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6F6C" w14:textId="3753D39D" w:rsidR="00C47DEE" w:rsidRPr="00DC0A64" w:rsidRDefault="00CE6226" w:rsidP="00DC0A64">
      <w:pPr>
        <w:ind w:firstLine="0"/>
        <w:rPr>
          <w:rFonts w:ascii="Times New Roman" w:hAnsi="Times New Roman" w:cs="Times New Roman"/>
          <w:b/>
          <w:bCs/>
          <w:color w:val="000000" w:themeColor="text1"/>
          <w:sz w:val="32"/>
          <w:szCs w:val="32"/>
        </w:rPr>
      </w:pPr>
      <w:r w:rsidRPr="00DC0A64">
        <w:rPr>
          <w:rFonts w:ascii="Times New Roman" w:hAnsi="Times New Roman" w:cs="Times New Roman"/>
          <w:b/>
          <w:bCs/>
          <w:color w:val="000000" w:themeColor="text1"/>
          <w:sz w:val="32"/>
          <w:szCs w:val="32"/>
        </w:rPr>
        <w:t xml:space="preserve">Taxing Data as an Instrument of Economic Digital Constitutionalism: </w:t>
      </w:r>
      <w:r w:rsidR="00344FB6" w:rsidRPr="00DC0A64">
        <w:rPr>
          <w:rFonts w:ascii="Times New Roman" w:hAnsi="Times New Roman" w:cs="Times New Roman"/>
          <w:b/>
          <w:bCs/>
          <w:color w:val="000000" w:themeColor="text1"/>
          <w:sz w:val="32"/>
          <w:szCs w:val="32"/>
        </w:rPr>
        <w:t>Elements for a Normative Agenda</w:t>
      </w:r>
    </w:p>
    <w:p w14:paraId="7A7A12A8" w14:textId="77777777" w:rsidR="00D40F1C" w:rsidRPr="00DC0A64" w:rsidRDefault="00D40F1C" w:rsidP="00DC0A64">
      <w:pPr>
        <w:ind w:firstLine="0"/>
        <w:rPr>
          <w:rFonts w:ascii="Times New Roman" w:hAnsi="Times New Roman" w:cs="Times New Roman"/>
          <w:b/>
          <w:bCs/>
          <w:color w:val="000000" w:themeColor="text1"/>
          <w:sz w:val="32"/>
          <w:szCs w:val="32"/>
        </w:rPr>
      </w:pPr>
    </w:p>
    <w:p w14:paraId="0DD60737" w14:textId="77777777" w:rsidR="00752470" w:rsidRDefault="00752470" w:rsidP="00752470">
      <w:pPr>
        <w:rPr>
          <w:rFonts w:ascii="Times New Roman" w:hAnsi="Times New Roman" w:cs="Times New Roman"/>
          <w:color w:val="000000" w:themeColor="text1"/>
        </w:rPr>
      </w:pPr>
    </w:p>
    <w:p w14:paraId="2FBAE0F7" w14:textId="5AACB455" w:rsidR="00752470" w:rsidRDefault="00752470" w:rsidP="00752470">
      <w:pPr>
        <w:ind w:firstLine="0"/>
        <w:rPr>
          <w:rFonts w:ascii="Times New Roman" w:hAnsi="Times New Roman" w:cs="Times New Roman"/>
          <w:color w:val="000000" w:themeColor="text1"/>
        </w:rPr>
      </w:pPr>
      <w:r w:rsidRPr="00752470">
        <w:rPr>
          <w:rFonts w:ascii="Times New Roman" w:hAnsi="Times New Roman" w:cs="Times New Roman"/>
          <w:b/>
          <w:bCs/>
          <w:color w:val="000000" w:themeColor="text1"/>
        </w:rPr>
        <w:t>Abstract:</w:t>
      </w:r>
      <w:r>
        <w:rPr>
          <w:rFonts w:ascii="Times New Roman" w:hAnsi="Times New Roman" w:cs="Times New Roman"/>
          <w:color w:val="000000" w:themeColor="text1"/>
        </w:rPr>
        <w:t xml:space="preserve"> </w:t>
      </w:r>
      <w:r w:rsidRPr="00752470">
        <w:rPr>
          <w:rFonts w:ascii="Times New Roman" w:hAnsi="Times New Roman" w:cs="Times New Roman"/>
          <w:color w:val="000000" w:themeColor="text1"/>
        </w:rPr>
        <w:t xml:space="preserve">Digital constitutionalism </w:t>
      </w:r>
      <w:r w:rsidR="000E2046">
        <w:rPr>
          <w:rFonts w:ascii="Times New Roman" w:hAnsi="Times New Roman" w:cs="Times New Roman"/>
          <w:color w:val="000000" w:themeColor="text1"/>
        </w:rPr>
        <w:t xml:space="preserve">rarely </w:t>
      </w:r>
      <w:r w:rsidRPr="00752470">
        <w:rPr>
          <w:rFonts w:ascii="Times New Roman" w:hAnsi="Times New Roman" w:cs="Times New Roman"/>
          <w:color w:val="000000" w:themeColor="text1"/>
        </w:rPr>
        <w:t>focuse</w:t>
      </w:r>
      <w:r w:rsidR="000E2046">
        <w:rPr>
          <w:rFonts w:ascii="Times New Roman" w:hAnsi="Times New Roman" w:cs="Times New Roman"/>
          <w:color w:val="000000" w:themeColor="text1"/>
        </w:rPr>
        <w:t>s</w:t>
      </w:r>
      <w:r w:rsidRPr="00752470">
        <w:rPr>
          <w:rFonts w:ascii="Times New Roman" w:hAnsi="Times New Roman" w:cs="Times New Roman"/>
          <w:color w:val="000000" w:themeColor="text1"/>
        </w:rPr>
        <w:t xml:space="preserve"> on value creation, extraction, and distribution. This article introduces a symposium that contributes to filling this gap, using data taxation as an entry </w:t>
      </w:r>
      <w:proofErr w:type="gramStart"/>
      <w:r w:rsidRPr="00752470">
        <w:rPr>
          <w:rFonts w:ascii="Times New Roman" w:hAnsi="Times New Roman" w:cs="Times New Roman"/>
          <w:color w:val="000000" w:themeColor="text1"/>
        </w:rPr>
        <w:t>point</w:t>
      </w:r>
      <w:proofErr w:type="gramEnd"/>
      <w:r w:rsidR="00D83BCA">
        <w:rPr>
          <w:rFonts w:ascii="Times New Roman" w:hAnsi="Times New Roman" w:cs="Times New Roman"/>
          <w:color w:val="000000" w:themeColor="text1"/>
        </w:rPr>
        <w:t xml:space="preserve"> and</w:t>
      </w:r>
      <w:r w:rsidRPr="00752470">
        <w:rPr>
          <w:rFonts w:ascii="Times New Roman" w:hAnsi="Times New Roman" w:cs="Times New Roman"/>
          <w:color w:val="000000" w:themeColor="text1"/>
        </w:rPr>
        <w:t xml:space="preserve"> </w:t>
      </w:r>
      <w:r w:rsidR="00D83BCA">
        <w:rPr>
          <w:rFonts w:ascii="Times New Roman" w:hAnsi="Times New Roman" w:cs="Times New Roman"/>
          <w:color w:val="000000" w:themeColor="text1"/>
        </w:rPr>
        <w:t>s</w:t>
      </w:r>
      <w:r w:rsidRPr="00752470">
        <w:rPr>
          <w:rFonts w:ascii="Times New Roman" w:hAnsi="Times New Roman" w:cs="Times New Roman"/>
          <w:color w:val="000000" w:themeColor="text1"/>
        </w:rPr>
        <w:t>ketch</w:t>
      </w:r>
      <w:r w:rsidR="00D83BCA">
        <w:rPr>
          <w:rFonts w:ascii="Times New Roman" w:hAnsi="Times New Roman" w:cs="Times New Roman"/>
          <w:color w:val="000000" w:themeColor="text1"/>
        </w:rPr>
        <w:t>ing</w:t>
      </w:r>
      <w:r w:rsidRPr="00752470">
        <w:rPr>
          <w:rFonts w:ascii="Times New Roman" w:hAnsi="Times New Roman" w:cs="Times New Roman"/>
          <w:color w:val="000000" w:themeColor="text1"/>
        </w:rPr>
        <w:t xml:space="preserve"> the elements of a </w:t>
      </w:r>
      <w:r w:rsidR="00D83BCA">
        <w:rPr>
          <w:rFonts w:ascii="Times New Roman" w:hAnsi="Times New Roman" w:cs="Times New Roman"/>
          <w:color w:val="000000" w:themeColor="text1"/>
        </w:rPr>
        <w:t xml:space="preserve">normative </w:t>
      </w:r>
      <w:r w:rsidRPr="00752470">
        <w:rPr>
          <w:rFonts w:ascii="Times New Roman" w:hAnsi="Times New Roman" w:cs="Times New Roman"/>
          <w:color w:val="000000" w:themeColor="text1"/>
        </w:rPr>
        <w:t xml:space="preserve">agenda. </w:t>
      </w:r>
      <w:r w:rsidR="000E2046">
        <w:rPr>
          <w:rFonts w:ascii="Times New Roman" w:hAnsi="Times New Roman" w:cs="Times New Roman"/>
          <w:color w:val="000000" w:themeColor="text1"/>
        </w:rPr>
        <w:t>T</w:t>
      </w:r>
      <w:r w:rsidRPr="00752470">
        <w:rPr>
          <w:rFonts w:ascii="Times New Roman" w:hAnsi="Times New Roman" w:cs="Times New Roman"/>
          <w:color w:val="000000" w:themeColor="text1"/>
        </w:rPr>
        <w:t xml:space="preserve">he contributions advance different proposals, </w:t>
      </w:r>
      <w:r w:rsidR="000E2046">
        <w:rPr>
          <w:rFonts w:ascii="Times New Roman" w:hAnsi="Times New Roman" w:cs="Times New Roman"/>
          <w:color w:val="000000" w:themeColor="text1"/>
        </w:rPr>
        <w:t>but t</w:t>
      </w:r>
      <w:r w:rsidRPr="00752470">
        <w:rPr>
          <w:rFonts w:ascii="Times New Roman" w:hAnsi="Times New Roman" w:cs="Times New Roman"/>
          <w:color w:val="000000" w:themeColor="text1"/>
        </w:rPr>
        <w:t xml:space="preserve">hey share the view that the externalities of informational capitalism </w:t>
      </w:r>
      <w:r w:rsidR="000E2046">
        <w:rPr>
          <w:rFonts w:ascii="Times New Roman" w:hAnsi="Times New Roman" w:cs="Times New Roman"/>
          <w:color w:val="000000" w:themeColor="text1"/>
        </w:rPr>
        <w:t>have</w:t>
      </w:r>
      <w:r w:rsidRPr="00752470">
        <w:rPr>
          <w:rFonts w:ascii="Times New Roman" w:hAnsi="Times New Roman" w:cs="Times New Roman"/>
          <w:color w:val="000000" w:themeColor="text1"/>
        </w:rPr>
        <w:t xml:space="preserve"> constitutional significance. </w:t>
      </w:r>
      <w:r w:rsidR="000E2046">
        <w:rPr>
          <w:rFonts w:ascii="Times New Roman" w:hAnsi="Times New Roman" w:cs="Times New Roman"/>
          <w:color w:val="000000" w:themeColor="text1"/>
        </w:rPr>
        <w:t>Based on</w:t>
      </w:r>
      <w:r w:rsidRPr="00752470">
        <w:rPr>
          <w:rFonts w:ascii="Times New Roman" w:hAnsi="Times New Roman" w:cs="Times New Roman"/>
          <w:color w:val="000000" w:themeColor="text1"/>
        </w:rPr>
        <w:t xml:space="preserve"> this, this introduction keeps four issues together: 1) the impact of excessive datafication; 2) the role of data in contemporary economy; 3) concrete tax design; 4) the interaction of data taxation with other legal regimes and social justice issues, also at the global level. The first goal is to increase the dialogue among strands of legal scholarship that do not necessarily speak the same language. The second goal is to expand the analytical</w:t>
      </w:r>
      <w:r w:rsidR="000E2046">
        <w:rPr>
          <w:rFonts w:ascii="Times New Roman" w:hAnsi="Times New Roman" w:cs="Times New Roman"/>
          <w:color w:val="000000" w:themeColor="text1"/>
        </w:rPr>
        <w:t xml:space="preserve"> and </w:t>
      </w:r>
      <w:r w:rsidRPr="00752470">
        <w:rPr>
          <w:rFonts w:ascii="Times New Roman" w:hAnsi="Times New Roman" w:cs="Times New Roman"/>
          <w:color w:val="000000" w:themeColor="text1"/>
        </w:rPr>
        <w:t>normative scope of digital constitutionalism</w:t>
      </w:r>
      <w:r w:rsidR="000E2046">
        <w:rPr>
          <w:rFonts w:ascii="Times New Roman" w:hAnsi="Times New Roman" w:cs="Times New Roman"/>
          <w:color w:val="000000" w:themeColor="text1"/>
        </w:rPr>
        <w:t xml:space="preserve"> which</w:t>
      </w:r>
      <w:r w:rsidRPr="00752470">
        <w:rPr>
          <w:rFonts w:ascii="Times New Roman" w:hAnsi="Times New Roman" w:cs="Times New Roman"/>
          <w:color w:val="000000" w:themeColor="text1"/>
        </w:rPr>
        <w:t xml:space="preserve"> cannot address such issues as accidental elements </w:t>
      </w:r>
      <w:r w:rsidR="000E2046">
        <w:rPr>
          <w:rFonts w:ascii="Times New Roman" w:hAnsi="Times New Roman" w:cs="Times New Roman"/>
          <w:color w:val="000000" w:themeColor="text1"/>
        </w:rPr>
        <w:t>but</w:t>
      </w:r>
      <w:r w:rsidRPr="00752470">
        <w:rPr>
          <w:rFonts w:ascii="Times New Roman" w:hAnsi="Times New Roman" w:cs="Times New Roman"/>
          <w:color w:val="000000" w:themeColor="text1"/>
        </w:rPr>
        <w:t xml:space="preserve"> needs to be (also) an economic constitutionalism. The article proceeds as follows. Section 2 focuses on the link between the digital revolution and constitutional states, </w:t>
      </w:r>
      <w:r w:rsidR="004F042F">
        <w:rPr>
          <w:rFonts w:ascii="Times New Roman" w:hAnsi="Times New Roman" w:cs="Times New Roman"/>
          <w:color w:val="000000" w:themeColor="text1"/>
        </w:rPr>
        <w:t xml:space="preserve">especially on </w:t>
      </w:r>
      <w:r w:rsidRPr="00752470">
        <w:rPr>
          <w:rFonts w:ascii="Times New Roman" w:hAnsi="Times New Roman" w:cs="Times New Roman"/>
          <w:color w:val="000000" w:themeColor="text1"/>
        </w:rPr>
        <w:t>the</w:t>
      </w:r>
      <w:r w:rsidR="004F042F">
        <w:rPr>
          <w:rFonts w:ascii="Times New Roman" w:hAnsi="Times New Roman" w:cs="Times New Roman"/>
          <w:color w:val="000000" w:themeColor="text1"/>
        </w:rPr>
        <w:t>ir</w:t>
      </w:r>
      <w:r w:rsidRPr="00752470">
        <w:rPr>
          <w:rFonts w:ascii="Times New Roman" w:hAnsi="Times New Roman" w:cs="Times New Roman"/>
          <w:color w:val="000000" w:themeColor="text1"/>
        </w:rPr>
        <w:t xml:space="preserve"> role in value creation, extraction, and distribution. Section 3 identifies such an issue as a gap in digital constitutionalism and opens the way to the following sections. Section 4 is divided into four subsections. Subsection 4.1 </w:t>
      </w:r>
      <w:r w:rsidR="000E2046">
        <w:rPr>
          <w:rFonts w:ascii="Times New Roman" w:hAnsi="Times New Roman" w:cs="Times New Roman"/>
          <w:color w:val="000000" w:themeColor="text1"/>
        </w:rPr>
        <w:t>stresses the need for</w:t>
      </w:r>
      <w:r w:rsidRPr="00752470">
        <w:rPr>
          <w:rFonts w:ascii="Times New Roman" w:hAnsi="Times New Roman" w:cs="Times New Roman"/>
          <w:color w:val="000000" w:themeColor="text1"/>
        </w:rPr>
        <w:t xml:space="preserve"> critical approach</w:t>
      </w:r>
      <w:r w:rsidR="000E2046">
        <w:rPr>
          <w:rFonts w:ascii="Times New Roman" w:hAnsi="Times New Roman" w:cs="Times New Roman"/>
          <w:color w:val="000000" w:themeColor="text1"/>
        </w:rPr>
        <w:t>es</w:t>
      </w:r>
      <w:r w:rsidRPr="00752470">
        <w:rPr>
          <w:rFonts w:ascii="Times New Roman" w:hAnsi="Times New Roman" w:cs="Times New Roman"/>
          <w:color w:val="000000" w:themeColor="text1"/>
        </w:rPr>
        <w:t xml:space="preserve"> to datafication</w:t>
      </w:r>
      <w:r w:rsidR="000E2046">
        <w:rPr>
          <w:rFonts w:ascii="Times New Roman" w:hAnsi="Times New Roman" w:cs="Times New Roman"/>
          <w:color w:val="000000" w:themeColor="text1"/>
        </w:rPr>
        <w:t xml:space="preserve">, which </w:t>
      </w:r>
      <w:r w:rsidRPr="00752470">
        <w:rPr>
          <w:rFonts w:ascii="Times New Roman" w:hAnsi="Times New Roman" w:cs="Times New Roman"/>
          <w:color w:val="000000" w:themeColor="text1"/>
        </w:rPr>
        <w:t>needs to be seen as an autonomous object of regulation. Subsection 4.2 highlights the role of data within the data economy</w:t>
      </w:r>
      <w:r w:rsidR="004F042F">
        <w:rPr>
          <w:rFonts w:ascii="Times New Roman" w:hAnsi="Times New Roman" w:cs="Times New Roman"/>
          <w:color w:val="000000" w:themeColor="text1"/>
        </w:rPr>
        <w:t xml:space="preserve"> and offers </w:t>
      </w:r>
      <w:r w:rsidRPr="00752470">
        <w:rPr>
          <w:rFonts w:ascii="Times New Roman" w:hAnsi="Times New Roman" w:cs="Times New Roman"/>
          <w:color w:val="000000" w:themeColor="text1"/>
        </w:rPr>
        <w:t xml:space="preserve">normative justifications for its taxation. Subsection 4.3 </w:t>
      </w:r>
      <w:r w:rsidR="000E2046" w:rsidRPr="00752470">
        <w:rPr>
          <w:rFonts w:ascii="Times New Roman" w:hAnsi="Times New Roman" w:cs="Times New Roman"/>
          <w:color w:val="000000" w:themeColor="text1"/>
        </w:rPr>
        <w:t>highlight</w:t>
      </w:r>
      <w:r w:rsidR="000E2046">
        <w:rPr>
          <w:rFonts w:ascii="Times New Roman" w:hAnsi="Times New Roman" w:cs="Times New Roman"/>
          <w:color w:val="000000" w:themeColor="text1"/>
        </w:rPr>
        <w:t xml:space="preserve">s </w:t>
      </w:r>
      <w:r w:rsidRPr="00752470">
        <w:rPr>
          <w:rFonts w:ascii="Times New Roman" w:hAnsi="Times New Roman" w:cs="Times New Roman"/>
          <w:color w:val="000000" w:themeColor="text1"/>
        </w:rPr>
        <w:t>the need to include Pigouvian, progressive, and rent-targeting elements</w:t>
      </w:r>
      <w:r w:rsidR="000E2046" w:rsidRPr="000E2046">
        <w:rPr>
          <w:rFonts w:ascii="Times New Roman" w:hAnsi="Times New Roman" w:cs="Times New Roman"/>
          <w:color w:val="000000" w:themeColor="text1"/>
        </w:rPr>
        <w:t xml:space="preserve"> </w:t>
      </w:r>
      <w:r w:rsidR="000E2046">
        <w:rPr>
          <w:rFonts w:ascii="Times New Roman" w:hAnsi="Times New Roman" w:cs="Times New Roman"/>
          <w:color w:val="000000" w:themeColor="text1"/>
        </w:rPr>
        <w:t>into data</w:t>
      </w:r>
      <w:r w:rsidR="000E2046" w:rsidRPr="00752470">
        <w:rPr>
          <w:rFonts w:ascii="Times New Roman" w:hAnsi="Times New Roman" w:cs="Times New Roman"/>
          <w:color w:val="000000" w:themeColor="text1"/>
        </w:rPr>
        <w:t xml:space="preserve"> tax design</w:t>
      </w:r>
      <w:r w:rsidRPr="00752470">
        <w:rPr>
          <w:rFonts w:ascii="Times New Roman" w:hAnsi="Times New Roman" w:cs="Times New Roman"/>
          <w:color w:val="000000" w:themeColor="text1"/>
        </w:rPr>
        <w:t xml:space="preserve">. </w:t>
      </w:r>
      <w:r w:rsidR="000E2046">
        <w:rPr>
          <w:rFonts w:ascii="Times New Roman" w:hAnsi="Times New Roman" w:cs="Times New Roman"/>
          <w:color w:val="000000" w:themeColor="text1"/>
        </w:rPr>
        <w:t>S</w:t>
      </w:r>
      <w:r w:rsidRPr="00752470">
        <w:rPr>
          <w:rFonts w:ascii="Times New Roman" w:hAnsi="Times New Roman" w:cs="Times New Roman"/>
          <w:color w:val="000000" w:themeColor="text1"/>
        </w:rPr>
        <w:t>ection 4.4 puts these issues within the context of economic governance, highlighting the role of (global) institutions in creating, extracting, and distributing value and the political nature of the underlying policy choices. Section 5 concludes.</w:t>
      </w:r>
    </w:p>
    <w:p w14:paraId="712B3E1C" w14:textId="77777777" w:rsidR="00752470" w:rsidRDefault="00752470" w:rsidP="00752470">
      <w:pPr>
        <w:ind w:firstLine="0"/>
        <w:rPr>
          <w:rFonts w:ascii="Times New Roman" w:hAnsi="Times New Roman" w:cs="Times New Roman"/>
          <w:color w:val="000000" w:themeColor="text1"/>
        </w:rPr>
      </w:pPr>
    </w:p>
    <w:p w14:paraId="6F2B2736" w14:textId="0C242C17" w:rsidR="00752470" w:rsidRDefault="00752470" w:rsidP="00752470">
      <w:pPr>
        <w:ind w:firstLine="0"/>
        <w:rPr>
          <w:rFonts w:ascii="Times New Roman" w:hAnsi="Times New Roman" w:cs="Times New Roman"/>
          <w:color w:val="000000" w:themeColor="text1"/>
        </w:rPr>
      </w:pPr>
      <w:r w:rsidRPr="00752470">
        <w:rPr>
          <w:rFonts w:ascii="Times New Roman" w:hAnsi="Times New Roman" w:cs="Times New Roman"/>
          <w:b/>
          <w:bCs/>
          <w:color w:val="000000" w:themeColor="text1"/>
        </w:rPr>
        <w:t>Keywords</w:t>
      </w:r>
      <w:r w:rsidRPr="00752470">
        <w:rPr>
          <w:rFonts w:ascii="Times New Roman" w:hAnsi="Times New Roman" w:cs="Times New Roman"/>
          <w:color w:val="000000" w:themeColor="text1"/>
        </w:rPr>
        <w:t xml:space="preserve">: digital constitutionalism; informational capitalism; </w:t>
      </w:r>
      <w:r>
        <w:rPr>
          <w:rFonts w:ascii="Times New Roman" w:hAnsi="Times New Roman" w:cs="Times New Roman"/>
          <w:color w:val="000000" w:themeColor="text1"/>
        </w:rPr>
        <w:t xml:space="preserve">datafication; </w:t>
      </w:r>
      <w:r w:rsidRPr="00752470">
        <w:rPr>
          <w:rFonts w:ascii="Times New Roman" w:hAnsi="Times New Roman" w:cs="Times New Roman"/>
          <w:color w:val="000000" w:themeColor="text1"/>
        </w:rPr>
        <w:t>data taxation; economic constitutionalism; global governance</w:t>
      </w:r>
      <w:r w:rsidR="004F042F">
        <w:rPr>
          <w:rFonts w:ascii="Times New Roman" w:hAnsi="Times New Roman" w:cs="Times New Roman"/>
          <w:color w:val="000000" w:themeColor="text1"/>
        </w:rPr>
        <w:t xml:space="preserve">; </w:t>
      </w:r>
      <w:r w:rsidR="004F042F">
        <w:rPr>
          <w:rFonts w:ascii="Times New Roman" w:hAnsi="Times New Roman" w:cs="Times New Roman"/>
          <w:color w:val="000000" w:themeColor="text1"/>
        </w:rPr>
        <w:t>law and globalisation</w:t>
      </w:r>
    </w:p>
    <w:p w14:paraId="4F5CB5F0" w14:textId="77777777" w:rsidR="00752470" w:rsidRPr="00DC0A64" w:rsidRDefault="00752470" w:rsidP="00DC0A64">
      <w:pPr>
        <w:rPr>
          <w:rFonts w:ascii="Times New Roman" w:hAnsi="Times New Roman" w:cs="Times New Roman"/>
          <w:color w:val="000000" w:themeColor="text1"/>
        </w:rPr>
      </w:pPr>
    </w:p>
    <w:p w14:paraId="146DAA24" w14:textId="0170DA46" w:rsidR="00764F34" w:rsidRPr="00DC0A64" w:rsidRDefault="00764F34" w:rsidP="00DC0A64">
      <w:pPr>
        <w:rPr>
          <w:rFonts w:ascii="Times New Roman" w:hAnsi="Times New Roman" w:cs="Times New Roman"/>
          <w:color w:val="000000" w:themeColor="text1"/>
        </w:rPr>
      </w:pPr>
    </w:p>
    <w:p w14:paraId="54EFE8DF" w14:textId="480CDE6F" w:rsidR="00CE6226" w:rsidRPr="00DC0A64" w:rsidRDefault="003D18C1" w:rsidP="00DC0A64">
      <w:pPr>
        <w:pStyle w:val="Titolo1"/>
        <w:spacing w:before="0"/>
        <w:ind w:firstLine="0"/>
        <w:rPr>
          <w:rFonts w:ascii="Times New Roman" w:hAnsi="Times New Roman" w:cs="Times New Roman"/>
          <w:b/>
          <w:bCs/>
          <w:color w:val="000000" w:themeColor="text1"/>
          <w:sz w:val="28"/>
          <w:szCs w:val="28"/>
        </w:rPr>
      </w:pPr>
      <w:bookmarkStart w:id="0" w:name="_Toc163391228"/>
      <w:r w:rsidRPr="00DC0A64">
        <w:rPr>
          <w:rFonts w:ascii="Times New Roman" w:hAnsi="Times New Roman" w:cs="Times New Roman"/>
          <w:b/>
          <w:bCs/>
          <w:color w:val="000000" w:themeColor="text1"/>
          <w:sz w:val="28"/>
          <w:szCs w:val="28"/>
        </w:rPr>
        <w:t xml:space="preserve">1. </w:t>
      </w:r>
      <w:r w:rsidR="00CE6226" w:rsidRPr="00DC0A64">
        <w:rPr>
          <w:rFonts w:ascii="Times New Roman" w:hAnsi="Times New Roman" w:cs="Times New Roman"/>
          <w:b/>
          <w:bCs/>
          <w:color w:val="000000" w:themeColor="text1"/>
          <w:sz w:val="28"/>
          <w:szCs w:val="28"/>
        </w:rPr>
        <w:t>Introduction</w:t>
      </w:r>
      <w:bookmarkEnd w:id="0"/>
    </w:p>
    <w:p w14:paraId="2AFD9146" w14:textId="77777777" w:rsidR="00B40A4C" w:rsidRPr="00DC0A64" w:rsidRDefault="00B40A4C" w:rsidP="00DC0A64">
      <w:pPr>
        <w:ind w:firstLine="0"/>
        <w:rPr>
          <w:rFonts w:ascii="Times New Roman" w:hAnsi="Times New Roman" w:cs="Times New Roman"/>
          <w:color w:val="000000" w:themeColor="text1"/>
        </w:rPr>
      </w:pPr>
    </w:p>
    <w:p w14:paraId="25344FDD" w14:textId="1D8ED6E7" w:rsidR="00BC158E" w:rsidRPr="00DC0A64" w:rsidRDefault="00AA20AE" w:rsidP="00DC0A64">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By and large, digital constitutionalism</w:t>
      </w:r>
      <w:r w:rsidR="0052777F"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roughly understood as the constellation of scholarly and policy discourse</w:t>
      </w:r>
      <w:r w:rsidR="00CF7E12"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xml:space="preserve"> exploring the relationship between constitutionalism and the sociolegal challenges of the digital </w:t>
      </w:r>
      <w:r w:rsidR="006245D5" w:rsidRPr="00DC0A64">
        <w:rPr>
          <w:rFonts w:ascii="Times New Roman" w:hAnsi="Times New Roman" w:cs="Times New Roman"/>
          <w:color w:val="000000" w:themeColor="text1"/>
        </w:rPr>
        <w:t>r</w:t>
      </w:r>
      <w:r w:rsidRPr="00DC0A64">
        <w:rPr>
          <w:rFonts w:ascii="Times New Roman" w:hAnsi="Times New Roman" w:cs="Times New Roman"/>
          <w:color w:val="000000" w:themeColor="text1"/>
        </w:rPr>
        <w:t>evolution</w:t>
      </w:r>
      <w:bookmarkStart w:id="1" w:name="_Ref150215812"/>
      <w:r w:rsidRPr="00DC0A64">
        <w:rPr>
          <w:rStyle w:val="Rimandonotaapidipagina"/>
          <w:rFonts w:ascii="Times New Roman" w:hAnsi="Times New Roman" w:cs="Times New Roman"/>
          <w:color w:val="000000" w:themeColor="text1"/>
        </w:rPr>
        <w:footnoteReference w:id="1"/>
      </w:r>
      <w:bookmarkEnd w:id="1"/>
      <w:r w:rsidR="0052777F"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has </w:t>
      </w:r>
      <w:r w:rsidR="000F41A7" w:rsidRPr="00DC0A64">
        <w:rPr>
          <w:rFonts w:ascii="Times New Roman" w:hAnsi="Times New Roman" w:cs="Times New Roman"/>
          <w:color w:val="000000" w:themeColor="text1"/>
        </w:rPr>
        <w:t>not focused on</w:t>
      </w:r>
      <w:r w:rsidRPr="00DC0A64">
        <w:rPr>
          <w:rFonts w:ascii="Times New Roman" w:hAnsi="Times New Roman" w:cs="Times New Roman"/>
          <w:color w:val="000000" w:themeColor="text1"/>
        </w:rPr>
        <w:t xml:space="preserve"> issues of value creation, extraction, </w:t>
      </w:r>
      <w:r w:rsidRPr="00DC0A64">
        <w:rPr>
          <w:rFonts w:ascii="Times New Roman" w:hAnsi="Times New Roman" w:cs="Times New Roman"/>
          <w:color w:val="000000" w:themeColor="text1"/>
        </w:rPr>
        <w:lastRenderedPageBreak/>
        <w:t xml:space="preserve">and distribution </w:t>
      </w:r>
      <w:r w:rsidR="00E637F5" w:rsidRPr="00DC0A64">
        <w:rPr>
          <w:rFonts w:ascii="Times New Roman" w:hAnsi="Times New Roman" w:cs="Times New Roman"/>
          <w:color w:val="000000" w:themeColor="text1"/>
        </w:rPr>
        <w:t>of</w:t>
      </w:r>
      <w:r w:rsidRPr="00DC0A64">
        <w:rPr>
          <w:rFonts w:ascii="Times New Roman" w:hAnsi="Times New Roman" w:cs="Times New Roman"/>
          <w:color w:val="000000" w:themeColor="text1"/>
        </w:rPr>
        <w:t xml:space="preserve"> data/informational capitalism.</w:t>
      </w:r>
      <w:bookmarkStart w:id="2" w:name="_Ref162604097"/>
      <w:r w:rsidRPr="00DC0A64">
        <w:rPr>
          <w:rStyle w:val="Rimandonotaapidipagina"/>
          <w:rFonts w:ascii="Times New Roman" w:hAnsi="Times New Roman" w:cs="Times New Roman"/>
          <w:color w:val="000000" w:themeColor="text1"/>
        </w:rPr>
        <w:footnoteReference w:id="2"/>
      </w:r>
      <w:bookmarkEnd w:id="2"/>
      <w:r w:rsidR="005B4959" w:rsidRPr="00DC0A64">
        <w:rPr>
          <w:rFonts w:ascii="Times New Roman" w:hAnsi="Times New Roman" w:cs="Times New Roman"/>
          <w:color w:val="000000" w:themeColor="text1"/>
        </w:rPr>
        <w:t xml:space="preserve"> </w:t>
      </w:r>
      <w:r w:rsidR="000F41A7" w:rsidRPr="00DC0A64">
        <w:rPr>
          <w:rFonts w:ascii="Times New Roman" w:hAnsi="Times New Roman" w:cs="Times New Roman"/>
          <w:color w:val="000000" w:themeColor="text1"/>
        </w:rPr>
        <w:t>To be sure</w:t>
      </w:r>
      <w:r w:rsidRPr="00DC0A64">
        <w:rPr>
          <w:rFonts w:ascii="Times New Roman" w:hAnsi="Times New Roman" w:cs="Times New Roman"/>
          <w:color w:val="000000" w:themeColor="text1"/>
        </w:rPr>
        <w:t>, legal scholarship ha</w:t>
      </w:r>
      <w:r w:rsidR="00390BE5"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xml:space="preserve"> long investigated the relationship between the digital revolution</w:t>
      </w:r>
      <w:r w:rsidR="00414C35" w:rsidRPr="00DC0A64">
        <w:rPr>
          <w:rFonts w:ascii="Times New Roman" w:hAnsi="Times New Roman" w:cs="Times New Roman"/>
          <w:color w:val="000000" w:themeColor="text1"/>
        </w:rPr>
        <w:t xml:space="preserve">—with its </w:t>
      </w:r>
      <w:r w:rsidR="006245D5" w:rsidRPr="00DC0A64">
        <w:rPr>
          <w:rFonts w:ascii="Times New Roman" w:hAnsi="Times New Roman" w:cs="Times New Roman"/>
          <w:color w:val="000000" w:themeColor="text1"/>
        </w:rPr>
        <w:t xml:space="preserve">underlying </w:t>
      </w:r>
      <w:r w:rsidRPr="00DC0A64">
        <w:rPr>
          <w:rFonts w:ascii="Times New Roman" w:hAnsi="Times New Roman" w:cs="Times New Roman"/>
          <w:color w:val="000000" w:themeColor="text1"/>
        </w:rPr>
        <w:t>political economy and legal infrastructure</w:t>
      </w:r>
      <w:r w:rsidR="00414C35"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and social justice</w:t>
      </w:r>
      <w:r w:rsidR="000F41A7" w:rsidRPr="00DC0A64">
        <w:rPr>
          <w:rFonts w:ascii="Times New Roman" w:hAnsi="Times New Roman" w:cs="Times New Roman"/>
          <w:color w:val="000000" w:themeColor="text1"/>
        </w:rPr>
        <w:t>.</w:t>
      </w:r>
      <w:bookmarkStart w:id="3" w:name="_Ref162601807"/>
      <w:r w:rsidRPr="00DC0A64">
        <w:rPr>
          <w:rStyle w:val="Rimandonotaapidipagina"/>
          <w:rFonts w:ascii="Times New Roman" w:hAnsi="Times New Roman" w:cs="Times New Roman"/>
          <w:color w:val="000000" w:themeColor="text1"/>
        </w:rPr>
        <w:footnoteReference w:id="3"/>
      </w:r>
      <w:bookmarkEnd w:id="3"/>
    </w:p>
    <w:p w14:paraId="523E4738" w14:textId="1607A98D" w:rsidR="00D63C9D" w:rsidRPr="00DC0A64" w:rsidRDefault="000F41A7"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However, </w:t>
      </w:r>
      <w:r w:rsidR="00AA20AE" w:rsidRPr="00DC0A64">
        <w:rPr>
          <w:rFonts w:ascii="Times New Roman" w:hAnsi="Times New Roman" w:cs="Times New Roman"/>
          <w:color w:val="000000" w:themeColor="text1"/>
        </w:rPr>
        <w:t xml:space="preserve">authors </w:t>
      </w:r>
      <w:r w:rsidR="000B7575" w:rsidRPr="00DC0A64">
        <w:rPr>
          <w:rFonts w:ascii="Times New Roman" w:hAnsi="Times New Roman" w:cs="Times New Roman"/>
          <w:color w:val="000000" w:themeColor="text1"/>
        </w:rPr>
        <w:t>rarely</w:t>
      </w:r>
      <w:r w:rsidR="001D0571" w:rsidRPr="00DC0A64">
        <w:rPr>
          <w:rFonts w:ascii="Times New Roman" w:hAnsi="Times New Roman" w:cs="Times New Roman"/>
          <w:color w:val="000000" w:themeColor="text1"/>
        </w:rPr>
        <w:t xml:space="preserve"> </w:t>
      </w:r>
      <w:r w:rsidR="00AA20AE" w:rsidRPr="00DC0A64">
        <w:rPr>
          <w:rFonts w:ascii="Times New Roman" w:hAnsi="Times New Roman" w:cs="Times New Roman"/>
          <w:color w:val="000000" w:themeColor="text1"/>
        </w:rPr>
        <w:t>thematise these issues within explicitly constitutional</w:t>
      </w:r>
      <w:r w:rsidR="00390BE5" w:rsidRPr="00DC0A64">
        <w:rPr>
          <w:rFonts w:ascii="Times New Roman" w:hAnsi="Times New Roman" w:cs="Times New Roman"/>
          <w:color w:val="000000" w:themeColor="text1"/>
        </w:rPr>
        <w:t>ist</w:t>
      </w:r>
      <w:r w:rsidR="00AA20AE" w:rsidRPr="00DC0A64">
        <w:rPr>
          <w:rFonts w:ascii="Times New Roman" w:hAnsi="Times New Roman" w:cs="Times New Roman"/>
          <w:color w:val="000000" w:themeColor="text1"/>
        </w:rPr>
        <w:t xml:space="preserve"> framework</w:t>
      </w:r>
      <w:r w:rsidR="00390BE5" w:rsidRPr="00DC0A64">
        <w:rPr>
          <w:rFonts w:ascii="Times New Roman" w:hAnsi="Times New Roman" w:cs="Times New Roman"/>
          <w:color w:val="000000" w:themeColor="text1"/>
        </w:rPr>
        <w:t>s</w:t>
      </w:r>
      <w:r w:rsidR="00AA20AE" w:rsidRPr="00DC0A64">
        <w:rPr>
          <w:rFonts w:ascii="Times New Roman" w:hAnsi="Times New Roman" w:cs="Times New Roman"/>
          <w:color w:val="000000" w:themeColor="text1"/>
        </w:rPr>
        <w:t>.</w:t>
      </w:r>
      <w:bookmarkStart w:id="4" w:name="_Ref163307937"/>
      <w:r w:rsidR="006F6417">
        <w:rPr>
          <w:rStyle w:val="Rimandonotaapidipagina"/>
          <w:rFonts w:ascii="Times New Roman" w:hAnsi="Times New Roman" w:cs="Times New Roman"/>
          <w:color w:val="000000" w:themeColor="text1"/>
        </w:rPr>
        <w:footnoteReference w:id="4"/>
      </w:r>
      <w:bookmarkEnd w:id="4"/>
      <w:r w:rsidR="00943894" w:rsidRPr="00DC0A64">
        <w:rPr>
          <w:rFonts w:ascii="Times New Roman" w:hAnsi="Times New Roman" w:cs="Times New Roman"/>
          <w:color w:val="000000" w:themeColor="text1"/>
        </w:rPr>
        <w:t xml:space="preserve"> </w:t>
      </w:r>
      <w:r w:rsidR="00DD3EA0" w:rsidRPr="00DC0A64">
        <w:rPr>
          <w:rFonts w:ascii="Times New Roman" w:hAnsi="Times New Roman" w:cs="Times New Roman"/>
          <w:color w:val="000000" w:themeColor="text1"/>
        </w:rPr>
        <w:t>S</w:t>
      </w:r>
      <w:r w:rsidR="00F40E37" w:rsidRPr="00DC0A64">
        <w:rPr>
          <w:rFonts w:ascii="Times New Roman" w:hAnsi="Times New Roman" w:cs="Times New Roman"/>
          <w:color w:val="000000" w:themeColor="text1"/>
        </w:rPr>
        <w:t xml:space="preserve">cholars using </w:t>
      </w:r>
      <w:r w:rsidR="00390BE5" w:rsidRPr="00DC0A64">
        <w:rPr>
          <w:rFonts w:ascii="Times New Roman" w:hAnsi="Times New Roman" w:cs="Times New Roman"/>
          <w:color w:val="000000" w:themeColor="text1"/>
        </w:rPr>
        <w:t>such</w:t>
      </w:r>
      <w:r w:rsidR="00F40E37" w:rsidRPr="00DC0A64">
        <w:rPr>
          <w:rFonts w:ascii="Times New Roman" w:hAnsi="Times New Roman" w:cs="Times New Roman"/>
          <w:color w:val="000000" w:themeColor="text1"/>
        </w:rPr>
        <w:t xml:space="preserve"> frameworks</w:t>
      </w:r>
      <w:r w:rsidR="006F6417">
        <w:rPr>
          <w:rFonts w:ascii="Times New Roman" w:hAnsi="Times New Roman" w:cs="Times New Roman"/>
          <w:color w:val="000000" w:themeColor="text1"/>
        </w:rPr>
        <w:t>, on the other hand,</w:t>
      </w:r>
      <w:r w:rsidR="00F40E37" w:rsidRPr="00DC0A64">
        <w:rPr>
          <w:rFonts w:ascii="Times New Roman" w:hAnsi="Times New Roman" w:cs="Times New Roman"/>
          <w:color w:val="000000" w:themeColor="text1"/>
        </w:rPr>
        <w:t xml:space="preserve"> </w:t>
      </w:r>
      <w:r w:rsidR="00BC770F">
        <w:rPr>
          <w:rFonts w:ascii="Times New Roman" w:hAnsi="Times New Roman" w:cs="Times New Roman"/>
          <w:color w:val="000000" w:themeColor="text1"/>
        </w:rPr>
        <w:t>mainly</w:t>
      </w:r>
      <w:r w:rsidR="00F40E37" w:rsidRPr="00DC0A64">
        <w:rPr>
          <w:rFonts w:ascii="Times New Roman" w:hAnsi="Times New Roman" w:cs="Times New Roman"/>
          <w:color w:val="000000" w:themeColor="text1"/>
        </w:rPr>
        <w:t xml:space="preserve"> focus on </w:t>
      </w:r>
      <w:r w:rsidR="00390BE5" w:rsidRPr="00DC0A64">
        <w:rPr>
          <w:rFonts w:ascii="Times New Roman" w:hAnsi="Times New Roman" w:cs="Times New Roman"/>
          <w:color w:val="000000" w:themeColor="text1"/>
        </w:rPr>
        <w:t>questions</w:t>
      </w:r>
      <w:r w:rsidR="00F40E37" w:rsidRPr="00DC0A64">
        <w:rPr>
          <w:rFonts w:ascii="Times New Roman" w:hAnsi="Times New Roman" w:cs="Times New Roman"/>
          <w:color w:val="000000" w:themeColor="text1"/>
        </w:rPr>
        <w:t xml:space="preserve"> such as access to the Internet</w:t>
      </w:r>
      <w:r w:rsidR="00A84B23"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 xml:space="preserve"> free speec</w:t>
      </w:r>
      <w:r w:rsidR="00D63C9D" w:rsidRPr="00DC0A64">
        <w:rPr>
          <w:rFonts w:ascii="Times New Roman" w:hAnsi="Times New Roman" w:cs="Times New Roman"/>
          <w:color w:val="000000" w:themeColor="text1"/>
        </w:rPr>
        <w:t>h</w:t>
      </w:r>
      <w:r w:rsidR="00866A3D" w:rsidRPr="00DC0A64">
        <w:rPr>
          <w:rFonts w:ascii="Times New Roman" w:hAnsi="Times New Roman" w:cs="Times New Roman"/>
          <w:color w:val="000000" w:themeColor="text1"/>
        </w:rPr>
        <w:t xml:space="preserve"> and disinformation</w:t>
      </w:r>
      <w:r w:rsidR="00A84B23"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 xml:space="preserve"> privacy</w:t>
      </w:r>
      <w:r w:rsidR="00E66E97" w:rsidRPr="00DC0A64">
        <w:rPr>
          <w:rFonts w:ascii="Times New Roman" w:hAnsi="Times New Roman" w:cs="Times New Roman"/>
          <w:color w:val="000000" w:themeColor="text1"/>
        </w:rPr>
        <w:t xml:space="preserve"> and data protection</w:t>
      </w:r>
      <w:r w:rsidR="00770D9E"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 xml:space="preserve"> procedural guarantees </w:t>
      </w:r>
      <w:r w:rsidR="00161AB7"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transparency, participation, fairness</w:t>
      </w:r>
      <w:r w:rsidR="00161AB7"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w:t>
      </w:r>
      <w:r w:rsidR="00A84B23" w:rsidRPr="00DC0A64">
        <w:rPr>
          <w:rStyle w:val="Rimandonotaapidipagina"/>
          <w:rFonts w:ascii="Times New Roman" w:hAnsi="Times New Roman" w:cs="Times New Roman"/>
          <w:color w:val="000000" w:themeColor="text1"/>
        </w:rPr>
        <w:footnoteReference w:id="5"/>
      </w:r>
      <w:r w:rsidR="00F40E37" w:rsidRPr="00DC0A64">
        <w:rPr>
          <w:rFonts w:ascii="Times New Roman" w:hAnsi="Times New Roman" w:cs="Times New Roman"/>
          <w:color w:val="000000" w:themeColor="text1"/>
        </w:rPr>
        <w:t xml:space="preserve"> digital administration</w:t>
      </w:r>
      <w:r w:rsidR="00F20A1D" w:rsidRPr="00DC0A64">
        <w:rPr>
          <w:rStyle w:val="Rimandonotaapidipagina"/>
          <w:rFonts w:ascii="Times New Roman" w:hAnsi="Times New Roman" w:cs="Times New Roman"/>
          <w:color w:val="000000" w:themeColor="text1"/>
        </w:rPr>
        <w:footnoteReference w:id="6"/>
      </w:r>
      <w:r w:rsidR="00F40E37" w:rsidRPr="00DC0A64">
        <w:rPr>
          <w:rFonts w:ascii="Times New Roman" w:hAnsi="Times New Roman" w:cs="Times New Roman"/>
          <w:color w:val="000000" w:themeColor="text1"/>
        </w:rPr>
        <w:t xml:space="preserve"> and justice</w:t>
      </w:r>
      <w:r w:rsidR="00E144D0" w:rsidRPr="00DC0A64">
        <w:rPr>
          <w:rFonts w:ascii="Times New Roman" w:hAnsi="Times New Roman" w:cs="Times New Roman"/>
          <w:color w:val="000000" w:themeColor="text1"/>
        </w:rPr>
        <w:t>;</w:t>
      </w:r>
      <w:r w:rsidR="00F20A1D" w:rsidRPr="00DC0A64">
        <w:rPr>
          <w:rStyle w:val="Rimandonotaapidipagina"/>
          <w:rFonts w:ascii="Times New Roman" w:hAnsi="Times New Roman" w:cs="Times New Roman"/>
          <w:color w:val="000000" w:themeColor="text1"/>
        </w:rPr>
        <w:footnoteReference w:id="7"/>
      </w:r>
      <w:r w:rsidR="00F40E37" w:rsidRPr="00DC0A64">
        <w:rPr>
          <w:rFonts w:ascii="Times New Roman" w:hAnsi="Times New Roman" w:cs="Times New Roman"/>
          <w:color w:val="000000" w:themeColor="text1"/>
        </w:rPr>
        <w:t xml:space="preserve"> </w:t>
      </w:r>
      <w:r w:rsidR="00A247E1" w:rsidRPr="00DC0A64">
        <w:rPr>
          <w:rFonts w:ascii="Times New Roman" w:hAnsi="Times New Roman" w:cs="Times New Roman"/>
          <w:color w:val="000000" w:themeColor="text1"/>
        </w:rPr>
        <w:t xml:space="preserve">applicability </w:t>
      </w:r>
      <w:r w:rsidR="00F40E37" w:rsidRPr="00DC0A64">
        <w:rPr>
          <w:rFonts w:ascii="Times New Roman" w:hAnsi="Times New Roman" w:cs="Times New Roman"/>
          <w:color w:val="000000" w:themeColor="text1"/>
        </w:rPr>
        <w:t xml:space="preserve">of constitutional law standards to private </w:t>
      </w:r>
      <w:r w:rsidR="00521CB5" w:rsidRPr="00DC0A64">
        <w:rPr>
          <w:rFonts w:ascii="Times New Roman" w:hAnsi="Times New Roman" w:cs="Times New Roman"/>
          <w:color w:val="000000" w:themeColor="text1"/>
        </w:rPr>
        <w:t>actors</w:t>
      </w:r>
      <w:r w:rsidR="00D63C9D" w:rsidRPr="00DC0A64">
        <w:rPr>
          <w:rFonts w:ascii="Times New Roman" w:hAnsi="Times New Roman" w:cs="Times New Roman"/>
          <w:color w:val="000000" w:themeColor="text1"/>
        </w:rPr>
        <w:t xml:space="preserve"> via </w:t>
      </w:r>
      <w:r w:rsidR="00943894" w:rsidRPr="00DC0A64">
        <w:rPr>
          <w:rFonts w:ascii="Times New Roman" w:hAnsi="Times New Roman" w:cs="Times New Roman"/>
          <w:color w:val="000000" w:themeColor="text1"/>
        </w:rPr>
        <w:t>(</w:t>
      </w:r>
      <w:r w:rsidR="00D63C9D" w:rsidRPr="00DC0A64">
        <w:rPr>
          <w:rFonts w:ascii="Times New Roman" w:hAnsi="Times New Roman" w:cs="Times New Roman"/>
          <w:color w:val="000000" w:themeColor="text1"/>
        </w:rPr>
        <w:t>some variation of</w:t>
      </w:r>
      <w:r w:rsidR="00943894" w:rsidRPr="00DC0A64">
        <w:rPr>
          <w:rFonts w:ascii="Times New Roman" w:hAnsi="Times New Roman" w:cs="Times New Roman"/>
          <w:color w:val="000000" w:themeColor="text1"/>
        </w:rPr>
        <w:t xml:space="preserve">) </w:t>
      </w:r>
      <w:r w:rsidR="00D63C9D" w:rsidRPr="00DC0A64">
        <w:rPr>
          <w:rFonts w:ascii="Times New Roman" w:hAnsi="Times New Roman" w:cs="Times New Roman"/>
          <w:color w:val="000000" w:themeColor="text1"/>
        </w:rPr>
        <w:t>the “horizontal effect”</w:t>
      </w:r>
      <w:r w:rsidR="001C0504" w:rsidRPr="00DC0A64">
        <w:rPr>
          <w:rFonts w:ascii="Times New Roman" w:hAnsi="Times New Roman" w:cs="Times New Roman"/>
          <w:color w:val="000000" w:themeColor="text1"/>
        </w:rPr>
        <w:t xml:space="preserve"> of </w:t>
      </w:r>
      <w:r w:rsidR="00B91630" w:rsidRPr="00DC0A64">
        <w:rPr>
          <w:rFonts w:ascii="Times New Roman" w:hAnsi="Times New Roman" w:cs="Times New Roman"/>
          <w:color w:val="000000" w:themeColor="text1"/>
        </w:rPr>
        <w:t>fundamental</w:t>
      </w:r>
      <w:r w:rsidR="001C0504" w:rsidRPr="00DC0A64">
        <w:rPr>
          <w:rFonts w:ascii="Times New Roman" w:hAnsi="Times New Roman" w:cs="Times New Roman"/>
          <w:color w:val="000000" w:themeColor="text1"/>
        </w:rPr>
        <w:t xml:space="preserve"> rights</w:t>
      </w:r>
      <w:r w:rsidR="00F40E37" w:rsidRPr="00DC0A64">
        <w:rPr>
          <w:rFonts w:ascii="Times New Roman" w:hAnsi="Times New Roman" w:cs="Times New Roman"/>
          <w:color w:val="000000" w:themeColor="text1"/>
        </w:rPr>
        <w:t>.</w:t>
      </w:r>
      <w:r w:rsidR="00B91630" w:rsidRPr="00DC0A64">
        <w:rPr>
          <w:rStyle w:val="Rimandonotaapidipagina"/>
          <w:rFonts w:ascii="Times New Roman" w:hAnsi="Times New Roman" w:cs="Times New Roman"/>
          <w:color w:val="000000" w:themeColor="text1"/>
        </w:rPr>
        <w:footnoteReference w:id="8"/>
      </w:r>
      <w:r w:rsidR="00E31774" w:rsidRPr="00DC0A64">
        <w:rPr>
          <w:rFonts w:ascii="Times New Roman" w:hAnsi="Times New Roman" w:cs="Times New Roman"/>
          <w:color w:val="000000" w:themeColor="text1"/>
        </w:rPr>
        <w:t xml:space="preserve"> Moreover</w:t>
      </w:r>
      <w:r w:rsidR="00F40E37" w:rsidRPr="00DC0A64">
        <w:rPr>
          <w:rFonts w:ascii="Times New Roman" w:hAnsi="Times New Roman" w:cs="Times New Roman"/>
          <w:color w:val="000000" w:themeColor="text1"/>
        </w:rPr>
        <w:t xml:space="preserve">, most </w:t>
      </w:r>
      <w:r w:rsidR="008D297F" w:rsidRPr="00DC0A64">
        <w:rPr>
          <w:rFonts w:ascii="Times New Roman" w:hAnsi="Times New Roman" w:cs="Times New Roman"/>
          <w:color w:val="000000" w:themeColor="text1"/>
        </w:rPr>
        <w:t xml:space="preserve">constitutional </w:t>
      </w:r>
      <w:r w:rsidR="001C0504" w:rsidRPr="00DC0A64">
        <w:rPr>
          <w:rFonts w:ascii="Times New Roman" w:hAnsi="Times New Roman" w:cs="Times New Roman"/>
          <w:color w:val="000000" w:themeColor="text1"/>
        </w:rPr>
        <w:t>analyses</w:t>
      </w:r>
      <w:r w:rsidR="00F40E37" w:rsidRPr="00DC0A64">
        <w:rPr>
          <w:rFonts w:ascii="Times New Roman" w:hAnsi="Times New Roman" w:cs="Times New Roman"/>
          <w:color w:val="000000" w:themeColor="text1"/>
        </w:rPr>
        <w:t xml:space="preserve"> </w:t>
      </w:r>
      <w:r w:rsidR="00BD28A2" w:rsidRPr="00DC0A64">
        <w:rPr>
          <w:rFonts w:ascii="Times New Roman" w:hAnsi="Times New Roman" w:cs="Times New Roman"/>
          <w:color w:val="000000" w:themeColor="text1"/>
        </w:rPr>
        <w:t>tak</w:t>
      </w:r>
      <w:r w:rsidR="00C17EB6" w:rsidRPr="00DC0A64">
        <w:rPr>
          <w:rFonts w:ascii="Times New Roman" w:hAnsi="Times New Roman" w:cs="Times New Roman"/>
          <w:color w:val="000000" w:themeColor="text1"/>
        </w:rPr>
        <w:t>e</w:t>
      </w:r>
      <w:r w:rsidR="00BD28A2" w:rsidRPr="00DC0A64">
        <w:rPr>
          <w:rFonts w:ascii="Times New Roman" w:hAnsi="Times New Roman" w:cs="Times New Roman"/>
          <w:color w:val="000000" w:themeColor="text1"/>
        </w:rPr>
        <w:t xml:space="preserve"> </w:t>
      </w:r>
      <w:r w:rsidR="006245D5" w:rsidRPr="00DC0A64">
        <w:rPr>
          <w:rFonts w:ascii="Times New Roman" w:hAnsi="Times New Roman" w:cs="Times New Roman"/>
          <w:color w:val="000000" w:themeColor="text1"/>
        </w:rPr>
        <w:t xml:space="preserve">the </w:t>
      </w:r>
      <w:r w:rsidR="00C17EB6" w:rsidRPr="00DC0A64">
        <w:rPr>
          <w:rFonts w:ascii="Times New Roman" w:hAnsi="Times New Roman" w:cs="Times New Roman"/>
          <w:color w:val="000000" w:themeColor="text1"/>
        </w:rPr>
        <w:t>regulatory capacit</w:t>
      </w:r>
      <w:r w:rsidR="003B1B94" w:rsidRPr="00DC0A64">
        <w:rPr>
          <w:rFonts w:ascii="Times New Roman" w:hAnsi="Times New Roman" w:cs="Times New Roman"/>
          <w:color w:val="000000" w:themeColor="text1"/>
        </w:rPr>
        <w:t>y</w:t>
      </w:r>
      <w:r w:rsidR="00C17EB6" w:rsidRPr="00DC0A64">
        <w:rPr>
          <w:rFonts w:ascii="Times New Roman" w:hAnsi="Times New Roman" w:cs="Times New Roman"/>
          <w:color w:val="000000" w:themeColor="text1"/>
        </w:rPr>
        <w:t xml:space="preserve"> of modern states </w:t>
      </w:r>
      <w:r w:rsidR="006245D5" w:rsidRPr="00DC0A64">
        <w:rPr>
          <w:rFonts w:ascii="Times New Roman" w:hAnsi="Times New Roman" w:cs="Times New Roman"/>
          <w:color w:val="000000" w:themeColor="text1"/>
        </w:rPr>
        <w:t>somehow for granted</w:t>
      </w:r>
      <w:r w:rsidR="00F73A11">
        <w:rPr>
          <w:rFonts w:ascii="Times New Roman" w:hAnsi="Times New Roman" w:cs="Times New Roman"/>
          <w:color w:val="000000" w:themeColor="text1"/>
        </w:rPr>
        <w:t xml:space="preserve"> and do not account for tendencies towards the re-feudalisation of socio-political relationships</w:t>
      </w:r>
      <w:r w:rsidR="00B332F9">
        <w:rPr>
          <w:rFonts w:ascii="Times New Roman" w:hAnsi="Times New Roman" w:cs="Times New Roman"/>
          <w:color w:val="000000" w:themeColor="text1"/>
        </w:rPr>
        <w:t xml:space="preserve"> deriving from </w:t>
      </w:r>
      <w:r w:rsidR="004301E9">
        <w:rPr>
          <w:rFonts w:ascii="Times New Roman" w:hAnsi="Times New Roman" w:cs="Times New Roman"/>
          <w:color w:val="000000" w:themeColor="text1"/>
        </w:rPr>
        <w:t xml:space="preserve">the business models </w:t>
      </w:r>
      <w:r w:rsidR="006B4FE3">
        <w:rPr>
          <w:rFonts w:ascii="Times New Roman" w:hAnsi="Times New Roman" w:cs="Times New Roman"/>
          <w:color w:val="000000" w:themeColor="text1"/>
        </w:rPr>
        <w:t>of</w:t>
      </w:r>
      <w:r w:rsidR="004301E9">
        <w:rPr>
          <w:rFonts w:ascii="Times New Roman" w:hAnsi="Times New Roman" w:cs="Times New Roman"/>
          <w:color w:val="000000" w:themeColor="text1"/>
        </w:rPr>
        <w:t xml:space="preserve"> data economy</w:t>
      </w:r>
      <w:r w:rsidR="00521CB5" w:rsidRPr="00DC0A64">
        <w:rPr>
          <w:rFonts w:ascii="Times New Roman" w:hAnsi="Times New Roman" w:cs="Times New Roman"/>
          <w:color w:val="000000" w:themeColor="text1"/>
        </w:rPr>
        <w:t>.</w:t>
      </w:r>
      <w:r w:rsidR="00F73A11">
        <w:rPr>
          <w:rStyle w:val="Rimandonotaapidipagina"/>
          <w:rFonts w:ascii="Times New Roman" w:hAnsi="Times New Roman" w:cs="Times New Roman"/>
          <w:color w:val="000000" w:themeColor="text1"/>
        </w:rPr>
        <w:footnoteReference w:id="9"/>
      </w:r>
      <w:r w:rsidR="00521CB5" w:rsidRPr="00DC0A64">
        <w:rPr>
          <w:rFonts w:ascii="Times New Roman" w:hAnsi="Times New Roman" w:cs="Times New Roman"/>
          <w:color w:val="000000" w:themeColor="text1"/>
        </w:rPr>
        <w:t xml:space="preserve"> </w:t>
      </w:r>
      <w:r w:rsidR="00BD28A2" w:rsidRPr="00DC0A64">
        <w:rPr>
          <w:rFonts w:ascii="Times New Roman" w:hAnsi="Times New Roman" w:cs="Times New Roman"/>
          <w:color w:val="000000" w:themeColor="text1"/>
        </w:rPr>
        <w:t>Put differently, t</w:t>
      </w:r>
      <w:r w:rsidR="00F40E37" w:rsidRPr="00DC0A64">
        <w:rPr>
          <w:rFonts w:ascii="Times New Roman" w:hAnsi="Times New Roman" w:cs="Times New Roman"/>
          <w:color w:val="000000" w:themeColor="text1"/>
        </w:rPr>
        <w:t xml:space="preserve">he </w:t>
      </w:r>
      <w:r w:rsidR="00C17EB6" w:rsidRPr="00DC0A64">
        <w:rPr>
          <w:rFonts w:ascii="Times New Roman" w:hAnsi="Times New Roman" w:cs="Times New Roman"/>
          <w:color w:val="000000" w:themeColor="text1"/>
        </w:rPr>
        <w:t>impact</w:t>
      </w:r>
      <w:r w:rsidR="00F40E37" w:rsidRPr="00DC0A64">
        <w:rPr>
          <w:rFonts w:ascii="Times New Roman" w:hAnsi="Times New Roman" w:cs="Times New Roman"/>
          <w:color w:val="000000" w:themeColor="text1"/>
        </w:rPr>
        <w:t xml:space="preserve"> </w:t>
      </w:r>
      <w:r w:rsidR="00C17EB6" w:rsidRPr="00DC0A64">
        <w:rPr>
          <w:rFonts w:ascii="Times New Roman" w:hAnsi="Times New Roman" w:cs="Times New Roman"/>
          <w:color w:val="000000" w:themeColor="text1"/>
        </w:rPr>
        <w:t>of</w:t>
      </w:r>
      <w:r w:rsidR="00F40E37"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digital and algorithmic </w:t>
      </w:r>
      <w:r w:rsidR="00BC158E" w:rsidRPr="00DC0A64">
        <w:rPr>
          <w:rFonts w:ascii="Times New Roman" w:hAnsi="Times New Roman" w:cs="Times New Roman"/>
          <w:color w:val="000000" w:themeColor="text1"/>
        </w:rPr>
        <w:t>innovation</w:t>
      </w:r>
      <w:r w:rsidRPr="00DC0A64">
        <w:rPr>
          <w:rFonts w:ascii="Times New Roman" w:hAnsi="Times New Roman" w:cs="Times New Roman"/>
          <w:color w:val="000000" w:themeColor="text1"/>
        </w:rPr>
        <w:t xml:space="preserve"> </w:t>
      </w:r>
      <w:r w:rsidR="00BD28A2" w:rsidRPr="00DC0A64">
        <w:rPr>
          <w:rFonts w:ascii="Times New Roman" w:hAnsi="Times New Roman" w:cs="Times New Roman"/>
          <w:color w:val="000000" w:themeColor="text1"/>
        </w:rPr>
        <w:t xml:space="preserve">on societal processes and </w:t>
      </w:r>
      <w:r w:rsidR="00F40E37" w:rsidRPr="00DC0A64">
        <w:rPr>
          <w:rFonts w:ascii="Times New Roman" w:hAnsi="Times New Roman" w:cs="Times New Roman"/>
          <w:color w:val="000000" w:themeColor="text1"/>
        </w:rPr>
        <w:t xml:space="preserve">on </w:t>
      </w:r>
      <w:r w:rsidR="00390BE5"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the legitimation of</w:t>
      </w:r>
      <w:r w:rsidR="00390BE5"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 xml:space="preserve"> </w:t>
      </w:r>
      <w:r w:rsidR="00A6695C" w:rsidRPr="00DC0A64">
        <w:rPr>
          <w:rFonts w:ascii="Times New Roman" w:hAnsi="Times New Roman" w:cs="Times New Roman"/>
          <w:color w:val="000000" w:themeColor="text1"/>
        </w:rPr>
        <w:t xml:space="preserve">both national and </w:t>
      </w:r>
      <w:r w:rsidR="003835FA">
        <w:rPr>
          <w:rFonts w:ascii="Times New Roman" w:hAnsi="Times New Roman" w:cs="Times New Roman"/>
          <w:color w:val="000000" w:themeColor="text1"/>
        </w:rPr>
        <w:t>non-national</w:t>
      </w:r>
      <w:r w:rsidR="00A6695C"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political institutions</w:t>
      </w:r>
      <w:bookmarkStart w:id="5" w:name="_Ref162604432"/>
      <w:r w:rsidR="00D63C9D" w:rsidRPr="00DC0A64">
        <w:rPr>
          <w:rStyle w:val="Rimandonotaapidipagina"/>
          <w:rFonts w:ascii="Times New Roman" w:hAnsi="Times New Roman" w:cs="Times New Roman"/>
          <w:color w:val="000000" w:themeColor="text1"/>
        </w:rPr>
        <w:footnoteReference w:id="10"/>
      </w:r>
      <w:bookmarkEnd w:id="5"/>
      <w:r w:rsidR="001C0504" w:rsidRPr="00DC0A64">
        <w:rPr>
          <w:rFonts w:ascii="Times New Roman" w:hAnsi="Times New Roman" w:cs="Times New Roman"/>
          <w:color w:val="000000" w:themeColor="text1"/>
        </w:rPr>
        <w:t xml:space="preserve"> </w:t>
      </w:r>
      <w:r w:rsidR="00C17EB6" w:rsidRPr="00DC0A64">
        <w:rPr>
          <w:rFonts w:ascii="Times New Roman" w:hAnsi="Times New Roman" w:cs="Times New Roman"/>
          <w:color w:val="000000" w:themeColor="text1"/>
        </w:rPr>
        <w:t xml:space="preserve">is hardly linked to </w:t>
      </w:r>
      <w:r w:rsidR="00521CB5" w:rsidRPr="00DC0A64">
        <w:rPr>
          <w:rFonts w:ascii="Times New Roman" w:hAnsi="Times New Roman" w:cs="Times New Roman"/>
          <w:color w:val="000000" w:themeColor="text1"/>
        </w:rPr>
        <w:t>the</w:t>
      </w:r>
      <w:r w:rsidR="001C0504" w:rsidRPr="00DC0A64">
        <w:rPr>
          <w:rFonts w:ascii="Times New Roman" w:hAnsi="Times New Roman" w:cs="Times New Roman"/>
          <w:color w:val="000000" w:themeColor="text1"/>
        </w:rPr>
        <w:t xml:space="preserve"> latter</w:t>
      </w:r>
      <w:r w:rsidR="007D76E4" w:rsidRPr="00DC0A64">
        <w:rPr>
          <w:rFonts w:ascii="Times New Roman" w:hAnsi="Times New Roman" w:cs="Times New Roman"/>
          <w:color w:val="000000" w:themeColor="text1"/>
        </w:rPr>
        <w:t>’</w:t>
      </w:r>
      <w:r w:rsidR="001C0504" w:rsidRPr="00DC0A64">
        <w:rPr>
          <w:rFonts w:ascii="Times New Roman" w:hAnsi="Times New Roman" w:cs="Times New Roman"/>
          <w:color w:val="000000" w:themeColor="text1"/>
        </w:rPr>
        <w:t>s</w:t>
      </w:r>
      <w:r w:rsidR="00F40E37" w:rsidRPr="00DC0A64">
        <w:rPr>
          <w:rFonts w:ascii="Times New Roman" w:hAnsi="Times New Roman" w:cs="Times New Roman"/>
          <w:color w:val="000000" w:themeColor="text1"/>
        </w:rPr>
        <w:t xml:space="preserve"> capacity to </w:t>
      </w:r>
      <w:r w:rsidR="00521CB5" w:rsidRPr="00DC0A64">
        <w:rPr>
          <w:rFonts w:ascii="Times New Roman" w:hAnsi="Times New Roman" w:cs="Times New Roman"/>
          <w:i/>
          <w:color w:val="000000" w:themeColor="text1"/>
        </w:rPr>
        <w:t>effectively</w:t>
      </w:r>
      <w:r w:rsidR="00521CB5"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pursue </w:t>
      </w:r>
      <w:r w:rsidR="00627811" w:rsidRPr="00DC0A64">
        <w:rPr>
          <w:rFonts w:ascii="Times New Roman" w:hAnsi="Times New Roman" w:cs="Times New Roman"/>
          <w:color w:val="000000" w:themeColor="text1"/>
        </w:rPr>
        <w:t xml:space="preserve">specific </w:t>
      </w:r>
      <w:r w:rsidR="00627811" w:rsidRPr="00DC0A64">
        <w:rPr>
          <w:rFonts w:ascii="Times New Roman" w:hAnsi="Times New Roman" w:cs="Times New Roman"/>
          <w:color w:val="000000" w:themeColor="text1"/>
        </w:rPr>
        <w:lastRenderedPageBreak/>
        <w:t xml:space="preserve">policies </w:t>
      </w:r>
      <w:r w:rsidR="00F73A11">
        <w:rPr>
          <w:rFonts w:ascii="Times New Roman" w:hAnsi="Times New Roman" w:cs="Times New Roman"/>
          <w:color w:val="000000" w:themeColor="text1"/>
        </w:rPr>
        <w:t>such as</w:t>
      </w:r>
      <w:r w:rsidR="00627811"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social justice </w:t>
      </w:r>
      <w:r w:rsidR="00F73A11">
        <w:rPr>
          <w:rFonts w:ascii="Times New Roman" w:hAnsi="Times New Roman" w:cs="Times New Roman"/>
          <w:color w:val="000000" w:themeColor="text1"/>
        </w:rPr>
        <w:t xml:space="preserve">and egalitarian </w:t>
      </w:r>
      <w:r w:rsidR="00390BE5" w:rsidRPr="00DC0A64">
        <w:rPr>
          <w:rFonts w:ascii="Times New Roman" w:hAnsi="Times New Roman" w:cs="Times New Roman"/>
          <w:color w:val="000000" w:themeColor="text1"/>
        </w:rPr>
        <w:t>objectives</w:t>
      </w:r>
      <w:r w:rsidR="00161AB7" w:rsidRPr="00DC0A64">
        <w:rPr>
          <w:rFonts w:ascii="Times New Roman" w:hAnsi="Times New Roman" w:cs="Times New Roman"/>
          <w:color w:val="000000" w:themeColor="text1"/>
        </w:rPr>
        <w:t>.</w:t>
      </w:r>
      <w:bookmarkStart w:id="6" w:name="_Ref163064892"/>
      <w:r w:rsidR="00161AB7" w:rsidRPr="00DC0A64">
        <w:rPr>
          <w:rStyle w:val="Rimandonotaapidipagina"/>
          <w:rFonts w:ascii="Times New Roman" w:hAnsi="Times New Roman" w:cs="Times New Roman"/>
          <w:color w:val="000000" w:themeColor="text1"/>
        </w:rPr>
        <w:footnoteReference w:id="11"/>
      </w:r>
      <w:bookmarkEnd w:id="6"/>
      <w:r w:rsidR="00F40E37" w:rsidRPr="00DC0A64">
        <w:rPr>
          <w:rFonts w:ascii="Times New Roman" w:hAnsi="Times New Roman" w:cs="Times New Roman"/>
          <w:color w:val="000000" w:themeColor="text1"/>
        </w:rPr>
        <w:t xml:space="preserve"> </w:t>
      </w:r>
      <w:r w:rsidR="00C17EB6" w:rsidRPr="00DC0A64">
        <w:rPr>
          <w:rFonts w:ascii="Times New Roman" w:hAnsi="Times New Roman" w:cs="Times New Roman"/>
          <w:color w:val="000000" w:themeColor="text1"/>
        </w:rPr>
        <w:t>At an even deeper level</w:t>
      </w:r>
      <w:r w:rsidR="00F40E37" w:rsidRPr="00DC0A64">
        <w:rPr>
          <w:rFonts w:ascii="Times New Roman" w:hAnsi="Times New Roman" w:cs="Times New Roman"/>
          <w:color w:val="000000" w:themeColor="text1"/>
        </w:rPr>
        <w:t xml:space="preserve">, constitutional lawyers </w:t>
      </w:r>
      <w:r w:rsidR="00866A3D" w:rsidRPr="00DC0A64">
        <w:rPr>
          <w:rFonts w:ascii="Times New Roman" w:hAnsi="Times New Roman" w:cs="Times New Roman"/>
          <w:color w:val="000000" w:themeColor="text1"/>
        </w:rPr>
        <w:t xml:space="preserve">do not </w:t>
      </w:r>
      <w:r w:rsidR="00F40E37" w:rsidRPr="00DC0A64">
        <w:rPr>
          <w:rFonts w:ascii="Times New Roman" w:hAnsi="Times New Roman" w:cs="Times New Roman"/>
          <w:color w:val="000000" w:themeColor="text1"/>
        </w:rPr>
        <w:t xml:space="preserve">thematise the dangers coming from the excessive datafication of </w:t>
      </w:r>
      <w:r w:rsidR="00E0305B" w:rsidRPr="00DC0A64">
        <w:rPr>
          <w:rFonts w:ascii="Times New Roman" w:hAnsi="Times New Roman" w:cs="Times New Roman"/>
          <w:color w:val="000000" w:themeColor="text1"/>
        </w:rPr>
        <w:t>society</w:t>
      </w:r>
      <w:r w:rsidR="00E637F5" w:rsidRPr="00DC0A64">
        <w:rPr>
          <w:rStyle w:val="Rimandonotaapidipagina"/>
          <w:rFonts w:ascii="Times New Roman" w:hAnsi="Times New Roman" w:cs="Times New Roman"/>
          <w:color w:val="000000" w:themeColor="text1"/>
        </w:rPr>
        <w:footnoteReference w:id="12"/>
      </w:r>
      <w:r w:rsidR="00F40E37" w:rsidRPr="00DC0A64">
        <w:rPr>
          <w:rFonts w:ascii="Times New Roman" w:hAnsi="Times New Roman" w:cs="Times New Roman"/>
          <w:color w:val="000000" w:themeColor="text1"/>
        </w:rPr>
        <w:t xml:space="preserve"> as a self-standing problem</w:t>
      </w:r>
      <w:r w:rsidR="00161AB7" w:rsidRPr="00DC0A64">
        <w:rPr>
          <w:rFonts w:ascii="Times New Roman" w:hAnsi="Times New Roman" w:cs="Times New Roman"/>
          <w:color w:val="000000" w:themeColor="text1"/>
        </w:rPr>
        <w:t>.</w:t>
      </w:r>
    </w:p>
    <w:p w14:paraId="681C4AB4" w14:textId="1D292AD7" w:rsidR="00B332F9" w:rsidRDefault="00943894"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Against this background, th</w:t>
      </w:r>
      <w:r w:rsidR="00390BE5" w:rsidRPr="00DC0A64">
        <w:rPr>
          <w:rFonts w:ascii="Times New Roman" w:hAnsi="Times New Roman" w:cs="Times New Roman"/>
          <w:color w:val="000000" w:themeColor="text1"/>
        </w:rPr>
        <w:t>is article introduces a</w:t>
      </w:r>
      <w:r w:rsidRPr="00DC0A64">
        <w:rPr>
          <w:rFonts w:ascii="Times New Roman" w:hAnsi="Times New Roman" w:cs="Times New Roman"/>
          <w:color w:val="000000" w:themeColor="text1"/>
        </w:rPr>
        <w:t xml:space="preserve"> symposium </w:t>
      </w:r>
      <w:r w:rsidR="00390BE5" w:rsidRPr="00DC0A64">
        <w:rPr>
          <w:rFonts w:ascii="Times New Roman" w:hAnsi="Times New Roman" w:cs="Times New Roman"/>
          <w:color w:val="000000" w:themeColor="text1"/>
        </w:rPr>
        <w:t xml:space="preserve">that </w:t>
      </w:r>
      <w:r w:rsidRPr="00DC0A64">
        <w:rPr>
          <w:rFonts w:ascii="Times New Roman" w:hAnsi="Times New Roman" w:cs="Times New Roman"/>
          <w:color w:val="000000" w:themeColor="text1"/>
        </w:rPr>
        <w:t>contribute</w:t>
      </w:r>
      <w:r w:rsidR="00390BE5"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xml:space="preserve"> to fill</w:t>
      </w:r>
      <w:r w:rsidR="00A6695C" w:rsidRPr="00DC0A64">
        <w:rPr>
          <w:rFonts w:ascii="Times New Roman" w:hAnsi="Times New Roman" w:cs="Times New Roman"/>
          <w:color w:val="000000" w:themeColor="text1"/>
        </w:rPr>
        <w:t>ing</w:t>
      </w:r>
      <w:r w:rsidRPr="00DC0A64">
        <w:rPr>
          <w:rFonts w:ascii="Times New Roman" w:hAnsi="Times New Roman" w:cs="Times New Roman"/>
          <w:color w:val="000000" w:themeColor="text1"/>
        </w:rPr>
        <w:t xml:space="preserve"> this gap</w:t>
      </w:r>
      <w:r w:rsidR="0023376D"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w:t>
      </w:r>
      <w:r w:rsidR="000F41A7" w:rsidRPr="00DC0A64">
        <w:rPr>
          <w:rFonts w:ascii="Times New Roman" w:hAnsi="Times New Roman" w:cs="Times New Roman"/>
          <w:color w:val="000000" w:themeColor="text1"/>
        </w:rPr>
        <w:t xml:space="preserve">using </w:t>
      </w:r>
      <w:r w:rsidR="00414C35" w:rsidRPr="00DC0A64">
        <w:rPr>
          <w:rFonts w:ascii="Times New Roman" w:hAnsi="Times New Roman" w:cs="Times New Roman"/>
          <w:color w:val="000000" w:themeColor="text1"/>
        </w:rPr>
        <w:t xml:space="preserve">data </w:t>
      </w:r>
      <w:r w:rsidR="000F41A7" w:rsidRPr="00DC0A64">
        <w:rPr>
          <w:rFonts w:ascii="Times New Roman" w:hAnsi="Times New Roman" w:cs="Times New Roman"/>
          <w:color w:val="000000" w:themeColor="text1"/>
        </w:rPr>
        <w:t>tax</w:t>
      </w:r>
      <w:r w:rsidR="00414C35" w:rsidRPr="00DC0A64">
        <w:rPr>
          <w:rFonts w:ascii="Times New Roman" w:hAnsi="Times New Roman" w:cs="Times New Roman"/>
          <w:color w:val="000000" w:themeColor="text1"/>
        </w:rPr>
        <w:t>ation</w:t>
      </w:r>
      <w:r w:rsidR="000F41A7" w:rsidRPr="00DC0A64">
        <w:rPr>
          <w:rFonts w:ascii="Times New Roman" w:hAnsi="Times New Roman" w:cs="Times New Roman"/>
          <w:color w:val="000000" w:themeColor="text1"/>
        </w:rPr>
        <w:t xml:space="preserve"> as a</w:t>
      </w:r>
      <w:r w:rsidR="0003156A" w:rsidRPr="00DC0A64">
        <w:rPr>
          <w:rFonts w:ascii="Times New Roman" w:hAnsi="Times New Roman" w:cs="Times New Roman"/>
          <w:color w:val="000000" w:themeColor="text1"/>
        </w:rPr>
        <w:t>n entry</w:t>
      </w:r>
      <w:r w:rsidR="000F41A7" w:rsidRPr="00DC0A64">
        <w:rPr>
          <w:rFonts w:ascii="Times New Roman" w:hAnsi="Times New Roman" w:cs="Times New Roman"/>
          <w:color w:val="000000" w:themeColor="text1"/>
        </w:rPr>
        <w:t xml:space="preserve"> point</w:t>
      </w:r>
      <w:r w:rsidRPr="00DC0A64">
        <w:rPr>
          <w:rFonts w:ascii="Times New Roman" w:hAnsi="Times New Roman" w:cs="Times New Roman"/>
          <w:color w:val="000000" w:themeColor="text1"/>
        </w:rPr>
        <w:t xml:space="preserve">. </w:t>
      </w:r>
      <w:r w:rsidR="00D634A7">
        <w:rPr>
          <w:rFonts w:ascii="Times New Roman" w:hAnsi="Times New Roman" w:cs="Times New Roman"/>
          <w:color w:val="000000" w:themeColor="text1"/>
        </w:rPr>
        <w:t>More specifically</w:t>
      </w:r>
      <w:r w:rsidR="00A902BB" w:rsidRPr="00DC0A64">
        <w:rPr>
          <w:rFonts w:ascii="Times New Roman" w:hAnsi="Times New Roman" w:cs="Times New Roman"/>
          <w:color w:val="000000" w:themeColor="text1"/>
        </w:rPr>
        <w:t xml:space="preserve">, </w:t>
      </w:r>
      <w:r w:rsidR="00F37C54" w:rsidRPr="00DC0A64">
        <w:rPr>
          <w:rFonts w:ascii="Times New Roman" w:hAnsi="Times New Roman" w:cs="Times New Roman"/>
          <w:color w:val="000000" w:themeColor="text1"/>
        </w:rPr>
        <w:t>it</w:t>
      </w:r>
      <w:r w:rsidR="001D0571" w:rsidRPr="00DC0A64">
        <w:rPr>
          <w:rFonts w:ascii="Times New Roman" w:hAnsi="Times New Roman" w:cs="Times New Roman"/>
          <w:color w:val="000000" w:themeColor="text1"/>
        </w:rPr>
        <w:t xml:space="preserve"> </w:t>
      </w:r>
      <w:r w:rsidR="00D634A7">
        <w:rPr>
          <w:rFonts w:ascii="Times New Roman" w:hAnsi="Times New Roman" w:cs="Times New Roman"/>
          <w:color w:val="000000" w:themeColor="text1"/>
        </w:rPr>
        <w:t>sketches</w:t>
      </w:r>
      <w:r w:rsidR="00414C35" w:rsidRPr="00DC0A64">
        <w:rPr>
          <w:rFonts w:ascii="Times New Roman" w:hAnsi="Times New Roman" w:cs="Times New Roman"/>
          <w:color w:val="000000" w:themeColor="text1"/>
        </w:rPr>
        <w:t xml:space="preserve"> the elements of a research</w:t>
      </w:r>
      <w:r w:rsidR="00B332F9">
        <w:rPr>
          <w:rFonts w:ascii="Times New Roman" w:hAnsi="Times New Roman" w:cs="Times New Roman"/>
          <w:color w:val="000000" w:themeColor="text1"/>
        </w:rPr>
        <w:t xml:space="preserve"> and </w:t>
      </w:r>
      <w:r w:rsidR="00414C35" w:rsidRPr="00DC0A64">
        <w:rPr>
          <w:rFonts w:ascii="Times New Roman" w:hAnsi="Times New Roman" w:cs="Times New Roman"/>
          <w:color w:val="000000" w:themeColor="text1"/>
        </w:rPr>
        <w:t xml:space="preserve">policy agenda concerning </w:t>
      </w:r>
      <w:r w:rsidR="00BA1DEE" w:rsidRPr="00DC0A64">
        <w:rPr>
          <w:rFonts w:ascii="Times New Roman" w:hAnsi="Times New Roman" w:cs="Times New Roman"/>
          <w:color w:val="000000" w:themeColor="text1"/>
        </w:rPr>
        <w:t xml:space="preserve">data </w:t>
      </w:r>
      <w:r w:rsidRPr="00DC0A64">
        <w:rPr>
          <w:rFonts w:ascii="Times New Roman" w:hAnsi="Times New Roman" w:cs="Times New Roman"/>
          <w:color w:val="000000" w:themeColor="text1"/>
        </w:rPr>
        <w:t xml:space="preserve">taxation within </w:t>
      </w:r>
      <w:r w:rsidR="001D0571" w:rsidRPr="00DC0A64">
        <w:rPr>
          <w:rFonts w:ascii="Times New Roman" w:hAnsi="Times New Roman" w:cs="Times New Roman"/>
          <w:color w:val="000000" w:themeColor="text1"/>
        </w:rPr>
        <w:t>a</w:t>
      </w:r>
      <w:r w:rsidRPr="00DC0A64">
        <w:rPr>
          <w:rFonts w:ascii="Times New Roman" w:hAnsi="Times New Roman" w:cs="Times New Roman"/>
          <w:color w:val="000000" w:themeColor="text1"/>
        </w:rPr>
        <w:t xml:space="preserve"> </w:t>
      </w:r>
      <w:r w:rsidR="001D0571" w:rsidRPr="00DC0A64">
        <w:rPr>
          <w:rFonts w:ascii="Times New Roman" w:hAnsi="Times New Roman" w:cs="Times New Roman"/>
          <w:color w:val="000000" w:themeColor="text1"/>
        </w:rPr>
        <w:t xml:space="preserve">(digital) constitutionalist </w:t>
      </w:r>
      <w:r w:rsidRPr="00DC0A64">
        <w:rPr>
          <w:rFonts w:ascii="Times New Roman" w:hAnsi="Times New Roman" w:cs="Times New Roman"/>
          <w:color w:val="000000" w:themeColor="text1"/>
        </w:rPr>
        <w:t xml:space="preserve">framework. </w:t>
      </w:r>
      <w:r w:rsidR="00DE3A91" w:rsidRPr="00DC0A64">
        <w:rPr>
          <w:rFonts w:ascii="Times New Roman" w:hAnsi="Times New Roman" w:cs="Times New Roman"/>
          <w:color w:val="000000" w:themeColor="text1"/>
        </w:rPr>
        <w:t xml:space="preserve">While </w:t>
      </w:r>
      <w:r w:rsidR="005876BE" w:rsidRPr="00DC0A64">
        <w:rPr>
          <w:rFonts w:ascii="Times New Roman" w:hAnsi="Times New Roman" w:cs="Times New Roman"/>
          <w:color w:val="000000" w:themeColor="text1"/>
        </w:rPr>
        <w:t>the single contributions</w:t>
      </w:r>
      <w:r w:rsidR="00DE3A91" w:rsidRPr="00DC0A64">
        <w:rPr>
          <w:rFonts w:ascii="Times New Roman" w:hAnsi="Times New Roman" w:cs="Times New Roman"/>
          <w:color w:val="000000" w:themeColor="text1"/>
        </w:rPr>
        <w:t xml:space="preserve"> adopt distinct </w:t>
      </w:r>
      <w:r w:rsidR="0023376D" w:rsidRPr="00DC0A64">
        <w:rPr>
          <w:rFonts w:ascii="Times New Roman" w:hAnsi="Times New Roman" w:cs="Times New Roman"/>
          <w:color w:val="000000" w:themeColor="text1"/>
        </w:rPr>
        <w:t>approaches</w:t>
      </w:r>
      <w:r w:rsidR="001D0571" w:rsidRPr="00DC0A64">
        <w:rPr>
          <w:rFonts w:ascii="Times New Roman" w:hAnsi="Times New Roman" w:cs="Times New Roman"/>
          <w:color w:val="000000" w:themeColor="text1"/>
        </w:rPr>
        <w:t xml:space="preserve"> and advance different proposals</w:t>
      </w:r>
      <w:r w:rsidR="0023376D" w:rsidRPr="00DC0A64">
        <w:rPr>
          <w:rFonts w:ascii="Times New Roman" w:hAnsi="Times New Roman" w:cs="Times New Roman"/>
          <w:color w:val="000000" w:themeColor="text1"/>
        </w:rPr>
        <w:t xml:space="preserve">, </w:t>
      </w:r>
      <w:r w:rsidR="00E637F5" w:rsidRPr="00DC0A64">
        <w:rPr>
          <w:rFonts w:ascii="Times New Roman" w:hAnsi="Times New Roman" w:cs="Times New Roman"/>
          <w:color w:val="000000" w:themeColor="text1"/>
        </w:rPr>
        <w:t>the</w:t>
      </w:r>
      <w:r w:rsidR="005B4959" w:rsidRPr="00DC0A64">
        <w:rPr>
          <w:rFonts w:ascii="Times New Roman" w:hAnsi="Times New Roman" w:cs="Times New Roman"/>
          <w:color w:val="000000" w:themeColor="text1"/>
        </w:rPr>
        <w:t>y</w:t>
      </w:r>
      <w:r w:rsidR="00934F92" w:rsidRPr="00DC0A64">
        <w:rPr>
          <w:rFonts w:ascii="Times New Roman" w:hAnsi="Times New Roman" w:cs="Times New Roman"/>
          <w:color w:val="000000" w:themeColor="text1"/>
        </w:rPr>
        <w:t xml:space="preserve"> share </w:t>
      </w:r>
      <w:r w:rsidR="00F37C54" w:rsidRPr="00DC0A64">
        <w:rPr>
          <w:rFonts w:ascii="Times New Roman" w:hAnsi="Times New Roman" w:cs="Times New Roman"/>
          <w:color w:val="000000" w:themeColor="text1"/>
        </w:rPr>
        <w:t>the view that</w:t>
      </w:r>
      <w:r w:rsidR="00521CB5" w:rsidRPr="00DC0A64">
        <w:rPr>
          <w:rFonts w:ascii="Times New Roman" w:hAnsi="Times New Roman" w:cs="Times New Roman"/>
          <w:color w:val="000000" w:themeColor="text1"/>
        </w:rPr>
        <w:t xml:space="preserve"> the externalities of </w:t>
      </w:r>
      <w:r w:rsidR="008A0C46" w:rsidRPr="00DC0A64">
        <w:rPr>
          <w:rFonts w:ascii="Times New Roman" w:hAnsi="Times New Roman" w:cs="Times New Roman"/>
          <w:color w:val="000000" w:themeColor="text1"/>
        </w:rPr>
        <w:t>informational</w:t>
      </w:r>
      <w:r w:rsidR="00521CB5" w:rsidRPr="00DC0A64">
        <w:rPr>
          <w:rFonts w:ascii="Times New Roman" w:hAnsi="Times New Roman" w:cs="Times New Roman"/>
          <w:color w:val="000000" w:themeColor="text1"/>
        </w:rPr>
        <w:t xml:space="preserve"> </w:t>
      </w:r>
      <w:r w:rsidR="00874700" w:rsidRPr="00DC0A64">
        <w:rPr>
          <w:rFonts w:ascii="Times New Roman" w:hAnsi="Times New Roman" w:cs="Times New Roman"/>
          <w:color w:val="000000" w:themeColor="text1"/>
        </w:rPr>
        <w:t>capitalism</w:t>
      </w:r>
      <w:r w:rsidR="00521CB5" w:rsidRPr="00DC0A64">
        <w:rPr>
          <w:rFonts w:ascii="Times New Roman" w:hAnsi="Times New Roman" w:cs="Times New Roman"/>
          <w:color w:val="000000" w:themeColor="text1"/>
        </w:rPr>
        <w:t xml:space="preserve"> </w:t>
      </w:r>
      <w:r w:rsidR="001C0504" w:rsidRPr="00DC0A64">
        <w:rPr>
          <w:rFonts w:ascii="Times New Roman" w:hAnsi="Times New Roman" w:cs="Times New Roman"/>
          <w:color w:val="000000" w:themeColor="text1"/>
        </w:rPr>
        <w:t xml:space="preserve">are </w:t>
      </w:r>
      <w:r w:rsidR="005B4959" w:rsidRPr="00DC0A64">
        <w:rPr>
          <w:rFonts w:ascii="Times New Roman" w:hAnsi="Times New Roman" w:cs="Times New Roman"/>
          <w:color w:val="000000" w:themeColor="text1"/>
        </w:rPr>
        <w:t>issues</w:t>
      </w:r>
      <w:r w:rsidR="001C0504" w:rsidRPr="00DC0A64">
        <w:rPr>
          <w:rFonts w:ascii="Times New Roman" w:hAnsi="Times New Roman" w:cs="Times New Roman"/>
          <w:color w:val="000000" w:themeColor="text1"/>
        </w:rPr>
        <w:t xml:space="preserve"> </w:t>
      </w:r>
      <w:r w:rsidR="008D297F" w:rsidRPr="00DC0A64">
        <w:rPr>
          <w:rFonts w:ascii="Times New Roman" w:hAnsi="Times New Roman" w:cs="Times New Roman"/>
          <w:color w:val="000000" w:themeColor="text1"/>
        </w:rPr>
        <w:t>of</w:t>
      </w:r>
      <w:r w:rsidR="001C0504" w:rsidRPr="00DC0A64">
        <w:rPr>
          <w:rFonts w:ascii="Times New Roman" w:hAnsi="Times New Roman" w:cs="Times New Roman"/>
          <w:color w:val="000000" w:themeColor="text1"/>
        </w:rPr>
        <w:t xml:space="preserve"> constitutional </w:t>
      </w:r>
      <w:r w:rsidR="008D297F" w:rsidRPr="00DC0A64">
        <w:rPr>
          <w:rFonts w:ascii="Times New Roman" w:hAnsi="Times New Roman" w:cs="Times New Roman"/>
          <w:color w:val="000000" w:themeColor="text1"/>
        </w:rPr>
        <w:t>significance</w:t>
      </w:r>
      <w:r w:rsidRPr="00DC0A64">
        <w:rPr>
          <w:rFonts w:ascii="Times New Roman" w:hAnsi="Times New Roman" w:cs="Times New Roman"/>
          <w:color w:val="000000" w:themeColor="text1"/>
        </w:rPr>
        <w:t>.</w:t>
      </w:r>
    </w:p>
    <w:p w14:paraId="263B3168" w14:textId="64838538" w:rsidR="00E637F5" w:rsidRPr="00DC0A64" w:rsidRDefault="00A902B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Starting from</w:t>
      </w:r>
      <w:r w:rsidR="001D0571" w:rsidRPr="00DC0A64">
        <w:rPr>
          <w:rFonts w:ascii="Times New Roman" w:hAnsi="Times New Roman" w:cs="Times New Roman"/>
          <w:color w:val="000000" w:themeColor="text1"/>
        </w:rPr>
        <w:t xml:space="preserve"> this </w:t>
      </w:r>
      <w:r w:rsidR="00115D9B" w:rsidRPr="00DC0A64">
        <w:rPr>
          <w:rFonts w:ascii="Times New Roman" w:hAnsi="Times New Roman" w:cs="Times New Roman"/>
          <w:color w:val="000000" w:themeColor="text1"/>
        </w:rPr>
        <w:t>view</w:t>
      </w:r>
      <w:r w:rsidR="001D0571" w:rsidRPr="00DC0A64">
        <w:rPr>
          <w:rFonts w:ascii="Times New Roman" w:hAnsi="Times New Roman" w:cs="Times New Roman"/>
          <w:color w:val="000000" w:themeColor="text1"/>
        </w:rPr>
        <w:t xml:space="preserve">, </w:t>
      </w:r>
      <w:r w:rsidR="00DB4CD3">
        <w:rPr>
          <w:rFonts w:ascii="Times New Roman" w:hAnsi="Times New Roman" w:cs="Times New Roman"/>
          <w:color w:val="000000" w:themeColor="text1"/>
        </w:rPr>
        <w:t>this article and the symposium outline</w:t>
      </w:r>
      <w:r w:rsidR="00B332F9">
        <w:rPr>
          <w:rFonts w:ascii="Times New Roman" w:hAnsi="Times New Roman" w:cs="Times New Roman"/>
          <w:color w:val="000000" w:themeColor="text1"/>
        </w:rPr>
        <w:t xml:space="preserve"> such an</w:t>
      </w:r>
      <w:r w:rsidR="00F40E37" w:rsidRPr="00DC0A64">
        <w:rPr>
          <w:rFonts w:ascii="Times New Roman" w:hAnsi="Times New Roman" w:cs="Times New Roman"/>
          <w:color w:val="000000" w:themeColor="text1"/>
        </w:rPr>
        <w:t xml:space="preserve"> agenda</w:t>
      </w:r>
      <w:r w:rsidR="001D0571"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keep</w:t>
      </w:r>
      <w:r w:rsidR="00DB4CD3">
        <w:rPr>
          <w:rFonts w:ascii="Times New Roman" w:hAnsi="Times New Roman" w:cs="Times New Roman"/>
          <w:color w:val="000000" w:themeColor="text1"/>
        </w:rPr>
        <w:t>ing</w:t>
      </w:r>
      <w:r w:rsidR="001D0571" w:rsidRPr="00DC0A64">
        <w:rPr>
          <w:rFonts w:ascii="Times New Roman" w:hAnsi="Times New Roman" w:cs="Times New Roman"/>
          <w:color w:val="000000" w:themeColor="text1"/>
        </w:rPr>
        <w:t xml:space="preserve"> four macro-issues </w:t>
      </w:r>
      <w:r w:rsidRPr="00DC0A64">
        <w:rPr>
          <w:rFonts w:ascii="Times New Roman" w:hAnsi="Times New Roman" w:cs="Times New Roman"/>
          <w:color w:val="000000" w:themeColor="text1"/>
        </w:rPr>
        <w:t>together</w:t>
      </w:r>
      <w:r w:rsidR="00F40E37" w:rsidRPr="00DC0A64">
        <w:rPr>
          <w:rFonts w:ascii="Times New Roman" w:hAnsi="Times New Roman" w:cs="Times New Roman"/>
          <w:color w:val="000000" w:themeColor="text1"/>
        </w:rPr>
        <w:t>:</w:t>
      </w:r>
      <w:r w:rsidR="00B467B6"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1) </w:t>
      </w:r>
      <w:r w:rsidR="005B4959" w:rsidRPr="00DC0A64">
        <w:rPr>
          <w:rFonts w:ascii="Times New Roman" w:hAnsi="Times New Roman" w:cs="Times New Roman"/>
          <w:color w:val="000000" w:themeColor="text1"/>
        </w:rPr>
        <w:t xml:space="preserve">the </w:t>
      </w:r>
      <w:r w:rsidR="00F40E37" w:rsidRPr="00DC0A64">
        <w:rPr>
          <w:rFonts w:ascii="Times New Roman" w:hAnsi="Times New Roman" w:cs="Times New Roman"/>
          <w:color w:val="000000" w:themeColor="text1"/>
        </w:rPr>
        <w:t xml:space="preserve">impact of excessive datafication on </w:t>
      </w:r>
      <w:r w:rsidR="005705B8">
        <w:rPr>
          <w:rFonts w:ascii="Times New Roman" w:hAnsi="Times New Roman" w:cs="Times New Roman"/>
          <w:color w:val="000000" w:themeColor="text1"/>
        </w:rPr>
        <w:t>contemporary</w:t>
      </w:r>
      <w:r w:rsidR="00F40E37" w:rsidRPr="00DC0A64">
        <w:rPr>
          <w:rFonts w:ascii="Times New Roman" w:hAnsi="Times New Roman" w:cs="Times New Roman"/>
          <w:color w:val="000000" w:themeColor="text1"/>
        </w:rPr>
        <w:t xml:space="preserve"> societies;</w:t>
      </w:r>
      <w:r w:rsidR="00B467B6"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2) </w:t>
      </w:r>
      <w:r w:rsidR="005B4959" w:rsidRPr="00DC0A64">
        <w:rPr>
          <w:rFonts w:ascii="Times New Roman" w:hAnsi="Times New Roman" w:cs="Times New Roman"/>
          <w:color w:val="000000" w:themeColor="text1"/>
        </w:rPr>
        <w:t xml:space="preserve">the role of data in contemporary economy and the </w:t>
      </w:r>
      <w:r w:rsidR="00115D9B" w:rsidRPr="00DC0A64">
        <w:rPr>
          <w:rFonts w:ascii="Times New Roman" w:hAnsi="Times New Roman" w:cs="Times New Roman"/>
          <w:color w:val="000000" w:themeColor="text1"/>
        </w:rPr>
        <w:t>justif</w:t>
      </w:r>
      <w:r w:rsidR="005B4959" w:rsidRPr="00DC0A64">
        <w:rPr>
          <w:rFonts w:ascii="Times New Roman" w:hAnsi="Times New Roman" w:cs="Times New Roman"/>
          <w:color w:val="000000" w:themeColor="text1"/>
        </w:rPr>
        <w:t>ications to</w:t>
      </w:r>
      <w:r w:rsidR="00115D9B" w:rsidRPr="00DC0A64">
        <w:rPr>
          <w:rFonts w:ascii="Times New Roman" w:hAnsi="Times New Roman" w:cs="Times New Roman"/>
          <w:color w:val="000000" w:themeColor="text1"/>
        </w:rPr>
        <w:t xml:space="preserve"> its taxation</w:t>
      </w:r>
      <w:r w:rsidR="00F40E37" w:rsidRPr="00DC0A64">
        <w:rPr>
          <w:rFonts w:ascii="Times New Roman" w:hAnsi="Times New Roman" w:cs="Times New Roman"/>
          <w:color w:val="000000" w:themeColor="text1"/>
        </w:rPr>
        <w:t>;</w:t>
      </w:r>
      <w:r w:rsidR="00B467B6"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3) </w:t>
      </w:r>
      <w:r w:rsidR="003B1B94" w:rsidRPr="00DC0A64">
        <w:rPr>
          <w:rFonts w:ascii="Times New Roman" w:hAnsi="Times New Roman" w:cs="Times New Roman"/>
          <w:color w:val="000000" w:themeColor="text1"/>
        </w:rPr>
        <w:t>concrete tax</w:t>
      </w:r>
      <w:r w:rsidR="00F40E37" w:rsidRPr="00DC0A64">
        <w:rPr>
          <w:rFonts w:ascii="Times New Roman" w:hAnsi="Times New Roman" w:cs="Times New Roman"/>
          <w:color w:val="000000" w:themeColor="text1"/>
        </w:rPr>
        <w:t xml:space="preserve"> design</w:t>
      </w:r>
      <w:r w:rsidR="003B1B94" w:rsidRPr="00DC0A64">
        <w:rPr>
          <w:rFonts w:ascii="Times New Roman" w:hAnsi="Times New Roman" w:cs="Times New Roman"/>
          <w:color w:val="000000" w:themeColor="text1"/>
        </w:rPr>
        <w:t>,</w:t>
      </w:r>
      <w:r w:rsidR="00F40E37" w:rsidRPr="00DC0A64">
        <w:rPr>
          <w:rFonts w:ascii="Times New Roman" w:hAnsi="Times New Roman" w:cs="Times New Roman"/>
          <w:color w:val="000000" w:themeColor="text1"/>
        </w:rPr>
        <w:t xml:space="preserve"> </w:t>
      </w:r>
      <w:r w:rsidR="00D634A7">
        <w:rPr>
          <w:rFonts w:ascii="Times New Roman" w:hAnsi="Times New Roman" w:cs="Times New Roman"/>
          <w:color w:val="000000" w:themeColor="text1"/>
        </w:rPr>
        <w:t xml:space="preserve">coherent with </w:t>
      </w:r>
      <w:r w:rsidR="005B4959" w:rsidRPr="00DC0A64">
        <w:rPr>
          <w:rFonts w:ascii="Times New Roman" w:hAnsi="Times New Roman" w:cs="Times New Roman"/>
          <w:color w:val="000000" w:themeColor="text1"/>
        </w:rPr>
        <w:t>the regulatory purposes of a (digital) constitutionalist agenda</w:t>
      </w:r>
      <w:r w:rsidR="00F40E37" w:rsidRPr="00DC0A64">
        <w:rPr>
          <w:rFonts w:ascii="Times New Roman" w:hAnsi="Times New Roman" w:cs="Times New Roman"/>
          <w:color w:val="000000" w:themeColor="text1"/>
        </w:rPr>
        <w:t>;</w:t>
      </w:r>
      <w:r w:rsidR="00B467B6"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4) the interaction of data taxation </w:t>
      </w:r>
      <w:r w:rsidR="008D297F" w:rsidRPr="00DC0A64">
        <w:rPr>
          <w:rFonts w:ascii="Times New Roman" w:hAnsi="Times New Roman" w:cs="Times New Roman"/>
          <w:color w:val="000000" w:themeColor="text1"/>
        </w:rPr>
        <w:t xml:space="preserve">regimes </w:t>
      </w:r>
      <w:r w:rsidR="00F40E37" w:rsidRPr="00DC0A64">
        <w:rPr>
          <w:rFonts w:ascii="Times New Roman" w:hAnsi="Times New Roman" w:cs="Times New Roman"/>
          <w:color w:val="000000" w:themeColor="text1"/>
        </w:rPr>
        <w:t xml:space="preserve">with other </w:t>
      </w:r>
      <w:r w:rsidR="00115D9B" w:rsidRPr="00DC0A64">
        <w:rPr>
          <w:rFonts w:ascii="Times New Roman" w:hAnsi="Times New Roman" w:cs="Times New Roman"/>
          <w:color w:val="000000" w:themeColor="text1"/>
        </w:rPr>
        <w:t>legal</w:t>
      </w:r>
      <w:r w:rsidR="00934F92" w:rsidRPr="00DC0A64">
        <w:rPr>
          <w:rFonts w:ascii="Times New Roman" w:hAnsi="Times New Roman" w:cs="Times New Roman"/>
          <w:color w:val="000000" w:themeColor="text1"/>
        </w:rPr>
        <w:t xml:space="preserve"> </w:t>
      </w:r>
      <w:r w:rsidR="00F40E37" w:rsidRPr="00DC0A64">
        <w:rPr>
          <w:rFonts w:ascii="Times New Roman" w:hAnsi="Times New Roman" w:cs="Times New Roman"/>
          <w:color w:val="000000" w:themeColor="text1"/>
        </w:rPr>
        <w:t xml:space="preserve">regimes and social justice </w:t>
      </w:r>
      <w:r w:rsidR="00D62B56" w:rsidRPr="00DC0A64">
        <w:rPr>
          <w:rFonts w:ascii="Times New Roman" w:hAnsi="Times New Roman" w:cs="Times New Roman"/>
          <w:color w:val="000000" w:themeColor="text1"/>
        </w:rPr>
        <w:t>issues</w:t>
      </w:r>
      <w:r w:rsidR="003B1B94" w:rsidRPr="00DC0A64">
        <w:rPr>
          <w:rFonts w:ascii="Times New Roman" w:hAnsi="Times New Roman" w:cs="Times New Roman"/>
          <w:color w:val="000000" w:themeColor="text1"/>
        </w:rPr>
        <w:t>, also at the global level</w:t>
      </w:r>
      <w:r w:rsidR="00F40E37" w:rsidRPr="00DC0A64">
        <w:rPr>
          <w:rFonts w:ascii="Times New Roman" w:hAnsi="Times New Roman" w:cs="Times New Roman"/>
          <w:color w:val="000000" w:themeColor="text1"/>
        </w:rPr>
        <w:t>.</w:t>
      </w:r>
      <w:r w:rsidR="001D0571" w:rsidRPr="00DC0A64">
        <w:rPr>
          <w:rFonts w:ascii="Times New Roman" w:hAnsi="Times New Roman" w:cs="Times New Roman"/>
          <w:color w:val="000000" w:themeColor="text1"/>
        </w:rPr>
        <w:t xml:space="preserve"> </w:t>
      </w:r>
      <w:r w:rsidR="003D18C1" w:rsidRPr="00DC0A64">
        <w:rPr>
          <w:rFonts w:ascii="Times New Roman" w:hAnsi="Times New Roman" w:cs="Times New Roman"/>
          <w:color w:val="000000" w:themeColor="text1"/>
        </w:rPr>
        <w:t xml:space="preserve">The interlinked questions underlying </w:t>
      </w:r>
      <w:r w:rsidR="00934F92" w:rsidRPr="00DC0A64">
        <w:rPr>
          <w:rFonts w:ascii="Times New Roman" w:hAnsi="Times New Roman" w:cs="Times New Roman"/>
          <w:color w:val="000000" w:themeColor="text1"/>
        </w:rPr>
        <w:t>these</w:t>
      </w:r>
      <w:r w:rsidR="003D18C1" w:rsidRPr="00DC0A64">
        <w:rPr>
          <w:rFonts w:ascii="Times New Roman" w:hAnsi="Times New Roman" w:cs="Times New Roman"/>
          <w:color w:val="000000" w:themeColor="text1"/>
        </w:rPr>
        <w:t xml:space="preserve"> issues constitute the building blocks of </w:t>
      </w:r>
      <w:r w:rsidR="00934F92" w:rsidRPr="00DC0A64">
        <w:rPr>
          <w:rFonts w:ascii="Times New Roman" w:hAnsi="Times New Roman" w:cs="Times New Roman"/>
          <w:color w:val="000000" w:themeColor="text1"/>
        </w:rPr>
        <w:t>a</w:t>
      </w:r>
      <w:r w:rsidR="00115D9B" w:rsidRPr="00DC0A64">
        <w:rPr>
          <w:rFonts w:ascii="Times New Roman" w:hAnsi="Times New Roman" w:cs="Times New Roman"/>
          <w:color w:val="000000" w:themeColor="text1"/>
        </w:rPr>
        <w:t xml:space="preserve">n expanded </w:t>
      </w:r>
      <w:r w:rsidR="003D18C1" w:rsidRPr="00DC0A64">
        <w:rPr>
          <w:rFonts w:ascii="Times New Roman" w:hAnsi="Times New Roman" w:cs="Times New Roman"/>
          <w:color w:val="000000" w:themeColor="text1"/>
        </w:rPr>
        <w:t>digital constitutionalism</w:t>
      </w:r>
      <w:r w:rsidR="00115D9B" w:rsidRPr="00DC0A64">
        <w:rPr>
          <w:rFonts w:ascii="Times New Roman" w:hAnsi="Times New Roman" w:cs="Times New Roman"/>
          <w:color w:val="000000" w:themeColor="text1"/>
        </w:rPr>
        <w:t xml:space="preserve">, </w:t>
      </w:r>
      <w:r w:rsidR="00D634A7">
        <w:rPr>
          <w:rFonts w:ascii="Times New Roman" w:hAnsi="Times New Roman" w:cs="Times New Roman"/>
          <w:color w:val="000000" w:themeColor="text1"/>
        </w:rPr>
        <w:t xml:space="preserve">which would </w:t>
      </w:r>
      <w:r w:rsidR="001D0571" w:rsidRPr="00DC0A64">
        <w:rPr>
          <w:rFonts w:ascii="Times New Roman" w:hAnsi="Times New Roman" w:cs="Times New Roman"/>
          <w:color w:val="000000" w:themeColor="text1"/>
        </w:rPr>
        <w:t>includ</w:t>
      </w:r>
      <w:r w:rsidR="00D634A7">
        <w:rPr>
          <w:rFonts w:ascii="Times New Roman" w:hAnsi="Times New Roman" w:cs="Times New Roman"/>
          <w:color w:val="000000" w:themeColor="text1"/>
        </w:rPr>
        <w:t>e</w:t>
      </w:r>
      <w:r w:rsidR="00934F92" w:rsidRPr="00DC0A64">
        <w:rPr>
          <w:rFonts w:ascii="Times New Roman" w:hAnsi="Times New Roman" w:cs="Times New Roman"/>
          <w:color w:val="000000" w:themeColor="text1"/>
        </w:rPr>
        <w:t xml:space="preserve"> </w:t>
      </w:r>
      <w:r w:rsidR="00057F04" w:rsidRPr="00DC0A64">
        <w:rPr>
          <w:rFonts w:ascii="Times New Roman" w:hAnsi="Times New Roman" w:cs="Times New Roman"/>
          <w:color w:val="000000" w:themeColor="text1"/>
        </w:rPr>
        <w:t xml:space="preserve">the </w:t>
      </w:r>
      <w:r w:rsidR="00115D9B" w:rsidRPr="00DC0A64">
        <w:rPr>
          <w:rFonts w:ascii="Times New Roman" w:hAnsi="Times New Roman" w:cs="Times New Roman"/>
          <w:color w:val="000000" w:themeColor="text1"/>
        </w:rPr>
        <w:t>socio</w:t>
      </w:r>
      <w:r w:rsidR="00057F04" w:rsidRPr="00DC0A64">
        <w:rPr>
          <w:rFonts w:ascii="Times New Roman" w:hAnsi="Times New Roman" w:cs="Times New Roman"/>
          <w:color w:val="000000" w:themeColor="text1"/>
        </w:rPr>
        <w:t>economic dimension not</w:t>
      </w:r>
      <w:r w:rsidR="00934F92" w:rsidRPr="00DC0A64">
        <w:rPr>
          <w:rFonts w:ascii="Times New Roman" w:hAnsi="Times New Roman" w:cs="Times New Roman"/>
          <w:color w:val="000000" w:themeColor="text1"/>
        </w:rPr>
        <w:t xml:space="preserve"> </w:t>
      </w:r>
      <w:r w:rsidR="00057F04" w:rsidRPr="00DC0A64">
        <w:rPr>
          <w:rFonts w:ascii="Times New Roman" w:hAnsi="Times New Roman" w:cs="Times New Roman"/>
          <w:color w:val="000000" w:themeColor="text1"/>
        </w:rPr>
        <w:t xml:space="preserve">exceptionally </w:t>
      </w:r>
      <w:r w:rsidR="001D0571" w:rsidRPr="00DC0A64">
        <w:rPr>
          <w:rFonts w:ascii="Times New Roman" w:hAnsi="Times New Roman" w:cs="Times New Roman"/>
          <w:color w:val="000000" w:themeColor="text1"/>
        </w:rPr>
        <w:t>but</w:t>
      </w:r>
      <w:r w:rsidR="00057F04" w:rsidRPr="00DC0A64">
        <w:rPr>
          <w:rFonts w:ascii="Times New Roman" w:hAnsi="Times New Roman" w:cs="Times New Roman"/>
          <w:color w:val="000000" w:themeColor="text1"/>
        </w:rPr>
        <w:t xml:space="preserve"> </w:t>
      </w:r>
      <w:r w:rsidR="008816AA" w:rsidRPr="00DC0A64">
        <w:rPr>
          <w:rFonts w:ascii="Times New Roman" w:hAnsi="Times New Roman" w:cs="Times New Roman"/>
          <w:color w:val="000000" w:themeColor="text1"/>
        </w:rPr>
        <w:t>structurally</w:t>
      </w:r>
      <w:r w:rsidR="003D18C1" w:rsidRPr="00DC0A64">
        <w:rPr>
          <w:rFonts w:ascii="Times New Roman" w:hAnsi="Times New Roman" w:cs="Times New Roman"/>
          <w:color w:val="000000" w:themeColor="text1"/>
        </w:rPr>
        <w:t>.</w:t>
      </w:r>
      <w:r w:rsidR="00C64B7F" w:rsidRPr="00DC0A64">
        <w:rPr>
          <w:rStyle w:val="Rimandonotaapidipagina"/>
          <w:rFonts w:ascii="Times New Roman" w:hAnsi="Times New Roman" w:cs="Times New Roman"/>
          <w:color w:val="000000" w:themeColor="text1"/>
        </w:rPr>
        <w:footnoteReference w:id="13"/>
      </w:r>
    </w:p>
    <w:p w14:paraId="6522BE42" w14:textId="3E45C23C" w:rsidR="003D18C1" w:rsidRPr="00DC0A64" w:rsidRDefault="003D18C1"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Put differently, this article</w:t>
      </w:r>
      <w:r w:rsidR="00D21E18"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and the entire symposium</w:t>
      </w:r>
      <w:r w:rsidR="00D21E18"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take</w:t>
      </w:r>
      <w:r w:rsidR="00D21E18" w:rsidRPr="00DC0A64">
        <w:rPr>
          <w:rFonts w:ascii="Times New Roman" w:hAnsi="Times New Roman" w:cs="Times New Roman"/>
          <w:color w:val="000000" w:themeColor="text1"/>
        </w:rPr>
        <w:t xml:space="preserve">s </w:t>
      </w:r>
      <w:r w:rsidRPr="00DC0A64">
        <w:rPr>
          <w:rFonts w:ascii="Times New Roman" w:hAnsi="Times New Roman" w:cs="Times New Roman"/>
          <w:color w:val="000000" w:themeColor="text1"/>
        </w:rPr>
        <w:t xml:space="preserve">on the issue of </w:t>
      </w:r>
      <w:r w:rsidR="00934F92" w:rsidRPr="00DC0A64">
        <w:rPr>
          <w:rFonts w:ascii="Times New Roman" w:hAnsi="Times New Roman" w:cs="Times New Roman"/>
          <w:color w:val="000000" w:themeColor="text1"/>
        </w:rPr>
        <w:t>data</w:t>
      </w:r>
      <w:r w:rsidRPr="00DC0A64">
        <w:rPr>
          <w:rFonts w:ascii="Times New Roman" w:hAnsi="Times New Roman" w:cs="Times New Roman"/>
          <w:color w:val="000000" w:themeColor="text1"/>
        </w:rPr>
        <w:t xml:space="preserve"> taxation </w:t>
      </w:r>
      <w:r w:rsidR="00462503" w:rsidRPr="00DC0A64">
        <w:rPr>
          <w:rFonts w:ascii="Times New Roman" w:hAnsi="Times New Roman" w:cs="Times New Roman"/>
          <w:color w:val="000000" w:themeColor="text1"/>
        </w:rPr>
        <w:t>to</w:t>
      </w:r>
      <w:r w:rsidRPr="00DC0A64">
        <w:rPr>
          <w:rFonts w:ascii="Times New Roman" w:hAnsi="Times New Roman" w:cs="Times New Roman"/>
          <w:color w:val="000000" w:themeColor="text1"/>
        </w:rPr>
        <w:t xml:space="preserve"> </w:t>
      </w:r>
      <w:r w:rsidR="008816AA" w:rsidRPr="00DC0A64">
        <w:rPr>
          <w:rFonts w:ascii="Times New Roman" w:hAnsi="Times New Roman" w:cs="Times New Roman"/>
          <w:color w:val="000000" w:themeColor="text1"/>
        </w:rPr>
        <w:t>address</w:t>
      </w:r>
      <w:r w:rsidRPr="00DC0A64">
        <w:rPr>
          <w:rFonts w:ascii="Times New Roman" w:hAnsi="Times New Roman" w:cs="Times New Roman"/>
          <w:color w:val="000000" w:themeColor="text1"/>
        </w:rPr>
        <w:t xml:space="preserve"> the interconnection among such questions, both analytical</w:t>
      </w:r>
      <w:r w:rsidR="005B4959" w:rsidRPr="00DC0A64">
        <w:rPr>
          <w:rFonts w:ascii="Times New Roman" w:hAnsi="Times New Roman" w:cs="Times New Roman"/>
          <w:color w:val="000000" w:themeColor="text1"/>
        </w:rPr>
        <w:t>ly</w:t>
      </w:r>
      <w:r w:rsidRPr="00DC0A64">
        <w:rPr>
          <w:rFonts w:ascii="Times New Roman" w:hAnsi="Times New Roman" w:cs="Times New Roman"/>
          <w:color w:val="000000" w:themeColor="text1"/>
        </w:rPr>
        <w:t xml:space="preserve"> and normative</w:t>
      </w:r>
      <w:r w:rsidR="005B4959" w:rsidRPr="00DC0A64">
        <w:rPr>
          <w:rFonts w:ascii="Times New Roman" w:hAnsi="Times New Roman" w:cs="Times New Roman"/>
          <w:color w:val="000000" w:themeColor="text1"/>
        </w:rPr>
        <w:t>ly</w:t>
      </w:r>
      <w:r w:rsidR="00934F92" w:rsidRPr="00DC0A64">
        <w:rPr>
          <w:rFonts w:ascii="Times New Roman" w:hAnsi="Times New Roman" w:cs="Times New Roman"/>
          <w:color w:val="000000" w:themeColor="text1"/>
        </w:rPr>
        <w:t>.</w:t>
      </w:r>
      <w:bookmarkStart w:id="7" w:name="_Ref162610036"/>
      <w:r w:rsidR="002F2525" w:rsidRPr="00DC0A64">
        <w:rPr>
          <w:rStyle w:val="Rimandonotaapidipagina"/>
          <w:rFonts w:ascii="Times New Roman" w:hAnsi="Times New Roman" w:cs="Times New Roman"/>
          <w:color w:val="000000" w:themeColor="text1"/>
        </w:rPr>
        <w:footnoteReference w:id="14"/>
      </w:r>
      <w:bookmarkEnd w:id="7"/>
      <w:r w:rsidR="00934F92" w:rsidRPr="00DC0A64">
        <w:rPr>
          <w:rFonts w:ascii="Times New Roman" w:hAnsi="Times New Roman" w:cs="Times New Roman"/>
          <w:color w:val="000000" w:themeColor="text1"/>
        </w:rPr>
        <w:t xml:space="preserve"> </w:t>
      </w:r>
      <w:r w:rsidR="001D0571" w:rsidRPr="00DC0A64">
        <w:rPr>
          <w:rFonts w:ascii="Times New Roman" w:hAnsi="Times New Roman" w:cs="Times New Roman"/>
          <w:color w:val="000000" w:themeColor="text1"/>
        </w:rPr>
        <w:t xml:space="preserve">The first-order goal is to </w:t>
      </w:r>
      <w:r w:rsidR="00590F34" w:rsidRPr="00DC0A64">
        <w:rPr>
          <w:rFonts w:ascii="Times New Roman" w:hAnsi="Times New Roman" w:cs="Times New Roman"/>
          <w:color w:val="000000" w:themeColor="text1"/>
        </w:rPr>
        <w:t>increase</w:t>
      </w:r>
      <w:r w:rsidR="00115D9B" w:rsidRPr="00DC0A64">
        <w:rPr>
          <w:rFonts w:ascii="Times New Roman" w:hAnsi="Times New Roman" w:cs="Times New Roman"/>
          <w:color w:val="000000" w:themeColor="text1"/>
        </w:rPr>
        <w:t xml:space="preserve"> </w:t>
      </w:r>
      <w:r w:rsidR="00590F34" w:rsidRPr="00DC0A64">
        <w:rPr>
          <w:rFonts w:ascii="Times New Roman" w:hAnsi="Times New Roman" w:cs="Times New Roman"/>
          <w:color w:val="000000" w:themeColor="text1"/>
        </w:rPr>
        <w:t>the</w:t>
      </w:r>
      <w:r w:rsidR="00115D9B" w:rsidRPr="00DC0A64">
        <w:rPr>
          <w:rFonts w:ascii="Times New Roman" w:hAnsi="Times New Roman" w:cs="Times New Roman"/>
          <w:color w:val="000000" w:themeColor="text1"/>
        </w:rPr>
        <w:t xml:space="preserve"> dialogue among</w:t>
      </w:r>
      <w:r w:rsidR="001D0571" w:rsidRPr="00DC0A64">
        <w:rPr>
          <w:rFonts w:ascii="Times New Roman" w:hAnsi="Times New Roman" w:cs="Times New Roman"/>
          <w:color w:val="000000" w:themeColor="text1"/>
        </w:rPr>
        <w:t xml:space="preserve"> different </w:t>
      </w:r>
      <w:r w:rsidR="00590F34" w:rsidRPr="00DC0A64">
        <w:rPr>
          <w:rFonts w:ascii="Times New Roman" w:hAnsi="Times New Roman" w:cs="Times New Roman"/>
          <w:color w:val="000000" w:themeColor="text1"/>
        </w:rPr>
        <w:t>strands</w:t>
      </w:r>
      <w:r w:rsidR="001D0571" w:rsidRPr="00DC0A64">
        <w:rPr>
          <w:rFonts w:ascii="Times New Roman" w:hAnsi="Times New Roman" w:cs="Times New Roman"/>
          <w:color w:val="000000" w:themeColor="text1"/>
        </w:rPr>
        <w:t xml:space="preserve"> of </w:t>
      </w:r>
      <w:r w:rsidR="008816AA" w:rsidRPr="00DC0A64">
        <w:rPr>
          <w:rFonts w:ascii="Times New Roman" w:hAnsi="Times New Roman" w:cs="Times New Roman"/>
          <w:color w:val="000000" w:themeColor="text1"/>
        </w:rPr>
        <w:t xml:space="preserve">legal </w:t>
      </w:r>
      <w:r w:rsidR="001D0571" w:rsidRPr="00DC0A64">
        <w:rPr>
          <w:rFonts w:ascii="Times New Roman" w:hAnsi="Times New Roman" w:cs="Times New Roman"/>
          <w:color w:val="000000" w:themeColor="text1"/>
        </w:rPr>
        <w:t>scholarship—</w:t>
      </w:r>
      <w:r w:rsidR="00590F34" w:rsidRPr="00DC0A64">
        <w:rPr>
          <w:rFonts w:ascii="Times New Roman" w:hAnsi="Times New Roman" w:cs="Times New Roman"/>
          <w:color w:val="000000" w:themeColor="text1"/>
        </w:rPr>
        <w:t xml:space="preserve">constitutional law, </w:t>
      </w:r>
      <w:proofErr w:type="gramStart"/>
      <w:r w:rsidR="001D0571" w:rsidRPr="00DC0A64">
        <w:rPr>
          <w:rFonts w:ascii="Times New Roman" w:hAnsi="Times New Roman" w:cs="Times New Roman"/>
          <w:color w:val="000000" w:themeColor="text1"/>
        </w:rPr>
        <w:t>law</w:t>
      </w:r>
      <w:proofErr w:type="gramEnd"/>
      <w:r w:rsidR="001D0571" w:rsidRPr="00DC0A64">
        <w:rPr>
          <w:rFonts w:ascii="Times New Roman" w:hAnsi="Times New Roman" w:cs="Times New Roman"/>
          <w:color w:val="000000" w:themeColor="text1"/>
        </w:rPr>
        <w:t xml:space="preserve"> and technology studies, </w:t>
      </w:r>
      <w:r w:rsidR="00CB6F6C">
        <w:rPr>
          <w:rFonts w:ascii="Times New Roman" w:hAnsi="Times New Roman" w:cs="Times New Roman"/>
          <w:color w:val="000000" w:themeColor="text1"/>
        </w:rPr>
        <w:t>“</w:t>
      </w:r>
      <w:r w:rsidR="00590F34" w:rsidRPr="00DC0A64">
        <w:rPr>
          <w:rFonts w:ascii="Times New Roman" w:hAnsi="Times New Roman" w:cs="Times New Roman"/>
          <w:color w:val="000000" w:themeColor="text1"/>
        </w:rPr>
        <w:t xml:space="preserve">law </w:t>
      </w:r>
      <w:r w:rsidR="00664A74">
        <w:rPr>
          <w:rFonts w:ascii="Times New Roman" w:hAnsi="Times New Roman" w:cs="Times New Roman"/>
          <w:color w:val="000000" w:themeColor="text1"/>
        </w:rPr>
        <w:t>&amp;</w:t>
      </w:r>
      <w:r w:rsidR="00590F34" w:rsidRPr="00DC0A64">
        <w:rPr>
          <w:rFonts w:ascii="Times New Roman" w:hAnsi="Times New Roman" w:cs="Times New Roman"/>
          <w:color w:val="000000" w:themeColor="text1"/>
        </w:rPr>
        <w:t xml:space="preserve"> political economy</w:t>
      </w:r>
      <w:r w:rsidR="00CB6F6C">
        <w:rPr>
          <w:rFonts w:ascii="Times New Roman" w:hAnsi="Times New Roman" w:cs="Times New Roman"/>
          <w:color w:val="000000" w:themeColor="text1"/>
        </w:rPr>
        <w:t>”</w:t>
      </w:r>
      <w:r w:rsidR="0099715E" w:rsidRPr="00DC0A64">
        <w:rPr>
          <w:rFonts w:ascii="Times New Roman" w:hAnsi="Times New Roman" w:cs="Times New Roman"/>
          <w:color w:val="000000" w:themeColor="text1"/>
        </w:rPr>
        <w:t xml:space="preserve"> (LPE)</w:t>
      </w:r>
      <w:r w:rsidR="00590F34" w:rsidRPr="00DC0A64">
        <w:rPr>
          <w:rFonts w:ascii="Times New Roman" w:hAnsi="Times New Roman" w:cs="Times New Roman"/>
          <w:color w:val="000000" w:themeColor="text1"/>
        </w:rPr>
        <w:t xml:space="preserve">, </w:t>
      </w:r>
      <w:r w:rsidR="00CB6F6C">
        <w:rPr>
          <w:rFonts w:ascii="Times New Roman" w:hAnsi="Times New Roman" w:cs="Times New Roman"/>
          <w:color w:val="000000" w:themeColor="text1"/>
        </w:rPr>
        <w:t xml:space="preserve">and </w:t>
      </w:r>
      <w:r w:rsidR="001D0571" w:rsidRPr="00DC0A64">
        <w:rPr>
          <w:rFonts w:ascii="Times New Roman" w:hAnsi="Times New Roman" w:cs="Times New Roman"/>
          <w:color w:val="000000" w:themeColor="text1"/>
        </w:rPr>
        <w:t>tax law</w:t>
      </w:r>
      <w:r w:rsidR="00CB6F6C">
        <w:rPr>
          <w:rFonts w:ascii="Times New Roman" w:hAnsi="Times New Roman" w:cs="Times New Roman"/>
          <w:color w:val="000000" w:themeColor="text1"/>
        </w:rPr>
        <w:t>,</w:t>
      </w:r>
      <w:r w:rsidR="002307D5" w:rsidRPr="00DC0A64">
        <w:rPr>
          <w:rFonts w:ascii="Times New Roman" w:hAnsi="Times New Roman" w:cs="Times New Roman"/>
          <w:color w:val="000000" w:themeColor="text1"/>
        </w:rPr>
        <w:t xml:space="preserve"> among others</w:t>
      </w:r>
      <w:r w:rsidR="001D0571" w:rsidRPr="00DC0A64">
        <w:rPr>
          <w:rFonts w:ascii="Times New Roman" w:hAnsi="Times New Roman" w:cs="Times New Roman"/>
          <w:color w:val="000000" w:themeColor="text1"/>
        </w:rPr>
        <w:t xml:space="preserve">—that do not </w:t>
      </w:r>
      <w:r w:rsidR="006A5379" w:rsidRPr="00DC0A64">
        <w:rPr>
          <w:rFonts w:ascii="Times New Roman" w:hAnsi="Times New Roman" w:cs="Times New Roman"/>
          <w:color w:val="000000" w:themeColor="text1"/>
        </w:rPr>
        <w:t xml:space="preserve">necessarily </w:t>
      </w:r>
      <w:r w:rsidR="001D0571" w:rsidRPr="00DC0A64">
        <w:rPr>
          <w:rFonts w:ascii="Times New Roman" w:hAnsi="Times New Roman" w:cs="Times New Roman"/>
          <w:color w:val="000000" w:themeColor="text1"/>
        </w:rPr>
        <w:t xml:space="preserve">speak </w:t>
      </w:r>
      <w:r w:rsidR="00E637F5" w:rsidRPr="00DC0A64">
        <w:rPr>
          <w:rFonts w:ascii="Times New Roman" w:hAnsi="Times New Roman" w:cs="Times New Roman"/>
          <w:color w:val="000000" w:themeColor="text1"/>
        </w:rPr>
        <w:t>the</w:t>
      </w:r>
      <w:r w:rsidR="001D0571" w:rsidRPr="00DC0A64">
        <w:rPr>
          <w:rFonts w:ascii="Times New Roman" w:hAnsi="Times New Roman" w:cs="Times New Roman"/>
          <w:color w:val="000000" w:themeColor="text1"/>
        </w:rPr>
        <w:t xml:space="preserve"> same language. </w:t>
      </w:r>
      <w:r w:rsidR="00E637F5" w:rsidRPr="00DC0A64">
        <w:rPr>
          <w:rFonts w:ascii="Times New Roman" w:hAnsi="Times New Roman" w:cs="Times New Roman"/>
          <w:color w:val="000000" w:themeColor="text1"/>
        </w:rPr>
        <w:t>T</w:t>
      </w:r>
      <w:r w:rsidR="00934F92" w:rsidRPr="00DC0A64">
        <w:rPr>
          <w:rFonts w:ascii="Times New Roman" w:hAnsi="Times New Roman" w:cs="Times New Roman"/>
          <w:color w:val="000000" w:themeColor="text1"/>
        </w:rPr>
        <w:t xml:space="preserve">he </w:t>
      </w:r>
      <w:r w:rsidR="00057F04" w:rsidRPr="00DC0A64">
        <w:rPr>
          <w:rFonts w:ascii="Times New Roman" w:hAnsi="Times New Roman" w:cs="Times New Roman"/>
          <w:color w:val="000000" w:themeColor="text1"/>
        </w:rPr>
        <w:t xml:space="preserve">second-order </w:t>
      </w:r>
      <w:r w:rsidR="00D209BD" w:rsidRPr="00DC0A64">
        <w:rPr>
          <w:rFonts w:ascii="Times New Roman" w:hAnsi="Times New Roman" w:cs="Times New Roman"/>
          <w:color w:val="000000" w:themeColor="text1"/>
        </w:rPr>
        <w:t>goal</w:t>
      </w:r>
      <w:r w:rsidR="00934F92" w:rsidRPr="00DC0A64">
        <w:rPr>
          <w:rFonts w:ascii="Times New Roman" w:hAnsi="Times New Roman" w:cs="Times New Roman"/>
          <w:color w:val="000000" w:themeColor="text1"/>
        </w:rPr>
        <w:t xml:space="preserve"> is to </w:t>
      </w:r>
      <w:r w:rsidR="00115D9B" w:rsidRPr="00DC0A64">
        <w:rPr>
          <w:rFonts w:ascii="Times New Roman" w:hAnsi="Times New Roman" w:cs="Times New Roman"/>
          <w:color w:val="000000" w:themeColor="text1"/>
        </w:rPr>
        <w:t>expand</w:t>
      </w:r>
      <w:r w:rsidR="00934F92" w:rsidRPr="00DC0A64">
        <w:rPr>
          <w:rFonts w:ascii="Times New Roman" w:hAnsi="Times New Roman" w:cs="Times New Roman"/>
          <w:color w:val="000000" w:themeColor="text1"/>
        </w:rPr>
        <w:t xml:space="preserve"> and strengthen the analytical and normative </w:t>
      </w:r>
      <w:r w:rsidR="002307D5" w:rsidRPr="00DC0A64">
        <w:rPr>
          <w:rFonts w:ascii="Times New Roman" w:hAnsi="Times New Roman" w:cs="Times New Roman"/>
          <w:color w:val="000000" w:themeColor="text1"/>
        </w:rPr>
        <w:t>scope</w:t>
      </w:r>
      <w:r w:rsidR="00934F92" w:rsidRPr="00DC0A64">
        <w:rPr>
          <w:rFonts w:ascii="Times New Roman" w:hAnsi="Times New Roman" w:cs="Times New Roman"/>
          <w:color w:val="000000" w:themeColor="text1"/>
        </w:rPr>
        <w:t xml:space="preserve"> of digital constitutionalism</w:t>
      </w:r>
      <w:r w:rsidR="001D0571" w:rsidRPr="00DC0A64">
        <w:rPr>
          <w:rFonts w:ascii="Times New Roman" w:hAnsi="Times New Roman" w:cs="Times New Roman"/>
          <w:color w:val="000000" w:themeColor="text1"/>
        </w:rPr>
        <w:t xml:space="preserve"> itself</w:t>
      </w:r>
      <w:r w:rsidR="00934F92" w:rsidRPr="00DC0A64">
        <w:rPr>
          <w:rFonts w:ascii="Times New Roman" w:hAnsi="Times New Roman" w:cs="Times New Roman"/>
          <w:color w:val="000000" w:themeColor="text1"/>
        </w:rPr>
        <w:t>.</w:t>
      </w:r>
    </w:p>
    <w:p w14:paraId="56D3EAA3" w14:textId="78698CD8" w:rsidR="00C51192" w:rsidRPr="00DC0A64" w:rsidRDefault="00D26153"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These goals are</w:t>
      </w:r>
      <w:r w:rsidR="003C0E43" w:rsidRPr="00DC0A64">
        <w:rPr>
          <w:rFonts w:ascii="Times New Roman" w:hAnsi="Times New Roman" w:cs="Times New Roman"/>
          <w:color w:val="000000" w:themeColor="text1"/>
        </w:rPr>
        <w:t xml:space="preserve"> </w:t>
      </w:r>
      <w:r w:rsidR="00D21E18" w:rsidRPr="00DC0A64">
        <w:rPr>
          <w:rFonts w:ascii="Times New Roman" w:hAnsi="Times New Roman" w:cs="Times New Roman"/>
          <w:color w:val="000000" w:themeColor="text1"/>
        </w:rPr>
        <w:t xml:space="preserve">based on </w:t>
      </w:r>
      <w:r w:rsidR="003C0E43" w:rsidRPr="00DC0A64">
        <w:rPr>
          <w:rFonts w:ascii="Times New Roman" w:hAnsi="Times New Roman" w:cs="Times New Roman"/>
          <w:color w:val="000000" w:themeColor="text1"/>
        </w:rPr>
        <w:t xml:space="preserve">a specific view </w:t>
      </w:r>
      <w:r w:rsidR="00E34451" w:rsidRPr="00DC0A64">
        <w:rPr>
          <w:rFonts w:ascii="Times New Roman" w:hAnsi="Times New Roman" w:cs="Times New Roman"/>
          <w:color w:val="000000" w:themeColor="text1"/>
        </w:rPr>
        <w:t>o</w:t>
      </w:r>
      <w:r w:rsidR="00CB6F6C">
        <w:rPr>
          <w:rFonts w:ascii="Times New Roman" w:hAnsi="Times New Roman" w:cs="Times New Roman"/>
          <w:color w:val="000000" w:themeColor="text1"/>
        </w:rPr>
        <w:t>f</w:t>
      </w:r>
      <w:r w:rsidR="003C0E43" w:rsidRPr="00DC0A64">
        <w:rPr>
          <w:rFonts w:ascii="Times New Roman" w:hAnsi="Times New Roman" w:cs="Times New Roman"/>
          <w:color w:val="000000" w:themeColor="text1"/>
        </w:rPr>
        <w:t xml:space="preserve"> the </w:t>
      </w:r>
      <w:r w:rsidR="00C64B7F" w:rsidRPr="00DC0A64">
        <w:rPr>
          <w:rFonts w:ascii="Times New Roman" w:hAnsi="Times New Roman" w:cs="Times New Roman"/>
          <w:color w:val="000000" w:themeColor="text1"/>
        </w:rPr>
        <w:t xml:space="preserve">normative </w:t>
      </w:r>
      <w:r w:rsidR="00E637F5" w:rsidRPr="00DC0A64">
        <w:rPr>
          <w:rFonts w:ascii="Times New Roman" w:hAnsi="Times New Roman" w:cs="Times New Roman"/>
          <w:color w:val="000000" w:themeColor="text1"/>
        </w:rPr>
        <w:t>purposes</w:t>
      </w:r>
      <w:r w:rsidR="00C64B7F" w:rsidRPr="00DC0A64">
        <w:rPr>
          <w:rFonts w:ascii="Times New Roman" w:hAnsi="Times New Roman" w:cs="Times New Roman"/>
          <w:color w:val="000000" w:themeColor="text1"/>
        </w:rPr>
        <w:t xml:space="preserve"> of digital constitutionalism. </w:t>
      </w:r>
      <w:r w:rsidR="003C0E43" w:rsidRPr="00DC0A64">
        <w:rPr>
          <w:rFonts w:ascii="Times New Roman" w:hAnsi="Times New Roman" w:cs="Times New Roman"/>
          <w:color w:val="000000" w:themeColor="text1"/>
        </w:rPr>
        <w:t>I</w:t>
      </w:r>
      <w:r w:rsidR="00943894" w:rsidRPr="00DC0A64">
        <w:rPr>
          <w:rFonts w:ascii="Times New Roman" w:hAnsi="Times New Roman" w:cs="Times New Roman"/>
          <w:color w:val="000000" w:themeColor="text1"/>
        </w:rPr>
        <w:t>f</w:t>
      </w:r>
      <w:r w:rsidR="00E0305B" w:rsidRPr="00DC0A64">
        <w:rPr>
          <w:rFonts w:ascii="Times New Roman" w:hAnsi="Times New Roman" w:cs="Times New Roman"/>
          <w:color w:val="000000" w:themeColor="text1"/>
        </w:rPr>
        <w:t xml:space="preserve"> </w:t>
      </w:r>
      <w:r w:rsidR="00C64B7F" w:rsidRPr="00DC0A64">
        <w:rPr>
          <w:rFonts w:ascii="Times New Roman" w:hAnsi="Times New Roman" w:cs="Times New Roman"/>
          <w:color w:val="000000" w:themeColor="text1"/>
        </w:rPr>
        <w:t>the latter</w:t>
      </w:r>
      <w:r w:rsidR="00E0305B" w:rsidRPr="00DC0A64">
        <w:rPr>
          <w:rFonts w:ascii="Times New Roman" w:hAnsi="Times New Roman" w:cs="Times New Roman"/>
          <w:color w:val="000000" w:themeColor="text1"/>
        </w:rPr>
        <w:t xml:space="preserve"> aims </w:t>
      </w:r>
      <w:r w:rsidR="00CB6F6C">
        <w:rPr>
          <w:rFonts w:ascii="Times New Roman" w:hAnsi="Times New Roman" w:cs="Times New Roman"/>
          <w:color w:val="000000" w:themeColor="text1"/>
        </w:rPr>
        <w:t>to</w:t>
      </w:r>
      <w:r w:rsidR="00E0305B" w:rsidRPr="00DC0A64">
        <w:rPr>
          <w:rFonts w:ascii="Times New Roman" w:hAnsi="Times New Roman" w:cs="Times New Roman"/>
          <w:color w:val="000000" w:themeColor="text1"/>
        </w:rPr>
        <w:t xml:space="preserve"> ris</w:t>
      </w:r>
      <w:r w:rsidR="00CB6F6C">
        <w:rPr>
          <w:rFonts w:ascii="Times New Roman" w:hAnsi="Times New Roman" w:cs="Times New Roman"/>
          <w:color w:val="000000" w:themeColor="text1"/>
        </w:rPr>
        <w:t>e</w:t>
      </w:r>
      <w:r w:rsidR="00E0305B" w:rsidRPr="00DC0A64">
        <w:rPr>
          <w:rFonts w:ascii="Times New Roman" w:hAnsi="Times New Roman" w:cs="Times New Roman"/>
          <w:color w:val="000000" w:themeColor="text1"/>
        </w:rPr>
        <w:t xml:space="preserve"> at the level of complexity </w:t>
      </w:r>
      <w:r w:rsidR="00943894" w:rsidRPr="00DC0A64">
        <w:rPr>
          <w:rFonts w:ascii="Times New Roman" w:hAnsi="Times New Roman" w:cs="Times New Roman"/>
          <w:color w:val="000000" w:themeColor="text1"/>
        </w:rPr>
        <w:t>required by</w:t>
      </w:r>
      <w:r w:rsidR="00E0305B" w:rsidRPr="00DC0A64">
        <w:rPr>
          <w:rFonts w:ascii="Times New Roman" w:hAnsi="Times New Roman" w:cs="Times New Roman"/>
          <w:color w:val="000000" w:themeColor="text1"/>
        </w:rPr>
        <w:t xml:space="preserve"> the challenges </w:t>
      </w:r>
      <w:r w:rsidR="00943894" w:rsidRPr="00DC0A64">
        <w:rPr>
          <w:rFonts w:ascii="Times New Roman" w:hAnsi="Times New Roman" w:cs="Times New Roman"/>
          <w:color w:val="000000" w:themeColor="text1"/>
        </w:rPr>
        <w:t xml:space="preserve">posed by </w:t>
      </w:r>
      <w:r w:rsidR="00C84BF7" w:rsidRPr="00DC0A64">
        <w:rPr>
          <w:rFonts w:ascii="Times New Roman" w:hAnsi="Times New Roman" w:cs="Times New Roman"/>
          <w:color w:val="000000" w:themeColor="text1"/>
        </w:rPr>
        <w:t xml:space="preserve">the digital revolution and </w:t>
      </w:r>
      <w:r w:rsidR="008A0C46" w:rsidRPr="00DC0A64">
        <w:rPr>
          <w:rFonts w:ascii="Times New Roman" w:hAnsi="Times New Roman" w:cs="Times New Roman"/>
          <w:color w:val="000000" w:themeColor="text1"/>
        </w:rPr>
        <w:t>informational</w:t>
      </w:r>
      <w:r w:rsidR="00E0305B" w:rsidRPr="00DC0A64">
        <w:rPr>
          <w:rFonts w:ascii="Times New Roman" w:hAnsi="Times New Roman" w:cs="Times New Roman"/>
          <w:color w:val="000000" w:themeColor="text1"/>
        </w:rPr>
        <w:t xml:space="preserve"> </w:t>
      </w:r>
      <w:r w:rsidR="00874700" w:rsidRPr="00DC0A64">
        <w:rPr>
          <w:rFonts w:ascii="Times New Roman" w:hAnsi="Times New Roman" w:cs="Times New Roman"/>
          <w:color w:val="000000" w:themeColor="text1"/>
        </w:rPr>
        <w:t>capitalism</w:t>
      </w:r>
      <w:r w:rsidR="003D18C1" w:rsidRPr="00DC0A64">
        <w:rPr>
          <w:rFonts w:ascii="Times New Roman" w:hAnsi="Times New Roman" w:cs="Times New Roman"/>
          <w:color w:val="000000" w:themeColor="text1"/>
        </w:rPr>
        <w:t>, it</w:t>
      </w:r>
      <w:r w:rsidR="00E0305B" w:rsidRPr="00DC0A64">
        <w:rPr>
          <w:rFonts w:ascii="Times New Roman" w:hAnsi="Times New Roman" w:cs="Times New Roman"/>
          <w:color w:val="000000" w:themeColor="text1"/>
        </w:rPr>
        <w:t xml:space="preserve"> needs to </w:t>
      </w:r>
      <w:r w:rsidR="00115D9B" w:rsidRPr="00DC0A64">
        <w:rPr>
          <w:rFonts w:ascii="Times New Roman" w:hAnsi="Times New Roman" w:cs="Times New Roman"/>
          <w:color w:val="000000" w:themeColor="text1"/>
        </w:rPr>
        <w:t>address</w:t>
      </w:r>
      <w:r w:rsidR="00177152" w:rsidRPr="00DC0A64">
        <w:rPr>
          <w:rFonts w:ascii="Times New Roman" w:hAnsi="Times New Roman" w:cs="Times New Roman"/>
          <w:color w:val="000000" w:themeColor="text1"/>
        </w:rPr>
        <w:t xml:space="preserve"> issues related </w:t>
      </w:r>
      <w:r w:rsidR="00C51192" w:rsidRPr="00DC0A64">
        <w:rPr>
          <w:rFonts w:ascii="Times New Roman" w:hAnsi="Times New Roman" w:cs="Times New Roman"/>
          <w:color w:val="000000" w:themeColor="text1"/>
        </w:rPr>
        <w:t xml:space="preserve">to </w:t>
      </w:r>
      <w:r w:rsidR="00177152" w:rsidRPr="00DC0A64">
        <w:rPr>
          <w:rFonts w:ascii="Times New Roman" w:hAnsi="Times New Roman" w:cs="Times New Roman"/>
          <w:color w:val="000000" w:themeColor="text1"/>
        </w:rPr>
        <w:t>value</w:t>
      </w:r>
      <w:r w:rsidR="00C51192" w:rsidRPr="00DC0A64">
        <w:rPr>
          <w:rFonts w:ascii="Times New Roman" w:hAnsi="Times New Roman" w:cs="Times New Roman"/>
          <w:color w:val="000000" w:themeColor="text1"/>
        </w:rPr>
        <w:t xml:space="preserve"> </w:t>
      </w:r>
      <w:r w:rsidR="00177152" w:rsidRPr="00DC0A64">
        <w:rPr>
          <w:rFonts w:ascii="Times New Roman" w:hAnsi="Times New Roman" w:cs="Times New Roman"/>
          <w:color w:val="000000" w:themeColor="text1"/>
        </w:rPr>
        <w:t>creation</w:t>
      </w:r>
      <w:r w:rsidR="002307D5" w:rsidRPr="00DC0A64">
        <w:rPr>
          <w:rFonts w:ascii="Times New Roman" w:hAnsi="Times New Roman" w:cs="Times New Roman"/>
          <w:color w:val="000000" w:themeColor="text1"/>
        </w:rPr>
        <w:t>, extraction,</w:t>
      </w:r>
      <w:r w:rsidR="00177152" w:rsidRPr="00DC0A64">
        <w:rPr>
          <w:rFonts w:ascii="Times New Roman" w:hAnsi="Times New Roman" w:cs="Times New Roman"/>
          <w:color w:val="000000" w:themeColor="text1"/>
        </w:rPr>
        <w:t xml:space="preserve"> and distribution, </w:t>
      </w:r>
      <w:r w:rsidR="0062499E" w:rsidRPr="00DC0A64">
        <w:rPr>
          <w:rFonts w:ascii="Times New Roman" w:hAnsi="Times New Roman" w:cs="Times New Roman"/>
          <w:color w:val="000000" w:themeColor="text1"/>
        </w:rPr>
        <w:t>als</w:t>
      </w:r>
      <w:r w:rsidR="001C0504" w:rsidRPr="00DC0A64">
        <w:rPr>
          <w:rFonts w:ascii="Times New Roman" w:hAnsi="Times New Roman" w:cs="Times New Roman"/>
          <w:color w:val="000000" w:themeColor="text1"/>
        </w:rPr>
        <w:t>o</w:t>
      </w:r>
      <w:r w:rsidR="0062499E" w:rsidRPr="00DC0A64">
        <w:rPr>
          <w:rFonts w:ascii="Times New Roman" w:hAnsi="Times New Roman" w:cs="Times New Roman"/>
          <w:color w:val="000000" w:themeColor="text1"/>
        </w:rPr>
        <w:t xml:space="preserve"> </w:t>
      </w:r>
      <w:r w:rsidR="001C0504" w:rsidRPr="00DC0A64">
        <w:rPr>
          <w:rFonts w:ascii="Times New Roman" w:hAnsi="Times New Roman" w:cs="Times New Roman"/>
          <w:color w:val="000000" w:themeColor="text1"/>
        </w:rPr>
        <w:t xml:space="preserve">through </w:t>
      </w:r>
      <w:r w:rsidR="00874700" w:rsidRPr="00DC0A64">
        <w:rPr>
          <w:rFonts w:ascii="Times New Roman" w:hAnsi="Times New Roman" w:cs="Times New Roman"/>
          <w:color w:val="000000" w:themeColor="text1"/>
        </w:rPr>
        <w:t>interacti</w:t>
      </w:r>
      <w:r w:rsidR="0062499E" w:rsidRPr="00DC0A64">
        <w:rPr>
          <w:rFonts w:ascii="Times New Roman" w:hAnsi="Times New Roman" w:cs="Times New Roman"/>
          <w:color w:val="000000" w:themeColor="text1"/>
        </w:rPr>
        <w:t>ons</w:t>
      </w:r>
      <w:r w:rsidR="00874700" w:rsidRPr="00DC0A64">
        <w:rPr>
          <w:rFonts w:ascii="Times New Roman" w:hAnsi="Times New Roman" w:cs="Times New Roman"/>
          <w:color w:val="000000" w:themeColor="text1"/>
        </w:rPr>
        <w:t xml:space="preserve"> with </w:t>
      </w:r>
      <w:r w:rsidR="0062499E" w:rsidRPr="00DC0A64">
        <w:rPr>
          <w:rFonts w:ascii="Times New Roman" w:hAnsi="Times New Roman" w:cs="Times New Roman"/>
          <w:color w:val="000000" w:themeColor="text1"/>
        </w:rPr>
        <w:t>legal fields that do not speak the language of constitutional law</w:t>
      </w:r>
      <w:r w:rsidR="00177152" w:rsidRPr="00DC0A64">
        <w:rPr>
          <w:rFonts w:ascii="Times New Roman" w:hAnsi="Times New Roman" w:cs="Times New Roman"/>
          <w:color w:val="000000" w:themeColor="text1"/>
        </w:rPr>
        <w:t>.</w:t>
      </w:r>
      <w:r w:rsidR="00C51192" w:rsidRPr="00DC0A64">
        <w:rPr>
          <w:rFonts w:ascii="Times New Roman" w:hAnsi="Times New Roman" w:cs="Times New Roman"/>
          <w:color w:val="000000" w:themeColor="text1"/>
        </w:rPr>
        <w:t xml:space="preserve"> </w:t>
      </w:r>
      <w:r w:rsidR="00EA69C7" w:rsidRPr="00DC0A64">
        <w:rPr>
          <w:rFonts w:ascii="Times New Roman" w:hAnsi="Times New Roman" w:cs="Times New Roman"/>
          <w:color w:val="000000" w:themeColor="text1"/>
        </w:rPr>
        <w:t>If</w:t>
      </w:r>
      <w:r w:rsidR="001C0504" w:rsidRPr="00DC0A64">
        <w:rPr>
          <w:rFonts w:ascii="Times New Roman" w:hAnsi="Times New Roman" w:cs="Times New Roman"/>
          <w:color w:val="000000" w:themeColor="text1"/>
        </w:rPr>
        <w:t xml:space="preserve"> digital constitutionalism aspires to be </w:t>
      </w:r>
      <w:r w:rsidR="003D18C1" w:rsidRPr="00DC0A64">
        <w:rPr>
          <w:rFonts w:ascii="Times New Roman" w:hAnsi="Times New Roman" w:cs="Times New Roman"/>
          <w:color w:val="000000" w:themeColor="text1"/>
        </w:rPr>
        <w:t>authentically</w:t>
      </w:r>
      <w:r w:rsidR="001C0504" w:rsidRPr="00DC0A64">
        <w:rPr>
          <w:rFonts w:ascii="Times New Roman" w:hAnsi="Times New Roman" w:cs="Times New Roman"/>
          <w:color w:val="000000" w:themeColor="text1"/>
        </w:rPr>
        <w:t xml:space="preserve"> normative, </w:t>
      </w:r>
      <w:r w:rsidR="00EA69C7" w:rsidRPr="00DC0A64">
        <w:rPr>
          <w:rFonts w:ascii="Times New Roman" w:hAnsi="Times New Roman" w:cs="Times New Roman"/>
          <w:color w:val="000000" w:themeColor="text1"/>
        </w:rPr>
        <w:t xml:space="preserve">it </w:t>
      </w:r>
      <w:r w:rsidR="001C0504" w:rsidRPr="00DC0A64">
        <w:rPr>
          <w:rFonts w:ascii="Times New Roman" w:hAnsi="Times New Roman" w:cs="Times New Roman"/>
          <w:color w:val="000000" w:themeColor="text1"/>
        </w:rPr>
        <w:t xml:space="preserve">cannot address </w:t>
      </w:r>
      <w:r w:rsidR="00115D9B" w:rsidRPr="00DC0A64">
        <w:rPr>
          <w:rFonts w:ascii="Times New Roman" w:hAnsi="Times New Roman" w:cs="Times New Roman"/>
          <w:color w:val="000000" w:themeColor="text1"/>
        </w:rPr>
        <w:t>such</w:t>
      </w:r>
      <w:r w:rsidR="00177152" w:rsidRPr="00DC0A64">
        <w:rPr>
          <w:rFonts w:ascii="Times New Roman" w:hAnsi="Times New Roman" w:cs="Times New Roman"/>
          <w:color w:val="000000" w:themeColor="text1"/>
        </w:rPr>
        <w:t xml:space="preserve"> issues</w:t>
      </w:r>
      <w:r w:rsidR="001C0504" w:rsidRPr="00DC0A64">
        <w:rPr>
          <w:rFonts w:ascii="Times New Roman" w:hAnsi="Times New Roman" w:cs="Times New Roman"/>
          <w:color w:val="000000" w:themeColor="text1"/>
        </w:rPr>
        <w:t xml:space="preserve"> </w:t>
      </w:r>
      <w:r w:rsidR="00177152" w:rsidRPr="00DC0A64">
        <w:rPr>
          <w:rFonts w:ascii="Times New Roman" w:hAnsi="Times New Roman" w:cs="Times New Roman"/>
          <w:color w:val="000000" w:themeColor="text1"/>
        </w:rPr>
        <w:t>as contingent, accidental elements</w:t>
      </w:r>
      <w:r w:rsidR="00A902BB" w:rsidRPr="00DC0A64">
        <w:rPr>
          <w:rFonts w:ascii="Times New Roman" w:hAnsi="Times New Roman" w:cs="Times New Roman"/>
          <w:color w:val="000000" w:themeColor="text1"/>
        </w:rPr>
        <w:t>.</w:t>
      </w:r>
      <w:r w:rsidR="00E637F5" w:rsidRPr="00DC0A64">
        <w:rPr>
          <w:rStyle w:val="Rimandonotaapidipagina"/>
          <w:rFonts w:ascii="Times New Roman" w:hAnsi="Times New Roman" w:cs="Times New Roman"/>
          <w:color w:val="000000" w:themeColor="text1"/>
        </w:rPr>
        <w:footnoteReference w:id="15"/>
      </w:r>
      <w:r w:rsidR="00177152" w:rsidRPr="00DC0A64">
        <w:rPr>
          <w:rFonts w:ascii="Times New Roman" w:hAnsi="Times New Roman" w:cs="Times New Roman"/>
          <w:color w:val="000000" w:themeColor="text1"/>
        </w:rPr>
        <w:t xml:space="preserve"> </w:t>
      </w:r>
      <w:r w:rsidR="00D21E18" w:rsidRPr="00DC0A64">
        <w:rPr>
          <w:rFonts w:ascii="Times New Roman" w:hAnsi="Times New Roman" w:cs="Times New Roman"/>
          <w:color w:val="000000" w:themeColor="text1"/>
        </w:rPr>
        <w:t>To be fully normative, d</w:t>
      </w:r>
      <w:r w:rsidR="00177152" w:rsidRPr="00DC0A64">
        <w:rPr>
          <w:rFonts w:ascii="Times New Roman" w:hAnsi="Times New Roman" w:cs="Times New Roman"/>
          <w:color w:val="000000" w:themeColor="text1"/>
        </w:rPr>
        <w:t xml:space="preserve">igital constitutionalism needs to be </w:t>
      </w:r>
      <w:r w:rsidR="00695F7E" w:rsidRPr="00DC0A64">
        <w:rPr>
          <w:rFonts w:ascii="Times New Roman" w:hAnsi="Times New Roman" w:cs="Times New Roman"/>
          <w:color w:val="000000" w:themeColor="text1"/>
        </w:rPr>
        <w:t>(</w:t>
      </w:r>
      <w:r w:rsidR="00D21E18" w:rsidRPr="00DC0A64">
        <w:rPr>
          <w:rFonts w:ascii="Times New Roman" w:hAnsi="Times New Roman" w:cs="Times New Roman"/>
          <w:color w:val="000000" w:themeColor="text1"/>
        </w:rPr>
        <w:t>also</w:t>
      </w:r>
      <w:r w:rsidR="00695F7E" w:rsidRPr="00DC0A64">
        <w:rPr>
          <w:rFonts w:ascii="Times New Roman" w:hAnsi="Times New Roman" w:cs="Times New Roman"/>
          <w:color w:val="000000" w:themeColor="text1"/>
        </w:rPr>
        <w:t>)</w:t>
      </w:r>
      <w:r w:rsidR="00D21E18" w:rsidRPr="00DC0A64">
        <w:rPr>
          <w:rFonts w:ascii="Times New Roman" w:hAnsi="Times New Roman" w:cs="Times New Roman"/>
          <w:color w:val="000000" w:themeColor="text1"/>
        </w:rPr>
        <w:t xml:space="preserve"> </w:t>
      </w:r>
      <w:r w:rsidR="00177152" w:rsidRPr="00DC0A64">
        <w:rPr>
          <w:rFonts w:ascii="Times New Roman" w:hAnsi="Times New Roman" w:cs="Times New Roman"/>
          <w:color w:val="000000" w:themeColor="text1"/>
        </w:rPr>
        <w:t xml:space="preserve">an </w:t>
      </w:r>
      <w:r w:rsidR="00177152" w:rsidRPr="00DC0A64">
        <w:rPr>
          <w:rFonts w:ascii="Times New Roman" w:hAnsi="Times New Roman" w:cs="Times New Roman"/>
          <w:i/>
          <w:iCs/>
          <w:color w:val="000000" w:themeColor="text1"/>
        </w:rPr>
        <w:t>economic</w:t>
      </w:r>
      <w:r w:rsidR="00177152" w:rsidRPr="00DC0A64">
        <w:rPr>
          <w:rFonts w:ascii="Times New Roman" w:hAnsi="Times New Roman" w:cs="Times New Roman"/>
          <w:color w:val="000000" w:themeColor="text1"/>
        </w:rPr>
        <w:t xml:space="preserve"> constitutionalism.</w:t>
      </w:r>
      <w:bookmarkStart w:id="8" w:name="_Ref161397361"/>
      <w:r w:rsidR="00414C35" w:rsidRPr="00DC0A64">
        <w:rPr>
          <w:rStyle w:val="Rimandonotaapidipagina"/>
          <w:rFonts w:ascii="Times New Roman" w:hAnsi="Times New Roman" w:cs="Times New Roman"/>
          <w:color w:val="000000" w:themeColor="text1"/>
        </w:rPr>
        <w:footnoteReference w:id="16"/>
      </w:r>
      <w:bookmarkEnd w:id="8"/>
    </w:p>
    <w:p w14:paraId="6920AA4E" w14:textId="4D6BB715" w:rsidR="003D18C1" w:rsidRPr="00DC0A64" w:rsidRDefault="003D18C1" w:rsidP="00DC0A64">
      <w:pPr>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 xml:space="preserve">After this introduction, the article proceeds as follows. Section </w:t>
      </w:r>
      <w:r w:rsidR="00886195" w:rsidRPr="00DC0A64">
        <w:rPr>
          <w:rFonts w:ascii="Times New Roman" w:hAnsi="Times New Roman" w:cs="Times New Roman"/>
          <w:color w:val="000000" w:themeColor="text1"/>
        </w:rPr>
        <w:t xml:space="preserve">2 </w:t>
      </w:r>
      <w:r w:rsidR="00115D9B" w:rsidRPr="00DC0A64">
        <w:rPr>
          <w:rFonts w:ascii="Times New Roman" w:hAnsi="Times New Roman" w:cs="Times New Roman"/>
          <w:color w:val="000000" w:themeColor="text1"/>
        </w:rPr>
        <w:t>focuses on</w:t>
      </w:r>
      <w:r w:rsidR="00FA7B9F" w:rsidRPr="00DC0A64">
        <w:rPr>
          <w:rFonts w:ascii="Times New Roman" w:hAnsi="Times New Roman" w:cs="Times New Roman"/>
          <w:color w:val="000000" w:themeColor="text1"/>
        </w:rPr>
        <w:t xml:space="preserve"> the </w:t>
      </w:r>
      <w:r w:rsidRPr="00DC0A64">
        <w:rPr>
          <w:rFonts w:ascii="Times New Roman" w:hAnsi="Times New Roman" w:cs="Times New Roman"/>
          <w:color w:val="000000" w:themeColor="text1"/>
        </w:rPr>
        <w:t>link</w:t>
      </w:r>
      <w:r w:rsidR="00FA7B9F" w:rsidRPr="00DC0A64">
        <w:rPr>
          <w:rFonts w:ascii="Times New Roman" w:hAnsi="Times New Roman" w:cs="Times New Roman"/>
          <w:color w:val="000000" w:themeColor="text1"/>
        </w:rPr>
        <w:t xml:space="preserve"> between</w:t>
      </w:r>
      <w:r w:rsidRPr="00DC0A64">
        <w:rPr>
          <w:rFonts w:ascii="Times New Roman" w:hAnsi="Times New Roman" w:cs="Times New Roman"/>
          <w:color w:val="000000" w:themeColor="text1"/>
        </w:rPr>
        <w:t xml:space="preserve"> the digital revolution </w:t>
      </w:r>
      <w:r w:rsidR="00FA7B9F" w:rsidRPr="00DC0A64">
        <w:rPr>
          <w:rFonts w:ascii="Times New Roman" w:hAnsi="Times New Roman" w:cs="Times New Roman"/>
          <w:color w:val="000000" w:themeColor="text1"/>
        </w:rPr>
        <w:t>and</w:t>
      </w:r>
      <w:r w:rsidRPr="00DC0A64">
        <w:rPr>
          <w:rFonts w:ascii="Times New Roman" w:hAnsi="Times New Roman" w:cs="Times New Roman"/>
          <w:color w:val="000000" w:themeColor="text1"/>
        </w:rPr>
        <w:t xml:space="preserve"> </w:t>
      </w:r>
      <w:r w:rsidR="00B64FA8"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the legitimacy of</w:t>
      </w:r>
      <w:r w:rsidR="00B64FA8"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constitutional states, </w:t>
      </w:r>
      <w:r w:rsidR="00886195" w:rsidRPr="00DC0A64">
        <w:rPr>
          <w:rFonts w:ascii="Times New Roman" w:hAnsi="Times New Roman" w:cs="Times New Roman"/>
          <w:color w:val="000000" w:themeColor="text1"/>
        </w:rPr>
        <w:t>notably</w:t>
      </w:r>
      <w:r w:rsidR="00B64FA8" w:rsidRPr="00DC0A64">
        <w:rPr>
          <w:rFonts w:ascii="Times New Roman" w:hAnsi="Times New Roman" w:cs="Times New Roman"/>
          <w:color w:val="000000" w:themeColor="text1"/>
        </w:rPr>
        <w:t xml:space="preserve"> </w:t>
      </w:r>
      <w:r w:rsidR="00886195" w:rsidRPr="00DC0A64">
        <w:rPr>
          <w:rFonts w:ascii="Times New Roman" w:hAnsi="Times New Roman" w:cs="Times New Roman"/>
          <w:color w:val="000000" w:themeColor="text1"/>
        </w:rPr>
        <w:t xml:space="preserve">when it comes to the </w:t>
      </w:r>
      <w:r w:rsidR="00C84BF7" w:rsidRPr="00DC0A64">
        <w:rPr>
          <w:rFonts w:ascii="Times New Roman" w:hAnsi="Times New Roman" w:cs="Times New Roman"/>
          <w:color w:val="000000" w:themeColor="text1"/>
        </w:rPr>
        <w:t>latter</w:t>
      </w:r>
      <w:r w:rsidR="007D76E4" w:rsidRPr="00DC0A64">
        <w:rPr>
          <w:rFonts w:ascii="Times New Roman" w:hAnsi="Times New Roman" w:cs="Times New Roman"/>
          <w:color w:val="000000" w:themeColor="text1"/>
        </w:rPr>
        <w:t>’</w:t>
      </w:r>
      <w:r w:rsidR="00C84BF7" w:rsidRPr="00DC0A64">
        <w:rPr>
          <w:rFonts w:ascii="Times New Roman" w:hAnsi="Times New Roman" w:cs="Times New Roman"/>
          <w:color w:val="000000" w:themeColor="text1"/>
        </w:rPr>
        <w:t xml:space="preserve">s role in </w:t>
      </w:r>
      <w:r w:rsidR="00394B4C" w:rsidRPr="00DC0A64">
        <w:rPr>
          <w:rFonts w:ascii="Times New Roman" w:hAnsi="Times New Roman" w:cs="Times New Roman"/>
          <w:color w:val="000000" w:themeColor="text1"/>
        </w:rPr>
        <w:t xml:space="preserve">value </w:t>
      </w:r>
      <w:r w:rsidR="00886195" w:rsidRPr="00DC0A64">
        <w:rPr>
          <w:rFonts w:ascii="Times New Roman" w:hAnsi="Times New Roman" w:cs="Times New Roman"/>
          <w:color w:val="000000" w:themeColor="text1"/>
        </w:rPr>
        <w:t>creation, extraction, and distribution. Section 3 identifies such</w:t>
      </w:r>
      <w:r w:rsidR="00CB6F6C">
        <w:rPr>
          <w:rFonts w:ascii="Times New Roman" w:hAnsi="Times New Roman" w:cs="Times New Roman"/>
          <w:color w:val="000000" w:themeColor="text1"/>
        </w:rPr>
        <w:t xml:space="preserve"> an</w:t>
      </w:r>
      <w:r w:rsidR="00886195" w:rsidRPr="00DC0A64">
        <w:rPr>
          <w:rFonts w:ascii="Times New Roman" w:hAnsi="Times New Roman" w:cs="Times New Roman"/>
          <w:color w:val="000000" w:themeColor="text1"/>
        </w:rPr>
        <w:t xml:space="preserve"> issue as a gap in </w:t>
      </w:r>
      <w:r w:rsidRPr="00DC0A64">
        <w:rPr>
          <w:rFonts w:ascii="Times New Roman" w:hAnsi="Times New Roman" w:cs="Times New Roman"/>
          <w:color w:val="000000" w:themeColor="text1"/>
        </w:rPr>
        <w:t xml:space="preserve">digital constitutionalism </w:t>
      </w:r>
      <w:r w:rsidR="00886195" w:rsidRPr="00DC0A64">
        <w:rPr>
          <w:rFonts w:ascii="Times New Roman" w:hAnsi="Times New Roman" w:cs="Times New Roman"/>
          <w:color w:val="000000" w:themeColor="text1"/>
        </w:rPr>
        <w:t xml:space="preserve">and opens the way to </w:t>
      </w:r>
      <w:r w:rsidR="00813DD3" w:rsidRPr="00DC0A64">
        <w:rPr>
          <w:rFonts w:ascii="Times New Roman" w:hAnsi="Times New Roman" w:cs="Times New Roman"/>
          <w:color w:val="000000" w:themeColor="text1"/>
        </w:rPr>
        <w:t xml:space="preserve">the following sections. </w:t>
      </w:r>
      <w:r w:rsidR="00D21E18" w:rsidRPr="00DC0A64">
        <w:rPr>
          <w:rFonts w:ascii="Times New Roman" w:hAnsi="Times New Roman" w:cs="Times New Roman"/>
          <w:color w:val="000000" w:themeColor="text1"/>
        </w:rPr>
        <w:t xml:space="preserve">Section 4 is divided into </w:t>
      </w:r>
      <w:r w:rsidR="00CB6F6C">
        <w:rPr>
          <w:rFonts w:ascii="Times New Roman" w:hAnsi="Times New Roman" w:cs="Times New Roman"/>
          <w:color w:val="000000" w:themeColor="text1"/>
        </w:rPr>
        <w:t>four</w:t>
      </w:r>
      <w:r w:rsidR="00D21E18" w:rsidRPr="00DC0A64">
        <w:rPr>
          <w:rFonts w:ascii="Times New Roman" w:hAnsi="Times New Roman" w:cs="Times New Roman"/>
          <w:color w:val="000000" w:themeColor="text1"/>
        </w:rPr>
        <w:t xml:space="preserve"> subsections. Subsection 4.1 highlights that, </w:t>
      </w:r>
      <w:r w:rsidR="00115D9B" w:rsidRPr="00DC0A64">
        <w:rPr>
          <w:rFonts w:ascii="Times New Roman" w:hAnsi="Times New Roman" w:cs="Times New Roman"/>
          <w:color w:val="000000" w:themeColor="text1"/>
        </w:rPr>
        <w:t>to</w:t>
      </w:r>
      <w:r w:rsidR="00D21E18" w:rsidRPr="00DC0A64">
        <w:rPr>
          <w:rFonts w:ascii="Times New Roman" w:hAnsi="Times New Roman" w:cs="Times New Roman"/>
          <w:color w:val="000000" w:themeColor="text1"/>
        </w:rPr>
        <w:t xml:space="preserve"> address the</w:t>
      </w:r>
      <w:r w:rsidR="00FA7B9F" w:rsidRPr="00DC0A64">
        <w:rPr>
          <w:rFonts w:ascii="Times New Roman" w:hAnsi="Times New Roman" w:cs="Times New Roman"/>
          <w:color w:val="000000" w:themeColor="text1"/>
        </w:rPr>
        <w:t xml:space="preserve"> mentioned</w:t>
      </w:r>
      <w:r w:rsidR="00D21E18" w:rsidRPr="00DC0A64">
        <w:rPr>
          <w:rFonts w:ascii="Times New Roman" w:hAnsi="Times New Roman" w:cs="Times New Roman"/>
          <w:color w:val="000000" w:themeColor="text1"/>
        </w:rPr>
        <w:t xml:space="preserve"> </w:t>
      </w:r>
      <w:r w:rsidR="00FA7B9F" w:rsidRPr="00DC0A64">
        <w:rPr>
          <w:rFonts w:ascii="Times New Roman" w:hAnsi="Times New Roman" w:cs="Times New Roman"/>
          <w:color w:val="000000" w:themeColor="text1"/>
        </w:rPr>
        <w:t>issues</w:t>
      </w:r>
      <w:r w:rsidR="00115D9B" w:rsidRPr="00DC0A64">
        <w:rPr>
          <w:rFonts w:ascii="Times New Roman" w:hAnsi="Times New Roman" w:cs="Times New Roman"/>
          <w:color w:val="000000" w:themeColor="text1"/>
        </w:rPr>
        <w:t xml:space="preserve"> coherently</w:t>
      </w:r>
      <w:r w:rsidR="00FA7B9F" w:rsidRPr="00DC0A64">
        <w:rPr>
          <w:rFonts w:ascii="Times New Roman" w:hAnsi="Times New Roman" w:cs="Times New Roman"/>
          <w:color w:val="000000" w:themeColor="text1"/>
        </w:rPr>
        <w:t xml:space="preserve">, </w:t>
      </w:r>
      <w:r w:rsidR="007B0609" w:rsidRPr="00DC0A64">
        <w:rPr>
          <w:rFonts w:ascii="Times New Roman" w:hAnsi="Times New Roman" w:cs="Times New Roman"/>
          <w:color w:val="000000" w:themeColor="text1"/>
        </w:rPr>
        <w:t xml:space="preserve">one </w:t>
      </w:r>
      <w:proofErr w:type="gramStart"/>
      <w:r w:rsidR="007B0609" w:rsidRPr="00DC0A64">
        <w:rPr>
          <w:rFonts w:ascii="Times New Roman" w:hAnsi="Times New Roman" w:cs="Times New Roman"/>
          <w:color w:val="000000" w:themeColor="text1"/>
        </w:rPr>
        <w:t>has to</w:t>
      </w:r>
      <w:proofErr w:type="gramEnd"/>
      <w:r w:rsidR="007B0609" w:rsidRPr="00DC0A64">
        <w:rPr>
          <w:rFonts w:ascii="Times New Roman" w:hAnsi="Times New Roman" w:cs="Times New Roman"/>
          <w:color w:val="000000" w:themeColor="text1"/>
        </w:rPr>
        <w:t xml:space="preserve"> start from </w:t>
      </w:r>
      <w:r w:rsidR="00D21E18" w:rsidRPr="00DC0A64">
        <w:rPr>
          <w:rFonts w:ascii="Times New Roman" w:hAnsi="Times New Roman" w:cs="Times New Roman"/>
          <w:color w:val="000000" w:themeColor="text1"/>
        </w:rPr>
        <w:t>a critical approach to datafication.</w:t>
      </w:r>
      <w:r w:rsidR="007B0609" w:rsidRPr="00DC0A64">
        <w:rPr>
          <w:rFonts w:ascii="Times New Roman" w:hAnsi="Times New Roman" w:cs="Times New Roman"/>
          <w:color w:val="000000" w:themeColor="text1"/>
        </w:rPr>
        <w:t xml:space="preserve"> This means that excessive datafication </w:t>
      </w:r>
      <w:r w:rsidR="00115D9B" w:rsidRPr="00DC0A64">
        <w:rPr>
          <w:rFonts w:ascii="Times New Roman" w:hAnsi="Times New Roman" w:cs="Times New Roman"/>
          <w:color w:val="000000" w:themeColor="text1"/>
        </w:rPr>
        <w:t xml:space="preserve">needs to be seen as </w:t>
      </w:r>
      <w:r w:rsidR="00D21E18" w:rsidRPr="00DC0A64">
        <w:rPr>
          <w:rFonts w:ascii="Times New Roman" w:hAnsi="Times New Roman" w:cs="Times New Roman"/>
          <w:color w:val="000000" w:themeColor="text1"/>
        </w:rPr>
        <w:t xml:space="preserve">a </w:t>
      </w:r>
      <w:proofErr w:type="gramStart"/>
      <w:r w:rsidR="00D21E18" w:rsidRPr="00DC0A64">
        <w:rPr>
          <w:rFonts w:ascii="Times New Roman" w:hAnsi="Times New Roman" w:cs="Times New Roman"/>
          <w:color w:val="000000" w:themeColor="text1"/>
        </w:rPr>
        <w:t>problem</w:t>
      </w:r>
      <w:r w:rsidR="00B332F9">
        <w:rPr>
          <w:rFonts w:ascii="Times New Roman" w:hAnsi="Times New Roman" w:cs="Times New Roman"/>
          <w:color w:val="000000" w:themeColor="text1"/>
        </w:rPr>
        <w:t xml:space="preserve"> in itself</w:t>
      </w:r>
      <w:r w:rsidR="00B64FA8" w:rsidRPr="00DC0A64">
        <w:rPr>
          <w:rFonts w:ascii="Times New Roman" w:hAnsi="Times New Roman" w:cs="Times New Roman"/>
          <w:color w:val="000000" w:themeColor="text1"/>
        </w:rPr>
        <w:t>, to</w:t>
      </w:r>
      <w:proofErr w:type="gramEnd"/>
      <w:r w:rsidR="00B64FA8" w:rsidRPr="00DC0A64">
        <w:rPr>
          <w:rFonts w:ascii="Times New Roman" w:hAnsi="Times New Roman" w:cs="Times New Roman"/>
          <w:color w:val="000000" w:themeColor="text1"/>
        </w:rPr>
        <w:t xml:space="preserve"> be addressed</w:t>
      </w:r>
      <w:r w:rsidR="007B0609" w:rsidRPr="00DC0A64">
        <w:rPr>
          <w:rFonts w:ascii="Times New Roman" w:hAnsi="Times New Roman" w:cs="Times New Roman"/>
          <w:color w:val="000000" w:themeColor="text1"/>
        </w:rPr>
        <w:t xml:space="preserve"> as an autonomous object of </w:t>
      </w:r>
      <w:r w:rsidR="00FA7B9F" w:rsidRPr="00DC0A64">
        <w:rPr>
          <w:rFonts w:ascii="Times New Roman" w:hAnsi="Times New Roman" w:cs="Times New Roman"/>
          <w:color w:val="000000" w:themeColor="text1"/>
        </w:rPr>
        <w:t>regulat</w:t>
      </w:r>
      <w:r w:rsidR="00590F34" w:rsidRPr="00DC0A64">
        <w:rPr>
          <w:rFonts w:ascii="Times New Roman" w:hAnsi="Times New Roman" w:cs="Times New Roman"/>
          <w:color w:val="000000" w:themeColor="text1"/>
        </w:rPr>
        <w:t>i</w:t>
      </w:r>
      <w:r w:rsidR="00FA7B9F" w:rsidRPr="00DC0A64">
        <w:rPr>
          <w:rFonts w:ascii="Times New Roman" w:hAnsi="Times New Roman" w:cs="Times New Roman"/>
          <w:color w:val="000000" w:themeColor="text1"/>
        </w:rPr>
        <w:t>o</w:t>
      </w:r>
      <w:r w:rsidR="00590F34" w:rsidRPr="00DC0A64">
        <w:rPr>
          <w:rFonts w:ascii="Times New Roman" w:hAnsi="Times New Roman" w:cs="Times New Roman"/>
          <w:color w:val="000000" w:themeColor="text1"/>
        </w:rPr>
        <w:t>n</w:t>
      </w:r>
      <w:r w:rsidR="00EA69C7" w:rsidRPr="00DC0A64">
        <w:rPr>
          <w:rFonts w:ascii="Times New Roman" w:hAnsi="Times New Roman" w:cs="Times New Roman"/>
          <w:color w:val="000000" w:themeColor="text1"/>
        </w:rPr>
        <w:t xml:space="preserve">. </w:t>
      </w:r>
      <w:r w:rsidR="00695F7E" w:rsidRPr="00DC0A64">
        <w:rPr>
          <w:rFonts w:ascii="Times New Roman" w:hAnsi="Times New Roman" w:cs="Times New Roman"/>
          <w:color w:val="000000" w:themeColor="text1"/>
        </w:rPr>
        <w:t>S</w:t>
      </w:r>
      <w:r w:rsidR="00EA69C7" w:rsidRPr="00DC0A64">
        <w:rPr>
          <w:rFonts w:ascii="Times New Roman" w:hAnsi="Times New Roman" w:cs="Times New Roman"/>
          <w:color w:val="000000" w:themeColor="text1"/>
        </w:rPr>
        <w:t xml:space="preserve">ubsection 4.2 highlights the </w:t>
      </w:r>
      <w:r w:rsidR="00B64FA8" w:rsidRPr="00DC0A64">
        <w:rPr>
          <w:rFonts w:ascii="Times New Roman" w:hAnsi="Times New Roman" w:cs="Times New Roman"/>
          <w:color w:val="000000" w:themeColor="text1"/>
        </w:rPr>
        <w:t>role</w:t>
      </w:r>
      <w:r w:rsidR="00EA69C7" w:rsidRPr="00DC0A64">
        <w:rPr>
          <w:rFonts w:ascii="Times New Roman" w:hAnsi="Times New Roman" w:cs="Times New Roman"/>
          <w:color w:val="000000" w:themeColor="text1"/>
        </w:rPr>
        <w:t xml:space="preserve"> </w:t>
      </w:r>
      <w:r w:rsidR="00B64FA8" w:rsidRPr="00DC0A64">
        <w:rPr>
          <w:rFonts w:ascii="Times New Roman" w:hAnsi="Times New Roman" w:cs="Times New Roman"/>
          <w:color w:val="000000" w:themeColor="text1"/>
        </w:rPr>
        <w:t>of</w:t>
      </w:r>
      <w:r w:rsidR="00EA69C7" w:rsidRPr="00DC0A64">
        <w:rPr>
          <w:rFonts w:ascii="Times New Roman" w:hAnsi="Times New Roman" w:cs="Times New Roman"/>
          <w:color w:val="000000" w:themeColor="text1"/>
        </w:rPr>
        <w:t xml:space="preserve"> </w:t>
      </w:r>
      <w:r w:rsidR="007B0609" w:rsidRPr="00DC0A64">
        <w:rPr>
          <w:rFonts w:ascii="Times New Roman" w:hAnsi="Times New Roman" w:cs="Times New Roman"/>
          <w:color w:val="000000" w:themeColor="text1"/>
        </w:rPr>
        <w:t>data as a</w:t>
      </w:r>
      <w:r w:rsidR="00551C62">
        <w:rPr>
          <w:rFonts w:ascii="Times New Roman" w:hAnsi="Times New Roman" w:cs="Times New Roman"/>
          <w:color w:val="000000" w:themeColor="text1"/>
        </w:rPr>
        <w:t>n economic</w:t>
      </w:r>
      <w:r w:rsidR="007B0609" w:rsidRPr="00DC0A64">
        <w:rPr>
          <w:rFonts w:ascii="Times New Roman" w:hAnsi="Times New Roman" w:cs="Times New Roman"/>
          <w:color w:val="000000" w:themeColor="text1"/>
        </w:rPr>
        <w:t xml:space="preserve"> factor </w:t>
      </w:r>
      <w:r w:rsidR="00D209BD" w:rsidRPr="00DC0A64">
        <w:rPr>
          <w:rFonts w:ascii="Times New Roman" w:hAnsi="Times New Roman" w:cs="Times New Roman"/>
          <w:color w:val="000000" w:themeColor="text1"/>
        </w:rPr>
        <w:t xml:space="preserve">within </w:t>
      </w:r>
      <w:r w:rsidR="00BA3A58">
        <w:rPr>
          <w:rFonts w:ascii="Times New Roman" w:hAnsi="Times New Roman" w:cs="Times New Roman"/>
          <w:color w:val="000000" w:themeColor="text1"/>
        </w:rPr>
        <w:t>the data economy</w:t>
      </w:r>
      <w:r w:rsidR="007B0609" w:rsidRPr="00DC0A64">
        <w:rPr>
          <w:rFonts w:ascii="Times New Roman" w:hAnsi="Times New Roman" w:cs="Times New Roman"/>
          <w:color w:val="000000" w:themeColor="text1"/>
        </w:rPr>
        <w:t xml:space="preserve">, beyond its monetary value and </w:t>
      </w:r>
      <w:r w:rsidR="00394B4C">
        <w:rPr>
          <w:rFonts w:ascii="Times New Roman" w:hAnsi="Times New Roman" w:cs="Times New Roman"/>
          <w:color w:val="000000" w:themeColor="text1"/>
        </w:rPr>
        <w:t xml:space="preserve">the </w:t>
      </w:r>
      <w:r w:rsidR="007B0609" w:rsidRPr="00DC0A64">
        <w:rPr>
          <w:rFonts w:ascii="Times New Roman" w:hAnsi="Times New Roman" w:cs="Times New Roman"/>
          <w:color w:val="000000" w:themeColor="text1"/>
        </w:rPr>
        <w:t xml:space="preserve">specific conceptualisations </w:t>
      </w:r>
      <w:r w:rsidR="00394B4C">
        <w:rPr>
          <w:rFonts w:ascii="Times New Roman" w:hAnsi="Times New Roman" w:cs="Times New Roman"/>
          <w:color w:val="000000" w:themeColor="text1"/>
        </w:rPr>
        <w:t>used</w:t>
      </w:r>
      <w:r w:rsidR="00590F34" w:rsidRPr="00DC0A64">
        <w:rPr>
          <w:rFonts w:ascii="Times New Roman" w:hAnsi="Times New Roman" w:cs="Times New Roman"/>
          <w:color w:val="000000" w:themeColor="text1"/>
        </w:rPr>
        <w:t xml:space="preserve"> </w:t>
      </w:r>
      <w:r w:rsidR="007B0609" w:rsidRPr="00DC0A64">
        <w:rPr>
          <w:rFonts w:ascii="Times New Roman" w:hAnsi="Times New Roman" w:cs="Times New Roman"/>
          <w:color w:val="000000" w:themeColor="text1"/>
        </w:rPr>
        <w:t xml:space="preserve">in </w:t>
      </w:r>
      <w:r w:rsidR="00590F34" w:rsidRPr="00DC0A64">
        <w:rPr>
          <w:rFonts w:ascii="Times New Roman" w:hAnsi="Times New Roman" w:cs="Times New Roman"/>
          <w:color w:val="000000" w:themeColor="text1"/>
        </w:rPr>
        <w:t>different</w:t>
      </w:r>
      <w:r w:rsidR="007B0609" w:rsidRPr="00DC0A64">
        <w:rPr>
          <w:rFonts w:ascii="Times New Roman" w:hAnsi="Times New Roman" w:cs="Times New Roman"/>
          <w:color w:val="000000" w:themeColor="text1"/>
        </w:rPr>
        <w:t xml:space="preserve"> legal </w:t>
      </w:r>
      <w:r w:rsidR="00B64FA8" w:rsidRPr="00DC0A64">
        <w:rPr>
          <w:rFonts w:ascii="Times New Roman" w:hAnsi="Times New Roman" w:cs="Times New Roman"/>
          <w:color w:val="000000" w:themeColor="text1"/>
        </w:rPr>
        <w:t>fields</w:t>
      </w:r>
      <w:r w:rsidR="007B0609" w:rsidRPr="00DC0A64">
        <w:rPr>
          <w:rFonts w:ascii="Times New Roman" w:hAnsi="Times New Roman" w:cs="Times New Roman"/>
          <w:color w:val="000000" w:themeColor="text1"/>
        </w:rPr>
        <w:t>.</w:t>
      </w:r>
      <w:r w:rsidR="00EA69C7" w:rsidRPr="00DC0A64">
        <w:rPr>
          <w:rFonts w:ascii="Times New Roman" w:hAnsi="Times New Roman" w:cs="Times New Roman"/>
          <w:color w:val="000000" w:themeColor="text1"/>
        </w:rPr>
        <w:t xml:space="preserve"> </w:t>
      </w:r>
      <w:r w:rsidR="00CB6F6C">
        <w:rPr>
          <w:rFonts w:ascii="Times New Roman" w:hAnsi="Times New Roman" w:cs="Times New Roman"/>
          <w:color w:val="000000" w:themeColor="text1"/>
        </w:rPr>
        <w:t>Analysing the role of</w:t>
      </w:r>
      <w:r w:rsidR="007B0609" w:rsidRPr="00DC0A64">
        <w:rPr>
          <w:rFonts w:ascii="Times New Roman" w:hAnsi="Times New Roman" w:cs="Times New Roman"/>
          <w:color w:val="000000" w:themeColor="text1"/>
        </w:rPr>
        <w:t xml:space="preserve"> </w:t>
      </w:r>
      <w:r w:rsidR="00CB6F6C" w:rsidRPr="00DC0A64">
        <w:rPr>
          <w:rFonts w:ascii="Times New Roman" w:hAnsi="Times New Roman" w:cs="Times New Roman"/>
          <w:color w:val="000000" w:themeColor="text1"/>
        </w:rPr>
        <w:t xml:space="preserve">data </w:t>
      </w:r>
      <w:r w:rsidR="00CB6F6C">
        <w:rPr>
          <w:rFonts w:ascii="Times New Roman" w:hAnsi="Times New Roman" w:cs="Times New Roman"/>
          <w:color w:val="000000" w:themeColor="text1"/>
        </w:rPr>
        <w:t xml:space="preserve">in the </w:t>
      </w:r>
      <w:r w:rsidR="00CB6F6C" w:rsidRPr="00DC0A64">
        <w:rPr>
          <w:rFonts w:ascii="Times New Roman" w:hAnsi="Times New Roman" w:cs="Times New Roman"/>
          <w:color w:val="000000" w:themeColor="text1"/>
        </w:rPr>
        <w:t>contemporary economy</w:t>
      </w:r>
      <w:r w:rsidR="00EA69C7" w:rsidRPr="00DC0A64">
        <w:rPr>
          <w:rFonts w:ascii="Times New Roman" w:hAnsi="Times New Roman" w:cs="Times New Roman"/>
          <w:color w:val="000000" w:themeColor="text1"/>
        </w:rPr>
        <w:t xml:space="preserve">, </w:t>
      </w:r>
      <w:r w:rsidR="007B0609" w:rsidRPr="00DC0A64">
        <w:rPr>
          <w:rFonts w:ascii="Times New Roman" w:hAnsi="Times New Roman" w:cs="Times New Roman"/>
          <w:color w:val="000000" w:themeColor="text1"/>
        </w:rPr>
        <w:t xml:space="preserve">one can individuate normative justifications </w:t>
      </w:r>
      <w:r w:rsidR="00CB6F6C">
        <w:rPr>
          <w:rFonts w:ascii="Times New Roman" w:hAnsi="Times New Roman" w:cs="Times New Roman"/>
          <w:color w:val="000000" w:themeColor="text1"/>
        </w:rPr>
        <w:t>for</w:t>
      </w:r>
      <w:r w:rsidR="00D209BD" w:rsidRPr="00DC0A64">
        <w:rPr>
          <w:rFonts w:ascii="Times New Roman" w:hAnsi="Times New Roman" w:cs="Times New Roman"/>
          <w:color w:val="000000" w:themeColor="text1"/>
        </w:rPr>
        <w:t xml:space="preserve"> its</w:t>
      </w:r>
      <w:r w:rsidR="007B0609" w:rsidRPr="00DC0A64">
        <w:rPr>
          <w:rFonts w:ascii="Times New Roman" w:hAnsi="Times New Roman" w:cs="Times New Roman"/>
          <w:color w:val="000000" w:themeColor="text1"/>
        </w:rPr>
        <w:t xml:space="preserve"> tax</w:t>
      </w:r>
      <w:r w:rsidR="00D209BD" w:rsidRPr="00DC0A64">
        <w:rPr>
          <w:rFonts w:ascii="Times New Roman" w:hAnsi="Times New Roman" w:cs="Times New Roman"/>
          <w:color w:val="000000" w:themeColor="text1"/>
        </w:rPr>
        <w:t>ation</w:t>
      </w:r>
      <w:r w:rsidR="00115D9B" w:rsidRPr="00DC0A64">
        <w:rPr>
          <w:rFonts w:ascii="Times New Roman" w:hAnsi="Times New Roman" w:cs="Times New Roman"/>
          <w:color w:val="000000" w:themeColor="text1"/>
        </w:rPr>
        <w:t xml:space="preserve">, </w:t>
      </w:r>
      <w:r w:rsidR="00DD6BC7" w:rsidRPr="00DC0A64">
        <w:rPr>
          <w:rFonts w:ascii="Times New Roman" w:hAnsi="Times New Roman" w:cs="Times New Roman"/>
          <w:color w:val="000000" w:themeColor="text1"/>
        </w:rPr>
        <w:t>even in the light of</w:t>
      </w:r>
      <w:r w:rsidR="00115D9B" w:rsidRPr="00DC0A64">
        <w:rPr>
          <w:rFonts w:ascii="Times New Roman" w:hAnsi="Times New Roman" w:cs="Times New Roman"/>
          <w:color w:val="000000" w:themeColor="text1"/>
        </w:rPr>
        <w:t xml:space="preserve"> traditional constitutional limits</w:t>
      </w:r>
      <w:r w:rsidR="00D209BD" w:rsidRPr="00DC0A64">
        <w:rPr>
          <w:rFonts w:ascii="Times New Roman" w:hAnsi="Times New Roman" w:cs="Times New Roman"/>
          <w:color w:val="000000" w:themeColor="text1"/>
        </w:rPr>
        <w:t xml:space="preserve"> to states</w:t>
      </w:r>
      <w:r w:rsidR="007D76E4" w:rsidRPr="00DC0A64">
        <w:rPr>
          <w:rFonts w:ascii="Times New Roman" w:hAnsi="Times New Roman" w:cs="Times New Roman"/>
          <w:color w:val="000000" w:themeColor="text1"/>
        </w:rPr>
        <w:t>’</w:t>
      </w:r>
      <w:r w:rsidR="00D209BD" w:rsidRPr="00DC0A64">
        <w:rPr>
          <w:rFonts w:ascii="Times New Roman" w:hAnsi="Times New Roman" w:cs="Times New Roman"/>
          <w:color w:val="000000" w:themeColor="text1"/>
        </w:rPr>
        <w:t xml:space="preserve"> </w:t>
      </w:r>
      <w:r w:rsidR="00B64FA8" w:rsidRPr="00DC0A64">
        <w:rPr>
          <w:rFonts w:ascii="Times New Roman" w:hAnsi="Times New Roman" w:cs="Times New Roman"/>
          <w:color w:val="000000" w:themeColor="text1"/>
        </w:rPr>
        <w:t xml:space="preserve">taxing </w:t>
      </w:r>
      <w:r w:rsidR="00D209BD" w:rsidRPr="00DC0A64">
        <w:rPr>
          <w:rFonts w:ascii="Times New Roman" w:hAnsi="Times New Roman" w:cs="Times New Roman"/>
          <w:color w:val="000000" w:themeColor="text1"/>
        </w:rPr>
        <w:t>power</w:t>
      </w:r>
      <w:r w:rsidR="00DC3CE2" w:rsidRPr="00DC0A64">
        <w:rPr>
          <w:rFonts w:ascii="Times New Roman" w:hAnsi="Times New Roman" w:cs="Times New Roman"/>
          <w:color w:val="000000" w:themeColor="text1"/>
        </w:rPr>
        <w:t xml:space="preserve">. </w:t>
      </w:r>
      <w:r w:rsidR="00706D32" w:rsidRPr="00DC0A64">
        <w:rPr>
          <w:rFonts w:ascii="Times New Roman" w:hAnsi="Times New Roman" w:cs="Times New Roman"/>
          <w:color w:val="000000" w:themeColor="text1"/>
        </w:rPr>
        <w:t xml:space="preserve">Subsection 4.3 moves to </w:t>
      </w:r>
      <w:r w:rsidR="00CB6F6C" w:rsidRPr="00DC0A64">
        <w:rPr>
          <w:rFonts w:ascii="Times New Roman" w:hAnsi="Times New Roman" w:cs="Times New Roman"/>
          <w:color w:val="000000" w:themeColor="text1"/>
        </w:rPr>
        <w:t xml:space="preserve">tax design </w:t>
      </w:r>
      <w:r w:rsidR="00706D32" w:rsidRPr="00DC0A64">
        <w:rPr>
          <w:rFonts w:ascii="Times New Roman" w:hAnsi="Times New Roman" w:cs="Times New Roman"/>
          <w:color w:val="000000" w:themeColor="text1"/>
        </w:rPr>
        <w:t>issues</w:t>
      </w:r>
      <w:r w:rsidR="00BE75E4" w:rsidRPr="00DC0A64">
        <w:rPr>
          <w:rFonts w:ascii="Times New Roman" w:hAnsi="Times New Roman" w:cs="Times New Roman"/>
          <w:color w:val="000000" w:themeColor="text1"/>
        </w:rPr>
        <w:t>,</w:t>
      </w:r>
      <w:r w:rsidR="00695F7E" w:rsidRPr="00DC0A64">
        <w:rPr>
          <w:rFonts w:ascii="Times New Roman" w:hAnsi="Times New Roman" w:cs="Times New Roman"/>
          <w:color w:val="000000" w:themeColor="text1"/>
        </w:rPr>
        <w:t xml:space="preserve"> </w:t>
      </w:r>
      <w:r w:rsidR="006C404A" w:rsidRPr="00DC0A64">
        <w:rPr>
          <w:rFonts w:ascii="Times New Roman" w:hAnsi="Times New Roman" w:cs="Times New Roman"/>
          <w:color w:val="000000" w:themeColor="text1"/>
        </w:rPr>
        <w:t>highlight</w:t>
      </w:r>
      <w:r w:rsidR="00BE75E4" w:rsidRPr="00DC0A64">
        <w:rPr>
          <w:rFonts w:ascii="Times New Roman" w:hAnsi="Times New Roman" w:cs="Times New Roman"/>
          <w:color w:val="000000" w:themeColor="text1"/>
        </w:rPr>
        <w:t>ing</w:t>
      </w:r>
      <w:r w:rsidR="006C404A" w:rsidRPr="00DC0A64">
        <w:rPr>
          <w:rFonts w:ascii="Times New Roman" w:hAnsi="Times New Roman" w:cs="Times New Roman"/>
          <w:color w:val="000000" w:themeColor="text1"/>
        </w:rPr>
        <w:t xml:space="preserve"> the need to include Pigouvian</w:t>
      </w:r>
      <w:r w:rsidR="00DD6BC7" w:rsidRPr="00DC0A64">
        <w:rPr>
          <w:rFonts w:ascii="Times New Roman" w:hAnsi="Times New Roman" w:cs="Times New Roman"/>
          <w:color w:val="000000" w:themeColor="text1"/>
        </w:rPr>
        <w:t>,</w:t>
      </w:r>
      <w:r w:rsidR="006C404A" w:rsidRPr="00DC0A64">
        <w:rPr>
          <w:rFonts w:ascii="Times New Roman" w:hAnsi="Times New Roman" w:cs="Times New Roman"/>
          <w:color w:val="000000" w:themeColor="text1"/>
        </w:rPr>
        <w:t xml:space="preserve"> progressive</w:t>
      </w:r>
      <w:r w:rsidR="00DD6BC7" w:rsidRPr="00DC0A64">
        <w:rPr>
          <w:rFonts w:ascii="Times New Roman" w:hAnsi="Times New Roman" w:cs="Times New Roman"/>
          <w:color w:val="000000" w:themeColor="text1"/>
        </w:rPr>
        <w:t>, and rent-targeting</w:t>
      </w:r>
      <w:r w:rsidR="006C404A" w:rsidRPr="00DC0A64">
        <w:rPr>
          <w:rFonts w:ascii="Times New Roman" w:hAnsi="Times New Roman" w:cs="Times New Roman"/>
          <w:color w:val="000000" w:themeColor="text1"/>
        </w:rPr>
        <w:t xml:space="preserve"> elements</w:t>
      </w:r>
      <w:r w:rsidR="00C30C91" w:rsidRPr="00DC0A64">
        <w:rPr>
          <w:rFonts w:ascii="Times New Roman" w:hAnsi="Times New Roman" w:cs="Times New Roman"/>
          <w:color w:val="000000" w:themeColor="text1"/>
        </w:rPr>
        <w:t xml:space="preserve">. </w:t>
      </w:r>
      <w:r w:rsidR="00B8011C" w:rsidRPr="00DC0A64">
        <w:rPr>
          <w:rFonts w:ascii="Times New Roman" w:hAnsi="Times New Roman" w:cs="Times New Roman"/>
          <w:color w:val="000000" w:themeColor="text1"/>
        </w:rPr>
        <w:t xml:space="preserve">Finally, section 4.4 puts these issues within the </w:t>
      </w:r>
      <w:r w:rsidR="00066F6B" w:rsidRPr="00DC0A64">
        <w:rPr>
          <w:rFonts w:ascii="Times New Roman" w:hAnsi="Times New Roman" w:cs="Times New Roman"/>
          <w:color w:val="000000" w:themeColor="text1"/>
        </w:rPr>
        <w:t xml:space="preserve">context </w:t>
      </w:r>
      <w:r w:rsidR="00066F6B">
        <w:rPr>
          <w:rFonts w:ascii="Times New Roman" w:hAnsi="Times New Roman" w:cs="Times New Roman"/>
          <w:color w:val="000000" w:themeColor="text1"/>
        </w:rPr>
        <w:t xml:space="preserve">of economic </w:t>
      </w:r>
      <w:r w:rsidR="00DD6BC7" w:rsidRPr="00DC0A64">
        <w:rPr>
          <w:rFonts w:ascii="Times New Roman" w:hAnsi="Times New Roman" w:cs="Times New Roman"/>
          <w:color w:val="000000" w:themeColor="text1"/>
        </w:rPr>
        <w:t>governance</w:t>
      </w:r>
      <w:r w:rsidR="008C2800" w:rsidRPr="00DC0A64">
        <w:rPr>
          <w:rFonts w:ascii="Times New Roman" w:hAnsi="Times New Roman" w:cs="Times New Roman"/>
          <w:color w:val="000000" w:themeColor="text1"/>
        </w:rPr>
        <w:t xml:space="preserve">, highlighting </w:t>
      </w:r>
      <w:r w:rsidR="00D9252D" w:rsidRPr="00DC0A64">
        <w:rPr>
          <w:rFonts w:ascii="Times New Roman" w:hAnsi="Times New Roman" w:cs="Times New Roman"/>
          <w:color w:val="000000" w:themeColor="text1"/>
        </w:rPr>
        <w:t>the role of</w:t>
      </w:r>
      <w:r w:rsidR="008C2800" w:rsidRPr="00DC0A64">
        <w:rPr>
          <w:rFonts w:ascii="Times New Roman" w:hAnsi="Times New Roman" w:cs="Times New Roman"/>
          <w:color w:val="000000" w:themeColor="text1"/>
        </w:rPr>
        <w:t xml:space="preserve"> </w:t>
      </w:r>
      <w:r w:rsidR="00D9252D" w:rsidRPr="00DC0A64">
        <w:rPr>
          <w:rFonts w:ascii="Times New Roman" w:hAnsi="Times New Roman" w:cs="Times New Roman"/>
          <w:color w:val="000000" w:themeColor="text1"/>
        </w:rPr>
        <w:t>(</w:t>
      </w:r>
      <w:r w:rsidR="008C2800" w:rsidRPr="00DC0A64">
        <w:rPr>
          <w:rFonts w:ascii="Times New Roman" w:hAnsi="Times New Roman" w:cs="Times New Roman"/>
          <w:color w:val="000000" w:themeColor="text1"/>
        </w:rPr>
        <w:t>global</w:t>
      </w:r>
      <w:r w:rsidR="00D9252D" w:rsidRPr="00DC0A64">
        <w:rPr>
          <w:rFonts w:ascii="Times New Roman" w:hAnsi="Times New Roman" w:cs="Times New Roman"/>
          <w:color w:val="000000" w:themeColor="text1"/>
        </w:rPr>
        <w:t>)</w:t>
      </w:r>
      <w:r w:rsidR="008C2800" w:rsidRPr="00DC0A64">
        <w:rPr>
          <w:rFonts w:ascii="Times New Roman" w:hAnsi="Times New Roman" w:cs="Times New Roman"/>
          <w:color w:val="000000" w:themeColor="text1"/>
        </w:rPr>
        <w:t xml:space="preserve"> institutions </w:t>
      </w:r>
      <w:r w:rsidR="00DD6BC7" w:rsidRPr="00DC0A64">
        <w:rPr>
          <w:rFonts w:ascii="Times New Roman" w:hAnsi="Times New Roman" w:cs="Times New Roman"/>
          <w:color w:val="000000" w:themeColor="text1"/>
        </w:rPr>
        <w:t>in</w:t>
      </w:r>
      <w:r w:rsidR="008C2800" w:rsidRPr="00DC0A64">
        <w:rPr>
          <w:rFonts w:ascii="Times New Roman" w:hAnsi="Times New Roman" w:cs="Times New Roman"/>
          <w:color w:val="000000" w:themeColor="text1"/>
        </w:rPr>
        <w:t xml:space="preserve"> creat</w:t>
      </w:r>
      <w:r w:rsidR="00DD6BC7" w:rsidRPr="00DC0A64">
        <w:rPr>
          <w:rFonts w:ascii="Times New Roman" w:hAnsi="Times New Roman" w:cs="Times New Roman"/>
          <w:color w:val="000000" w:themeColor="text1"/>
        </w:rPr>
        <w:t>ing</w:t>
      </w:r>
      <w:r w:rsidR="008C2800" w:rsidRPr="00DC0A64">
        <w:rPr>
          <w:rFonts w:ascii="Times New Roman" w:hAnsi="Times New Roman" w:cs="Times New Roman"/>
          <w:color w:val="000000" w:themeColor="text1"/>
        </w:rPr>
        <w:t>, extract</w:t>
      </w:r>
      <w:r w:rsidR="00DD6BC7" w:rsidRPr="00DC0A64">
        <w:rPr>
          <w:rFonts w:ascii="Times New Roman" w:hAnsi="Times New Roman" w:cs="Times New Roman"/>
          <w:color w:val="000000" w:themeColor="text1"/>
        </w:rPr>
        <w:t>ing,</w:t>
      </w:r>
      <w:r w:rsidR="008C2800" w:rsidRPr="00DC0A64">
        <w:rPr>
          <w:rFonts w:ascii="Times New Roman" w:hAnsi="Times New Roman" w:cs="Times New Roman"/>
          <w:color w:val="000000" w:themeColor="text1"/>
        </w:rPr>
        <w:t xml:space="preserve"> and </w:t>
      </w:r>
      <w:r w:rsidR="00647C08">
        <w:rPr>
          <w:rFonts w:ascii="Times New Roman" w:hAnsi="Times New Roman" w:cs="Times New Roman"/>
          <w:color w:val="000000" w:themeColor="text1"/>
        </w:rPr>
        <w:t>distri</w:t>
      </w:r>
      <w:r w:rsidR="008C2800" w:rsidRPr="00DC0A64">
        <w:rPr>
          <w:rFonts w:ascii="Times New Roman" w:hAnsi="Times New Roman" w:cs="Times New Roman"/>
          <w:color w:val="000000" w:themeColor="text1"/>
        </w:rPr>
        <w:t>but</w:t>
      </w:r>
      <w:r w:rsidR="00DD6BC7" w:rsidRPr="00DC0A64">
        <w:rPr>
          <w:rFonts w:ascii="Times New Roman" w:hAnsi="Times New Roman" w:cs="Times New Roman"/>
          <w:color w:val="000000" w:themeColor="text1"/>
        </w:rPr>
        <w:t>ing</w:t>
      </w:r>
      <w:r w:rsidR="008C2800" w:rsidRPr="00DC0A64">
        <w:rPr>
          <w:rFonts w:ascii="Times New Roman" w:hAnsi="Times New Roman" w:cs="Times New Roman"/>
          <w:color w:val="000000" w:themeColor="text1"/>
        </w:rPr>
        <w:t xml:space="preserve"> economic value, and </w:t>
      </w:r>
      <w:r w:rsidR="00D9252D" w:rsidRPr="00DC0A64">
        <w:rPr>
          <w:rFonts w:ascii="Times New Roman" w:hAnsi="Times New Roman" w:cs="Times New Roman"/>
          <w:color w:val="000000" w:themeColor="text1"/>
        </w:rPr>
        <w:t xml:space="preserve">the </w:t>
      </w:r>
      <w:r w:rsidR="00E862CA" w:rsidRPr="00E862CA">
        <w:rPr>
          <w:rFonts w:ascii="Times New Roman" w:hAnsi="Times New Roman" w:cs="Times New Roman"/>
          <w:color w:val="000000" w:themeColor="text1"/>
        </w:rPr>
        <w:t xml:space="preserve">political nature of </w:t>
      </w:r>
      <w:r w:rsidR="00E862CA">
        <w:rPr>
          <w:rFonts w:ascii="Times New Roman" w:hAnsi="Times New Roman" w:cs="Times New Roman"/>
          <w:color w:val="000000" w:themeColor="text1"/>
        </w:rPr>
        <w:t xml:space="preserve">the </w:t>
      </w:r>
      <w:r w:rsidR="00DD6BC7" w:rsidRPr="00DC0A64">
        <w:rPr>
          <w:rFonts w:ascii="Times New Roman" w:hAnsi="Times New Roman" w:cs="Times New Roman"/>
          <w:color w:val="000000" w:themeColor="text1"/>
        </w:rPr>
        <w:t xml:space="preserve">underlying </w:t>
      </w:r>
      <w:r w:rsidR="00D9252D" w:rsidRPr="00DC0A64">
        <w:rPr>
          <w:rFonts w:ascii="Times New Roman" w:hAnsi="Times New Roman" w:cs="Times New Roman"/>
          <w:color w:val="000000" w:themeColor="text1"/>
        </w:rPr>
        <w:t>policy choices</w:t>
      </w:r>
      <w:r w:rsidR="00B8011C" w:rsidRPr="00DC0A64">
        <w:rPr>
          <w:rFonts w:ascii="Times New Roman" w:hAnsi="Times New Roman" w:cs="Times New Roman"/>
          <w:color w:val="000000" w:themeColor="text1"/>
        </w:rPr>
        <w:t>.</w:t>
      </w:r>
      <w:r w:rsidR="008C2800" w:rsidRPr="00DC0A64">
        <w:rPr>
          <w:rFonts w:ascii="Times New Roman" w:hAnsi="Times New Roman" w:cs="Times New Roman"/>
          <w:color w:val="000000" w:themeColor="text1"/>
        </w:rPr>
        <w:t xml:space="preserve"> </w:t>
      </w:r>
      <w:r w:rsidR="00D9252D" w:rsidRPr="00DC0A64">
        <w:rPr>
          <w:rFonts w:ascii="Times New Roman" w:hAnsi="Times New Roman" w:cs="Times New Roman"/>
          <w:color w:val="000000" w:themeColor="text1"/>
        </w:rPr>
        <w:t>Section 5 concludes</w:t>
      </w:r>
      <w:r w:rsidR="00C84BF7" w:rsidRPr="00DC0A64">
        <w:rPr>
          <w:rFonts w:ascii="Times New Roman" w:hAnsi="Times New Roman" w:cs="Times New Roman"/>
          <w:color w:val="000000" w:themeColor="text1"/>
        </w:rPr>
        <w:t>.</w:t>
      </w:r>
    </w:p>
    <w:p w14:paraId="3D283934" w14:textId="5587A2CB" w:rsidR="000D47DF" w:rsidRPr="00DC0A64" w:rsidRDefault="000D47DF" w:rsidP="00DC0A64">
      <w:pPr>
        <w:ind w:firstLine="0"/>
        <w:rPr>
          <w:rFonts w:ascii="Times New Roman" w:hAnsi="Times New Roman" w:cs="Times New Roman"/>
          <w:color w:val="000000" w:themeColor="text1"/>
        </w:rPr>
      </w:pPr>
    </w:p>
    <w:p w14:paraId="4F7D2EF2" w14:textId="77777777" w:rsidR="000240C5" w:rsidRPr="00DC0A64" w:rsidRDefault="000240C5" w:rsidP="00DC0A64">
      <w:pPr>
        <w:ind w:firstLine="0"/>
        <w:rPr>
          <w:rFonts w:ascii="Times New Roman" w:hAnsi="Times New Roman" w:cs="Times New Roman"/>
          <w:color w:val="000000" w:themeColor="text1"/>
        </w:rPr>
      </w:pPr>
    </w:p>
    <w:p w14:paraId="7B50532E" w14:textId="13E81D6C" w:rsidR="00606855" w:rsidRPr="00DC0A64" w:rsidRDefault="003D18C1" w:rsidP="00DC0A64">
      <w:pPr>
        <w:pStyle w:val="Titolo1"/>
        <w:spacing w:before="0"/>
        <w:ind w:firstLine="0"/>
        <w:rPr>
          <w:rFonts w:ascii="Times New Roman" w:hAnsi="Times New Roman" w:cs="Times New Roman"/>
          <w:b/>
          <w:bCs/>
          <w:color w:val="000000" w:themeColor="text1"/>
          <w:sz w:val="28"/>
          <w:szCs w:val="28"/>
        </w:rPr>
      </w:pPr>
      <w:bookmarkStart w:id="9" w:name="_Toc163391229"/>
      <w:r w:rsidRPr="00DC0A64">
        <w:rPr>
          <w:rFonts w:ascii="Times New Roman" w:hAnsi="Times New Roman" w:cs="Times New Roman"/>
          <w:b/>
          <w:bCs/>
          <w:color w:val="000000" w:themeColor="text1"/>
          <w:sz w:val="28"/>
          <w:szCs w:val="28"/>
        </w:rPr>
        <w:t xml:space="preserve">2. </w:t>
      </w:r>
      <w:proofErr w:type="spellStart"/>
      <w:r w:rsidR="00606855" w:rsidRPr="00DC0A64">
        <w:rPr>
          <w:rFonts w:ascii="Times New Roman" w:hAnsi="Times New Roman" w:cs="Times New Roman"/>
          <w:b/>
          <w:bCs/>
          <w:color w:val="000000" w:themeColor="text1"/>
          <w:sz w:val="28"/>
          <w:szCs w:val="28"/>
        </w:rPr>
        <w:t>Böckenförde</w:t>
      </w:r>
      <w:r w:rsidR="007D76E4" w:rsidRPr="00DC0A64">
        <w:rPr>
          <w:rFonts w:ascii="Times New Roman" w:hAnsi="Times New Roman" w:cs="Times New Roman"/>
          <w:b/>
          <w:bCs/>
          <w:color w:val="000000" w:themeColor="text1"/>
          <w:sz w:val="28"/>
          <w:szCs w:val="28"/>
        </w:rPr>
        <w:t>’</w:t>
      </w:r>
      <w:r w:rsidR="00606855" w:rsidRPr="00DC0A64">
        <w:rPr>
          <w:rFonts w:ascii="Times New Roman" w:hAnsi="Times New Roman" w:cs="Times New Roman"/>
          <w:b/>
          <w:bCs/>
          <w:color w:val="000000" w:themeColor="text1"/>
          <w:sz w:val="28"/>
          <w:szCs w:val="28"/>
        </w:rPr>
        <w:t>s</w:t>
      </w:r>
      <w:proofErr w:type="spellEnd"/>
      <w:r w:rsidR="00606855" w:rsidRPr="00DC0A64">
        <w:rPr>
          <w:rFonts w:ascii="Times New Roman" w:hAnsi="Times New Roman" w:cs="Times New Roman"/>
          <w:b/>
          <w:bCs/>
          <w:color w:val="000000" w:themeColor="text1"/>
          <w:sz w:val="28"/>
          <w:szCs w:val="28"/>
        </w:rPr>
        <w:t xml:space="preserve"> dilemma</w:t>
      </w:r>
      <w:r w:rsidR="00B31E68" w:rsidRPr="00DC0A64">
        <w:rPr>
          <w:rFonts w:ascii="Times New Roman" w:hAnsi="Times New Roman" w:cs="Times New Roman"/>
          <w:b/>
          <w:bCs/>
          <w:color w:val="000000" w:themeColor="text1"/>
          <w:sz w:val="28"/>
          <w:szCs w:val="28"/>
        </w:rPr>
        <w:t>, governability</w:t>
      </w:r>
      <w:r w:rsidR="00606855" w:rsidRPr="00DC0A64">
        <w:rPr>
          <w:rFonts w:ascii="Times New Roman" w:hAnsi="Times New Roman" w:cs="Times New Roman"/>
          <w:b/>
          <w:bCs/>
          <w:color w:val="000000" w:themeColor="text1"/>
          <w:sz w:val="28"/>
          <w:szCs w:val="28"/>
        </w:rPr>
        <w:t xml:space="preserve"> and </w:t>
      </w:r>
      <w:r w:rsidR="00B31E68" w:rsidRPr="00DC0A64">
        <w:rPr>
          <w:rFonts w:ascii="Times New Roman" w:hAnsi="Times New Roman" w:cs="Times New Roman"/>
          <w:b/>
          <w:bCs/>
          <w:color w:val="000000" w:themeColor="text1"/>
          <w:sz w:val="28"/>
          <w:szCs w:val="28"/>
        </w:rPr>
        <w:t>the</w:t>
      </w:r>
      <w:r w:rsidR="009B5DEE" w:rsidRPr="00DC0A64">
        <w:rPr>
          <w:rFonts w:ascii="Times New Roman" w:hAnsi="Times New Roman" w:cs="Times New Roman"/>
          <w:b/>
          <w:bCs/>
          <w:color w:val="000000" w:themeColor="text1"/>
          <w:sz w:val="28"/>
          <w:szCs w:val="28"/>
        </w:rPr>
        <w:t xml:space="preserve"> </w:t>
      </w:r>
      <w:r w:rsidR="00606855" w:rsidRPr="00DC0A64">
        <w:rPr>
          <w:rFonts w:ascii="Times New Roman" w:hAnsi="Times New Roman" w:cs="Times New Roman"/>
          <w:b/>
          <w:bCs/>
          <w:color w:val="000000" w:themeColor="text1"/>
          <w:sz w:val="28"/>
          <w:szCs w:val="28"/>
        </w:rPr>
        <w:t xml:space="preserve">(digital) </w:t>
      </w:r>
      <w:r w:rsidR="00066904" w:rsidRPr="00DC0A64">
        <w:rPr>
          <w:rFonts w:ascii="Times New Roman" w:hAnsi="Times New Roman" w:cs="Times New Roman"/>
          <w:b/>
          <w:bCs/>
          <w:color w:val="000000" w:themeColor="text1"/>
          <w:sz w:val="28"/>
          <w:szCs w:val="28"/>
        </w:rPr>
        <w:t xml:space="preserve">constitutional </w:t>
      </w:r>
      <w:r w:rsidR="00606855" w:rsidRPr="00DC0A64">
        <w:rPr>
          <w:rFonts w:ascii="Times New Roman" w:hAnsi="Times New Roman" w:cs="Times New Roman"/>
          <w:b/>
          <w:bCs/>
          <w:color w:val="000000" w:themeColor="text1"/>
          <w:sz w:val="28"/>
          <w:szCs w:val="28"/>
        </w:rPr>
        <w:t>state</w:t>
      </w:r>
      <w:bookmarkEnd w:id="9"/>
    </w:p>
    <w:p w14:paraId="0AA01F46" w14:textId="77777777" w:rsidR="00B40A4C" w:rsidRPr="00DC0A64" w:rsidRDefault="00B40A4C" w:rsidP="00DC0A64">
      <w:pPr>
        <w:ind w:firstLine="0"/>
        <w:rPr>
          <w:rFonts w:ascii="Times New Roman" w:hAnsi="Times New Roman" w:cs="Times New Roman"/>
          <w:color w:val="000000" w:themeColor="text1"/>
        </w:rPr>
      </w:pPr>
    </w:p>
    <w:p w14:paraId="2D1B805C" w14:textId="035252FA" w:rsidR="00EF5BE2" w:rsidRPr="00DC0A64" w:rsidRDefault="007D76E4" w:rsidP="00DC0A64">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w:t>
      </w:r>
      <w:r w:rsidR="00874700" w:rsidRPr="00DC0A64">
        <w:rPr>
          <w:rFonts w:ascii="Times New Roman" w:hAnsi="Times New Roman" w:cs="Times New Roman"/>
          <w:color w:val="000000" w:themeColor="text1"/>
        </w:rPr>
        <w:t>The liberal seculari</w:t>
      </w:r>
      <w:r w:rsidR="00872820" w:rsidRPr="00DC0A64">
        <w:rPr>
          <w:rFonts w:ascii="Times New Roman" w:hAnsi="Times New Roman" w:cs="Times New Roman"/>
          <w:color w:val="000000" w:themeColor="text1"/>
        </w:rPr>
        <w:t>s</w:t>
      </w:r>
      <w:r w:rsidR="00874700" w:rsidRPr="00DC0A64">
        <w:rPr>
          <w:rFonts w:ascii="Times New Roman" w:hAnsi="Times New Roman" w:cs="Times New Roman"/>
          <w:color w:val="000000" w:themeColor="text1"/>
        </w:rPr>
        <w:t>ed state lives by prerequisites which it cannot guarantee itself</w:t>
      </w:r>
      <w:r w:rsidR="009D1B70"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w:t>
      </w:r>
      <w:r w:rsidR="00874700" w:rsidRPr="00DC0A64">
        <w:rPr>
          <w:rStyle w:val="Rimandonotaapidipagina"/>
          <w:rFonts w:ascii="Times New Roman" w:hAnsi="Times New Roman" w:cs="Times New Roman"/>
          <w:color w:val="000000" w:themeColor="text1"/>
        </w:rPr>
        <w:footnoteReference w:id="17"/>
      </w:r>
      <w:r w:rsidR="00874700" w:rsidRPr="00DC0A64">
        <w:rPr>
          <w:rFonts w:ascii="Times New Roman" w:hAnsi="Times New Roman" w:cs="Times New Roman"/>
          <w:color w:val="000000" w:themeColor="text1"/>
        </w:rPr>
        <w:t xml:space="preserve"> </w:t>
      </w:r>
      <w:r w:rsidR="00B13C71" w:rsidRPr="00DC0A64">
        <w:rPr>
          <w:rFonts w:ascii="Times New Roman" w:hAnsi="Times New Roman" w:cs="Times New Roman"/>
          <w:color w:val="000000" w:themeColor="text1"/>
        </w:rPr>
        <w:t>Th</w:t>
      </w:r>
      <w:r w:rsidR="006425B3" w:rsidRPr="00DC0A64">
        <w:rPr>
          <w:rFonts w:ascii="Times New Roman" w:hAnsi="Times New Roman" w:cs="Times New Roman"/>
          <w:color w:val="000000" w:themeColor="text1"/>
        </w:rPr>
        <w:t>e</w:t>
      </w:r>
      <w:r w:rsidR="00B13C71" w:rsidRPr="00DC0A64">
        <w:rPr>
          <w:rFonts w:ascii="Times New Roman" w:hAnsi="Times New Roman" w:cs="Times New Roman"/>
          <w:color w:val="000000" w:themeColor="text1"/>
        </w:rPr>
        <w:t xml:space="preserve"> (in)famous line by </w:t>
      </w:r>
      <w:r w:rsidR="00C30C91" w:rsidRPr="00DC0A64">
        <w:rPr>
          <w:rFonts w:ascii="Times New Roman" w:hAnsi="Times New Roman" w:cs="Times New Roman"/>
          <w:color w:val="000000" w:themeColor="text1"/>
        </w:rPr>
        <w:t xml:space="preserve">Ernst-Wolfgang </w:t>
      </w:r>
      <w:proofErr w:type="spellStart"/>
      <w:r w:rsidR="00B13C71" w:rsidRPr="00DC0A64">
        <w:rPr>
          <w:rFonts w:ascii="Times New Roman" w:hAnsi="Times New Roman" w:cs="Times New Roman"/>
          <w:color w:val="000000" w:themeColor="text1"/>
        </w:rPr>
        <w:t>Böckenförde</w:t>
      </w:r>
      <w:proofErr w:type="spellEnd"/>
      <w:r w:rsidR="00D54008" w:rsidRPr="00DC0A64">
        <w:rPr>
          <w:rFonts w:ascii="Times New Roman" w:hAnsi="Times New Roman" w:cs="Times New Roman"/>
          <w:color w:val="000000" w:themeColor="text1"/>
        </w:rPr>
        <w:t xml:space="preserve"> </w:t>
      </w:r>
      <w:r w:rsidR="00F31354" w:rsidRPr="00DC0A64">
        <w:rPr>
          <w:rFonts w:ascii="Times New Roman" w:hAnsi="Times New Roman" w:cs="Times New Roman"/>
          <w:color w:val="000000" w:themeColor="text1"/>
        </w:rPr>
        <w:t>looks at</w:t>
      </w:r>
      <w:r w:rsidR="00B13C71" w:rsidRPr="00DC0A64">
        <w:rPr>
          <w:rFonts w:ascii="Times New Roman" w:hAnsi="Times New Roman" w:cs="Times New Roman"/>
          <w:color w:val="000000" w:themeColor="text1"/>
        </w:rPr>
        <w:t xml:space="preserve"> any lawyer </w:t>
      </w:r>
      <w:r w:rsidR="00F31354" w:rsidRPr="00DC0A64">
        <w:rPr>
          <w:rFonts w:ascii="Times New Roman" w:hAnsi="Times New Roman" w:cs="Times New Roman"/>
          <w:color w:val="000000" w:themeColor="text1"/>
        </w:rPr>
        <w:t>standing at</w:t>
      </w:r>
      <w:r w:rsidR="00B13C71" w:rsidRPr="00DC0A64">
        <w:rPr>
          <w:rFonts w:ascii="Times New Roman" w:hAnsi="Times New Roman" w:cs="Times New Roman"/>
          <w:color w:val="000000" w:themeColor="text1"/>
        </w:rPr>
        <w:t xml:space="preserve"> the gates of constitutional theory. At its core, it is a </w:t>
      </w:r>
      <w:r w:rsidR="00BF3954" w:rsidRPr="00DC0A64">
        <w:rPr>
          <w:rFonts w:ascii="Times New Roman" w:hAnsi="Times New Roman" w:cs="Times New Roman"/>
          <w:color w:val="000000" w:themeColor="text1"/>
        </w:rPr>
        <w:t>sobering</w:t>
      </w:r>
      <w:r w:rsidR="00B13C71" w:rsidRPr="00DC0A64">
        <w:rPr>
          <w:rFonts w:ascii="Times New Roman" w:hAnsi="Times New Roman" w:cs="Times New Roman"/>
          <w:color w:val="000000" w:themeColor="text1"/>
        </w:rPr>
        <w:t xml:space="preserve"> reminder of the insufficiency of </w:t>
      </w:r>
      <w:r w:rsidR="00C40230" w:rsidRPr="00DC0A64">
        <w:rPr>
          <w:rFonts w:ascii="Times New Roman" w:hAnsi="Times New Roman" w:cs="Times New Roman"/>
          <w:color w:val="000000" w:themeColor="text1"/>
        </w:rPr>
        <w:t xml:space="preserve">modern </w:t>
      </w:r>
      <w:r w:rsidR="00B13C71" w:rsidRPr="00DC0A64">
        <w:rPr>
          <w:rFonts w:ascii="Times New Roman" w:hAnsi="Times New Roman" w:cs="Times New Roman"/>
          <w:color w:val="000000" w:themeColor="text1"/>
        </w:rPr>
        <w:t xml:space="preserve">(constitutional) law in generating </w:t>
      </w:r>
      <w:r w:rsidR="00F31354" w:rsidRPr="00DC0A64">
        <w:rPr>
          <w:rFonts w:ascii="Times New Roman" w:hAnsi="Times New Roman" w:cs="Times New Roman"/>
          <w:color w:val="000000" w:themeColor="text1"/>
        </w:rPr>
        <w:t xml:space="preserve">the preconditions for </w:t>
      </w:r>
      <w:r w:rsidR="00BF3954" w:rsidRPr="00DC0A64">
        <w:rPr>
          <w:rFonts w:ascii="Times New Roman" w:hAnsi="Times New Roman" w:cs="Times New Roman"/>
          <w:color w:val="000000" w:themeColor="text1"/>
        </w:rPr>
        <w:t>its own normativity</w:t>
      </w:r>
      <w:r w:rsidR="00F31354" w:rsidRPr="00DC0A64">
        <w:rPr>
          <w:rFonts w:ascii="Times New Roman" w:hAnsi="Times New Roman" w:cs="Times New Roman"/>
          <w:color w:val="000000" w:themeColor="text1"/>
        </w:rPr>
        <w:t>. When god(s) cannot be invoked anymore</w:t>
      </w:r>
      <w:r w:rsidR="006425B3" w:rsidRPr="00DC0A64">
        <w:rPr>
          <w:rFonts w:ascii="Times New Roman" w:hAnsi="Times New Roman" w:cs="Times New Roman"/>
          <w:color w:val="000000" w:themeColor="text1"/>
        </w:rPr>
        <w:t>—not directly, at least</w:t>
      </w:r>
      <w:r w:rsidR="00872820" w:rsidRPr="00DC0A64">
        <w:rPr>
          <w:rFonts w:ascii="Times New Roman" w:hAnsi="Times New Roman" w:cs="Times New Roman"/>
          <w:color w:val="000000" w:themeColor="text1"/>
        </w:rPr>
        <w:t>—</w:t>
      </w:r>
      <w:r w:rsidR="00590F34" w:rsidRPr="00DC0A64">
        <w:rPr>
          <w:rFonts w:ascii="Times New Roman" w:hAnsi="Times New Roman" w:cs="Times New Roman"/>
          <w:color w:val="000000" w:themeColor="text1"/>
        </w:rPr>
        <w:t xml:space="preserve"> and</w:t>
      </w:r>
      <w:r w:rsidR="00F31354" w:rsidRPr="00DC0A64">
        <w:rPr>
          <w:rFonts w:ascii="Times New Roman" w:hAnsi="Times New Roman" w:cs="Times New Roman"/>
          <w:color w:val="000000" w:themeColor="text1"/>
        </w:rPr>
        <w:t xml:space="preserve"> nationalism has generated monsters, </w:t>
      </w:r>
      <w:r w:rsidR="0054023C" w:rsidRPr="00DC0A64">
        <w:rPr>
          <w:rFonts w:ascii="Times New Roman" w:hAnsi="Times New Roman" w:cs="Times New Roman"/>
          <w:color w:val="000000" w:themeColor="text1"/>
        </w:rPr>
        <w:t xml:space="preserve">when justice </w:t>
      </w:r>
      <w:r w:rsidR="00EF5BE2" w:rsidRPr="00DC0A64">
        <w:rPr>
          <w:rFonts w:ascii="Times New Roman" w:hAnsi="Times New Roman" w:cs="Times New Roman"/>
          <w:color w:val="000000" w:themeColor="text1"/>
        </w:rPr>
        <w:t xml:space="preserve">and values </w:t>
      </w:r>
      <w:r w:rsidR="00B05B3D" w:rsidRPr="00DC0A64">
        <w:rPr>
          <w:rFonts w:ascii="Times New Roman" w:hAnsi="Times New Roman" w:cs="Times New Roman"/>
          <w:color w:val="000000" w:themeColor="text1"/>
        </w:rPr>
        <w:t>mean something</w:t>
      </w:r>
      <w:r w:rsidR="00EF5BE2" w:rsidRPr="00DC0A64">
        <w:rPr>
          <w:rFonts w:ascii="Times New Roman" w:hAnsi="Times New Roman" w:cs="Times New Roman"/>
          <w:color w:val="000000" w:themeColor="text1"/>
        </w:rPr>
        <w:t xml:space="preserve"> different </w:t>
      </w:r>
      <w:r w:rsidR="0054023C" w:rsidRPr="00DC0A64">
        <w:rPr>
          <w:rFonts w:ascii="Times New Roman" w:hAnsi="Times New Roman" w:cs="Times New Roman"/>
          <w:color w:val="000000" w:themeColor="text1"/>
        </w:rPr>
        <w:t xml:space="preserve">to </w:t>
      </w:r>
      <w:r w:rsidR="00BF3954" w:rsidRPr="00DC0A64">
        <w:rPr>
          <w:rFonts w:ascii="Times New Roman" w:hAnsi="Times New Roman" w:cs="Times New Roman"/>
          <w:color w:val="000000" w:themeColor="text1"/>
        </w:rPr>
        <w:t>each</w:t>
      </w:r>
      <w:r w:rsidR="0054023C" w:rsidRPr="00DC0A64">
        <w:rPr>
          <w:rFonts w:ascii="Times New Roman" w:hAnsi="Times New Roman" w:cs="Times New Roman"/>
          <w:color w:val="000000" w:themeColor="text1"/>
        </w:rPr>
        <w:t xml:space="preserve"> </w:t>
      </w:r>
      <w:r w:rsidR="00C40230" w:rsidRPr="00DC0A64">
        <w:rPr>
          <w:rFonts w:ascii="Times New Roman" w:hAnsi="Times New Roman" w:cs="Times New Roman"/>
          <w:color w:val="000000" w:themeColor="text1"/>
        </w:rPr>
        <w:t xml:space="preserve">social </w:t>
      </w:r>
      <w:r w:rsidR="0054023C" w:rsidRPr="00DC0A64">
        <w:rPr>
          <w:rFonts w:ascii="Times New Roman" w:hAnsi="Times New Roman" w:cs="Times New Roman"/>
          <w:color w:val="000000" w:themeColor="text1"/>
        </w:rPr>
        <w:t xml:space="preserve">group, </w:t>
      </w:r>
      <w:r w:rsidR="00C40230" w:rsidRPr="00DC0A64">
        <w:rPr>
          <w:rFonts w:ascii="Times New Roman" w:hAnsi="Times New Roman" w:cs="Times New Roman"/>
          <w:color w:val="000000" w:themeColor="text1"/>
        </w:rPr>
        <w:t>the legitima</w:t>
      </w:r>
      <w:r w:rsidR="00D63C9D" w:rsidRPr="00DC0A64">
        <w:rPr>
          <w:rFonts w:ascii="Times New Roman" w:hAnsi="Times New Roman" w:cs="Times New Roman"/>
          <w:color w:val="000000" w:themeColor="text1"/>
        </w:rPr>
        <w:t>cy</w:t>
      </w:r>
      <w:r w:rsidR="00C40230" w:rsidRPr="00DC0A64">
        <w:rPr>
          <w:rFonts w:ascii="Times New Roman" w:hAnsi="Times New Roman" w:cs="Times New Roman"/>
          <w:color w:val="000000" w:themeColor="text1"/>
        </w:rPr>
        <w:t xml:space="preserve"> of </w:t>
      </w:r>
      <w:r w:rsidR="00D45754" w:rsidRPr="00DC0A64">
        <w:rPr>
          <w:rFonts w:ascii="Times New Roman" w:hAnsi="Times New Roman" w:cs="Times New Roman"/>
          <w:color w:val="000000" w:themeColor="text1"/>
        </w:rPr>
        <w:t xml:space="preserve">political </w:t>
      </w:r>
      <w:r w:rsidR="00C40230" w:rsidRPr="00DC0A64">
        <w:rPr>
          <w:rFonts w:ascii="Times New Roman" w:hAnsi="Times New Roman" w:cs="Times New Roman"/>
          <w:color w:val="000000" w:themeColor="text1"/>
        </w:rPr>
        <w:t>institutions</w:t>
      </w:r>
      <w:r w:rsidR="00F31354" w:rsidRPr="00DC0A64">
        <w:rPr>
          <w:rFonts w:ascii="Times New Roman" w:hAnsi="Times New Roman" w:cs="Times New Roman"/>
          <w:color w:val="000000" w:themeColor="text1"/>
        </w:rPr>
        <w:t xml:space="preserve"> </w:t>
      </w:r>
      <w:r w:rsidR="00813DD3" w:rsidRPr="00DC0A64">
        <w:rPr>
          <w:rFonts w:ascii="Times New Roman" w:hAnsi="Times New Roman" w:cs="Times New Roman"/>
          <w:color w:val="000000" w:themeColor="text1"/>
        </w:rPr>
        <w:t xml:space="preserve">in post-war constitutional states </w:t>
      </w:r>
      <w:r w:rsidR="00BA6F1F" w:rsidRPr="00DC0A64">
        <w:rPr>
          <w:rFonts w:ascii="Times New Roman" w:hAnsi="Times New Roman" w:cs="Times New Roman"/>
          <w:color w:val="000000" w:themeColor="text1"/>
        </w:rPr>
        <w:t xml:space="preserve">has come to </w:t>
      </w:r>
      <w:r w:rsidR="00F31354" w:rsidRPr="00DC0A64">
        <w:rPr>
          <w:rFonts w:ascii="Times New Roman" w:hAnsi="Times New Roman" w:cs="Times New Roman"/>
          <w:color w:val="000000" w:themeColor="text1"/>
        </w:rPr>
        <w:t>rel</w:t>
      </w:r>
      <w:r w:rsidR="00BA6F1F" w:rsidRPr="00DC0A64">
        <w:rPr>
          <w:rFonts w:ascii="Times New Roman" w:hAnsi="Times New Roman" w:cs="Times New Roman"/>
          <w:color w:val="000000" w:themeColor="text1"/>
        </w:rPr>
        <w:t>y</w:t>
      </w:r>
      <w:r w:rsidR="00F31354" w:rsidRPr="00DC0A64">
        <w:rPr>
          <w:rFonts w:ascii="Times New Roman" w:hAnsi="Times New Roman" w:cs="Times New Roman"/>
          <w:color w:val="000000" w:themeColor="text1"/>
        </w:rPr>
        <w:t xml:space="preserve"> on their capacity to </w:t>
      </w:r>
      <w:r w:rsidR="00D63C9D" w:rsidRPr="00DC0A64">
        <w:rPr>
          <w:rFonts w:ascii="Times New Roman" w:hAnsi="Times New Roman" w:cs="Times New Roman"/>
          <w:color w:val="000000" w:themeColor="text1"/>
        </w:rPr>
        <w:t>adopt collectively binding decisions</w:t>
      </w:r>
      <w:bookmarkStart w:id="10" w:name="_Ref162623821"/>
      <w:r w:rsidR="00D63C9D" w:rsidRPr="00DC0A64">
        <w:rPr>
          <w:rStyle w:val="Rimandonotaapidipagina"/>
          <w:rFonts w:ascii="Times New Roman" w:hAnsi="Times New Roman" w:cs="Times New Roman"/>
          <w:color w:val="000000" w:themeColor="text1"/>
        </w:rPr>
        <w:footnoteReference w:id="18"/>
      </w:r>
      <w:bookmarkEnd w:id="10"/>
      <w:r w:rsidR="00D63C9D" w:rsidRPr="00DC0A64">
        <w:rPr>
          <w:rFonts w:ascii="Times New Roman" w:hAnsi="Times New Roman" w:cs="Times New Roman"/>
          <w:color w:val="000000" w:themeColor="text1"/>
        </w:rPr>
        <w:t xml:space="preserve"> while </w:t>
      </w:r>
      <w:r w:rsidR="00632A55" w:rsidRPr="00DC0A64">
        <w:rPr>
          <w:rFonts w:ascii="Times New Roman" w:hAnsi="Times New Roman" w:cs="Times New Roman"/>
          <w:color w:val="000000" w:themeColor="text1"/>
        </w:rPr>
        <w:t xml:space="preserve">simultaneously </w:t>
      </w:r>
      <w:r w:rsidR="00BF3954" w:rsidRPr="00DC0A64">
        <w:rPr>
          <w:rFonts w:ascii="Times New Roman" w:hAnsi="Times New Roman" w:cs="Times New Roman"/>
          <w:color w:val="000000" w:themeColor="text1"/>
        </w:rPr>
        <w:t>preserv</w:t>
      </w:r>
      <w:r w:rsidR="00D63C9D" w:rsidRPr="00DC0A64">
        <w:rPr>
          <w:rFonts w:ascii="Times New Roman" w:hAnsi="Times New Roman" w:cs="Times New Roman"/>
          <w:color w:val="000000" w:themeColor="text1"/>
        </w:rPr>
        <w:t>ing</w:t>
      </w:r>
      <w:r w:rsidR="00BF3954" w:rsidRPr="00DC0A64">
        <w:rPr>
          <w:rFonts w:ascii="Times New Roman" w:hAnsi="Times New Roman" w:cs="Times New Roman"/>
          <w:color w:val="000000" w:themeColor="text1"/>
        </w:rPr>
        <w:t xml:space="preserve"> room for conflicts </w:t>
      </w:r>
      <w:r w:rsidR="00244DB1" w:rsidRPr="00DC0A64">
        <w:rPr>
          <w:rFonts w:ascii="Times New Roman" w:hAnsi="Times New Roman" w:cs="Times New Roman"/>
          <w:color w:val="000000" w:themeColor="text1"/>
        </w:rPr>
        <w:t xml:space="preserve">to emerge </w:t>
      </w:r>
      <w:r w:rsidR="00BF3954" w:rsidRPr="00DC0A64">
        <w:rPr>
          <w:rFonts w:ascii="Times New Roman" w:hAnsi="Times New Roman" w:cs="Times New Roman"/>
          <w:i/>
          <w:iCs/>
          <w:color w:val="000000" w:themeColor="text1"/>
        </w:rPr>
        <w:t>and</w:t>
      </w:r>
      <w:r w:rsidR="00BF3954" w:rsidRPr="00DC0A64">
        <w:rPr>
          <w:rFonts w:ascii="Times New Roman" w:hAnsi="Times New Roman" w:cs="Times New Roman"/>
          <w:color w:val="000000" w:themeColor="text1"/>
        </w:rPr>
        <w:t xml:space="preserve"> </w:t>
      </w:r>
      <w:r w:rsidR="0054023C" w:rsidRPr="00DC0A64">
        <w:rPr>
          <w:rFonts w:ascii="Times New Roman" w:hAnsi="Times New Roman" w:cs="Times New Roman"/>
          <w:color w:val="000000" w:themeColor="text1"/>
        </w:rPr>
        <w:t xml:space="preserve">mediate </w:t>
      </w:r>
      <w:r w:rsidR="00BF3954" w:rsidRPr="00DC0A64">
        <w:rPr>
          <w:rFonts w:ascii="Times New Roman" w:hAnsi="Times New Roman" w:cs="Times New Roman"/>
          <w:color w:val="000000" w:themeColor="text1"/>
        </w:rPr>
        <w:t>them.</w:t>
      </w:r>
      <w:bookmarkStart w:id="11" w:name="_Ref162603896"/>
      <w:r w:rsidR="00462503" w:rsidRPr="00DC0A64">
        <w:rPr>
          <w:rStyle w:val="Rimandonotaapidipagina"/>
          <w:rFonts w:ascii="Times New Roman" w:hAnsi="Times New Roman" w:cs="Times New Roman"/>
          <w:color w:val="000000" w:themeColor="text1"/>
        </w:rPr>
        <w:footnoteReference w:id="19"/>
      </w:r>
      <w:bookmarkEnd w:id="11"/>
      <w:r w:rsidR="00BA6F1F" w:rsidRPr="00DC0A64">
        <w:rPr>
          <w:rFonts w:ascii="Times New Roman" w:hAnsi="Times New Roman" w:cs="Times New Roman"/>
          <w:color w:val="000000" w:themeColor="text1"/>
        </w:rPr>
        <w:t xml:space="preserve"> Post-war liberal, constitutional states with capitalist modes of </w:t>
      </w:r>
      <w:r w:rsidR="00BA6F1F" w:rsidRPr="00DC0A64">
        <w:rPr>
          <w:rFonts w:ascii="Times New Roman" w:hAnsi="Times New Roman" w:cs="Times New Roman"/>
          <w:color w:val="000000" w:themeColor="text1"/>
        </w:rPr>
        <w:lastRenderedPageBreak/>
        <w:t>production are thus characterised by an intrinsically precarious balance which puts their own “governability</w:t>
      </w:r>
      <w:r w:rsidR="00CB6F6C">
        <w:rPr>
          <w:rFonts w:ascii="Times New Roman" w:hAnsi="Times New Roman" w:cs="Times New Roman"/>
          <w:color w:val="000000" w:themeColor="text1"/>
        </w:rPr>
        <w:t>”</w:t>
      </w:r>
      <w:r w:rsidR="00CB6F6C" w:rsidRPr="00CB6F6C">
        <w:rPr>
          <w:rFonts w:ascii="Times New Roman" w:hAnsi="Times New Roman" w:cs="Times New Roman"/>
          <w:color w:val="000000" w:themeColor="text1"/>
        </w:rPr>
        <w:t xml:space="preserve"> </w:t>
      </w:r>
      <w:r w:rsidR="00CB6F6C" w:rsidRPr="00DC0A64">
        <w:rPr>
          <w:rFonts w:ascii="Times New Roman" w:hAnsi="Times New Roman" w:cs="Times New Roman"/>
          <w:color w:val="000000" w:themeColor="text1"/>
        </w:rPr>
        <w:t>into question</w:t>
      </w:r>
      <w:r w:rsidR="00BA6F1F" w:rsidRPr="00DC0A64">
        <w:rPr>
          <w:rFonts w:ascii="Times New Roman" w:hAnsi="Times New Roman" w:cs="Times New Roman"/>
          <w:color w:val="000000" w:themeColor="text1"/>
        </w:rPr>
        <w:t>.</w:t>
      </w:r>
      <w:r w:rsidR="00C40230" w:rsidRPr="00DC0A64">
        <w:rPr>
          <w:rStyle w:val="Rimandonotaapidipagina"/>
          <w:rFonts w:ascii="Times New Roman" w:hAnsi="Times New Roman" w:cs="Times New Roman"/>
          <w:color w:val="000000" w:themeColor="text1"/>
        </w:rPr>
        <w:footnoteReference w:id="20"/>
      </w:r>
    </w:p>
    <w:p w14:paraId="31741BD2" w14:textId="41D3CB5C" w:rsidR="001B57F0" w:rsidRPr="00DC0A64" w:rsidRDefault="00D45754"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I</w:t>
      </w:r>
      <w:r w:rsidR="00BA6F1F" w:rsidRPr="00DC0A64">
        <w:rPr>
          <w:rFonts w:ascii="Times New Roman" w:hAnsi="Times New Roman" w:cs="Times New Roman"/>
          <w:color w:val="000000" w:themeColor="text1"/>
        </w:rPr>
        <w:t>ndeed</w:t>
      </w:r>
      <w:r w:rsidRPr="00DC0A64">
        <w:rPr>
          <w:rFonts w:ascii="Times New Roman" w:hAnsi="Times New Roman" w:cs="Times New Roman"/>
          <w:color w:val="000000" w:themeColor="text1"/>
        </w:rPr>
        <w:t xml:space="preserve">, </w:t>
      </w:r>
      <w:r w:rsidR="001B57F0" w:rsidRPr="00DC0A64">
        <w:rPr>
          <w:rFonts w:ascii="Times New Roman" w:hAnsi="Times New Roman" w:cs="Times New Roman"/>
          <w:color w:val="000000" w:themeColor="text1"/>
        </w:rPr>
        <w:t>the</w:t>
      </w:r>
      <w:r w:rsidR="00BF3954" w:rsidRPr="00DC0A64">
        <w:rPr>
          <w:rFonts w:ascii="Times New Roman" w:hAnsi="Times New Roman" w:cs="Times New Roman"/>
          <w:color w:val="000000" w:themeColor="text1"/>
        </w:rPr>
        <w:t xml:space="preserve"> capacity </w:t>
      </w:r>
      <w:r w:rsidR="001B57F0" w:rsidRPr="00DC0A64">
        <w:rPr>
          <w:rFonts w:ascii="Times New Roman" w:hAnsi="Times New Roman" w:cs="Times New Roman"/>
          <w:color w:val="000000" w:themeColor="text1"/>
        </w:rPr>
        <w:t>of political institutions</w:t>
      </w:r>
      <w:r w:rsidR="00B9071D" w:rsidRPr="00DC0A64">
        <w:rPr>
          <w:rFonts w:ascii="Times New Roman" w:hAnsi="Times New Roman" w:cs="Times New Roman"/>
          <w:color w:val="000000" w:themeColor="text1"/>
        </w:rPr>
        <w:t>—both national and supranational—</w:t>
      </w:r>
      <w:r w:rsidR="00462503" w:rsidRPr="00DC0A64">
        <w:rPr>
          <w:rFonts w:ascii="Times New Roman" w:hAnsi="Times New Roman" w:cs="Times New Roman"/>
          <w:color w:val="000000" w:themeColor="text1"/>
        </w:rPr>
        <w:t>to</w:t>
      </w:r>
      <w:r w:rsidR="001B57F0" w:rsidRPr="00DC0A64">
        <w:rPr>
          <w:rFonts w:ascii="Times New Roman" w:hAnsi="Times New Roman" w:cs="Times New Roman"/>
          <w:color w:val="000000" w:themeColor="text1"/>
        </w:rPr>
        <w:t xml:space="preserve"> </w:t>
      </w:r>
      <w:r w:rsidR="00EF5BE2" w:rsidRPr="00DC0A64">
        <w:rPr>
          <w:rFonts w:ascii="Times New Roman" w:hAnsi="Times New Roman" w:cs="Times New Roman"/>
          <w:color w:val="000000" w:themeColor="text1"/>
        </w:rPr>
        <w:t>generat</w:t>
      </w:r>
      <w:r w:rsidR="00462503" w:rsidRPr="00DC0A64">
        <w:rPr>
          <w:rFonts w:ascii="Times New Roman" w:hAnsi="Times New Roman" w:cs="Times New Roman"/>
          <w:color w:val="000000" w:themeColor="text1"/>
        </w:rPr>
        <w:t>e</w:t>
      </w:r>
      <w:r w:rsidR="00EF5BE2" w:rsidRPr="00DC0A64">
        <w:rPr>
          <w:rFonts w:ascii="Times New Roman" w:hAnsi="Times New Roman" w:cs="Times New Roman"/>
          <w:color w:val="000000" w:themeColor="text1"/>
        </w:rPr>
        <w:t xml:space="preserve">, extract, and </w:t>
      </w:r>
      <w:r w:rsidR="00647C08">
        <w:rPr>
          <w:rFonts w:ascii="Times New Roman" w:hAnsi="Times New Roman" w:cs="Times New Roman"/>
          <w:color w:val="000000" w:themeColor="text1"/>
        </w:rPr>
        <w:t>distri</w:t>
      </w:r>
      <w:r w:rsidR="00F31354" w:rsidRPr="00DC0A64">
        <w:rPr>
          <w:rFonts w:ascii="Times New Roman" w:hAnsi="Times New Roman" w:cs="Times New Roman"/>
          <w:color w:val="000000" w:themeColor="text1"/>
        </w:rPr>
        <w:t>but</w:t>
      </w:r>
      <w:r w:rsidR="00462503" w:rsidRPr="00DC0A64">
        <w:rPr>
          <w:rFonts w:ascii="Times New Roman" w:hAnsi="Times New Roman" w:cs="Times New Roman"/>
          <w:color w:val="000000" w:themeColor="text1"/>
        </w:rPr>
        <w:t>e</w:t>
      </w:r>
      <w:r w:rsidR="001B57F0" w:rsidRPr="00DC0A64">
        <w:rPr>
          <w:rFonts w:ascii="Times New Roman" w:hAnsi="Times New Roman" w:cs="Times New Roman"/>
          <w:color w:val="000000" w:themeColor="text1"/>
        </w:rPr>
        <w:t xml:space="preserve"> </w:t>
      </w:r>
      <w:r w:rsidR="00AF13B9" w:rsidRPr="00DC0A64">
        <w:rPr>
          <w:rFonts w:ascii="Times New Roman" w:hAnsi="Times New Roman" w:cs="Times New Roman"/>
          <w:color w:val="000000" w:themeColor="text1"/>
        </w:rPr>
        <w:t>value</w:t>
      </w:r>
      <w:r w:rsidR="001B57F0" w:rsidRPr="00DC0A64">
        <w:rPr>
          <w:rFonts w:ascii="Times New Roman" w:hAnsi="Times New Roman" w:cs="Times New Roman"/>
          <w:color w:val="000000" w:themeColor="text1"/>
        </w:rPr>
        <w:t>, while also</w:t>
      </w:r>
      <w:r w:rsidR="0078789A" w:rsidRPr="00DC0A64">
        <w:rPr>
          <w:rFonts w:ascii="Times New Roman" w:hAnsi="Times New Roman" w:cs="Times New Roman"/>
          <w:color w:val="000000" w:themeColor="text1"/>
        </w:rPr>
        <w:t xml:space="preserve"> </w:t>
      </w:r>
      <w:r w:rsidR="00F31354" w:rsidRPr="00DC0A64">
        <w:rPr>
          <w:rFonts w:ascii="Times New Roman" w:hAnsi="Times New Roman" w:cs="Times New Roman"/>
          <w:color w:val="000000" w:themeColor="text1"/>
        </w:rPr>
        <w:t>strik</w:t>
      </w:r>
      <w:r w:rsidR="001B57F0" w:rsidRPr="00DC0A64">
        <w:rPr>
          <w:rFonts w:ascii="Times New Roman" w:hAnsi="Times New Roman" w:cs="Times New Roman"/>
          <w:color w:val="000000" w:themeColor="text1"/>
        </w:rPr>
        <w:t>ing</w:t>
      </w:r>
      <w:r w:rsidR="00F31354" w:rsidRPr="00DC0A64">
        <w:rPr>
          <w:rFonts w:ascii="Times New Roman" w:hAnsi="Times New Roman" w:cs="Times New Roman"/>
          <w:color w:val="000000" w:themeColor="text1"/>
        </w:rPr>
        <w:t xml:space="preserve"> balances among </w:t>
      </w:r>
      <w:r w:rsidR="00370181" w:rsidRPr="00DC0A64">
        <w:rPr>
          <w:rFonts w:ascii="Times New Roman" w:hAnsi="Times New Roman" w:cs="Times New Roman"/>
          <w:color w:val="000000" w:themeColor="text1"/>
        </w:rPr>
        <w:t xml:space="preserve">societal </w:t>
      </w:r>
      <w:r w:rsidR="00F31354" w:rsidRPr="00DC0A64">
        <w:rPr>
          <w:rFonts w:ascii="Times New Roman" w:hAnsi="Times New Roman" w:cs="Times New Roman"/>
          <w:color w:val="000000" w:themeColor="text1"/>
        </w:rPr>
        <w:t>actors</w:t>
      </w:r>
      <w:r w:rsidR="0078789A"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is crucial</w:t>
      </w:r>
      <w:r w:rsidR="001B57F0" w:rsidRPr="00DC0A64">
        <w:rPr>
          <w:rFonts w:ascii="Times New Roman" w:hAnsi="Times New Roman" w:cs="Times New Roman"/>
          <w:color w:val="000000" w:themeColor="text1"/>
        </w:rPr>
        <w:t xml:space="preserve"> to their legitimation and</w:t>
      </w:r>
      <w:r w:rsidR="00DC4137" w:rsidRPr="00DC0A64">
        <w:rPr>
          <w:rFonts w:ascii="Times New Roman" w:hAnsi="Times New Roman" w:cs="Times New Roman"/>
          <w:color w:val="000000" w:themeColor="text1"/>
        </w:rPr>
        <w:t>,</w:t>
      </w:r>
      <w:r w:rsidR="001B57F0" w:rsidRPr="00DC0A64">
        <w:rPr>
          <w:rFonts w:ascii="Times New Roman" w:hAnsi="Times New Roman" w:cs="Times New Roman"/>
          <w:color w:val="000000" w:themeColor="text1"/>
        </w:rPr>
        <w:t xml:space="preserve"> ultimately</w:t>
      </w:r>
      <w:r w:rsidR="00DC4137" w:rsidRPr="00DC0A64">
        <w:rPr>
          <w:rFonts w:ascii="Times New Roman" w:hAnsi="Times New Roman" w:cs="Times New Roman"/>
          <w:color w:val="000000" w:themeColor="text1"/>
        </w:rPr>
        <w:t>,</w:t>
      </w:r>
      <w:r w:rsidR="001B57F0" w:rsidRPr="00DC0A64">
        <w:rPr>
          <w:rFonts w:ascii="Times New Roman" w:hAnsi="Times New Roman" w:cs="Times New Roman"/>
          <w:color w:val="000000" w:themeColor="text1"/>
        </w:rPr>
        <w:t xml:space="preserve"> to the performance of their societal functions</w:t>
      </w:r>
      <w:r w:rsidR="00F31354" w:rsidRPr="00DC0A64">
        <w:rPr>
          <w:rFonts w:ascii="Times New Roman" w:hAnsi="Times New Roman" w:cs="Times New Roman"/>
          <w:color w:val="000000" w:themeColor="text1"/>
        </w:rPr>
        <w:t>.</w:t>
      </w:r>
      <w:r w:rsidR="00EF740F" w:rsidRPr="00DC0A64">
        <w:rPr>
          <w:rStyle w:val="Rimandonotaapidipagina"/>
          <w:rFonts w:ascii="Times New Roman" w:hAnsi="Times New Roman" w:cs="Times New Roman"/>
          <w:color w:val="000000" w:themeColor="text1"/>
        </w:rPr>
        <w:footnoteReference w:id="21"/>
      </w:r>
      <w:r w:rsidR="00F31354" w:rsidRPr="00DC0A64">
        <w:rPr>
          <w:rFonts w:ascii="Times New Roman" w:hAnsi="Times New Roman" w:cs="Times New Roman"/>
          <w:color w:val="000000" w:themeColor="text1"/>
        </w:rPr>
        <w:t xml:space="preserve"> </w:t>
      </w:r>
      <w:r w:rsidR="00966022" w:rsidRPr="00DC0A64">
        <w:rPr>
          <w:rFonts w:ascii="Times New Roman" w:hAnsi="Times New Roman" w:cs="Times New Roman"/>
          <w:color w:val="000000" w:themeColor="text1"/>
        </w:rPr>
        <w:t>Effective</w:t>
      </w:r>
      <w:r w:rsidR="009D5C4F" w:rsidRPr="00DC0A64">
        <w:rPr>
          <w:rFonts w:ascii="Times New Roman" w:hAnsi="Times New Roman" w:cs="Times New Roman"/>
          <w:color w:val="000000" w:themeColor="text1"/>
        </w:rPr>
        <w:t xml:space="preserve">, </w:t>
      </w:r>
      <w:r w:rsidR="00EF740F" w:rsidRPr="00DC0A64">
        <w:rPr>
          <w:rFonts w:ascii="Times New Roman" w:hAnsi="Times New Roman" w:cs="Times New Roman"/>
          <w:color w:val="000000" w:themeColor="text1"/>
        </w:rPr>
        <w:t>socially</w:t>
      </w:r>
      <w:r w:rsidR="009D5C4F" w:rsidRPr="00DC0A64">
        <w:rPr>
          <w:rFonts w:ascii="Times New Roman" w:hAnsi="Times New Roman" w:cs="Times New Roman"/>
          <w:color w:val="000000" w:themeColor="text1"/>
        </w:rPr>
        <w:t xml:space="preserve"> legitimated</w:t>
      </w:r>
      <w:r w:rsidR="00966022" w:rsidRPr="00DC0A64">
        <w:rPr>
          <w:rFonts w:ascii="Times New Roman" w:hAnsi="Times New Roman" w:cs="Times New Roman"/>
          <w:color w:val="000000" w:themeColor="text1"/>
        </w:rPr>
        <w:t xml:space="preserve"> </w:t>
      </w:r>
      <w:r w:rsidR="0078789A" w:rsidRPr="00DC0A64">
        <w:rPr>
          <w:rFonts w:ascii="Times New Roman" w:hAnsi="Times New Roman" w:cs="Times New Roman"/>
          <w:color w:val="000000" w:themeColor="text1"/>
        </w:rPr>
        <w:t>systems of value</w:t>
      </w:r>
      <w:r w:rsidR="00E24E40" w:rsidRPr="00DC0A64">
        <w:rPr>
          <w:rFonts w:ascii="Times New Roman" w:hAnsi="Times New Roman" w:cs="Times New Roman"/>
          <w:color w:val="000000" w:themeColor="text1"/>
        </w:rPr>
        <w:t xml:space="preserve"> creation,</w:t>
      </w:r>
      <w:r w:rsidR="0078789A" w:rsidRPr="00DC0A64">
        <w:rPr>
          <w:rFonts w:ascii="Times New Roman" w:hAnsi="Times New Roman" w:cs="Times New Roman"/>
          <w:color w:val="000000" w:themeColor="text1"/>
        </w:rPr>
        <w:t xml:space="preserve"> extraction</w:t>
      </w:r>
      <w:r w:rsidR="00E24E40" w:rsidRPr="00DC0A64">
        <w:rPr>
          <w:rFonts w:ascii="Times New Roman" w:hAnsi="Times New Roman" w:cs="Times New Roman"/>
          <w:color w:val="000000" w:themeColor="text1"/>
        </w:rPr>
        <w:t>,</w:t>
      </w:r>
      <w:r w:rsidR="009D5C4F" w:rsidRPr="00DC0A64">
        <w:rPr>
          <w:rFonts w:ascii="Times New Roman" w:hAnsi="Times New Roman" w:cs="Times New Roman"/>
          <w:color w:val="000000" w:themeColor="text1"/>
        </w:rPr>
        <w:t xml:space="preserve"> and</w:t>
      </w:r>
      <w:r w:rsidR="0078789A" w:rsidRPr="00DC0A64">
        <w:rPr>
          <w:rFonts w:ascii="Times New Roman" w:hAnsi="Times New Roman" w:cs="Times New Roman"/>
          <w:color w:val="000000" w:themeColor="text1"/>
        </w:rPr>
        <w:t xml:space="preserve"> distribution are</w:t>
      </w:r>
      <w:r w:rsidR="00F31354" w:rsidRPr="00DC0A64">
        <w:rPr>
          <w:rFonts w:ascii="Times New Roman" w:hAnsi="Times New Roman" w:cs="Times New Roman"/>
          <w:color w:val="000000" w:themeColor="text1"/>
        </w:rPr>
        <w:t xml:space="preserve"> not </w:t>
      </w:r>
      <w:r w:rsidRPr="00DC0A64">
        <w:rPr>
          <w:rFonts w:ascii="Times New Roman" w:hAnsi="Times New Roman" w:cs="Times New Roman"/>
          <w:color w:val="000000" w:themeColor="text1"/>
        </w:rPr>
        <w:t xml:space="preserve">only </w:t>
      </w:r>
      <w:r w:rsidR="00F31354" w:rsidRPr="00DC0A64">
        <w:rPr>
          <w:rFonts w:ascii="Times New Roman" w:hAnsi="Times New Roman" w:cs="Times New Roman"/>
          <w:color w:val="000000" w:themeColor="text1"/>
        </w:rPr>
        <w:t>instrument</w:t>
      </w:r>
      <w:r w:rsidRPr="00DC0A64">
        <w:rPr>
          <w:rFonts w:ascii="Times New Roman" w:hAnsi="Times New Roman" w:cs="Times New Roman"/>
          <w:color w:val="000000" w:themeColor="text1"/>
        </w:rPr>
        <w:t>s</w:t>
      </w:r>
      <w:r w:rsidR="00F31354" w:rsidRPr="00DC0A64">
        <w:rPr>
          <w:rFonts w:ascii="Times New Roman" w:hAnsi="Times New Roman" w:cs="Times New Roman"/>
          <w:color w:val="000000" w:themeColor="text1"/>
        </w:rPr>
        <w:t xml:space="preserve"> </w:t>
      </w:r>
      <w:r w:rsidR="00C6018F" w:rsidRPr="00DC0A64">
        <w:rPr>
          <w:rFonts w:ascii="Times New Roman" w:hAnsi="Times New Roman" w:cs="Times New Roman"/>
          <w:color w:val="000000" w:themeColor="text1"/>
        </w:rPr>
        <w:t>aimed at preserving social peace in the hands of</w:t>
      </w:r>
      <w:r w:rsidR="00BF3954" w:rsidRPr="00DC0A64">
        <w:rPr>
          <w:rFonts w:ascii="Times New Roman" w:hAnsi="Times New Roman" w:cs="Times New Roman"/>
          <w:color w:val="000000" w:themeColor="text1"/>
        </w:rPr>
        <w:t xml:space="preserve"> </w:t>
      </w:r>
      <w:r w:rsidR="00377D35" w:rsidRPr="00DC0A64">
        <w:rPr>
          <w:rFonts w:ascii="Times New Roman" w:hAnsi="Times New Roman" w:cs="Times New Roman"/>
          <w:color w:val="000000" w:themeColor="text1"/>
        </w:rPr>
        <w:t>political</w:t>
      </w:r>
      <w:r w:rsidR="00632A55" w:rsidRPr="00DC0A64">
        <w:rPr>
          <w:rFonts w:ascii="Times New Roman" w:hAnsi="Times New Roman" w:cs="Times New Roman"/>
          <w:color w:val="000000" w:themeColor="text1"/>
        </w:rPr>
        <w:t xml:space="preserve"> apparatuses</w:t>
      </w:r>
      <w:r w:rsidR="00BF3954" w:rsidRPr="00DC0A64">
        <w:rPr>
          <w:rFonts w:ascii="Times New Roman" w:hAnsi="Times New Roman" w:cs="Times New Roman"/>
          <w:color w:val="000000" w:themeColor="text1"/>
        </w:rPr>
        <w:t xml:space="preserve">. </w:t>
      </w:r>
      <w:r w:rsidR="00BA6F1F" w:rsidRPr="00DC0A64">
        <w:rPr>
          <w:rFonts w:ascii="Times New Roman" w:hAnsi="Times New Roman" w:cs="Times New Roman"/>
          <w:color w:val="000000" w:themeColor="text1"/>
        </w:rPr>
        <w:t>At a deeper level</w:t>
      </w:r>
      <w:r w:rsidR="00B7546E"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they are</w:t>
      </w:r>
      <w:r w:rsidR="00BF3954" w:rsidRPr="00DC0A64">
        <w:rPr>
          <w:rFonts w:ascii="Times New Roman" w:hAnsi="Times New Roman" w:cs="Times New Roman"/>
          <w:color w:val="000000" w:themeColor="text1"/>
        </w:rPr>
        <w:t xml:space="preserve"> </w:t>
      </w:r>
      <w:r w:rsidR="00F31354" w:rsidRPr="00DC0A64">
        <w:rPr>
          <w:rFonts w:ascii="Times New Roman" w:hAnsi="Times New Roman" w:cs="Times New Roman"/>
          <w:color w:val="000000" w:themeColor="text1"/>
        </w:rPr>
        <w:t>essential to</w:t>
      </w:r>
      <w:r w:rsidR="0078789A" w:rsidRPr="00DC0A64">
        <w:rPr>
          <w:rFonts w:ascii="Times New Roman" w:hAnsi="Times New Roman" w:cs="Times New Roman"/>
          <w:color w:val="000000" w:themeColor="text1"/>
        </w:rPr>
        <w:t xml:space="preserve"> </w:t>
      </w:r>
      <w:r w:rsidR="00F31354" w:rsidRPr="00DC0A64">
        <w:rPr>
          <w:rFonts w:ascii="Times New Roman" w:hAnsi="Times New Roman" w:cs="Times New Roman"/>
          <w:color w:val="000000" w:themeColor="text1"/>
        </w:rPr>
        <w:t xml:space="preserve">the </w:t>
      </w:r>
      <w:r w:rsidR="0078789A" w:rsidRPr="00DC0A64">
        <w:rPr>
          <w:rFonts w:ascii="Times New Roman" w:hAnsi="Times New Roman" w:cs="Times New Roman"/>
          <w:color w:val="000000" w:themeColor="text1"/>
        </w:rPr>
        <w:t xml:space="preserve">capacity </w:t>
      </w:r>
      <w:r w:rsidRPr="00DC0A64">
        <w:rPr>
          <w:rFonts w:ascii="Times New Roman" w:hAnsi="Times New Roman" w:cs="Times New Roman"/>
          <w:color w:val="000000" w:themeColor="text1"/>
        </w:rPr>
        <w:t xml:space="preserve">of political institutions </w:t>
      </w:r>
      <w:r w:rsidR="0078789A" w:rsidRPr="00DC0A64">
        <w:rPr>
          <w:rFonts w:ascii="Times New Roman" w:hAnsi="Times New Roman" w:cs="Times New Roman"/>
          <w:color w:val="000000" w:themeColor="text1"/>
        </w:rPr>
        <w:t>to adopt consensus-based, collectively binding decisions</w:t>
      </w:r>
      <w:r w:rsidR="00EF5BE2" w:rsidRPr="00DC0A64">
        <w:rPr>
          <w:rFonts w:ascii="Times New Roman" w:hAnsi="Times New Roman" w:cs="Times New Roman"/>
          <w:color w:val="000000" w:themeColor="text1"/>
        </w:rPr>
        <w:t xml:space="preserve">, that is, to the </w:t>
      </w:r>
      <w:r w:rsidR="004419C9">
        <w:rPr>
          <w:rFonts w:ascii="Times New Roman" w:hAnsi="Times New Roman" w:cs="Times New Roman"/>
          <w:color w:val="000000" w:themeColor="text1"/>
        </w:rPr>
        <w:t>performance of their societal functions</w:t>
      </w:r>
      <w:r w:rsidR="00F31354" w:rsidRPr="00DC0A64">
        <w:rPr>
          <w:rFonts w:ascii="Times New Roman" w:hAnsi="Times New Roman" w:cs="Times New Roman"/>
          <w:color w:val="000000" w:themeColor="text1"/>
        </w:rPr>
        <w:t>.</w:t>
      </w:r>
      <w:r w:rsidR="00DD4FB3" w:rsidRPr="00DC0A64">
        <w:rPr>
          <w:rStyle w:val="Rimandonotaapidipagina"/>
          <w:rFonts w:ascii="Times New Roman" w:hAnsi="Times New Roman" w:cs="Times New Roman"/>
          <w:color w:val="000000" w:themeColor="text1"/>
        </w:rPr>
        <w:footnoteReference w:id="22"/>
      </w:r>
      <w:r w:rsidR="000E3FA1" w:rsidRPr="00DC0A64">
        <w:rPr>
          <w:rFonts w:ascii="Times New Roman" w:hAnsi="Times New Roman" w:cs="Times New Roman"/>
          <w:color w:val="000000" w:themeColor="text1"/>
        </w:rPr>
        <w:t xml:space="preserve"> As instruments of social justice, tax systems</w:t>
      </w:r>
      <w:r w:rsidR="00DC4137" w:rsidRPr="00DC0A64">
        <w:rPr>
          <w:rFonts w:ascii="Times New Roman" w:hAnsi="Times New Roman" w:cs="Times New Roman"/>
          <w:color w:val="000000" w:themeColor="text1"/>
        </w:rPr>
        <w:t xml:space="preserve"> are crucial to</w:t>
      </w:r>
      <w:r w:rsidR="000E3FA1" w:rsidRPr="00DC0A64">
        <w:rPr>
          <w:rFonts w:ascii="Times New Roman" w:hAnsi="Times New Roman" w:cs="Times New Roman"/>
          <w:color w:val="000000" w:themeColor="text1"/>
        </w:rPr>
        <w:t xml:space="preserve"> </w:t>
      </w:r>
      <w:r w:rsidR="000E3FA1" w:rsidRPr="00DC0A64">
        <w:rPr>
          <w:rFonts w:ascii="Times New Roman" w:hAnsi="Times New Roman" w:cs="Times New Roman"/>
          <w:i/>
          <w:color w:val="000000" w:themeColor="text1"/>
        </w:rPr>
        <w:t>both</w:t>
      </w:r>
      <w:r w:rsidR="000E3FA1" w:rsidRPr="00DC0A64">
        <w:rPr>
          <w:rFonts w:ascii="Times New Roman" w:hAnsi="Times New Roman" w:cs="Times New Roman"/>
          <w:color w:val="000000" w:themeColor="text1"/>
        </w:rPr>
        <w:t xml:space="preserve"> soci</w:t>
      </w:r>
      <w:r w:rsidR="00942A95" w:rsidRPr="00DC0A64">
        <w:rPr>
          <w:rFonts w:ascii="Times New Roman" w:hAnsi="Times New Roman" w:cs="Times New Roman"/>
          <w:color w:val="000000" w:themeColor="text1"/>
        </w:rPr>
        <w:t>o</w:t>
      </w:r>
      <w:r w:rsidR="000E3FA1" w:rsidRPr="00DC0A64">
        <w:rPr>
          <w:rFonts w:ascii="Times New Roman" w:hAnsi="Times New Roman" w:cs="Times New Roman"/>
          <w:color w:val="000000" w:themeColor="text1"/>
        </w:rPr>
        <w:t>economic governance</w:t>
      </w:r>
      <w:r w:rsidR="00F21440" w:rsidRPr="00DC0A64">
        <w:rPr>
          <w:rStyle w:val="Rimandonotaapidipagina"/>
          <w:rFonts w:ascii="Times New Roman" w:hAnsi="Times New Roman" w:cs="Times New Roman"/>
          <w:color w:val="000000" w:themeColor="text1"/>
        </w:rPr>
        <w:footnoteReference w:id="23"/>
      </w:r>
      <w:r w:rsidR="000E3FA1" w:rsidRPr="00DC0A64">
        <w:rPr>
          <w:rFonts w:ascii="Times New Roman" w:hAnsi="Times New Roman" w:cs="Times New Roman"/>
          <w:color w:val="000000" w:themeColor="text1"/>
        </w:rPr>
        <w:t xml:space="preserve"> </w:t>
      </w:r>
      <w:r w:rsidR="000E3FA1" w:rsidRPr="00DC0A64">
        <w:rPr>
          <w:rFonts w:ascii="Times New Roman" w:hAnsi="Times New Roman" w:cs="Times New Roman"/>
          <w:i/>
          <w:color w:val="000000" w:themeColor="text1"/>
        </w:rPr>
        <w:t>and</w:t>
      </w:r>
      <w:r w:rsidR="000E3FA1" w:rsidRPr="00DC0A64">
        <w:rPr>
          <w:rFonts w:ascii="Times New Roman" w:hAnsi="Times New Roman" w:cs="Times New Roman"/>
          <w:color w:val="000000" w:themeColor="text1"/>
        </w:rPr>
        <w:t xml:space="preserve"> the legitimation of </w:t>
      </w:r>
      <w:r w:rsidR="00D40F1C" w:rsidRPr="00DC0A64">
        <w:rPr>
          <w:rFonts w:ascii="Times New Roman" w:hAnsi="Times New Roman" w:cs="Times New Roman"/>
          <w:color w:val="000000" w:themeColor="text1"/>
        </w:rPr>
        <w:t xml:space="preserve">modern </w:t>
      </w:r>
      <w:r w:rsidR="000E3FA1" w:rsidRPr="00DC0A64">
        <w:rPr>
          <w:rFonts w:ascii="Times New Roman" w:hAnsi="Times New Roman" w:cs="Times New Roman"/>
          <w:color w:val="000000" w:themeColor="text1"/>
        </w:rPr>
        <w:t>political authority.</w:t>
      </w:r>
      <w:bookmarkStart w:id="12" w:name="_Ref162622221"/>
      <w:r w:rsidR="00D40F1C" w:rsidRPr="00DC0A64">
        <w:rPr>
          <w:rStyle w:val="Rimandonotaapidipagina"/>
          <w:rFonts w:ascii="Times New Roman" w:hAnsi="Times New Roman" w:cs="Times New Roman"/>
          <w:color w:val="000000" w:themeColor="text1"/>
        </w:rPr>
        <w:footnoteReference w:id="24"/>
      </w:r>
      <w:bookmarkEnd w:id="12"/>
    </w:p>
    <w:p w14:paraId="70D0517A" w14:textId="01F20DC0" w:rsidR="00ED5F2C" w:rsidRPr="00DC0A64" w:rsidRDefault="001B57F0"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Such elements are relevant to </w:t>
      </w:r>
      <w:r w:rsidR="00F31354" w:rsidRPr="00DC0A64">
        <w:rPr>
          <w:rFonts w:ascii="Times New Roman" w:hAnsi="Times New Roman" w:cs="Times New Roman"/>
          <w:color w:val="000000" w:themeColor="text1"/>
        </w:rPr>
        <w:t>digital constitutionalism</w:t>
      </w:r>
      <w:r w:rsidRPr="00DC0A64">
        <w:rPr>
          <w:rFonts w:ascii="Times New Roman" w:hAnsi="Times New Roman" w:cs="Times New Roman"/>
          <w:color w:val="000000" w:themeColor="text1"/>
        </w:rPr>
        <w:t xml:space="preserve">. </w:t>
      </w:r>
      <w:r w:rsidR="000D5079" w:rsidRPr="00DC0A64">
        <w:rPr>
          <w:rFonts w:ascii="Times New Roman" w:hAnsi="Times New Roman" w:cs="Times New Roman"/>
          <w:color w:val="000000" w:themeColor="text1"/>
        </w:rPr>
        <w:t>The digital revolution</w:t>
      </w:r>
      <w:r w:rsidR="00EF5BE2" w:rsidRPr="00DC0A64">
        <w:rPr>
          <w:rFonts w:ascii="Times New Roman" w:hAnsi="Times New Roman" w:cs="Times New Roman"/>
          <w:color w:val="000000" w:themeColor="text1"/>
        </w:rPr>
        <w:t>, the platformi</w:t>
      </w:r>
      <w:r w:rsidR="00D40F1C" w:rsidRPr="00DC0A64">
        <w:rPr>
          <w:rFonts w:ascii="Times New Roman" w:hAnsi="Times New Roman" w:cs="Times New Roman"/>
          <w:color w:val="000000" w:themeColor="text1"/>
        </w:rPr>
        <w:t>s</w:t>
      </w:r>
      <w:r w:rsidR="00EF5BE2" w:rsidRPr="00DC0A64">
        <w:rPr>
          <w:rFonts w:ascii="Times New Roman" w:hAnsi="Times New Roman" w:cs="Times New Roman"/>
          <w:color w:val="000000" w:themeColor="text1"/>
        </w:rPr>
        <w:t>ation of soci</w:t>
      </w:r>
      <w:r w:rsidR="00D4158F" w:rsidRPr="00DC0A64">
        <w:rPr>
          <w:rFonts w:ascii="Times New Roman" w:hAnsi="Times New Roman" w:cs="Times New Roman"/>
          <w:color w:val="000000" w:themeColor="text1"/>
        </w:rPr>
        <w:t>oeconomic</w:t>
      </w:r>
      <w:r w:rsidR="00EF5BE2" w:rsidRPr="00DC0A64">
        <w:rPr>
          <w:rFonts w:ascii="Times New Roman" w:hAnsi="Times New Roman" w:cs="Times New Roman"/>
          <w:color w:val="000000" w:themeColor="text1"/>
        </w:rPr>
        <w:t xml:space="preserve"> </w:t>
      </w:r>
      <w:r w:rsidR="004419C9">
        <w:rPr>
          <w:rFonts w:ascii="Times New Roman" w:hAnsi="Times New Roman" w:cs="Times New Roman"/>
          <w:color w:val="000000" w:themeColor="text1"/>
        </w:rPr>
        <w:t>relations</w:t>
      </w:r>
      <w:r w:rsidR="00EF5BE2" w:rsidRPr="00DC0A64">
        <w:rPr>
          <w:rFonts w:ascii="Times New Roman" w:hAnsi="Times New Roman" w:cs="Times New Roman"/>
          <w:color w:val="000000" w:themeColor="text1"/>
        </w:rPr>
        <w:t>, and data-driven business models have</w:t>
      </w:r>
      <w:r w:rsidR="000D5079" w:rsidRPr="00DC0A64">
        <w:rPr>
          <w:rFonts w:ascii="Times New Roman" w:hAnsi="Times New Roman" w:cs="Times New Roman"/>
          <w:color w:val="000000" w:themeColor="text1"/>
        </w:rPr>
        <w:t xml:space="preserve"> </w:t>
      </w:r>
      <w:r w:rsidR="00B7546E" w:rsidRPr="00DC0A64">
        <w:rPr>
          <w:rFonts w:ascii="Times New Roman" w:hAnsi="Times New Roman" w:cs="Times New Roman"/>
          <w:color w:val="000000" w:themeColor="text1"/>
        </w:rPr>
        <w:t xml:space="preserve">profoundly </w:t>
      </w:r>
      <w:r w:rsidR="00EF5BE2" w:rsidRPr="00DC0A64">
        <w:rPr>
          <w:rFonts w:ascii="Times New Roman" w:hAnsi="Times New Roman" w:cs="Times New Roman"/>
          <w:color w:val="000000" w:themeColor="text1"/>
        </w:rPr>
        <w:t>impacted</w:t>
      </w:r>
      <w:r w:rsidR="000D5079" w:rsidRPr="00DC0A64">
        <w:rPr>
          <w:rFonts w:ascii="Times New Roman" w:hAnsi="Times New Roman" w:cs="Times New Roman"/>
          <w:color w:val="000000" w:themeColor="text1"/>
        </w:rPr>
        <w:t xml:space="preserve"> the </w:t>
      </w:r>
      <w:r w:rsidR="00632A55" w:rsidRPr="00DC0A64">
        <w:rPr>
          <w:rFonts w:ascii="Times New Roman" w:hAnsi="Times New Roman" w:cs="Times New Roman"/>
          <w:color w:val="000000" w:themeColor="text1"/>
        </w:rPr>
        <w:t>political</w:t>
      </w:r>
      <w:r w:rsidR="00B13C71" w:rsidRPr="00DC0A64">
        <w:rPr>
          <w:rFonts w:ascii="Times New Roman" w:hAnsi="Times New Roman" w:cs="Times New Roman"/>
          <w:color w:val="000000" w:themeColor="text1"/>
        </w:rPr>
        <w:t xml:space="preserve"> </w:t>
      </w:r>
      <w:r w:rsidR="005F21A9" w:rsidRPr="00DC0A64">
        <w:rPr>
          <w:rFonts w:ascii="Times New Roman" w:hAnsi="Times New Roman" w:cs="Times New Roman"/>
          <w:color w:val="000000" w:themeColor="text1"/>
        </w:rPr>
        <w:t>economy</w:t>
      </w:r>
      <w:r w:rsidR="000D5079" w:rsidRPr="00DC0A64">
        <w:rPr>
          <w:rFonts w:ascii="Times New Roman" w:hAnsi="Times New Roman" w:cs="Times New Roman"/>
          <w:color w:val="000000" w:themeColor="text1"/>
        </w:rPr>
        <w:t xml:space="preserve"> </w:t>
      </w:r>
      <w:r w:rsidR="00EF5BE2" w:rsidRPr="00DC0A64">
        <w:rPr>
          <w:rFonts w:ascii="Times New Roman" w:hAnsi="Times New Roman" w:cs="Times New Roman"/>
          <w:color w:val="000000" w:themeColor="text1"/>
        </w:rPr>
        <w:t xml:space="preserve">and the public sphere(s) </w:t>
      </w:r>
      <w:r w:rsidR="000D5079" w:rsidRPr="00DC0A64">
        <w:rPr>
          <w:rFonts w:ascii="Times New Roman" w:hAnsi="Times New Roman" w:cs="Times New Roman"/>
          <w:color w:val="000000" w:themeColor="text1"/>
        </w:rPr>
        <w:t xml:space="preserve">underlying </w:t>
      </w:r>
      <w:r w:rsidR="009F6C34">
        <w:rPr>
          <w:rFonts w:ascii="Times New Roman" w:hAnsi="Times New Roman" w:cs="Times New Roman"/>
          <w:color w:val="000000" w:themeColor="text1"/>
        </w:rPr>
        <w:t>contemporary</w:t>
      </w:r>
      <w:r w:rsidR="000D5079" w:rsidRPr="00DC0A64">
        <w:rPr>
          <w:rFonts w:ascii="Times New Roman" w:hAnsi="Times New Roman" w:cs="Times New Roman"/>
          <w:color w:val="000000" w:themeColor="text1"/>
        </w:rPr>
        <w:t xml:space="preserve"> </w:t>
      </w:r>
      <w:r w:rsidR="00F31354" w:rsidRPr="00DC0A64">
        <w:rPr>
          <w:rFonts w:ascii="Times New Roman" w:hAnsi="Times New Roman" w:cs="Times New Roman"/>
          <w:color w:val="000000" w:themeColor="text1"/>
        </w:rPr>
        <w:t>societies</w:t>
      </w:r>
      <w:r w:rsidR="000D5079" w:rsidRPr="00DC0A64">
        <w:rPr>
          <w:rFonts w:ascii="Times New Roman" w:hAnsi="Times New Roman" w:cs="Times New Roman"/>
          <w:color w:val="000000" w:themeColor="text1"/>
        </w:rPr>
        <w:t>.</w:t>
      </w:r>
      <w:bookmarkStart w:id="13" w:name="_Ref162604033"/>
      <w:r w:rsidR="00EF5BE2" w:rsidRPr="00DC0A64">
        <w:rPr>
          <w:rStyle w:val="Rimandonotaapidipagina"/>
          <w:rFonts w:ascii="Times New Roman" w:hAnsi="Times New Roman" w:cs="Times New Roman"/>
          <w:color w:val="000000" w:themeColor="text1"/>
        </w:rPr>
        <w:footnoteReference w:id="25"/>
      </w:r>
      <w:bookmarkEnd w:id="13"/>
      <w:r w:rsidR="000D5079" w:rsidRPr="00DC0A64">
        <w:rPr>
          <w:rFonts w:ascii="Times New Roman" w:hAnsi="Times New Roman" w:cs="Times New Roman"/>
          <w:color w:val="000000" w:themeColor="text1"/>
        </w:rPr>
        <w:t xml:space="preserve"> The COVID-19 pandemic has accelerated </w:t>
      </w:r>
      <w:r w:rsidR="00FE004D" w:rsidRPr="00DC0A64">
        <w:rPr>
          <w:rFonts w:ascii="Times New Roman" w:hAnsi="Times New Roman" w:cs="Times New Roman"/>
          <w:color w:val="000000" w:themeColor="text1"/>
        </w:rPr>
        <w:t xml:space="preserve">pre-existing </w:t>
      </w:r>
      <w:r w:rsidR="00B13C71" w:rsidRPr="00DC0A64">
        <w:rPr>
          <w:rFonts w:ascii="Times New Roman" w:hAnsi="Times New Roman" w:cs="Times New Roman"/>
          <w:color w:val="000000" w:themeColor="text1"/>
        </w:rPr>
        <w:t>dynamics</w:t>
      </w:r>
      <w:r w:rsidR="000D5079" w:rsidRPr="00DC0A64">
        <w:rPr>
          <w:rFonts w:ascii="Times New Roman" w:hAnsi="Times New Roman" w:cs="Times New Roman"/>
          <w:color w:val="000000" w:themeColor="text1"/>
        </w:rPr>
        <w:t xml:space="preserve">, touching </w:t>
      </w:r>
      <w:r w:rsidR="00FE004D" w:rsidRPr="00DC0A64">
        <w:rPr>
          <w:rFonts w:ascii="Times New Roman" w:hAnsi="Times New Roman" w:cs="Times New Roman"/>
          <w:color w:val="000000" w:themeColor="text1"/>
        </w:rPr>
        <w:t>up</w:t>
      </w:r>
      <w:r w:rsidR="000D5079" w:rsidRPr="00DC0A64">
        <w:rPr>
          <w:rFonts w:ascii="Times New Roman" w:hAnsi="Times New Roman" w:cs="Times New Roman"/>
          <w:color w:val="000000" w:themeColor="text1"/>
        </w:rPr>
        <w:t xml:space="preserve">on the relationship between authority and freedom, state and society, </w:t>
      </w:r>
      <w:r w:rsidR="006D672F" w:rsidRPr="00DC0A64">
        <w:rPr>
          <w:rFonts w:ascii="Times New Roman" w:hAnsi="Times New Roman" w:cs="Times New Roman"/>
          <w:color w:val="000000" w:themeColor="text1"/>
        </w:rPr>
        <w:t xml:space="preserve">politics and economy, </w:t>
      </w:r>
      <w:r w:rsidR="000D5079" w:rsidRPr="00DC0A64">
        <w:rPr>
          <w:rFonts w:ascii="Times New Roman" w:hAnsi="Times New Roman" w:cs="Times New Roman"/>
          <w:color w:val="000000" w:themeColor="text1"/>
        </w:rPr>
        <w:t>collective and individual actors.</w:t>
      </w:r>
      <w:bookmarkStart w:id="14" w:name="_Ref162608275"/>
      <w:r w:rsidR="00286F73" w:rsidRPr="00DC0A64">
        <w:rPr>
          <w:rStyle w:val="Rimandonotaapidipagina"/>
          <w:rFonts w:ascii="Times New Roman" w:hAnsi="Times New Roman" w:cs="Times New Roman"/>
          <w:color w:val="000000" w:themeColor="text1"/>
        </w:rPr>
        <w:footnoteReference w:id="26"/>
      </w:r>
      <w:bookmarkEnd w:id="14"/>
      <w:r w:rsidR="00641FAA" w:rsidRPr="00DC0A64">
        <w:rPr>
          <w:rFonts w:ascii="Times New Roman" w:hAnsi="Times New Roman" w:cs="Times New Roman"/>
          <w:color w:val="000000" w:themeColor="text1"/>
        </w:rPr>
        <w:t xml:space="preserve"> </w:t>
      </w:r>
      <w:r w:rsidR="00DD4FB3" w:rsidRPr="00DC0A64">
        <w:rPr>
          <w:rFonts w:ascii="Times New Roman" w:hAnsi="Times New Roman" w:cs="Times New Roman"/>
          <w:color w:val="000000" w:themeColor="text1"/>
        </w:rPr>
        <w:t>The public sphere</w:t>
      </w:r>
      <w:r w:rsidR="004419C9">
        <w:rPr>
          <w:rFonts w:ascii="Times New Roman" w:hAnsi="Times New Roman" w:cs="Times New Roman"/>
          <w:color w:val="000000" w:themeColor="text1"/>
        </w:rPr>
        <w:t>(</w:t>
      </w:r>
      <w:r w:rsidR="00DD4FB3" w:rsidRPr="00DC0A64">
        <w:rPr>
          <w:rFonts w:ascii="Times New Roman" w:hAnsi="Times New Roman" w:cs="Times New Roman"/>
          <w:color w:val="000000" w:themeColor="text1"/>
        </w:rPr>
        <w:t>s</w:t>
      </w:r>
      <w:r w:rsidR="004419C9">
        <w:rPr>
          <w:rFonts w:ascii="Times New Roman" w:hAnsi="Times New Roman" w:cs="Times New Roman"/>
          <w:color w:val="000000" w:themeColor="text1"/>
        </w:rPr>
        <w:t>)</w:t>
      </w:r>
      <w:r w:rsidR="00DD4FB3" w:rsidRPr="00DC0A64">
        <w:rPr>
          <w:rFonts w:ascii="Times New Roman" w:hAnsi="Times New Roman" w:cs="Times New Roman"/>
          <w:color w:val="000000" w:themeColor="text1"/>
        </w:rPr>
        <w:t xml:space="preserve"> where i</w:t>
      </w:r>
      <w:r w:rsidR="00B372FB" w:rsidRPr="00DC0A64">
        <w:rPr>
          <w:rFonts w:ascii="Times New Roman" w:hAnsi="Times New Roman" w:cs="Times New Roman"/>
          <w:color w:val="000000" w:themeColor="text1"/>
        </w:rPr>
        <w:t xml:space="preserve">ndividuals and groups generate debate, contestation, and conflict </w:t>
      </w:r>
      <w:r w:rsidR="00FE004D" w:rsidRPr="00DC0A64">
        <w:rPr>
          <w:rFonts w:ascii="Times New Roman" w:hAnsi="Times New Roman" w:cs="Times New Roman"/>
          <w:color w:val="000000" w:themeColor="text1"/>
        </w:rPr>
        <w:t>have become</w:t>
      </w:r>
      <w:r w:rsidR="00DD4FB3" w:rsidRPr="00DC0A64">
        <w:rPr>
          <w:rFonts w:ascii="Times New Roman" w:hAnsi="Times New Roman" w:cs="Times New Roman"/>
          <w:color w:val="000000" w:themeColor="text1"/>
        </w:rPr>
        <w:t xml:space="preserve"> extremely</w:t>
      </w:r>
      <w:r w:rsidR="00B372FB" w:rsidRPr="00DC0A64">
        <w:rPr>
          <w:rFonts w:ascii="Times New Roman" w:hAnsi="Times New Roman" w:cs="Times New Roman"/>
          <w:color w:val="000000" w:themeColor="text1"/>
        </w:rPr>
        <w:t xml:space="preserve"> different from those presupposed </w:t>
      </w:r>
      <w:r w:rsidR="00CC5CC4" w:rsidRPr="00DC0A64">
        <w:rPr>
          <w:rFonts w:ascii="Times New Roman" w:hAnsi="Times New Roman" w:cs="Times New Roman"/>
          <w:color w:val="000000" w:themeColor="text1"/>
        </w:rPr>
        <w:t xml:space="preserve">at the </w:t>
      </w:r>
      <w:r w:rsidR="00244DB1" w:rsidRPr="00DC0A64">
        <w:rPr>
          <w:rFonts w:ascii="Times New Roman" w:hAnsi="Times New Roman" w:cs="Times New Roman"/>
          <w:color w:val="000000" w:themeColor="text1"/>
        </w:rPr>
        <w:t xml:space="preserve">foundational </w:t>
      </w:r>
      <w:r w:rsidR="00CC5CC4" w:rsidRPr="00DC0A64">
        <w:rPr>
          <w:rFonts w:ascii="Times New Roman" w:hAnsi="Times New Roman" w:cs="Times New Roman"/>
          <w:color w:val="000000" w:themeColor="text1"/>
        </w:rPr>
        <w:t xml:space="preserve">time of </w:t>
      </w:r>
      <w:r w:rsidR="00B372FB" w:rsidRPr="00DC0A64">
        <w:rPr>
          <w:rFonts w:ascii="Times New Roman" w:hAnsi="Times New Roman" w:cs="Times New Roman"/>
          <w:color w:val="000000" w:themeColor="text1"/>
        </w:rPr>
        <w:t>modern constitutionalism</w:t>
      </w:r>
      <w:r w:rsidR="00FF58E1" w:rsidRPr="00DC0A64">
        <w:rPr>
          <w:rStyle w:val="Rimandonotaapidipagina"/>
          <w:rFonts w:ascii="Times New Roman" w:hAnsi="Times New Roman" w:cs="Times New Roman"/>
          <w:color w:val="000000" w:themeColor="text1"/>
        </w:rPr>
        <w:footnoteReference w:id="27"/>
      </w:r>
      <w:r w:rsidR="00B372FB" w:rsidRPr="00DC0A64">
        <w:rPr>
          <w:rFonts w:ascii="Times New Roman" w:hAnsi="Times New Roman" w:cs="Times New Roman"/>
          <w:color w:val="000000" w:themeColor="text1"/>
        </w:rPr>
        <w:t xml:space="preserve"> </w:t>
      </w:r>
      <w:r w:rsidR="008C3CD5">
        <w:rPr>
          <w:rFonts w:ascii="Times New Roman" w:hAnsi="Times New Roman" w:cs="Times New Roman"/>
          <w:color w:val="000000" w:themeColor="text1"/>
        </w:rPr>
        <w:t xml:space="preserve">and </w:t>
      </w:r>
      <w:r w:rsidR="00F905AE" w:rsidRPr="00DC0A64">
        <w:rPr>
          <w:rFonts w:ascii="Times New Roman" w:hAnsi="Times New Roman" w:cs="Times New Roman"/>
          <w:color w:val="000000" w:themeColor="text1"/>
        </w:rPr>
        <w:t xml:space="preserve">often </w:t>
      </w:r>
      <w:r w:rsidR="00DD4FB3" w:rsidRPr="00DC0A64">
        <w:rPr>
          <w:rFonts w:ascii="Times New Roman" w:hAnsi="Times New Roman" w:cs="Times New Roman"/>
          <w:color w:val="000000" w:themeColor="text1"/>
        </w:rPr>
        <w:t xml:space="preserve">go </w:t>
      </w:r>
      <w:r w:rsidR="00B372FB" w:rsidRPr="00DC0A64">
        <w:rPr>
          <w:rFonts w:ascii="Times New Roman" w:hAnsi="Times New Roman" w:cs="Times New Roman"/>
          <w:color w:val="000000" w:themeColor="text1"/>
        </w:rPr>
        <w:t xml:space="preserve">beyond </w:t>
      </w:r>
      <w:r w:rsidR="005F21A9" w:rsidRPr="00DC0A64">
        <w:rPr>
          <w:rFonts w:ascii="Times New Roman" w:hAnsi="Times New Roman" w:cs="Times New Roman"/>
          <w:color w:val="000000" w:themeColor="text1"/>
        </w:rPr>
        <w:t xml:space="preserve">the </w:t>
      </w:r>
      <w:r w:rsidR="00E328F5">
        <w:rPr>
          <w:rFonts w:ascii="Times New Roman" w:hAnsi="Times New Roman" w:cs="Times New Roman"/>
          <w:color w:val="000000" w:themeColor="text1"/>
        </w:rPr>
        <w:t xml:space="preserve">territorial </w:t>
      </w:r>
      <w:r w:rsidR="005F21A9" w:rsidRPr="00DC0A64">
        <w:rPr>
          <w:rFonts w:ascii="Times New Roman" w:hAnsi="Times New Roman" w:cs="Times New Roman"/>
          <w:color w:val="000000" w:themeColor="text1"/>
        </w:rPr>
        <w:t xml:space="preserve">borders of </w:t>
      </w:r>
      <w:r w:rsidR="00B372FB" w:rsidRPr="00DC0A64">
        <w:rPr>
          <w:rFonts w:ascii="Times New Roman" w:hAnsi="Times New Roman" w:cs="Times New Roman"/>
          <w:color w:val="000000" w:themeColor="text1"/>
        </w:rPr>
        <w:t>nation</w:t>
      </w:r>
      <w:r w:rsidR="005F21A9" w:rsidRPr="00DC0A64">
        <w:rPr>
          <w:rFonts w:ascii="Times New Roman" w:hAnsi="Times New Roman" w:cs="Times New Roman"/>
          <w:color w:val="000000" w:themeColor="text1"/>
        </w:rPr>
        <w:t>-states</w:t>
      </w:r>
      <w:r w:rsidR="00B372FB" w:rsidRPr="00DC0A64">
        <w:rPr>
          <w:rFonts w:ascii="Times New Roman" w:hAnsi="Times New Roman" w:cs="Times New Roman"/>
          <w:color w:val="000000" w:themeColor="text1"/>
        </w:rPr>
        <w:t xml:space="preserve">. These developments, in turn, </w:t>
      </w:r>
      <w:r w:rsidR="00CC5CC4" w:rsidRPr="00DC0A64">
        <w:rPr>
          <w:rFonts w:ascii="Times New Roman" w:hAnsi="Times New Roman" w:cs="Times New Roman"/>
          <w:color w:val="000000" w:themeColor="text1"/>
        </w:rPr>
        <w:t>take place</w:t>
      </w:r>
      <w:r w:rsidR="00B372FB" w:rsidRPr="00DC0A64">
        <w:rPr>
          <w:rFonts w:ascii="Times New Roman" w:hAnsi="Times New Roman" w:cs="Times New Roman"/>
          <w:color w:val="000000" w:themeColor="text1"/>
        </w:rPr>
        <w:t xml:space="preserve"> </w:t>
      </w:r>
      <w:r w:rsidR="004E5560" w:rsidRPr="00DC0A64">
        <w:rPr>
          <w:rFonts w:ascii="Times New Roman" w:hAnsi="Times New Roman" w:cs="Times New Roman"/>
          <w:color w:val="000000" w:themeColor="text1"/>
        </w:rPr>
        <w:t xml:space="preserve">alongside processes </w:t>
      </w:r>
      <w:r w:rsidR="0078789A" w:rsidRPr="00DC0A64">
        <w:rPr>
          <w:rFonts w:ascii="Times New Roman" w:hAnsi="Times New Roman" w:cs="Times New Roman"/>
          <w:color w:val="000000" w:themeColor="text1"/>
        </w:rPr>
        <w:t xml:space="preserve">of </w:t>
      </w:r>
      <w:r w:rsidR="00B372FB" w:rsidRPr="00DC0A64">
        <w:rPr>
          <w:rFonts w:ascii="Times New Roman" w:hAnsi="Times New Roman" w:cs="Times New Roman"/>
          <w:color w:val="000000" w:themeColor="text1"/>
        </w:rPr>
        <w:t>political-economic globalisation</w:t>
      </w:r>
      <w:r w:rsidR="00EF5BE2" w:rsidRPr="00DC0A64">
        <w:rPr>
          <w:rFonts w:ascii="Times New Roman" w:hAnsi="Times New Roman" w:cs="Times New Roman"/>
          <w:color w:val="000000" w:themeColor="text1"/>
        </w:rPr>
        <w:t>, dispersion,</w:t>
      </w:r>
      <w:r w:rsidR="00B372FB" w:rsidRPr="00DC0A64">
        <w:rPr>
          <w:rFonts w:ascii="Times New Roman" w:hAnsi="Times New Roman" w:cs="Times New Roman"/>
          <w:color w:val="000000" w:themeColor="text1"/>
        </w:rPr>
        <w:t xml:space="preserve"> an</w:t>
      </w:r>
      <w:r w:rsidR="00A31661" w:rsidRPr="00DC0A64">
        <w:rPr>
          <w:rFonts w:ascii="Times New Roman" w:hAnsi="Times New Roman" w:cs="Times New Roman"/>
          <w:color w:val="000000" w:themeColor="text1"/>
        </w:rPr>
        <w:t>d</w:t>
      </w:r>
      <w:r w:rsidR="00B372FB" w:rsidRPr="00DC0A64">
        <w:rPr>
          <w:rFonts w:ascii="Times New Roman" w:hAnsi="Times New Roman" w:cs="Times New Roman"/>
          <w:color w:val="000000" w:themeColor="text1"/>
        </w:rPr>
        <w:t xml:space="preserve"> fragmentation</w:t>
      </w:r>
      <w:r w:rsidR="005F21A9" w:rsidRPr="00DC0A64">
        <w:rPr>
          <w:rFonts w:ascii="Times New Roman" w:hAnsi="Times New Roman" w:cs="Times New Roman"/>
          <w:color w:val="000000" w:themeColor="text1"/>
        </w:rPr>
        <w:t xml:space="preserve"> triggered </w:t>
      </w:r>
      <w:r w:rsidR="0078789A" w:rsidRPr="00DC0A64">
        <w:rPr>
          <w:rFonts w:ascii="Times New Roman" w:hAnsi="Times New Roman" w:cs="Times New Roman"/>
          <w:color w:val="000000" w:themeColor="text1"/>
        </w:rPr>
        <w:t xml:space="preserve">or dominated </w:t>
      </w:r>
      <w:r w:rsidR="005F21A9" w:rsidRPr="00DC0A64">
        <w:rPr>
          <w:rFonts w:ascii="Times New Roman" w:hAnsi="Times New Roman" w:cs="Times New Roman"/>
          <w:color w:val="000000" w:themeColor="text1"/>
        </w:rPr>
        <w:t xml:space="preserve">by neoliberal </w:t>
      </w:r>
      <w:r w:rsidR="00693EB5" w:rsidRPr="00DC0A64">
        <w:rPr>
          <w:rFonts w:ascii="Times New Roman" w:hAnsi="Times New Roman" w:cs="Times New Roman"/>
          <w:color w:val="000000" w:themeColor="text1"/>
        </w:rPr>
        <w:t>policies. In this context,</w:t>
      </w:r>
      <w:r w:rsidR="00B372FB" w:rsidRPr="00DC0A64">
        <w:rPr>
          <w:rFonts w:ascii="Times New Roman" w:hAnsi="Times New Roman" w:cs="Times New Roman"/>
          <w:color w:val="000000" w:themeColor="text1"/>
        </w:rPr>
        <w:t xml:space="preserve"> </w:t>
      </w:r>
      <w:r w:rsidR="00286F73" w:rsidRPr="00DC0A64">
        <w:rPr>
          <w:rFonts w:ascii="Times New Roman" w:hAnsi="Times New Roman" w:cs="Times New Roman"/>
          <w:color w:val="000000" w:themeColor="text1"/>
        </w:rPr>
        <w:t xml:space="preserve">the </w:t>
      </w:r>
      <w:r w:rsidR="00FF58E1" w:rsidRPr="00DC0A64">
        <w:rPr>
          <w:rFonts w:ascii="Times New Roman" w:hAnsi="Times New Roman" w:cs="Times New Roman"/>
          <w:color w:val="000000" w:themeColor="text1"/>
        </w:rPr>
        <w:t>value</w:t>
      </w:r>
      <w:r w:rsidR="00286F73" w:rsidRPr="00DC0A64">
        <w:rPr>
          <w:rFonts w:ascii="Times New Roman" w:hAnsi="Times New Roman" w:cs="Times New Roman"/>
          <w:color w:val="000000" w:themeColor="text1"/>
        </w:rPr>
        <w:t xml:space="preserve"> of </w:t>
      </w:r>
      <w:r w:rsidR="00DC0208" w:rsidRPr="00DC0A64">
        <w:rPr>
          <w:rFonts w:ascii="Times New Roman" w:hAnsi="Times New Roman" w:cs="Times New Roman"/>
          <w:color w:val="000000" w:themeColor="text1"/>
        </w:rPr>
        <w:t xml:space="preserve">traditional </w:t>
      </w:r>
      <w:r w:rsidR="00286F73" w:rsidRPr="00DC0A64">
        <w:rPr>
          <w:rFonts w:ascii="Times New Roman" w:hAnsi="Times New Roman" w:cs="Times New Roman"/>
          <w:color w:val="000000" w:themeColor="text1"/>
        </w:rPr>
        <w:t>procedures</w:t>
      </w:r>
      <w:r w:rsidR="00B372FB" w:rsidRPr="00DC0A64">
        <w:rPr>
          <w:rFonts w:ascii="Times New Roman" w:hAnsi="Times New Roman" w:cs="Times New Roman"/>
          <w:color w:val="000000" w:themeColor="text1"/>
        </w:rPr>
        <w:t xml:space="preserve"> </w:t>
      </w:r>
      <w:r w:rsidR="00286F73" w:rsidRPr="00DC0A64">
        <w:rPr>
          <w:rFonts w:ascii="Times New Roman" w:hAnsi="Times New Roman" w:cs="Times New Roman"/>
          <w:color w:val="000000" w:themeColor="text1"/>
        </w:rPr>
        <w:t>legitimi</w:t>
      </w:r>
      <w:r w:rsidR="00B9071D" w:rsidRPr="00DC0A64">
        <w:rPr>
          <w:rFonts w:ascii="Times New Roman" w:hAnsi="Times New Roman" w:cs="Times New Roman"/>
          <w:color w:val="000000" w:themeColor="text1"/>
        </w:rPr>
        <w:t>s</w:t>
      </w:r>
      <w:r w:rsidR="00286F73" w:rsidRPr="00DC0A64">
        <w:rPr>
          <w:rFonts w:ascii="Times New Roman" w:hAnsi="Times New Roman" w:cs="Times New Roman"/>
          <w:color w:val="000000" w:themeColor="text1"/>
        </w:rPr>
        <w:t>ing</w:t>
      </w:r>
      <w:r w:rsidR="00B372FB" w:rsidRPr="00DC0A64">
        <w:rPr>
          <w:rFonts w:ascii="Times New Roman" w:hAnsi="Times New Roman" w:cs="Times New Roman"/>
          <w:color w:val="000000" w:themeColor="text1"/>
        </w:rPr>
        <w:t xml:space="preserve"> constitutional</w:t>
      </w:r>
      <w:r w:rsidR="00C42C81" w:rsidRPr="00DC0A64">
        <w:rPr>
          <w:rFonts w:ascii="Times New Roman" w:hAnsi="Times New Roman" w:cs="Times New Roman"/>
          <w:color w:val="000000" w:themeColor="text1"/>
        </w:rPr>
        <w:t xml:space="preserve"> states</w:t>
      </w:r>
      <w:r w:rsidR="00B372FB" w:rsidRPr="00DC0A64">
        <w:rPr>
          <w:rFonts w:ascii="Times New Roman" w:hAnsi="Times New Roman" w:cs="Times New Roman"/>
          <w:color w:val="000000" w:themeColor="text1"/>
        </w:rPr>
        <w:t xml:space="preserve">—especially elections and </w:t>
      </w:r>
      <w:r w:rsidR="009C0F13" w:rsidRPr="00DC0A64">
        <w:rPr>
          <w:rFonts w:ascii="Times New Roman" w:hAnsi="Times New Roman" w:cs="Times New Roman"/>
          <w:color w:val="000000" w:themeColor="text1"/>
        </w:rPr>
        <w:t>other institutions of representative democracy</w:t>
      </w:r>
      <w:r w:rsidR="00B372FB" w:rsidRPr="00DC0A64">
        <w:rPr>
          <w:rFonts w:ascii="Times New Roman" w:hAnsi="Times New Roman" w:cs="Times New Roman"/>
          <w:color w:val="000000" w:themeColor="text1"/>
        </w:rPr>
        <w:t>—</w:t>
      </w:r>
      <w:r w:rsidR="00286F73" w:rsidRPr="00DC0A64">
        <w:rPr>
          <w:rFonts w:ascii="Times New Roman" w:hAnsi="Times New Roman" w:cs="Times New Roman"/>
          <w:color w:val="000000" w:themeColor="text1"/>
        </w:rPr>
        <w:t>is</w:t>
      </w:r>
      <w:r w:rsidR="0078789A" w:rsidRPr="00DC0A64">
        <w:rPr>
          <w:rFonts w:ascii="Times New Roman" w:hAnsi="Times New Roman" w:cs="Times New Roman"/>
          <w:color w:val="000000" w:themeColor="text1"/>
        </w:rPr>
        <w:t xml:space="preserve"> more and more eroded</w:t>
      </w:r>
      <w:r w:rsidR="00B372FB" w:rsidRPr="00DC0A64">
        <w:rPr>
          <w:rFonts w:ascii="Times New Roman" w:hAnsi="Times New Roman" w:cs="Times New Roman"/>
          <w:color w:val="000000" w:themeColor="text1"/>
        </w:rPr>
        <w:t>.</w:t>
      </w:r>
      <w:r w:rsidR="00EF5BE2" w:rsidRPr="00DC0A64">
        <w:rPr>
          <w:rStyle w:val="Rimandonotaapidipagina"/>
          <w:rFonts w:ascii="Times New Roman" w:hAnsi="Times New Roman" w:cs="Times New Roman"/>
          <w:color w:val="000000" w:themeColor="text1"/>
        </w:rPr>
        <w:footnoteReference w:id="28"/>
      </w:r>
    </w:p>
    <w:p w14:paraId="6007BF02" w14:textId="2D53DB74" w:rsidR="004419C9" w:rsidRDefault="00693EB5"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w:t>
      </w:r>
      <w:r w:rsidR="00B372FB" w:rsidRPr="00DC0A64">
        <w:rPr>
          <w:rFonts w:ascii="Times New Roman" w:hAnsi="Times New Roman" w:cs="Times New Roman"/>
          <w:color w:val="000000" w:themeColor="text1"/>
        </w:rPr>
        <w:t>h</w:t>
      </w:r>
      <w:r w:rsidR="00606855" w:rsidRPr="00DC0A64">
        <w:rPr>
          <w:rFonts w:ascii="Times New Roman" w:hAnsi="Times New Roman" w:cs="Times New Roman"/>
          <w:color w:val="000000" w:themeColor="text1"/>
        </w:rPr>
        <w:t>ese developments</w:t>
      </w:r>
      <w:r w:rsidR="00B372FB" w:rsidRPr="00DC0A64">
        <w:rPr>
          <w:rFonts w:ascii="Times New Roman" w:hAnsi="Times New Roman" w:cs="Times New Roman"/>
          <w:color w:val="000000" w:themeColor="text1"/>
        </w:rPr>
        <w:t xml:space="preserve"> </w:t>
      </w:r>
      <w:r w:rsidR="00300831" w:rsidRPr="00DC0A64">
        <w:rPr>
          <w:rFonts w:ascii="Times New Roman" w:hAnsi="Times New Roman" w:cs="Times New Roman"/>
          <w:color w:val="000000" w:themeColor="text1"/>
        </w:rPr>
        <w:t>are</w:t>
      </w:r>
      <w:r w:rsidR="00606855" w:rsidRPr="00DC0A64">
        <w:rPr>
          <w:rFonts w:ascii="Times New Roman" w:hAnsi="Times New Roman" w:cs="Times New Roman"/>
          <w:color w:val="000000" w:themeColor="text1"/>
        </w:rPr>
        <w:t xml:space="preserve"> </w:t>
      </w:r>
      <w:r w:rsidR="00300831" w:rsidRPr="00DC0A64">
        <w:rPr>
          <w:rFonts w:ascii="Times New Roman" w:hAnsi="Times New Roman" w:cs="Times New Roman"/>
          <w:color w:val="000000" w:themeColor="text1"/>
        </w:rPr>
        <w:t xml:space="preserve">further </w:t>
      </w:r>
      <w:r w:rsidRPr="00DC0A64">
        <w:rPr>
          <w:rFonts w:ascii="Times New Roman" w:hAnsi="Times New Roman" w:cs="Times New Roman"/>
          <w:color w:val="000000" w:themeColor="text1"/>
        </w:rPr>
        <w:t>linked to the crisis of</w:t>
      </w:r>
      <w:r w:rsidR="00B372FB" w:rsidRPr="00DC0A64">
        <w:rPr>
          <w:rFonts w:ascii="Times New Roman" w:hAnsi="Times New Roman" w:cs="Times New Roman"/>
          <w:color w:val="000000" w:themeColor="text1"/>
        </w:rPr>
        <w:t xml:space="preserve"> </w:t>
      </w:r>
      <w:r w:rsidR="00B41984" w:rsidRPr="00DC0A64">
        <w:rPr>
          <w:rFonts w:ascii="Times New Roman" w:hAnsi="Times New Roman" w:cs="Times New Roman"/>
          <w:color w:val="000000" w:themeColor="text1"/>
        </w:rPr>
        <w:t xml:space="preserve">economic </w:t>
      </w:r>
      <w:r w:rsidR="002D02AE" w:rsidRPr="00DC0A64">
        <w:rPr>
          <w:rFonts w:ascii="Times New Roman" w:hAnsi="Times New Roman" w:cs="Times New Roman"/>
          <w:color w:val="000000" w:themeColor="text1"/>
        </w:rPr>
        <w:t xml:space="preserve">governance </w:t>
      </w:r>
      <w:r w:rsidR="002732D1" w:rsidRPr="00DC0A64">
        <w:rPr>
          <w:rFonts w:ascii="Times New Roman" w:hAnsi="Times New Roman" w:cs="Times New Roman"/>
          <w:color w:val="000000" w:themeColor="text1"/>
        </w:rPr>
        <w:t xml:space="preserve">models </w:t>
      </w:r>
      <w:r w:rsidR="00FF58E1" w:rsidRPr="00DC0A64">
        <w:rPr>
          <w:rFonts w:ascii="Times New Roman" w:hAnsi="Times New Roman" w:cs="Times New Roman"/>
          <w:color w:val="000000" w:themeColor="text1"/>
        </w:rPr>
        <w:t>presupposed by post-war</w:t>
      </w:r>
      <w:r w:rsidR="001B57F0" w:rsidRPr="00DC0A64">
        <w:rPr>
          <w:rFonts w:ascii="Times New Roman" w:hAnsi="Times New Roman" w:cs="Times New Roman"/>
          <w:color w:val="000000" w:themeColor="text1"/>
        </w:rPr>
        <w:t xml:space="preserve"> </w:t>
      </w:r>
      <w:r w:rsidR="00942A95" w:rsidRPr="00DC0A64">
        <w:rPr>
          <w:rFonts w:ascii="Times New Roman" w:hAnsi="Times New Roman" w:cs="Times New Roman"/>
          <w:color w:val="000000" w:themeColor="text1"/>
        </w:rPr>
        <w:t>constitutional</w:t>
      </w:r>
      <w:r w:rsidR="00B372FB" w:rsidRPr="00DC0A64">
        <w:rPr>
          <w:rFonts w:ascii="Times New Roman" w:hAnsi="Times New Roman" w:cs="Times New Roman"/>
          <w:color w:val="000000" w:themeColor="text1"/>
        </w:rPr>
        <w:t xml:space="preserve"> state</w:t>
      </w:r>
      <w:r w:rsidR="00942A95" w:rsidRPr="00DC0A64">
        <w:rPr>
          <w:rFonts w:ascii="Times New Roman" w:hAnsi="Times New Roman" w:cs="Times New Roman"/>
          <w:color w:val="000000" w:themeColor="text1"/>
        </w:rPr>
        <w:t>s</w:t>
      </w:r>
      <w:r w:rsidR="00B372FB" w:rsidRPr="00DC0A64">
        <w:rPr>
          <w:rFonts w:ascii="Times New Roman" w:hAnsi="Times New Roman" w:cs="Times New Roman"/>
          <w:color w:val="000000" w:themeColor="text1"/>
        </w:rPr>
        <w:t xml:space="preserve">. </w:t>
      </w:r>
      <w:r w:rsidR="00F905AE">
        <w:rPr>
          <w:rFonts w:ascii="Times New Roman" w:hAnsi="Times New Roman" w:cs="Times New Roman"/>
          <w:color w:val="000000" w:themeColor="text1"/>
        </w:rPr>
        <w:t>In addition to</w:t>
      </w:r>
      <w:r w:rsidR="00A31661" w:rsidRPr="00DC0A64">
        <w:rPr>
          <w:rFonts w:ascii="Times New Roman" w:hAnsi="Times New Roman" w:cs="Times New Roman"/>
          <w:color w:val="000000" w:themeColor="text1"/>
        </w:rPr>
        <w:t xml:space="preserve"> the race to the bottom triggered </w:t>
      </w:r>
      <w:r w:rsidR="00A31661" w:rsidRPr="00DC0A64">
        <w:rPr>
          <w:rFonts w:ascii="Times New Roman" w:hAnsi="Times New Roman" w:cs="Times New Roman"/>
          <w:color w:val="000000" w:themeColor="text1"/>
        </w:rPr>
        <w:lastRenderedPageBreak/>
        <w:t>by the competitive alignment of regulatory, fiscal, welfare, and labour protection systems,</w:t>
      </w:r>
      <w:r w:rsidR="00300831" w:rsidRPr="00DC0A64">
        <w:rPr>
          <w:rStyle w:val="Rimandonotaapidipagina"/>
          <w:rFonts w:ascii="Times New Roman" w:hAnsi="Times New Roman" w:cs="Times New Roman"/>
          <w:color w:val="000000" w:themeColor="text1"/>
        </w:rPr>
        <w:t xml:space="preserve"> </w:t>
      </w:r>
      <w:bookmarkStart w:id="15" w:name="_Ref162535051"/>
      <w:r w:rsidR="00300831" w:rsidRPr="00DC0A64">
        <w:rPr>
          <w:rStyle w:val="Rimandonotaapidipagina"/>
          <w:rFonts w:ascii="Times New Roman" w:hAnsi="Times New Roman" w:cs="Times New Roman"/>
          <w:color w:val="000000" w:themeColor="text1"/>
        </w:rPr>
        <w:footnoteReference w:id="29"/>
      </w:r>
      <w:bookmarkEnd w:id="15"/>
      <w:r w:rsidR="00A31661" w:rsidRPr="00DC0A64">
        <w:rPr>
          <w:rFonts w:ascii="Times New Roman" w:hAnsi="Times New Roman" w:cs="Times New Roman"/>
          <w:color w:val="000000" w:themeColor="text1"/>
        </w:rPr>
        <w:t xml:space="preserve"> </w:t>
      </w:r>
      <w:r w:rsidR="00F905AE">
        <w:rPr>
          <w:rFonts w:ascii="Times New Roman" w:hAnsi="Times New Roman" w:cs="Times New Roman"/>
          <w:color w:val="000000" w:themeColor="text1"/>
        </w:rPr>
        <w:t>and</w:t>
      </w:r>
      <w:r w:rsidRPr="00DC0A64">
        <w:rPr>
          <w:rFonts w:ascii="Times New Roman" w:hAnsi="Times New Roman" w:cs="Times New Roman"/>
          <w:color w:val="000000" w:themeColor="text1"/>
        </w:rPr>
        <w:t xml:space="preserve"> </w:t>
      </w:r>
      <w:r w:rsidR="00A7330A" w:rsidRPr="00DC0A64">
        <w:rPr>
          <w:rFonts w:ascii="Times New Roman" w:hAnsi="Times New Roman" w:cs="Times New Roman"/>
          <w:color w:val="000000" w:themeColor="text1"/>
        </w:rPr>
        <w:t xml:space="preserve">by </w:t>
      </w:r>
      <w:r w:rsidRPr="00DC0A64">
        <w:rPr>
          <w:rFonts w:ascii="Times New Roman" w:hAnsi="Times New Roman" w:cs="Times New Roman"/>
          <w:color w:val="000000" w:themeColor="text1"/>
        </w:rPr>
        <w:t xml:space="preserve">so-called austerity policies, </w:t>
      </w:r>
      <w:r w:rsidR="00A31661" w:rsidRPr="00DC0A64">
        <w:rPr>
          <w:rFonts w:ascii="Times New Roman" w:hAnsi="Times New Roman" w:cs="Times New Roman"/>
          <w:color w:val="000000" w:themeColor="text1"/>
        </w:rPr>
        <w:t>t</w:t>
      </w:r>
      <w:r w:rsidR="00B372FB" w:rsidRPr="00DC0A64">
        <w:rPr>
          <w:rFonts w:ascii="Times New Roman" w:hAnsi="Times New Roman" w:cs="Times New Roman"/>
          <w:color w:val="000000" w:themeColor="text1"/>
        </w:rPr>
        <w:t xml:space="preserve">he </w:t>
      </w:r>
      <w:r w:rsidR="009C0F13" w:rsidRPr="00DC0A64">
        <w:rPr>
          <w:rFonts w:ascii="Times New Roman" w:hAnsi="Times New Roman" w:cs="Times New Roman"/>
          <w:color w:val="000000" w:themeColor="text1"/>
        </w:rPr>
        <w:t>business</w:t>
      </w:r>
      <w:r w:rsidR="00B372FB" w:rsidRPr="00DC0A64">
        <w:rPr>
          <w:rFonts w:ascii="Times New Roman" w:hAnsi="Times New Roman" w:cs="Times New Roman"/>
          <w:color w:val="000000" w:themeColor="text1"/>
        </w:rPr>
        <w:t xml:space="preserve"> model of </w:t>
      </w:r>
      <w:r w:rsidR="00300831" w:rsidRPr="00DC0A64">
        <w:rPr>
          <w:rFonts w:ascii="Times New Roman" w:hAnsi="Times New Roman" w:cs="Times New Roman"/>
          <w:color w:val="000000" w:themeColor="text1"/>
        </w:rPr>
        <w:t>the data economy</w:t>
      </w:r>
      <w:r w:rsidR="009C0F13" w:rsidRPr="00DC0A64">
        <w:rPr>
          <w:rFonts w:ascii="Times New Roman" w:hAnsi="Times New Roman" w:cs="Times New Roman"/>
          <w:color w:val="000000" w:themeColor="text1"/>
        </w:rPr>
        <w:t xml:space="preserve"> </w:t>
      </w:r>
      <w:r w:rsidR="00244DB1" w:rsidRPr="00DC0A64">
        <w:rPr>
          <w:rFonts w:ascii="Times New Roman" w:hAnsi="Times New Roman" w:cs="Times New Roman"/>
          <w:color w:val="000000" w:themeColor="text1"/>
        </w:rPr>
        <w:t>impacts</w:t>
      </w:r>
      <w:r w:rsidR="00B372FB" w:rsidRPr="00DC0A64">
        <w:rPr>
          <w:rFonts w:ascii="Times New Roman" w:hAnsi="Times New Roman" w:cs="Times New Roman"/>
          <w:color w:val="000000" w:themeColor="text1"/>
        </w:rPr>
        <w:t xml:space="preserve"> </w:t>
      </w:r>
      <w:r w:rsidR="002D02AE" w:rsidRPr="00DC0A64">
        <w:rPr>
          <w:rFonts w:ascii="Times New Roman" w:hAnsi="Times New Roman" w:cs="Times New Roman"/>
          <w:color w:val="000000" w:themeColor="text1"/>
        </w:rPr>
        <w:t>socio-political</w:t>
      </w:r>
      <w:r w:rsidR="00B372FB" w:rsidRPr="00DC0A64">
        <w:rPr>
          <w:rFonts w:ascii="Times New Roman" w:hAnsi="Times New Roman" w:cs="Times New Roman"/>
          <w:color w:val="000000" w:themeColor="text1"/>
        </w:rPr>
        <w:t xml:space="preserve"> integration</w:t>
      </w:r>
      <w:r w:rsidR="008C7D77"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by </w:t>
      </w:r>
      <w:r w:rsidR="008C7D77" w:rsidRPr="00DC0A64">
        <w:rPr>
          <w:rFonts w:ascii="Times New Roman" w:hAnsi="Times New Roman" w:cs="Times New Roman"/>
          <w:i/>
          <w:color w:val="000000" w:themeColor="text1"/>
        </w:rPr>
        <w:t>also</w:t>
      </w:r>
      <w:r w:rsidR="008C7D77" w:rsidRPr="00DC0A64">
        <w:rPr>
          <w:rFonts w:ascii="Times New Roman" w:hAnsi="Times New Roman" w:cs="Times New Roman"/>
          <w:color w:val="000000" w:themeColor="text1"/>
        </w:rPr>
        <w:t xml:space="preserve"> affecting</w:t>
      </w:r>
      <w:r w:rsidR="00B372FB" w:rsidRPr="00DC0A64">
        <w:rPr>
          <w:rFonts w:ascii="Times New Roman" w:hAnsi="Times New Roman" w:cs="Times New Roman"/>
          <w:color w:val="000000" w:themeColor="text1"/>
        </w:rPr>
        <w:t xml:space="preserve"> the </w:t>
      </w:r>
      <w:r w:rsidRPr="00DC0A64">
        <w:rPr>
          <w:rFonts w:ascii="Times New Roman" w:hAnsi="Times New Roman" w:cs="Times New Roman"/>
          <w:color w:val="000000" w:themeColor="text1"/>
        </w:rPr>
        <w:t>capacity</w:t>
      </w:r>
      <w:r w:rsidR="00B372FB" w:rsidRPr="00DC0A64">
        <w:rPr>
          <w:rFonts w:ascii="Times New Roman" w:hAnsi="Times New Roman" w:cs="Times New Roman"/>
          <w:color w:val="000000" w:themeColor="text1"/>
        </w:rPr>
        <w:t xml:space="preserve"> of </w:t>
      </w:r>
      <w:r w:rsidRPr="00DC0A64">
        <w:rPr>
          <w:rFonts w:ascii="Times New Roman" w:hAnsi="Times New Roman" w:cs="Times New Roman"/>
          <w:color w:val="000000" w:themeColor="text1"/>
        </w:rPr>
        <w:t>creation</w:t>
      </w:r>
      <w:r w:rsidR="00B372FB" w:rsidRPr="00DC0A64">
        <w:rPr>
          <w:rFonts w:ascii="Times New Roman" w:hAnsi="Times New Roman" w:cs="Times New Roman"/>
          <w:color w:val="000000" w:themeColor="text1"/>
        </w:rPr>
        <w:t xml:space="preserve"> and </w:t>
      </w:r>
      <w:r w:rsidR="00647C08">
        <w:rPr>
          <w:rFonts w:ascii="Times New Roman" w:hAnsi="Times New Roman" w:cs="Times New Roman"/>
          <w:color w:val="000000" w:themeColor="text1"/>
        </w:rPr>
        <w:t>distri</w:t>
      </w:r>
      <w:r w:rsidR="00B372FB" w:rsidRPr="00DC0A64">
        <w:rPr>
          <w:rFonts w:ascii="Times New Roman" w:hAnsi="Times New Roman" w:cs="Times New Roman"/>
          <w:color w:val="000000" w:themeColor="text1"/>
        </w:rPr>
        <w:t xml:space="preserve">bution of </w:t>
      </w:r>
      <w:r w:rsidR="00A7330A" w:rsidRPr="00DC0A64">
        <w:rPr>
          <w:rFonts w:ascii="Times New Roman" w:hAnsi="Times New Roman" w:cs="Times New Roman"/>
          <w:color w:val="000000" w:themeColor="text1"/>
        </w:rPr>
        <w:t>value</w:t>
      </w:r>
      <w:r w:rsidR="00930BDE" w:rsidRPr="00DC0A64">
        <w:rPr>
          <w:rFonts w:ascii="Times New Roman" w:hAnsi="Times New Roman" w:cs="Times New Roman"/>
          <w:color w:val="000000" w:themeColor="text1"/>
        </w:rPr>
        <w:t xml:space="preserve">—that is, taxation </w:t>
      </w:r>
      <w:r w:rsidR="00B7546E" w:rsidRPr="00DC0A64">
        <w:rPr>
          <w:rFonts w:ascii="Times New Roman" w:hAnsi="Times New Roman" w:cs="Times New Roman"/>
          <w:color w:val="000000" w:themeColor="text1"/>
        </w:rPr>
        <w:t xml:space="preserve">and welfare </w:t>
      </w:r>
      <w:r w:rsidR="00930BDE" w:rsidRPr="00DC0A64">
        <w:rPr>
          <w:rFonts w:ascii="Times New Roman" w:hAnsi="Times New Roman" w:cs="Times New Roman"/>
          <w:color w:val="000000" w:themeColor="text1"/>
        </w:rPr>
        <w:t>systems—</w:t>
      </w:r>
      <w:r w:rsidR="00B372FB" w:rsidRPr="00DC0A64">
        <w:rPr>
          <w:rFonts w:ascii="Times New Roman" w:hAnsi="Times New Roman" w:cs="Times New Roman"/>
          <w:color w:val="000000" w:themeColor="text1"/>
        </w:rPr>
        <w:t xml:space="preserve">presupposed by modern </w:t>
      </w:r>
      <w:r w:rsidR="00A7330A" w:rsidRPr="00DC0A64">
        <w:rPr>
          <w:rFonts w:ascii="Times New Roman" w:hAnsi="Times New Roman" w:cs="Times New Roman"/>
          <w:color w:val="000000" w:themeColor="text1"/>
        </w:rPr>
        <w:t xml:space="preserve">constitutional </w:t>
      </w:r>
      <w:r w:rsidR="009C0F13" w:rsidRPr="00DC0A64">
        <w:rPr>
          <w:rFonts w:ascii="Times New Roman" w:hAnsi="Times New Roman" w:cs="Times New Roman"/>
          <w:color w:val="000000" w:themeColor="text1"/>
        </w:rPr>
        <w:t>states</w:t>
      </w:r>
      <w:r w:rsidR="00B372FB" w:rsidRPr="00DC0A64">
        <w:rPr>
          <w:rFonts w:ascii="Times New Roman" w:hAnsi="Times New Roman" w:cs="Times New Roman"/>
          <w:color w:val="000000" w:themeColor="text1"/>
        </w:rPr>
        <w:t>.</w:t>
      </w:r>
      <w:r w:rsidR="00AC7FA1" w:rsidRPr="00DC0A64">
        <w:rPr>
          <w:rStyle w:val="Rimandonotaapidipagina"/>
          <w:rFonts w:ascii="Times New Roman" w:hAnsi="Times New Roman" w:cs="Times New Roman"/>
          <w:color w:val="000000" w:themeColor="text1"/>
        </w:rPr>
        <w:footnoteReference w:id="30"/>
      </w:r>
    </w:p>
    <w:p w14:paraId="038FDA12" w14:textId="3646E5C7" w:rsidR="0044690E" w:rsidRPr="00DC0A64" w:rsidRDefault="00286F73"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Mode</w:t>
      </w:r>
      <w:r w:rsidR="004419C9">
        <w:rPr>
          <w:rFonts w:ascii="Times New Roman" w:hAnsi="Times New Roman" w:cs="Times New Roman"/>
          <w:color w:val="000000" w:themeColor="text1"/>
        </w:rPr>
        <w:t>l</w:t>
      </w:r>
      <w:r w:rsidRPr="00DC0A64">
        <w:rPr>
          <w:rFonts w:ascii="Times New Roman" w:hAnsi="Times New Roman" w:cs="Times New Roman"/>
          <w:color w:val="000000" w:themeColor="text1"/>
        </w:rPr>
        <w:t>s of value creation based on d</w:t>
      </w:r>
      <w:r w:rsidR="00B372FB" w:rsidRPr="00DC0A64">
        <w:rPr>
          <w:rFonts w:ascii="Times New Roman" w:hAnsi="Times New Roman" w:cs="Times New Roman"/>
          <w:color w:val="000000" w:themeColor="text1"/>
        </w:rPr>
        <w:t xml:space="preserve">igital </w:t>
      </w:r>
      <w:r w:rsidRPr="00DC0A64">
        <w:rPr>
          <w:rFonts w:ascii="Times New Roman" w:hAnsi="Times New Roman" w:cs="Times New Roman"/>
          <w:color w:val="000000" w:themeColor="text1"/>
        </w:rPr>
        <w:t>services</w:t>
      </w:r>
      <w:r w:rsidR="00B372FB" w:rsidRPr="00DC0A64">
        <w:rPr>
          <w:rFonts w:ascii="Times New Roman" w:hAnsi="Times New Roman" w:cs="Times New Roman"/>
          <w:color w:val="000000" w:themeColor="text1"/>
        </w:rPr>
        <w:t xml:space="preserve"> and finance, </w:t>
      </w:r>
      <w:r w:rsidR="00B7546E" w:rsidRPr="00DC0A64">
        <w:rPr>
          <w:rFonts w:ascii="Times New Roman" w:hAnsi="Times New Roman" w:cs="Times New Roman"/>
          <w:color w:val="000000" w:themeColor="text1"/>
        </w:rPr>
        <w:t>big data analytics</w:t>
      </w:r>
      <w:r w:rsidR="00B372FB" w:rsidRPr="00DC0A64">
        <w:rPr>
          <w:rFonts w:ascii="Times New Roman" w:hAnsi="Times New Roman" w:cs="Times New Roman"/>
          <w:color w:val="000000" w:themeColor="text1"/>
        </w:rPr>
        <w:t>, cryptocurrencies, smart contracts</w:t>
      </w:r>
      <w:r w:rsidR="00011744" w:rsidRPr="00DC0A64">
        <w:rPr>
          <w:rFonts w:ascii="Times New Roman" w:hAnsi="Times New Roman" w:cs="Times New Roman"/>
          <w:color w:val="000000" w:themeColor="text1"/>
        </w:rPr>
        <w:t>, metaverse(s)</w:t>
      </w:r>
      <w:r w:rsidR="002D02AE" w:rsidRPr="00DC0A64">
        <w:rPr>
          <w:rFonts w:ascii="Times New Roman" w:hAnsi="Times New Roman" w:cs="Times New Roman"/>
          <w:color w:val="000000" w:themeColor="text1"/>
        </w:rPr>
        <w:t>—in one phrase, information</w:t>
      </w:r>
      <w:r w:rsidRPr="00DC0A64">
        <w:rPr>
          <w:rFonts w:ascii="Times New Roman" w:hAnsi="Times New Roman" w:cs="Times New Roman"/>
          <w:color w:val="000000" w:themeColor="text1"/>
        </w:rPr>
        <w:t>al</w:t>
      </w:r>
      <w:r w:rsidR="002D02AE" w:rsidRPr="00DC0A64">
        <w:rPr>
          <w:rFonts w:ascii="Times New Roman" w:hAnsi="Times New Roman" w:cs="Times New Roman"/>
          <w:color w:val="000000" w:themeColor="text1"/>
        </w:rPr>
        <w:t xml:space="preserve"> capitalism</w:t>
      </w:r>
      <w:r w:rsidR="001B57F0" w:rsidRPr="00DC0A64">
        <w:rPr>
          <w:rStyle w:val="Rimandonotaapidipagina"/>
          <w:rFonts w:ascii="Times New Roman" w:hAnsi="Times New Roman" w:cs="Times New Roman"/>
          <w:color w:val="000000" w:themeColor="text1"/>
        </w:rPr>
        <w:footnoteReference w:id="31"/>
      </w:r>
      <w:r w:rsidR="002D02AE" w:rsidRPr="00DC0A64">
        <w:rPr>
          <w:rFonts w:ascii="Times New Roman" w:hAnsi="Times New Roman" w:cs="Times New Roman"/>
          <w:color w:val="000000" w:themeColor="text1"/>
        </w:rPr>
        <w:t xml:space="preserve">—accelerated </w:t>
      </w:r>
      <w:r w:rsidRPr="00DC0A64">
        <w:rPr>
          <w:rFonts w:ascii="Times New Roman" w:hAnsi="Times New Roman" w:cs="Times New Roman"/>
          <w:color w:val="000000" w:themeColor="text1"/>
        </w:rPr>
        <w:t xml:space="preserve">and exacerbated </w:t>
      </w:r>
      <w:r w:rsidR="0060259A" w:rsidRPr="00DC0A64">
        <w:rPr>
          <w:rFonts w:ascii="Times New Roman" w:hAnsi="Times New Roman" w:cs="Times New Roman"/>
          <w:color w:val="000000" w:themeColor="text1"/>
        </w:rPr>
        <w:t>pre</w:t>
      </w:r>
      <w:r w:rsidR="002D02AE" w:rsidRPr="00DC0A64">
        <w:rPr>
          <w:rFonts w:ascii="Times New Roman" w:hAnsi="Times New Roman" w:cs="Times New Roman"/>
          <w:color w:val="000000" w:themeColor="text1"/>
        </w:rPr>
        <w:t xml:space="preserve">-existing </w:t>
      </w:r>
      <w:r w:rsidR="00FA5F33" w:rsidRPr="00DC0A64">
        <w:rPr>
          <w:rFonts w:ascii="Times New Roman" w:hAnsi="Times New Roman" w:cs="Times New Roman"/>
          <w:color w:val="000000" w:themeColor="text1"/>
        </w:rPr>
        <w:t xml:space="preserve">social </w:t>
      </w:r>
      <w:r w:rsidR="00850A3B" w:rsidRPr="00DC0A64">
        <w:rPr>
          <w:rFonts w:ascii="Times New Roman" w:hAnsi="Times New Roman" w:cs="Times New Roman"/>
          <w:color w:val="000000" w:themeColor="text1"/>
        </w:rPr>
        <w:t>dynamics</w:t>
      </w:r>
      <w:r w:rsidR="00B372FB"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of late-twentieth</w:t>
      </w:r>
      <w:r w:rsidR="00F905AE">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century </w:t>
      </w:r>
      <w:r w:rsidR="00011744" w:rsidRPr="00DC0A64">
        <w:rPr>
          <w:rFonts w:ascii="Times New Roman" w:hAnsi="Times New Roman" w:cs="Times New Roman"/>
          <w:color w:val="000000" w:themeColor="text1"/>
        </w:rPr>
        <w:t xml:space="preserve">economic </w:t>
      </w:r>
      <w:r w:rsidRPr="00DC0A64">
        <w:rPr>
          <w:rFonts w:ascii="Times New Roman" w:hAnsi="Times New Roman" w:cs="Times New Roman"/>
          <w:color w:val="000000" w:themeColor="text1"/>
        </w:rPr>
        <w:t>globali</w:t>
      </w:r>
      <w:r w:rsidR="00116A08"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xml:space="preserve">ation, </w:t>
      </w:r>
      <w:r w:rsidR="00A31661" w:rsidRPr="00DC0A64">
        <w:rPr>
          <w:rFonts w:ascii="Times New Roman" w:hAnsi="Times New Roman" w:cs="Times New Roman"/>
          <w:color w:val="000000" w:themeColor="text1"/>
        </w:rPr>
        <w:t>weakening</w:t>
      </w:r>
      <w:r w:rsidR="00B372FB" w:rsidRPr="00DC0A64">
        <w:rPr>
          <w:rFonts w:ascii="Times New Roman" w:hAnsi="Times New Roman" w:cs="Times New Roman"/>
          <w:color w:val="000000" w:themeColor="text1"/>
        </w:rPr>
        <w:t xml:space="preserve"> the </w:t>
      </w:r>
      <w:r w:rsidR="009C0F13" w:rsidRPr="00DC0A64">
        <w:rPr>
          <w:rFonts w:ascii="Times New Roman" w:hAnsi="Times New Roman" w:cs="Times New Roman"/>
          <w:color w:val="000000" w:themeColor="text1"/>
        </w:rPr>
        <w:t>capacity</w:t>
      </w:r>
      <w:r w:rsidR="00B372FB" w:rsidRPr="00DC0A64">
        <w:rPr>
          <w:rFonts w:ascii="Times New Roman" w:hAnsi="Times New Roman" w:cs="Times New Roman"/>
          <w:color w:val="000000" w:themeColor="text1"/>
        </w:rPr>
        <w:t xml:space="preserve"> of </w:t>
      </w:r>
      <w:r w:rsidR="002D02AE" w:rsidRPr="00DC0A64">
        <w:rPr>
          <w:rFonts w:ascii="Times New Roman" w:hAnsi="Times New Roman" w:cs="Times New Roman"/>
          <w:color w:val="000000" w:themeColor="text1"/>
        </w:rPr>
        <w:t>political</w:t>
      </w:r>
      <w:r w:rsidR="00A31661" w:rsidRPr="00DC0A64">
        <w:rPr>
          <w:rFonts w:ascii="Times New Roman" w:hAnsi="Times New Roman" w:cs="Times New Roman"/>
          <w:color w:val="000000" w:themeColor="text1"/>
        </w:rPr>
        <w:t xml:space="preserve"> </w:t>
      </w:r>
      <w:r w:rsidR="00B372FB" w:rsidRPr="00DC0A64">
        <w:rPr>
          <w:rFonts w:ascii="Times New Roman" w:hAnsi="Times New Roman" w:cs="Times New Roman"/>
          <w:color w:val="000000" w:themeColor="text1"/>
        </w:rPr>
        <w:t>institutions to govern social processes</w:t>
      </w:r>
      <w:r w:rsidR="00850A3B" w:rsidRPr="00DC0A64">
        <w:rPr>
          <w:rFonts w:ascii="Times New Roman" w:hAnsi="Times New Roman" w:cs="Times New Roman"/>
          <w:color w:val="000000" w:themeColor="text1"/>
        </w:rPr>
        <w:t xml:space="preserve"> </w:t>
      </w:r>
      <w:r w:rsidR="00FA5F33" w:rsidRPr="00DC0A64">
        <w:rPr>
          <w:rFonts w:ascii="Times New Roman" w:hAnsi="Times New Roman" w:cs="Times New Roman"/>
          <w:i/>
          <w:color w:val="000000" w:themeColor="text1"/>
        </w:rPr>
        <w:t xml:space="preserve">also </w:t>
      </w:r>
      <w:r w:rsidR="00850A3B" w:rsidRPr="00DC0A64">
        <w:rPr>
          <w:rFonts w:ascii="Times New Roman" w:hAnsi="Times New Roman" w:cs="Times New Roman"/>
          <w:color w:val="000000" w:themeColor="text1"/>
        </w:rPr>
        <w:t xml:space="preserve">through economic </w:t>
      </w:r>
      <w:r w:rsidR="00647C08">
        <w:rPr>
          <w:rFonts w:ascii="Times New Roman" w:hAnsi="Times New Roman" w:cs="Times New Roman"/>
          <w:color w:val="000000" w:themeColor="text1"/>
        </w:rPr>
        <w:t>distri</w:t>
      </w:r>
      <w:r w:rsidR="00850A3B" w:rsidRPr="00DC0A64">
        <w:rPr>
          <w:rFonts w:ascii="Times New Roman" w:hAnsi="Times New Roman" w:cs="Times New Roman"/>
          <w:color w:val="000000" w:themeColor="text1"/>
        </w:rPr>
        <w:t>bution</w:t>
      </w:r>
      <w:r w:rsidR="00B372FB" w:rsidRPr="00DC0A64">
        <w:rPr>
          <w:rFonts w:ascii="Times New Roman" w:hAnsi="Times New Roman" w:cs="Times New Roman"/>
          <w:color w:val="000000" w:themeColor="text1"/>
        </w:rPr>
        <w:t>.</w:t>
      </w:r>
      <w:r w:rsidR="00DD4FB3" w:rsidRPr="00DC0A64">
        <w:rPr>
          <w:rFonts w:ascii="Times New Roman" w:hAnsi="Times New Roman" w:cs="Times New Roman"/>
          <w:color w:val="000000" w:themeColor="text1"/>
        </w:rPr>
        <w:t xml:space="preserve"> </w:t>
      </w:r>
      <w:r w:rsidR="00D4158F" w:rsidRPr="00DC0A64">
        <w:rPr>
          <w:rFonts w:ascii="Times New Roman" w:hAnsi="Times New Roman" w:cs="Times New Roman"/>
          <w:color w:val="000000" w:themeColor="text1"/>
        </w:rPr>
        <w:t>Following</w:t>
      </w:r>
      <w:r w:rsidR="00641FAA" w:rsidRPr="00DC0A64">
        <w:rPr>
          <w:rFonts w:ascii="Times New Roman" w:hAnsi="Times New Roman" w:cs="Times New Roman"/>
          <w:color w:val="000000" w:themeColor="text1"/>
        </w:rPr>
        <w:t xml:space="preserve"> processes of globalisation, dispersion, and intangible-</w:t>
      </w:r>
      <w:proofErr w:type="spellStart"/>
      <w:r w:rsidR="00641FAA" w:rsidRPr="00DC0A64">
        <w:rPr>
          <w:rFonts w:ascii="Times New Roman" w:hAnsi="Times New Roman" w:cs="Times New Roman"/>
          <w:color w:val="000000" w:themeColor="text1"/>
        </w:rPr>
        <w:t>isation</w:t>
      </w:r>
      <w:proofErr w:type="spellEnd"/>
      <w:r w:rsidR="00641FAA" w:rsidRPr="00DC0A64">
        <w:rPr>
          <w:rFonts w:ascii="Times New Roman" w:hAnsi="Times New Roman" w:cs="Times New Roman"/>
          <w:color w:val="000000" w:themeColor="text1"/>
        </w:rPr>
        <w:t>,</w:t>
      </w:r>
      <w:r w:rsidR="00F70C3B">
        <w:rPr>
          <w:rStyle w:val="Rimandonotaapidipagina"/>
          <w:rFonts w:ascii="Times New Roman" w:hAnsi="Times New Roman" w:cs="Times New Roman"/>
          <w:color w:val="000000" w:themeColor="text1"/>
        </w:rPr>
        <w:footnoteReference w:id="32"/>
      </w:r>
      <w:r w:rsidR="00641FAA" w:rsidRPr="00DC0A64">
        <w:rPr>
          <w:rFonts w:ascii="Times New Roman" w:hAnsi="Times New Roman" w:cs="Times New Roman"/>
          <w:color w:val="000000" w:themeColor="text1"/>
        </w:rPr>
        <w:t xml:space="preserve"> t</w:t>
      </w:r>
      <w:r w:rsidR="00DD4FB3" w:rsidRPr="00DC0A64">
        <w:rPr>
          <w:rFonts w:ascii="Times New Roman" w:hAnsi="Times New Roman" w:cs="Times New Roman"/>
          <w:color w:val="000000" w:themeColor="text1"/>
        </w:rPr>
        <w:t xml:space="preserve">he data economy </w:t>
      </w:r>
      <w:r w:rsidR="00641FAA" w:rsidRPr="00DC0A64">
        <w:rPr>
          <w:rFonts w:ascii="Times New Roman" w:hAnsi="Times New Roman" w:cs="Times New Roman"/>
          <w:color w:val="000000" w:themeColor="text1"/>
        </w:rPr>
        <w:t xml:space="preserve">makes traditional </w:t>
      </w:r>
      <w:r w:rsidR="004419C9">
        <w:rPr>
          <w:rFonts w:ascii="Times New Roman" w:hAnsi="Times New Roman" w:cs="Times New Roman"/>
          <w:color w:val="000000" w:themeColor="text1"/>
        </w:rPr>
        <w:t xml:space="preserve">taxation </w:t>
      </w:r>
      <w:r w:rsidR="00641FAA" w:rsidRPr="00DC0A64">
        <w:rPr>
          <w:rFonts w:ascii="Times New Roman" w:hAnsi="Times New Roman" w:cs="Times New Roman"/>
          <w:color w:val="000000" w:themeColor="text1"/>
        </w:rPr>
        <w:t>systems—especially the income tax—much less effective</w:t>
      </w:r>
      <w:bookmarkStart w:id="16" w:name="_Ref162559542"/>
      <w:r w:rsidR="001860CD" w:rsidRPr="00DC0A64">
        <w:rPr>
          <w:rStyle w:val="Rimandonotaapidipagina"/>
          <w:rFonts w:ascii="Times New Roman" w:hAnsi="Times New Roman" w:cs="Times New Roman"/>
          <w:color w:val="000000" w:themeColor="text1"/>
        </w:rPr>
        <w:footnoteReference w:id="33"/>
      </w:r>
      <w:bookmarkEnd w:id="16"/>
      <w:r w:rsidR="00641FAA" w:rsidRPr="00DC0A64">
        <w:rPr>
          <w:rFonts w:ascii="Times New Roman" w:hAnsi="Times New Roman" w:cs="Times New Roman"/>
          <w:color w:val="000000" w:themeColor="text1"/>
        </w:rPr>
        <w:t xml:space="preserve"> and </w:t>
      </w:r>
      <w:r w:rsidR="00FF3711" w:rsidRPr="00DC0A64">
        <w:rPr>
          <w:rFonts w:ascii="Times New Roman" w:hAnsi="Times New Roman" w:cs="Times New Roman"/>
          <w:color w:val="000000" w:themeColor="text1"/>
        </w:rPr>
        <w:t>aggravates</w:t>
      </w:r>
      <w:r w:rsidR="00DD4FB3" w:rsidRPr="00DC0A64">
        <w:rPr>
          <w:rFonts w:ascii="Times New Roman" w:hAnsi="Times New Roman" w:cs="Times New Roman"/>
          <w:color w:val="000000" w:themeColor="text1"/>
        </w:rPr>
        <w:t xml:space="preserve"> </w:t>
      </w:r>
      <w:r w:rsidR="00A7330A" w:rsidRPr="00DC0A64">
        <w:rPr>
          <w:rFonts w:ascii="Times New Roman" w:hAnsi="Times New Roman" w:cs="Times New Roman"/>
          <w:color w:val="000000" w:themeColor="text1"/>
        </w:rPr>
        <w:t>the f</w:t>
      </w:r>
      <w:r w:rsidR="00DD4FB3" w:rsidRPr="00DC0A64">
        <w:rPr>
          <w:rFonts w:ascii="Times New Roman" w:hAnsi="Times New Roman" w:cs="Times New Roman"/>
          <w:color w:val="000000" w:themeColor="text1"/>
        </w:rPr>
        <w:t>iscal cris</w:t>
      </w:r>
      <w:r w:rsidR="0060259A" w:rsidRPr="00DC0A64">
        <w:rPr>
          <w:rFonts w:ascii="Times New Roman" w:hAnsi="Times New Roman" w:cs="Times New Roman"/>
          <w:color w:val="000000" w:themeColor="text1"/>
        </w:rPr>
        <w:t>i</w:t>
      </w:r>
      <w:r w:rsidR="00DD4FB3" w:rsidRPr="00DC0A64">
        <w:rPr>
          <w:rFonts w:ascii="Times New Roman" w:hAnsi="Times New Roman" w:cs="Times New Roman"/>
          <w:color w:val="000000" w:themeColor="text1"/>
        </w:rPr>
        <w:t xml:space="preserve">s </w:t>
      </w:r>
      <w:r w:rsidR="00FF3711" w:rsidRPr="00DC0A64">
        <w:rPr>
          <w:rFonts w:ascii="Times New Roman" w:hAnsi="Times New Roman" w:cs="Times New Roman"/>
          <w:color w:val="000000" w:themeColor="text1"/>
        </w:rPr>
        <w:t xml:space="preserve">and “base erosion” </w:t>
      </w:r>
      <w:r w:rsidR="00F905AE">
        <w:rPr>
          <w:rFonts w:ascii="Times New Roman" w:hAnsi="Times New Roman" w:cs="Times New Roman"/>
          <w:color w:val="000000" w:themeColor="text1"/>
        </w:rPr>
        <w:t xml:space="preserve">that </w:t>
      </w:r>
      <w:r w:rsidR="00300831" w:rsidRPr="00DC0A64">
        <w:rPr>
          <w:rFonts w:ascii="Times New Roman" w:hAnsi="Times New Roman" w:cs="Times New Roman"/>
          <w:color w:val="000000" w:themeColor="text1"/>
        </w:rPr>
        <w:t>emerged</w:t>
      </w:r>
      <w:r w:rsidR="0060259A" w:rsidRPr="00DC0A64">
        <w:rPr>
          <w:rFonts w:ascii="Times New Roman" w:hAnsi="Times New Roman" w:cs="Times New Roman"/>
          <w:color w:val="000000" w:themeColor="text1"/>
        </w:rPr>
        <w:t xml:space="preserve"> well before the global neoliberal turn</w:t>
      </w:r>
      <w:r w:rsidR="00300831" w:rsidRPr="00DC0A64">
        <w:rPr>
          <w:rFonts w:ascii="Times New Roman" w:hAnsi="Times New Roman" w:cs="Times New Roman"/>
          <w:color w:val="000000" w:themeColor="text1"/>
        </w:rPr>
        <w:t xml:space="preserve"> </w:t>
      </w:r>
      <w:r w:rsidR="004419C9">
        <w:rPr>
          <w:rFonts w:ascii="Times New Roman" w:hAnsi="Times New Roman" w:cs="Times New Roman"/>
          <w:color w:val="000000" w:themeColor="text1"/>
        </w:rPr>
        <w:t>of</w:t>
      </w:r>
      <w:r w:rsidR="00300831" w:rsidRPr="00DC0A64">
        <w:rPr>
          <w:rFonts w:ascii="Times New Roman" w:hAnsi="Times New Roman" w:cs="Times New Roman"/>
          <w:color w:val="000000" w:themeColor="text1"/>
        </w:rPr>
        <w:t xml:space="preserve"> the 1980s</w:t>
      </w:r>
      <w:r w:rsidR="0060259A" w:rsidRPr="00DC0A64">
        <w:rPr>
          <w:rFonts w:ascii="Times New Roman" w:hAnsi="Times New Roman" w:cs="Times New Roman"/>
          <w:color w:val="000000" w:themeColor="text1"/>
        </w:rPr>
        <w:t>.</w:t>
      </w:r>
      <w:bookmarkStart w:id="17" w:name="_Ref162261178"/>
      <w:r w:rsidR="00952136" w:rsidRPr="00DC0A64">
        <w:rPr>
          <w:rStyle w:val="Rimandonotaapidipagina"/>
          <w:rFonts w:ascii="Times New Roman" w:hAnsi="Times New Roman" w:cs="Times New Roman"/>
          <w:color w:val="000000" w:themeColor="text1"/>
        </w:rPr>
        <w:footnoteReference w:id="34"/>
      </w:r>
      <w:bookmarkEnd w:id="17"/>
      <w:r w:rsidR="00D4158F" w:rsidRPr="00DC0A64">
        <w:rPr>
          <w:rFonts w:ascii="Times New Roman" w:hAnsi="Times New Roman" w:cs="Times New Roman"/>
          <w:color w:val="000000" w:themeColor="text1"/>
        </w:rPr>
        <w:t xml:space="preserve"> </w:t>
      </w:r>
      <w:r w:rsidR="008A0C46" w:rsidRPr="00DC0A64">
        <w:rPr>
          <w:rFonts w:ascii="Times New Roman" w:hAnsi="Times New Roman" w:cs="Times New Roman"/>
          <w:color w:val="000000" w:themeColor="text1"/>
        </w:rPr>
        <w:t>Informational</w:t>
      </w:r>
      <w:r w:rsidRPr="00DC0A64">
        <w:rPr>
          <w:rFonts w:ascii="Times New Roman" w:hAnsi="Times New Roman" w:cs="Times New Roman"/>
          <w:color w:val="000000" w:themeColor="text1"/>
        </w:rPr>
        <w:t xml:space="preserve"> </w:t>
      </w:r>
      <w:r w:rsidR="00874700" w:rsidRPr="00DC0A64">
        <w:rPr>
          <w:rFonts w:ascii="Times New Roman" w:hAnsi="Times New Roman" w:cs="Times New Roman"/>
          <w:color w:val="000000" w:themeColor="text1"/>
        </w:rPr>
        <w:t>capitalism</w:t>
      </w:r>
      <w:r w:rsidR="00B372FB" w:rsidRPr="00DC0A64">
        <w:rPr>
          <w:rFonts w:ascii="Times New Roman" w:hAnsi="Times New Roman" w:cs="Times New Roman"/>
          <w:color w:val="000000" w:themeColor="text1"/>
        </w:rPr>
        <w:t xml:space="preserve"> </w:t>
      </w:r>
      <w:r w:rsidR="00F905AE">
        <w:rPr>
          <w:rFonts w:ascii="Times New Roman" w:hAnsi="Times New Roman" w:cs="Times New Roman"/>
          <w:color w:val="000000" w:themeColor="text1"/>
        </w:rPr>
        <w:t xml:space="preserve">does not </w:t>
      </w:r>
      <w:r w:rsidR="00B372FB" w:rsidRPr="00DC0A64">
        <w:rPr>
          <w:rFonts w:ascii="Times New Roman" w:hAnsi="Times New Roman" w:cs="Times New Roman"/>
          <w:color w:val="000000" w:themeColor="text1"/>
        </w:rPr>
        <w:t xml:space="preserve">influence </w:t>
      </w:r>
      <w:r w:rsidR="00365228" w:rsidRPr="00DC0A64">
        <w:rPr>
          <w:rFonts w:ascii="Times New Roman" w:hAnsi="Times New Roman" w:cs="Times New Roman"/>
          <w:color w:val="000000" w:themeColor="text1"/>
        </w:rPr>
        <w:t xml:space="preserve">only </w:t>
      </w:r>
      <w:r w:rsidR="00B372FB" w:rsidRPr="00DC0A64">
        <w:rPr>
          <w:rFonts w:ascii="Times New Roman" w:hAnsi="Times New Roman" w:cs="Times New Roman"/>
          <w:color w:val="000000" w:themeColor="text1"/>
        </w:rPr>
        <w:t xml:space="preserve">individual </w:t>
      </w:r>
      <w:r w:rsidR="000B270C" w:rsidRPr="00DC0A64">
        <w:rPr>
          <w:rFonts w:ascii="Times New Roman" w:hAnsi="Times New Roman" w:cs="Times New Roman"/>
          <w:color w:val="000000" w:themeColor="text1"/>
        </w:rPr>
        <w:t>behaviour</w:t>
      </w:r>
      <w:r w:rsidR="00D965B4" w:rsidRPr="00DC0A64">
        <w:rPr>
          <w:rFonts w:ascii="Times New Roman" w:hAnsi="Times New Roman" w:cs="Times New Roman"/>
          <w:color w:val="000000" w:themeColor="text1"/>
        </w:rPr>
        <w:t xml:space="preserve"> </w:t>
      </w:r>
      <w:r w:rsidR="004419C9">
        <w:rPr>
          <w:rFonts w:ascii="Times New Roman" w:hAnsi="Times New Roman" w:cs="Times New Roman"/>
          <w:color w:val="000000" w:themeColor="text1"/>
        </w:rPr>
        <w:t>and</w:t>
      </w:r>
      <w:r w:rsidR="00D965B4" w:rsidRPr="00DC0A64">
        <w:rPr>
          <w:rFonts w:ascii="Times New Roman" w:hAnsi="Times New Roman" w:cs="Times New Roman"/>
          <w:color w:val="000000" w:themeColor="text1"/>
        </w:rPr>
        <w:t xml:space="preserve"> </w:t>
      </w:r>
      <w:r w:rsidR="00F905AE">
        <w:rPr>
          <w:rFonts w:ascii="Times New Roman" w:hAnsi="Times New Roman" w:cs="Times New Roman"/>
          <w:color w:val="000000" w:themeColor="text1"/>
        </w:rPr>
        <w:t>how</w:t>
      </w:r>
      <w:r w:rsidR="00D965B4" w:rsidRPr="00DC0A64">
        <w:rPr>
          <w:rFonts w:ascii="Times New Roman" w:hAnsi="Times New Roman" w:cs="Times New Roman"/>
          <w:color w:val="000000" w:themeColor="text1"/>
        </w:rPr>
        <w:t xml:space="preserve"> </w:t>
      </w:r>
      <w:r w:rsidR="00B41984" w:rsidRPr="00DC0A64">
        <w:rPr>
          <w:rFonts w:ascii="Times New Roman" w:hAnsi="Times New Roman" w:cs="Times New Roman"/>
          <w:color w:val="000000" w:themeColor="text1"/>
        </w:rPr>
        <w:t>societies</w:t>
      </w:r>
      <w:r w:rsidR="00A31661" w:rsidRPr="00DC0A64">
        <w:rPr>
          <w:rFonts w:ascii="Times New Roman" w:hAnsi="Times New Roman" w:cs="Times New Roman"/>
          <w:color w:val="000000" w:themeColor="text1"/>
        </w:rPr>
        <w:t xml:space="preserve"> </w:t>
      </w:r>
      <w:r w:rsidR="00D965B4" w:rsidRPr="00DC0A64">
        <w:rPr>
          <w:rFonts w:ascii="Times New Roman" w:hAnsi="Times New Roman" w:cs="Times New Roman"/>
          <w:color w:val="000000" w:themeColor="text1"/>
        </w:rPr>
        <w:t>collectively</w:t>
      </w:r>
      <w:r w:rsidR="00A31661" w:rsidRPr="00DC0A64">
        <w:rPr>
          <w:rFonts w:ascii="Times New Roman" w:hAnsi="Times New Roman" w:cs="Times New Roman"/>
          <w:color w:val="000000" w:themeColor="text1"/>
        </w:rPr>
        <w:t xml:space="preserve"> reach </w:t>
      </w:r>
      <w:r w:rsidR="00B41984" w:rsidRPr="00DC0A64">
        <w:rPr>
          <w:rFonts w:ascii="Times New Roman" w:hAnsi="Times New Roman" w:cs="Times New Roman"/>
          <w:color w:val="000000" w:themeColor="text1"/>
        </w:rPr>
        <w:t>(presumpti</w:t>
      </w:r>
      <w:r w:rsidR="001C239A" w:rsidRPr="00DC0A64">
        <w:rPr>
          <w:rFonts w:ascii="Times New Roman" w:hAnsi="Times New Roman" w:cs="Times New Roman"/>
          <w:color w:val="000000" w:themeColor="text1"/>
        </w:rPr>
        <w:t>ve</w:t>
      </w:r>
      <w:r w:rsidR="00B41984" w:rsidRPr="00DC0A64">
        <w:rPr>
          <w:rFonts w:ascii="Times New Roman" w:hAnsi="Times New Roman" w:cs="Times New Roman"/>
          <w:color w:val="000000" w:themeColor="text1"/>
        </w:rPr>
        <w:t xml:space="preserve">) </w:t>
      </w:r>
      <w:r w:rsidR="00A31661" w:rsidRPr="00DC0A64">
        <w:rPr>
          <w:rFonts w:ascii="Times New Roman" w:hAnsi="Times New Roman" w:cs="Times New Roman"/>
          <w:color w:val="000000" w:themeColor="text1"/>
        </w:rPr>
        <w:t>consensus</w:t>
      </w:r>
      <w:r w:rsidR="00011744" w:rsidRPr="00DC0A64">
        <w:rPr>
          <w:rFonts w:ascii="Times New Roman" w:hAnsi="Times New Roman" w:cs="Times New Roman"/>
          <w:color w:val="000000" w:themeColor="text1"/>
        </w:rPr>
        <w:t xml:space="preserve"> on specific issues</w:t>
      </w:r>
      <w:r w:rsidR="002D02AE" w:rsidRPr="00DC0A64">
        <w:rPr>
          <w:rFonts w:ascii="Times New Roman" w:hAnsi="Times New Roman" w:cs="Times New Roman"/>
          <w:color w:val="000000" w:themeColor="text1"/>
        </w:rPr>
        <w:t xml:space="preserve"> and accept </w:t>
      </w:r>
      <w:r w:rsidR="00B41984" w:rsidRPr="00DC0A64">
        <w:rPr>
          <w:rFonts w:ascii="Times New Roman" w:hAnsi="Times New Roman" w:cs="Times New Roman"/>
          <w:color w:val="000000" w:themeColor="text1"/>
        </w:rPr>
        <w:t xml:space="preserve">political </w:t>
      </w:r>
      <w:r w:rsidR="003F6084" w:rsidRPr="00DC0A64">
        <w:rPr>
          <w:rFonts w:ascii="Times New Roman" w:hAnsi="Times New Roman" w:cs="Times New Roman"/>
          <w:color w:val="000000" w:themeColor="text1"/>
        </w:rPr>
        <w:t>authority</w:t>
      </w:r>
      <w:r w:rsidR="002D02AE" w:rsidRPr="00DC0A64">
        <w:rPr>
          <w:rFonts w:ascii="Times New Roman" w:hAnsi="Times New Roman" w:cs="Times New Roman"/>
          <w:color w:val="000000" w:themeColor="text1"/>
        </w:rPr>
        <w:t xml:space="preserve"> as legitimate</w:t>
      </w:r>
      <w:r w:rsidR="00CE51EC" w:rsidRPr="00DC0A64">
        <w:rPr>
          <w:rFonts w:ascii="Times New Roman" w:hAnsi="Times New Roman" w:cs="Times New Roman"/>
          <w:color w:val="000000" w:themeColor="text1"/>
        </w:rPr>
        <w:t xml:space="preserve">. </w:t>
      </w:r>
      <w:r w:rsidR="00A7330A" w:rsidRPr="00DC0A64">
        <w:rPr>
          <w:rFonts w:ascii="Times New Roman" w:hAnsi="Times New Roman" w:cs="Times New Roman"/>
          <w:color w:val="000000" w:themeColor="text1"/>
        </w:rPr>
        <w:t>It</w:t>
      </w:r>
      <w:r w:rsidR="00CE51EC" w:rsidRPr="00DC0A64">
        <w:rPr>
          <w:rFonts w:ascii="Times New Roman" w:hAnsi="Times New Roman" w:cs="Times New Roman"/>
          <w:color w:val="000000" w:themeColor="text1"/>
        </w:rPr>
        <w:t xml:space="preserve"> also</w:t>
      </w:r>
      <w:r w:rsidR="00B372FB" w:rsidRPr="00DC0A64">
        <w:rPr>
          <w:rFonts w:ascii="Times New Roman" w:hAnsi="Times New Roman" w:cs="Times New Roman"/>
          <w:color w:val="000000" w:themeColor="text1"/>
        </w:rPr>
        <w:t xml:space="preserve"> </w:t>
      </w:r>
      <w:r w:rsidR="00A31661" w:rsidRPr="00DC0A64">
        <w:rPr>
          <w:rFonts w:ascii="Times New Roman" w:hAnsi="Times New Roman" w:cs="Times New Roman"/>
          <w:color w:val="000000" w:themeColor="text1"/>
        </w:rPr>
        <w:t>affect</w:t>
      </w:r>
      <w:r w:rsidR="00A7330A" w:rsidRPr="00DC0A64">
        <w:rPr>
          <w:rFonts w:ascii="Times New Roman" w:hAnsi="Times New Roman" w:cs="Times New Roman"/>
          <w:color w:val="000000" w:themeColor="text1"/>
        </w:rPr>
        <w:t>s</w:t>
      </w:r>
      <w:r w:rsidR="00A31661" w:rsidRPr="00DC0A64">
        <w:rPr>
          <w:rFonts w:ascii="Times New Roman" w:hAnsi="Times New Roman" w:cs="Times New Roman"/>
          <w:color w:val="000000" w:themeColor="text1"/>
        </w:rPr>
        <w:t xml:space="preserve"> </w:t>
      </w:r>
      <w:r w:rsidR="00B41984" w:rsidRPr="00DC0A64">
        <w:rPr>
          <w:rFonts w:ascii="Times New Roman" w:hAnsi="Times New Roman" w:cs="Times New Roman"/>
          <w:color w:val="000000" w:themeColor="text1"/>
        </w:rPr>
        <w:t>political institutions</w:t>
      </w:r>
      <w:r w:rsidR="007D76E4" w:rsidRPr="00DC0A64">
        <w:rPr>
          <w:rFonts w:ascii="Times New Roman" w:hAnsi="Times New Roman" w:cs="Times New Roman"/>
          <w:color w:val="000000" w:themeColor="text1"/>
        </w:rPr>
        <w:t>’</w:t>
      </w:r>
      <w:r w:rsidR="00A31661" w:rsidRPr="00DC0A64">
        <w:rPr>
          <w:rFonts w:ascii="Times New Roman" w:hAnsi="Times New Roman" w:cs="Times New Roman"/>
          <w:color w:val="000000" w:themeColor="text1"/>
        </w:rPr>
        <w:t xml:space="preserve"> capacity </w:t>
      </w:r>
      <w:r w:rsidR="00F74B4A" w:rsidRPr="00DC0A64">
        <w:rPr>
          <w:rFonts w:ascii="Times New Roman" w:hAnsi="Times New Roman" w:cs="Times New Roman"/>
          <w:color w:val="000000" w:themeColor="text1"/>
        </w:rPr>
        <w:t>to govern the</w:t>
      </w:r>
      <w:r w:rsidR="00CE51EC" w:rsidRPr="00DC0A64">
        <w:rPr>
          <w:rFonts w:ascii="Times New Roman" w:hAnsi="Times New Roman" w:cs="Times New Roman"/>
          <w:color w:val="000000" w:themeColor="text1"/>
        </w:rPr>
        <w:t xml:space="preserve"> </w:t>
      </w:r>
      <w:r w:rsidR="00A31661" w:rsidRPr="00DC0A64">
        <w:rPr>
          <w:rFonts w:ascii="Times New Roman" w:hAnsi="Times New Roman" w:cs="Times New Roman"/>
          <w:color w:val="000000" w:themeColor="text1"/>
        </w:rPr>
        <w:t>econom</w:t>
      </w:r>
      <w:r w:rsidR="00F74B4A" w:rsidRPr="00DC0A64">
        <w:rPr>
          <w:rFonts w:ascii="Times New Roman" w:hAnsi="Times New Roman" w:cs="Times New Roman"/>
          <w:color w:val="000000" w:themeColor="text1"/>
        </w:rPr>
        <w:t>y</w:t>
      </w:r>
      <w:r w:rsidR="00B41984" w:rsidRPr="00DC0A64">
        <w:rPr>
          <w:rFonts w:ascii="Times New Roman" w:hAnsi="Times New Roman" w:cs="Times New Roman"/>
          <w:color w:val="000000" w:themeColor="text1"/>
        </w:rPr>
        <w:t xml:space="preserve"> via collectively binding decisions and politically legitimated law-making</w:t>
      </w:r>
      <w:r w:rsidR="00B372FB" w:rsidRPr="00DC0A64">
        <w:rPr>
          <w:rFonts w:ascii="Times New Roman" w:hAnsi="Times New Roman" w:cs="Times New Roman"/>
          <w:color w:val="000000" w:themeColor="text1"/>
        </w:rPr>
        <w:t xml:space="preserve">. </w:t>
      </w:r>
      <w:r w:rsidR="00B41984" w:rsidRPr="00DC0A64">
        <w:rPr>
          <w:rFonts w:ascii="Times New Roman" w:hAnsi="Times New Roman" w:cs="Times New Roman"/>
          <w:color w:val="000000" w:themeColor="text1"/>
        </w:rPr>
        <w:t xml:space="preserve">The </w:t>
      </w:r>
      <w:r w:rsidR="00B372FB" w:rsidRPr="00DC0A64">
        <w:rPr>
          <w:rFonts w:ascii="Times New Roman" w:hAnsi="Times New Roman" w:cs="Times New Roman"/>
          <w:color w:val="000000" w:themeColor="text1"/>
        </w:rPr>
        <w:t xml:space="preserve">externalities </w:t>
      </w:r>
      <w:r w:rsidR="00B41984" w:rsidRPr="00DC0A64">
        <w:rPr>
          <w:rFonts w:ascii="Times New Roman" w:hAnsi="Times New Roman" w:cs="Times New Roman"/>
          <w:color w:val="000000" w:themeColor="text1"/>
        </w:rPr>
        <w:t xml:space="preserve">of profit-driven datafication </w:t>
      </w:r>
      <w:r w:rsidR="00B372FB" w:rsidRPr="00DC0A64">
        <w:rPr>
          <w:rFonts w:ascii="Times New Roman" w:hAnsi="Times New Roman" w:cs="Times New Roman"/>
          <w:color w:val="000000" w:themeColor="text1"/>
        </w:rPr>
        <w:t>affect the ability of politics to produce socially legitimi</w:t>
      </w:r>
      <w:r w:rsidR="00CE51EC" w:rsidRPr="00DC0A64">
        <w:rPr>
          <w:rFonts w:ascii="Times New Roman" w:hAnsi="Times New Roman" w:cs="Times New Roman"/>
          <w:color w:val="000000" w:themeColor="text1"/>
        </w:rPr>
        <w:t>s</w:t>
      </w:r>
      <w:r w:rsidR="00B372FB" w:rsidRPr="00DC0A64">
        <w:rPr>
          <w:rFonts w:ascii="Times New Roman" w:hAnsi="Times New Roman" w:cs="Times New Roman"/>
          <w:color w:val="000000" w:themeColor="text1"/>
        </w:rPr>
        <w:t>ed decisions;</w:t>
      </w:r>
      <w:r w:rsidR="003F6084" w:rsidRPr="00DC0A64">
        <w:rPr>
          <w:rStyle w:val="Rimandonotaapidipagina"/>
          <w:rFonts w:ascii="Times New Roman" w:hAnsi="Times New Roman" w:cs="Times New Roman"/>
          <w:color w:val="000000" w:themeColor="text1"/>
        </w:rPr>
        <w:footnoteReference w:id="35"/>
      </w:r>
      <w:r w:rsidR="00B372FB" w:rsidRPr="00DC0A64">
        <w:rPr>
          <w:rFonts w:ascii="Times New Roman" w:hAnsi="Times New Roman" w:cs="Times New Roman"/>
          <w:color w:val="000000" w:themeColor="text1"/>
        </w:rPr>
        <w:t xml:space="preserve"> of science to produce socially shared truth;</w:t>
      </w:r>
      <w:r w:rsidR="00952136" w:rsidRPr="00DC0A64">
        <w:rPr>
          <w:rStyle w:val="Rimandonotaapidipagina"/>
          <w:rFonts w:ascii="Times New Roman" w:hAnsi="Times New Roman" w:cs="Times New Roman"/>
          <w:color w:val="000000" w:themeColor="text1"/>
        </w:rPr>
        <w:footnoteReference w:id="36"/>
      </w:r>
      <w:r w:rsidR="008C7D77" w:rsidRPr="00DC0A64">
        <w:rPr>
          <w:rFonts w:ascii="Times New Roman" w:hAnsi="Times New Roman" w:cs="Times New Roman"/>
          <w:color w:val="000000" w:themeColor="text1"/>
        </w:rPr>
        <w:t xml:space="preserve"> </w:t>
      </w:r>
      <w:r w:rsidR="0075365D" w:rsidRPr="00DC0A64">
        <w:rPr>
          <w:rFonts w:ascii="Times New Roman" w:hAnsi="Times New Roman" w:cs="Times New Roman"/>
          <w:color w:val="000000" w:themeColor="text1"/>
        </w:rPr>
        <w:t xml:space="preserve">of medicine to </w:t>
      </w:r>
      <w:r w:rsidR="007934E3" w:rsidRPr="00DC0A64">
        <w:rPr>
          <w:rFonts w:ascii="Times New Roman" w:hAnsi="Times New Roman" w:cs="Times New Roman"/>
          <w:color w:val="000000" w:themeColor="text1"/>
        </w:rPr>
        <w:t>improve collective health;</w:t>
      </w:r>
      <w:bookmarkStart w:id="18" w:name="_Ref162610477"/>
      <w:r w:rsidR="007934E3" w:rsidRPr="00DC0A64">
        <w:rPr>
          <w:rStyle w:val="Rimandonotaapidipagina"/>
          <w:rFonts w:ascii="Times New Roman" w:hAnsi="Times New Roman" w:cs="Times New Roman"/>
          <w:color w:val="000000" w:themeColor="text1"/>
        </w:rPr>
        <w:footnoteReference w:id="37"/>
      </w:r>
      <w:bookmarkEnd w:id="18"/>
      <w:r w:rsidR="007934E3" w:rsidRPr="00DC0A64">
        <w:rPr>
          <w:rFonts w:ascii="Times New Roman" w:hAnsi="Times New Roman" w:cs="Times New Roman"/>
          <w:color w:val="000000" w:themeColor="text1"/>
        </w:rPr>
        <w:t xml:space="preserve"> </w:t>
      </w:r>
      <w:r w:rsidR="00B372FB" w:rsidRPr="00DC0A64">
        <w:rPr>
          <w:rFonts w:ascii="Times New Roman" w:hAnsi="Times New Roman" w:cs="Times New Roman"/>
          <w:color w:val="000000" w:themeColor="text1"/>
        </w:rPr>
        <w:t>of economy to produce value for the whole society</w:t>
      </w:r>
      <w:r w:rsidR="00B41984" w:rsidRPr="00DC0A64">
        <w:rPr>
          <w:rFonts w:ascii="Times New Roman" w:hAnsi="Times New Roman" w:cs="Times New Roman"/>
          <w:color w:val="000000" w:themeColor="text1"/>
        </w:rPr>
        <w:t>.</w:t>
      </w:r>
      <w:bookmarkStart w:id="19" w:name="_Ref162622820"/>
      <w:r w:rsidR="00952136" w:rsidRPr="00DC0A64">
        <w:rPr>
          <w:rStyle w:val="Rimandonotaapidipagina"/>
          <w:rFonts w:ascii="Times New Roman" w:hAnsi="Times New Roman" w:cs="Times New Roman"/>
          <w:color w:val="000000" w:themeColor="text1"/>
        </w:rPr>
        <w:footnoteReference w:id="38"/>
      </w:r>
      <w:bookmarkEnd w:id="19"/>
    </w:p>
    <w:p w14:paraId="5F1A96A1" w14:textId="18842655" w:rsidR="000D47DF" w:rsidRPr="00DC0A64" w:rsidRDefault="000D47DF" w:rsidP="00DC0A64">
      <w:pPr>
        <w:ind w:firstLine="0"/>
        <w:rPr>
          <w:rFonts w:ascii="Times New Roman" w:hAnsi="Times New Roman" w:cs="Times New Roman"/>
          <w:color w:val="000000" w:themeColor="text1"/>
        </w:rPr>
      </w:pPr>
    </w:p>
    <w:p w14:paraId="20BF49BF" w14:textId="77777777" w:rsidR="000B2AD3" w:rsidRPr="00DC0A64" w:rsidRDefault="000B2AD3" w:rsidP="00DC0A64">
      <w:pPr>
        <w:ind w:firstLine="0"/>
        <w:rPr>
          <w:rFonts w:ascii="Times New Roman" w:hAnsi="Times New Roman" w:cs="Times New Roman"/>
          <w:color w:val="000000" w:themeColor="text1"/>
        </w:rPr>
      </w:pPr>
    </w:p>
    <w:p w14:paraId="4C4A33EE" w14:textId="710B4111" w:rsidR="00606855" w:rsidRPr="00DC0A64" w:rsidRDefault="00D21E18" w:rsidP="00DC0A64">
      <w:pPr>
        <w:pStyle w:val="Titolo1"/>
        <w:spacing w:before="0"/>
        <w:ind w:firstLine="0"/>
        <w:rPr>
          <w:rFonts w:ascii="Times New Roman" w:hAnsi="Times New Roman" w:cs="Times New Roman"/>
          <w:b/>
          <w:bCs/>
          <w:color w:val="000000" w:themeColor="text1"/>
          <w:sz w:val="28"/>
          <w:szCs w:val="28"/>
        </w:rPr>
      </w:pPr>
      <w:bookmarkStart w:id="20" w:name="_Toc163391230"/>
      <w:r w:rsidRPr="00DC0A64">
        <w:rPr>
          <w:rFonts w:ascii="Times New Roman" w:hAnsi="Times New Roman" w:cs="Times New Roman"/>
          <w:b/>
          <w:bCs/>
          <w:color w:val="000000" w:themeColor="text1"/>
          <w:sz w:val="28"/>
          <w:szCs w:val="28"/>
        </w:rPr>
        <w:t xml:space="preserve">3. </w:t>
      </w:r>
      <w:r w:rsidR="00AF7AD0" w:rsidRPr="00DC0A64">
        <w:rPr>
          <w:rFonts w:ascii="Times New Roman" w:hAnsi="Times New Roman" w:cs="Times New Roman"/>
          <w:b/>
          <w:bCs/>
          <w:color w:val="000000" w:themeColor="text1"/>
          <w:sz w:val="28"/>
          <w:szCs w:val="28"/>
        </w:rPr>
        <w:t>A</w:t>
      </w:r>
      <w:r w:rsidR="00606855" w:rsidRPr="00DC0A64">
        <w:rPr>
          <w:rFonts w:ascii="Times New Roman" w:hAnsi="Times New Roman" w:cs="Times New Roman"/>
          <w:b/>
          <w:bCs/>
          <w:color w:val="000000" w:themeColor="text1"/>
          <w:sz w:val="28"/>
          <w:szCs w:val="28"/>
        </w:rPr>
        <w:t xml:space="preserve"> gap in digital constitutionalism</w:t>
      </w:r>
      <w:bookmarkEnd w:id="20"/>
    </w:p>
    <w:p w14:paraId="117192D0" w14:textId="77777777" w:rsidR="00B40A4C" w:rsidRPr="00DC0A64" w:rsidRDefault="00B40A4C" w:rsidP="00DC0A64">
      <w:pPr>
        <w:ind w:firstLine="0"/>
        <w:rPr>
          <w:rFonts w:ascii="Times New Roman" w:hAnsi="Times New Roman" w:cs="Times New Roman"/>
          <w:color w:val="000000" w:themeColor="text1"/>
        </w:rPr>
      </w:pPr>
    </w:p>
    <w:p w14:paraId="23DC1A73" w14:textId="58E9C527" w:rsidR="003D4607" w:rsidRPr="00DC0A64" w:rsidRDefault="00B7546E" w:rsidP="00DC0A64">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By now, t</w:t>
      </w:r>
      <w:r w:rsidR="005A4BDF" w:rsidRPr="00DC0A64">
        <w:rPr>
          <w:rFonts w:ascii="Times New Roman" w:hAnsi="Times New Roman" w:cs="Times New Roman"/>
          <w:color w:val="000000" w:themeColor="text1"/>
        </w:rPr>
        <w:t xml:space="preserve">here is a </w:t>
      </w:r>
      <w:r w:rsidR="009211A3" w:rsidRPr="00DC0A64">
        <w:rPr>
          <w:rFonts w:ascii="Times New Roman" w:hAnsi="Times New Roman" w:cs="Times New Roman"/>
          <w:color w:val="000000" w:themeColor="text1"/>
        </w:rPr>
        <w:t>vast</w:t>
      </w:r>
      <w:r w:rsidR="00DC4137" w:rsidRPr="00DC0A64">
        <w:rPr>
          <w:rFonts w:ascii="Times New Roman" w:hAnsi="Times New Roman" w:cs="Times New Roman"/>
          <w:color w:val="000000" w:themeColor="text1"/>
        </w:rPr>
        <w:t xml:space="preserve"> </w:t>
      </w:r>
      <w:r w:rsidR="005A4BDF" w:rsidRPr="00DC0A64">
        <w:rPr>
          <w:rFonts w:ascii="Times New Roman" w:hAnsi="Times New Roman" w:cs="Times New Roman"/>
          <w:color w:val="000000" w:themeColor="text1"/>
        </w:rPr>
        <w:t>literature on how law “codes” data</w:t>
      </w:r>
      <w:r w:rsidR="00BB248F" w:rsidRPr="00DC0A64">
        <w:rPr>
          <w:rFonts w:ascii="Times New Roman" w:hAnsi="Times New Roman" w:cs="Times New Roman"/>
          <w:color w:val="000000" w:themeColor="text1"/>
        </w:rPr>
        <w:t>,</w:t>
      </w:r>
      <w:r w:rsidR="005A4BDF" w:rsidRPr="00DC0A64">
        <w:rPr>
          <w:rFonts w:ascii="Times New Roman" w:hAnsi="Times New Roman" w:cs="Times New Roman"/>
          <w:color w:val="000000" w:themeColor="text1"/>
        </w:rPr>
        <w:t xml:space="preserve"> making </w:t>
      </w:r>
      <w:r w:rsidR="00B41984" w:rsidRPr="00DC0A64">
        <w:rPr>
          <w:rFonts w:ascii="Times New Roman" w:hAnsi="Times New Roman" w:cs="Times New Roman"/>
          <w:color w:val="000000" w:themeColor="text1"/>
        </w:rPr>
        <w:t>it</w:t>
      </w:r>
      <w:r w:rsidR="005A4BDF" w:rsidRPr="00DC0A64">
        <w:rPr>
          <w:rFonts w:ascii="Times New Roman" w:hAnsi="Times New Roman" w:cs="Times New Roman"/>
          <w:color w:val="000000" w:themeColor="text1"/>
        </w:rPr>
        <w:t xml:space="preserve"> one of the factor</w:t>
      </w:r>
      <w:r w:rsidR="00A62D85" w:rsidRPr="00DC0A64">
        <w:rPr>
          <w:rFonts w:ascii="Times New Roman" w:hAnsi="Times New Roman" w:cs="Times New Roman"/>
          <w:color w:val="000000" w:themeColor="text1"/>
        </w:rPr>
        <w:t>s</w:t>
      </w:r>
      <w:r w:rsidR="005A4BDF" w:rsidRPr="00DC0A64">
        <w:rPr>
          <w:rFonts w:ascii="Times New Roman" w:hAnsi="Times New Roman" w:cs="Times New Roman"/>
          <w:color w:val="000000" w:themeColor="text1"/>
        </w:rPr>
        <w:t xml:space="preserve"> of production </w:t>
      </w:r>
      <w:r w:rsidR="00A62D85" w:rsidRPr="00DC0A64">
        <w:rPr>
          <w:rFonts w:ascii="Times New Roman" w:hAnsi="Times New Roman" w:cs="Times New Roman"/>
          <w:color w:val="000000" w:themeColor="text1"/>
        </w:rPr>
        <w:t>within</w:t>
      </w:r>
      <w:r w:rsidR="005A4BDF"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data economy</w:t>
      </w:r>
      <w:r w:rsidR="00274ECF" w:rsidRPr="00DC0A64">
        <w:rPr>
          <w:rFonts w:ascii="Times New Roman" w:hAnsi="Times New Roman" w:cs="Times New Roman"/>
          <w:color w:val="000000" w:themeColor="text1"/>
        </w:rPr>
        <w:t>/</w:t>
      </w:r>
      <w:r w:rsidR="008A0C46" w:rsidRPr="00DC0A64">
        <w:rPr>
          <w:rFonts w:ascii="Times New Roman" w:hAnsi="Times New Roman" w:cs="Times New Roman"/>
          <w:color w:val="000000" w:themeColor="text1"/>
        </w:rPr>
        <w:t>informational</w:t>
      </w:r>
      <w:r w:rsidR="005A4BDF" w:rsidRPr="00DC0A64">
        <w:rPr>
          <w:rFonts w:ascii="Times New Roman" w:hAnsi="Times New Roman" w:cs="Times New Roman"/>
          <w:color w:val="000000" w:themeColor="text1"/>
        </w:rPr>
        <w:t xml:space="preserve"> capitalism</w:t>
      </w:r>
      <w:bookmarkStart w:id="21" w:name="_Ref162604627"/>
      <w:r w:rsidR="001C239A" w:rsidRPr="00DC0A64">
        <w:rPr>
          <w:rStyle w:val="Rimandonotaapidipagina"/>
          <w:rFonts w:ascii="Times New Roman" w:hAnsi="Times New Roman" w:cs="Times New Roman"/>
          <w:color w:val="000000" w:themeColor="text1"/>
        </w:rPr>
        <w:footnoteReference w:id="39"/>
      </w:r>
      <w:bookmarkEnd w:id="21"/>
      <w:r w:rsidR="00194344" w:rsidRPr="00DC0A64">
        <w:rPr>
          <w:rFonts w:ascii="Times New Roman" w:hAnsi="Times New Roman" w:cs="Times New Roman"/>
          <w:color w:val="000000" w:themeColor="text1"/>
        </w:rPr>
        <w:t xml:space="preserve"> and contributing to “</w:t>
      </w:r>
      <w:proofErr w:type="spellStart"/>
      <w:r w:rsidR="00194344" w:rsidRPr="00DC0A64">
        <w:rPr>
          <w:rFonts w:ascii="Times New Roman" w:hAnsi="Times New Roman" w:cs="Times New Roman"/>
          <w:color w:val="000000" w:themeColor="text1"/>
        </w:rPr>
        <w:t>datafying</w:t>
      </w:r>
      <w:proofErr w:type="spellEnd"/>
      <w:r w:rsidR="00194344" w:rsidRPr="00DC0A64">
        <w:rPr>
          <w:rFonts w:ascii="Times New Roman" w:hAnsi="Times New Roman" w:cs="Times New Roman"/>
          <w:color w:val="000000" w:themeColor="text1"/>
        </w:rPr>
        <w:t xml:space="preserve">” </w:t>
      </w:r>
      <w:r w:rsidR="00011744" w:rsidRPr="00DC0A64">
        <w:rPr>
          <w:rFonts w:ascii="Times New Roman" w:hAnsi="Times New Roman" w:cs="Times New Roman"/>
          <w:color w:val="000000" w:themeColor="text1"/>
        </w:rPr>
        <w:t xml:space="preserve">other </w:t>
      </w:r>
      <w:r w:rsidR="00194344" w:rsidRPr="00DC0A64">
        <w:rPr>
          <w:rFonts w:ascii="Times New Roman" w:hAnsi="Times New Roman" w:cs="Times New Roman"/>
          <w:color w:val="000000" w:themeColor="text1"/>
        </w:rPr>
        <w:t xml:space="preserve">factors </w:t>
      </w:r>
      <w:r w:rsidR="00DC4137" w:rsidRPr="00DC0A64">
        <w:rPr>
          <w:rFonts w:ascii="Times New Roman" w:hAnsi="Times New Roman" w:cs="Times New Roman"/>
          <w:color w:val="000000" w:themeColor="text1"/>
        </w:rPr>
        <w:t>of production</w:t>
      </w:r>
      <w:r w:rsidR="00194344" w:rsidRPr="00DC0A64">
        <w:rPr>
          <w:rFonts w:ascii="Times New Roman" w:hAnsi="Times New Roman" w:cs="Times New Roman"/>
          <w:color w:val="000000" w:themeColor="text1"/>
        </w:rPr>
        <w:t>.</w:t>
      </w:r>
      <w:r w:rsidR="00194344" w:rsidRPr="00DC0A64">
        <w:rPr>
          <w:rStyle w:val="Rimandonotaapidipagina"/>
          <w:rFonts w:ascii="Times New Roman" w:hAnsi="Times New Roman" w:cs="Times New Roman"/>
          <w:color w:val="000000" w:themeColor="text1"/>
        </w:rPr>
        <w:footnoteReference w:id="40"/>
      </w:r>
      <w:r w:rsidR="00274ECF" w:rsidRPr="00DC0A64">
        <w:rPr>
          <w:rFonts w:ascii="Times New Roman" w:hAnsi="Times New Roman" w:cs="Times New Roman"/>
          <w:color w:val="000000" w:themeColor="text1"/>
        </w:rPr>
        <w:t xml:space="preserve"> </w:t>
      </w:r>
      <w:r w:rsidR="00DF2E6D" w:rsidRPr="00DC0A64">
        <w:rPr>
          <w:rFonts w:ascii="Times New Roman" w:hAnsi="Times New Roman" w:cs="Times New Roman"/>
          <w:color w:val="000000" w:themeColor="text1"/>
        </w:rPr>
        <w:t xml:space="preserve">Social justice issues have been explored </w:t>
      </w:r>
      <w:r w:rsidR="009211A3" w:rsidRPr="00DC0A64">
        <w:rPr>
          <w:rFonts w:ascii="Times New Roman" w:hAnsi="Times New Roman" w:cs="Times New Roman"/>
          <w:color w:val="000000" w:themeColor="text1"/>
        </w:rPr>
        <w:t xml:space="preserve">especially </w:t>
      </w:r>
      <w:r w:rsidR="00DF2E6D" w:rsidRPr="00DC0A64">
        <w:rPr>
          <w:rFonts w:ascii="Times New Roman" w:hAnsi="Times New Roman" w:cs="Times New Roman"/>
          <w:color w:val="000000" w:themeColor="text1"/>
        </w:rPr>
        <w:t xml:space="preserve">by labour law scholars, </w:t>
      </w:r>
      <w:r w:rsidR="00594D07" w:rsidRPr="00DC0A64">
        <w:rPr>
          <w:rFonts w:ascii="Times New Roman" w:hAnsi="Times New Roman" w:cs="Times New Roman"/>
          <w:color w:val="000000" w:themeColor="text1"/>
        </w:rPr>
        <w:t xml:space="preserve">for example </w:t>
      </w:r>
      <w:r w:rsidR="00161AB7" w:rsidRPr="00DC0A64">
        <w:rPr>
          <w:rFonts w:ascii="Times New Roman" w:hAnsi="Times New Roman" w:cs="Times New Roman"/>
          <w:color w:val="000000" w:themeColor="text1"/>
        </w:rPr>
        <w:t xml:space="preserve">in the context of </w:t>
      </w:r>
      <w:r w:rsidR="00BD44B7" w:rsidRPr="00DC0A64">
        <w:rPr>
          <w:rFonts w:ascii="Times New Roman" w:hAnsi="Times New Roman" w:cs="Times New Roman"/>
          <w:color w:val="000000" w:themeColor="text1"/>
        </w:rPr>
        <w:t>platform work,</w:t>
      </w:r>
      <w:r w:rsidR="00BD44B7" w:rsidRPr="00DC0A64">
        <w:rPr>
          <w:rStyle w:val="Rimandonotaapidipagina"/>
          <w:rFonts w:ascii="Times New Roman" w:hAnsi="Times New Roman" w:cs="Times New Roman"/>
          <w:color w:val="000000" w:themeColor="text1"/>
        </w:rPr>
        <w:footnoteReference w:id="41"/>
      </w:r>
      <w:r w:rsidR="00BD44B7" w:rsidRPr="00DC0A64">
        <w:rPr>
          <w:rFonts w:ascii="Times New Roman" w:hAnsi="Times New Roman" w:cs="Times New Roman"/>
          <w:color w:val="000000" w:themeColor="text1"/>
        </w:rPr>
        <w:t xml:space="preserve"> </w:t>
      </w:r>
      <w:r w:rsidR="00594D07" w:rsidRPr="00DC0A64">
        <w:rPr>
          <w:rFonts w:ascii="Times New Roman" w:hAnsi="Times New Roman" w:cs="Times New Roman"/>
          <w:color w:val="000000" w:themeColor="text1"/>
        </w:rPr>
        <w:t>workplace democracy</w:t>
      </w:r>
      <w:r w:rsidR="00BD44B7" w:rsidRPr="00DC0A64">
        <w:rPr>
          <w:rFonts w:ascii="Times New Roman" w:hAnsi="Times New Roman" w:cs="Times New Roman"/>
          <w:color w:val="000000" w:themeColor="text1"/>
        </w:rPr>
        <w:t>,</w:t>
      </w:r>
      <w:r w:rsidR="00594D07" w:rsidRPr="00DC0A64">
        <w:rPr>
          <w:rStyle w:val="Rimandonotaapidipagina"/>
          <w:rFonts w:ascii="Times New Roman" w:hAnsi="Times New Roman" w:cs="Times New Roman"/>
          <w:color w:val="000000" w:themeColor="text1"/>
        </w:rPr>
        <w:footnoteReference w:id="42"/>
      </w:r>
      <w:r w:rsidR="00594D07" w:rsidRPr="00DC0A64">
        <w:rPr>
          <w:rFonts w:ascii="Times New Roman" w:hAnsi="Times New Roman" w:cs="Times New Roman"/>
          <w:color w:val="000000" w:themeColor="text1"/>
        </w:rPr>
        <w:t xml:space="preserve"> or </w:t>
      </w:r>
      <w:r w:rsidR="00DF2E6D" w:rsidRPr="00DC0A64">
        <w:rPr>
          <w:rFonts w:ascii="Times New Roman" w:hAnsi="Times New Roman" w:cs="Times New Roman"/>
          <w:color w:val="000000" w:themeColor="text1"/>
        </w:rPr>
        <w:t xml:space="preserve">the impact of digital technologies </w:t>
      </w:r>
      <w:r w:rsidR="009211A3" w:rsidRPr="00DC0A64">
        <w:rPr>
          <w:rFonts w:ascii="Times New Roman" w:hAnsi="Times New Roman" w:cs="Times New Roman"/>
          <w:color w:val="000000" w:themeColor="text1"/>
        </w:rPr>
        <w:t>on processes of</w:t>
      </w:r>
      <w:r w:rsidR="009A4C1F" w:rsidRPr="00DC0A64">
        <w:rPr>
          <w:rFonts w:ascii="Times New Roman" w:hAnsi="Times New Roman" w:cs="Times New Roman"/>
          <w:color w:val="000000" w:themeColor="text1"/>
        </w:rPr>
        <w:t xml:space="preserve"> value-creation and -</w:t>
      </w:r>
      <w:r w:rsidR="00647C08">
        <w:rPr>
          <w:rFonts w:ascii="Times New Roman" w:hAnsi="Times New Roman" w:cs="Times New Roman"/>
          <w:color w:val="000000" w:themeColor="text1"/>
        </w:rPr>
        <w:t>distri</w:t>
      </w:r>
      <w:r w:rsidR="009A4C1F" w:rsidRPr="00DC0A64">
        <w:rPr>
          <w:rFonts w:ascii="Times New Roman" w:hAnsi="Times New Roman" w:cs="Times New Roman"/>
          <w:color w:val="000000" w:themeColor="text1"/>
        </w:rPr>
        <w:t>bution at the global level</w:t>
      </w:r>
      <w:r w:rsidR="00DF2E6D" w:rsidRPr="00DC0A64">
        <w:rPr>
          <w:rFonts w:ascii="Times New Roman" w:hAnsi="Times New Roman" w:cs="Times New Roman"/>
          <w:color w:val="000000" w:themeColor="text1"/>
        </w:rPr>
        <w:t>.</w:t>
      </w:r>
      <w:bookmarkStart w:id="22" w:name="_Ref162621945"/>
      <w:r w:rsidR="00594D07" w:rsidRPr="00DC0A64">
        <w:rPr>
          <w:rStyle w:val="Rimandonotaapidipagina"/>
          <w:rFonts w:ascii="Times New Roman" w:hAnsi="Times New Roman" w:cs="Times New Roman"/>
          <w:color w:val="000000" w:themeColor="text1"/>
        </w:rPr>
        <w:footnoteReference w:id="43"/>
      </w:r>
      <w:bookmarkEnd w:id="22"/>
      <w:r w:rsidR="00011744" w:rsidRPr="00DC0A64">
        <w:rPr>
          <w:rFonts w:ascii="Times New Roman" w:hAnsi="Times New Roman" w:cs="Times New Roman"/>
          <w:color w:val="000000" w:themeColor="text1"/>
        </w:rPr>
        <w:t xml:space="preserve"> </w:t>
      </w:r>
      <w:r w:rsidR="00DF2E6D" w:rsidRPr="00DC0A64">
        <w:rPr>
          <w:rFonts w:ascii="Times New Roman" w:hAnsi="Times New Roman" w:cs="Times New Roman"/>
          <w:color w:val="000000" w:themeColor="text1"/>
        </w:rPr>
        <w:t>T</w:t>
      </w:r>
      <w:r w:rsidR="00DA0465" w:rsidRPr="00DC0A64">
        <w:rPr>
          <w:rFonts w:ascii="Times New Roman" w:hAnsi="Times New Roman" w:cs="Times New Roman"/>
          <w:color w:val="000000" w:themeColor="text1"/>
        </w:rPr>
        <w:t>ax law scholars</w:t>
      </w:r>
      <w:r w:rsidR="009211A3" w:rsidRPr="00DC0A64">
        <w:rPr>
          <w:rFonts w:ascii="Times New Roman" w:hAnsi="Times New Roman" w:cs="Times New Roman"/>
          <w:color w:val="000000" w:themeColor="text1"/>
        </w:rPr>
        <w:t>, for their part,</w:t>
      </w:r>
      <w:r w:rsidR="00DA0465" w:rsidRPr="00DC0A64">
        <w:rPr>
          <w:rFonts w:ascii="Times New Roman" w:hAnsi="Times New Roman" w:cs="Times New Roman"/>
          <w:color w:val="000000" w:themeColor="text1"/>
        </w:rPr>
        <w:t xml:space="preserve"> </w:t>
      </w:r>
      <w:r w:rsidR="00274ECF" w:rsidRPr="00DC0A64">
        <w:rPr>
          <w:rFonts w:ascii="Times New Roman" w:hAnsi="Times New Roman" w:cs="Times New Roman"/>
          <w:color w:val="000000" w:themeColor="text1"/>
        </w:rPr>
        <w:t>investigate</w:t>
      </w:r>
      <w:r w:rsidR="00DA0465" w:rsidRPr="00DC0A64">
        <w:rPr>
          <w:rFonts w:ascii="Times New Roman" w:hAnsi="Times New Roman" w:cs="Times New Roman"/>
          <w:color w:val="000000" w:themeColor="text1"/>
        </w:rPr>
        <w:t xml:space="preserve"> how </w:t>
      </w:r>
      <w:r w:rsidR="008A0C46" w:rsidRPr="00DC0A64">
        <w:rPr>
          <w:rFonts w:ascii="Times New Roman" w:hAnsi="Times New Roman" w:cs="Times New Roman"/>
          <w:color w:val="000000" w:themeColor="text1"/>
        </w:rPr>
        <w:t>informational</w:t>
      </w:r>
      <w:r w:rsidR="00DA0465" w:rsidRPr="00DC0A64">
        <w:rPr>
          <w:rFonts w:ascii="Times New Roman" w:hAnsi="Times New Roman" w:cs="Times New Roman"/>
          <w:color w:val="000000" w:themeColor="text1"/>
        </w:rPr>
        <w:t xml:space="preserve"> </w:t>
      </w:r>
      <w:r w:rsidR="00874700" w:rsidRPr="00DC0A64">
        <w:rPr>
          <w:rFonts w:ascii="Times New Roman" w:hAnsi="Times New Roman" w:cs="Times New Roman"/>
          <w:color w:val="000000" w:themeColor="text1"/>
        </w:rPr>
        <w:t>capitalism</w:t>
      </w:r>
      <w:r w:rsidR="00DA0465" w:rsidRPr="00DC0A64">
        <w:rPr>
          <w:rFonts w:ascii="Times New Roman" w:hAnsi="Times New Roman" w:cs="Times New Roman"/>
          <w:color w:val="000000" w:themeColor="text1"/>
        </w:rPr>
        <w:t xml:space="preserve"> affects states</w:t>
      </w:r>
      <w:r w:rsidR="007D76E4" w:rsidRPr="00DC0A64">
        <w:rPr>
          <w:rFonts w:ascii="Times New Roman" w:hAnsi="Times New Roman" w:cs="Times New Roman"/>
          <w:color w:val="000000" w:themeColor="text1"/>
        </w:rPr>
        <w:t>’</w:t>
      </w:r>
      <w:r w:rsidR="00DA0465" w:rsidRPr="00DC0A64">
        <w:rPr>
          <w:rFonts w:ascii="Times New Roman" w:hAnsi="Times New Roman" w:cs="Times New Roman"/>
          <w:color w:val="000000" w:themeColor="text1"/>
        </w:rPr>
        <w:t xml:space="preserve"> fiscal capacities and potentially contributes to tax avoidance</w:t>
      </w:r>
      <w:bookmarkStart w:id="23" w:name="_Ref162611364"/>
      <w:r w:rsidR="00D76404" w:rsidRPr="00DC0A64">
        <w:rPr>
          <w:rStyle w:val="Rimandonotaapidipagina"/>
          <w:rFonts w:ascii="Times New Roman" w:hAnsi="Times New Roman" w:cs="Times New Roman"/>
          <w:color w:val="000000" w:themeColor="text1"/>
        </w:rPr>
        <w:footnoteReference w:id="44"/>
      </w:r>
      <w:bookmarkEnd w:id="23"/>
      <w:r w:rsidR="00792672" w:rsidRPr="00DC0A64">
        <w:rPr>
          <w:rFonts w:ascii="Times New Roman" w:hAnsi="Times New Roman" w:cs="Times New Roman"/>
          <w:color w:val="000000" w:themeColor="text1"/>
        </w:rPr>
        <w:t xml:space="preserve"> </w:t>
      </w:r>
      <w:r w:rsidR="00D76404" w:rsidRPr="00DC0A64">
        <w:rPr>
          <w:rFonts w:ascii="Times New Roman" w:hAnsi="Times New Roman" w:cs="Times New Roman"/>
          <w:color w:val="000000" w:themeColor="text1"/>
        </w:rPr>
        <w:t>or</w:t>
      </w:r>
      <w:r w:rsidR="00DA0465" w:rsidRPr="00DC0A64">
        <w:rPr>
          <w:rFonts w:ascii="Times New Roman" w:hAnsi="Times New Roman" w:cs="Times New Roman"/>
          <w:color w:val="000000" w:themeColor="text1"/>
        </w:rPr>
        <w:t xml:space="preserve"> </w:t>
      </w:r>
      <w:r w:rsidR="009E341E" w:rsidRPr="00DC0A64">
        <w:rPr>
          <w:rFonts w:ascii="Times New Roman" w:hAnsi="Times New Roman" w:cs="Times New Roman"/>
          <w:color w:val="000000" w:themeColor="text1"/>
        </w:rPr>
        <w:t>how</w:t>
      </w:r>
      <w:r w:rsidR="00DA0465" w:rsidRPr="00DC0A64">
        <w:rPr>
          <w:rFonts w:ascii="Times New Roman" w:hAnsi="Times New Roman" w:cs="Times New Roman"/>
          <w:color w:val="000000" w:themeColor="text1"/>
        </w:rPr>
        <w:t xml:space="preserve"> AI and digital technologies may optimi</w:t>
      </w:r>
      <w:r w:rsidR="00581B76" w:rsidRPr="00DC0A64">
        <w:rPr>
          <w:rFonts w:ascii="Times New Roman" w:hAnsi="Times New Roman" w:cs="Times New Roman"/>
          <w:color w:val="000000" w:themeColor="text1"/>
        </w:rPr>
        <w:t>s</w:t>
      </w:r>
      <w:r w:rsidR="00DA0465" w:rsidRPr="00DC0A64">
        <w:rPr>
          <w:rFonts w:ascii="Times New Roman" w:hAnsi="Times New Roman" w:cs="Times New Roman"/>
          <w:color w:val="000000" w:themeColor="text1"/>
        </w:rPr>
        <w:t>e tax systems</w:t>
      </w:r>
      <w:r w:rsidRPr="00DC0A64">
        <w:rPr>
          <w:rFonts w:ascii="Times New Roman" w:hAnsi="Times New Roman" w:cs="Times New Roman"/>
          <w:color w:val="000000" w:themeColor="text1"/>
        </w:rPr>
        <w:t>,</w:t>
      </w:r>
      <w:r w:rsidR="00DA0465" w:rsidRPr="00DC0A64">
        <w:rPr>
          <w:rFonts w:ascii="Times New Roman" w:hAnsi="Times New Roman" w:cs="Times New Roman"/>
          <w:color w:val="000000" w:themeColor="text1"/>
        </w:rPr>
        <w:t xml:space="preserve"> mak</w:t>
      </w:r>
      <w:r w:rsidRPr="00DC0A64">
        <w:rPr>
          <w:rFonts w:ascii="Times New Roman" w:hAnsi="Times New Roman" w:cs="Times New Roman"/>
          <w:color w:val="000000" w:themeColor="text1"/>
        </w:rPr>
        <w:t>ing</w:t>
      </w:r>
      <w:r w:rsidR="00DA0465" w:rsidRPr="00DC0A64">
        <w:rPr>
          <w:rFonts w:ascii="Times New Roman" w:hAnsi="Times New Roman" w:cs="Times New Roman"/>
          <w:color w:val="000000" w:themeColor="text1"/>
        </w:rPr>
        <w:t xml:space="preserve"> them more efficient.</w:t>
      </w:r>
      <w:r w:rsidR="00EC4401" w:rsidRPr="00DC0A64">
        <w:rPr>
          <w:rStyle w:val="Rimandonotaapidipagina"/>
          <w:rFonts w:ascii="Times New Roman" w:hAnsi="Times New Roman" w:cs="Times New Roman"/>
          <w:color w:val="000000" w:themeColor="text1"/>
        </w:rPr>
        <w:footnoteReference w:id="45"/>
      </w:r>
    </w:p>
    <w:p w14:paraId="31B4438D" w14:textId="01CD1964" w:rsidR="00AF7AD0" w:rsidRPr="00DC0A64" w:rsidRDefault="00DA0465"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However, </w:t>
      </w:r>
      <w:r w:rsidR="00EC4401" w:rsidRPr="00DC0A64">
        <w:rPr>
          <w:rFonts w:ascii="Times New Roman" w:hAnsi="Times New Roman" w:cs="Times New Roman"/>
          <w:color w:val="000000" w:themeColor="text1"/>
        </w:rPr>
        <w:t>after a false start in the 1990s,</w:t>
      </w:r>
      <w:bookmarkStart w:id="24" w:name="_Ref162943089"/>
      <w:r w:rsidR="00EC4401" w:rsidRPr="00DC0A64">
        <w:rPr>
          <w:rStyle w:val="Rimandonotaapidipagina"/>
          <w:rFonts w:ascii="Times New Roman" w:hAnsi="Times New Roman" w:cs="Times New Roman"/>
          <w:color w:val="000000" w:themeColor="text1"/>
        </w:rPr>
        <w:footnoteReference w:id="46"/>
      </w:r>
      <w:bookmarkEnd w:id="24"/>
      <w:r w:rsidR="00EC4401"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only recently have ta</w:t>
      </w:r>
      <w:r w:rsidR="00066904" w:rsidRPr="00DC0A64">
        <w:rPr>
          <w:rFonts w:ascii="Times New Roman" w:hAnsi="Times New Roman" w:cs="Times New Roman"/>
          <w:color w:val="000000" w:themeColor="text1"/>
        </w:rPr>
        <w:t>x law</w:t>
      </w:r>
      <w:r w:rsidRPr="00DC0A64">
        <w:rPr>
          <w:rFonts w:ascii="Times New Roman" w:hAnsi="Times New Roman" w:cs="Times New Roman"/>
          <w:color w:val="000000" w:themeColor="text1"/>
        </w:rPr>
        <w:t xml:space="preserve"> scholars </w:t>
      </w:r>
      <w:r w:rsidR="00581B76" w:rsidRPr="00DC0A64">
        <w:rPr>
          <w:rFonts w:ascii="Times New Roman" w:hAnsi="Times New Roman" w:cs="Times New Roman"/>
          <w:color w:val="000000" w:themeColor="text1"/>
        </w:rPr>
        <w:t>begun</w:t>
      </w:r>
      <w:r w:rsidRPr="00DC0A64">
        <w:rPr>
          <w:rFonts w:ascii="Times New Roman" w:hAnsi="Times New Roman" w:cs="Times New Roman"/>
          <w:color w:val="000000" w:themeColor="text1"/>
        </w:rPr>
        <w:t xml:space="preserve"> conceptualis</w:t>
      </w:r>
      <w:r w:rsidR="00581B76" w:rsidRPr="00DC0A64">
        <w:rPr>
          <w:rFonts w:ascii="Times New Roman" w:hAnsi="Times New Roman" w:cs="Times New Roman"/>
          <w:color w:val="000000" w:themeColor="text1"/>
        </w:rPr>
        <w:t>ing</w:t>
      </w:r>
      <w:r w:rsidRPr="00DC0A64">
        <w:rPr>
          <w:rFonts w:ascii="Times New Roman" w:hAnsi="Times New Roman" w:cs="Times New Roman"/>
          <w:color w:val="000000" w:themeColor="text1"/>
        </w:rPr>
        <w:t xml:space="preserve"> data as </w:t>
      </w:r>
      <w:r w:rsidRPr="00DC0A64">
        <w:rPr>
          <w:rFonts w:ascii="Times New Roman" w:hAnsi="Times New Roman" w:cs="Times New Roman"/>
          <w:i/>
          <w:iCs/>
          <w:color w:val="000000" w:themeColor="text1"/>
        </w:rPr>
        <w:t>autonomously</w:t>
      </w:r>
      <w:r w:rsidRPr="00DC0A64">
        <w:rPr>
          <w:rFonts w:ascii="Times New Roman" w:hAnsi="Times New Roman" w:cs="Times New Roman"/>
          <w:color w:val="000000" w:themeColor="text1"/>
        </w:rPr>
        <w:t xml:space="preserve"> taxable wealth.</w:t>
      </w:r>
      <w:bookmarkStart w:id="25" w:name="_Ref162608200"/>
      <w:r w:rsidR="00650CD5" w:rsidRPr="00DC0A64">
        <w:rPr>
          <w:rStyle w:val="Rimandonotaapidipagina"/>
          <w:rFonts w:ascii="Times New Roman" w:hAnsi="Times New Roman" w:cs="Times New Roman"/>
          <w:color w:val="000000" w:themeColor="text1"/>
        </w:rPr>
        <w:footnoteReference w:id="47"/>
      </w:r>
      <w:bookmarkEnd w:id="25"/>
      <w:r w:rsidR="003D4607" w:rsidRPr="00DC0A64">
        <w:rPr>
          <w:rFonts w:ascii="Times New Roman" w:hAnsi="Times New Roman" w:cs="Times New Roman"/>
          <w:color w:val="000000" w:themeColor="text1"/>
        </w:rPr>
        <w:t xml:space="preserve"> </w:t>
      </w:r>
      <w:r w:rsidR="00850A3B" w:rsidRPr="00DC0A64">
        <w:rPr>
          <w:rFonts w:ascii="Times New Roman" w:hAnsi="Times New Roman" w:cs="Times New Roman"/>
          <w:color w:val="000000" w:themeColor="text1"/>
        </w:rPr>
        <w:t>More generally,</w:t>
      </w:r>
      <w:r w:rsidRPr="00DC0A64">
        <w:rPr>
          <w:rFonts w:ascii="Times New Roman" w:hAnsi="Times New Roman" w:cs="Times New Roman"/>
          <w:color w:val="000000" w:themeColor="text1"/>
        </w:rPr>
        <w:t xml:space="preserve"> </w:t>
      </w:r>
      <w:r w:rsidR="005A3F30" w:rsidRPr="00DC0A64">
        <w:rPr>
          <w:rFonts w:ascii="Times New Roman" w:hAnsi="Times New Roman" w:cs="Times New Roman"/>
          <w:color w:val="000000" w:themeColor="text1"/>
        </w:rPr>
        <w:t>authors</w:t>
      </w:r>
      <w:r w:rsidRPr="00DC0A64">
        <w:rPr>
          <w:rFonts w:ascii="Times New Roman" w:hAnsi="Times New Roman" w:cs="Times New Roman"/>
          <w:color w:val="000000" w:themeColor="text1"/>
        </w:rPr>
        <w:t xml:space="preserve"> </w:t>
      </w:r>
      <w:r w:rsidR="00F041C2" w:rsidRPr="00DC0A64">
        <w:rPr>
          <w:rFonts w:ascii="Times New Roman" w:hAnsi="Times New Roman" w:cs="Times New Roman"/>
          <w:color w:val="000000" w:themeColor="text1"/>
        </w:rPr>
        <w:t>do not</w:t>
      </w:r>
      <w:r w:rsidR="004778FD"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thematise </w:t>
      </w:r>
      <w:r w:rsidR="00850A3B" w:rsidRPr="00DC0A64">
        <w:rPr>
          <w:rFonts w:ascii="Times New Roman" w:hAnsi="Times New Roman" w:cs="Times New Roman"/>
          <w:color w:val="000000" w:themeColor="text1"/>
        </w:rPr>
        <w:t>these</w:t>
      </w:r>
      <w:r w:rsidRPr="00DC0A64">
        <w:rPr>
          <w:rFonts w:ascii="Times New Roman" w:hAnsi="Times New Roman" w:cs="Times New Roman"/>
          <w:color w:val="000000" w:themeColor="text1"/>
        </w:rPr>
        <w:t xml:space="preserve"> </w:t>
      </w:r>
      <w:r w:rsidR="00850A3B" w:rsidRPr="00DC0A64">
        <w:rPr>
          <w:rFonts w:ascii="Times New Roman" w:hAnsi="Times New Roman" w:cs="Times New Roman"/>
          <w:color w:val="000000" w:themeColor="text1"/>
        </w:rPr>
        <w:t>challenges</w:t>
      </w:r>
      <w:r w:rsidRPr="00DC0A64">
        <w:rPr>
          <w:rFonts w:ascii="Times New Roman" w:hAnsi="Times New Roman" w:cs="Times New Roman"/>
          <w:color w:val="000000" w:themeColor="text1"/>
        </w:rPr>
        <w:t xml:space="preserve"> within constitutional-theoretical framework</w:t>
      </w:r>
      <w:r w:rsidR="000D1293"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w:t>
      </w:r>
      <w:r w:rsidR="00581B76" w:rsidRPr="00DC0A64">
        <w:rPr>
          <w:rFonts w:ascii="Times New Roman" w:hAnsi="Times New Roman" w:cs="Times New Roman"/>
          <w:color w:val="000000" w:themeColor="text1"/>
        </w:rPr>
        <w:t xml:space="preserve"> </w:t>
      </w:r>
      <w:r w:rsidR="0008450A" w:rsidRPr="00DC0A64">
        <w:rPr>
          <w:rFonts w:ascii="Times New Roman" w:hAnsi="Times New Roman" w:cs="Times New Roman"/>
          <w:color w:val="000000" w:themeColor="text1"/>
        </w:rPr>
        <w:t>However,</w:t>
      </w:r>
      <w:r w:rsidR="003E3358" w:rsidRPr="00DC0A64">
        <w:rPr>
          <w:rFonts w:ascii="Times New Roman" w:hAnsi="Times New Roman" w:cs="Times New Roman"/>
          <w:color w:val="000000" w:themeColor="text1"/>
        </w:rPr>
        <w:t xml:space="preserve"> the relationship between digital technologies and constitutional law goes beyond the protection of the </w:t>
      </w:r>
      <w:r w:rsidR="00623AE8" w:rsidRPr="00DC0A64">
        <w:rPr>
          <w:rFonts w:ascii="Times New Roman" w:hAnsi="Times New Roman" w:cs="Times New Roman"/>
          <w:color w:val="000000" w:themeColor="text1"/>
        </w:rPr>
        <w:t xml:space="preserve">integrity of the </w:t>
      </w:r>
      <w:r w:rsidR="003E3358" w:rsidRPr="00DC0A64">
        <w:rPr>
          <w:rFonts w:ascii="Times New Roman" w:hAnsi="Times New Roman" w:cs="Times New Roman"/>
          <w:color w:val="000000" w:themeColor="text1"/>
        </w:rPr>
        <w:t xml:space="preserve">“free marketplace of ideas”, the guarantee of </w:t>
      </w:r>
      <w:r w:rsidR="003D4607" w:rsidRPr="00DC0A64">
        <w:rPr>
          <w:rFonts w:ascii="Times New Roman" w:hAnsi="Times New Roman" w:cs="Times New Roman"/>
          <w:color w:val="000000" w:themeColor="text1"/>
        </w:rPr>
        <w:t xml:space="preserve">“digital </w:t>
      </w:r>
      <w:r w:rsidR="003E3358" w:rsidRPr="00DC0A64">
        <w:rPr>
          <w:rFonts w:ascii="Times New Roman" w:hAnsi="Times New Roman" w:cs="Times New Roman"/>
          <w:color w:val="000000" w:themeColor="text1"/>
        </w:rPr>
        <w:t>rights</w:t>
      </w:r>
      <w:r w:rsidR="003D4607" w:rsidRPr="00DC0A64">
        <w:rPr>
          <w:rFonts w:ascii="Times New Roman" w:hAnsi="Times New Roman" w:cs="Times New Roman"/>
          <w:color w:val="000000" w:themeColor="text1"/>
        </w:rPr>
        <w:t>”</w:t>
      </w:r>
      <w:r w:rsidR="003E3358" w:rsidRPr="00DC0A64">
        <w:rPr>
          <w:rFonts w:ascii="Times New Roman" w:hAnsi="Times New Roman" w:cs="Times New Roman"/>
          <w:color w:val="000000" w:themeColor="text1"/>
        </w:rPr>
        <w:t xml:space="preserve"> or, more </w:t>
      </w:r>
      <w:r w:rsidR="00CE1F20">
        <w:rPr>
          <w:rFonts w:ascii="Times New Roman" w:hAnsi="Times New Roman" w:cs="Times New Roman"/>
          <w:color w:val="000000" w:themeColor="text1"/>
        </w:rPr>
        <w:t>broadly</w:t>
      </w:r>
      <w:r w:rsidR="003E3358" w:rsidRPr="00DC0A64">
        <w:rPr>
          <w:rFonts w:ascii="Times New Roman" w:hAnsi="Times New Roman" w:cs="Times New Roman"/>
          <w:color w:val="000000" w:themeColor="text1"/>
        </w:rPr>
        <w:t xml:space="preserve">, </w:t>
      </w:r>
      <w:r w:rsidR="00316DCB" w:rsidRPr="00DC0A64">
        <w:rPr>
          <w:rFonts w:ascii="Times New Roman" w:hAnsi="Times New Roman" w:cs="Times New Roman"/>
          <w:color w:val="000000" w:themeColor="text1"/>
        </w:rPr>
        <w:t xml:space="preserve">the </w:t>
      </w:r>
      <w:r w:rsidR="00650CD5" w:rsidRPr="00DC0A64">
        <w:rPr>
          <w:rFonts w:ascii="Times New Roman" w:hAnsi="Times New Roman" w:cs="Times New Roman"/>
          <w:color w:val="000000" w:themeColor="text1"/>
        </w:rPr>
        <w:t xml:space="preserve">political </w:t>
      </w:r>
      <w:r w:rsidR="003E3358" w:rsidRPr="00DC0A64">
        <w:rPr>
          <w:rFonts w:ascii="Times New Roman" w:hAnsi="Times New Roman" w:cs="Times New Roman"/>
          <w:color w:val="000000" w:themeColor="text1"/>
        </w:rPr>
        <w:t>public sphere</w:t>
      </w:r>
      <w:r w:rsidR="00011744" w:rsidRPr="00DC0A64">
        <w:rPr>
          <w:rFonts w:ascii="Times New Roman" w:hAnsi="Times New Roman" w:cs="Times New Roman"/>
          <w:color w:val="000000" w:themeColor="text1"/>
        </w:rPr>
        <w:t xml:space="preserve"> and market competition</w:t>
      </w:r>
      <w:r w:rsidR="003E3358" w:rsidRPr="00DC0A64">
        <w:rPr>
          <w:rFonts w:ascii="Times New Roman" w:hAnsi="Times New Roman" w:cs="Times New Roman"/>
          <w:color w:val="000000" w:themeColor="text1"/>
        </w:rPr>
        <w:t xml:space="preserve">. </w:t>
      </w:r>
      <w:r w:rsidR="003D4607" w:rsidRPr="00DC0A64">
        <w:rPr>
          <w:rFonts w:ascii="Times New Roman" w:hAnsi="Times New Roman" w:cs="Times New Roman"/>
          <w:color w:val="000000" w:themeColor="text1"/>
        </w:rPr>
        <w:t>Instead</w:t>
      </w:r>
      <w:r w:rsidR="00650CD5" w:rsidRPr="00DC0A64">
        <w:rPr>
          <w:rFonts w:ascii="Times New Roman" w:hAnsi="Times New Roman" w:cs="Times New Roman"/>
          <w:color w:val="000000" w:themeColor="text1"/>
        </w:rPr>
        <w:t>, i</w:t>
      </w:r>
      <w:r w:rsidR="003E3358" w:rsidRPr="00DC0A64">
        <w:rPr>
          <w:rFonts w:ascii="Times New Roman" w:hAnsi="Times New Roman" w:cs="Times New Roman"/>
          <w:color w:val="000000" w:themeColor="text1"/>
        </w:rPr>
        <w:t xml:space="preserve">t touches upon the very </w:t>
      </w:r>
      <w:r w:rsidR="003D4607" w:rsidRPr="00DC0A64">
        <w:rPr>
          <w:rFonts w:ascii="Times New Roman" w:hAnsi="Times New Roman" w:cs="Times New Roman"/>
          <w:color w:val="000000" w:themeColor="text1"/>
        </w:rPr>
        <w:t>sources</w:t>
      </w:r>
      <w:r w:rsidR="003E3358" w:rsidRPr="00DC0A64">
        <w:rPr>
          <w:rFonts w:ascii="Times New Roman" w:hAnsi="Times New Roman" w:cs="Times New Roman"/>
          <w:color w:val="000000" w:themeColor="text1"/>
        </w:rPr>
        <w:t xml:space="preserve"> of integration/legitimation</w:t>
      </w:r>
      <w:r w:rsidR="00623AE8" w:rsidRPr="00DC0A64">
        <w:rPr>
          <w:rFonts w:ascii="Times New Roman" w:hAnsi="Times New Roman" w:cs="Times New Roman"/>
          <w:color w:val="000000" w:themeColor="text1"/>
        </w:rPr>
        <w:t xml:space="preserve"> of constitutional states</w:t>
      </w:r>
      <w:r w:rsidR="0093220C" w:rsidRPr="00DC0A64">
        <w:rPr>
          <w:rFonts w:ascii="Times New Roman" w:hAnsi="Times New Roman" w:cs="Times New Roman"/>
          <w:color w:val="000000" w:themeColor="text1"/>
        </w:rPr>
        <w:t xml:space="preserve"> as </w:t>
      </w:r>
      <w:r w:rsidR="00666EA1">
        <w:rPr>
          <w:rFonts w:ascii="Times New Roman" w:hAnsi="Times New Roman" w:cs="Times New Roman"/>
          <w:color w:val="000000" w:themeColor="text1"/>
        </w:rPr>
        <w:t xml:space="preserve">they </w:t>
      </w:r>
      <w:r w:rsidR="0093220C" w:rsidRPr="00DC0A64">
        <w:rPr>
          <w:rFonts w:ascii="Times New Roman" w:hAnsi="Times New Roman" w:cs="Times New Roman"/>
          <w:color w:val="000000" w:themeColor="text1"/>
        </w:rPr>
        <w:t xml:space="preserve">emerged </w:t>
      </w:r>
      <w:r w:rsidR="00666EA1">
        <w:rPr>
          <w:rFonts w:ascii="Times New Roman" w:hAnsi="Times New Roman" w:cs="Times New Roman"/>
          <w:color w:val="000000" w:themeColor="text1"/>
        </w:rPr>
        <w:t>following</w:t>
      </w:r>
      <w:r w:rsidR="0093220C" w:rsidRPr="00DC0A64">
        <w:rPr>
          <w:rFonts w:ascii="Times New Roman" w:hAnsi="Times New Roman" w:cs="Times New Roman"/>
          <w:color w:val="000000" w:themeColor="text1"/>
        </w:rPr>
        <w:t xml:space="preserve"> the seculari</w:t>
      </w:r>
      <w:r w:rsidR="003D4607" w:rsidRPr="00DC0A64">
        <w:rPr>
          <w:rFonts w:ascii="Times New Roman" w:hAnsi="Times New Roman" w:cs="Times New Roman"/>
          <w:color w:val="000000" w:themeColor="text1"/>
        </w:rPr>
        <w:t>s</w:t>
      </w:r>
      <w:r w:rsidR="0093220C" w:rsidRPr="00DC0A64">
        <w:rPr>
          <w:rFonts w:ascii="Times New Roman" w:hAnsi="Times New Roman" w:cs="Times New Roman"/>
          <w:color w:val="000000" w:themeColor="text1"/>
        </w:rPr>
        <w:t>ation of modern societies</w:t>
      </w:r>
      <w:r w:rsidR="003E3358" w:rsidRPr="00DC0A64">
        <w:rPr>
          <w:rFonts w:ascii="Times New Roman" w:hAnsi="Times New Roman" w:cs="Times New Roman"/>
          <w:color w:val="000000" w:themeColor="text1"/>
        </w:rPr>
        <w:t>.</w:t>
      </w:r>
    </w:p>
    <w:p w14:paraId="18DB7FEA" w14:textId="7C27A4F1" w:rsidR="0093220C" w:rsidRPr="00DC0A64" w:rsidRDefault="00650CD5" w:rsidP="00DC0A64">
      <w:pPr>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Digital constitutionalism</w:t>
      </w:r>
      <w:r w:rsidR="0008450A" w:rsidRPr="00DC0A64">
        <w:rPr>
          <w:rFonts w:ascii="Times New Roman" w:hAnsi="Times New Roman" w:cs="Times New Roman"/>
          <w:color w:val="000000" w:themeColor="text1"/>
        </w:rPr>
        <w:t>, for its part,</w:t>
      </w:r>
      <w:r w:rsidRPr="00DC0A64">
        <w:rPr>
          <w:rFonts w:ascii="Times New Roman" w:hAnsi="Times New Roman" w:cs="Times New Roman"/>
          <w:color w:val="000000" w:themeColor="text1"/>
        </w:rPr>
        <w:t xml:space="preserve"> is by now a relatively settled strand of constitutional scholarship</w:t>
      </w:r>
      <w:r w:rsidR="00AF7AD0" w:rsidRPr="00DC0A64">
        <w:rPr>
          <w:rFonts w:ascii="Times New Roman" w:hAnsi="Times New Roman" w:cs="Times New Roman"/>
          <w:color w:val="000000" w:themeColor="text1"/>
        </w:rPr>
        <w:t>.</w:t>
      </w:r>
      <w:r w:rsidR="00AF7AD0" w:rsidRPr="00DC0A64">
        <w:rPr>
          <w:rStyle w:val="Rimandonotaapidipagina"/>
          <w:rFonts w:ascii="Times New Roman" w:hAnsi="Times New Roman" w:cs="Times New Roman"/>
          <w:color w:val="000000" w:themeColor="text1"/>
        </w:rPr>
        <w:footnoteReference w:id="48"/>
      </w:r>
      <w:r w:rsidRPr="00DC0A64">
        <w:rPr>
          <w:rFonts w:ascii="Times New Roman" w:hAnsi="Times New Roman" w:cs="Times New Roman"/>
          <w:color w:val="000000" w:themeColor="text1"/>
        </w:rPr>
        <w:t xml:space="preserve"> </w:t>
      </w:r>
      <w:r w:rsidR="00B92334" w:rsidRPr="00DC0A64">
        <w:rPr>
          <w:rFonts w:ascii="Times New Roman" w:hAnsi="Times New Roman" w:cs="Times New Roman"/>
          <w:color w:val="000000" w:themeColor="text1"/>
        </w:rPr>
        <w:t>R</w:t>
      </w:r>
      <w:r w:rsidRPr="00DC0A64">
        <w:rPr>
          <w:rFonts w:ascii="Times New Roman" w:hAnsi="Times New Roman" w:cs="Times New Roman"/>
          <w:color w:val="000000" w:themeColor="text1"/>
        </w:rPr>
        <w:t xml:space="preserve">ecent </w:t>
      </w:r>
      <w:r w:rsidR="00AF7AD0" w:rsidRPr="00DC0A64">
        <w:rPr>
          <w:rFonts w:ascii="Times New Roman" w:hAnsi="Times New Roman" w:cs="Times New Roman"/>
          <w:color w:val="000000" w:themeColor="text1"/>
        </w:rPr>
        <w:t>contributions</w:t>
      </w:r>
      <w:r w:rsidR="003847E1" w:rsidRPr="00DC0A64">
        <w:rPr>
          <w:rFonts w:ascii="Times New Roman" w:hAnsi="Times New Roman" w:cs="Times New Roman"/>
          <w:color w:val="000000" w:themeColor="text1"/>
        </w:rPr>
        <w:t xml:space="preserve"> have highlighted how digital constitutionalism</w:t>
      </w:r>
      <w:r w:rsidR="004523D4" w:rsidRPr="00DC0A64">
        <w:rPr>
          <w:rFonts w:ascii="Times New Roman" w:hAnsi="Times New Roman" w:cs="Times New Roman"/>
          <w:color w:val="000000" w:themeColor="text1"/>
        </w:rPr>
        <w:t xml:space="preserve"> is intrinsically characteri</w:t>
      </w:r>
      <w:r w:rsidR="00581B76" w:rsidRPr="00DC0A64">
        <w:rPr>
          <w:rFonts w:ascii="Times New Roman" w:hAnsi="Times New Roman" w:cs="Times New Roman"/>
          <w:color w:val="000000" w:themeColor="text1"/>
        </w:rPr>
        <w:t>s</w:t>
      </w:r>
      <w:r w:rsidR="004523D4" w:rsidRPr="00DC0A64">
        <w:rPr>
          <w:rFonts w:ascii="Times New Roman" w:hAnsi="Times New Roman" w:cs="Times New Roman"/>
          <w:color w:val="000000" w:themeColor="text1"/>
        </w:rPr>
        <w:t>ed</w:t>
      </w:r>
      <w:r w:rsidR="0008450A" w:rsidRPr="00DC0A64">
        <w:rPr>
          <w:rFonts w:ascii="Times New Roman" w:hAnsi="Times New Roman" w:cs="Times New Roman"/>
          <w:color w:val="000000" w:themeColor="text1"/>
        </w:rPr>
        <w:t xml:space="preserve"> by different perspectives</w:t>
      </w:r>
      <w:r w:rsidR="003D4607" w:rsidRPr="00DC0A64">
        <w:rPr>
          <w:rFonts w:ascii="Times New Roman" w:hAnsi="Times New Roman" w:cs="Times New Roman"/>
          <w:color w:val="000000" w:themeColor="text1"/>
        </w:rPr>
        <w:t xml:space="preserve"> </w:t>
      </w:r>
      <w:r w:rsidR="004523D4" w:rsidRPr="00DC0A64">
        <w:rPr>
          <w:rFonts w:ascii="Times New Roman" w:hAnsi="Times New Roman" w:cs="Times New Roman"/>
          <w:color w:val="000000" w:themeColor="text1"/>
        </w:rPr>
        <w:t>and</w:t>
      </w:r>
      <w:r w:rsidR="00581B76" w:rsidRPr="00DC0A64">
        <w:rPr>
          <w:rFonts w:ascii="Times New Roman" w:hAnsi="Times New Roman" w:cs="Times New Roman"/>
          <w:color w:val="000000" w:themeColor="text1"/>
        </w:rPr>
        <w:t>,</w:t>
      </w:r>
      <w:r w:rsidR="004523D4" w:rsidRPr="00DC0A64">
        <w:rPr>
          <w:rFonts w:ascii="Times New Roman" w:hAnsi="Times New Roman" w:cs="Times New Roman"/>
          <w:color w:val="000000" w:themeColor="text1"/>
        </w:rPr>
        <w:t xml:space="preserve"> in this </w:t>
      </w:r>
      <w:r w:rsidR="00581B76" w:rsidRPr="00DC0A64">
        <w:rPr>
          <w:rFonts w:ascii="Times New Roman" w:hAnsi="Times New Roman" w:cs="Times New Roman"/>
          <w:color w:val="000000" w:themeColor="text1"/>
        </w:rPr>
        <w:t xml:space="preserve">sense, </w:t>
      </w:r>
      <w:r w:rsidR="0008450A" w:rsidRPr="00DC0A64">
        <w:rPr>
          <w:rFonts w:ascii="Times New Roman" w:hAnsi="Times New Roman" w:cs="Times New Roman"/>
          <w:color w:val="000000" w:themeColor="text1"/>
        </w:rPr>
        <w:t>represents</w:t>
      </w:r>
      <w:r w:rsidR="003847E1" w:rsidRPr="00DC0A64">
        <w:rPr>
          <w:rFonts w:ascii="Times New Roman" w:hAnsi="Times New Roman" w:cs="Times New Roman"/>
          <w:color w:val="000000" w:themeColor="text1"/>
        </w:rPr>
        <w:t xml:space="preserve"> a discursive field </w:t>
      </w:r>
      <w:r w:rsidR="003D4607" w:rsidRPr="00DC0A64">
        <w:rPr>
          <w:rFonts w:ascii="Times New Roman" w:hAnsi="Times New Roman" w:cs="Times New Roman"/>
          <w:color w:val="000000" w:themeColor="text1"/>
        </w:rPr>
        <w:t>whose elements are</w:t>
      </w:r>
      <w:r w:rsidR="004523D4" w:rsidRPr="00DC0A64">
        <w:rPr>
          <w:rFonts w:ascii="Times New Roman" w:hAnsi="Times New Roman" w:cs="Times New Roman"/>
          <w:color w:val="000000" w:themeColor="text1"/>
        </w:rPr>
        <w:t xml:space="preserve"> </w:t>
      </w:r>
      <w:r w:rsidR="0008450A" w:rsidRPr="00DC0A64">
        <w:rPr>
          <w:rFonts w:ascii="Times New Roman" w:hAnsi="Times New Roman" w:cs="Times New Roman"/>
          <w:i/>
          <w:color w:val="000000" w:themeColor="text1"/>
        </w:rPr>
        <w:t>both</w:t>
      </w:r>
      <w:r w:rsidR="0008450A" w:rsidRPr="00DC0A64">
        <w:rPr>
          <w:rFonts w:ascii="Times New Roman" w:hAnsi="Times New Roman" w:cs="Times New Roman"/>
          <w:color w:val="000000" w:themeColor="text1"/>
        </w:rPr>
        <w:t xml:space="preserve"> complementary </w:t>
      </w:r>
      <w:r w:rsidR="0008450A" w:rsidRPr="00DC0A64">
        <w:rPr>
          <w:rFonts w:ascii="Times New Roman" w:hAnsi="Times New Roman" w:cs="Times New Roman"/>
          <w:i/>
          <w:color w:val="000000" w:themeColor="text1"/>
        </w:rPr>
        <w:t>and</w:t>
      </w:r>
      <w:r w:rsidR="0008450A" w:rsidRPr="00DC0A64">
        <w:rPr>
          <w:rFonts w:ascii="Times New Roman" w:hAnsi="Times New Roman" w:cs="Times New Roman"/>
          <w:color w:val="000000" w:themeColor="text1"/>
        </w:rPr>
        <w:t xml:space="preserve"> contradictory</w:t>
      </w:r>
      <w:r w:rsidR="003847E1" w:rsidRPr="00DC0A64">
        <w:rPr>
          <w:rFonts w:ascii="Times New Roman" w:hAnsi="Times New Roman" w:cs="Times New Roman"/>
          <w:color w:val="000000" w:themeColor="text1"/>
        </w:rPr>
        <w:t>.</w:t>
      </w:r>
      <w:r w:rsidR="003847E1" w:rsidRPr="00DC0A64">
        <w:rPr>
          <w:rStyle w:val="Rimandonotaapidipagina"/>
          <w:rFonts w:ascii="Times New Roman" w:hAnsi="Times New Roman" w:cs="Times New Roman"/>
          <w:color w:val="000000" w:themeColor="text1"/>
        </w:rPr>
        <w:footnoteReference w:id="49"/>
      </w:r>
      <w:r w:rsidR="003847E1"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However, </w:t>
      </w:r>
      <w:r w:rsidR="0093220C" w:rsidRPr="00DC0A64">
        <w:rPr>
          <w:rFonts w:ascii="Times New Roman" w:hAnsi="Times New Roman" w:cs="Times New Roman"/>
          <w:color w:val="000000" w:themeColor="text1"/>
        </w:rPr>
        <w:t xml:space="preserve">if it </w:t>
      </w:r>
      <w:r w:rsidR="003847E1" w:rsidRPr="00DC0A64">
        <w:rPr>
          <w:rFonts w:ascii="Times New Roman" w:hAnsi="Times New Roman" w:cs="Times New Roman"/>
          <w:color w:val="000000" w:themeColor="text1"/>
        </w:rPr>
        <w:t xml:space="preserve">aims at overcoming </w:t>
      </w:r>
      <w:r w:rsidR="0008450A" w:rsidRPr="00DC0A64">
        <w:rPr>
          <w:rFonts w:ascii="Times New Roman" w:hAnsi="Times New Roman" w:cs="Times New Roman"/>
          <w:color w:val="000000" w:themeColor="text1"/>
        </w:rPr>
        <w:t xml:space="preserve">some </w:t>
      </w:r>
      <w:r w:rsidR="003847E1" w:rsidRPr="00DC0A64">
        <w:rPr>
          <w:rFonts w:ascii="Times New Roman" w:hAnsi="Times New Roman" w:cs="Times New Roman"/>
          <w:color w:val="000000" w:themeColor="text1"/>
        </w:rPr>
        <w:t xml:space="preserve">limits of </w:t>
      </w:r>
      <w:r w:rsidR="0008450A" w:rsidRPr="00DC0A64">
        <w:rPr>
          <w:rFonts w:ascii="Times New Roman" w:hAnsi="Times New Roman" w:cs="Times New Roman"/>
          <w:color w:val="000000" w:themeColor="text1"/>
        </w:rPr>
        <w:t xml:space="preserve">the </w:t>
      </w:r>
      <w:r w:rsidR="003847E1" w:rsidRPr="00DC0A64">
        <w:rPr>
          <w:rFonts w:ascii="Times New Roman" w:hAnsi="Times New Roman" w:cs="Times New Roman"/>
          <w:color w:val="000000" w:themeColor="text1"/>
        </w:rPr>
        <w:t xml:space="preserve">liberal political theory </w:t>
      </w:r>
      <w:r w:rsidR="0008450A" w:rsidRPr="00DC0A64">
        <w:rPr>
          <w:rFonts w:ascii="Times New Roman" w:hAnsi="Times New Roman" w:cs="Times New Roman"/>
          <w:color w:val="000000" w:themeColor="text1"/>
        </w:rPr>
        <w:t xml:space="preserve">underlying modern constitutional law </w:t>
      </w:r>
      <w:r w:rsidR="003847E1" w:rsidRPr="00DC0A64">
        <w:rPr>
          <w:rFonts w:ascii="Times New Roman" w:hAnsi="Times New Roman" w:cs="Times New Roman"/>
          <w:color w:val="000000" w:themeColor="text1"/>
        </w:rPr>
        <w:t>and avoid</w:t>
      </w:r>
      <w:r w:rsidR="0008450A" w:rsidRPr="00DC0A64">
        <w:rPr>
          <w:rFonts w:ascii="Times New Roman" w:hAnsi="Times New Roman" w:cs="Times New Roman"/>
          <w:color w:val="000000" w:themeColor="text1"/>
        </w:rPr>
        <w:t>ing</w:t>
      </w:r>
      <w:r w:rsidR="0093220C" w:rsidRPr="00DC0A64">
        <w:rPr>
          <w:rFonts w:ascii="Times New Roman" w:hAnsi="Times New Roman" w:cs="Times New Roman"/>
          <w:color w:val="000000" w:themeColor="text1"/>
        </w:rPr>
        <w:t xml:space="preserve"> overlook</w:t>
      </w:r>
      <w:r w:rsidR="003847E1" w:rsidRPr="00DC0A64">
        <w:rPr>
          <w:rFonts w:ascii="Times New Roman" w:hAnsi="Times New Roman" w:cs="Times New Roman"/>
          <w:color w:val="000000" w:themeColor="text1"/>
        </w:rPr>
        <w:t>ing</w:t>
      </w:r>
      <w:r w:rsidR="0093220C" w:rsidRPr="00DC0A64">
        <w:rPr>
          <w:rFonts w:ascii="Times New Roman" w:hAnsi="Times New Roman" w:cs="Times New Roman"/>
          <w:color w:val="000000" w:themeColor="text1"/>
        </w:rPr>
        <w:t xml:space="preserve"> issues of societal power, a</w:t>
      </w:r>
      <w:r w:rsidR="00BB248F" w:rsidRPr="00DC0A64">
        <w:rPr>
          <w:rFonts w:ascii="Times New Roman" w:hAnsi="Times New Roman" w:cs="Times New Roman"/>
          <w:color w:val="000000" w:themeColor="text1"/>
        </w:rPr>
        <w:t xml:space="preserve"> normative digital constitutionalis</w:t>
      </w:r>
      <w:r w:rsidR="0093220C" w:rsidRPr="00DC0A64">
        <w:rPr>
          <w:rFonts w:ascii="Times New Roman" w:hAnsi="Times New Roman" w:cs="Times New Roman"/>
          <w:color w:val="000000" w:themeColor="text1"/>
        </w:rPr>
        <w:t>m</w:t>
      </w:r>
      <w:r w:rsidR="00BB248F" w:rsidRPr="00DC0A64">
        <w:rPr>
          <w:rFonts w:ascii="Times New Roman" w:hAnsi="Times New Roman" w:cs="Times New Roman"/>
          <w:color w:val="000000" w:themeColor="text1"/>
        </w:rPr>
        <w:t xml:space="preserve"> </w:t>
      </w:r>
      <w:r w:rsidR="00390FAB" w:rsidRPr="00DC0A64">
        <w:rPr>
          <w:rFonts w:ascii="Times New Roman" w:hAnsi="Times New Roman" w:cs="Times New Roman"/>
          <w:color w:val="000000" w:themeColor="text1"/>
        </w:rPr>
        <w:t>is called</w:t>
      </w:r>
      <w:r w:rsidR="0093220C" w:rsidRPr="00DC0A64">
        <w:rPr>
          <w:rFonts w:ascii="Times New Roman" w:hAnsi="Times New Roman" w:cs="Times New Roman"/>
          <w:color w:val="000000" w:themeColor="text1"/>
        </w:rPr>
        <w:t xml:space="preserve"> to</w:t>
      </w:r>
      <w:r w:rsidR="00BB248F" w:rsidRPr="00DC0A64">
        <w:rPr>
          <w:rFonts w:ascii="Times New Roman" w:hAnsi="Times New Roman" w:cs="Times New Roman"/>
          <w:color w:val="000000" w:themeColor="text1"/>
        </w:rPr>
        <w:t xml:space="preserve"> frame </w:t>
      </w:r>
      <w:r w:rsidR="00B66FD1" w:rsidRPr="00DC0A64">
        <w:rPr>
          <w:rFonts w:ascii="Times New Roman" w:hAnsi="Times New Roman" w:cs="Times New Roman"/>
          <w:color w:val="000000" w:themeColor="text1"/>
        </w:rPr>
        <w:t xml:space="preserve">excessive datafication and </w:t>
      </w:r>
      <w:r w:rsidR="00BB248F" w:rsidRPr="00DC0A64">
        <w:rPr>
          <w:rFonts w:ascii="Times New Roman" w:hAnsi="Times New Roman" w:cs="Times New Roman"/>
          <w:color w:val="000000" w:themeColor="text1"/>
        </w:rPr>
        <w:t>social justice as part</w:t>
      </w:r>
      <w:r w:rsidR="00DC3CE2" w:rsidRPr="00DC0A64">
        <w:rPr>
          <w:rFonts w:ascii="Times New Roman" w:hAnsi="Times New Roman" w:cs="Times New Roman"/>
          <w:color w:val="000000" w:themeColor="text1"/>
        </w:rPr>
        <w:t>s</w:t>
      </w:r>
      <w:r w:rsidR="00BB248F" w:rsidRPr="00DC0A64">
        <w:rPr>
          <w:rFonts w:ascii="Times New Roman" w:hAnsi="Times New Roman" w:cs="Times New Roman"/>
          <w:color w:val="000000" w:themeColor="text1"/>
        </w:rPr>
        <w:t xml:space="preserve"> of a </w:t>
      </w:r>
      <w:r w:rsidR="00BB248F" w:rsidRPr="00DC0A64">
        <w:rPr>
          <w:rFonts w:ascii="Times New Roman" w:hAnsi="Times New Roman" w:cs="Times New Roman"/>
          <w:i/>
          <w:iCs/>
          <w:color w:val="000000" w:themeColor="text1"/>
        </w:rPr>
        <w:t>single</w:t>
      </w:r>
      <w:r w:rsidR="00BB248F" w:rsidRPr="00DC0A64">
        <w:rPr>
          <w:rFonts w:ascii="Times New Roman" w:hAnsi="Times New Roman" w:cs="Times New Roman"/>
          <w:color w:val="000000" w:themeColor="text1"/>
        </w:rPr>
        <w:t xml:space="preserve"> project concerning the relationship between </w:t>
      </w:r>
      <w:r w:rsidR="00A84B23" w:rsidRPr="00DC0A64">
        <w:rPr>
          <w:rFonts w:ascii="Times New Roman" w:hAnsi="Times New Roman" w:cs="Times New Roman"/>
          <w:color w:val="000000" w:themeColor="text1"/>
        </w:rPr>
        <w:t>the</w:t>
      </w:r>
      <w:r w:rsidR="00CE1F20">
        <w:rPr>
          <w:rFonts w:ascii="Times New Roman" w:hAnsi="Times New Roman" w:cs="Times New Roman"/>
          <w:color w:val="000000" w:themeColor="text1"/>
        </w:rPr>
        <w:t xml:space="preserve"> digital revolution, the</w:t>
      </w:r>
      <w:r w:rsidR="00A84B23" w:rsidRPr="00DC0A64">
        <w:rPr>
          <w:rFonts w:ascii="Times New Roman" w:hAnsi="Times New Roman" w:cs="Times New Roman"/>
          <w:color w:val="000000" w:themeColor="text1"/>
        </w:rPr>
        <w:t xml:space="preserve"> economic system</w:t>
      </w:r>
      <w:r w:rsidR="00CE1F20">
        <w:rPr>
          <w:rFonts w:ascii="Times New Roman" w:hAnsi="Times New Roman" w:cs="Times New Roman"/>
          <w:color w:val="000000" w:themeColor="text1"/>
        </w:rPr>
        <w:t>,</w:t>
      </w:r>
      <w:r w:rsidR="00BB248F" w:rsidRPr="00DC0A64">
        <w:rPr>
          <w:rFonts w:ascii="Times New Roman" w:hAnsi="Times New Roman" w:cs="Times New Roman"/>
          <w:color w:val="000000" w:themeColor="text1"/>
        </w:rPr>
        <w:t xml:space="preserve"> and constitutional law</w:t>
      </w:r>
      <w:r w:rsidR="00850A3B" w:rsidRPr="00DC0A64">
        <w:rPr>
          <w:rFonts w:ascii="Times New Roman" w:hAnsi="Times New Roman" w:cs="Times New Roman"/>
          <w:color w:val="000000" w:themeColor="text1"/>
        </w:rPr>
        <w:t xml:space="preserve">. In both analytical and normative terms, </w:t>
      </w:r>
      <w:r w:rsidRPr="00DC0A64">
        <w:rPr>
          <w:rFonts w:ascii="Times New Roman" w:hAnsi="Times New Roman" w:cs="Times New Roman"/>
          <w:color w:val="000000" w:themeColor="text1"/>
        </w:rPr>
        <w:t xml:space="preserve">social justice and value </w:t>
      </w:r>
      <w:r w:rsidR="00647C08">
        <w:rPr>
          <w:rFonts w:ascii="Times New Roman" w:hAnsi="Times New Roman" w:cs="Times New Roman"/>
          <w:color w:val="000000" w:themeColor="text1"/>
        </w:rPr>
        <w:t>distri</w:t>
      </w:r>
      <w:r w:rsidRPr="00DC0A64">
        <w:rPr>
          <w:rFonts w:ascii="Times New Roman" w:hAnsi="Times New Roman" w:cs="Times New Roman"/>
          <w:color w:val="000000" w:themeColor="text1"/>
        </w:rPr>
        <w:t>bution</w:t>
      </w:r>
      <w:r w:rsidR="00850A3B"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are</w:t>
      </w:r>
      <w:r w:rsidR="00850A3B" w:rsidRPr="00DC0A64">
        <w:rPr>
          <w:rFonts w:ascii="Times New Roman" w:hAnsi="Times New Roman" w:cs="Times New Roman"/>
          <w:color w:val="000000" w:themeColor="text1"/>
        </w:rPr>
        <w:t xml:space="preserve"> piece</w:t>
      </w:r>
      <w:r w:rsidRPr="00DC0A64">
        <w:rPr>
          <w:rFonts w:ascii="Times New Roman" w:hAnsi="Times New Roman" w:cs="Times New Roman"/>
          <w:color w:val="000000" w:themeColor="text1"/>
        </w:rPr>
        <w:t>s</w:t>
      </w:r>
      <w:r w:rsidR="00850A3B" w:rsidRPr="00DC0A64">
        <w:rPr>
          <w:rFonts w:ascii="Times New Roman" w:hAnsi="Times New Roman" w:cs="Times New Roman"/>
          <w:color w:val="000000" w:themeColor="text1"/>
        </w:rPr>
        <w:t xml:space="preserve"> of a broader puzzle within </w:t>
      </w:r>
      <w:r w:rsidR="00DF2E6D" w:rsidRPr="00DC0A64">
        <w:rPr>
          <w:rFonts w:ascii="Times New Roman" w:hAnsi="Times New Roman" w:cs="Times New Roman"/>
          <w:color w:val="000000" w:themeColor="text1"/>
        </w:rPr>
        <w:t xml:space="preserve">any </w:t>
      </w:r>
      <w:r w:rsidR="00850A3B" w:rsidRPr="00DC0A64">
        <w:rPr>
          <w:rFonts w:ascii="Times New Roman" w:hAnsi="Times New Roman" w:cs="Times New Roman"/>
          <w:color w:val="000000" w:themeColor="text1"/>
        </w:rPr>
        <w:t>digital constitutionalism aim</w:t>
      </w:r>
      <w:r w:rsidR="00DF2E6D" w:rsidRPr="00DC0A64">
        <w:rPr>
          <w:rFonts w:ascii="Times New Roman" w:hAnsi="Times New Roman" w:cs="Times New Roman"/>
          <w:color w:val="000000" w:themeColor="text1"/>
        </w:rPr>
        <w:t xml:space="preserve">ing </w:t>
      </w:r>
      <w:r w:rsidR="00850A3B" w:rsidRPr="00DC0A64">
        <w:rPr>
          <w:rFonts w:ascii="Times New Roman" w:hAnsi="Times New Roman" w:cs="Times New Roman"/>
          <w:color w:val="000000" w:themeColor="text1"/>
        </w:rPr>
        <w:t xml:space="preserve">to </w:t>
      </w:r>
      <w:r w:rsidR="000666FB">
        <w:rPr>
          <w:rFonts w:ascii="Times New Roman" w:hAnsi="Times New Roman" w:cs="Times New Roman"/>
          <w:color w:val="000000" w:themeColor="text1"/>
        </w:rPr>
        <w:t>stand as a counter-power to different kinds of authoritarianism</w:t>
      </w:r>
      <w:r w:rsidR="00850A3B" w:rsidRPr="00DC0A64">
        <w:rPr>
          <w:rFonts w:ascii="Times New Roman" w:hAnsi="Times New Roman" w:cs="Times New Roman"/>
          <w:color w:val="000000" w:themeColor="text1"/>
        </w:rPr>
        <w:t>.</w:t>
      </w:r>
      <w:r w:rsidR="004778FD" w:rsidRPr="00DC0A64">
        <w:rPr>
          <w:rFonts w:ascii="Times New Roman" w:hAnsi="Times New Roman" w:cs="Times New Roman"/>
          <w:color w:val="000000" w:themeColor="text1"/>
        </w:rPr>
        <w:t xml:space="preserve"> </w:t>
      </w:r>
      <w:r w:rsidR="00A84B23" w:rsidRPr="00DC0A64">
        <w:rPr>
          <w:rFonts w:ascii="Times New Roman" w:hAnsi="Times New Roman" w:cs="Times New Roman"/>
          <w:color w:val="000000" w:themeColor="text1"/>
        </w:rPr>
        <w:t>In this sense, d</w:t>
      </w:r>
      <w:r w:rsidR="004778FD" w:rsidRPr="00DC0A64">
        <w:rPr>
          <w:rFonts w:ascii="Times New Roman" w:hAnsi="Times New Roman" w:cs="Times New Roman"/>
          <w:color w:val="000000" w:themeColor="text1"/>
        </w:rPr>
        <w:t xml:space="preserve">igital constitutionalism needs to </w:t>
      </w:r>
      <w:r w:rsidR="00A84B23" w:rsidRPr="00DC0A64">
        <w:rPr>
          <w:rFonts w:ascii="Times New Roman" w:hAnsi="Times New Roman" w:cs="Times New Roman"/>
          <w:color w:val="000000" w:themeColor="text1"/>
        </w:rPr>
        <w:t>be an</w:t>
      </w:r>
      <w:r w:rsidR="004778FD" w:rsidRPr="00DC0A64">
        <w:rPr>
          <w:rFonts w:ascii="Times New Roman" w:hAnsi="Times New Roman" w:cs="Times New Roman"/>
          <w:color w:val="000000" w:themeColor="text1"/>
        </w:rPr>
        <w:t xml:space="preserve"> </w:t>
      </w:r>
      <w:r w:rsidR="002A4FA7" w:rsidRPr="00DC0A64">
        <w:rPr>
          <w:rFonts w:ascii="Times New Roman" w:hAnsi="Times New Roman" w:cs="Times New Roman"/>
          <w:color w:val="000000" w:themeColor="text1"/>
        </w:rPr>
        <w:t>economic constitution</w:t>
      </w:r>
      <w:r w:rsidR="0008450A" w:rsidRPr="00DC0A64">
        <w:rPr>
          <w:rFonts w:ascii="Times New Roman" w:hAnsi="Times New Roman" w:cs="Times New Roman"/>
          <w:color w:val="000000" w:themeColor="text1"/>
        </w:rPr>
        <w:t>alism</w:t>
      </w:r>
      <w:r w:rsidR="00B519A7" w:rsidRPr="00DC0A64">
        <w:rPr>
          <w:rFonts w:ascii="Times New Roman" w:hAnsi="Times New Roman" w:cs="Times New Roman"/>
          <w:color w:val="000000" w:themeColor="text1"/>
        </w:rPr>
        <w:t>.</w:t>
      </w:r>
      <w:r w:rsidR="00431E3C" w:rsidRPr="00DC0A64">
        <w:rPr>
          <w:rStyle w:val="Rimandonotaapidipagina"/>
          <w:rFonts w:ascii="Times New Roman" w:hAnsi="Times New Roman" w:cs="Times New Roman"/>
          <w:color w:val="000000" w:themeColor="text1"/>
        </w:rPr>
        <w:footnoteReference w:id="50"/>
      </w:r>
    </w:p>
    <w:p w14:paraId="6079B68A" w14:textId="3B134973" w:rsidR="00702920" w:rsidRPr="00DC0A64" w:rsidRDefault="006450F6"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Taking</w:t>
      </w:r>
      <w:r w:rsidR="0008450A" w:rsidRPr="00DC0A64">
        <w:rPr>
          <w:rFonts w:ascii="Times New Roman" w:hAnsi="Times New Roman" w:cs="Times New Roman"/>
          <w:color w:val="000000" w:themeColor="text1"/>
        </w:rPr>
        <w:t xml:space="preserve"> </w:t>
      </w:r>
      <w:r w:rsidR="00431E3C" w:rsidRPr="00DC0A64">
        <w:rPr>
          <w:rFonts w:ascii="Times New Roman" w:hAnsi="Times New Roman" w:cs="Times New Roman"/>
          <w:color w:val="000000" w:themeColor="text1"/>
        </w:rPr>
        <w:t xml:space="preserve">into consideration the different perspectives </w:t>
      </w:r>
      <w:r w:rsidR="00D211C3" w:rsidRPr="00DC0A64">
        <w:rPr>
          <w:rFonts w:ascii="Times New Roman" w:hAnsi="Times New Roman" w:cs="Times New Roman"/>
          <w:color w:val="000000" w:themeColor="text1"/>
        </w:rPr>
        <w:t>shaping</w:t>
      </w:r>
      <w:r w:rsidR="00164BE4" w:rsidRPr="00DC0A64">
        <w:rPr>
          <w:rFonts w:ascii="Times New Roman" w:hAnsi="Times New Roman" w:cs="Times New Roman"/>
          <w:color w:val="000000" w:themeColor="text1"/>
        </w:rPr>
        <w:t xml:space="preserve"> its identity</w:t>
      </w:r>
      <w:r w:rsidR="00431E3C" w:rsidRPr="00DC0A64">
        <w:rPr>
          <w:rFonts w:ascii="Times New Roman" w:hAnsi="Times New Roman" w:cs="Times New Roman"/>
          <w:color w:val="000000" w:themeColor="text1"/>
        </w:rPr>
        <w:t>, digital constitutionalis</w:t>
      </w:r>
      <w:r w:rsidR="005B0CA3" w:rsidRPr="00DC0A64">
        <w:rPr>
          <w:rFonts w:ascii="Times New Roman" w:hAnsi="Times New Roman" w:cs="Times New Roman"/>
          <w:color w:val="000000" w:themeColor="text1"/>
        </w:rPr>
        <w:t>m</w:t>
      </w:r>
      <w:r w:rsidR="00BB248F"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is</w:t>
      </w:r>
      <w:r w:rsidR="0008450A"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called</w:t>
      </w:r>
      <w:r w:rsidR="00BB248F" w:rsidRPr="00DC0A64">
        <w:rPr>
          <w:rFonts w:ascii="Times New Roman" w:hAnsi="Times New Roman" w:cs="Times New Roman"/>
          <w:color w:val="000000" w:themeColor="text1"/>
        </w:rPr>
        <w:t xml:space="preserve"> </w:t>
      </w:r>
      <w:r w:rsidR="00E8001D" w:rsidRPr="00DC0A64">
        <w:rPr>
          <w:rFonts w:ascii="Times New Roman" w:hAnsi="Times New Roman" w:cs="Times New Roman"/>
          <w:color w:val="000000" w:themeColor="text1"/>
        </w:rPr>
        <w:t xml:space="preserve">to </w:t>
      </w:r>
      <w:r w:rsidR="001B3C20" w:rsidRPr="00DC0A64">
        <w:rPr>
          <w:rFonts w:ascii="Times New Roman" w:hAnsi="Times New Roman" w:cs="Times New Roman"/>
          <w:color w:val="000000" w:themeColor="text1"/>
        </w:rPr>
        <w:t xml:space="preserve">address </w:t>
      </w:r>
      <w:r w:rsidR="00CE1F20" w:rsidRPr="00DC0A64">
        <w:rPr>
          <w:rFonts w:ascii="Times New Roman" w:hAnsi="Times New Roman" w:cs="Times New Roman"/>
          <w:color w:val="000000" w:themeColor="text1"/>
        </w:rPr>
        <w:t xml:space="preserve">at least four issues </w:t>
      </w:r>
      <w:r w:rsidR="001B3C20" w:rsidRPr="00DC0A64">
        <w:rPr>
          <w:rFonts w:ascii="Times New Roman" w:hAnsi="Times New Roman" w:cs="Times New Roman"/>
          <w:color w:val="000000" w:themeColor="text1"/>
        </w:rPr>
        <w:t xml:space="preserve">as part of a </w:t>
      </w:r>
      <w:r w:rsidR="00A64E27" w:rsidRPr="00DC0A64">
        <w:rPr>
          <w:rFonts w:ascii="Times New Roman" w:hAnsi="Times New Roman" w:cs="Times New Roman"/>
          <w:color w:val="000000" w:themeColor="text1"/>
        </w:rPr>
        <w:t>comprehensive</w:t>
      </w:r>
      <w:r w:rsidRPr="00DC0A64">
        <w:rPr>
          <w:rFonts w:ascii="Times New Roman" w:hAnsi="Times New Roman" w:cs="Times New Roman"/>
          <w:color w:val="000000" w:themeColor="text1"/>
        </w:rPr>
        <w:t>,</w:t>
      </w:r>
      <w:r w:rsidR="00A64E27" w:rsidRPr="00DC0A64">
        <w:rPr>
          <w:rFonts w:ascii="Times New Roman" w:hAnsi="Times New Roman" w:cs="Times New Roman"/>
          <w:color w:val="000000" w:themeColor="text1"/>
        </w:rPr>
        <w:t xml:space="preserve"> coherent</w:t>
      </w:r>
      <w:r w:rsidR="001B3C20" w:rsidRPr="00DC0A64">
        <w:rPr>
          <w:rFonts w:ascii="Times New Roman" w:hAnsi="Times New Roman" w:cs="Times New Roman"/>
          <w:color w:val="000000" w:themeColor="text1"/>
        </w:rPr>
        <w:t xml:space="preserve"> </w:t>
      </w:r>
      <w:r w:rsidR="004778FD" w:rsidRPr="00DC0A64">
        <w:rPr>
          <w:rFonts w:ascii="Times New Roman" w:hAnsi="Times New Roman" w:cs="Times New Roman"/>
          <w:color w:val="000000" w:themeColor="text1"/>
        </w:rPr>
        <w:t>research and policy agenda</w:t>
      </w:r>
      <w:r w:rsidR="00BB248F" w:rsidRPr="00DC0A64">
        <w:rPr>
          <w:rFonts w:ascii="Times New Roman" w:hAnsi="Times New Roman" w:cs="Times New Roman"/>
          <w:color w:val="000000" w:themeColor="text1"/>
        </w:rPr>
        <w:t>:</w:t>
      </w:r>
      <w:r w:rsidR="00B92334" w:rsidRPr="00DC0A64">
        <w:rPr>
          <w:rFonts w:ascii="Times New Roman" w:hAnsi="Times New Roman" w:cs="Times New Roman"/>
          <w:color w:val="000000" w:themeColor="text1"/>
        </w:rPr>
        <w:t xml:space="preserve"> </w:t>
      </w:r>
      <w:r w:rsidR="00BB248F" w:rsidRPr="00DC0A64">
        <w:rPr>
          <w:rFonts w:ascii="Times New Roman" w:hAnsi="Times New Roman" w:cs="Times New Roman"/>
          <w:color w:val="000000" w:themeColor="text1"/>
        </w:rPr>
        <w:t xml:space="preserve">1) the </w:t>
      </w:r>
      <w:r w:rsidR="00247A54" w:rsidRPr="00DC0A64">
        <w:rPr>
          <w:rFonts w:ascii="Times New Roman" w:hAnsi="Times New Roman" w:cs="Times New Roman"/>
          <w:color w:val="000000" w:themeColor="text1"/>
        </w:rPr>
        <w:t xml:space="preserve">negative </w:t>
      </w:r>
      <w:r w:rsidR="00BB248F" w:rsidRPr="00DC0A64">
        <w:rPr>
          <w:rFonts w:ascii="Times New Roman" w:hAnsi="Times New Roman" w:cs="Times New Roman"/>
          <w:color w:val="000000" w:themeColor="text1"/>
        </w:rPr>
        <w:t xml:space="preserve">impact of </w:t>
      </w:r>
      <w:r w:rsidR="00247A54" w:rsidRPr="00DC0A64">
        <w:rPr>
          <w:rFonts w:ascii="Times New Roman" w:hAnsi="Times New Roman" w:cs="Times New Roman"/>
          <w:color w:val="000000" w:themeColor="text1"/>
        </w:rPr>
        <w:t xml:space="preserve">excessive </w:t>
      </w:r>
      <w:r w:rsidR="00BB248F" w:rsidRPr="00DC0A64">
        <w:rPr>
          <w:rFonts w:ascii="Times New Roman" w:hAnsi="Times New Roman" w:cs="Times New Roman"/>
          <w:color w:val="000000" w:themeColor="text1"/>
        </w:rPr>
        <w:t xml:space="preserve">datafication on </w:t>
      </w:r>
      <w:r w:rsidR="00E00CBB" w:rsidRPr="00DC0A64">
        <w:rPr>
          <w:rFonts w:ascii="Times New Roman" w:hAnsi="Times New Roman" w:cs="Times New Roman"/>
          <w:color w:val="000000" w:themeColor="text1"/>
        </w:rPr>
        <w:t>contemporary</w:t>
      </w:r>
      <w:r w:rsidR="00BB248F" w:rsidRPr="00DC0A64">
        <w:rPr>
          <w:rFonts w:ascii="Times New Roman" w:hAnsi="Times New Roman" w:cs="Times New Roman"/>
          <w:color w:val="000000" w:themeColor="text1"/>
        </w:rPr>
        <w:t xml:space="preserve"> societies</w:t>
      </w:r>
      <w:r w:rsidR="00100336" w:rsidRPr="00DC0A64">
        <w:rPr>
          <w:rFonts w:ascii="Times New Roman" w:hAnsi="Times New Roman" w:cs="Times New Roman"/>
          <w:color w:val="000000" w:themeColor="text1"/>
        </w:rPr>
        <w:t xml:space="preserve"> (</w:t>
      </w:r>
      <w:r w:rsidR="00100336" w:rsidRPr="00DC0A64">
        <w:rPr>
          <w:rFonts w:ascii="Times New Roman" w:hAnsi="Times New Roman" w:cs="Times New Roman"/>
          <w:i/>
          <w:color w:val="000000" w:themeColor="text1"/>
        </w:rPr>
        <w:t>critical approach to datafication</w:t>
      </w:r>
      <w:r w:rsidR="00100336" w:rsidRPr="00DC0A64">
        <w:rPr>
          <w:rFonts w:ascii="Times New Roman" w:hAnsi="Times New Roman" w:cs="Times New Roman"/>
          <w:color w:val="000000" w:themeColor="text1"/>
        </w:rPr>
        <w:t>)</w:t>
      </w:r>
      <w:r w:rsidR="00BB248F" w:rsidRPr="00DC0A64">
        <w:rPr>
          <w:rFonts w:ascii="Times New Roman" w:hAnsi="Times New Roman" w:cs="Times New Roman"/>
          <w:color w:val="000000" w:themeColor="text1"/>
        </w:rPr>
        <w:t>;</w:t>
      </w:r>
      <w:r w:rsidR="00B92334" w:rsidRPr="00DC0A64">
        <w:rPr>
          <w:rFonts w:ascii="Times New Roman" w:hAnsi="Times New Roman" w:cs="Times New Roman"/>
          <w:color w:val="000000" w:themeColor="text1"/>
        </w:rPr>
        <w:t xml:space="preserve"> </w:t>
      </w:r>
      <w:r w:rsidR="00BB248F" w:rsidRPr="00DC0A64">
        <w:rPr>
          <w:rFonts w:ascii="Times New Roman" w:hAnsi="Times New Roman" w:cs="Times New Roman"/>
          <w:color w:val="000000" w:themeColor="text1"/>
        </w:rPr>
        <w:t xml:space="preserve">2) </w:t>
      </w:r>
      <w:r w:rsidR="00247A54" w:rsidRPr="00DC0A64">
        <w:rPr>
          <w:rFonts w:ascii="Times New Roman" w:hAnsi="Times New Roman" w:cs="Times New Roman"/>
          <w:color w:val="000000" w:themeColor="text1"/>
        </w:rPr>
        <w:t>the</w:t>
      </w:r>
      <w:r w:rsidR="00BB248F" w:rsidRPr="00DC0A64">
        <w:rPr>
          <w:rFonts w:ascii="Times New Roman" w:hAnsi="Times New Roman" w:cs="Times New Roman"/>
          <w:color w:val="000000" w:themeColor="text1"/>
        </w:rPr>
        <w:t xml:space="preserve"> legal conceptuali</w:t>
      </w:r>
      <w:r w:rsidR="00B92334" w:rsidRPr="00DC0A64">
        <w:rPr>
          <w:rFonts w:ascii="Times New Roman" w:hAnsi="Times New Roman" w:cs="Times New Roman"/>
          <w:color w:val="000000" w:themeColor="text1"/>
        </w:rPr>
        <w:t>s</w:t>
      </w:r>
      <w:r w:rsidR="00BB248F" w:rsidRPr="00DC0A64">
        <w:rPr>
          <w:rFonts w:ascii="Times New Roman" w:hAnsi="Times New Roman" w:cs="Times New Roman"/>
          <w:color w:val="000000" w:themeColor="text1"/>
        </w:rPr>
        <w:t xml:space="preserve">ation of data for </w:t>
      </w:r>
      <w:r w:rsidR="00247A54" w:rsidRPr="00DC0A64">
        <w:rPr>
          <w:rFonts w:ascii="Times New Roman" w:hAnsi="Times New Roman" w:cs="Times New Roman"/>
          <w:color w:val="000000" w:themeColor="text1"/>
        </w:rPr>
        <w:t xml:space="preserve">the </w:t>
      </w:r>
      <w:r w:rsidR="00BB248F" w:rsidRPr="00DC0A64">
        <w:rPr>
          <w:rFonts w:ascii="Times New Roman" w:hAnsi="Times New Roman" w:cs="Times New Roman"/>
          <w:color w:val="000000" w:themeColor="text1"/>
        </w:rPr>
        <w:t xml:space="preserve">extraction and </w:t>
      </w:r>
      <w:r w:rsidR="00647C08">
        <w:rPr>
          <w:rFonts w:ascii="Times New Roman" w:hAnsi="Times New Roman" w:cs="Times New Roman"/>
          <w:color w:val="000000" w:themeColor="text1"/>
        </w:rPr>
        <w:t>distri</w:t>
      </w:r>
      <w:r w:rsidR="00BB248F" w:rsidRPr="00DC0A64">
        <w:rPr>
          <w:rFonts w:ascii="Times New Roman" w:hAnsi="Times New Roman" w:cs="Times New Roman"/>
          <w:color w:val="000000" w:themeColor="text1"/>
        </w:rPr>
        <w:t>bution</w:t>
      </w:r>
      <w:r w:rsidR="00247A54" w:rsidRPr="00DC0A64">
        <w:rPr>
          <w:rFonts w:ascii="Times New Roman" w:hAnsi="Times New Roman" w:cs="Times New Roman"/>
          <w:color w:val="000000" w:themeColor="text1"/>
        </w:rPr>
        <w:t xml:space="preserve"> of </w:t>
      </w:r>
      <w:r w:rsidR="00E8001D" w:rsidRPr="00DC0A64">
        <w:rPr>
          <w:rFonts w:ascii="Times New Roman" w:hAnsi="Times New Roman" w:cs="Times New Roman"/>
          <w:color w:val="000000" w:themeColor="text1"/>
        </w:rPr>
        <w:t>its</w:t>
      </w:r>
      <w:r w:rsidR="00247A54" w:rsidRPr="00DC0A64">
        <w:rPr>
          <w:rFonts w:ascii="Times New Roman" w:hAnsi="Times New Roman" w:cs="Times New Roman"/>
          <w:color w:val="000000" w:themeColor="text1"/>
        </w:rPr>
        <w:t xml:space="preserve"> value</w:t>
      </w:r>
      <w:r w:rsidR="00100336" w:rsidRPr="00DC0A64">
        <w:rPr>
          <w:rFonts w:ascii="Times New Roman" w:hAnsi="Times New Roman" w:cs="Times New Roman"/>
          <w:color w:val="000000" w:themeColor="text1"/>
        </w:rPr>
        <w:t xml:space="preserve"> (</w:t>
      </w:r>
      <w:r w:rsidR="00100336" w:rsidRPr="00DC0A64">
        <w:rPr>
          <w:rFonts w:ascii="Times New Roman" w:hAnsi="Times New Roman" w:cs="Times New Roman"/>
          <w:i/>
          <w:color w:val="000000" w:themeColor="text1"/>
        </w:rPr>
        <w:t xml:space="preserve">data as </w:t>
      </w:r>
      <w:r w:rsidR="00AC7A43">
        <w:rPr>
          <w:rFonts w:ascii="Times New Roman" w:hAnsi="Times New Roman" w:cs="Times New Roman"/>
          <w:i/>
          <w:color w:val="000000" w:themeColor="text1"/>
        </w:rPr>
        <w:t xml:space="preserve">an </w:t>
      </w:r>
      <w:r w:rsidR="00551C62">
        <w:rPr>
          <w:rFonts w:ascii="Times New Roman" w:hAnsi="Times New Roman" w:cs="Times New Roman"/>
          <w:i/>
          <w:color w:val="000000" w:themeColor="text1"/>
        </w:rPr>
        <w:t xml:space="preserve">economic </w:t>
      </w:r>
      <w:r w:rsidR="00B97AE1" w:rsidRPr="00DC0A64">
        <w:rPr>
          <w:rFonts w:ascii="Times New Roman" w:hAnsi="Times New Roman" w:cs="Times New Roman"/>
          <w:i/>
          <w:color w:val="000000" w:themeColor="text1"/>
        </w:rPr>
        <w:t>factor</w:t>
      </w:r>
      <w:r w:rsidR="00100336" w:rsidRPr="00DC0A64">
        <w:rPr>
          <w:rFonts w:ascii="Times New Roman" w:hAnsi="Times New Roman" w:cs="Times New Roman"/>
          <w:color w:val="000000" w:themeColor="text1"/>
        </w:rPr>
        <w:t>)</w:t>
      </w:r>
      <w:r w:rsidR="00BB248F" w:rsidRPr="00DC0A64">
        <w:rPr>
          <w:rFonts w:ascii="Times New Roman" w:hAnsi="Times New Roman" w:cs="Times New Roman"/>
          <w:color w:val="000000" w:themeColor="text1"/>
        </w:rPr>
        <w:t>;</w:t>
      </w:r>
      <w:r w:rsidR="00B92334" w:rsidRPr="00DC0A64">
        <w:rPr>
          <w:rFonts w:ascii="Times New Roman" w:hAnsi="Times New Roman" w:cs="Times New Roman"/>
          <w:color w:val="000000" w:themeColor="text1"/>
        </w:rPr>
        <w:t xml:space="preserve"> </w:t>
      </w:r>
      <w:r w:rsidR="00BB248F" w:rsidRPr="00DC0A64">
        <w:rPr>
          <w:rFonts w:ascii="Times New Roman" w:hAnsi="Times New Roman" w:cs="Times New Roman"/>
          <w:color w:val="000000" w:themeColor="text1"/>
        </w:rPr>
        <w:t xml:space="preserve">3) </w:t>
      </w:r>
      <w:r w:rsidR="001B3C20" w:rsidRPr="00DC0A64">
        <w:rPr>
          <w:rFonts w:ascii="Times New Roman" w:hAnsi="Times New Roman" w:cs="Times New Roman"/>
          <w:color w:val="000000" w:themeColor="text1"/>
        </w:rPr>
        <w:t>the</w:t>
      </w:r>
      <w:r w:rsidR="00AA2F71" w:rsidRPr="00DC0A64">
        <w:rPr>
          <w:rFonts w:ascii="Times New Roman" w:hAnsi="Times New Roman" w:cs="Times New Roman"/>
          <w:color w:val="000000" w:themeColor="text1"/>
        </w:rPr>
        <w:t xml:space="preserve"> </w:t>
      </w:r>
      <w:r w:rsidR="008E1891" w:rsidRPr="00DC0A64">
        <w:rPr>
          <w:rFonts w:ascii="Times New Roman" w:hAnsi="Times New Roman" w:cs="Times New Roman"/>
          <w:color w:val="000000" w:themeColor="text1"/>
        </w:rPr>
        <w:t xml:space="preserve">design </w:t>
      </w:r>
      <w:r w:rsidR="00E8001D" w:rsidRPr="00DC0A64">
        <w:rPr>
          <w:rFonts w:ascii="Times New Roman" w:hAnsi="Times New Roman" w:cs="Times New Roman"/>
          <w:color w:val="000000" w:themeColor="text1"/>
        </w:rPr>
        <w:t xml:space="preserve">of </w:t>
      </w:r>
      <w:r w:rsidR="005671AA" w:rsidRPr="00DC0A64">
        <w:rPr>
          <w:rFonts w:ascii="Times New Roman" w:hAnsi="Times New Roman" w:cs="Times New Roman"/>
          <w:color w:val="000000" w:themeColor="text1"/>
        </w:rPr>
        <w:t xml:space="preserve">data </w:t>
      </w:r>
      <w:r w:rsidR="00E8001D" w:rsidRPr="00DC0A64">
        <w:rPr>
          <w:rFonts w:ascii="Times New Roman" w:hAnsi="Times New Roman" w:cs="Times New Roman"/>
          <w:color w:val="000000" w:themeColor="text1"/>
        </w:rPr>
        <w:t xml:space="preserve">taxes </w:t>
      </w:r>
      <w:r w:rsidR="00100336" w:rsidRPr="00DC0A64">
        <w:rPr>
          <w:rFonts w:ascii="Times New Roman" w:hAnsi="Times New Roman" w:cs="Times New Roman"/>
          <w:color w:val="000000" w:themeColor="text1"/>
        </w:rPr>
        <w:t>(</w:t>
      </w:r>
      <w:r w:rsidR="00100336" w:rsidRPr="00DC0A64">
        <w:rPr>
          <w:rFonts w:ascii="Times New Roman" w:hAnsi="Times New Roman" w:cs="Times New Roman"/>
          <w:i/>
          <w:color w:val="000000" w:themeColor="text1"/>
        </w:rPr>
        <w:t>tax design</w:t>
      </w:r>
      <w:r w:rsidR="00100336" w:rsidRPr="00DC0A64">
        <w:rPr>
          <w:rFonts w:ascii="Times New Roman" w:hAnsi="Times New Roman" w:cs="Times New Roman"/>
          <w:color w:val="000000" w:themeColor="text1"/>
        </w:rPr>
        <w:t>)</w:t>
      </w:r>
      <w:r w:rsidR="00AA2F71" w:rsidRPr="00DC0A64">
        <w:rPr>
          <w:rFonts w:ascii="Times New Roman" w:hAnsi="Times New Roman" w:cs="Times New Roman"/>
          <w:color w:val="000000" w:themeColor="text1"/>
        </w:rPr>
        <w:t>;</w:t>
      </w:r>
      <w:r w:rsidR="00B92334" w:rsidRPr="00DC0A64">
        <w:rPr>
          <w:rFonts w:ascii="Times New Roman" w:hAnsi="Times New Roman" w:cs="Times New Roman"/>
          <w:color w:val="000000" w:themeColor="text1"/>
        </w:rPr>
        <w:t xml:space="preserve"> </w:t>
      </w:r>
      <w:r w:rsidR="00AA2F71" w:rsidRPr="00DC0A64">
        <w:rPr>
          <w:rFonts w:ascii="Times New Roman" w:hAnsi="Times New Roman" w:cs="Times New Roman"/>
          <w:color w:val="000000" w:themeColor="text1"/>
        </w:rPr>
        <w:t xml:space="preserve">4) </w:t>
      </w:r>
      <w:r w:rsidR="001B3C20" w:rsidRPr="00DC0A64">
        <w:rPr>
          <w:rFonts w:ascii="Times New Roman" w:hAnsi="Times New Roman" w:cs="Times New Roman"/>
          <w:color w:val="000000" w:themeColor="text1"/>
        </w:rPr>
        <w:t>the</w:t>
      </w:r>
      <w:r w:rsidR="00AA2F71" w:rsidRPr="00DC0A64">
        <w:rPr>
          <w:rFonts w:ascii="Times New Roman" w:hAnsi="Times New Roman" w:cs="Times New Roman"/>
          <w:color w:val="000000" w:themeColor="text1"/>
        </w:rPr>
        <w:t xml:space="preserve"> interaction of </w:t>
      </w:r>
      <w:r w:rsidR="001B3C20" w:rsidRPr="00DC0A64">
        <w:rPr>
          <w:rFonts w:ascii="Times New Roman" w:hAnsi="Times New Roman" w:cs="Times New Roman"/>
          <w:color w:val="000000" w:themeColor="text1"/>
        </w:rPr>
        <w:t>data taxation</w:t>
      </w:r>
      <w:r w:rsidR="00AA2F71" w:rsidRPr="00DC0A64">
        <w:rPr>
          <w:rFonts w:ascii="Times New Roman" w:hAnsi="Times New Roman" w:cs="Times New Roman"/>
          <w:color w:val="000000" w:themeColor="text1"/>
        </w:rPr>
        <w:t xml:space="preserve"> with other legal regimes and issues of social justice</w:t>
      </w:r>
      <w:r w:rsidR="00883466" w:rsidRPr="00DC0A64">
        <w:rPr>
          <w:rFonts w:ascii="Times New Roman" w:hAnsi="Times New Roman" w:cs="Times New Roman"/>
          <w:color w:val="000000" w:themeColor="text1"/>
        </w:rPr>
        <w:t xml:space="preserve"> at both national and global levels</w:t>
      </w:r>
      <w:r w:rsidR="001B3C20" w:rsidRPr="00DC0A64">
        <w:rPr>
          <w:rFonts w:ascii="Times New Roman" w:hAnsi="Times New Roman" w:cs="Times New Roman"/>
          <w:color w:val="000000" w:themeColor="text1"/>
        </w:rPr>
        <w:t xml:space="preserve"> </w:t>
      </w:r>
      <w:r w:rsidR="00100336" w:rsidRPr="00DC0A64">
        <w:rPr>
          <w:rFonts w:ascii="Times New Roman" w:hAnsi="Times New Roman" w:cs="Times New Roman"/>
          <w:color w:val="000000" w:themeColor="text1"/>
        </w:rPr>
        <w:t>(</w:t>
      </w:r>
      <w:r w:rsidR="00100336" w:rsidRPr="00DC0A64">
        <w:rPr>
          <w:rFonts w:ascii="Times New Roman" w:hAnsi="Times New Roman" w:cs="Times New Roman"/>
          <w:i/>
          <w:color w:val="000000" w:themeColor="text1"/>
        </w:rPr>
        <w:t>economic digital constitutionalism</w:t>
      </w:r>
      <w:r w:rsidR="00100336" w:rsidRPr="00DC0A64">
        <w:rPr>
          <w:rFonts w:ascii="Times New Roman" w:hAnsi="Times New Roman" w:cs="Times New Roman"/>
          <w:color w:val="000000" w:themeColor="text1"/>
        </w:rPr>
        <w:t>)</w:t>
      </w:r>
      <w:r w:rsidR="00AA2F71" w:rsidRPr="00DC0A64">
        <w:rPr>
          <w:rFonts w:ascii="Times New Roman" w:hAnsi="Times New Roman" w:cs="Times New Roman"/>
          <w:color w:val="000000" w:themeColor="text1"/>
        </w:rPr>
        <w:t>.</w:t>
      </w:r>
    </w:p>
    <w:p w14:paraId="778F446F" w14:textId="08389769" w:rsidR="000D47DF" w:rsidRPr="00DC0A64" w:rsidRDefault="000D47DF" w:rsidP="00DC0A64">
      <w:pPr>
        <w:rPr>
          <w:rFonts w:ascii="Times New Roman" w:hAnsi="Times New Roman" w:cs="Times New Roman"/>
          <w:color w:val="000000" w:themeColor="text1"/>
        </w:rPr>
      </w:pPr>
    </w:p>
    <w:p w14:paraId="7E15478B" w14:textId="77777777" w:rsidR="00B40A4C" w:rsidRPr="00DC0A64" w:rsidRDefault="00B40A4C" w:rsidP="00DC0A64">
      <w:pPr>
        <w:rPr>
          <w:rFonts w:ascii="Times New Roman" w:hAnsi="Times New Roman" w:cs="Times New Roman"/>
          <w:color w:val="000000" w:themeColor="text1"/>
        </w:rPr>
      </w:pPr>
    </w:p>
    <w:p w14:paraId="0094430D" w14:textId="145F10FC" w:rsidR="000D47DF" w:rsidRPr="00DC0A64" w:rsidRDefault="00D21E18" w:rsidP="00DC0A64">
      <w:pPr>
        <w:pStyle w:val="Titolo1"/>
        <w:spacing w:before="0"/>
        <w:ind w:firstLine="0"/>
        <w:rPr>
          <w:rFonts w:ascii="Times New Roman" w:hAnsi="Times New Roman" w:cs="Times New Roman"/>
          <w:b/>
          <w:bCs/>
          <w:color w:val="000000" w:themeColor="text1"/>
          <w:sz w:val="28"/>
          <w:szCs w:val="28"/>
        </w:rPr>
      </w:pPr>
      <w:bookmarkStart w:id="26" w:name="_Toc163391231"/>
      <w:r w:rsidRPr="00DC0A64">
        <w:rPr>
          <w:rFonts w:ascii="Times New Roman" w:hAnsi="Times New Roman" w:cs="Times New Roman"/>
          <w:b/>
          <w:bCs/>
          <w:color w:val="000000" w:themeColor="text1"/>
          <w:sz w:val="28"/>
          <w:szCs w:val="28"/>
        </w:rPr>
        <w:t xml:space="preserve">4. </w:t>
      </w:r>
      <w:r w:rsidR="00E94D22" w:rsidRPr="00DC0A64">
        <w:rPr>
          <w:rFonts w:ascii="Times New Roman" w:hAnsi="Times New Roman" w:cs="Times New Roman"/>
          <w:b/>
          <w:bCs/>
          <w:color w:val="000000" w:themeColor="text1"/>
          <w:sz w:val="28"/>
          <w:szCs w:val="28"/>
        </w:rPr>
        <w:t xml:space="preserve">From </w:t>
      </w:r>
      <w:r w:rsidR="00E00CBB" w:rsidRPr="00DC0A64">
        <w:rPr>
          <w:rFonts w:ascii="Times New Roman" w:hAnsi="Times New Roman" w:cs="Times New Roman"/>
          <w:b/>
          <w:bCs/>
          <w:color w:val="000000" w:themeColor="text1"/>
          <w:sz w:val="28"/>
          <w:szCs w:val="28"/>
        </w:rPr>
        <w:t xml:space="preserve">a critical approach to datafication </w:t>
      </w:r>
      <w:r w:rsidR="00E94D22" w:rsidRPr="00DC0A64">
        <w:rPr>
          <w:rFonts w:ascii="Times New Roman" w:hAnsi="Times New Roman" w:cs="Times New Roman"/>
          <w:b/>
          <w:bCs/>
          <w:color w:val="000000" w:themeColor="text1"/>
          <w:sz w:val="28"/>
          <w:szCs w:val="28"/>
        </w:rPr>
        <w:t>to economic digital constitutionalism</w:t>
      </w:r>
      <w:bookmarkEnd w:id="26"/>
    </w:p>
    <w:p w14:paraId="1E1B6033" w14:textId="77777777" w:rsidR="00B92334" w:rsidRPr="00DC0A64" w:rsidRDefault="00B92334" w:rsidP="00DC0A64">
      <w:pPr>
        <w:rPr>
          <w:rFonts w:ascii="Times New Roman" w:hAnsi="Times New Roman" w:cs="Times New Roman"/>
        </w:rPr>
      </w:pPr>
    </w:p>
    <w:p w14:paraId="2F9DE451" w14:textId="6B4F517D" w:rsidR="006015AB" w:rsidRPr="00DC0A64" w:rsidRDefault="00D21E18" w:rsidP="00DC0A64">
      <w:pPr>
        <w:pStyle w:val="Titolo2"/>
        <w:spacing w:before="0"/>
        <w:ind w:firstLine="0"/>
        <w:rPr>
          <w:rFonts w:ascii="Times New Roman" w:hAnsi="Times New Roman" w:cs="Times New Roman"/>
          <w:b/>
          <w:bCs/>
          <w:i/>
          <w:iCs/>
          <w:color w:val="000000" w:themeColor="text1"/>
        </w:rPr>
      </w:pPr>
      <w:bookmarkStart w:id="27" w:name="_Toc163391232"/>
      <w:r w:rsidRPr="00DC0A64">
        <w:rPr>
          <w:rFonts w:ascii="Times New Roman" w:hAnsi="Times New Roman" w:cs="Times New Roman"/>
          <w:b/>
          <w:bCs/>
          <w:i/>
          <w:iCs/>
          <w:color w:val="000000" w:themeColor="text1"/>
        </w:rPr>
        <w:t xml:space="preserve">4.1. </w:t>
      </w:r>
      <w:r w:rsidR="00F9506B" w:rsidRPr="00DC0A64">
        <w:rPr>
          <w:rFonts w:ascii="Times New Roman" w:hAnsi="Times New Roman" w:cs="Times New Roman"/>
          <w:b/>
          <w:bCs/>
          <w:i/>
          <w:iCs/>
          <w:color w:val="000000" w:themeColor="text1"/>
        </w:rPr>
        <w:t>C</w:t>
      </w:r>
      <w:r w:rsidR="00E0138F" w:rsidRPr="00DC0A64">
        <w:rPr>
          <w:rFonts w:ascii="Times New Roman" w:hAnsi="Times New Roman" w:cs="Times New Roman"/>
          <w:b/>
          <w:bCs/>
          <w:i/>
          <w:iCs/>
          <w:color w:val="000000" w:themeColor="text1"/>
        </w:rPr>
        <w:t xml:space="preserve">ritical </w:t>
      </w:r>
      <w:r w:rsidR="00E00CBB" w:rsidRPr="00DC0A64">
        <w:rPr>
          <w:rFonts w:ascii="Times New Roman" w:hAnsi="Times New Roman" w:cs="Times New Roman"/>
          <w:b/>
          <w:bCs/>
          <w:i/>
          <w:iCs/>
          <w:color w:val="000000" w:themeColor="text1"/>
        </w:rPr>
        <w:t>approach to datafication</w:t>
      </w:r>
      <w:r w:rsidR="00CB4304" w:rsidRPr="00DC0A64">
        <w:rPr>
          <w:rFonts w:ascii="Times New Roman" w:hAnsi="Times New Roman" w:cs="Times New Roman"/>
          <w:b/>
          <w:bCs/>
          <w:i/>
          <w:iCs/>
          <w:color w:val="000000" w:themeColor="text1"/>
        </w:rPr>
        <w:t xml:space="preserve">, </w:t>
      </w:r>
      <w:r w:rsidR="00B40A4C" w:rsidRPr="00DC0A64">
        <w:rPr>
          <w:rFonts w:ascii="Times New Roman" w:hAnsi="Times New Roman" w:cs="Times New Roman"/>
          <w:b/>
          <w:bCs/>
          <w:i/>
          <w:iCs/>
          <w:color w:val="000000" w:themeColor="text1"/>
        </w:rPr>
        <w:t>regulatory goals</w:t>
      </w:r>
      <w:r w:rsidR="00CB4304" w:rsidRPr="00DC0A64">
        <w:rPr>
          <w:rFonts w:ascii="Times New Roman" w:hAnsi="Times New Roman" w:cs="Times New Roman"/>
          <w:b/>
          <w:bCs/>
          <w:i/>
          <w:iCs/>
          <w:color w:val="000000" w:themeColor="text1"/>
        </w:rPr>
        <w:t>, and data taxation</w:t>
      </w:r>
      <w:bookmarkEnd w:id="27"/>
    </w:p>
    <w:p w14:paraId="7AAB8423" w14:textId="00C43924" w:rsidR="0082694F" w:rsidRPr="00DC0A64" w:rsidRDefault="00A555EC" w:rsidP="00DC0A64">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 xml:space="preserve">Any digital constitutionalism that </w:t>
      </w:r>
      <w:r w:rsidR="003C56D2" w:rsidRPr="00DC0A64">
        <w:rPr>
          <w:rFonts w:ascii="Times New Roman" w:hAnsi="Times New Roman" w:cs="Times New Roman"/>
          <w:color w:val="000000" w:themeColor="text1"/>
        </w:rPr>
        <w:t xml:space="preserve">takes the </w:t>
      </w:r>
      <w:r w:rsidR="0048349F" w:rsidRPr="00DC0A64">
        <w:rPr>
          <w:rFonts w:ascii="Times New Roman" w:hAnsi="Times New Roman" w:cs="Times New Roman"/>
          <w:color w:val="000000" w:themeColor="text1"/>
        </w:rPr>
        <w:t xml:space="preserve">“datafication </w:t>
      </w:r>
      <w:r w:rsidR="003C56D2" w:rsidRPr="00DC0A64">
        <w:rPr>
          <w:rFonts w:ascii="Times New Roman" w:hAnsi="Times New Roman" w:cs="Times New Roman"/>
          <w:color w:val="000000" w:themeColor="text1"/>
        </w:rPr>
        <w:t>question</w:t>
      </w:r>
      <w:r w:rsidR="0048349F" w:rsidRPr="00DC0A64">
        <w:rPr>
          <w:rFonts w:ascii="Times New Roman" w:hAnsi="Times New Roman" w:cs="Times New Roman"/>
          <w:color w:val="000000" w:themeColor="text1"/>
        </w:rPr>
        <w:t>”</w:t>
      </w:r>
      <w:r w:rsidR="000F1F59" w:rsidRPr="00DC0A64">
        <w:rPr>
          <w:rFonts w:ascii="Times New Roman" w:hAnsi="Times New Roman" w:cs="Times New Roman"/>
          <w:color w:val="000000" w:themeColor="text1"/>
        </w:rPr>
        <w:t xml:space="preserve"> </w:t>
      </w:r>
      <w:r w:rsidR="003C56D2" w:rsidRPr="00DC0A64">
        <w:rPr>
          <w:rFonts w:ascii="Times New Roman" w:hAnsi="Times New Roman" w:cs="Times New Roman"/>
          <w:color w:val="000000" w:themeColor="text1"/>
        </w:rPr>
        <w:t>seriously requires</w:t>
      </w:r>
      <w:r w:rsidRPr="00DC0A64">
        <w:rPr>
          <w:rFonts w:ascii="Times New Roman" w:hAnsi="Times New Roman" w:cs="Times New Roman"/>
          <w:color w:val="000000" w:themeColor="text1"/>
        </w:rPr>
        <w:t xml:space="preserve"> </w:t>
      </w:r>
      <w:r w:rsidR="00464CAE" w:rsidRPr="00DC0A64">
        <w:rPr>
          <w:rFonts w:ascii="Times New Roman" w:hAnsi="Times New Roman" w:cs="Times New Roman"/>
          <w:color w:val="000000" w:themeColor="text1"/>
        </w:rPr>
        <w:t>a critical</w:t>
      </w:r>
      <w:r w:rsidR="00F05558" w:rsidRPr="00DC0A64">
        <w:rPr>
          <w:rFonts w:ascii="Times New Roman" w:hAnsi="Times New Roman" w:cs="Times New Roman"/>
          <w:color w:val="000000" w:themeColor="text1"/>
        </w:rPr>
        <w:t xml:space="preserve"> </w:t>
      </w:r>
      <w:r w:rsidR="00C46C08" w:rsidRPr="00DC0A64">
        <w:rPr>
          <w:rFonts w:ascii="Times New Roman" w:hAnsi="Times New Roman" w:cs="Times New Roman"/>
          <w:color w:val="000000" w:themeColor="text1"/>
        </w:rPr>
        <w:t>approach</w:t>
      </w:r>
      <w:r w:rsidRPr="00DC0A64">
        <w:rPr>
          <w:rFonts w:ascii="Times New Roman" w:hAnsi="Times New Roman" w:cs="Times New Roman"/>
          <w:color w:val="000000" w:themeColor="text1"/>
        </w:rPr>
        <w:t xml:space="preserve"> </w:t>
      </w:r>
      <w:r w:rsidR="00C46C08" w:rsidRPr="00DC0A64">
        <w:rPr>
          <w:rFonts w:ascii="Times New Roman" w:hAnsi="Times New Roman" w:cs="Times New Roman"/>
          <w:color w:val="000000" w:themeColor="text1"/>
        </w:rPr>
        <w:t>and an awareness of</w:t>
      </w:r>
      <w:r w:rsidRPr="00DC0A64">
        <w:rPr>
          <w:rFonts w:ascii="Times New Roman" w:hAnsi="Times New Roman" w:cs="Times New Roman"/>
          <w:color w:val="000000" w:themeColor="text1"/>
        </w:rPr>
        <w:t xml:space="preserve"> </w:t>
      </w:r>
      <w:r w:rsidR="00085BE1">
        <w:rPr>
          <w:rFonts w:ascii="Times New Roman" w:hAnsi="Times New Roman" w:cs="Times New Roman"/>
          <w:color w:val="000000" w:themeColor="text1"/>
        </w:rPr>
        <w:t>the</w:t>
      </w:r>
      <w:r w:rsidRPr="00DC0A64">
        <w:rPr>
          <w:rFonts w:ascii="Times New Roman" w:hAnsi="Times New Roman" w:cs="Times New Roman"/>
          <w:color w:val="000000" w:themeColor="text1"/>
        </w:rPr>
        <w:t xml:space="preserve"> </w:t>
      </w:r>
      <w:r w:rsidR="003C56D2" w:rsidRPr="00DC0A64">
        <w:rPr>
          <w:rFonts w:ascii="Times New Roman" w:hAnsi="Times New Roman" w:cs="Times New Roman"/>
          <w:color w:val="000000" w:themeColor="text1"/>
        </w:rPr>
        <w:t>externalities</w:t>
      </w:r>
      <w:r w:rsidR="00085BE1">
        <w:rPr>
          <w:rFonts w:ascii="Times New Roman" w:hAnsi="Times New Roman" w:cs="Times New Roman"/>
          <w:color w:val="000000" w:themeColor="text1"/>
        </w:rPr>
        <w:t xml:space="preserve"> deriving from datafication itself</w:t>
      </w:r>
      <w:r w:rsidRPr="00DC0A64">
        <w:rPr>
          <w:rFonts w:ascii="Times New Roman" w:hAnsi="Times New Roman" w:cs="Times New Roman"/>
          <w:color w:val="000000" w:themeColor="text1"/>
        </w:rPr>
        <w:t>.</w:t>
      </w:r>
      <w:r w:rsidR="00CD445F" w:rsidRPr="00DC0A64">
        <w:rPr>
          <w:rFonts w:ascii="Times New Roman" w:hAnsi="Times New Roman" w:cs="Times New Roman"/>
          <w:color w:val="000000" w:themeColor="text1"/>
        </w:rPr>
        <w:t xml:space="preserve"> </w:t>
      </w:r>
      <w:r w:rsidR="00464CAE" w:rsidRPr="00DC0A64">
        <w:rPr>
          <w:rFonts w:ascii="Times New Roman" w:hAnsi="Times New Roman" w:cs="Times New Roman"/>
          <w:color w:val="000000" w:themeColor="text1"/>
        </w:rPr>
        <w:t>Such</w:t>
      </w:r>
      <w:r w:rsidR="00CD445F" w:rsidRPr="00DC0A64">
        <w:rPr>
          <w:rFonts w:ascii="Times New Roman" w:hAnsi="Times New Roman" w:cs="Times New Roman"/>
          <w:color w:val="000000" w:themeColor="text1"/>
        </w:rPr>
        <w:t xml:space="preserve"> a</w:t>
      </w:r>
      <w:r w:rsidR="0082694F" w:rsidRPr="00DC0A64">
        <w:rPr>
          <w:rFonts w:ascii="Times New Roman" w:hAnsi="Times New Roman" w:cs="Times New Roman"/>
          <w:color w:val="000000" w:themeColor="text1"/>
        </w:rPr>
        <w:t>n</w:t>
      </w:r>
      <w:r w:rsidR="00CD445F" w:rsidRPr="00DC0A64">
        <w:rPr>
          <w:rFonts w:ascii="Times New Roman" w:hAnsi="Times New Roman" w:cs="Times New Roman"/>
          <w:color w:val="000000" w:themeColor="text1"/>
        </w:rPr>
        <w:t xml:space="preserve"> approach</w:t>
      </w:r>
      <w:r w:rsidR="00CD445F" w:rsidRPr="00DC0A64">
        <w:rPr>
          <w:rStyle w:val="Rimandonotaapidipagina"/>
          <w:rFonts w:ascii="Times New Roman" w:hAnsi="Times New Roman" w:cs="Times New Roman"/>
          <w:color w:val="000000" w:themeColor="text1"/>
        </w:rPr>
        <w:footnoteReference w:id="51"/>
      </w:r>
      <w:r w:rsidR="00B40A4C" w:rsidRPr="00DC0A64">
        <w:rPr>
          <w:rFonts w:ascii="Times New Roman" w:hAnsi="Times New Roman" w:cs="Times New Roman"/>
          <w:color w:val="000000" w:themeColor="text1"/>
        </w:rPr>
        <w:t xml:space="preserve"> </w:t>
      </w:r>
      <w:r w:rsidR="00F05558" w:rsidRPr="00DC0A64">
        <w:rPr>
          <w:rFonts w:ascii="Times New Roman" w:hAnsi="Times New Roman" w:cs="Times New Roman"/>
          <w:color w:val="000000" w:themeColor="text1"/>
        </w:rPr>
        <w:t>is</w:t>
      </w:r>
      <w:r w:rsidR="00A84B23" w:rsidRPr="00DC0A64">
        <w:rPr>
          <w:rFonts w:ascii="Times New Roman" w:hAnsi="Times New Roman" w:cs="Times New Roman"/>
          <w:color w:val="000000" w:themeColor="text1"/>
        </w:rPr>
        <w:t xml:space="preserve"> </w:t>
      </w:r>
      <w:r w:rsidR="004F4F3B" w:rsidRPr="00DC0A64">
        <w:rPr>
          <w:rFonts w:ascii="Times New Roman" w:hAnsi="Times New Roman" w:cs="Times New Roman"/>
          <w:color w:val="000000" w:themeColor="text1"/>
        </w:rPr>
        <w:t>necessary</w:t>
      </w:r>
      <w:r w:rsidR="00A84B23" w:rsidRPr="00DC0A64">
        <w:rPr>
          <w:rFonts w:ascii="Times New Roman" w:hAnsi="Times New Roman" w:cs="Times New Roman"/>
          <w:color w:val="000000" w:themeColor="text1"/>
        </w:rPr>
        <w:t xml:space="preserve"> </w:t>
      </w:r>
      <w:r w:rsidR="00B40A4C" w:rsidRPr="00DC0A64">
        <w:rPr>
          <w:rFonts w:ascii="Times New Roman" w:hAnsi="Times New Roman" w:cs="Times New Roman"/>
          <w:color w:val="000000" w:themeColor="text1"/>
        </w:rPr>
        <w:t xml:space="preserve">to </w:t>
      </w:r>
      <w:r w:rsidR="00973721" w:rsidRPr="00DC0A64">
        <w:rPr>
          <w:rFonts w:ascii="Times New Roman" w:hAnsi="Times New Roman" w:cs="Times New Roman"/>
          <w:color w:val="000000" w:themeColor="text1"/>
        </w:rPr>
        <w:t>expand</w:t>
      </w:r>
      <w:r w:rsidR="00B40A4C" w:rsidRPr="00DC0A64">
        <w:rPr>
          <w:rFonts w:ascii="Times New Roman" w:hAnsi="Times New Roman" w:cs="Times New Roman"/>
          <w:color w:val="000000" w:themeColor="text1"/>
        </w:rPr>
        <w:t xml:space="preserve"> the regulatory goals of data governance</w:t>
      </w:r>
      <w:r w:rsidR="00973721" w:rsidRPr="00DC0A64">
        <w:rPr>
          <w:rFonts w:ascii="Times New Roman" w:hAnsi="Times New Roman" w:cs="Times New Roman"/>
          <w:color w:val="000000" w:themeColor="text1"/>
        </w:rPr>
        <w:t xml:space="preserve"> and </w:t>
      </w:r>
      <w:r w:rsidR="00C239AB" w:rsidRPr="00DC0A64">
        <w:rPr>
          <w:rFonts w:ascii="Times New Roman" w:hAnsi="Times New Roman" w:cs="Times New Roman"/>
          <w:color w:val="000000" w:themeColor="text1"/>
        </w:rPr>
        <w:t>entail</w:t>
      </w:r>
      <w:r w:rsidR="0082694F" w:rsidRPr="00DC0A64">
        <w:rPr>
          <w:rFonts w:ascii="Times New Roman" w:hAnsi="Times New Roman" w:cs="Times New Roman"/>
          <w:color w:val="000000" w:themeColor="text1"/>
        </w:rPr>
        <w:t>s several consequences.</w:t>
      </w:r>
    </w:p>
    <w:p w14:paraId="392DBF9C" w14:textId="6DF597C4" w:rsidR="008E7634" w:rsidRDefault="00C239A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First, it forces new problems to appear or reframes existing ones</w:t>
      </w:r>
      <w:r w:rsidR="00FC3459">
        <w:rPr>
          <w:rFonts w:ascii="Times New Roman" w:hAnsi="Times New Roman" w:cs="Times New Roman"/>
          <w:color w:val="000000" w:themeColor="text1"/>
        </w:rPr>
        <w:t>.</w:t>
      </w:r>
      <w:r w:rsidRPr="00DC0A64">
        <w:rPr>
          <w:rStyle w:val="Rimandonotaapidipagina"/>
          <w:rFonts w:ascii="Times New Roman" w:hAnsi="Times New Roman" w:cs="Times New Roman"/>
          <w:color w:val="000000" w:themeColor="text1"/>
        </w:rPr>
        <w:footnoteReference w:id="52"/>
      </w:r>
      <w:r w:rsidR="0082694F" w:rsidRPr="00DC0A64">
        <w:rPr>
          <w:rFonts w:ascii="Times New Roman" w:hAnsi="Times New Roman" w:cs="Times New Roman"/>
          <w:color w:val="000000" w:themeColor="text1"/>
        </w:rPr>
        <w:t xml:space="preserve"> “</w:t>
      </w:r>
      <w:r w:rsidR="00FC3459">
        <w:rPr>
          <w:rFonts w:ascii="Times New Roman" w:hAnsi="Times New Roman" w:cs="Times New Roman"/>
          <w:color w:val="000000" w:themeColor="text1"/>
        </w:rPr>
        <w:t>B</w:t>
      </w:r>
      <w:r w:rsidR="00ED4C89" w:rsidRPr="00DC0A64">
        <w:rPr>
          <w:rFonts w:ascii="Times New Roman" w:hAnsi="Times New Roman" w:cs="Times New Roman"/>
          <w:color w:val="000000" w:themeColor="text1"/>
        </w:rPr>
        <w:t>ig d</w:t>
      </w:r>
      <w:r w:rsidR="001B3C20" w:rsidRPr="00DC0A64">
        <w:rPr>
          <w:rFonts w:ascii="Times New Roman" w:hAnsi="Times New Roman" w:cs="Times New Roman"/>
          <w:color w:val="000000" w:themeColor="text1"/>
        </w:rPr>
        <w:t>ata</w:t>
      </w:r>
      <w:r w:rsidR="0082694F" w:rsidRPr="00DC0A64">
        <w:rPr>
          <w:rFonts w:ascii="Times New Roman" w:hAnsi="Times New Roman" w:cs="Times New Roman"/>
          <w:color w:val="000000" w:themeColor="text1"/>
        </w:rPr>
        <w:t>”</w:t>
      </w:r>
      <w:r w:rsidR="00FC3459">
        <w:rPr>
          <w:rFonts w:ascii="Times New Roman" w:hAnsi="Times New Roman" w:cs="Times New Roman"/>
          <w:color w:val="000000" w:themeColor="text1"/>
        </w:rPr>
        <w:t xml:space="preserve"> and digital technologies are</w:t>
      </w:r>
      <w:r w:rsidR="00ED4C89" w:rsidRPr="00DC0A64">
        <w:rPr>
          <w:rFonts w:ascii="Times New Roman" w:hAnsi="Times New Roman" w:cs="Times New Roman"/>
          <w:color w:val="000000" w:themeColor="text1"/>
        </w:rPr>
        <w:t xml:space="preserve"> not only </w:t>
      </w:r>
      <w:r w:rsidR="00E66577" w:rsidRPr="00DC0A64">
        <w:rPr>
          <w:rFonts w:ascii="Times New Roman" w:hAnsi="Times New Roman" w:cs="Times New Roman"/>
          <w:color w:val="000000" w:themeColor="text1"/>
        </w:rPr>
        <w:t xml:space="preserve">a </w:t>
      </w:r>
      <w:r w:rsidR="008958BF" w:rsidRPr="00DC0A64">
        <w:rPr>
          <w:rFonts w:ascii="Times New Roman" w:hAnsi="Times New Roman" w:cs="Times New Roman"/>
          <w:color w:val="000000" w:themeColor="text1"/>
        </w:rPr>
        <w:t>means</w:t>
      </w:r>
      <w:r w:rsidR="00ED4C89" w:rsidRPr="00DC0A64">
        <w:rPr>
          <w:rFonts w:ascii="Times New Roman" w:hAnsi="Times New Roman" w:cs="Times New Roman"/>
          <w:color w:val="000000" w:themeColor="text1"/>
        </w:rPr>
        <w:t xml:space="preserve"> for received models of governance of populations and subjects. The amassing, analysis, and mobili</w:t>
      </w:r>
      <w:r w:rsidR="00DC3CE2" w:rsidRPr="00DC0A64">
        <w:rPr>
          <w:rFonts w:ascii="Times New Roman" w:hAnsi="Times New Roman" w:cs="Times New Roman"/>
          <w:color w:val="000000" w:themeColor="text1"/>
        </w:rPr>
        <w:t>s</w:t>
      </w:r>
      <w:r w:rsidR="00ED4C89" w:rsidRPr="00DC0A64">
        <w:rPr>
          <w:rFonts w:ascii="Times New Roman" w:hAnsi="Times New Roman" w:cs="Times New Roman"/>
          <w:color w:val="000000" w:themeColor="text1"/>
        </w:rPr>
        <w:t>ation of hybrid data repositories and real-time data flows—</w:t>
      </w:r>
      <w:r w:rsidR="00695A2B" w:rsidRPr="00DC0A64">
        <w:rPr>
          <w:rFonts w:ascii="Times New Roman" w:hAnsi="Times New Roman" w:cs="Times New Roman"/>
          <w:color w:val="000000" w:themeColor="text1"/>
        </w:rPr>
        <w:t xml:space="preserve">primarily </w:t>
      </w:r>
      <w:r w:rsidR="00ED4C89" w:rsidRPr="00DC0A64">
        <w:rPr>
          <w:rFonts w:ascii="Times New Roman" w:hAnsi="Times New Roman" w:cs="Times New Roman"/>
          <w:color w:val="000000" w:themeColor="text1"/>
        </w:rPr>
        <w:t xml:space="preserve">driven by </w:t>
      </w:r>
      <w:r w:rsidR="008958BF" w:rsidRPr="00DC0A64">
        <w:rPr>
          <w:rFonts w:ascii="Times New Roman" w:hAnsi="Times New Roman" w:cs="Times New Roman"/>
          <w:color w:val="000000" w:themeColor="text1"/>
        </w:rPr>
        <w:t xml:space="preserve">the </w:t>
      </w:r>
      <w:r w:rsidR="00ED4C89" w:rsidRPr="00DC0A64">
        <w:rPr>
          <w:rFonts w:ascii="Times New Roman" w:hAnsi="Times New Roman" w:cs="Times New Roman"/>
          <w:color w:val="000000" w:themeColor="text1"/>
        </w:rPr>
        <w:t>profit-maximization compulsion</w:t>
      </w:r>
      <w:r w:rsidR="00606855" w:rsidRPr="00DC0A64">
        <w:rPr>
          <w:rFonts w:ascii="Times New Roman" w:hAnsi="Times New Roman" w:cs="Times New Roman"/>
          <w:color w:val="000000" w:themeColor="text1"/>
        </w:rPr>
        <w:t xml:space="preserve"> of </w:t>
      </w:r>
      <w:r w:rsidR="00EA4FA2" w:rsidRPr="00DC0A64">
        <w:rPr>
          <w:rFonts w:ascii="Times New Roman" w:hAnsi="Times New Roman" w:cs="Times New Roman"/>
          <w:color w:val="000000" w:themeColor="text1"/>
        </w:rPr>
        <w:t>(</w:t>
      </w:r>
      <w:r w:rsidR="00606855" w:rsidRPr="00DC0A64">
        <w:rPr>
          <w:rFonts w:ascii="Times New Roman" w:hAnsi="Times New Roman" w:cs="Times New Roman"/>
          <w:color w:val="000000" w:themeColor="text1"/>
        </w:rPr>
        <w:t>information</w:t>
      </w:r>
      <w:r w:rsidR="003C56D2" w:rsidRPr="00DC0A64">
        <w:rPr>
          <w:rFonts w:ascii="Times New Roman" w:hAnsi="Times New Roman" w:cs="Times New Roman"/>
          <w:color w:val="000000" w:themeColor="text1"/>
        </w:rPr>
        <w:t>al</w:t>
      </w:r>
      <w:r w:rsidR="00EA4FA2" w:rsidRPr="00DC0A64">
        <w:rPr>
          <w:rFonts w:ascii="Times New Roman" w:hAnsi="Times New Roman" w:cs="Times New Roman"/>
          <w:color w:val="000000" w:themeColor="text1"/>
        </w:rPr>
        <w:t>)</w:t>
      </w:r>
      <w:r w:rsidR="00606855" w:rsidRPr="00DC0A64">
        <w:rPr>
          <w:rFonts w:ascii="Times New Roman" w:hAnsi="Times New Roman" w:cs="Times New Roman"/>
          <w:color w:val="000000" w:themeColor="text1"/>
        </w:rPr>
        <w:t xml:space="preserve"> capitalism</w:t>
      </w:r>
      <w:bookmarkStart w:id="28" w:name="_Ref162608555"/>
      <w:r w:rsidR="004F4F3B" w:rsidRPr="00DC0A64">
        <w:rPr>
          <w:rStyle w:val="Rimandonotaapidipagina"/>
          <w:rFonts w:ascii="Times New Roman" w:hAnsi="Times New Roman" w:cs="Times New Roman"/>
          <w:color w:val="000000" w:themeColor="text1"/>
        </w:rPr>
        <w:footnoteReference w:id="53"/>
      </w:r>
      <w:bookmarkEnd w:id="28"/>
      <w:r w:rsidR="00351327" w:rsidRPr="00DC0A64">
        <w:rPr>
          <w:rFonts w:ascii="Times New Roman" w:hAnsi="Times New Roman" w:cs="Times New Roman"/>
          <w:color w:val="000000" w:themeColor="text1"/>
        </w:rPr>
        <w:t xml:space="preserve"> </w:t>
      </w:r>
      <w:r w:rsidR="00351327" w:rsidRPr="00DC0A64">
        <w:rPr>
          <w:rFonts w:ascii="Times New Roman" w:hAnsi="Times New Roman" w:cs="Times New Roman"/>
          <w:i/>
          <w:color w:val="000000" w:themeColor="text1"/>
        </w:rPr>
        <w:t xml:space="preserve">and </w:t>
      </w:r>
      <w:r w:rsidR="00351327" w:rsidRPr="00DC0A64">
        <w:rPr>
          <w:rFonts w:ascii="Times New Roman" w:hAnsi="Times New Roman" w:cs="Times New Roman"/>
          <w:color w:val="000000" w:themeColor="text1"/>
        </w:rPr>
        <w:t xml:space="preserve">the </w:t>
      </w:r>
      <w:r w:rsidR="0093220C" w:rsidRPr="00DC0A64">
        <w:rPr>
          <w:rFonts w:ascii="Times New Roman" w:hAnsi="Times New Roman" w:cs="Times New Roman"/>
          <w:color w:val="000000" w:themeColor="text1"/>
        </w:rPr>
        <w:t>power-</w:t>
      </w:r>
      <w:r w:rsidR="00EA4FA2" w:rsidRPr="00DC0A64">
        <w:rPr>
          <w:rFonts w:ascii="Times New Roman" w:hAnsi="Times New Roman" w:cs="Times New Roman"/>
          <w:color w:val="000000" w:themeColor="text1"/>
        </w:rPr>
        <w:t>maximisation</w:t>
      </w:r>
      <w:r w:rsidR="0093220C" w:rsidRPr="00DC0A64">
        <w:rPr>
          <w:rFonts w:ascii="Times New Roman" w:hAnsi="Times New Roman" w:cs="Times New Roman"/>
          <w:color w:val="000000" w:themeColor="text1"/>
        </w:rPr>
        <w:t xml:space="preserve"> </w:t>
      </w:r>
      <w:r w:rsidR="00351327" w:rsidRPr="00DC0A64">
        <w:rPr>
          <w:rFonts w:ascii="Times New Roman" w:hAnsi="Times New Roman" w:cs="Times New Roman"/>
          <w:color w:val="000000" w:themeColor="text1"/>
        </w:rPr>
        <w:t>compulsion of political systems</w:t>
      </w:r>
      <w:bookmarkStart w:id="29" w:name="_Ref162604918"/>
      <w:r w:rsidR="006B564F" w:rsidRPr="00DC0A64">
        <w:rPr>
          <w:rStyle w:val="Rimandonotaapidipagina"/>
          <w:rFonts w:ascii="Times New Roman" w:hAnsi="Times New Roman" w:cs="Times New Roman"/>
          <w:color w:val="000000" w:themeColor="text1"/>
        </w:rPr>
        <w:footnoteReference w:id="54"/>
      </w:r>
      <w:bookmarkEnd w:id="29"/>
      <w:r w:rsidR="00ED4C89" w:rsidRPr="00DC0A64">
        <w:rPr>
          <w:rFonts w:ascii="Times New Roman" w:hAnsi="Times New Roman" w:cs="Times New Roman"/>
          <w:color w:val="000000" w:themeColor="text1"/>
        </w:rPr>
        <w:t>—</w:t>
      </w:r>
      <w:r w:rsidR="00A555EC" w:rsidRPr="00DC0A64">
        <w:rPr>
          <w:rFonts w:ascii="Times New Roman" w:hAnsi="Times New Roman" w:cs="Times New Roman"/>
          <w:color w:val="000000" w:themeColor="text1"/>
        </w:rPr>
        <w:t>open</w:t>
      </w:r>
      <w:r w:rsidR="00ED4C89" w:rsidRPr="00DC0A64">
        <w:rPr>
          <w:rFonts w:ascii="Times New Roman" w:hAnsi="Times New Roman" w:cs="Times New Roman"/>
          <w:color w:val="000000" w:themeColor="text1"/>
        </w:rPr>
        <w:t xml:space="preserve"> to new </w:t>
      </w:r>
      <w:r w:rsidR="00A555EC" w:rsidRPr="00DC0A64">
        <w:rPr>
          <w:rFonts w:ascii="Times New Roman" w:hAnsi="Times New Roman" w:cs="Times New Roman"/>
          <w:color w:val="000000" w:themeColor="text1"/>
        </w:rPr>
        <w:lastRenderedPageBreak/>
        <w:t xml:space="preserve">and potentially dangerous </w:t>
      </w:r>
      <w:r w:rsidR="00ED4C89" w:rsidRPr="00DC0A64">
        <w:rPr>
          <w:rFonts w:ascii="Times New Roman" w:hAnsi="Times New Roman" w:cs="Times New Roman"/>
          <w:color w:val="000000" w:themeColor="text1"/>
        </w:rPr>
        <w:t xml:space="preserve">forms of governance, </w:t>
      </w:r>
      <w:r w:rsidR="003C56D2" w:rsidRPr="00DC0A64">
        <w:rPr>
          <w:rFonts w:ascii="Times New Roman" w:hAnsi="Times New Roman" w:cs="Times New Roman"/>
          <w:color w:val="000000" w:themeColor="text1"/>
        </w:rPr>
        <w:t>a new “digital political economy”</w:t>
      </w:r>
      <w:r w:rsidR="00EA4FA2" w:rsidRPr="00DC0A64">
        <w:rPr>
          <w:rFonts w:ascii="Times New Roman" w:hAnsi="Times New Roman" w:cs="Times New Roman"/>
          <w:color w:val="000000" w:themeColor="text1"/>
        </w:rPr>
        <w:t>.</w:t>
      </w:r>
      <w:bookmarkStart w:id="30" w:name="_Ref162602596"/>
      <w:r w:rsidR="003C56D2" w:rsidRPr="00DC0A64">
        <w:rPr>
          <w:rStyle w:val="Rimandonotaapidipagina"/>
          <w:rFonts w:ascii="Times New Roman" w:hAnsi="Times New Roman" w:cs="Times New Roman"/>
          <w:color w:val="000000" w:themeColor="text1"/>
        </w:rPr>
        <w:footnoteReference w:id="55"/>
      </w:r>
      <w:bookmarkEnd w:id="30"/>
      <w:r w:rsidR="003C56D2" w:rsidRPr="00DC0A64">
        <w:rPr>
          <w:rFonts w:ascii="Times New Roman" w:hAnsi="Times New Roman" w:cs="Times New Roman"/>
          <w:color w:val="000000" w:themeColor="text1"/>
        </w:rPr>
        <w:t xml:space="preserve"> </w:t>
      </w:r>
      <w:r w:rsidR="004F4F3B" w:rsidRPr="00DC0A64">
        <w:rPr>
          <w:rFonts w:ascii="Times New Roman" w:hAnsi="Times New Roman" w:cs="Times New Roman"/>
          <w:color w:val="000000" w:themeColor="text1"/>
        </w:rPr>
        <w:t>T</w:t>
      </w:r>
      <w:r w:rsidR="005B0CA3" w:rsidRPr="00DC0A64">
        <w:rPr>
          <w:rFonts w:ascii="Times New Roman" w:hAnsi="Times New Roman" w:cs="Times New Roman"/>
          <w:color w:val="000000" w:themeColor="text1"/>
        </w:rPr>
        <w:t>he combination and mutual reinforcement of private/commercial and public/political surveillance</w:t>
      </w:r>
      <w:r w:rsidR="004F158B" w:rsidRPr="00DC0A64">
        <w:rPr>
          <w:rFonts w:ascii="Times New Roman" w:hAnsi="Times New Roman" w:cs="Times New Roman"/>
          <w:color w:val="000000" w:themeColor="text1"/>
        </w:rPr>
        <w:t>,</w:t>
      </w:r>
      <w:r w:rsidR="005B0CA3" w:rsidRPr="00DC0A64">
        <w:rPr>
          <w:rFonts w:ascii="Times New Roman" w:hAnsi="Times New Roman" w:cs="Times New Roman"/>
          <w:color w:val="000000" w:themeColor="text1"/>
        </w:rPr>
        <w:t xml:space="preserve"> </w:t>
      </w:r>
      <w:r w:rsidR="00BE3A1D" w:rsidRPr="00DC0A64">
        <w:rPr>
          <w:rFonts w:ascii="Times New Roman" w:hAnsi="Times New Roman" w:cs="Times New Roman"/>
          <w:color w:val="000000" w:themeColor="text1"/>
        </w:rPr>
        <w:t>powered by digital and algorithmic technologies</w:t>
      </w:r>
      <w:r w:rsidR="004F158B" w:rsidRPr="00DC0A64">
        <w:rPr>
          <w:rFonts w:ascii="Times New Roman" w:hAnsi="Times New Roman" w:cs="Times New Roman"/>
          <w:color w:val="000000" w:themeColor="text1"/>
        </w:rPr>
        <w:t>,</w:t>
      </w:r>
      <w:r w:rsidR="00BE3A1D" w:rsidRPr="00DC0A64">
        <w:rPr>
          <w:rFonts w:ascii="Times New Roman" w:hAnsi="Times New Roman" w:cs="Times New Roman"/>
          <w:color w:val="000000" w:themeColor="text1"/>
        </w:rPr>
        <w:t xml:space="preserve"> </w:t>
      </w:r>
      <w:r w:rsidR="005B0CA3" w:rsidRPr="00DC0A64">
        <w:rPr>
          <w:rFonts w:ascii="Times New Roman" w:hAnsi="Times New Roman" w:cs="Times New Roman"/>
          <w:color w:val="000000" w:themeColor="text1"/>
        </w:rPr>
        <w:t xml:space="preserve">end up </w:t>
      </w:r>
      <w:r w:rsidR="00ED4C89" w:rsidRPr="00DC0A64">
        <w:rPr>
          <w:rFonts w:ascii="Times New Roman" w:hAnsi="Times New Roman" w:cs="Times New Roman"/>
          <w:color w:val="000000" w:themeColor="text1"/>
        </w:rPr>
        <w:t>affect</w:t>
      </w:r>
      <w:r w:rsidR="0046382B" w:rsidRPr="00DC0A64">
        <w:rPr>
          <w:rFonts w:ascii="Times New Roman" w:hAnsi="Times New Roman" w:cs="Times New Roman"/>
          <w:color w:val="000000" w:themeColor="text1"/>
        </w:rPr>
        <w:t>ing</w:t>
      </w:r>
      <w:r w:rsidR="00ED4C89" w:rsidRPr="00DC0A64">
        <w:rPr>
          <w:rFonts w:ascii="Times New Roman" w:hAnsi="Times New Roman" w:cs="Times New Roman"/>
          <w:color w:val="000000" w:themeColor="text1"/>
        </w:rPr>
        <w:t xml:space="preserve"> </w:t>
      </w:r>
      <w:r w:rsidR="00A87D9A" w:rsidRPr="00DC0A64">
        <w:rPr>
          <w:rFonts w:ascii="Times New Roman" w:hAnsi="Times New Roman" w:cs="Times New Roman"/>
          <w:color w:val="000000" w:themeColor="text1"/>
        </w:rPr>
        <w:t xml:space="preserve">or manipulating </w:t>
      </w:r>
      <w:r w:rsidR="00ED4C89" w:rsidRPr="00DC0A64">
        <w:rPr>
          <w:rFonts w:ascii="Times New Roman" w:hAnsi="Times New Roman" w:cs="Times New Roman"/>
          <w:color w:val="000000" w:themeColor="text1"/>
        </w:rPr>
        <w:t>individuals</w:t>
      </w:r>
      <w:r w:rsidR="0093220C" w:rsidRPr="00DC0A64">
        <w:rPr>
          <w:rFonts w:ascii="Times New Roman" w:hAnsi="Times New Roman" w:cs="Times New Roman"/>
          <w:color w:val="000000" w:themeColor="text1"/>
        </w:rPr>
        <w:t>,</w:t>
      </w:r>
      <w:r w:rsidR="00ED4C89" w:rsidRPr="00DC0A64">
        <w:rPr>
          <w:rFonts w:ascii="Times New Roman" w:hAnsi="Times New Roman" w:cs="Times New Roman"/>
          <w:color w:val="000000" w:themeColor="text1"/>
        </w:rPr>
        <w:t xml:space="preserve"> groups</w:t>
      </w:r>
      <w:r w:rsidR="0093220C" w:rsidRPr="00DC0A64">
        <w:rPr>
          <w:rFonts w:ascii="Times New Roman" w:hAnsi="Times New Roman" w:cs="Times New Roman"/>
          <w:color w:val="000000" w:themeColor="text1"/>
        </w:rPr>
        <w:t>, and social systems</w:t>
      </w:r>
      <w:r w:rsidR="004F4F3B" w:rsidRPr="00DC0A64">
        <w:rPr>
          <w:rFonts w:ascii="Times New Roman" w:hAnsi="Times New Roman" w:cs="Times New Roman"/>
          <w:color w:val="000000" w:themeColor="text1"/>
        </w:rPr>
        <w:t xml:space="preserve"> alike</w:t>
      </w:r>
      <w:r w:rsidR="00ED4C89" w:rsidRPr="00DC0A64">
        <w:rPr>
          <w:rFonts w:ascii="Times New Roman" w:hAnsi="Times New Roman" w:cs="Times New Roman"/>
          <w:color w:val="000000" w:themeColor="text1"/>
        </w:rPr>
        <w:t>.</w:t>
      </w:r>
      <w:bookmarkStart w:id="31" w:name="_Ref162604590"/>
      <w:r w:rsidR="00EC1B1E" w:rsidRPr="00DC0A64">
        <w:rPr>
          <w:rStyle w:val="Rimandonotaapidipagina"/>
          <w:rFonts w:ascii="Times New Roman" w:hAnsi="Times New Roman" w:cs="Times New Roman"/>
          <w:color w:val="000000" w:themeColor="text1"/>
        </w:rPr>
        <w:footnoteReference w:id="56"/>
      </w:r>
      <w:bookmarkEnd w:id="31"/>
    </w:p>
    <w:p w14:paraId="60C7FAD1" w14:textId="7F136A64" w:rsidR="00EA4FA2" w:rsidRPr="00DC0A64" w:rsidRDefault="00AC7A43" w:rsidP="00DC0A64">
      <w:pPr>
        <w:rPr>
          <w:rFonts w:ascii="Times New Roman" w:hAnsi="Times New Roman" w:cs="Times New Roman"/>
          <w:color w:val="000000" w:themeColor="text1"/>
        </w:rPr>
      </w:pPr>
      <w:r>
        <w:rPr>
          <w:rFonts w:ascii="Times New Roman" w:hAnsi="Times New Roman" w:cs="Times New Roman"/>
          <w:color w:val="000000" w:themeColor="text1"/>
        </w:rPr>
        <w:t>I</w:t>
      </w:r>
      <w:r w:rsidRPr="00DC0A64">
        <w:rPr>
          <w:rFonts w:ascii="Times New Roman" w:hAnsi="Times New Roman" w:cs="Times New Roman"/>
          <w:color w:val="000000" w:themeColor="text1"/>
        </w:rPr>
        <w:t xml:space="preserve">n </w:t>
      </w:r>
      <w:proofErr w:type="spellStart"/>
      <w:r>
        <w:rPr>
          <w:rFonts w:ascii="Times New Roman" w:hAnsi="Times New Roman" w:cs="Times New Roman"/>
          <w:color w:val="000000" w:themeColor="text1"/>
        </w:rPr>
        <w:t>Habermasian</w:t>
      </w:r>
      <w:proofErr w:type="spellEnd"/>
      <w:r>
        <w:rPr>
          <w:rFonts w:ascii="Times New Roman" w:hAnsi="Times New Roman" w:cs="Times New Roman"/>
          <w:color w:val="000000" w:themeColor="text1"/>
        </w:rPr>
        <w:t xml:space="preserve"> language</w:t>
      </w:r>
      <w:r w:rsidRPr="00DC0A64">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351327" w:rsidRPr="00DC0A64">
        <w:rPr>
          <w:rFonts w:ascii="Times New Roman" w:hAnsi="Times New Roman" w:cs="Times New Roman"/>
          <w:color w:val="000000" w:themeColor="text1"/>
        </w:rPr>
        <w:t xml:space="preserve">he </w:t>
      </w:r>
      <w:r w:rsidR="00FD526E">
        <w:rPr>
          <w:rFonts w:ascii="Times New Roman" w:hAnsi="Times New Roman" w:cs="Times New Roman"/>
          <w:color w:val="000000" w:themeColor="text1"/>
        </w:rPr>
        <w:t xml:space="preserve">excessive </w:t>
      </w:r>
      <w:r w:rsidR="00A555EC" w:rsidRPr="00DC0A64">
        <w:rPr>
          <w:rFonts w:ascii="Times New Roman" w:hAnsi="Times New Roman" w:cs="Times New Roman"/>
          <w:color w:val="000000" w:themeColor="text1"/>
        </w:rPr>
        <w:t xml:space="preserve">datafication of society narrows the </w:t>
      </w:r>
      <w:r w:rsidR="008E7634">
        <w:rPr>
          <w:rFonts w:ascii="Times New Roman" w:hAnsi="Times New Roman" w:cs="Times New Roman"/>
          <w:color w:val="000000" w:themeColor="text1"/>
        </w:rPr>
        <w:t>“</w:t>
      </w:r>
      <w:r w:rsidR="00A555EC" w:rsidRPr="00DC0A64">
        <w:rPr>
          <w:rFonts w:ascii="Times New Roman" w:hAnsi="Times New Roman" w:cs="Times New Roman"/>
          <w:color w:val="000000" w:themeColor="text1"/>
        </w:rPr>
        <w:t>life-world</w:t>
      </w:r>
      <w:r w:rsidR="008E7634">
        <w:rPr>
          <w:rFonts w:ascii="Times New Roman" w:hAnsi="Times New Roman" w:cs="Times New Roman"/>
          <w:color w:val="000000" w:themeColor="text1"/>
        </w:rPr>
        <w:t>”</w:t>
      </w:r>
      <w:r w:rsidR="00A555EC" w:rsidRPr="00DC0A64">
        <w:rPr>
          <w:rFonts w:ascii="Times New Roman" w:hAnsi="Times New Roman" w:cs="Times New Roman"/>
          <w:color w:val="000000" w:themeColor="text1"/>
        </w:rPr>
        <w:t xml:space="preserve"> space</w:t>
      </w:r>
      <w:r w:rsidR="003C56D2" w:rsidRPr="00DC0A64">
        <w:rPr>
          <w:rFonts w:ascii="Times New Roman" w:hAnsi="Times New Roman" w:cs="Times New Roman"/>
          <w:color w:val="000000" w:themeColor="text1"/>
        </w:rPr>
        <w:t>s</w:t>
      </w:r>
      <w:r w:rsidR="00A555EC" w:rsidRPr="00DC0A64">
        <w:rPr>
          <w:rFonts w:ascii="Times New Roman" w:hAnsi="Times New Roman" w:cs="Times New Roman"/>
          <w:color w:val="000000" w:themeColor="text1"/>
        </w:rPr>
        <w:t xml:space="preserve"> </w:t>
      </w:r>
      <w:r w:rsidR="003C56D2" w:rsidRPr="00DC0A64">
        <w:rPr>
          <w:rFonts w:ascii="Times New Roman" w:hAnsi="Times New Roman" w:cs="Times New Roman"/>
          <w:color w:val="000000" w:themeColor="text1"/>
        </w:rPr>
        <w:t xml:space="preserve">within </w:t>
      </w:r>
      <w:r w:rsidR="00A555EC" w:rsidRPr="00DC0A64">
        <w:rPr>
          <w:rFonts w:ascii="Times New Roman" w:hAnsi="Times New Roman" w:cs="Times New Roman"/>
          <w:color w:val="000000" w:themeColor="text1"/>
        </w:rPr>
        <w:t>societ</w:t>
      </w:r>
      <w:r w:rsidR="003C56D2" w:rsidRPr="00DC0A64">
        <w:rPr>
          <w:rFonts w:ascii="Times New Roman" w:hAnsi="Times New Roman" w:cs="Times New Roman"/>
          <w:color w:val="000000" w:themeColor="text1"/>
        </w:rPr>
        <w:t>ie</w:t>
      </w:r>
      <w:r w:rsidR="00973721" w:rsidRPr="00DC0A64">
        <w:rPr>
          <w:rFonts w:ascii="Times New Roman" w:hAnsi="Times New Roman" w:cs="Times New Roman"/>
          <w:color w:val="000000" w:themeColor="text1"/>
        </w:rPr>
        <w:t>s</w:t>
      </w:r>
      <w:r w:rsidR="009C473A" w:rsidRPr="00DC0A64">
        <w:rPr>
          <w:rFonts w:ascii="Times New Roman" w:hAnsi="Times New Roman" w:cs="Times New Roman"/>
          <w:color w:val="000000" w:themeColor="text1"/>
        </w:rPr>
        <w:t>.</w:t>
      </w:r>
      <w:r w:rsidR="008A23A2" w:rsidRPr="00DC0A64">
        <w:rPr>
          <w:rStyle w:val="Rimandonotaapidipagina"/>
          <w:rFonts w:ascii="Times New Roman" w:hAnsi="Times New Roman" w:cs="Times New Roman"/>
          <w:color w:val="000000" w:themeColor="text1"/>
        </w:rPr>
        <w:footnoteReference w:id="57"/>
      </w:r>
      <w:r w:rsidR="009C473A" w:rsidRPr="00DC0A64">
        <w:rPr>
          <w:rFonts w:ascii="Times New Roman" w:hAnsi="Times New Roman" w:cs="Times New Roman"/>
          <w:color w:val="000000" w:themeColor="text1"/>
        </w:rPr>
        <w:t xml:space="preserve"> At the same time, it</w:t>
      </w:r>
      <w:r w:rsidR="00A555EC" w:rsidRPr="00DC0A64">
        <w:rPr>
          <w:rFonts w:ascii="Times New Roman" w:hAnsi="Times New Roman" w:cs="Times New Roman"/>
          <w:color w:val="000000" w:themeColor="text1"/>
        </w:rPr>
        <w:t xml:space="preserve"> allows for </w:t>
      </w:r>
      <w:r w:rsidR="00115467" w:rsidRPr="00DC0A64">
        <w:rPr>
          <w:rFonts w:ascii="Times New Roman" w:hAnsi="Times New Roman" w:cs="Times New Roman"/>
          <w:color w:val="000000" w:themeColor="text1"/>
        </w:rPr>
        <w:t>their</w:t>
      </w:r>
      <w:r w:rsidR="00A555EC" w:rsidRPr="00DC0A64">
        <w:rPr>
          <w:rFonts w:ascii="Times New Roman" w:hAnsi="Times New Roman" w:cs="Times New Roman"/>
          <w:color w:val="000000" w:themeColor="text1"/>
        </w:rPr>
        <w:t xml:space="preserve"> coloni</w:t>
      </w:r>
      <w:r w:rsidR="0069580F" w:rsidRPr="00DC0A64">
        <w:rPr>
          <w:rFonts w:ascii="Times New Roman" w:hAnsi="Times New Roman" w:cs="Times New Roman"/>
          <w:color w:val="000000" w:themeColor="text1"/>
        </w:rPr>
        <w:t>s</w:t>
      </w:r>
      <w:r w:rsidR="00A555EC" w:rsidRPr="00DC0A64">
        <w:rPr>
          <w:rFonts w:ascii="Times New Roman" w:hAnsi="Times New Roman" w:cs="Times New Roman"/>
          <w:color w:val="000000" w:themeColor="text1"/>
        </w:rPr>
        <w:t>ation/corruption by rationalities</w:t>
      </w:r>
      <w:r w:rsidR="00FD526E">
        <w:rPr>
          <w:rFonts w:ascii="Times New Roman" w:hAnsi="Times New Roman" w:cs="Times New Roman"/>
          <w:color w:val="000000" w:themeColor="text1"/>
        </w:rPr>
        <w:t>—economic, political, but also scientific, medical, mass-mediatic, etc.—</w:t>
      </w:r>
      <w:r w:rsidR="005B0CA3" w:rsidRPr="00DC0A64">
        <w:rPr>
          <w:rFonts w:ascii="Times New Roman" w:hAnsi="Times New Roman" w:cs="Times New Roman"/>
          <w:color w:val="000000" w:themeColor="text1"/>
        </w:rPr>
        <w:t xml:space="preserve">whose </w:t>
      </w:r>
      <w:r w:rsidR="00FD526E">
        <w:rPr>
          <w:rFonts w:ascii="Times New Roman" w:hAnsi="Times New Roman" w:cs="Times New Roman"/>
          <w:color w:val="000000" w:themeColor="text1"/>
        </w:rPr>
        <w:t xml:space="preserve">inner </w:t>
      </w:r>
      <w:r w:rsidR="005B0CA3" w:rsidRPr="00DC0A64">
        <w:rPr>
          <w:rFonts w:ascii="Times New Roman" w:hAnsi="Times New Roman" w:cs="Times New Roman"/>
          <w:color w:val="000000" w:themeColor="text1"/>
        </w:rPr>
        <w:t>expansive tendencies are less and less constrained.</w:t>
      </w:r>
      <w:r w:rsidR="008A23A2">
        <w:rPr>
          <w:rStyle w:val="Rimandonotaapidipagina"/>
          <w:rFonts w:ascii="Times New Roman" w:hAnsi="Times New Roman" w:cs="Times New Roman"/>
          <w:color w:val="000000" w:themeColor="text1"/>
        </w:rPr>
        <w:footnoteReference w:id="58"/>
      </w:r>
      <w:r w:rsidR="00EA4FA2" w:rsidRPr="00DC0A64">
        <w:rPr>
          <w:rFonts w:ascii="Times New Roman" w:hAnsi="Times New Roman" w:cs="Times New Roman"/>
          <w:color w:val="000000" w:themeColor="text1"/>
        </w:rPr>
        <w:t xml:space="preserve"> </w:t>
      </w:r>
      <w:r w:rsidR="00036AB1" w:rsidRPr="00DC0A64">
        <w:rPr>
          <w:rFonts w:ascii="Times New Roman" w:hAnsi="Times New Roman" w:cs="Times New Roman"/>
          <w:color w:val="000000" w:themeColor="text1"/>
        </w:rPr>
        <w:t>Datafication</w:t>
      </w:r>
      <w:r w:rsidR="00EA4FA2" w:rsidRPr="00DC0A64">
        <w:rPr>
          <w:rFonts w:ascii="Times New Roman" w:hAnsi="Times New Roman" w:cs="Times New Roman"/>
          <w:color w:val="000000" w:themeColor="text1"/>
        </w:rPr>
        <w:t xml:space="preserve"> is not a problem </w:t>
      </w:r>
      <w:r w:rsidR="00036AB1" w:rsidRPr="00DC0A64">
        <w:rPr>
          <w:rFonts w:ascii="Times New Roman" w:hAnsi="Times New Roman" w:cs="Times New Roman"/>
          <w:color w:val="000000" w:themeColor="text1"/>
        </w:rPr>
        <w:t>“</w:t>
      </w:r>
      <w:r w:rsidR="00EA4FA2" w:rsidRPr="00DC0A64">
        <w:rPr>
          <w:rFonts w:ascii="Times New Roman" w:hAnsi="Times New Roman" w:cs="Times New Roman"/>
          <w:color w:val="000000" w:themeColor="text1"/>
        </w:rPr>
        <w:t>only</w:t>
      </w:r>
      <w:r w:rsidR="00036AB1" w:rsidRPr="00DC0A64">
        <w:rPr>
          <w:rFonts w:ascii="Times New Roman" w:hAnsi="Times New Roman" w:cs="Times New Roman"/>
          <w:color w:val="000000" w:themeColor="text1"/>
        </w:rPr>
        <w:t>”</w:t>
      </w:r>
      <w:r w:rsidR="00EA4FA2" w:rsidRPr="00DC0A64">
        <w:rPr>
          <w:rFonts w:ascii="Times New Roman" w:hAnsi="Times New Roman" w:cs="Times New Roman"/>
          <w:i/>
          <w:color w:val="000000" w:themeColor="text1"/>
        </w:rPr>
        <w:t xml:space="preserve"> </w:t>
      </w:r>
      <w:r w:rsidR="00EA4FA2" w:rsidRPr="00DC0A64">
        <w:rPr>
          <w:rFonts w:ascii="Times New Roman" w:hAnsi="Times New Roman" w:cs="Times New Roman"/>
          <w:color w:val="000000" w:themeColor="text1"/>
        </w:rPr>
        <w:t xml:space="preserve">to the extent it reinforces the power- and profit-accumulation imperatives of political and economic actors. </w:t>
      </w:r>
      <w:proofErr w:type="gramStart"/>
      <w:r w:rsidR="00EA4FA2" w:rsidRPr="00DC0A64">
        <w:rPr>
          <w:rFonts w:ascii="Times New Roman" w:hAnsi="Times New Roman" w:cs="Times New Roman"/>
          <w:color w:val="000000" w:themeColor="text1"/>
        </w:rPr>
        <w:t>I</w:t>
      </w:r>
      <w:r w:rsidR="009C473A" w:rsidRPr="00DC0A64">
        <w:rPr>
          <w:rFonts w:ascii="Times New Roman" w:hAnsi="Times New Roman" w:cs="Times New Roman"/>
          <w:color w:val="000000" w:themeColor="text1"/>
        </w:rPr>
        <w:t>t</w:t>
      </w:r>
      <w:proofErr w:type="gramEnd"/>
      <w:r w:rsidR="00EA4FA2" w:rsidRPr="00DC0A64">
        <w:rPr>
          <w:rFonts w:ascii="Times New Roman" w:hAnsi="Times New Roman" w:cs="Times New Roman"/>
          <w:color w:val="000000" w:themeColor="text1"/>
        </w:rPr>
        <w:t xml:space="preserve"> re-frames, constrains, and potentially corrupts the social processes </w:t>
      </w:r>
      <w:r>
        <w:rPr>
          <w:rFonts w:ascii="Times New Roman" w:hAnsi="Times New Roman" w:cs="Times New Roman"/>
          <w:color w:val="000000" w:themeColor="text1"/>
        </w:rPr>
        <w:t>which allow</w:t>
      </w:r>
      <w:r w:rsidR="00EA4FA2" w:rsidRPr="00DC0A64">
        <w:rPr>
          <w:rFonts w:ascii="Times New Roman" w:hAnsi="Times New Roman" w:cs="Times New Roman"/>
          <w:color w:val="000000" w:themeColor="text1"/>
        </w:rPr>
        <w:t xml:space="preserve"> for the protection </w:t>
      </w:r>
      <w:r w:rsidR="004F4F3B" w:rsidRPr="00DC0A64">
        <w:rPr>
          <w:rFonts w:ascii="Times New Roman" w:hAnsi="Times New Roman" w:cs="Times New Roman"/>
          <w:color w:val="000000" w:themeColor="text1"/>
        </w:rPr>
        <w:t xml:space="preserve">and free development </w:t>
      </w:r>
      <w:r w:rsidR="00EA4FA2" w:rsidRPr="00DC0A64">
        <w:rPr>
          <w:rFonts w:ascii="Times New Roman" w:hAnsi="Times New Roman" w:cs="Times New Roman"/>
          <w:color w:val="000000" w:themeColor="text1"/>
        </w:rPr>
        <w:t>of individuals</w:t>
      </w:r>
      <w:r w:rsidR="008E7634">
        <w:rPr>
          <w:rFonts w:ascii="Times New Roman" w:hAnsi="Times New Roman" w:cs="Times New Roman"/>
          <w:color w:val="000000" w:themeColor="text1"/>
        </w:rPr>
        <w:t xml:space="preserve">, </w:t>
      </w:r>
      <w:r w:rsidR="008C3CD5">
        <w:rPr>
          <w:rFonts w:ascii="Times New Roman" w:hAnsi="Times New Roman" w:cs="Times New Roman"/>
          <w:color w:val="000000" w:themeColor="text1"/>
        </w:rPr>
        <w:t>collective groups</w:t>
      </w:r>
      <w:r w:rsidR="008E7634">
        <w:rPr>
          <w:rFonts w:ascii="Times New Roman" w:hAnsi="Times New Roman" w:cs="Times New Roman"/>
          <w:color w:val="000000" w:themeColor="text1"/>
        </w:rPr>
        <w:t>, and functional systems</w:t>
      </w:r>
      <w:r w:rsidR="00C239AB" w:rsidRPr="00DC0A64">
        <w:rPr>
          <w:rFonts w:ascii="Times New Roman" w:hAnsi="Times New Roman" w:cs="Times New Roman"/>
          <w:color w:val="000000" w:themeColor="text1"/>
        </w:rPr>
        <w:t xml:space="preserve"> within society</w:t>
      </w:r>
      <w:r w:rsidR="00EA4FA2" w:rsidRPr="00DC0A64">
        <w:rPr>
          <w:rFonts w:ascii="Times New Roman" w:hAnsi="Times New Roman" w:cs="Times New Roman"/>
          <w:color w:val="000000" w:themeColor="text1"/>
        </w:rPr>
        <w:t>.</w:t>
      </w:r>
      <w:bookmarkStart w:id="32" w:name="_Ref163305824"/>
      <w:r w:rsidR="0008116D">
        <w:rPr>
          <w:rStyle w:val="Rimandonotaapidipagina"/>
          <w:rFonts w:ascii="Times New Roman" w:hAnsi="Times New Roman" w:cs="Times New Roman"/>
          <w:color w:val="000000" w:themeColor="text1"/>
        </w:rPr>
        <w:footnoteReference w:id="59"/>
      </w:r>
      <w:bookmarkEnd w:id="32"/>
    </w:p>
    <w:p w14:paraId="4B8B26D7" w14:textId="4B4A5CAB" w:rsidR="009C5AB9" w:rsidRDefault="0082694F" w:rsidP="00DC0A64">
      <w:pPr>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Second, a</w:t>
      </w:r>
      <w:r w:rsidR="00036AB1" w:rsidRPr="00DC0A64">
        <w:rPr>
          <w:rFonts w:ascii="Times New Roman" w:hAnsi="Times New Roman" w:cs="Times New Roman"/>
          <w:color w:val="000000" w:themeColor="text1"/>
        </w:rPr>
        <w:t xml:space="preserve"> c</w:t>
      </w:r>
      <w:r w:rsidR="004523D4" w:rsidRPr="00DC0A64">
        <w:rPr>
          <w:rFonts w:ascii="Times New Roman" w:hAnsi="Times New Roman" w:cs="Times New Roman"/>
          <w:color w:val="000000" w:themeColor="text1"/>
        </w:rPr>
        <w:t xml:space="preserve">ritical approach </w:t>
      </w:r>
      <w:r w:rsidR="00AC7A43">
        <w:rPr>
          <w:rFonts w:ascii="Times New Roman" w:hAnsi="Times New Roman" w:cs="Times New Roman"/>
          <w:color w:val="000000" w:themeColor="text1"/>
        </w:rPr>
        <w:t>highlights</w:t>
      </w:r>
      <w:r w:rsidR="004523D4" w:rsidRPr="00DC0A64">
        <w:rPr>
          <w:rFonts w:ascii="Times New Roman" w:hAnsi="Times New Roman" w:cs="Times New Roman"/>
          <w:color w:val="000000" w:themeColor="text1"/>
        </w:rPr>
        <w:t xml:space="preserve"> o</w:t>
      </w:r>
      <w:r w:rsidR="00100336" w:rsidRPr="00DC0A64">
        <w:rPr>
          <w:rFonts w:ascii="Times New Roman" w:hAnsi="Times New Roman" w:cs="Times New Roman"/>
          <w:color w:val="000000" w:themeColor="text1"/>
        </w:rPr>
        <w:t>ther—actual or potential—harms</w:t>
      </w:r>
      <w:r w:rsidR="000F1F59" w:rsidRPr="00DC0A64">
        <w:rPr>
          <w:rFonts w:ascii="Times New Roman" w:hAnsi="Times New Roman" w:cs="Times New Roman"/>
          <w:color w:val="000000" w:themeColor="text1"/>
        </w:rPr>
        <w:t>, e.g.,</w:t>
      </w:r>
      <w:r w:rsidR="00100336" w:rsidRPr="00DC0A64">
        <w:rPr>
          <w:rFonts w:ascii="Times New Roman" w:hAnsi="Times New Roman" w:cs="Times New Roman"/>
          <w:color w:val="000000" w:themeColor="text1"/>
        </w:rPr>
        <w:t xml:space="preserve"> the energy consumption and environmental degradation </w:t>
      </w:r>
      <w:r w:rsidR="00115467" w:rsidRPr="00DC0A64">
        <w:rPr>
          <w:rFonts w:ascii="Times New Roman" w:hAnsi="Times New Roman" w:cs="Times New Roman"/>
          <w:color w:val="000000" w:themeColor="text1"/>
        </w:rPr>
        <w:t>linked to</w:t>
      </w:r>
      <w:r w:rsidR="00100336"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data economy</w:t>
      </w:r>
      <w:r w:rsidR="00925BE6" w:rsidRPr="00DC0A64">
        <w:rPr>
          <w:rFonts w:ascii="Times New Roman" w:hAnsi="Times New Roman" w:cs="Times New Roman"/>
          <w:color w:val="000000" w:themeColor="text1"/>
        </w:rPr>
        <w:t>;</w:t>
      </w:r>
      <w:r w:rsidR="00100336" w:rsidRPr="00DC0A64">
        <w:rPr>
          <w:rStyle w:val="Rimandonotaapidipagina"/>
          <w:rFonts w:ascii="Times New Roman" w:hAnsi="Times New Roman" w:cs="Times New Roman"/>
          <w:color w:val="000000" w:themeColor="text1"/>
        </w:rPr>
        <w:footnoteReference w:id="60"/>
      </w:r>
      <w:r w:rsidR="00100336" w:rsidRPr="00DC0A64">
        <w:rPr>
          <w:rFonts w:ascii="Times New Roman" w:hAnsi="Times New Roman" w:cs="Times New Roman"/>
          <w:color w:val="000000" w:themeColor="text1"/>
        </w:rPr>
        <w:t xml:space="preserve"> the exploitation and invisibili</w:t>
      </w:r>
      <w:r w:rsidR="00365228" w:rsidRPr="00DC0A64">
        <w:rPr>
          <w:rFonts w:ascii="Times New Roman" w:hAnsi="Times New Roman" w:cs="Times New Roman"/>
          <w:color w:val="000000" w:themeColor="text1"/>
        </w:rPr>
        <w:t>s</w:t>
      </w:r>
      <w:r w:rsidR="00100336" w:rsidRPr="00DC0A64">
        <w:rPr>
          <w:rFonts w:ascii="Times New Roman" w:hAnsi="Times New Roman" w:cs="Times New Roman"/>
          <w:color w:val="000000" w:themeColor="text1"/>
        </w:rPr>
        <w:t xml:space="preserve">ation of </w:t>
      </w:r>
      <w:r w:rsidR="00540D86" w:rsidRPr="00DC0A64">
        <w:rPr>
          <w:rFonts w:ascii="Times New Roman" w:hAnsi="Times New Roman" w:cs="Times New Roman"/>
          <w:color w:val="000000" w:themeColor="text1"/>
        </w:rPr>
        <w:t xml:space="preserve">old and new forms of </w:t>
      </w:r>
      <w:r w:rsidR="0041585E" w:rsidRPr="00DC0A64">
        <w:rPr>
          <w:rFonts w:ascii="Times New Roman" w:hAnsi="Times New Roman" w:cs="Times New Roman"/>
          <w:color w:val="000000" w:themeColor="text1"/>
        </w:rPr>
        <w:t>labour</w:t>
      </w:r>
      <w:r w:rsidR="00925BE6" w:rsidRPr="00DC0A64">
        <w:rPr>
          <w:rFonts w:ascii="Times New Roman" w:hAnsi="Times New Roman" w:cs="Times New Roman"/>
          <w:color w:val="000000" w:themeColor="text1"/>
        </w:rPr>
        <w:t>;</w:t>
      </w:r>
      <w:r w:rsidR="00E968B5" w:rsidRPr="00DC0A64">
        <w:rPr>
          <w:rStyle w:val="Rimandonotaapidipagina"/>
          <w:rFonts w:ascii="Times New Roman" w:hAnsi="Times New Roman" w:cs="Times New Roman"/>
          <w:color w:val="000000" w:themeColor="text1"/>
        </w:rPr>
        <w:footnoteReference w:id="61"/>
      </w:r>
      <w:r w:rsidR="00925BE6" w:rsidRPr="00DC0A64">
        <w:rPr>
          <w:rFonts w:ascii="Times New Roman" w:hAnsi="Times New Roman" w:cs="Times New Roman"/>
          <w:color w:val="000000" w:themeColor="text1"/>
        </w:rPr>
        <w:t xml:space="preserve"> and</w:t>
      </w:r>
      <w:r w:rsidR="001E1724" w:rsidRPr="00DC0A64">
        <w:rPr>
          <w:rFonts w:ascii="Times New Roman" w:hAnsi="Times New Roman" w:cs="Times New Roman"/>
          <w:color w:val="000000" w:themeColor="text1"/>
        </w:rPr>
        <w:t xml:space="preserve"> the soci</w:t>
      </w:r>
      <w:r w:rsidR="00EC65E1" w:rsidRPr="00DC0A64">
        <w:rPr>
          <w:rFonts w:ascii="Times New Roman" w:hAnsi="Times New Roman" w:cs="Times New Roman"/>
          <w:color w:val="000000" w:themeColor="text1"/>
        </w:rPr>
        <w:t>oeconomic</w:t>
      </w:r>
      <w:r w:rsidR="001E1724" w:rsidRPr="00DC0A64">
        <w:rPr>
          <w:rFonts w:ascii="Times New Roman" w:hAnsi="Times New Roman" w:cs="Times New Roman"/>
          <w:color w:val="000000" w:themeColor="text1"/>
        </w:rPr>
        <w:t xml:space="preserve"> costs deriving </w:t>
      </w:r>
      <w:r w:rsidR="007816A9" w:rsidRPr="00DC0A64">
        <w:rPr>
          <w:rFonts w:ascii="Times New Roman" w:hAnsi="Times New Roman" w:cs="Times New Roman"/>
          <w:color w:val="000000" w:themeColor="text1"/>
        </w:rPr>
        <w:t xml:space="preserve">from data-driven </w:t>
      </w:r>
      <w:r w:rsidR="00EC65E1" w:rsidRPr="00DC0A64">
        <w:rPr>
          <w:rFonts w:ascii="Times New Roman" w:hAnsi="Times New Roman" w:cs="Times New Roman"/>
          <w:color w:val="000000" w:themeColor="text1"/>
        </w:rPr>
        <w:t>business models</w:t>
      </w:r>
      <w:r w:rsidR="00925BE6" w:rsidRPr="00DC0A64">
        <w:rPr>
          <w:rFonts w:ascii="Times New Roman" w:hAnsi="Times New Roman" w:cs="Times New Roman"/>
          <w:color w:val="000000" w:themeColor="text1"/>
        </w:rPr>
        <w:t>.</w:t>
      </w:r>
      <w:bookmarkStart w:id="33" w:name="_Ref162608573"/>
      <w:r w:rsidR="00925BE6" w:rsidRPr="00DC0A64">
        <w:rPr>
          <w:rStyle w:val="Rimandonotaapidipagina"/>
          <w:rFonts w:ascii="Times New Roman" w:hAnsi="Times New Roman" w:cs="Times New Roman"/>
          <w:color w:val="000000" w:themeColor="text1"/>
        </w:rPr>
        <w:footnoteReference w:id="62"/>
      </w:r>
      <w:bookmarkEnd w:id="33"/>
      <w:r w:rsidR="00C239AB" w:rsidRPr="00DC0A64">
        <w:rPr>
          <w:rFonts w:ascii="Times New Roman" w:hAnsi="Times New Roman" w:cs="Times New Roman"/>
          <w:color w:val="000000" w:themeColor="text1"/>
        </w:rPr>
        <w:t xml:space="preserve"> </w:t>
      </w:r>
      <w:r w:rsidR="003C56D2" w:rsidRPr="00DC0A64">
        <w:rPr>
          <w:rFonts w:ascii="Times New Roman" w:hAnsi="Times New Roman" w:cs="Times New Roman"/>
          <w:color w:val="000000" w:themeColor="text1"/>
        </w:rPr>
        <w:t>Such</w:t>
      </w:r>
      <w:r w:rsidR="00134F48" w:rsidRPr="00DC0A64">
        <w:rPr>
          <w:rFonts w:ascii="Times New Roman" w:hAnsi="Times New Roman" w:cs="Times New Roman"/>
          <w:color w:val="000000" w:themeColor="text1"/>
        </w:rPr>
        <w:t xml:space="preserve"> </w:t>
      </w:r>
      <w:r w:rsidR="00A9207F" w:rsidRPr="00DC0A64">
        <w:rPr>
          <w:rFonts w:ascii="Times New Roman" w:hAnsi="Times New Roman" w:cs="Times New Roman"/>
          <w:color w:val="000000" w:themeColor="text1"/>
        </w:rPr>
        <w:t>issues</w:t>
      </w:r>
      <w:r w:rsidR="00351327" w:rsidRPr="00DC0A64">
        <w:rPr>
          <w:rFonts w:ascii="Times New Roman" w:hAnsi="Times New Roman" w:cs="Times New Roman"/>
          <w:color w:val="000000" w:themeColor="text1"/>
        </w:rPr>
        <w:t xml:space="preserve"> are </w:t>
      </w:r>
      <w:r w:rsidR="00107F8B" w:rsidRPr="00DC0A64">
        <w:rPr>
          <w:rFonts w:ascii="Times New Roman" w:hAnsi="Times New Roman" w:cs="Times New Roman"/>
          <w:color w:val="000000" w:themeColor="text1"/>
        </w:rPr>
        <w:t xml:space="preserve">hardly </w:t>
      </w:r>
      <w:r w:rsidR="001F6DC9" w:rsidRPr="00DC0A64">
        <w:rPr>
          <w:rFonts w:ascii="Times New Roman" w:hAnsi="Times New Roman" w:cs="Times New Roman"/>
          <w:color w:val="000000" w:themeColor="text1"/>
        </w:rPr>
        <w:t>taken into consideration</w:t>
      </w:r>
      <w:r w:rsidR="00351327" w:rsidRPr="00DC0A64">
        <w:rPr>
          <w:rFonts w:ascii="Times New Roman" w:hAnsi="Times New Roman" w:cs="Times New Roman"/>
          <w:color w:val="000000" w:themeColor="text1"/>
        </w:rPr>
        <w:t xml:space="preserve"> </w:t>
      </w:r>
      <w:r w:rsidR="002877D9" w:rsidRPr="00DC0A64">
        <w:rPr>
          <w:rFonts w:ascii="Times New Roman" w:hAnsi="Times New Roman" w:cs="Times New Roman"/>
          <w:color w:val="000000" w:themeColor="text1"/>
        </w:rPr>
        <w:t>in</w:t>
      </w:r>
      <w:r w:rsidR="00351327" w:rsidRPr="00DC0A64">
        <w:rPr>
          <w:rFonts w:ascii="Times New Roman" w:hAnsi="Times New Roman" w:cs="Times New Roman"/>
          <w:color w:val="000000" w:themeColor="text1"/>
        </w:rPr>
        <w:t xml:space="preserve"> </w:t>
      </w:r>
      <w:r w:rsidR="004523D4" w:rsidRPr="00DC0A64">
        <w:rPr>
          <w:rFonts w:ascii="Times New Roman" w:hAnsi="Times New Roman" w:cs="Times New Roman"/>
          <w:color w:val="000000" w:themeColor="text1"/>
        </w:rPr>
        <w:t xml:space="preserve">data </w:t>
      </w:r>
      <w:r w:rsidR="00FF3711" w:rsidRPr="00DC0A64">
        <w:rPr>
          <w:rFonts w:ascii="Times New Roman" w:hAnsi="Times New Roman" w:cs="Times New Roman"/>
          <w:color w:val="000000" w:themeColor="text1"/>
        </w:rPr>
        <w:t>governance</w:t>
      </w:r>
      <w:r w:rsidR="00351327" w:rsidRPr="00DC0A64">
        <w:rPr>
          <w:rFonts w:ascii="Times New Roman" w:hAnsi="Times New Roman" w:cs="Times New Roman"/>
          <w:color w:val="000000" w:themeColor="text1"/>
        </w:rPr>
        <w:t xml:space="preserve"> </w:t>
      </w:r>
      <w:r w:rsidR="006067B1" w:rsidRPr="00DC0A64">
        <w:rPr>
          <w:rFonts w:ascii="Times New Roman" w:hAnsi="Times New Roman" w:cs="Times New Roman"/>
          <w:color w:val="000000" w:themeColor="text1"/>
        </w:rPr>
        <w:t>strategies</w:t>
      </w:r>
      <w:r w:rsidR="00925BE6" w:rsidRPr="00DC0A64">
        <w:rPr>
          <w:rFonts w:ascii="Times New Roman" w:hAnsi="Times New Roman" w:cs="Times New Roman"/>
          <w:color w:val="000000" w:themeColor="text1"/>
        </w:rPr>
        <w:t>. The latter—</w:t>
      </w:r>
      <w:r w:rsidR="009A073A">
        <w:rPr>
          <w:rFonts w:ascii="Times New Roman" w:hAnsi="Times New Roman" w:cs="Times New Roman"/>
          <w:color w:val="000000" w:themeColor="text1"/>
        </w:rPr>
        <w:t>typically</w:t>
      </w:r>
      <w:r w:rsidR="001F6DC9" w:rsidRPr="00DC0A64">
        <w:rPr>
          <w:rFonts w:ascii="Times New Roman" w:hAnsi="Times New Roman" w:cs="Times New Roman"/>
          <w:color w:val="000000" w:themeColor="text1"/>
        </w:rPr>
        <w:t xml:space="preserve"> focus</w:t>
      </w:r>
      <w:r w:rsidR="00991470" w:rsidRPr="00DC0A64">
        <w:rPr>
          <w:rFonts w:ascii="Times New Roman" w:hAnsi="Times New Roman" w:cs="Times New Roman"/>
          <w:color w:val="000000" w:themeColor="text1"/>
        </w:rPr>
        <w:t>ing</w:t>
      </w:r>
      <w:r w:rsidR="001F6DC9" w:rsidRPr="00DC0A64">
        <w:rPr>
          <w:rFonts w:ascii="Times New Roman" w:hAnsi="Times New Roman" w:cs="Times New Roman"/>
          <w:color w:val="000000" w:themeColor="text1"/>
        </w:rPr>
        <w:t xml:space="preserve"> on harms to individuals and issues related to </w:t>
      </w:r>
      <w:r w:rsidR="006067B1" w:rsidRPr="00DC0A64">
        <w:rPr>
          <w:rFonts w:ascii="Times New Roman" w:hAnsi="Times New Roman" w:cs="Times New Roman"/>
          <w:color w:val="000000" w:themeColor="text1"/>
        </w:rPr>
        <w:t xml:space="preserve">privacy, </w:t>
      </w:r>
      <w:r w:rsidR="001F6DC9" w:rsidRPr="00DC0A64">
        <w:rPr>
          <w:rFonts w:ascii="Times New Roman" w:hAnsi="Times New Roman" w:cs="Times New Roman"/>
          <w:color w:val="000000" w:themeColor="text1"/>
        </w:rPr>
        <w:t xml:space="preserve">hate speech, </w:t>
      </w:r>
      <w:r w:rsidR="009E6BE8" w:rsidRPr="00DC0A64">
        <w:rPr>
          <w:rFonts w:ascii="Times New Roman" w:hAnsi="Times New Roman" w:cs="Times New Roman"/>
          <w:color w:val="000000" w:themeColor="text1"/>
        </w:rPr>
        <w:t xml:space="preserve">discrimination, </w:t>
      </w:r>
      <w:r w:rsidR="001F6DC9" w:rsidRPr="00DC0A64">
        <w:rPr>
          <w:rFonts w:ascii="Times New Roman" w:hAnsi="Times New Roman" w:cs="Times New Roman"/>
          <w:color w:val="000000" w:themeColor="text1"/>
        </w:rPr>
        <w:t>misinformation,</w:t>
      </w:r>
      <w:bookmarkStart w:id="34" w:name="_Ref162211852"/>
      <w:r w:rsidR="009E6BE8" w:rsidRPr="00DC0A64">
        <w:rPr>
          <w:rStyle w:val="Rimandonotaapidipagina"/>
          <w:rFonts w:ascii="Times New Roman" w:hAnsi="Times New Roman" w:cs="Times New Roman"/>
          <w:color w:val="000000" w:themeColor="text1"/>
        </w:rPr>
        <w:footnoteReference w:id="63"/>
      </w:r>
      <w:bookmarkEnd w:id="34"/>
      <w:r w:rsidR="001F6DC9" w:rsidRPr="00DC0A64">
        <w:rPr>
          <w:rFonts w:ascii="Times New Roman" w:hAnsi="Times New Roman" w:cs="Times New Roman"/>
          <w:color w:val="000000" w:themeColor="text1"/>
        </w:rPr>
        <w:t xml:space="preserve"> market competition</w:t>
      </w:r>
      <w:r w:rsidR="004672A8" w:rsidRPr="00DC0A64">
        <w:rPr>
          <w:rFonts w:ascii="Times New Roman" w:hAnsi="Times New Roman" w:cs="Times New Roman"/>
          <w:color w:val="000000" w:themeColor="text1"/>
        </w:rPr>
        <w:t>,</w:t>
      </w:r>
      <w:r w:rsidR="009E6BE8" w:rsidRPr="00DC0A64">
        <w:rPr>
          <w:rStyle w:val="Rimandonotaapidipagina"/>
          <w:rFonts w:ascii="Times New Roman" w:hAnsi="Times New Roman" w:cs="Times New Roman"/>
          <w:color w:val="000000" w:themeColor="text1"/>
        </w:rPr>
        <w:footnoteReference w:id="64"/>
      </w:r>
      <w:r w:rsidR="004672A8" w:rsidRPr="00DC0A64">
        <w:rPr>
          <w:rFonts w:ascii="Times New Roman" w:hAnsi="Times New Roman" w:cs="Times New Roman"/>
          <w:color w:val="000000" w:themeColor="text1"/>
        </w:rPr>
        <w:t xml:space="preserve"> and, more recently, (urban) safety and sustainability</w:t>
      </w:r>
      <w:r w:rsidR="00925BE6" w:rsidRPr="00DC0A64">
        <w:rPr>
          <w:rFonts w:ascii="Times New Roman" w:hAnsi="Times New Roman" w:cs="Times New Roman"/>
          <w:color w:val="000000" w:themeColor="text1"/>
        </w:rPr>
        <w:t>—</w:t>
      </w:r>
      <w:r w:rsidR="00107F8B" w:rsidRPr="00DC0A64">
        <w:rPr>
          <w:rFonts w:ascii="Times New Roman" w:hAnsi="Times New Roman" w:cs="Times New Roman"/>
          <w:color w:val="000000" w:themeColor="text1"/>
        </w:rPr>
        <w:t xml:space="preserve">do not include the </w:t>
      </w:r>
      <w:r w:rsidR="00351327" w:rsidRPr="00DC0A64">
        <w:rPr>
          <w:rFonts w:ascii="Times New Roman" w:hAnsi="Times New Roman" w:cs="Times New Roman"/>
          <w:color w:val="000000" w:themeColor="text1"/>
        </w:rPr>
        <w:t>reduc</w:t>
      </w:r>
      <w:r w:rsidR="00107F8B" w:rsidRPr="00DC0A64">
        <w:rPr>
          <w:rFonts w:ascii="Times New Roman" w:hAnsi="Times New Roman" w:cs="Times New Roman"/>
          <w:color w:val="000000" w:themeColor="text1"/>
        </w:rPr>
        <w:t>tion</w:t>
      </w:r>
      <w:r w:rsidR="00351327" w:rsidRPr="00DC0A64">
        <w:rPr>
          <w:rFonts w:ascii="Times New Roman" w:hAnsi="Times New Roman" w:cs="Times New Roman"/>
          <w:color w:val="000000" w:themeColor="text1"/>
        </w:rPr>
        <w:t xml:space="preserve"> </w:t>
      </w:r>
      <w:r w:rsidR="00107F8B" w:rsidRPr="00DC0A64">
        <w:rPr>
          <w:rFonts w:ascii="Times New Roman" w:hAnsi="Times New Roman" w:cs="Times New Roman"/>
          <w:color w:val="000000" w:themeColor="text1"/>
        </w:rPr>
        <w:t xml:space="preserve">of </w:t>
      </w:r>
      <w:r w:rsidR="00351327" w:rsidRPr="00DC0A64">
        <w:rPr>
          <w:rFonts w:ascii="Times New Roman" w:hAnsi="Times New Roman" w:cs="Times New Roman"/>
          <w:color w:val="000000" w:themeColor="text1"/>
        </w:rPr>
        <w:t xml:space="preserve">the compulsion to datafication </w:t>
      </w:r>
      <w:r w:rsidR="00D458F8" w:rsidRPr="00DC0A64">
        <w:rPr>
          <w:rFonts w:ascii="Times New Roman" w:hAnsi="Times New Roman" w:cs="Times New Roman"/>
          <w:color w:val="000000" w:themeColor="text1"/>
        </w:rPr>
        <w:t>among their goals</w:t>
      </w:r>
      <w:r w:rsidR="00107F8B" w:rsidRPr="00DC0A64">
        <w:rPr>
          <w:rFonts w:ascii="Times New Roman" w:hAnsi="Times New Roman" w:cs="Times New Roman"/>
          <w:color w:val="000000" w:themeColor="text1"/>
        </w:rPr>
        <w:t xml:space="preserve">. </w:t>
      </w:r>
      <w:r w:rsidR="009A073A">
        <w:rPr>
          <w:rFonts w:ascii="Times New Roman" w:hAnsi="Times New Roman" w:cs="Times New Roman"/>
          <w:color w:val="000000" w:themeColor="text1"/>
        </w:rPr>
        <w:t>Instead</w:t>
      </w:r>
      <w:r w:rsidR="00107F8B" w:rsidRPr="00DC0A64">
        <w:rPr>
          <w:rFonts w:ascii="Times New Roman" w:hAnsi="Times New Roman" w:cs="Times New Roman"/>
          <w:color w:val="000000" w:themeColor="text1"/>
        </w:rPr>
        <w:t>,</w:t>
      </w:r>
      <w:r w:rsidR="00351327" w:rsidRPr="00DC0A64">
        <w:rPr>
          <w:rFonts w:ascii="Times New Roman" w:hAnsi="Times New Roman" w:cs="Times New Roman"/>
          <w:color w:val="000000" w:themeColor="text1"/>
        </w:rPr>
        <w:t xml:space="preserve"> </w:t>
      </w:r>
      <w:r w:rsidR="00C842B7" w:rsidRPr="00DC0A64">
        <w:rPr>
          <w:rFonts w:ascii="Times New Roman" w:hAnsi="Times New Roman" w:cs="Times New Roman"/>
          <w:color w:val="000000" w:themeColor="text1"/>
        </w:rPr>
        <w:t>they</w:t>
      </w:r>
      <w:r w:rsidR="00E66D41" w:rsidRPr="00DC0A64">
        <w:rPr>
          <w:rFonts w:ascii="Times New Roman" w:hAnsi="Times New Roman" w:cs="Times New Roman"/>
          <w:color w:val="000000" w:themeColor="text1"/>
        </w:rPr>
        <w:t xml:space="preserve"> </w:t>
      </w:r>
      <w:r w:rsidR="00351327" w:rsidRPr="00DC0A64">
        <w:rPr>
          <w:rFonts w:ascii="Times New Roman" w:hAnsi="Times New Roman" w:cs="Times New Roman"/>
          <w:color w:val="000000" w:themeColor="text1"/>
        </w:rPr>
        <w:t xml:space="preserve">aim </w:t>
      </w:r>
      <w:r w:rsidR="009A073A">
        <w:rPr>
          <w:rFonts w:ascii="Times New Roman" w:hAnsi="Times New Roman" w:cs="Times New Roman"/>
          <w:color w:val="000000" w:themeColor="text1"/>
        </w:rPr>
        <w:t>to</w:t>
      </w:r>
      <w:r w:rsidR="00351327" w:rsidRPr="00DC0A64">
        <w:rPr>
          <w:rFonts w:ascii="Times New Roman" w:hAnsi="Times New Roman" w:cs="Times New Roman"/>
          <w:color w:val="000000" w:themeColor="text1"/>
        </w:rPr>
        <w:t xml:space="preserve"> increas</w:t>
      </w:r>
      <w:r w:rsidR="009A073A">
        <w:rPr>
          <w:rFonts w:ascii="Times New Roman" w:hAnsi="Times New Roman" w:cs="Times New Roman"/>
          <w:color w:val="000000" w:themeColor="text1"/>
        </w:rPr>
        <w:t>e</w:t>
      </w:r>
      <w:r w:rsidR="00351327" w:rsidRPr="00DC0A64">
        <w:rPr>
          <w:rFonts w:ascii="Times New Roman" w:hAnsi="Times New Roman" w:cs="Times New Roman"/>
          <w:color w:val="000000" w:themeColor="text1"/>
        </w:rPr>
        <w:t xml:space="preserve"> the availability</w:t>
      </w:r>
      <w:r w:rsidR="005B0CA3" w:rsidRPr="00DC0A64">
        <w:rPr>
          <w:rFonts w:ascii="Times New Roman" w:hAnsi="Times New Roman" w:cs="Times New Roman"/>
          <w:color w:val="000000" w:themeColor="text1"/>
        </w:rPr>
        <w:t>, quality,</w:t>
      </w:r>
      <w:r w:rsidR="001D473A">
        <w:rPr>
          <w:rStyle w:val="Rimandonotaapidipagina"/>
          <w:rFonts w:ascii="Times New Roman" w:hAnsi="Times New Roman" w:cs="Times New Roman"/>
          <w:color w:val="000000" w:themeColor="text1"/>
        </w:rPr>
        <w:footnoteReference w:id="65"/>
      </w:r>
      <w:r w:rsidR="005B0CA3" w:rsidRPr="00DC0A64">
        <w:rPr>
          <w:rFonts w:ascii="Times New Roman" w:hAnsi="Times New Roman" w:cs="Times New Roman"/>
          <w:color w:val="000000" w:themeColor="text1"/>
        </w:rPr>
        <w:t xml:space="preserve"> </w:t>
      </w:r>
      <w:r w:rsidR="00351327" w:rsidRPr="00DC0A64">
        <w:rPr>
          <w:rFonts w:ascii="Times New Roman" w:hAnsi="Times New Roman" w:cs="Times New Roman"/>
          <w:color w:val="000000" w:themeColor="text1"/>
        </w:rPr>
        <w:t>sharing of data</w:t>
      </w:r>
      <w:r w:rsidR="00796320" w:rsidRPr="00DC0A64">
        <w:rPr>
          <w:rFonts w:ascii="Times New Roman" w:hAnsi="Times New Roman" w:cs="Times New Roman"/>
          <w:color w:val="000000" w:themeColor="text1"/>
        </w:rPr>
        <w:t xml:space="preserve"> or, at best, the participation of data subjects </w:t>
      </w:r>
      <w:r w:rsidR="009A073A">
        <w:rPr>
          <w:rFonts w:ascii="Times New Roman" w:hAnsi="Times New Roman" w:cs="Times New Roman"/>
          <w:color w:val="000000" w:themeColor="text1"/>
        </w:rPr>
        <w:t>in</w:t>
      </w:r>
      <w:r w:rsidR="00796320" w:rsidRPr="00DC0A64">
        <w:rPr>
          <w:rFonts w:ascii="Times New Roman" w:hAnsi="Times New Roman" w:cs="Times New Roman"/>
          <w:color w:val="000000" w:themeColor="text1"/>
        </w:rPr>
        <w:t xml:space="preserve"> </w:t>
      </w:r>
      <w:r w:rsidR="004672A8" w:rsidRPr="00DC0A64">
        <w:rPr>
          <w:rFonts w:ascii="Times New Roman" w:hAnsi="Times New Roman" w:cs="Times New Roman"/>
          <w:color w:val="000000" w:themeColor="text1"/>
        </w:rPr>
        <w:t>its</w:t>
      </w:r>
      <w:r w:rsidR="00796320" w:rsidRPr="00DC0A64">
        <w:rPr>
          <w:rFonts w:ascii="Times New Roman" w:hAnsi="Times New Roman" w:cs="Times New Roman"/>
          <w:color w:val="000000" w:themeColor="text1"/>
        </w:rPr>
        <w:t xml:space="preserve"> control/management</w:t>
      </w:r>
      <w:r w:rsidR="00351327" w:rsidRPr="00DC0A64">
        <w:rPr>
          <w:rFonts w:ascii="Times New Roman" w:hAnsi="Times New Roman" w:cs="Times New Roman"/>
          <w:color w:val="000000" w:themeColor="text1"/>
        </w:rPr>
        <w:t>.</w:t>
      </w:r>
      <w:r w:rsidR="00C842B7" w:rsidRPr="00DC0A64">
        <w:rPr>
          <w:rFonts w:ascii="Times New Roman" w:hAnsi="Times New Roman" w:cs="Times New Roman"/>
          <w:color w:val="000000" w:themeColor="text1"/>
        </w:rPr>
        <w:t xml:space="preserve"> </w:t>
      </w:r>
      <w:r w:rsidR="007A06C1">
        <w:rPr>
          <w:rFonts w:ascii="Times New Roman" w:hAnsi="Times New Roman" w:cs="Times New Roman"/>
          <w:color w:val="000000" w:themeColor="text1"/>
        </w:rPr>
        <w:t>Despite its great potential,</w:t>
      </w:r>
      <w:bookmarkStart w:id="35" w:name="_Ref163232270"/>
      <w:r w:rsidR="007A06C1">
        <w:rPr>
          <w:rStyle w:val="Rimandonotaapidipagina"/>
          <w:rFonts w:ascii="Times New Roman" w:hAnsi="Times New Roman" w:cs="Times New Roman"/>
          <w:color w:val="000000" w:themeColor="text1"/>
        </w:rPr>
        <w:footnoteReference w:id="66"/>
      </w:r>
      <w:bookmarkEnd w:id="35"/>
      <w:r w:rsidR="007A06C1">
        <w:rPr>
          <w:rFonts w:ascii="Times New Roman" w:hAnsi="Times New Roman" w:cs="Times New Roman"/>
          <w:color w:val="000000" w:themeColor="text1"/>
        </w:rPr>
        <w:t xml:space="preserve"> t</w:t>
      </w:r>
      <w:r w:rsidR="00351327" w:rsidRPr="00DC0A64">
        <w:rPr>
          <w:rFonts w:ascii="Times New Roman" w:hAnsi="Times New Roman" w:cs="Times New Roman"/>
          <w:color w:val="000000" w:themeColor="text1"/>
        </w:rPr>
        <w:t xml:space="preserve">he principle of </w:t>
      </w:r>
      <w:r w:rsidR="00225A71" w:rsidRPr="00DC0A64">
        <w:rPr>
          <w:rFonts w:ascii="Times New Roman" w:hAnsi="Times New Roman" w:cs="Times New Roman"/>
          <w:color w:val="000000" w:themeColor="text1"/>
        </w:rPr>
        <w:t xml:space="preserve">data </w:t>
      </w:r>
      <w:r w:rsidR="00351327" w:rsidRPr="00DC0A64">
        <w:rPr>
          <w:rFonts w:ascii="Times New Roman" w:hAnsi="Times New Roman" w:cs="Times New Roman"/>
          <w:color w:val="000000" w:themeColor="text1"/>
        </w:rPr>
        <w:t>minimi</w:t>
      </w:r>
      <w:r w:rsidR="005036AB" w:rsidRPr="00DC0A64">
        <w:rPr>
          <w:rFonts w:ascii="Times New Roman" w:hAnsi="Times New Roman" w:cs="Times New Roman"/>
          <w:color w:val="000000" w:themeColor="text1"/>
        </w:rPr>
        <w:t>s</w:t>
      </w:r>
      <w:r w:rsidR="00351327" w:rsidRPr="00DC0A64">
        <w:rPr>
          <w:rFonts w:ascii="Times New Roman" w:hAnsi="Times New Roman" w:cs="Times New Roman"/>
          <w:color w:val="000000" w:themeColor="text1"/>
        </w:rPr>
        <w:t xml:space="preserve">ation—one of the </w:t>
      </w:r>
      <w:r w:rsidR="001F6DC9" w:rsidRPr="00DC0A64">
        <w:rPr>
          <w:rFonts w:ascii="Times New Roman" w:hAnsi="Times New Roman" w:cs="Times New Roman"/>
          <w:color w:val="000000" w:themeColor="text1"/>
        </w:rPr>
        <w:t>cornerstones</w:t>
      </w:r>
      <w:r w:rsidR="00351327" w:rsidRPr="00DC0A64">
        <w:rPr>
          <w:rFonts w:ascii="Times New Roman" w:hAnsi="Times New Roman" w:cs="Times New Roman"/>
          <w:color w:val="000000" w:themeColor="text1"/>
        </w:rPr>
        <w:t xml:space="preserve"> of data </w:t>
      </w:r>
      <w:r w:rsidR="003C56D2" w:rsidRPr="00DC0A64">
        <w:rPr>
          <w:rFonts w:ascii="Times New Roman" w:hAnsi="Times New Roman" w:cs="Times New Roman"/>
          <w:color w:val="000000" w:themeColor="text1"/>
        </w:rPr>
        <w:t xml:space="preserve">protection </w:t>
      </w:r>
      <w:r w:rsidR="00351327" w:rsidRPr="00DC0A64">
        <w:rPr>
          <w:rFonts w:ascii="Times New Roman" w:hAnsi="Times New Roman" w:cs="Times New Roman"/>
          <w:color w:val="000000" w:themeColor="text1"/>
        </w:rPr>
        <w:t>law</w:t>
      </w:r>
      <w:r w:rsidR="00225A71" w:rsidRPr="00DC0A64">
        <w:rPr>
          <w:rStyle w:val="Rimandonotaapidipagina"/>
          <w:rFonts w:ascii="Times New Roman" w:hAnsi="Times New Roman" w:cs="Times New Roman"/>
          <w:color w:val="000000" w:themeColor="text1"/>
        </w:rPr>
        <w:footnoteReference w:id="67"/>
      </w:r>
      <w:r w:rsidR="00351327" w:rsidRPr="00DC0A64">
        <w:rPr>
          <w:rFonts w:ascii="Times New Roman" w:hAnsi="Times New Roman" w:cs="Times New Roman"/>
          <w:color w:val="000000" w:themeColor="text1"/>
        </w:rPr>
        <w:t>—</w:t>
      </w:r>
      <w:r w:rsidR="00F30CDB">
        <w:rPr>
          <w:rFonts w:ascii="Times New Roman" w:hAnsi="Times New Roman" w:cs="Times New Roman"/>
          <w:color w:val="000000" w:themeColor="text1"/>
        </w:rPr>
        <w:t>remains</w:t>
      </w:r>
      <w:r w:rsidR="00351327" w:rsidRPr="00DC0A64">
        <w:rPr>
          <w:rFonts w:ascii="Times New Roman" w:hAnsi="Times New Roman" w:cs="Times New Roman"/>
          <w:color w:val="000000" w:themeColor="text1"/>
        </w:rPr>
        <w:t xml:space="preserve"> </w:t>
      </w:r>
      <w:r w:rsidR="007A06C1">
        <w:rPr>
          <w:rFonts w:ascii="Times New Roman" w:hAnsi="Times New Roman" w:cs="Times New Roman"/>
          <w:color w:val="000000" w:themeColor="text1"/>
        </w:rPr>
        <w:t xml:space="preserve">greatly </w:t>
      </w:r>
      <w:r w:rsidR="00F30CDB">
        <w:rPr>
          <w:rFonts w:ascii="Times New Roman" w:hAnsi="Times New Roman" w:cs="Times New Roman"/>
          <w:color w:val="000000" w:themeColor="text1"/>
        </w:rPr>
        <w:t>underenforced</w:t>
      </w:r>
      <w:r w:rsidR="009B2076">
        <w:rPr>
          <w:rStyle w:val="Rimandonotaapidipagina"/>
          <w:rFonts w:ascii="Times New Roman" w:hAnsi="Times New Roman" w:cs="Times New Roman"/>
          <w:color w:val="000000" w:themeColor="text1"/>
        </w:rPr>
        <w:footnoteReference w:id="68"/>
      </w:r>
      <w:r w:rsidR="00351327" w:rsidRPr="00DC0A64">
        <w:rPr>
          <w:rFonts w:ascii="Times New Roman" w:hAnsi="Times New Roman" w:cs="Times New Roman"/>
          <w:color w:val="000000" w:themeColor="text1"/>
        </w:rPr>
        <w:t xml:space="preserve"> </w:t>
      </w:r>
      <w:r w:rsidR="00225A71" w:rsidRPr="00DC0A64">
        <w:rPr>
          <w:rFonts w:ascii="Times New Roman" w:hAnsi="Times New Roman" w:cs="Times New Roman"/>
          <w:color w:val="000000" w:themeColor="text1"/>
        </w:rPr>
        <w:t>and</w:t>
      </w:r>
      <w:r w:rsidR="00AD010C" w:rsidRPr="00DC0A64">
        <w:rPr>
          <w:rFonts w:ascii="Times New Roman" w:hAnsi="Times New Roman" w:cs="Times New Roman"/>
          <w:color w:val="000000" w:themeColor="text1"/>
        </w:rPr>
        <w:t xml:space="preserve">, in any case, </w:t>
      </w:r>
      <w:r w:rsidR="00225A71" w:rsidRPr="00DC0A64">
        <w:rPr>
          <w:rFonts w:ascii="Times New Roman" w:hAnsi="Times New Roman" w:cs="Times New Roman"/>
          <w:color w:val="000000" w:themeColor="text1"/>
        </w:rPr>
        <w:t xml:space="preserve">limited to the </w:t>
      </w:r>
      <w:r w:rsidR="0053268D" w:rsidRPr="00DC0A64">
        <w:rPr>
          <w:rFonts w:ascii="Times New Roman" w:hAnsi="Times New Roman" w:cs="Times New Roman"/>
          <w:color w:val="000000" w:themeColor="text1"/>
        </w:rPr>
        <w:t xml:space="preserve">relatively narrow </w:t>
      </w:r>
      <w:r w:rsidR="00225A71" w:rsidRPr="00DC0A64">
        <w:rPr>
          <w:rFonts w:ascii="Times New Roman" w:hAnsi="Times New Roman" w:cs="Times New Roman"/>
          <w:color w:val="000000" w:themeColor="text1"/>
        </w:rPr>
        <w:t xml:space="preserve">realm of </w:t>
      </w:r>
      <w:r w:rsidR="00225A71" w:rsidRPr="00652D8D">
        <w:rPr>
          <w:rFonts w:ascii="Times New Roman" w:hAnsi="Times New Roman" w:cs="Times New Roman"/>
          <w:i/>
          <w:iCs/>
          <w:color w:val="000000" w:themeColor="text1"/>
        </w:rPr>
        <w:t>personal</w:t>
      </w:r>
      <w:r w:rsidR="00225A71" w:rsidRPr="00DC0A64">
        <w:rPr>
          <w:rFonts w:ascii="Times New Roman" w:hAnsi="Times New Roman" w:cs="Times New Roman"/>
          <w:color w:val="000000" w:themeColor="text1"/>
        </w:rPr>
        <w:t xml:space="preserve"> data</w:t>
      </w:r>
      <w:r w:rsidR="003C56D2" w:rsidRPr="00DC0A64">
        <w:rPr>
          <w:rFonts w:ascii="Times New Roman" w:hAnsi="Times New Roman" w:cs="Times New Roman"/>
          <w:color w:val="000000" w:themeColor="text1"/>
        </w:rPr>
        <w:t>.</w:t>
      </w:r>
      <w:bookmarkStart w:id="36" w:name="_Ref163204114"/>
      <w:r w:rsidR="00F222D5">
        <w:rPr>
          <w:rStyle w:val="Rimandonotaapidipagina"/>
          <w:rFonts w:ascii="Times New Roman" w:hAnsi="Times New Roman" w:cs="Times New Roman"/>
          <w:color w:val="000000" w:themeColor="text1"/>
        </w:rPr>
        <w:footnoteReference w:id="69"/>
      </w:r>
      <w:bookmarkEnd w:id="36"/>
      <w:r w:rsidR="003C56D2" w:rsidRPr="00DC0A64">
        <w:rPr>
          <w:rFonts w:ascii="Times New Roman" w:hAnsi="Times New Roman" w:cs="Times New Roman"/>
          <w:color w:val="000000" w:themeColor="text1"/>
        </w:rPr>
        <w:t xml:space="preserve"> </w:t>
      </w:r>
      <w:r w:rsidR="005D3753">
        <w:rPr>
          <w:rFonts w:ascii="Times New Roman" w:hAnsi="Times New Roman" w:cs="Times New Roman"/>
          <w:color w:val="000000" w:themeColor="text1"/>
        </w:rPr>
        <w:t xml:space="preserve">What was designed as </w:t>
      </w:r>
      <w:r w:rsidR="00FD526E">
        <w:rPr>
          <w:rFonts w:ascii="Times New Roman" w:hAnsi="Times New Roman" w:cs="Times New Roman"/>
          <w:color w:val="000000" w:themeColor="text1"/>
        </w:rPr>
        <w:t xml:space="preserve">one of its </w:t>
      </w:r>
      <w:r w:rsidR="005D3753">
        <w:rPr>
          <w:rFonts w:ascii="Times New Roman" w:hAnsi="Times New Roman" w:cs="Times New Roman"/>
          <w:color w:val="000000" w:themeColor="text1"/>
        </w:rPr>
        <w:t xml:space="preserve">primary </w:t>
      </w:r>
      <w:r w:rsidR="005D3753" w:rsidRPr="00DC0A64">
        <w:rPr>
          <w:rFonts w:ascii="Times New Roman" w:hAnsi="Times New Roman" w:cs="Times New Roman"/>
          <w:color w:val="000000" w:themeColor="text1"/>
        </w:rPr>
        <w:t>safeguard</w:t>
      </w:r>
      <w:r w:rsidR="00FD526E">
        <w:rPr>
          <w:rFonts w:ascii="Times New Roman" w:hAnsi="Times New Roman" w:cs="Times New Roman"/>
          <w:color w:val="000000" w:themeColor="text1"/>
        </w:rPr>
        <w:t>s</w:t>
      </w:r>
      <w:r w:rsidR="005D3753" w:rsidRPr="00DC0A64">
        <w:rPr>
          <w:rFonts w:ascii="Times New Roman" w:hAnsi="Times New Roman" w:cs="Times New Roman"/>
          <w:color w:val="000000" w:themeColor="text1"/>
        </w:rPr>
        <w:t>—the possibility to refuse or withdraw individual consent</w:t>
      </w:r>
      <w:r w:rsidR="005D3753">
        <w:rPr>
          <w:rFonts w:ascii="Times New Roman" w:hAnsi="Times New Roman" w:cs="Times New Roman"/>
          <w:color w:val="000000" w:themeColor="text1"/>
        </w:rPr>
        <w:t xml:space="preserve"> to data </w:t>
      </w:r>
      <w:r w:rsidR="00023C89">
        <w:rPr>
          <w:rFonts w:ascii="Times New Roman" w:hAnsi="Times New Roman" w:cs="Times New Roman"/>
          <w:color w:val="000000" w:themeColor="text1"/>
        </w:rPr>
        <w:lastRenderedPageBreak/>
        <w:t>treatment</w:t>
      </w:r>
      <w:r w:rsidR="002F4F01">
        <w:rPr>
          <w:rStyle w:val="Rimandonotaapidipagina"/>
          <w:rFonts w:ascii="Times New Roman" w:hAnsi="Times New Roman" w:cs="Times New Roman"/>
          <w:color w:val="000000" w:themeColor="text1"/>
        </w:rPr>
        <w:footnoteReference w:id="70"/>
      </w:r>
      <w:r w:rsidR="005D3753" w:rsidRPr="00DC0A64">
        <w:rPr>
          <w:rFonts w:ascii="Times New Roman" w:hAnsi="Times New Roman" w:cs="Times New Roman"/>
          <w:color w:val="000000" w:themeColor="text1"/>
        </w:rPr>
        <w:t xml:space="preserve">—has </w:t>
      </w:r>
      <w:r w:rsidR="005D3753">
        <w:rPr>
          <w:rFonts w:ascii="Times New Roman" w:hAnsi="Times New Roman" w:cs="Times New Roman"/>
          <w:color w:val="000000" w:themeColor="text1"/>
        </w:rPr>
        <w:t xml:space="preserve">long </w:t>
      </w:r>
      <w:r w:rsidR="005D3753" w:rsidRPr="00DC0A64">
        <w:rPr>
          <w:rFonts w:ascii="Times New Roman" w:hAnsi="Times New Roman" w:cs="Times New Roman"/>
          <w:color w:val="000000" w:themeColor="text1"/>
        </w:rPr>
        <w:t>shown its limits, especially in the age of so-called digital resignation.</w:t>
      </w:r>
      <w:r w:rsidR="005D3753" w:rsidRPr="00DC0A64">
        <w:rPr>
          <w:rStyle w:val="Rimandonotaapidipagina"/>
          <w:rFonts w:ascii="Times New Roman" w:hAnsi="Times New Roman" w:cs="Times New Roman"/>
          <w:color w:val="000000" w:themeColor="text1"/>
        </w:rPr>
        <w:footnoteReference w:id="71"/>
      </w:r>
      <w:r w:rsidR="005D3753" w:rsidRPr="00DC0A64">
        <w:rPr>
          <w:rFonts w:ascii="Times New Roman" w:hAnsi="Times New Roman" w:cs="Times New Roman"/>
          <w:color w:val="000000" w:themeColor="text1"/>
        </w:rPr>
        <w:t xml:space="preserve"> </w:t>
      </w:r>
      <w:r w:rsidR="00AD010C" w:rsidRPr="00DC0A64">
        <w:rPr>
          <w:rFonts w:ascii="Times New Roman" w:hAnsi="Times New Roman" w:cs="Times New Roman"/>
          <w:color w:val="000000" w:themeColor="text1"/>
        </w:rPr>
        <w:t xml:space="preserve">Moreover, AI </w:t>
      </w:r>
      <w:r w:rsidR="00762049" w:rsidRPr="00DC0A64">
        <w:rPr>
          <w:rFonts w:ascii="Times New Roman" w:hAnsi="Times New Roman" w:cs="Times New Roman"/>
          <w:color w:val="000000" w:themeColor="text1"/>
        </w:rPr>
        <w:t xml:space="preserve">systems </w:t>
      </w:r>
      <w:r w:rsidR="00AD010C" w:rsidRPr="00DC0A64">
        <w:rPr>
          <w:rFonts w:ascii="Times New Roman" w:hAnsi="Times New Roman" w:cs="Times New Roman"/>
          <w:color w:val="000000" w:themeColor="text1"/>
        </w:rPr>
        <w:t xml:space="preserve">and intensive data processing put into question the </w:t>
      </w:r>
      <w:r w:rsidR="007816A9" w:rsidRPr="00DC0A64">
        <w:rPr>
          <w:rFonts w:ascii="Times New Roman" w:hAnsi="Times New Roman" w:cs="Times New Roman"/>
          <w:color w:val="000000" w:themeColor="text1"/>
        </w:rPr>
        <w:t xml:space="preserve">very dualism between </w:t>
      </w:r>
      <w:r w:rsidR="00AD010C" w:rsidRPr="00DC0A64">
        <w:rPr>
          <w:rFonts w:ascii="Times New Roman" w:hAnsi="Times New Roman" w:cs="Times New Roman"/>
          <w:color w:val="000000" w:themeColor="text1"/>
        </w:rPr>
        <w:t>personal</w:t>
      </w:r>
      <w:r w:rsidR="007816A9" w:rsidRPr="00DC0A64">
        <w:rPr>
          <w:rFonts w:ascii="Times New Roman" w:hAnsi="Times New Roman" w:cs="Times New Roman"/>
          <w:color w:val="000000" w:themeColor="text1"/>
        </w:rPr>
        <w:t xml:space="preserve"> data</w:t>
      </w:r>
      <w:r w:rsidR="00AD010C" w:rsidRPr="00DC0A64">
        <w:rPr>
          <w:rFonts w:ascii="Times New Roman" w:hAnsi="Times New Roman" w:cs="Times New Roman"/>
          <w:color w:val="000000" w:themeColor="text1"/>
        </w:rPr>
        <w:t xml:space="preserve">/non-personal </w:t>
      </w:r>
      <w:r w:rsidR="007816A9" w:rsidRPr="00DC0A64">
        <w:rPr>
          <w:rFonts w:ascii="Times New Roman" w:hAnsi="Times New Roman" w:cs="Times New Roman"/>
          <w:color w:val="000000" w:themeColor="text1"/>
        </w:rPr>
        <w:t xml:space="preserve">data </w:t>
      </w:r>
      <w:r w:rsidR="00AD010C" w:rsidRPr="00DC0A64">
        <w:rPr>
          <w:rFonts w:ascii="Times New Roman" w:hAnsi="Times New Roman" w:cs="Times New Roman"/>
          <w:color w:val="000000" w:themeColor="text1"/>
        </w:rPr>
        <w:t xml:space="preserve">on which data protection law has been </w:t>
      </w:r>
      <w:r w:rsidR="00762049" w:rsidRPr="00DC0A64">
        <w:rPr>
          <w:rFonts w:ascii="Times New Roman" w:hAnsi="Times New Roman" w:cs="Times New Roman"/>
          <w:color w:val="000000" w:themeColor="text1"/>
        </w:rPr>
        <w:t>built</w:t>
      </w:r>
      <w:r w:rsidR="00AD010C" w:rsidRPr="00DC0A64">
        <w:rPr>
          <w:rFonts w:ascii="Times New Roman" w:hAnsi="Times New Roman" w:cs="Times New Roman"/>
          <w:color w:val="000000" w:themeColor="text1"/>
        </w:rPr>
        <w:t>.</w:t>
      </w:r>
      <w:r w:rsidR="00AD010C" w:rsidRPr="00DC0A64">
        <w:rPr>
          <w:rStyle w:val="Rimandonotaapidipagina"/>
          <w:rFonts w:ascii="Times New Roman" w:hAnsi="Times New Roman" w:cs="Times New Roman"/>
          <w:color w:val="000000" w:themeColor="text1"/>
        </w:rPr>
        <w:footnoteReference w:id="72"/>
      </w:r>
    </w:p>
    <w:p w14:paraId="3FE80A4C" w14:textId="25546E28" w:rsidR="001C0DD3" w:rsidRDefault="00E66D41"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More</w:t>
      </w:r>
      <w:r w:rsidR="00AD010C" w:rsidRPr="00DC0A64">
        <w:rPr>
          <w:rFonts w:ascii="Times New Roman" w:hAnsi="Times New Roman" w:cs="Times New Roman"/>
          <w:color w:val="000000" w:themeColor="text1"/>
        </w:rPr>
        <w:t xml:space="preserve"> generally</w:t>
      </w:r>
      <w:r w:rsidRPr="00DC0A64">
        <w:rPr>
          <w:rFonts w:ascii="Times New Roman" w:hAnsi="Times New Roman" w:cs="Times New Roman"/>
          <w:color w:val="000000" w:themeColor="text1"/>
        </w:rPr>
        <w:t>, b</w:t>
      </w:r>
      <w:r w:rsidR="00225A71" w:rsidRPr="00DC0A64">
        <w:rPr>
          <w:rFonts w:ascii="Times New Roman" w:hAnsi="Times New Roman" w:cs="Times New Roman"/>
          <w:color w:val="000000" w:themeColor="text1"/>
        </w:rPr>
        <w:t>y creating “data markets”</w:t>
      </w:r>
      <w:r w:rsidR="007C42D7" w:rsidRPr="00DC0A64">
        <w:rPr>
          <w:rFonts w:ascii="Times New Roman" w:hAnsi="Times New Roman" w:cs="Times New Roman"/>
          <w:color w:val="000000" w:themeColor="text1"/>
        </w:rPr>
        <w:t xml:space="preserve"> controlled by data intermedi</w:t>
      </w:r>
      <w:r w:rsidR="00F05558" w:rsidRPr="00DC0A64">
        <w:rPr>
          <w:rFonts w:ascii="Times New Roman" w:hAnsi="Times New Roman" w:cs="Times New Roman"/>
          <w:color w:val="000000" w:themeColor="text1"/>
        </w:rPr>
        <w:t>aries</w:t>
      </w:r>
      <w:r w:rsidR="00A9207F" w:rsidRPr="00DC0A64">
        <w:rPr>
          <w:rFonts w:ascii="Times New Roman" w:hAnsi="Times New Roman" w:cs="Times New Roman"/>
          <w:color w:val="000000" w:themeColor="text1"/>
        </w:rPr>
        <w:t>;</w:t>
      </w:r>
      <w:bookmarkStart w:id="37" w:name="_Ref161837046"/>
      <w:r w:rsidR="00EB49DB" w:rsidRPr="00DC0A64">
        <w:rPr>
          <w:rStyle w:val="Rimandonotaapidipagina"/>
          <w:rFonts w:ascii="Times New Roman" w:hAnsi="Times New Roman" w:cs="Times New Roman"/>
          <w:color w:val="000000" w:themeColor="text1"/>
        </w:rPr>
        <w:footnoteReference w:id="73"/>
      </w:r>
      <w:bookmarkEnd w:id="37"/>
      <w:r w:rsidR="001F6DC9" w:rsidRPr="00DC0A64">
        <w:rPr>
          <w:rFonts w:ascii="Times New Roman" w:hAnsi="Times New Roman" w:cs="Times New Roman"/>
          <w:color w:val="000000" w:themeColor="text1"/>
        </w:rPr>
        <w:t xml:space="preserve"> </w:t>
      </w:r>
      <w:r w:rsidR="00EB49DB" w:rsidRPr="00DC0A64">
        <w:rPr>
          <w:rFonts w:ascii="Times New Roman" w:hAnsi="Times New Roman" w:cs="Times New Roman"/>
          <w:color w:val="000000" w:themeColor="text1"/>
        </w:rPr>
        <w:t xml:space="preserve">by </w:t>
      </w:r>
      <w:r w:rsidR="004B10A0" w:rsidRPr="00DC0A64">
        <w:rPr>
          <w:rFonts w:ascii="Times New Roman" w:hAnsi="Times New Roman" w:cs="Times New Roman"/>
          <w:color w:val="000000" w:themeColor="text1"/>
        </w:rPr>
        <w:t>circumventing</w:t>
      </w:r>
      <w:r w:rsidR="00EB49DB" w:rsidRPr="00DC0A64">
        <w:rPr>
          <w:rFonts w:ascii="Times New Roman" w:hAnsi="Times New Roman" w:cs="Times New Roman"/>
          <w:color w:val="000000" w:themeColor="text1"/>
        </w:rPr>
        <w:t xml:space="preserve"> </w:t>
      </w:r>
      <w:r w:rsidR="007816A9" w:rsidRPr="00DC0A64">
        <w:rPr>
          <w:rFonts w:ascii="Times New Roman" w:hAnsi="Times New Roman" w:cs="Times New Roman"/>
          <w:color w:val="000000" w:themeColor="text1"/>
        </w:rPr>
        <w:t xml:space="preserve">or softening </w:t>
      </w:r>
      <w:r w:rsidR="00EB49DB" w:rsidRPr="00DC0A64">
        <w:rPr>
          <w:rFonts w:ascii="Times New Roman" w:hAnsi="Times New Roman" w:cs="Times New Roman"/>
          <w:color w:val="000000" w:themeColor="text1"/>
        </w:rPr>
        <w:t>fundamental right</w:t>
      </w:r>
      <w:r w:rsidR="004A4A11">
        <w:rPr>
          <w:rFonts w:ascii="Times New Roman" w:hAnsi="Times New Roman" w:cs="Times New Roman"/>
          <w:color w:val="000000" w:themeColor="text1"/>
        </w:rPr>
        <w:t xml:space="preserve"> guarantees</w:t>
      </w:r>
      <w:r w:rsidR="001C0DD3">
        <w:rPr>
          <w:rFonts w:ascii="Times New Roman" w:hAnsi="Times New Roman" w:cs="Times New Roman"/>
          <w:color w:val="000000" w:themeColor="text1"/>
        </w:rPr>
        <w:t xml:space="preserve"> concerning </w:t>
      </w:r>
      <w:r w:rsidR="004B10A0">
        <w:rPr>
          <w:rFonts w:ascii="Times New Roman" w:hAnsi="Times New Roman" w:cs="Times New Roman"/>
          <w:color w:val="000000" w:themeColor="text1"/>
        </w:rPr>
        <w:t xml:space="preserve">mass </w:t>
      </w:r>
      <w:r w:rsidR="001C0DD3">
        <w:rPr>
          <w:rFonts w:ascii="Times New Roman" w:hAnsi="Times New Roman" w:cs="Times New Roman"/>
          <w:color w:val="000000" w:themeColor="text1"/>
        </w:rPr>
        <w:t>surveillance</w:t>
      </w:r>
      <w:r w:rsidR="00CF0B37" w:rsidRPr="00DC0A64">
        <w:rPr>
          <w:rFonts w:ascii="Times New Roman" w:hAnsi="Times New Roman" w:cs="Times New Roman"/>
          <w:color w:val="000000" w:themeColor="text1"/>
        </w:rPr>
        <w:t>, often</w:t>
      </w:r>
      <w:r w:rsidR="00EB49DB" w:rsidRPr="00DC0A64">
        <w:rPr>
          <w:rFonts w:ascii="Times New Roman" w:hAnsi="Times New Roman" w:cs="Times New Roman"/>
          <w:color w:val="000000" w:themeColor="text1"/>
        </w:rPr>
        <w:t xml:space="preserve"> in the name of child protection</w:t>
      </w:r>
      <w:r w:rsidR="004B3693">
        <w:rPr>
          <w:rFonts w:ascii="Times New Roman" w:hAnsi="Times New Roman" w:cs="Times New Roman"/>
          <w:color w:val="000000" w:themeColor="text1"/>
        </w:rPr>
        <w:t>;</w:t>
      </w:r>
      <w:r w:rsidR="00EB49DB" w:rsidRPr="00DC0A64">
        <w:rPr>
          <w:rStyle w:val="Rimandonotaapidipagina"/>
          <w:rFonts w:ascii="Times New Roman" w:hAnsi="Times New Roman" w:cs="Times New Roman"/>
          <w:color w:val="000000" w:themeColor="text1"/>
        </w:rPr>
        <w:footnoteReference w:id="74"/>
      </w:r>
      <w:r w:rsidR="00EB49DB" w:rsidRPr="00DC0A64">
        <w:rPr>
          <w:rFonts w:ascii="Times New Roman" w:hAnsi="Times New Roman" w:cs="Times New Roman"/>
          <w:color w:val="000000" w:themeColor="text1"/>
        </w:rPr>
        <w:t xml:space="preserve"> </w:t>
      </w:r>
      <w:r w:rsidR="004672A8" w:rsidRPr="00DC0A64">
        <w:rPr>
          <w:rFonts w:ascii="Times New Roman" w:hAnsi="Times New Roman" w:cs="Times New Roman"/>
          <w:color w:val="000000" w:themeColor="text1"/>
        </w:rPr>
        <w:t xml:space="preserve">by </w:t>
      </w:r>
      <w:r w:rsidR="00C842B7" w:rsidRPr="00DC0A64">
        <w:rPr>
          <w:rFonts w:ascii="Times New Roman" w:hAnsi="Times New Roman" w:cs="Times New Roman"/>
          <w:color w:val="000000" w:themeColor="text1"/>
        </w:rPr>
        <w:t>encouraging</w:t>
      </w:r>
      <w:r w:rsidR="004672A8" w:rsidRPr="00DC0A64">
        <w:rPr>
          <w:rFonts w:ascii="Times New Roman" w:hAnsi="Times New Roman" w:cs="Times New Roman"/>
          <w:color w:val="000000" w:themeColor="text1"/>
        </w:rPr>
        <w:t xml:space="preserve"> “smart</w:t>
      </w:r>
      <w:r w:rsidR="00A9207F" w:rsidRPr="00DC0A64">
        <w:rPr>
          <w:rFonts w:ascii="Times New Roman" w:hAnsi="Times New Roman" w:cs="Times New Roman"/>
          <w:color w:val="000000" w:themeColor="text1"/>
        </w:rPr>
        <w:t>” urban planning</w:t>
      </w:r>
      <w:r w:rsidR="00973721" w:rsidRPr="00DC0A64">
        <w:rPr>
          <w:rFonts w:ascii="Times New Roman" w:hAnsi="Times New Roman" w:cs="Times New Roman"/>
          <w:color w:val="000000" w:themeColor="text1"/>
        </w:rPr>
        <w:t>;</w:t>
      </w:r>
      <w:r w:rsidR="004672A8" w:rsidRPr="00DC0A64">
        <w:rPr>
          <w:rStyle w:val="Rimandonotaapidipagina"/>
          <w:rFonts w:ascii="Times New Roman" w:hAnsi="Times New Roman" w:cs="Times New Roman"/>
          <w:color w:val="000000" w:themeColor="text1"/>
        </w:rPr>
        <w:footnoteReference w:id="75"/>
      </w:r>
      <w:r w:rsidR="004672A8" w:rsidRPr="00DC0A64">
        <w:rPr>
          <w:rFonts w:ascii="Times New Roman" w:hAnsi="Times New Roman" w:cs="Times New Roman"/>
          <w:color w:val="000000" w:themeColor="text1"/>
        </w:rPr>
        <w:t xml:space="preserve"> </w:t>
      </w:r>
      <w:r w:rsidR="001F6DC9" w:rsidRPr="00DC0A64">
        <w:rPr>
          <w:rFonts w:ascii="Times New Roman" w:hAnsi="Times New Roman" w:cs="Times New Roman"/>
          <w:color w:val="000000" w:themeColor="text1"/>
        </w:rPr>
        <w:t xml:space="preserve">and by relying on the </w:t>
      </w:r>
      <w:r w:rsidR="00973721" w:rsidRPr="00DC0A64">
        <w:rPr>
          <w:rFonts w:ascii="Times New Roman" w:hAnsi="Times New Roman" w:cs="Times New Roman"/>
          <w:color w:val="000000" w:themeColor="text1"/>
        </w:rPr>
        <w:t>mirage of</w:t>
      </w:r>
      <w:r w:rsidR="001F6DC9" w:rsidRPr="00DC0A64">
        <w:rPr>
          <w:rFonts w:ascii="Times New Roman" w:hAnsi="Times New Roman" w:cs="Times New Roman"/>
          <w:color w:val="000000" w:themeColor="text1"/>
        </w:rPr>
        <w:t xml:space="preserve"> </w:t>
      </w:r>
      <w:r w:rsidR="00273812" w:rsidRPr="00DC0A64">
        <w:rPr>
          <w:rFonts w:ascii="Times New Roman" w:hAnsi="Times New Roman" w:cs="Times New Roman"/>
          <w:color w:val="000000" w:themeColor="text1"/>
        </w:rPr>
        <w:t xml:space="preserve">data </w:t>
      </w:r>
      <w:r w:rsidR="001F6DC9" w:rsidRPr="00DC0A64">
        <w:rPr>
          <w:rFonts w:ascii="Times New Roman" w:hAnsi="Times New Roman" w:cs="Times New Roman"/>
          <w:color w:val="000000" w:themeColor="text1"/>
        </w:rPr>
        <w:t>anonymi</w:t>
      </w:r>
      <w:r w:rsidR="00F05558" w:rsidRPr="00DC0A64">
        <w:rPr>
          <w:rFonts w:ascii="Times New Roman" w:hAnsi="Times New Roman" w:cs="Times New Roman"/>
          <w:color w:val="000000" w:themeColor="text1"/>
        </w:rPr>
        <w:t>s</w:t>
      </w:r>
      <w:r w:rsidR="001F6DC9" w:rsidRPr="00DC0A64">
        <w:rPr>
          <w:rFonts w:ascii="Times New Roman" w:hAnsi="Times New Roman" w:cs="Times New Roman"/>
          <w:color w:val="000000" w:themeColor="text1"/>
        </w:rPr>
        <w:t>ation</w:t>
      </w:r>
      <w:r w:rsidR="00225A71" w:rsidRPr="00DC0A64">
        <w:rPr>
          <w:rFonts w:ascii="Times New Roman" w:hAnsi="Times New Roman" w:cs="Times New Roman"/>
          <w:color w:val="000000" w:themeColor="text1"/>
        </w:rPr>
        <w:t>,</w:t>
      </w:r>
      <w:r w:rsidR="00EB49DB" w:rsidRPr="00DC0A64">
        <w:rPr>
          <w:rStyle w:val="Rimandonotaapidipagina"/>
          <w:rFonts w:ascii="Times New Roman" w:hAnsi="Times New Roman" w:cs="Times New Roman"/>
          <w:color w:val="000000" w:themeColor="text1"/>
        </w:rPr>
        <w:footnoteReference w:id="76"/>
      </w:r>
      <w:r w:rsidR="00225A71" w:rsidRPr="00DC0A64">
        <w:rPr>
          <w:rFonts w:ascii="Times New Roman" w:hAnsi="Times New Roman" w:cs="Times New Roman"/>
          <w:color w:val="000000" w:themeColor="text1"/>
        </w:rPr>
        <w:t xml:space="preserve"> more recent</w:t>
      </w:r>
      <w:r w:rsidR="00F27149" w:rsidRPr="00DC0A64">
        <w:rPr>
          <w:rFonts w:ascii="Times New Roman" w:hAnsi="Times New Roman" w:cs="Times New Roman"/>
          <w:color w:val="000000" w:themeColor="text1"/>
        </w:rPr>
        <w:t xml:space="preserve"> </w:t>
      </w:r>
      <w:r w:rsidR="00EB49DB" w:rsidRPr="00DC0A64">
        <w:rPr>
          <w:rFonts w:ascii="Times New Roman" w:hAnsi="Times New Roman" w:cs="Times New Roman"/>
          <w:color w:val="000000" w:themeColor="text1"/>
        </w:rPr>
        <w:t>regulat</w:t>
      </w:r>
      <w:r w:rsidR="00DC360F" w:rsidRPr="00DC0A64">
        <w:rPr>
          <w:rFonts w:ascii="Times New Roman" w:hAnsi="Times New Roman" w:cs="Times New Roman"/>
          <w:color w:val="000000" w:themeColor="text1"/>
        </w:rPr>
        <w:t>ory instruments</w:t>
      </w:r>
      <w:r w:rsidR="00966CCF" w:rsidRPr="00DC0A64">
        <w:rPr>
          <w:rFonts w:ascii="Times New Roman" w:hAnsi="Times New Roman" w:cs="Times New Roman"/>
          <w:color w:val="000000" w:themeColor="text1"/>
        </w:rPr>
        <w:t xml:space="preserve"> </w:t>
      </w:r>
      <w:r w:rsidR="00225A71" w:rsidRPr="00DC0A64">
        <w:rPr>
          <w:rFonts w:ascii="Times New Roman" w:hAnsi="Times New Roman" w:cs="Times New Roman"/>
          <w:color w:val="000000" w:themeColor="text1"/>
        </w:rPr>
        <w:t>incentivi</w:t>
      </w:r>
      <w:r w:rsidR="00107F8B" w:rsidRPr="00DC0A64">
        <w:rPr>
          <w:rFonts w:ascii="Times New Roman" w:hAnsi="Times New Roman" w:cs="Times New Roman"/>
          <w:color w:val="000000" w:themeColor="text1"/>
        </w:rPr>
        <w:t>s</w:t>
      </w:r>
      <w:r w:rsidR="00225A71" w:rsidRPr="00DC0A64">
        <w:rPr>
          <w:rFonts w:ascii="Times New Roman" w:hAnsi="Times New Roman" w:cs="Times New Roman"/>
          <w:color w:val="000000" w:themeColor="text1"/>
        </w:rPr>
        <w:t xml:space="preserve">e </w:t>
      </w:r>
      <w:r w:rsidR="00EB49DB" w:rsidRPr="00DC0A64">
        <w:rPr>
          <w:rFonts w:ascii="Times New Roman" w:hAnsi="Times New Roman" w:cs="Times New Roman"/>
          <w:color w:val="000000" w:themeColor="text1"/>
        </w:rPr>
        <w:t xml:space="preserve">data </w:t>
      </w:r>
      <w:r w:rsidR="00F27149" w:rsidRPr="00DC0A64">
        <w:rPr>
          <w:rFonts w:ascii="Times New Roman" w:hAnsi="Times New Roman" w:cs="Times New Roman"/>
          <w:color w:val="000000" w:themeColor="text1"/>
        </w:rPr>
        <w:lastRenderedPageBreak/>
        <w:t>(</w:t>
      </w:r>
      <w:r w:rsidR="00225A71" w:rsidRPr="00DC0A64">
        <w:rPr>
          <w:rFonts w:ascii="Times New Roman" w:hAnsi="Times New Roman" w:cs="Times New Roman"/>
          <w:color w:val="000000" w:themeColor="text1"/>
        </w:rPr>
        <w:t>over</w:t>
      </w:r>
      <w:r w:rsidR="00F27149" w:rsidRPr="00DC0A64">
        <w:rPr>
          <w:rFonts w:ascii="Times New Roman" w:hAnsi="Times New Roman" w:cs="Times New Roman"/>
          <w:color w:val="000000" w:themeColor="text1"/>
        </w:rPr>
        <w:t>)</w:t>
      </w:r>
      <w:r w:rsidR="00225A71" w:rsidRPr="00DC0A64">
        <w:rPr>
          <w:rFonts w:ascii="Times New Roman" w:hAnsi="Times New Roman" w:cs="Times New Roman"/>
          <w:color w:val="000000" w:themeColor="text1"/>
        </w:rPr>
        <w:t>production</w:t>
      </w:r>
      <w:r w:rsidR="00EB49DB" w:rsidRPr="00DC0A64">
        <w:rPr>
          <w:rFonts w:ascii="Times New Roman" w:hAnsi="Times New Roman" w:cs="Times New Roman"/>
          <w:color w:val="000000" w:themeColor="text1"/>
        </w:rPr>
        <w:t>, commercial surveillance, and</w:t>
      </w:r>
      <w:r w:rsidR="001E304A" w:rsidRPr="00DC0A64">
        <w:rPr>
          <w:rFonts w:ascii="Times New Roman" w:hAnsi="Times New Roman" w:cs="Times New Roman"/>
          <w:color w:val="000000" w:themeColor="text1"/>
        </w:rPr>
        <w:t xml:space="preserve"> stabili</w:t>
      </w:r>
      <w:r w:rsidR="00991470" w:rsidRPr="00DC0A64">
        <w:rPr>
          <w:rFonts w:ascii="Times New Roman" w:hAnsi="Times New Roman" w:cs="Times New Roman"/>
          <w:color w:val="000000" w:themeColor="text1"/>
        </w:rPr>
        <w:t>s</w:t>
      </w:r>
      <w:r w:rsidR="00EB49DB" w:rsidRPr="00DC0A64">
        <w:rPr>
          <w:rFonts w:ascii="Times New Roman" w:hAnsi="Times New Roman" w:cs="Times New Roman"/>
          <w:color w:val="000000" w:themeColor="text1"/>
        </w:rPr>
        <w:t>ation</w:t>
      </w:r>
      <w:r w:rsidR="001E304A" w:rsidRPr="00DC0A64">
        <w:rPr>
          <w:rFonts w:ascii="Times New Roman" w:hAnsi="Times New Roman" w:cs="Times New Roman"/>
          <w:color w:val="000000" w:themeColor="text1"/>
        </w:rPr>
        <w:t xml:space="preserve"> </w:t>
      </w:r>
      <w:r w:rsidR="00A9207F" w:rsidRPr="00DC0A64">
        <w:rPr>
          <w:rFonts w:ascii="Times New Roman" w:hAnsi="Times New Roman" w:cs="Times New Roman"/>
          <w:color w:val="000000" w:themeColor="text1"/>
        </w:rPr>
        <w:t>of</w:t>
      </w:r>
      <w:r w:rsidR="001E304A" w:rsidRPr="00DC0A64">
        <w:rPr>
          <w:rFonts w:ascii="Times New Roman" w:hAnsi="Times New Roman" w:cs="Times New Roman"/>
          <w:color w:val="000000" w:themeColor="text1"/>
        </w:rPr>
        <w:t xml:space="preserve"> dominant </w:t>
      </w:r>
      <w:r w:rsidR="00973721" w:rsidRPr="00DC0A64">
        <w:rPr>
          <w:rFonts w:ascii="Times New Roman" w:hAnsi="Times New Roman" w:cs="Times New Roman"/>
          <w:color w:val="000000" w:themeColor="text1"/>
        </w:rPr>
        <w:t xml:space="preserve">market </w:t>
      </w:r>
      <w:r w:rsidR="001E304A" w:rsidRPr="00DC0A64">
        <w:rPr>
          <w:rFonts w:ascii="Times New Roman" w:hAnsi="Times New Roman" w:cs="Times New Roman"/>
          <w:color w:val="000000" w:themeColor="text1"/>
        </w:rPr>
        <w:t>position</w:t>
      </w:r>
      <w:r w:rsidR="0053268D" w:rsidRPr="00DC0A64">
        <w:rPr>
          <w:rFonts w:ascii="Times New Roman" w:hAnsi="Times New Roman" w:cs="Times New Roman"/>
          <w:color w:val="000000" w:themeColor="text1"/>
        </w:rPr>
        <w:t>s</w:t>
      </w:r>
      <w:r w:rsidR="001E304A" w:rsidRPr="00DC0A64">
        <w:rPr>
          <w:rFonts w:ascii="Times New Roman" w:hAnsi="Times New Roman" w:cs="Times New Roman"/>
          <w:color w:val="000000" w:themeColor="text1"/>
        </w:rPr>
        <w:t xml:space="preserve"> of “data producers”</w:t>
      </w:r>
      <w:r w:rsidR="00225A71" w:rsidRPr="00DC0A64">
        <w:rPr>
          <w:rFonts w:ascii="Times New Roman" w:hAnsi="Times New Roman" w:cs="Times New Roman"/>
          <w:color w:val="000000" w:themeColor="text1"/>
        </w:rPr>
        <w:t>.</w:t>
      </w:r>
      <w:bookmarkStart w:id="38" w:name="_Ref162608476"/>
      <w:r w:rsidR="001E304A" w:rsidRPr="00DC0A64">
        <w:rPr>
          <w:rStyle w:val="Rimandonotaapidipagina"/>
          <w:rFonts w:ascii="Times New Roman" w:hAnsi="Times New Roman" w:cs="Times New Roman"/>
          <w:color w:val="000000" w:themeColor="text1"/>
        </w:rPr>
        <w:footnoteReference w:id="77"/>
      </w:r>
      <w:bookmarkEnd w:id="38"/>
    </w:p>
    <w:p w14:paraId="1DCC3B9A" w14:textId="7C7E727B" w:rsidR="006067B1" w:rsidRPr="00DC0A64" w:rsidRDefault="004F4F3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w:t>
      </w:r>
      <w:r w:rsidR="006067B1" w:rsidRPr="00DC0A64">
        <w:rPr>
          <w:rFonts w:ascii="Times New Roman" w:hAnsi="Times New Roman" w:cs="Times New Roman"/>
          <w:color w:val="000000" w:themeColor="text1"/>
        </w:rPr>
        <w:t xml:space="preserve">he </w:t>
      </w:r>
      <w:r w:rsidR="004C6303" w:rsidRPr="00DC0A64">
        <w:rPr>
          <w:rFonts w:ascii="Times New Roman" w:hAnsi="Times New Roman" w:cs="Times New Roman"/>
          <w:color w:val="000000" w:themeColor="text1"/>
        </w:rPr>
        <w:t>challenges</w:t>
      </w:r>
      <w:r w:rsidR="001E1724" w:rsidRPr="00DC0A64">
        <w:rPr>
          <w:rFonts w:ascii="Times New Roman" w:hAnsi="Times New Roman" w:cs="Times New Roman"/>
          <w:color w:val="000000" w:themeColor="text1"/>
        </w:rPr>
        <w:t xml:space="preserve"> underlying </w:t>
      </w:r>
      <w:r w:rsidR="006067B1" w:rsidRPr="00DC0A64">
        <w:rPr>
          <w:rFonts w:ascii="Times New Roman" w:hAnsi="Times New Roman" w:cs="Times New Roman"/>
          <w:color w:val="000000" w:themeColor="text1"/>
        </w:rPr>
        <w:t xml:space="preserve">data governance </w:t>
      </w:r>
      <w:r w:rsidR="00DC360F" w:rsidRPr="00DC0A64">
        <w:rPr>
          <w:rFonts w:ascii="Times New Roman" w:hAnsi="Times New Roman" w:cs="Times New Roman"/>
          <w:color w:val="000000" w:themeColor="text1"/>
        </w:rPr>
        <w:t xml:space="preserve">do not </w:t>
      </w:r>
      <w:r w:rsidR="001E1724" w:rsidRPr="00DC0A64">
        <w:rPr>
          <w:rFonts w:ascii="Times New Roman" w:hAnsi="Times New Roman" w:cs="Times New Roman"/>
          <w:color w:val="000000" w:themeColor="text1"/>
        </w:rPr>
        <w:t>derive</w:t>
      </w:r>
      <w:r w:rsidR="006067B1" w:rsidRPr="00DC0A64">
        <w:rPr>
          <w:rFonts w:ascii="Times New Roman" w:hAnsi="Times New Roman" w:cs="Times New Roman"/>
          <w:color w:val="000000" w:themeColor="text1"/>
        </w:rPr>
        <w:t xml:space="preserve"> </w:t>
      </w:r>
      <w:r w:rsidR="005036AB" w:rsidRPr="00DC0A64">
        <w:rPr>
          <w:rFonts w:ascii="Times New Roman" w:hAnsi="Times New Roman" w:cs="Times New Roman"/>
          <w:color w:val="000000" w:themeColor="text1"/>
        </w:rPr>
        <w:t xml:space="preserve">only </w:t>
      </w:r>
      <w:r w:rsidR="001E1724" w:rsidRPr="00DC0A64">
        <w:rPr>
          <w:rFonts w:ascii="Times New Roman" w:hAnsi="Times New Roman" w:cs="Times New Roman"/>
          <w:color w:val="000000" w:themeColor="text1"/>
        </w:rPr>
        <w:t xml:space="preserve">from </w:t>
      </w:r>
      <w:r w:rsidR="005036AB" w:rsidRPr="00DC0A64">
        <w:rPr>
          <w:rFonts w:ascii="Times New Roman" w:hAnsi="Times New Roman" w:cs="Times New Roman"/>
          <w:color w:val="000000" w:themeColor="text1"/>
        </w:rPr>
        <w:t xml:space="preserve">the role of business actors in highly concentrated markets, </w:t>
      </w:r>
      <w:r w:rsidR="007B30CD" w:rsidRPr="00DC0A64">
        <w:rPr>
          <w:rFonts w:ascii="Times New Roman" w:hAnsi="Times New Roman" w:cs="Times New Roman"/>
          <w:color w:val="000000" w:themeColor="text1"/>
        </w:rPr>
        <w:t>actors that</w:t>
      </w:r>
      <w:r w:rsidR="005036AB" w:rsidRPr="00DC0A64">
        <w:rPr>
          <w:rFonts w:ascii="Times New Roman" w:hAnsi="Times New Roman" w:cs="Times New Roman"/>
          <w:color w:val="000000" w:themeColor="text1"/>
        </w:rPr>
        <w:t xml:space="preserve"> can often escape “hard” regulation and create their own regulatory standards.</w:t>
      </w:r>
      <w:r w:rsidR="005036AB" w:rsidRPr="00DC0A64">
        <w:rPr>
          <w:rStyle w:val="Rimandonotaapidipagina"/>
          <w:rFonts w:ascii="Times New Roman" w:hAnsi="Times New Roman" w:cs="Times New Roman"/>
          <w:color w:val="000000" w:themeColor="text1"/>
        </w:rPr>
        <w:footnoteReference w:id="78"/>
      </w:r>
      <w:r w:rsidR="005036AB" w:rsidRPr="00DC0A64">
        <w:rPr>
          <w:rFonts w:ascii="Times New Roman" w:hAnsi="Times New Roman" w:cs="Times New Roman"/>
          <w:color w:val="000000" w:themeColor="text1"/>
        </w:rPr>
        <w:t xml:space="preserve"> </w:t>
      </w:r>
      <w:r w:rsidR="001E1724" w:rsidRPr="00DC0A64">
        <w:rPr>
          <w:rFonts w:ascii="Times New Roman" w:hAnsi="Times New Roman" w:cs="Times New Roman"/>
          <w:color w:val="000000" w:themeColor="text1"/>
        </w:rPr>
        <w:t xml:space="preserve">They also come from </w:t>
      </w:r>
      <w:r w:rsidR="00623CD3" w:rsidRPr="00DC0A64">
        <w:rPr>
          <w:rFonts w:ascii="Times New Roman" w:hAnsi="Times New Roman" w:cs="Times New Roman"/>
          <w:color w:val="000000" w:themeColor="text1"/>
        </w:rPr>
        <w:t>the</w:t>
      </w:r>
      <w:r w:rsidR="005036AB" w:rsidRPr="00DC0A64">
        <w:rPr>
          <w:rFonts w:ascii="Times New Roman" w:hAnsi="Times New Roman" w:cs="Times New Roman"/>
          <w:color w:val="000000" w:themeColor="text1"/>
        </w:rPr>
        <w:t xml:space="preserve"> fact that </w:t>
      </w:r>
      <w:r w:rsidR="0093220C" w:rsidRPr="00DC0A64">
        <w:rPr>
          <w:rFonts w:ascii="Times New Roman" w:hAnsi="Times New Roman" w:cs="Times New Roman"/>
          <w:color w:val="000000" w:themeColor="text1"/>
        </w:rPr>
        <w:t>regulatory</w:t>
      </w:r>
      <w:r w:rsidR="003C56D2" w:rsidRPr="00DC0A64">
        <w:rPr>
          <w:rFonts w:ascii="Times New Roman" w:hAnsi="Times New Roman" w:cs="Times New Roman"/>
          <w:color w:val="000000" w:themeColor="text1"/>
        </w:rPr>
        <w:t xml:space="preserve"> </w:t>
      </w:r>
      <w:r w:rsidR="0053268D" w:rsidRPr="00DC0A64">
        <w:rPr>
          <w:rFonts w:ascii="Times New Roman" w:hAnsi="Times New Roman" w:cs="Times New Roman"/>
          <w:color w:val="000000" w:themeColor="text1"/>
        </w:rPr>
        <w:t>approaches</w:t>
      </w:r>
      <w:r w:rsidR="0093220C" w:rsidRPr="00DC0A64">
        <w:rPr>
          <w:rFonts w:ascii="Times New Roman" w:hAnsi="Times New Roman" w:cs="Times New Roman"/>
          <w:color w:val="000000" w:themeColor="text1"/>
        </w:rPr>
        <w:t xml:space="preserve"> </w:t>
      </w:r>
      <w:r w:rsidR="00706769" w:rsidRPr="00DC0A64">
        <w:rPr>
          <w:rFonts w:ascii="Times New Roman" w:hAnsi="Times New Roman" w:cs="Times New Roman"/>
          <w:color w:val="000000" w:themeColor="text1"/>
        </w:rPr>
        <w:t xml:space="preserve">based on data as economic good </w:t>
      </w:r>
      <w:r w:rsidR="0093220C" w:rsidRPr="00DC0A64">
        <w:rPr>
          <w:rFonts w:ascii="Times New Roman" w:hAnsi="Times New Roman" w:cs="Times New Roman"/>
          <w:color w:val="000000" w:themeColor="text1"/>
        </w:rPr>
        <w:t xml:space="preserve">are </w:t>
      </w:r>
      <w:r w:rsidR="007D76E4" w:rsidRPr="00DC0A64">
        <w:rPr>
          <w:rFonts w:ascii="Times New Roman" w:hAnsi="Times New Roman" w:cs="Times New Roman"/>
          <w:color w:val="000000" w:themeColor="text1"/>
        </w:rPr>
        <w:t>‘</w:t>
      </w:r>
      <w:r w:rsidR="0093220C" w:rsidRPr="00DC0A64">
        <w:rPr>
          <w:rFonts w:ascii="Times New Roman" w:hAnsi="Times New Roman" w:cs="Times New Roman"/>
          <w:color w:val="000000" w:themeColor="text1"/>
        </w:rPr>
        <w:t>hardwired to only produce governance strategies that will facilitate the provision of more or better-quality data</w:t>
      </w:r>
      <w:r w:rsidR="007D76E4" w:rsidRPr="00DC0A64">
        <w:rPr>
          <w:rFonts w:ascii="Times New Roman" w:hAnsi="Times New Roman" w:cs="Times New Roman"/>
          <w:color w:val="000000" w:themeColor="text1"/>
        </w:rPr>
        <w:t>’</w:t>
      </w:r>
      <w:r w:rsidR="0093220C" w:rsidRPr="00DC0A64">
        <w:rPr>
          <w:rFonts w:ascii="Times New Roman" w:hAnsi="Times New Roman" w:cs="Times New Roman"/>
          <w:color w:val="000000" w:themeColor="text1"/>
        </w:rPr>
        <w:t>,</w:t>
      </w:r>
      <w:bookmarkStart w:id="39" w:name="_Ref162608336"/>
      <w:r w:rsidR="00225A71" w:rsidRPr="00DC0A64">
        <w:rPr>
          <w:rStyle w:val="Rimandonotaapidipagina"/>
          <w:rFonts w:ascii="Times New Roman" w:hAnsi="Times New Roman" w:cs="Times New Roman"/>
          <w:color w:val="000000" w:themeColor="text1"/>
        </w:rPr>
        <w:footnoteReference w:id="79"/>
      </w:r>
      <w:bookmarkEnd w:id="39"/>
      <w:r w:rsidR="0093220C" w:rsidRPr="00DC0A64">
        <w:rPr>
          <w:rFonts w:ascii="Times New Roman" w:hAnsi="Times New Roman" w:cs="Times New Roman"/>
          <w:color w:val="000000" w:themeColor="text1"/>
        </w:rPr>
        <w:t xml:space="preserve"> thus overlooking other societal goals </w:t>
      </w:r>
      <w:r w:rsidR="0093220C" w:rsidRPr="001C0DD3">
        <w:rPr>
          <w:rFonts w:ascii="Times New Roman" w:hAnsi="Times New Roman" w:cs="Times New Roman"/>
          <w:i/>
          <w:color w:val="000000" w:themeColor="text1"/>
        </w:rPr>
        <w:t>beyond</w:t>
      </w:r>
      <w:r w:rsidR="0093220C" w:rsidRPr="00DC0A64">
        <w:rPr>
          <w:rFonts w:ascii="Times New Roman" w:hAnsi="Times New Roman" w:cs="Times New Roman"/>
          <w:color w:val="000000" w:themeColor="text1"/>
        </w:rPr>
        <w:t xml:space="preserve"> data provision.</w:t>
      </w:r>
      <w:r w:rsidR="00623CD3" w:rsidRPr="00DC0A64">
        <w:rPr>
          <w:rFonts w:ascii="Times New Roman" w:hAnsi="Times New Roman" w:cs="Times New Roman"/>
          <w:color w:val="000000" w:themeColor="text1"/>
        </w:rPr>
        <w:t xml:space="preserve"> </w:t>
      </w:r>
      <w:r w:rsidR="001E1724" w:rsidRPr="00DC0A64">
        <w:rPr>
          <w:rFonts w:ascii="Times New Roman" w:hAnsi="Times New Roman" w:cs="Times New Roman"/>
          <w:color w:val="000000" w:themeColor="text1"/>
        </w:rPr>
        <w:t>E</w:t>
      </w:r>
      <w:r w:rsidR="00BD44B7" w:rsidRPr="00DC0A64">
        <w:rPr>
          <w:rFonts w:ascii="Times New Roman" w:hAnsi="Times New Roman" w:cs="Times New Roman"/>
          <w:color w:val="000000" w:themeColor="text1"/>
        </w:rPr>
        <w:t xml:space="preserve">ven </w:t>
      </w:r>
      <w:r w:rsidR="009A50D3" w:rsidRPr="00DC0A64">
        <w:rPr>
          <w:rFonts w:ascii="Times New Roman" w:hAnsi="Times New Roman" w:cs="Times New Roman"/>
          <w:color w:val="000000" w:themeColor="text1"/>
        </w:rPr>
        <w:t xml:space="preserve">risk-based </w:t>
      </w:r>
      <w:r w:rsidR="001C0DD3">
        <w:rPr>
          <w:rFonts w:ascii="Times New Roman" w:hAnsi="Times New Roman" w:cs="Times New Roman"/>
          <w:color w:val="000000" w:themeColor="text1"/>
        </w:rPr>
        <w:t xml:space="preserve">regulatory </w:t>
      </w:r>
      <w:r w:rsidR="009A50D3" w:rsidRPr="00DC0A64">
        <w:rPr>
          <w:rFonts w:ascii="Times New Roman" w:hAnsi="Times New Roman" w:cs="Times New Roman"/>
          <w:color w:val="000000" w:themeColor="text1"/>
        </w:rPr>
        <w:t>approaches</w:t>
      </w:r>
      <w:r w:rsidR="004C6303" w:rsidRPr="00DC0A64">
        <w:rPr>
          <w:rStyle w:val="Rimandonotaapidipagina"/>
          <w:rFonts w:ascii="Times New Roman" w:hAnsi="Times New Roman" w:cs="Times New Roman"/>
          <w:color w:val="000000" w:themeColor="text1"/>
        </w:rPr>
        <w:footnoteReference w:id="80"/>
      </w:r>
      <w:r w:rsidR="004C6303" w:rsidRPr="00DC0A64">
        <w:rPr>
          <w:rFonts w:ascii="Times New Roman" w:hAnsi="Times New Roman" w:cs="Times New Roman"/>
          <w:color w:val="000000" w:themeColor="text1"/>
        </w:rPr>
        <w:t xml:space="preserve"> and</w:t>
      </w:r>
      <w:r w:rsidR="009A50D3" w:rsidRPr="00DC0A64">
        <w:rPr>
          <w:rFonts w:ascii="Times New Roman" w:hAnsi="Times New Roman" w:cs="Times New Roman"/>
          <w:color w:val="000000" w:themeColor="text1"/>
        </w:rPr>
        <w:t xml:space="preserve"> </w:t>
      </w:r>
      <w:r w:rsidR="00BD44B7" w:rsidRPr="00DC0A64">
        <w:rPr>
          <w:rFonts w:ascii="Times New Roman" w:hAnsi="Times New Roman" w:cs="Times New Roman"/>
          <w:color w:val="000000" w:themeColor="text1"/>
        </w:rPr>
        <w:t>“hard” prohibition</w:t>
      </w:r>
      <w:r w:rsidRPr="00DC0A64">
        <w:rPr>
          <w:rFonts w:ascii="Times New Roman" w:hAnsi="Times New Roman" w:cs="Times New Roman"/>
          <w:color w:val="000000" w:themeColor="text1"/>
        </w:rPr>
        <w:t>s</w:t>
      </w:r>
      <w:r w:rsidR="00BD44B7" w:rsidRPr="00DC0A64">
        <w:rPr>
          <w:rFonts w:ascii="Times New Roman" w:hAnsi="Times New Roman" w:cs="Times New Roman"/>
          <w:color w:val="000000" w:themeColor="text1"/>
        </w:rPr>
        <w:t xml:space="preserve"> </w:t>
      </w:r>
      <w:r w:rsidR="0053268D" w:rsidRPr="00DC0A64">
        <w:rPr>
          <w:rFonts w:ascii="Times New Roman" w:hAnsi="Times New Roman" w:cs="Times New Roman"/>
          <w:color w:val="000000" w:themeColor="text1"/>
        </w:rPr>
        <w:t xml:space="preserve">of </w:t>
      </w:r>
      <w:r w:rsidR="00A9207F" w:rsidRPr="00DC0A64">
        <w:rPr>
          <w:rFonts w:ascii="Times New Roman" w:hAnsi="Times New Roman" w:cs="Times New Roman"/>
          <w:color w:val="000000" w:themeColor="text1"/>
        </w:rPr>
        <w:t xml:space="preserve">more recent </w:t>
      </w:r>
      <w:r w:rsidR="0053268D" w:rsidRPr="00DC0A64">
        <w:rPr>
          <w:rFonts w:ascii="Times New Roman" w:hAnsi="Times New Roman" w:cs="Times New Roman"/>
          <w:color w:val="000000" w:themeColor="text1"/>
        </w:rPr>
        <w:t>instruments</w:t>
      </w:r>
      <w:r w:rsidRPr="00DC0A64">
        <w:rPr>
          <w:rStyle w:val="Rimandonotaapidipagina"/>
          <w:rFonts w:ascii="Times New Roman" w:hAnsi="Times New Roman" w:cs="Times New Roman"/>
          <w:color w:val="000000" w:themeColor="text1"/>
        </w:rPr>
        <w:footnoteReference w:id="81"/>
      </w:r>
      <w:r w:rsidR="00F913DA" w:rsidRPr="00DC0A64">
        <w:rPr>
          <w:rFonts w:ascii="Times New Roman" w:hAnsi="Times New Roman" w:cs="Times New Roman"/>
          <w:color w:val="000000" w:themeColor="text1"/>
        </w:rPr>
        <w:t>—</w:t>
      </w:r>
      <w:r w:rsidR="004C6303" w:rsidRPr="00DC0A64">
        <w:rPr>
          <w:rFonts w:ascii="Times New Roman" w:hAnsi="Times New Roman" w:cs="Times New Roman"/>
          <w:color w:val="000000" w:themeColor="text1"/>
        </w:rPr>
        <w:t>pursuing</w:t>
      </w:r>
      <w:r w:rsidR="00BD44B7" w:rsidRPr="00DC0A64">
        <w:rPr>
          <w:rFonts w:ascii="Times New Roman" w:hAnsi="Times New Roman" w:cs="Times New Roman"/>
          <w:color w:val="000000" w:themeColor="text1"/>
        </w:rPr>
        <w:t xml:space="preserve"> </w:t>
      </w:r>
      <w:r w:rsidR="004C6303" w:rsidRPr="00DC0A64">
        <w:rPr>
          <w:rFonts w:ascii="Times New Roman" w:hAnsi="Times New Roman" w:cs="Times New Roman"/>
          <w:color w:val="000000" w:themeColor="text1"/>
        </w:rPr>
        <w:t>goals</w:t>
      </w:r>
      <w:r w:rsidR="00BD44B7" w:rsidRPr="00DC0A64">
        <w:rPr>
          <w:rFonts w:ascii="Times New Roman" w:hAnsi="Times New Roman" w:cs="Times New Roman"/>
          <w:color w:val="000000" w:themeColor="text1"/>
        </w:rPr>
        <w:t xml:space="preserve"> </w:t>
      </w:r>
      <w:r w:rsidR="00C842B7" w:rsidRPr="00DC0A64">
        <w:rPr>
          <w:rFonts w:ascii="Times New Roman" w:hAnsi="Times New Roman" w:cs="Times New Roman"/>
          <w:color w:val="000000" w:themeColor="text1"/>
        </w:rPr>
        <w:t>such as</w:t>
      </w:r>
      <w:r w:rsidR="00BD44B7" w:rsidRPr="00DC0A64">
        <w:rPr>
          <w:rFonts w:ascii="Times New Roman" w:hAnsi="Times New Roman" w:cs="Times New Roman"/>
          <w:color w:val="000000" w:themeColor="text1"/>
        </w:rPr>
        <w:t xml:space="preserve"> democratic process, innovation, privacy</w:t>
      </w:r>
      <w:r w:rsidRPr="00DC0A64">
        <w:rPr>
          <w:rFonts w:ascii="Times New Roman" w:hAnsi="Times New Roman" w:cs="Times New Roman"/>
          <w:color w:val="000000" w:themeColor="text1"/>
        </w:rPr>
        <w:t>, and minors</w:t>
      </w:r>
      <w:r w:rsidR="007D76E4"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w:t>
      </w:r>
      <w:r w:rsidR="004C6303" w:rsidRPr="00DC0A64">
        <w:rPr>
          <w:rFonts w:ascii="Times New Roman" w:hAnsi="Times New Roman" w:cs="Times New Roman"/>
          <w:color w:val="000000" w:themeColor="text1"/>
        </w:rPr>
        <w:t>wellbeing</w:t>
      </w:r>
      <w:r w:rsidR="00F913DA" w:rsidRPr="00DC0A64">
        <w:rPr>
          <w:rFonts w:ascii="Times New Roman" w:hAnsi="Times New Roman" w:cs="Times New Roman"/>
          <w:color w:val="000000" w:themeColor="text1"/>
        </w:rPr>
        <w:t>—</w:t>
      </w:r>
      <w:r w:rsidR="00BD44B7" w:rsidRPr="00DC0A64">
        <w:rPr>
          <w:rFonts w:ascii="Times New Roman" w:hAnsi="Times New Roman" w:cs="Times New Roman"/>
          <w:color w:val="000000" w:themeColor="text1"/>
        </w:rPr>
        <w:t xml:space="preserve">have </w:t>
      </w:r>
      <w:r w:rsidR="009A50D3" w:rsidRPr="00DC0A64">
        <w:rPr>
          <w:rFonts w:ascii="Times New Roman" w:hAnsi="Times New Roman" w:cs="Times New Roman"/>
          <w:color w:val="000000" w:themeColor="text1"/>
        </w:rPr>
        <w:t>only limited</w:t>
      </w:r>
      <w:r w:rsidR="00BD44B7" w:rsidRPr="00DC0A64">
        <w:rPr>
          <w:rFonts w:ascii="Times New Roman" w:hAnsi="Times New Roman" w:cs="Times New Roman"/>
          <w:color w:val="000000" w:themeColor="text1"/>
        </w:rPr>
        <w:t xml:space="preserve"> effect if the </w:t>
      </w:r>
      <w:r w:rsidR="00100336" w:rsidRPr="00DC0A64">
        <w:rPr>
          <w:rFonts w:ascii="Times New Roman" w:hAnsi="Times New Roman" w:cs="Times New Roman"/>
          <w:color w:val="000000" w:themeColor="text1"/>
        </w:rPr>
        <w:t>internal</w:t>
      </w:r>
      <w:r w:rsidR="00BD44B7" w:rsidRPr="00DC0A64">
        <w:rPr>
          <w:rFonts w:ascii="Times New Roman" w:hAnsi="Times New Roman" w:cs="Times New Roman"/>
          <w:color w:val="000000" w:themeColor="text1"/>
        </w:rPr>
        <w:t xml:space="preserve"> incentives to </w:t>
      </w:r>
      <w:r w:rsidR="00C842B7" w:rsidRPr="00DC0A64">
        <w:rPr>
          <w:rFonts w:ascii="Times New Roman" w:hAnsi="Times New Roman" w:cs="Times New Roman"/>
          <w:color w:val="000000" w:themeColor="text1"/>
        </w:rPr>
        <w:t xml:space="preserve">excessive datafication </w:t>
      </w:r>
      <w:r w:rsidR="00A46A4C" w:rsidRPr="00DC0A64">
        <w:rPr>
          <w:rFonts w:ascii="Times New Roman" w:hAnsi="Times New Roman" w:cs="Times New Roman"/>
          <w:color w:val="000000" w:themeColor="text1"/>
        </w:rPr>
        <w:t xml:space="preserve">are </w:t>
      </w:r>
      <w:r w:rsidR="009A073A">
        <w:rPr>
          <w:rFonts w:ascii="Times New Roman" w:hAnsi="Times New Roman" w:cs="Times New Roman"/>
          <w:color w:val="000000" w:themeColor="text1"/>
        </w:rPr>
        <w:t>unaffected</w:t>
      </w:r>
      <w:r w:rsidR="00BD44B7" w:rsidRPr="00DC0A64">
        <w:rPr>
          <w:rFonts w:ascii="Times New Roman" w:hAnsi="Times New Roman" w:cs="Times New Roman"/>
          <w:color w:val="000000" w:themeColor="text1"/>
        </w:rPr>
        <w:t>.</w:t>
      </w:r>
    </w:p>
    <w:p w14:paraId="2412BA31" w14:textId="4A771917" w:rsidR="00F82F84" w:rsidRPr="00DC0A64" w:rsidRDefault="00925BE6"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To be sure</w:t>
      </w:r>
      <w:r w:rsidR="00625F4E" w:rsidRPr="00DC0A64">
        <w:rPr>
          <w:rFonts w:ascii="Times New Roman" w:hAnsi="Times New Roman" w:cs="Times New Roman"/>
          <w:color w:val="000000" w:themeColor="text1"/>
        </w:rPr>
        <w:t xml:space="preserve">, </w:t>
      </w:r>
      <w:r w:rsidR="00362003" w:rsidRPr="00DC0A64">
        <w:rPr>
          <w:rFonts w:ascii="Times New Roman" w:hAnsi="Times New Roman" w:cs="Times New Roman"/>
          <w:color w:val="000000" w:themeColor="text1"/>
        </w:rPr>
        <w:t xml:space="preserve">the </w:t>
      </w:r>
      <w:r w:rsidR="00302FDE" w:rsidRPr="00DC0A64">
        <w:rPr>
          <w:rFonts w:ascii="Times New Roman" w:hAnsi="Times New Roman" w:cs="Times New Roman"/>
          <w:color w:val="000000" w:themeColor="text1"/>
        </w:rPr>
        <w:t>reduction of</w:t>
      </w:r>
      <w:r w:rsidR="00ED4C89" w:rsidRPr="00DC0A64">
        <w:rPr>
          <w:rFonts w:ascii="Times New Roman" w:hAnsi="Times New Roman" w:cs="Times New Roman"/>
          <w:color w:val="000000" w:themeColor="text1"/>
        </w:rPr>
        <w:t xml:space="preserve"> </w:t>
      </w:r>
      <w:r w:rsidR="00625F4E" w:rsidRPr="00DC0A64">
        <w:rPr>
          <w:rFonts w:ascii="Times New Roman" w:hAnsi="Times New Roman" w:cs="Times New Roman"/>
          <w:color w:val="000000" w:themeColor="text1"/>
        </w:rPr>
        <w:t xml:space="preserve">surveillance-based, </w:t>
      </w:r>
      <w:r w:rsidR="00ED4C89" w:rsidRPr="00DC0A64">
        <w:rPr>
          <w:rFonts w:ascii="Times New Roman" w:hAnsi="Times New Roman" w:cs="Times New Roman"/>
          <w:color w:val="000000" w:themeColor="text1"/>
        </w:rPr>
        <w:t>profit-driven, attention-maximi</w:t>
      </w:r>
      <w:r w:rsidR="00302FDE" w:rsidRPr="00DC0A64">
        <w:rPr>
          <w:rFonts w:ascii="Times New Roman" w:hAnsi="Times New Roman" w:cs="Times New Roman"/>
          <w:color w:val="000000" w:themeColor="text1"/>
        </w:rPr>
        <w:t>s</w:t>
      </w:r>
      <w:r w:rsidR="00ED4C89" w:rsidRPr="00DC0A64">
        <w:rPr>
          <w:rFonts w:ascii="Times New Roman" w:hAnsi="Times New Roman" w:cs="Times New Roman"/>
          <w:color w:val="000000" w:themeColor="text1"/>
        </w:rPr>
        <w:t>ation data</w:t>
      </w:r>
      <w:r w:rsidR="00F27149" w:rsidRPr="00DC0A64">
        <w:rPr>
          <w:rFonts w:ascii="Times New Roman" w:hAnsi="Times New Roman" w:cs="Times New Roman"/>
          <w:color w:val="000000" w:themeColor="text1"/>
        </w:rPr>
        <w:t>fication</w:t>
      </w:r>
      <w:r w:rsidR="00ED4C89" w:rsidRPr="00DC0A64">
        <w:rPr>
          <w:rFonts w:ascii="Times New Roman" w:hAnsi="Times New Roman" w:cs="Times New Roman"/>
          <w:color w:val="000000" w:themeColor="text1"/>
        </w:rPr>
        <w:t xml:space="preserve"> </w:t>
      </w:r>
      <w:r w:rsidR="00362003" w:rsidRPr="00DC0A64">
        <w:rPr>
          <w:rFonts w:ascii="Times New Roman" w:hAnsi="Times New Roman" w:cs="Times New Roman"/>
          <w:color w:val="000000" w:themeColor="text1"/>
        </w:rPr>
        <w:t xml:space="preserve">can be pursued </w:t>
      </w:r>
      <w:r w:rsidR="00ED4C89" w:rsidRPr="00DC0A64">
        <w:rPr>
          <w:rFonts w:ascii="Times New Roman" w:hAnsi="Times New Roman" w:cs="Times New Roman"/>
          <w:color w:val="000000" w:themeColor="text1"/>
        </w:rPr>
        <w:t xml:space="preserve">without </w:t>
      </w:r>
      <w:r w:rsidR="00A46A4C" w:rsidRPr="00DC0A64">
        <w:rPr>
          <w:rFonts w:ascii="Times New Roman" w:hAnsi="Times New Roman" w:cs="Times New Roman"/>
          <w:color w:val="000000" w:themeColor="text1"/>
        </w:rPr>
        <w:t>foreclosing</w:t>
      </w:r>
      <w:r w:rsidR="00ED4C89" w:rsidRPr="00DC0A64">
        <w:rPr>
          <w:rFonts w:ascii="Times New Roman" w:hAnsi="Times New Roman" w:cs="Times New Roman"/>
          <w:color w:val="000000" w:themeColor="text1"/>
        </w:rPr>
        <w:t xml:space="preserve"> the </w:t>
      </w:r>
      <w:r w:rsidR="00A46A4C" w:rsidRPr="00DC0A64">
        <w:rPr>
          <w:rFonts w:ascii="Times New Roman" w:hAnsi="Times New Roman" w:cs="Times New Roman"/>
          <w:color w:val="000000" w:themeColor="text1"/>
        </w:rPr>
        <w:t>prospects</w:t>
      </w:r>
      <w:r w:rsidR="00ED4C89" w:rsidRPr="00DC0A64">
        <w:rPr>
          <w:rFonts w:ascii="Times New Roman" w:hAnsi="Times New Roman" w:cs="Times New Roman"/>
          <w:color w:val="000000" w:themeColor="text1"/>
        </w:rPr>
        <w:t xml:space="preserve"> for authentic inclusion, participation</w:t>
      </w:r>
      <w:r w:rsidR="00E459F9" w:rsidRPr="00DC0A64">
        <w:rPr>
          <w:rFonts w:ascii="Times New Roman" w:hAnsi="Times New Roman" w:cs="Times New Roman"/>
          <w:color w:val="000000" w:themeColor="text1"/>
        </w:rPr>
        <w:t>,</w:t>
      </w:r>
      <w:r w:rsidR="00DA4A19" w:rsidRPr="00DC0A64">
        <w:rPr>
          <w:rStyle w:val="Rimandonotaapidipagina"/>
          <w:rFonts w:ascii="Times New Roman" w:hAnsi="Times New Roman" w:cs="Times New Roman"/>
          <w:color w:val="000000" w:themeColor="text1"/>
        </w:rPr>
        <w:footnoteReference w:id="82"/>
      </w:r>
      <w:r w:rsidR="00ED4C89" w:rsidRPr="00DC0A64">
        <w:rPr>
          <w:rFonts w:ascii="Times New Roman" w:hAnsi="Times New Roman" w:cs="Times New Roman"/>
          <w:color w:val="000000" w:themeColor="text1"/>
        </w:rPr>
        <w:t xml:space="preserve"> </w:t>
      </w:r>
      <w:r w:rsidR="001E1724" w:rsidRPr="00DC0A64">
        <w:rPr>
          <w:rFonts w:ascii="Times New Roman" w:hAnsi="Times New Roman" w:cs="Times New Roman"/>
          <w:color w:val="000000" w:themeColor="text1"/>
        </w:rPr>
        <w:t xml:space="preserve">solidarity, </w:t>
      </w:r>
      <w:r w:rsidR="00ED4C89" w:rsidRPr="00DC0A64">
        <w:rPr>
          <w:rFonts w:ascii="Times New Roman" w:hAnsi="Times New Roman" w:cs="Times New Roman"/>
          <w:color w:val="000000" w:themeColor="text1"/>
        </w:rPr>
        <w:t>and emancipation</w:t>
      </w:r>
      <w:r w:rsidR="00606855" w:rsidRPr="00DC0A64">
        <w:rPr>
          <w:rFonts w:ascii="Times New Roman" w:hAnsi="Times New Roman" w:cs="Times New Roman"/>
          <w:color w:val="000000" w:themeColor="text1"/>
        </w:rPr>
        <w:t xml:space="preserve"> brought </w:t>
      </w:r>
      <w:r w:rsidR="008958BF" w:rsidRPr="00DC0A64">
        <w:rPr>
          <w:rFonts w:ascii="Times New Roman" w:hAnsi="Times New Roman" w:cs="Times New Roman"/>
          <w:color w:val="000000" w:themeColor="text1"/>
        </w:rPr>
        <w:t>by</w:t>
      </w:r>
      <w:r w:rsidR="00606855" w:rsidRPr="00DC0A64">
        <w:rPr>
          <w:rFonts w:ascii="Times New Roman" w:hAnsi="Times New Roman" w:cs="Times New Roman"/>
          <w:color w:val="000000" w:themeColor="text1"/>
        </w:rPr>
        <w:t xml:space="preserve"> digital </w:t>
      </w:r>
      <w:r w:rsidR="00AE29A4">
        <w:rPr>
          <w:rFonts w:ascii="Times New Roman" w:hAnsi="Times New Roman" w:cs="Times New Roman"/>
          <w:color w:val="000000" w:themeColor="text1"/>
        </w:rPr>
        <w:t>innovation</w:t>
      </w:r>
      <w:r w:rsidR="00A87D9A" w:rsidRPr="00DC0A64">
        <w:rPr>
          <w:rFonts w:ascii="Times New Roman" w:hAnsi="Times New Roman" w:cs="Times New Roman"/>
          <w:color w:val="000000" w:themeColor="text1"/>
        </w:rPr>
        <w:t xml:space="preserve">, as well as </w:t>
      </w:r>
      <w:r w:rsidR="00D53092" w:rsidRPr="00DC0A64">
        <w:rPr>
          <w:rFonts w:ascii="Times New Roman" w:hAnsi="Times New Roman" w:cs="Times New Roman"/>
          <w:color w:val="000000" w:themeColor="text1"/>
        </w:rPr>
        <w:t xml:space="preserve">the economic opportunities brought by </w:t>
      </w:r>
      <w:r w:rsidR="00A87D9A" w:rsidRPr="00DC0A64">
        <w:rPr>
          <w:rFonts w:ascii="Times New Roman" w:hAnsi="Times New Roman" w:cs="Times New Roman"/>
          <w:color w:val="000000" w:themeColor="text1"/>
        </w:rPr>
        <w:t xml:space="preserve">safe </w:t>
      </w:r>
      <w:r w:rsidR="00CF3800" w:rsidRPr="00DC0A64">
        <w:rPr>
          <w:rFonts w:ascii="Times New Roman" w:hAnsi="Times New Roman" w:cs="Times New Roman"/>
          <w:color w:val="000000" w:themeColor="text1"/>
        </w:rPr>
        <w:t>digital</w:t>
      </w:r>
      <w:r w:rsidR="004F1622" w:rsidRPr="00DC0A64">
        <w:rPr>
          <w:rFonts w:ascii="Times New Roman" w:hAnsi="Times New Roman" w:cs="Times New Roman"/>
          <w:color w:val="000000" w:themeColor="text1"/>
        </w:rPr>
        <w:t xml:space="preserve"> </w:t>
      </w:r>
      <w:r w:rsidR="00D53092" w:rsidRPr="00DC0A64">
        <w:rPr>
          <w:rFonts w:ascii="Times New Roman" w:hAnsi="Times New Roman" w:cs="Times New Roman"/>
          <w:color w:val="000000" w:themeColor="text1"/>
        </w:rPr>
        <w:t>technology</w:t>
      </w:r>
      <w:r w:rsidR="00DC360F" w:rsidRPr="00DC0A64">
        <w:rPr>
          <w:rFonts w:ascii="Times New Roman" w:hAnsi="Times New Roman" w:cs="Times New Roman"/>
          <w:color w:val="000000" w:themeColor="text1"/>
        </w:rPr>
        <w:t>.</w:t>
      </w:r>
      <w:r w:rsidR="001E1724" w:rsidRPr="00DC0A64">
        <w:rPr>
          <w:rStyle w:val="Rimandonotaapidipagina"/>
          <w:rFonts w:ascii="Times New Roman" w:hAnsi="Times New Roman" w:cs="Times New Roman"/>
          <w:color w:val="000000" w:themeColor="text1"/>
        </w:rPr>
        <w:footnoteReference w:id="83"/>
      </w:r>
      <w:r w:rsidR="001E1724" w:rsidRPr="00DC0A64">
        <w:rPr>
          <w:rFonts w:ascii="Times New Roman" w:hAnsi="Times New Roman" w:cs="Times New Roman"/>
          <w:color w:val="000000" w:themeColor="text1"/>
        </w:rPr>
        <w:t xml:space="preserve"> </w:t>
      </w:r>
      <w:r w:rsidR="009A073A">
        <w:rPr>
          <w:rFonts w:ascii="Times New Roman" w:hAnsi="Times New Roman" w:cs="Times New Roman"/>
          <w:color w:val="000000" w:themeColor="text1"/>
        </w:rPr>
        <w:t>Instead</w:t>
      </w:r>
      <w:r w:rsidR="00362003" w:rsidRPr="00DC0A64">
        <w:rPr>
          <w:rFonts w:ascii="Times New Roman" w:hAnsi="Times New Roman" w:cs="Times New Roman"/>
          <w:color w:val="000000" w:themeColor="text1"/>
        </w:rPr>
        <w:t>, it is about</w:t>
      </w:r>
      <w:r w:rsidR="0046382B" w:rsidRPr="00DC0A64">
        <w:rPr>
          <w:rFonts w:ascii="Times New Roman" w:hAnsi="Times New Roman" w:cs="Times New Roman"/>
          <w:color w:val="000000" w:themeColor="text1"/>
        </w:rPr>
        <w:t xml:space="preserve"> reduc</w:t>
      </w:r>
      <w:r w:rsidR="00362003" w:rsidRPr="00DC0A64">
        <w:rPr>
          <w:rFonts w:ascii="Times New Roman" w:hAnsi="Times New Roman" w:cs="Times New Roman"/>
          <w:color w:val="000000" w:themeColor="text1"/>
        </w:rPr>
        <w:t>ing</w:t>
      </w:r>
      <w:r w:rsidR="0046382B" w:rsidRPr="00DC0A64">
        <w:rPr>
          <w:rFonts w:ascii="Times New Roman" w:hAnsi="Times New Roman" w:cs="Times New Roman"/>
          <w:color w:val="000000" w:themeColor="text1"/>
        </w:rPr>
        <w:t xml:space="preserve"> the incentives to the </w:t>
      </w:r>
      <w:r w:rsidR="0046382B" w:rsidRPr="00DC0A64">
        <w:rPr>
          <w:rFonts w:ascii="Times New Roman" w:hAnsi="Times New Roman" w:cs="Times New Roman"/>
          <w:i/>
          <w:color w:val="000000" w:themeColor="text1"/>
        </w:rPr>
        <w:t>excessive</w:t>
      </w:r>
      <w:r w:rsidR="0046382B" w:rsidRPr="00DC0A64">
        <w:rPr>
          <w:rFonts w:ascii="Times New Roman" w:hAnsi="Times New Roman" w:cs="Times New Roman"/>
          <w:color w:val="000000" w:themeColor="text1"/>
        </w:rPr>
        <w:t xml:space="preserve"> datafication of society and </w:t>
      </w:r>
      <w:r w:rsidR="00362003" w:rsidRPr="00DC0A64">
        <w:rPr>
          <w:rFonts w:ascii="Times New Roman" w:hAnsi="Times New Roman" w:cs="Times New Roman"/>
          <w:color w:val="000000" w:themeColor="text1"/>
        </w:rPr>
        <w:t>the</w:t>
      </w:r>
      <w:r w:rsidR="0046382B" w:rsidRPr="00DC0A64">
        <w:rPr>
          <w:rFonts w:ascii="Times New Roman" w:hAnsi="Times New Roman" w:cs="Times New Roman"/>
          <w:color w:val="000000" w:themeColor="text1"/>
        </w:rPr>
        <w:t xml:space="preserve"> </w:t>
      </w:r>
      <w:r w:rsidR="00953283" w:rsidRPr="00DC0A64">
        <w:rPr>
          <w:rFonts w:ascii="Times New Roman" w:hAnsi="Times New Roman" w:cs="Times New Roman"/>
          <w:color w:val="000000" w:themeColor="text1"/>
        </w:rPr>
        <w:t>closely r</w:t>
      </w:r>
      <w:r w:rsidR="0046382B" w:rsidRPr="00DC0A64">
        <w:rPr>
          <w:rFonts w:ascii="Times New Roman" w:hAnsi="Times New Roman" w:cs="Times New Roman"/>
          <w:color w:val="000000" w:themeColor="text1"/>
        </w:rPr>
        <w:t xml:space="preserve">elated </w:t>
      </w:r>
      <w:r w:rsidR="00FB0D7F" w:rsidRPr="00DC0A64">
        <w:rPr>
          <w:rFonts w:ascii="Times New Roman" w:hAnsi="Times New Roman" w:cs="Times New Roman"/>
          <w:color w:val="000000" w:themeColor="text1"/>
        </w:rPr>
        <w:t>pressure to</w:t>
      </w:r>
      <w:r w:rsidR="0046382B" w:rsidRPr="00DC0A64">
        <w:rPr>
          <w:rFonts w:ascii="Times New Roman" w:hAnsi="Times New Roman" w:cs="Times New Roman"/>
          <w:color w:val="000000" w:themeColor="text1"/>
        </w:rPr>
        <w:t xml:space="preserve"> </w:t>
      </w:r>
      <w:r w:rsidR="00DC7578" w:rsidRPr="00DC0A64">
        <w:rPr>
          <w:rFonts w:ascii="Times New Roman" w:hAnsi="Times New Roman" w:cs="Times New Roman"/>
          <w:color w:val="000000" w:themeColor="text1"/>
        </w:rPr>
        <w:t xml:space="preserve">societal </w:t>
      </w:r>
      <w:r w:rsidR="0046382B" w:rsidRPr="00DC0A64">
        <w:rPr>
          <w:rFonts w:ascii="Times New Roman" w:hAnsi="Times New Roman" w:cs="Times New Roman"/>
          <w:color w:val="000000" w:themeColor="text1"/>
        </w:rPr>
        <w:t>manipulation</w:t>
      </w:r>
      <w:r w:rsidR="00966CCF" w:rsidRPr="00DC0A64">
        <w:rPr>
          <w:rFonts w:ascii="Times New Roman" w:hAnsi="Times New Roman" w:cs="Times New Roman"/>
          <w:color w:val="000000" w:themeColor="text1"/>
        </w:rPr>
        <w:t>/coloni</w:t>
      </w:r>
      <w:r w:rsidR="00DC360F" w:rsidRPr="00DC0A64">
        <w:rPr>
          <w:rFonts w:ascii="Times New Roman" w:hAnsi="Times New Roman" w:cs="Times New Roman"/>
          <w:color w:val="000000" w:themeColor="text1"/>
        </w:rPr>
        <w:t>s</w:t>
      </w:r>
      <w:r w:rsidR="00966CCF" w:rsidRPr="00DC0A64">
        <w:rPr>
          <w:rFonts w:ascii="Times New Roman" w:hAnsi="Times New Roman" w:cs="Times New Roman"/>
          <w:color w:val="000000" w:themeColor="text1"/>
        </w:rPr>
        <w:t>ation.</w:t>
      </w:r>
      <w:bookmarkStart w:id="40" w:name="_Ref162343244"/>
      <w:r w:rsidR="00A76094" w:rsidRPr="00DC0A64">
        <w:rPr>
          <w:rStyle w:val="Rimandonotaapidipagina"/>
          <w:rFonts w:ascii="Times New Roman" w:hAnsi="Times New Roman" w:cs="Times New Roman"/>
          <w:color w:val="000000" w:themeColor="text1"/>
        </w:rPr>
        <w:footnoteReference w:id="84"/>
      </w:r>
      <w:bookmarkEnd w:id="40"/>
      <w:r w:rsidR="00F82F84"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 xml:space="preserve">Here, </w:t>
      </w:r>
      <w:r w:rsidR="001C0504" w:rsidRPr="00DC0A64">
        <w:rPr>
          <w:rFonts w:ascii="Times New Roman" w:hAnsi="Times New Roman" w:cs="Times New Roman"/>
          <w:color w:val="000000" w:themeColor="text1"/>
        </w:rPr>
        <w:t xml:space="preserve">tax policies represent </w:t>
      </w:r>
      <w:r w:rsidR="008F5021" w:rsidRPr="00DC0A64">
        <w:rPr>
          <w:rFonts w:ascii="Times New Roman" w:hAnsi="Times New Roman" w:cs="Times New Roman"/>
          <w:color w:val="000000" w:themeColor="text1"/>
        </w:rPr>
        <w:t>a</w:t>
      </w:r>
      <w:r w:rsidR="00A46A4C" w:rsidRPr="00DC0A64">
        <w:rPr>
          <w:rFonts w:ascii="Times New Roman" w:hAnsi="Times New Roman" w:cs="Times New Roman"/>
          <w:color w:val="000000" w:themeColor="text1"/>
        </w:rPr>
        <w:t>n</w:t>
      </w:r>
      <w:r w:rsidR="00380433" w:rsidRPr="00DC0A64">
        <w:rPr>
          <w:rFonts w:ascii="Times New Roman" w:hAnsi="Times New Roman" w:cs="Times New Roman"/>
          <w:color w:val="000000" w:themeColor="text1"/>
        </w:rPr>
        <w:t xml:space="preserve"> overlooked </w:t>
      </w:r>
      <w:r w:rsidR="00DC7578" w:rsidRPr="00DC0A64">
        <w:rPr>
          <w:rFonts w:ascii="Times New Roman" w:hAnsi="Times New Roman" w:cs="Times New Roman"/>
          <w:color w:val="000000" w:themeColor="text1"/>
        </w:rPr>
        <w:t>instrument</w:t>
      </w:r>
      <w:r w:rsidR="00362003" w:rsidRPr="00DC0A64">
        <w:rPr>
          <w:rFonts w:ascii="Times New Roman" w:hAnsi="Times New Roman" w:cs="Times New Roman"/>
          <w:color w:val="000000" w:themeColor="text1"/>
        </w:rPr>
        <w:t>.</w:t>
      </w:r>
      <w:bookmarkStart w:id="41" w:name="_Ref162621618"/>
      <w:r w:rsidR="00C842B7" w:rsidRPr="00DC0A64">
        <w:rPr>
          <w:rStyle w:val="Rimandonotaapidipagina"/>
          <w:rFonts w:ascii="Times New Roman" w:hAnsi="Times New Roman" w:cs="Times New Roman"/>
          <w:color w:val="000000" w:themeColor="text1"/>
        </w:rPr>
        <w:footnoteReference w:id="85"/>
      </w:r>
      <w:bookmarkEnd w:id="41"/>
    </w:p>
    <w:p w14:paraId="3EADF6F3" w14:textId="127655AD" w:rsidR="00837EE0" w:rsidRDefault="00B05B3D"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Historically, t</w:t>
      </w:r>
      <w:r w:rsidR="00362003" w:rsidRPr="00DC0A64">
        <w:rPr>
          <w:rFonts w:ascii="Times New Roman" w:hAnsi="Times New Roman" w:cs="Times New Roman"/>
          <w:color w:val="000000" w:themeColor="text1"/>
        </w:rPr>
        <w:t>ax</w:t>
      </w:r>
      <w:r w:rsidR="00A46A4C" w:rsidRPr="00DC0A64">
        <w:rPr>
          <w:rFonts w:ascii="Times New Roman" w:hAnsi="Times New Roman" w:cs="Times New Roman"/>
          <w:color w:val="000000" w:themeColor="text1"/>
        </w:rPr>
        <w:t>es</w:t>
      </w:r>
      <w:r w:rsidR="005D20B9" w:rsidRPr="00DC0A64">
        <w:rPr>
          <w:rFonts w:ascii="Times New Roman" w:hAnsi="Times New Roman" w:cs="Times New Roman"/>
          <w:color w:val="000000" w:themeColor="text1"/>
        </w:rPr>
        <w:t>—especially progressive ones</w:t>
      </w:r>
      <w:bookmarkStart w:id="42" w:name="_Ref162281658"/>
      <w:r w:rsidR="00374A0A" w:rsidRPr="00DC0A64">
        <w:rPr>
          <w:rStyle w:val="Rimandonotaapidipagina"/>
          <w:rFonts w:ascii="Times New Roman" w:hAnsi="Times New Roman" w:cs="Times New Roman"/>
          <w:color w:val="000000" w:themeColor="text1"/>
        </w:rPr>
        <w:footnoteReference w:id="86"/>
      </w:r>
      <w:bookmarkEnd w:id="42"/>
      <w:r w:rsidR="005D20B9" w:rsidRPr="00DC0A64">
        <w:rPr>
          <w:rFonts w:ascii="Times New Roman" w:hAnsi="Times New Roman" w:cs="Times New Roman"/>
          <w:color w:val="000000" w:themeColor="text1"/>
        </w:rPr>
        <w:t>—</w:t>
      </w:r>
      <w:r w:rsidR="00362003" w:rsidRPr="00DC0A64">
        <w:rPr>
          <w:rFonts w:ascii="Times New Roman" w:hAnsi="Times New Roman" w:cs="Times New Roman"/>
          <w:color w:val="000000" w:themeColor="text1"/>
        </w:rPr>
        <w:t xml:space="preserve">have served multiple goals, </w:t>
      </w:r>
      <w:r w:rsidR="002C6D0E" w:rsidRPr="00DC0A64">
        <w:rPr>
          <w:rFonts w:ascii="Times New Roman" w:hAnsi="Times New Roman" w:cs="Times New Roman"/>
          <w:color w:val="000000" w:themeColor="text1"/>
        </w:rPr>
        <w:t>well</w:t>
      </w:r>
      <w:r w:rsidR="00362003" w:rsidRPr="00DC0A64">
        <w:rPr>
          <w:rFonts w:ascii="Times New Roman" w:hAnsi="Times New Roman" w:cs="Times New Roman"/>
          <w:color w:val="000000" w:themeColor="text1"/>
        </w:rPr>
        <w:t xml:space="preserve"> beyond the</w:t>
      </w:r>
      <w:r w:rsidR="005D20B9" w:rsidRPr="00DC0A64">
        <w:rPr>
          <w:rFonts w:ascii="Times New Roman" w:hAnsi="Times New Roman" w:cs="Times New Roman"/>
          <w:color w:val="000000" w:themeColor="text1"/>
        </w:rPr>
        <w:t xml:space="preserve"> “mere”</w:t>
      </w:r>
      <w:r w:rsidR="00362003" w:rsidRPr="00DC0A64">
        <w:rPr>
          <w:rFonts w:ascii="Times New Roman" w:hAnsi="Times New Roman" w:cs="Times New Roman"/>
          <w:color w:val="000000" w:themeColor="text1"/>
        </w:rPr>
        <w:t xml:space="preserve"> funding of government</w:t>
      </w:r>
      <w:r w:rsidR="00F82F84" w:rsidRPr="00DC0A64">
        <w:rPr>
          <w:rFonts w:ascii="Times New Roman" w:hAnsi="Times New Roman" w:cs="Times New Roman"/>
          <w:color w:val="000000" w:themeColor="text1"/>
        </w:rPr>
        <w:t>s</w:t>
      </w:r>
      <w:r w:rsidR="005D20B9" w:rsidRPr="00DC0A64">
        <w:rPr>
          <w:rFonts w:ascii="Times New Roman" w:hAnsi="Times New Roman" w:cs="Times New Roman"/>
          <w:color w:val="000000" w:themeColor="text1"/>
        </w:rPr>
        <w:t>.</w:t>
      </w:r>
      <w:r w:rsidR="00BD44B7" w:rsidRPr="00DC0A64">
        <w:rPr>
          <w:rStyle w:val="Rimandonotaapidipagina"/>
          <w:rFonts w:ascii="Times New Roman" w:hAnsi="Times New Roman" w:cs="Times New Roman"/>
          <w:color w:val="000000" w:themeColor="text1"/>
        </w:rPr>
        <w:footnoteReference w:id="87"/>
      </w:r>
      <w:r w:rsidR="00BD44B7"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 xml:space="preserve">Taxes may be imposed to </w:t>
      </w:r>
      <w:r w:rsidR="00CF3800" w:rsidRPr="00DC0A64">
        <w:rPr>
          <w:rFonts w:ascii="Times New Roman" w:hAnsi="Times New Roman" w:cs="Times New Roman"/>
          <w:color w:val="000000" w:themeColor="text1"/>
        </w:rPr>
        <w:t>reduc</w:t>
      </w:r>
      <w:r w:rsidR="00DC7578" w:rsidRPr="00DC0A64">
        <w:rPr>
          <w:rFonts w:ascii="Times New Roman" w:hAnsi="Times New Roman" w:cs="Times New Roman"/>
          <w:color w:val="000000" w:themeColor="text1"/>
        </w:rPr>
        <w:t>e</w:t>
      </w:r>
      <w:r w:rsidR="00CF3800"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 xml:space="preserve">risks </w:t>
      </w:r>
      <w:r w:rsidR="00DC7578" w:rsidRPr="00DC0A64">
        <w:rPr>
          <w:rFonts w:ascii="Times New Roman" w:hAnsi="Times New Roman" w:cs="Times New Roman"/>
          <w:color w:val="000000" w:themeColor="text1"/>
        </w:rPr>
        <w:t>associated</w:t>
      </w:r>
      <w:r w:rsidR="005D20B9" w:rsidRPr="00DC0A64">
        <w:rPr>
          <w:rFonts w:ascii="Times New Roman" w:hAnsi="Times New Roman" w:cs="Times New Roman"/>
          <w:color w:val="000000" w:themeColor="text1"/>
        </w:rPr>
        <w:t xml:space="preserve"> </w:t>
      </w:r>
      <w:r w:rsidR="00E9496A">
        <w:rPr>
          <w:rFonts w:ascii="Times New Roman" w:hAnsi="Times New Roman" w:cs="Times New Roman"/>
          <w:color w:val="000000" w:themeColor="text1"/>
        </w:rPr>
        <w:t>with</w:t>
      </w:r>
      <w:r w:rsidR="005D20B9" w:rsidRPr="00DC0A64">
        <w:rPr>
          <w:rFonts w:ascii="Times New Roman" w:hAnsi="Times New Roman" w:cs="Times New Roman"/>
          <w:color w:val="000000" w:themeColor="text1"/>
        </w:rPr>
        <w:t xml:space="preserve"> </w:t>
      </w:r>
      <w:r w:rsidR="008F5021" w:rsidRPr="00DC0A64">
        <w:rPr>
          <w:rFonts w:ascii="Times New Roman" w:hAnsi="Times New Roman" w:cs="Times New Roman"/>
          <w:color w:val="000000" w:themeColor="text1"/>
        </w:rPr>
        <w:t>lawful</w:t>
      </w:r>
      <w:r w:rsidR="005D20B9" w:rsidRPr="00DC0A64">
        <w:rPr>
          <w:rFonts w:ascii="Times New Roman" w:hAnsi="Times New Roman" w:cs="Times New Roman"/>
          <w:color w:val="000000" w:themeColor="text1"/>
        </w:rPr>
        <w:t xml:space="preserve"> but potentially harmful activities, </w:t>
      </w:r>
      <w:r w:rsidRPr="00DC0A64">
        <w:rPr>
          <w:rFonts w:ascii="Times New Roman" w:hAnsi="Times New Roman" w:cs="Times New Roman"/>
          <w:color w:val="000000" w:themeColor="text1"/>
        </w:rPr>
        <w:t>to</w:t>
      </w:r>
      <w:r w:rsidR="00EA0413"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tackl</w:t>
      </w:r>
      <w:r w:rsidRPr="00DC0A64">
        <w:rPr>
          <w:rFonts w:ascii="Times New Roman" w:hAnsi="Times New Roman" w:cs="Times New Roman"/>
          <w:color w:val="000000" w:themeColor="text1"/>
        </w:rPr>
        <w:t>e</w:t>
      </w:r>
      <w:r w:rsidR="005D20B9" w:rsidRPr="00DC0A64">
        <w:rPr>
          <w:rFonts w:ascii="Times New Roman" w:hAnsi="Times New Roman" w:cs="Times New Roman"/>
          <w:color w:val="000000" w:themeColor="text1"/>
        </w:rPr>
        <w:t xml:space="preserve"> </w:t>
      </w:r>
      <w:r w:rsidR="00EA0413" w:rsidRPr="00DC0A64">
        <w:rPr>
          <w:rFonts w:ascii="Times New Roman" w:hAnsi="Times New Roman" w:cs="Times New Roman"/>
          <w:color w:val="000000" w:themeColor="text1"/>
        </w:rPr>
        <w:t xml:space="preserve">the </w:t>
      </w:r>
      <w:r w:rsidR="005D20B9" w:rsidRPr="00DC0A64">
        <w:rPr>
          <w:rFonts w:ascii="Times New Roman" w:hAnsi="Times New Roman" w:cs="Times New Roman"/>
          <w:color w:val="000000" w:themeColor="text1"/>
        </w:rPr>
        <w:t>societal power coming from the accumulation of profit by economic actor</w:t>
      </w:r>
      <w:r w:rsidR="00EA0413"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to</w:t>
      </w:r>
      <w:r w:rsidR="00CF3800" w:rsidRPr="00DC0A64">
        <w:rPr>
          <w:rFonts w:ascii="Times New Roman" w:hAnsi="Times New Roman" w:cs="Times New Roman"/>
          <w:color w:val="000000" w:themeColor="text1"/>
        </w:rPr>
        <w:t xml:space="preserve"> enhanc</w:t>
      </w:r>
      <w:r w:rsidRPr="00DC0A64">
        <w:rPr>
          <w:rFonts w:ascii="Times New Roman" w:hAnsi="Times New Roman" w:cs="Times New Roman"/>
          <w:color w:val="000000" w:themeColor="text1"/>
        </w:rPr>
        <w:t>e</w:t>
      </w:r>
      <w:r w:rsidR="005D20B9" w:rsidRPr="00DC0A64">
        <w:rPr>
          <w:rFonts w:ascii="Times New Roman" w:hAnsi="Times New Roman" w:cs="Times New Roman"/>
          <w:color w:val="000000" w:themeColor="text1"/>
        </w:rPr>
        <w:t xml:space="preserve"> social mobility, inclusion and purchasing power of low- and middle-income population.</w:t>
      </w:r>
    </w:p>
    <w:p w14:paraId="01C7B691" w14:textId="60C19B52" w:rsidR="00837EE0" w:rsidRDefault="00A114A9" w:rsidP="00DC0A64">
      <w:pPr>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 xml:space="preserve">However, </w:t>
      </w:r>
      <w:r w:rsidR="005D20B9" w:rsidRPr="00DC0A64">
        <w:rPr>
          <w:rFonts w:ascii="Times New Roman" w:hAnsi="Times New Roman" w:cs="Times New Roman"/>
          <w:color w:val="000000" w:themeColor="text1"/>
        </w:rPr>
        <w:t xml:space="preserve">the normative justifications </w:t>
      </w:r>
      <w:r w:rsidR="00045B75" w:rsidRPr="00DC0A64">
        <w:rPr>
          <w:rFonts w:ascii="Times New Roman" w:hAnsi="Times New Roman" w:cs="Times New Roman"/>
          <w:color w:val="000000" w:themeColor="text1"/>
        </w:rPr>
        <w:t>of</w:t>
      </w:r>
      <w:r w:rsidR="005D20B9" w:rsidRPr="00DC0A64">
        <w:rPr>
          <w:rFonts w:ascii="Times New Roman" w:hAnsi="Times New Roman" w:cs="Times New Roman"/>
          <w:color w:val="000000" w:themeColor="text1"/>
        </w:rPr>
        <w:t xml:space="preserve"> </w:t>
      </w:r>
      <w:r w:rsidR="00BD44B7" w:rsidRPr="00DC0A64">
        <w:rPr>
          <w:rFonts w:ascii="Times New Roman" w:hAnsi="Times New Roman" w:cs="Times New Roman"/>
          <w:color w:val="000000" w:themeColor="text1"/>
        </w:rPr>
        <w:t xml:space="preserve">proposals for </w:t>
      </w:r>
      <w:r w:rsidR="008A0C46" w:rsidRPr="00DC0A64">
        <w:rPr>
          <w:rFonts w:ascii="Times New Roman" w:hAnsi="Times New Roman" w:cs="Times New Roman"/>
          <w:color w:val="000000" w:themeColor="text1"/>
        </w:rPr>
        <w:t>“</w:t>
      </w:r>
      <w:r w:rsidR="00BD44B7" w:rsidRPr="00DC0A64">
        <w:rPr>
          <w:rFonts w:ascii="Times New Roman" w:hAnsi="Times New Roman" w:cs="Times New Roman"/>
          <w:color w:val="000000" w:themeColor="text1"/>
        </w:rPr>
        <w:t>digital services tax</w:t>
      </w:r>
      <w:r w:rsidR="005D20B9" w:rsidRPr="00DC0A64">
        <w:rPr>
          <w:rFonts w:ascii="Times New Roman" w:hAnsi="Times New Roman" w:cs="Times New Roman"/>
          <w:color w:val="000000" w:themeColor="text1"/>
        </w:rPr>
        <w:t>es</w:t>
      </w:r>
      <w:r w:rsidR="008A0C46" w:rsidRPr="00DC0A64">
        <w:rPr>
          <w:rFonts w:ascii="Times New Roman" w:hAnsi="Times New Roman" w:cs="Times New Roman"/>
          <w:color w:val="000000" w:themeColor="text1"/>
        </w:rPr>
        <w:t>”</w:t>
      </w:r>
      <w:r w:rsidR="00F63F8C" w:rsidRPr="00DC0A64">
        <w:rPr>
          <w:rFonts w:ascii="Times New Roman" w:hAnsi="Times New Roman" w:cs="Times New Roman"/>
          <w:color w:val="000000" w:themeColor="text1"/>
        </w:rPr>
        <w:t>—</w:t>
      </w:r>
      <w:r w:rsidR="00BD44B7" w:rsidRPr="00DC0A64">
        <w:rPr>
          <w:rFonts w:ascii="Times New Roman" w:hAnsi="Times New Roman" w:cs="Times New Roman"/>
          <w:color w:val="000000" w:themeColor="text1"/>
        </w:rPr>
        <w:t>in the EU</w:t>
      </w:r>
      <w:r w:rsidR="005D20B9" w:rsidRPr="00DC0A64">
        <w:rPr>
          <w:rFonts w:ascii="Times New Roman" w:hAnsi="Times New Roman" w:cs="Times New Roman"/>
          <w:color w:val="000000" w:themeColor="text1"/>
        </w:rPr>
        <w:t xml:space="preserve"> </w:t>
      </w:r>
      <w:r w:rsidR="00F63F8C" w:rsidRPr="00DC0A64">
        <w:rPr>
          <w:rFonts w:ascii="Times New Roman" w:hAnsi="Times New Roman" w:cs="Times New Roman"/>
          <w:color w:val="000000" w:themeColor="text1"/>
        </w:rPr>
        <w:t>or elsewhere—</w:t>
      </w:r>
      <w:r w:rsidR="00045B75" w:rsidRPr="00DC0A64">
        <w:rPr>
          <w:rFonts w:ascii="Times New Roman" w:hAnsi="Times New Roman" w:cs="Times New Roman"/>
          <w:color w:val="000000" w:themeColor="text1"/>
        </w:rPr>
        <w:t xml:space="preserve">normally </w:t>
      </w:r>
      <w:r w:rsidR="00E00CBB" w:rsidRPr="00DC0A64">
        <w:rPr>
          <w:rFonts w:ascii="Times New Roman" w:hAnsi="Times New Roman" w:cs="Times New Roman"/>
          <w:color w:val="000000" w:themeColor="text1"/>
        </w:rPr>
        <w:t xml:space="preserve">focus on the need to target new forms of intangible wealth that escape tax systems </w:t>
      </w:r>
      <w:r w:rsidR="0041585E" w:rsidRPr="00DC0A64">
        <w:rPr>
          <w:rFonts w:ascii="Times New Roman" w:hAnsi="Times New Roman" w:cs="Times New Roman"/>
          <w:color w:val="000000" w:themeColor="text1"/>
        </w:rPr>
        <w:t xml:space="preserve">(so-called base erosion) </w:t>
      </w:r>
      <w:r w:rsidR="00E00CBB" w:rsidRPr="00DC0A64">
        <w:rPr>
          <w:rFonts w:ascii="Times New Roman" w:hAnsi="Times New Roman" w:cs="Times New Roman"/>
          <w:color w:val="000000" w:themeColor="text1"/>
        </w:rPr>
        <w:t xml:space="preserve">but </w:t>
      </w:r>
      <w:r w:rsidR="00CF3800" w:rsidRPr="00DC0A64">
        <w:rPr>
          <w:rFonts w:ascii="Times New Roman" w:hAnsi="Times New Roman" w:cs="Times New Roman"/>
          <w:color w:val="000000" w:themeColor="text1"/>
        </w:rPr>
        <w:t>rarely mention</w:t>
      </w:r>
      <w:r w:rsidR="00BD44B7"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disincentivi</w:t>
      </w:r>
      <w:r w:rsidR="00925BE6" w:rsidRPr="00DC0A64">
        <w:rPr>
          <w:rFonts w:ascii="Times New Roman" w:hAnsi="Times New Roman" w:cs="Times New Roman"/>
          <w:color w:val="000000" w:themeColor="text1"/>
        </w:rPr>
        <w:t>s</w:t>
      </w:r>
      <w:r w:rsidR="005D20B9" w:rsidRPr="00DC0A64">
        <w:rPr>
          <w:rFonts w:ascii="Times New Roman" w:hAnsi="Times New Roman" w:cs="Times New Roman"/>
          <w:color w:val="000000" w:themeColor="text1"/>
        </w:rPr>
        <w:t>ing</w:t>
      </w:r>
      <w:r w:rsidR="00BD44B7" w:rsidRPr="00DC0A64">
        <w:rPr>
          <w:rFonts w:ascii="Times New Roman" w:hAnsi="Times New Roman" w:cs="Times New Roman"/>
          <w:color w:val="000000" w:themeColor="text1"/>
        </w:rPr>
        <w:t xml:space="preserve"> </w:t>
      </w:r>
      <w:r w:rsidR="00EF3D22" w:rsidRPr="00DC0A64">
        <w:rPr>
          <w:rFonts w:ascii="Times New Roman" w:hAnsi="Times New Roman" w:cs="Times New Roman"/>
          <w:color w:val="000000" w:themeColor="text1"/>
        </w:rPr>
        <w:t xml:space="preserve">excessive </w:t>
      </w:r>
      <w:r w:rsidR="00BD44B7" w:rsidRPr="00DC0A64">
        <w:rPr>
          <w:rFonts w:ascii="Times New Roman" w:hAnsi="Times New Roman" w:cs="Times New Roman"/>
          <w:color w:val="000000" w:themeColor="text1"/>
        </w:rPr>
        <w:t xml:space="preserve">datafication </w:t>
      </w:r>
      <w:r w:rsidR="00BD44B7" w:rsidRPr="00DC0A64">
        <w:rPr>
          <w:rFonts w:ascii="Times New Roman" w:hAnsi="Times New Roman" w:cs="Times New Roman"/>
          <w:i/>
          <w:iCs/>
          <w:color w:val="000000" w:themeColor="text1"/>
        </w:rPr>
        <w:t>as such</w:t>
      </w:r>
      <w:r w:rsidR="00BD44B7" w:rsidRPr="00DC0A64">
        <w:rPr>
          <w:rFonts w:ascii="Times New Roman" w:hAnsi="Times New Roman" w:cs="Times New Roman"/>
          <w:color w:val="000000" w:themeColor="text1"/>
        </w:rPr>
        <w:t>.</w:t>
      </w:r>
      <w:bookmarkStart w:id="43" w:name="_Ref162622663"/>
      <w:r w:rsidR="00045B75" w:rsidRPr="00DC0A64">
        <w:rPr>
          <w:rStyle w:val="Rimandonotaapidipagina"/>
          <w:rFonts w:ascii="Times New Roman" w:hAnsi="Times New Roman" w:cs="Times New Roman"/>
          <w:color w:val="000000" w:themeColor="text1"/>
        </w:rPr>
        <w:footnoteReference w:id="88"/>
      </w:r>
      <w:bookmarkEnd w:id="43"/>
      <w:r w:rsidR="005D20B9" w:rsidRPr="00DC0A64">
        <w:rPr>
          <w:rFonts w:ascii="Times New Roman" w:hAnsi="Times New Roman" w:cs="Times New Roman"/>
          <w:color w:val="000000" w:themeColor="text1"/>
        </w:rPr>
        <w:t xml:space="preserve"> </w:t>
      </w:r>
      <w:r w:rsidR="00DC7578" w:rsidRPr="00DC0A64">
        <w:rPr>
          <w:rFonts w:ascii="Times New Roman" w:hAnsi="Times New Roman" w:cs="Times New Roman"/>
          <w:color w:val="000000" w:themeColor="text1"/>
        </w:rPr>
        <w:t>Once again, t</w:t>
      </w:r>
      <w:r w:rsidR="005D20B9" w:rsidRPr="00DC0A64">
        <w:rPr>
          <w:rFonts w:ascii="Times New Roman" w:hAnsi="Times New Roman" w:cs="Times New Roman"/>
          <w:color w:val="000000" w:themeColor="text1"/>
        </w:rPr>
        <w:t xml:space="preserve">his is </w:t>
      </w:r>
      <w:r w:rsidR="0041585E" w:rsidRPr="00DC0A64">
        <w:rPr>
          <w:rFonts w:ascii="Times New Roman" w:hAnsi="Times New Roman" w:cs="Times New Roman"/>
          <w:color w:val="000000" w:themeColor="text1"/>
        </w:rPr>
        <w:t>a</w:t>
      </w:r>
      <w:r w:rsidR="005D20B9" w:rsidRPr="00DC0A64">
        <w:rPr>
          <w:rFonts w:ascii="Times New Roman" w:hAnsi="Times New Roman" w:cs="Times New Roman"/>
          <w:color w:val="000000" w:themeColor="text1"/>
        </w:rPr>
        <w:t xml:space="preserve"> </w:t>
      </w:r>
      <w:r w:rsidR="00302FDE" w:rsidRPr="00DC0A64">
        <w:rPr>
          <w:rFonts w:ascii="Times New Roman" w:hAnsi="Times New Roman" w:cs="Times New Roman"/>
          <w:color w:val="000000" w:themeColor="text1"/>
        </w:rPr>
        <w:t xml:space="preserve">regulatory </w:t>
      </w:r>
      <w:r w:rsidR="005D20B9" w:rsidRPr="00DC0A64">
        <w:rPr>
          <w:rFonts w:ascii="Times New Roman" w:hAnsi="Times New Roman" w:cs="Times New Roman"/>
          <w:color w:val="000000" w:themeColor="text1"/>
        </w:rPr>
        <w:t>blind spot, show</w:t>
      </w:r>
      <w:r w:rsidR="00550CCF" w:rsidRPr="00DC0A64">
        <w:rPr>
          <w:rFonts w:ascii="Times New Roman" w:hAnsi="Times New Roman" w:cs="Times New Roman"/>
          <w:color w:val="000000" w:themeColor="text1"/>
        </w:rPr>
        <w:t>ing</w:t>
      </w:r>
      <w:r w:rsidR="008F5021" w:rsidRPr="00DC0A64">
        <w:rPr>
          <w:rFonts w:ascii="Times New Roman" w:hAnsi="Times New Roman" w:cs="Times New Roman"/>
          <w:color w:val="000000" w:themeColor="text1"/>
        </w:rPr>
        <w:t xml:space="preserve"> a</w:t>
      </w:r>
      <w:r w:rsidR="004B2BE5" w:rsidRPr="00DC0A64">
        <w:rPr>
          <w:rFonts w:ascii="Times New Roman" w:hAnsi="Times New Roman" w:cs="Times New Roman"/>
          <w:color w:val="000000" w:themeColor="text1"/>
        </w:rPr>
        <w:t xml:space="preserve"> </w:t>
      </w:r>
      <w:r w:rsidR="005D20B9" w:rsidRPr="00DC0A64">
        <w:rPr>
          <w:rFonts w:ascii="Times New Roman" w:hAnsi="Times New Roman" w:cs="Times New Roman"/>
          <w:color w:val="000000" w:themeColor="text1"/>
        </w:rPr>
        <w:t xml:space="preserve">persisting </w:t>
      </w:r>
      <w:r w:rsidR="00E00CBB" w:rsidRPr="00DC0A64">
        <w:rPr>
          <w:rFonts w:ascii="Times New Roman" w:hAnsi="Times New Roman" w:cs="Times New Roman"/>
          <w:color w:val="000000" w:themeColor="text1"/>
        </w:rPr>
        <w:t>market</w:t>
      </w:r>
      <w:r w:rsidR="005D20B9" w:rsidRPr="00DC0A64">
        <w:rPr>
          <w:rFonts w:ascii="Times New Roman" w:hAnsi="Times New Roman" w:cs="Times New Roman"/>
          <w:color w:val="000000" w:themeColor="text1"/>
        </w:rPr>
        <w:t xml:space="preserve">-driven </w:t>
      </w:r>
      <w:r w:rsidR="004B2BE5" w:rsidRPr="00DC0A64">
        <w:rPr>
          <w:rFonts w:ascii="Times New Roman" w:hAnsi="Times New Roman" w:cs="Times New Roman"/>
          <w:color w:val="000000" w:themeColor="text1"/>
        </w:rPr>
        <w:t>imprint</w:t>
      </w:r>
      <w:r w:rsidR="005D20B9" w:rsidRPr="00DC0A64">
        <w:rPr>
          <w:rFonts w:ascii="Times New Roman" w:hAnsi="Times New Roman" w:cs="Times New Roman"/>
          <w:color w:val="000000" w:themeColor="text1"/>
        </w:rPr>
        <w:t>.</w:t>
      </w:r>
      <w:r w:rsidR="00100336" w:rsidRPr="00DC0A64">
        <w:rPr>
          <w:rStyle w:val="Rimandonotaapidipagina"/>
          <w:rFonts w:ascii="Times New Roman" w:hAnsi="Times New Roman" w:cs="Times New Roman"/>
          <w:color w:val="000000" w:themeColor="text1"/>
        </w:rPr>
        <w:footnoteReference w:id="89"/>
      </w:r>
      <w:r w:rsidR="00DC360F" w:rsidRPr="00DC0A64">
        <w:rPr>
          <w:rFonts w:ascii="Times New Roman" w:hAnsi="Times New Roman" w:cs="Times New Roman"/>
          <w:color w:val="000000" w:themeColor="text1"/>
        </w:rPr>
        <w:t xml:space="preserve"> </w:t>
      </w:r>
      <w:r w:rsidR="00B05B3D" w:rsidRPr="00DC0A64">
        <w:rPr>
          <w:rFonts w:ascii="Times New Roman" w:hAnsi="Times New Roman" w:cs="Times New Roman"/>
          <w:color w:val="000000" w:themeColor="text1"/>
        </w:rPr>
        <w:t>As long as</w:t>
      </w:r>
      <w:r w:rsidR="00DC360F" w:rsidRPr="00DC0A64">
        <w:rPr>
          <w:rFonts w:ascii="Times New Roman" w:hAnsi="Times New Roman" w:cs="Times New Roman"/>
          <w:color w:val="000000" w:themeColor="text1"/>
        </w:rPr>
        <w:t xml:space="preserve"> the contrast to excessive datafication does not become a goal </w:t>
      </w:r>
      <w:r w:rsidR="00DC360F" w:rsidRPr="00DC0A64">
        <w:rPr>
          <w:rFonts w:ascii="Times New Roman" w:hAnsi="Times New Roman" w:cs="Times New Roman"/>
          <w:i/>
          <w:iCs/>
          <w:color w:val="000000" w:themeColor="text1"/>
        </w:rPr>
        <w:t>as such</w:t>
      </w:r>
      <w:r w:rsidR="00DC360F" w:rsidRPr="00DC0A64">
        <w:rPr>
          <w:rFonts w:ascii="Times New Roman" w:hAnsi="Times New Roman" w:cs="Times New Roman"/>
          <w:color w:val="000000" w:themeColor="text1"/>
        </w:rPr>
        <w:t xml:space="preserve">, any </w:t>
      </w:r>
      <w:r w:rsidR="00F82F84" w:rsidRPr="00DC0A64">
        <w:rPr>
          <w:rFonts w:ascii="Times New Roman" w:hAnsi="Times New Roman" w:cs="Times New Roman"/>
          <w:color w:val="000000" w:themeColor="text1"/>
        </w:rPr>
        <w:t xml:space="preserve">regulatory </w:t>
      </w:r>
      <w:r w:rsidR="00DC360F" w:rsidRPr="00DC0A64">
        <w:rPr>
          <w:rFonts w:ascii="Times New Roman" w:hAnsi="Times New Roman" w:cs="Times New Roman"/>
          <w:color w:val="000000" w:themeColor="text1"/>
        </w:rPr>
        <w:t xml:space="preserve">strategy is doomed to overlook </w:t>
      </w:r>
      <w:r w:rsidR="008B138E" w:rsidRPr="00DC0A64">
        <w:rPr>
          <w:rFonts w:ascii="Times New Roman" w:hAnsi="Times New Roman" w:cs="Times New Roman"/>
          <w:color w:val="000000" w:themeColor="text1"/>
        </w:rPr>
        <w:t>the related risks or</w:t>
      </w:r>
      <w:r w:rsidR="00302FDE" w:rsidRPr="00DC0A64">
        <w:rPr>
          <w:rFonts w:ascii="Times New Roman" w:hAnsi="Times New Roman" w:cs="Times New Roman"/>
          <w:color w:val="000000" w:themeColor="text1"/>
        </w:rPr>
        <w:t>, worse,</w:t>
      </w:r>
      <w:r w:rsidR="00DC360F" w:rsidRPr="00DC0A64">
        <w:rPr>
          <w:rFonts w:ascii="Times New Roman" w:hAnsi="Times New Roman" w:cs="Times New Roman"/>
          <w:color w:val="000000" w:themeColor="text1"/>
        </w:rPr>
        <w:t xml:space="preserve"> </w:t>
      </w:r>
      <w:r w:rsidR="00302FDE" w:rsidRPr="00DC0A64">
        <w:rPr>
          <w:rFonts w:ascii="Times New Roman" w:hAnsi="Times New Roman" w:cs="Times New Roman"/>
          <w:color w:val="000000" w:themeColor="text1"/>
        </w:rPr>
        <w:t>contribute to their</w:t>
      </w:r>
      <w:r w:rsidR="00DC360F" w:rsidRPr="00DC0A64">
        <w:rPr>
          <w:rFonts w:ascii="Times New Roman" w:hAnsi="Times New Roman" w:cs="Times New Roman"/>
          <w:color w:val="000000" w:themeColor="text1"/>
        </w:rPr>
        <w:t xml:space="preserve"> invisib</w:t>
      </w:r>
      <w:r w:rsidR="00302FDE" w:rsidRPr="00DC0A64">
        <w:rPr>
          <w:rFonts w:ascii="Times New Roman" w:hAnsi="Times New Roman" w:cs="Times New Roman"/>
          <w:color w:val="000000" w:themeColor="text1"/>
        </w:rPr>
        <w:t>ility</w:t>
      </w:r>
      <w:r w:rsidR="00DC360F" w:rsidRPr="00DC0A64">
        <w:rPr>
          <w:rFonts w:ascii="Times New Roman" w:hAnsi="Times New Roman" w:cs="Times New Roman"/>
          <w:color w:val="000000" w:themeColor="text1"/>
        </w:rPr>
        <w:t>.</w:t>
      </w:r>
    </w:p>
    <w:p w14:paraId="7BFAD093" w14:textId="7D8210B4" w:rsidR="003E4AA2" w:rsidRPr="00DC0A64" w:rsidRDefault="00550CCF"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Against this background, tax law is only one instrument </w:t>
      </w:r>
      <w:r w:rsidR="008B138E" w:rsidRPr="00DC0A64">
        <w:rPr>
          <w:rFonts w:ascii="Times New Roman" w:hAnsi="Times New Roman" w:cs="Times New Roman"/>
          <w:color w:val="000000" w:themeColor="text1"/>
        </w:rPr>
        <w:t>of</w:t>
      </w:r>
      <w:r w:rsidRPr="00DC0A64">
        <w:rPr>
          <w:rFonts w:ascii="Times New Roman" w:hAnsi="Times New Roman" w:cs="Times New Roman"/>
          <w:color w:val="000000" w:themeColor="text1"/>
        </w:rPr>
        <w:t xml:space="preserve"> a </w:t>
      </w:r>
      <w:r w:rsidR="008B138E" w:rsidRPr="00DC0A64">
        <w:rPr>
          <w:rFonts w:ascii="Times New Roman" w:hAnsi="Times New Roman" w:cs="Times New Roman"/>
          <w:color w:val="000000" w:themeColor="text1"/>
        </w:rPr>
        <w:t xml:space="preserve">necessarily diverse </w:t>
      </w:r>
      <w:r w:rsidRPr="00DC0A64">
        <w:rPr>
          <w:rFonts w:ascii="Times New Roman" w:hAnsi="Times New Roman" w:cs="Times New Roman"/>
          <w:color w:val="000000" w:themeColor="text1"/>
        </w:rPr>
        <w:t xml:space="preserve">regulatory mix that </w:t>
      </w:r>
      <w:r w:rsidR="00E11247">
        <w:rPr>
          <w:rFonts w:ascii="Times New Roman" w:hAnsi="Times New Roman" w:cs="Times New Roman"/>
          <w:color w:val="000000" w:themeColor="text1"/>
        </w:rPr>
        <w:t xml:space="preserve">also </w:t>
      </w:r>
      <w:r w:rsidRPr="00DC0A64">
        <w:rPr>
          <w:rFonts w:ascii="Times New Roman" w:hAnsi="Times New Roman" w:cs="Times New Roman"/>
          <w:color w:val="000000" w:themeColor="text1"/>
        </w:rPr>
        <w:t xml:space="preserve">needs </w:t>
      </w:r>
      <w:r w:rsidR="000A3927" w:rsidRPr="00DC0A64">
        <w:rPr>
          <w:rFonts w:ascii="Times New Roman" w:hAnsi="Times New Roman" w:cs="Times New Roman"/>
          <w:color w:val="000000" w:themeColor="text1"/>
        </w:rPr>
        <w:t xml:space="preserve">strategically </w:t>
      </w:r>
      <w:r w:rsidRPr="00DC0A64">
        <w:rPr>
          <w:rFonts w:ascii="Times New Roman" w:hAnsi="Times New Roman" w:cs="Times New Roman"/>
          <w:color w:val="000000" w:themeColor="text1"/>
        </w:rPr>
        <w:t xml:space="preserve">to include </w:t>
      </w:r>
      <w:r w:rsidRPr="00DC0A64">
        <w:rPr>
          <w:rFonts w:ascii="Times New Roman" w:hAnsi="Times New Roman" w:cs="Times New Roman"/>
          <w:i/>
          <w:color w:val="000000" w:themeColor="text1"/>
        </w:rPr>
        <w:t xml:space="preserve">both </w:t>
      </w:r>
      <w:r w:rsidRPr="00DC0A64">
        <w:rPr>
          <w:rFonts w:ascii="Times New Roman" w:hAnsi="Times New Roman" w:cs="Times New Roman"/>
          <w:color w:val="000000" w:themeColor="text1"/>
        </w:rPr>
        <w:t>state</w:t>
      </w:r>
      <w:r w:rsidR="008450F3">
        <w:rPr>
          <w:rFonts w:ascii="Times New Roman" w:hAnsi="Times New Roman" w:cs="Times New Roman"/>
          <w:color w:val="000000" w:themeColor="text1"/>
        </w:rPr>
        <w:t xml:space="preserve"> law</w:t>
      </w:r>
      <w:r w:rsidRPr="00DC0A64">
        <w:rPr>
          <w:rFonts w:ascii="Times New Roman" w:hAnsi="Times New Roman" w:cs="Times New Roman"/>
          <w:color w:val="000000" w:themeColor="text1"/>
        </w:rPr>
        <w:t>—notably corporate, labour, administrative</w:t>
      </w:r>
      <w:r w:rsidR="008B138E" w:rsidRPr="00DC0A64">
        <w:rPr>
          <w:rFonts w:ascii="Times New Roman" w:hAnsi="Times New Roman" w:cs="Times New Roman"/>
          <w:color w:val="000000" w:themeColor="text1"/>
        </w:rPr>
        <w:t>, tort</w:t>
      </w:r>
      <w:r w:rsidRPr="00DC0A64">
        <w:rPr>
          <w:rFonts w:ascii="Times New Roman" w:hAnsi="Times New Roman" w:cs="Times New Roman"/>
          <w:color w:val="000000" w:themeColor="text1"/>
        </w:rPr>
        <w:t xml:space="preserve"> law</w:t>
      </w:r>
      <w:r w:rsidR="008B138E" w:rsidRPr="00DC0A64">
        <w:rPr>
          <w:rStyle w:val="Rimandonotaapidipagina"/>
          <w:rFonts w:ascii="Times New Roman" w:hAnsi="Times New Roman" w:cs="Times New Roman"/>
          <w:color w:val="000000" w:themeColor="text1"/>
        </w:rPr>
        <w:footnoteReference w:id="90"/>
      </w:r>
      <w:r w:rsidRPr="00DC0A64">
        <w:rPr>
          <w:rFonts w:ascii="Times New Roman" w:hAnsi="Times New Roman" w:cs="Times New Roman"/>
          <w:color w:val="000000" w:themeColor="text1"/>
        </w:rPr>
        <w:t>—</w:t>
      </w:r>
      <w:r w:rsidRPr="00DC0A64">
        <w:rPr>
          <w:rFonts w:ascii="Times New Roman" w:hAnsi="Times New Roman" w:cs="Times New Roman"/>
          <w:i/>
          <w:color w:val="000000" w:themeColor="text1"/>
        </w:rPr>
        <w:t xml:space="preserve">and </w:t>
      </w:r>
      <w:r w:rsidRPr="00DC0A64">
        <w:rPr>
          <w:rFonts w:ascii="Times New Roman" w:hAnsi="Times New Roman" w:cs="Times New Roman"/>
          <w:color w:val="000000" w:themeColor="text1"/>
        </w:rPr>
        <w:t xml:space="preserve">non-state </w:t>
      </w:r>
      <w:r w:rsidR="00FC6882">
        <w:rPr>
          <w:rFonts w:ascii="Times New Roman" w:hAnsi="Times New Roman" w:cs="Times New Roman"/>
          <w:color w:val="000000" w:themeColor="text1"/>
        </w:rPr>
        <w:t>normative systems</w:t>
      </w:r>
      <w:r w:rsidR="000A3927">
        <w:rPr>
          <w:rFonts w:ascii="Times New Roman" w:hAnsi="Times New Roman" w:cs="Times New Roman"/>
          <w:color w:val="000000" w:themeColor="text1"/>
        </w:rPr>
        <w:t xml:space="preserve"> (international law,</w:t>
      </w:r>
      <w:r w:rsidR="00BF36E2">
        <w:rPr>
          <w:rStyle w:val="Rimandonotaapidipagina"/>
          <w:rFonts w:ascii="Times New Roman" w:hAnsi="Times New Roman" w:cs="Times New Roman"/>
          <w:color w:val="000000" w:themeColor="text1"/>
        </w:rPr>
        <w:footnoteReference w:id="91"/>
      </w:r>
      <w:r w:rsidR="000A3927">
        <w:rPr>
          <w:rFonts w:ascii="Times New Roman" w:hAnsi="Times New Roman" w:cs="Times New Roman"/>
          <w:color w:val="000000" w:themeColor="text1"/>
        </w:rPr>
        <w:t xml:space="preserve"> but also social </w:t>
      </w:r>
      <w:r w:rsidR="00FC6882">
        <w:rPr>
          <w:rFonts w:ascii="Times New Roman" w:hAnsi="Times New Roman" w:cs="Times New Roman"/>
          <w:color w:val="000000" w:themeColor="text1"/>
        </w:rPr>
        <w:t xml:space="preserve">and private </w:t>
      </w:r>
      <w:r w:rsidR="000A3927">
        <w:rPr>
          <w:rFonts w:ascii="Times New Roman" w:hAnsi="Times New Roman" w:cs="Times New Roman"/>
          <w:color w:val="000000" w:themeColor="text1"/>
        </w:rPr>
        <w:t>norms of different kind</w:t>
      </w:r>
      <w:r w:rsidR="00BF36E2" w:rsidRPr="00DC0A64">
        <w:rPr>
          <w:rStyle w:val="Rimandonotaapidipagina"/>
          <w:rFonts w:ascii="Times New Roman" w:hAnsi="Times New Roman" w:cs="Times New Roman"/>
          <w:color w:val="000000" w:themeColor="text1"/>
        </w:rPr>
        <w:footnoteReference w:id="92"/>
      </w:r>
      <w:r w:rsidR="000A3927">
        <w:rPr>
          <w:rFonts w:ascii="Times New Roman" w:hAnsi="Times New Roman" w:cs="Times New Roman"/>
          <w:color w:val="000000" w:themeColor="text1"/>
        </w:rPr>
        <w:t>)</w:t>
      </w:r>
      <w:r w:rsidRPr="00DC0A64">
        <w:rPr>
          <w:rFonts w:ascii="Times New Roman" w:hAnsi="Times New Roman" w:cs="Times New Roman"/>
          <w:color w:val="000000" w:themeColor="text1"/>
        </w:rPr>
        <w:t>.</w:t>
      </w:r>
      <w:r w:rsidR="001D68A1" w:rsidRPr="00DC0A64">
        <w:rPr>
          <w:rFonts w:ascii="Times New Roman" w:hAnsi="Times New Roman" w:cs="Times New Roman"/>
          <w:color w:val="000000" w:themeColor="text1"/>
        </w:rPr>
        <w:t xml:space="preserve"> </w:t>
      </w:r>
      <w:proofErr w:type="gramStart"/>
      <w:r w:rsidR="001D68A1" w:rsidRPr="00DC0A64">
        <w:rPr>
          <w:rFonts w:ascii="Times New Roman" w:hAnsi="Times New Roman" w:cs="Times New Roman"/>
          <w:color w:val="000000" w:themeColor="text1"/>
        </w:rPr>
        <w:t>A</w:t>
      </w:r>
      <w:r w:rsidR="00F82F84" w:rsidRPr="00DC0A64">
        <w:rPr>
          <w:rFonts w:ascii="Times New Roman" w:hAnsi="Times New Roman" w:cs="Times New Roman"/>
          <w:color w:val="000000" w:themeColor="text1"/>
        </w:rPr>
        <w:t>s long as</w:t>
      </w:r>
      <w:proofErr w:type="gramEnd"/>
      <w:r w:rsidR="00F82F84" w:rsidRPr="00DC0A64">
        <w:rPr>
          <w:rFonts w:ascii="Times New Roman" w:hAnsi="Times New Roman" w:cs="Times New Roman"/>
          <w:color w:val="000000" w:themeColor="text1"/>
        </w:rPr>
        <w:t xml:space="preserve"> it makes </w:t>
      </w:r>
      <w:r w:rsidR="00B609B4">
        <w:rPr>
          <w:rFonts w:ascii="Times New Roman" w:hAnsi="Times New Roman" w:cs="Times New Roman"/>
          <w:color w:val="000000" w:themeColor="text1"/>
        </w:rPr>
        <w:t xml:space="preserve">the </w:t>
      </w:r>
      <w:r w:rsidR="001D68A1" w:rsidRPr="00DC0A64">
        <w:rPr>
          <w:rFonts w:ascii="Times New Roman" w:hAnsi="Times New Roman" w:cs="Times New Roman"/>
          <w:color w:val="000000" w:themeColor="text1"/>
        </w:rPr>
        <w:t>data economy</w:t>
      </w:r>
      <w:r w:rsidR="00CB4304" w:rsidRPr="00DC0A64">
        <w:rPr>
          <w:rFonts w:ascii="Times New Roman" w:hAnsi="Times New Roman" w:cs="Times New Roman"/>
          <w:color w:val="000000" w:themeColor="text1"/>
        </w:rPr>
        <w:t xml:space="preserve">—which, as we will see below, is </w:t>
      </w:r>
      <w:r w:rsidR="00837EE0">
        <w:rPr>
          <w:rFonts w:ascii="Times New Roman" w:hAnsi="Times New Roman" w:cs="Times New Roman"/>
          <w:color w:val="000000" w:themeColor="text1"/>
        </w:rPr>
        <w:t xml:space="preserve">primarily </w:t>
      </w:r>
      <w:r w:rsidR="00CB4304" w:rsidRPr="00DC0A64">
        <w:rPr>
          <w:rFonts w:ascii="Times New Roman" w:hAnsi="Times New Roman" w:cs="Times New Roman"/>
          <w:color w:val="000000" w:themeColor="text1"/>
        </w:rPr>
        <w:t xml:space="preserve">a </w:t>
      </w:r>
      <w:r w:rsidR="00CB4304" w:rsidRPr="00E11247">
        <w:rPr>
          <w:rFonts w:ascii="Times New Roman" w:hAnsi="Times New Roman" w:cs="Times New Roman"/>
          <w:iCs/>
          <w:color w:val="000000" w:themeColor="text1"/>
        </w:rPr>
        <w:t>re</w:t>
      </w:r>
      <w:r w:rsidR="005E5BE5" w:rsidRPr="00E11247">
        <w:rPr>
          <w:rFonts w:ascii="Times New Roman" w:hAnsi="Times New Roman" w:cs="Times New Roman"/>
          <w:iCs/>
          <w:color w:val="000000" w:themeColor="text1"/>
        </w:rPr>
        <w:t>nti</w:t>
      </w:r>
      <w:r w:rsidR="00DD6BC7" w:rsidRPr="00E11247">
        <w:rPr>
          <w:rFonts w:ascii="Times New Roman" w:hAnsi="Times New Roman" w:cs="Times New Roman"/>
          <w:iCs/>
          <w:color w:val="000000" w:themeColor="text1"/>
        </w:rPr>
        <w:t>er</w:t>
      </w:r>
      <w:r w:rsidR="00CB4304" w:rsidRPr="00DC0A64">
        <w:rPr>
          <w:rFonts w:ascii="Times New Roman" w:hAnsi="Times New Roman" w:cs="Times New Roman"/>
          <w:color w:val="000000" w:themeColor="text1"/>
        </w:rPr>
        <w:t xml:space="preserve"> economy</w:t>
      </w:r>
      <w:bookmarkStart w:id="44" w:name="_Ref162280040"/>
      <w:r w:rsidR="00CB4304" w:rsidRPr="00DC0A64">
        <w:rPr>
          <w:rStyle w:val="Rimandonotaapidipagina"/>
          <w:rFonts w:ascii="Times New Roman" w:hAnsi="Times New Roman" w:cs="Times New Roman"/>
          <w:color w:val="000000" w:themeColor="text1"/>
        </w:rPr>
        <w:footnoteReference w:id="93"/>
      </w:r>
      <w:bookmarkEnd w:id="44"/>
      <w:r w:rsidR="00CB4304" w:rsidRPr="00DC0A64">
        <w:rPr>
          <w:rFonts w:ascii="Times New Roman" w:hAnsi="Times New Roman" w:cs="Times New Roman"/>
          <w:color w:val="000000" w:themeColor="text1"/>
        </w:rPr>
        <w:t>—</w:t>
      </w:r>
      <w:r w:rsidR="00F82F84" w:rsidRPr="00DC0A64">
        <w:rPr>
          <w:rFonts w:ascii="Times New Roman" w:hAnsi="Times New Roman" w:cs="Times New Roman"/>
          <w:color w:val="000000" w:themeColor="text1"/>
        </w:rPr>
        <w:t xml:space="preserve">less profitable and reduces the compulsion to </w:t>
      </w:r>
      <w:r w:rsidR="008B138E" w:rsidRPr="00DC0A64">
        <w:rPr>
          <w:rFonts w:ascii="Times New Roman" w:hAnsi="Times New Roman" w:cs="Times New Roman"/>
          <w:color w:val="000000" w:themeColor="text1"/>
        </w:rPr>
        <w:t xml:space="preserve">excessive </w:t>
      </w:r>
      <w:r w:rsidR="00F82F84" w:rsidRPr="00DC0A64">
        <w:rPr>
          <w:rFonts w:ascii="Times New Roman" w:hAnsi="Times New Roman" w:cs="Times New Roman"/>
          <w:color w:val="000000" w:themeColor="text1"/>
        </w:rPr>
        <w:t>data</w:t>
      </w:r>
      <w:r w:rsidR="008B138E" w:rsidRPr="00DC0A64">
        <w:rPr>
          <w:rFonts w:ascii="Times New Roman" w:hAnsi="Times New Roman" w:cs="Times New Roman"/>
          <w:color w:val="000000" w:themeColor="text1"/>
        </w:rPr>
        <w:t>fication</w:t>
      </w:r>
      <w:r w:rsidR="00F82F84"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taxation is a useful and, so far, relatively underexplored tool to tackle the </w:t>
      </w:r>
      <w:r w:rsidR="00973721" w:rsidRPr="00DC0A64">
        <w:rPr>
          <w:rFonts w:ascii="Times New Roman" w:hAnsi="Times New Roman" w:cs="Times New Roman"/>
          <w:color w:val="000000" w:themeColor="text1"/>
        </w:rPr>
        <w:t xml:space="preserve">negative externalities of </w:t>
      </w:r>
      <w:r w:rsidR="00566739" w:rsidRPr="00DC0A64">
        <w:rPr>
          <w:rFonts w:ascii="Times New Roman" w:hAnsi="Times New Roman" w:cs="Times New Roman"/>
          <w:color w:val="000000" w:themeColor="text1"/>
        </w:rPr>
        <w:t>data</w:t>
      </w:r>
      <w:r w:rsidR="00973721" w:rsidRPr="00DC0A64">
        <w:rPr>
          <w:rFonts w:ascii="Times New Roman" w:hAnsi="Times New Roman" w:cs="Times New Roman"/>
          <w:color w:val="000000" w:themeColor="text1"/>
        </w:rPr>
        <w:t xml:space="preserve"> capitalism</w:t>
      </w:r>
      <w:r w:rsidRPr="00DC0A64">
        <w:rPr>
          <w:rFonts w:ascii="Times New Roman" w:hAnsi="Times New Roman" w:cs="Times New Roman"/>
          <w:color w:val="000000" w:themeColor="text1"/>
        </w:rPr>
        <w:t>.</w:t>
      </w:r>
      <w:r w:rsidR="00566739" w:rsidRPr="00DC0A64">
        <w:rPr>
          <w:rStyle w:val="Rimandonotaapidipagina"/>
          <w:rFonts w:ascii="Times New Roman" w:hAnsi="Times New Roman" w:cs="Times New Roman"/>
          <w:color w:val="000000" w:themeColor="text1"/>
        </w:rPr>
        <w:footnoteReference w:id="94"/>
      </w:r>
    </w:p>
    <w:p w14:paraId="607582FD" w14:textId="1DC79588" w:rsidR="00124F5F" w:rsidRPr="00DC0A64" w:rsidRDefault="00854B86"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To </w:t>
      </w:r>
      <w:r w:rsidR="001D68A1" w:rsidRPr="00DC0A64">
        <w:rPr>
          <w:rFonts w:ascii="Times New Roman" w:hAnsi="Times New Roman" w:cs="Times New Roman"/>
          <w:color w:val="000000" w:themeColor="text1"/>
        </w:rPr>
        <w:t>summarise</w:t>
      </w:r>
      <w:r w:rsidRPr="00DC0A64">
        <w:rPr>
          <w:rFonts w:ascii="Times New Roman" w:hAnsi="Times New Roman" w:cs="Times New Roman"/>
          <w:color w:val="000000" w:themeColor="text1"/>
        </w:rPr>
        <w:t xml:space="preserve">, a critical approach </w:t>
      </w:r>
      <w:r w:rsidR="0029572A" w:rsidRPr="00DC0A64">
        <w:rPr>
          <w:rFonts w:ascii="Times New Roman" w:hAnsi="Times New Roman" w:cs="Times New Roman"/>
          <w:color w:val="000000" w:themeColor="text1"/>
        </w:rPr>
        <w:t>helps identify</w:t>
      </w:r>
      <w:r w:rsidRPr="00DC0A64">
        <w:rPr>
          <w:rFonts w:ascii="Times New Roman" w:hAnsi="Times New Roman" w:cs="Times New Roman"/>
          <w:color w:val="000000" w:themeColor="text1"/>
        </w:rPr>
        <w:t xml:space="preserve"> </w:t>
      </w:r>
      <w:r w:rsidR="00973721" w:rsidRPr="00DC0A64">
        <w:rPr>
          <w:rFonts w:ascii="Times New Roman" w:hAnsi="Times New Roman" w:cs="Times New Roman"/>
          <w:color w:val="000000" w:themeColor="text1"/>
        </w:rPr>
        <w:t xml:space="preserve">datafication </w:t>
      </w:r>
      <w:r w:rsidRPr="00DC0A64">
        <w:rPr>
          <w:rFonts w:ascii="Times New Roman" w:hAnsi="Times New Roman" w:cs="Times New Roman"/>
          <w:color w:val="000000" w:themeColor="text1"/>
        </w:rPr>
        <w:t xml:space="preserve">as a self-standing problem and </w:t>
      </w:r>
      <w:r w:rsidR="00EA5FA4" w:rsidRPr="00DC0A64">
        <w:rPr>
          <w:rFonts w:ascii="Times New Roman" w:hAnsi="Times New Roman" w:cs="Times New Roman"/>
          <w:color w:val="000000" w:themeColor="text1"/>
        </w:rPr>
        <w:t xml:space="preserve">orient the related </w:t>
      </w:r>
      <w:r w:rsidRPr="00DC0A64">
        <w:rPr>
          <w:rFonts w:ascii="Times New Roman" w:hAnsi="Times New Roman" w:cs="Times New Roman"/>
          <w:color w:val="000000" w:themeColor="text1"/>
        </w:rPr>
        <w:t xml:space="preserve">regulatory strategies. </w:t>
      </w:r>
      <w:r w:rsidR="003E4AA2" w:rsidRPr="00DC0A64">
        <w:rPr>
          <w:rFonts w:ascii="Times New Roman" w:hAnsi="Times New Roman" w:cs="Times New Roman"/>
          <w:color w:val="000000" w:themeColor="text1"/>
        </w:rPr>
        <w:t xml:space="preserve">Here, one needs to </w:t>
      </w:r>
      <w:r w:rsidR="00A30720" w:rsidRPr="00DC0A64">
        <w:rPr>
          <w:rFonts w:ascii="Times New Roman" w:hAnsi="Times New Roman" w:cs="Times New Roman"/>
          <w:color w:val="000000" w:themeColor="text1"/>
        </w:rPr>
        <w:t>consider</w:t>
      </w:r>
      <w:r w:rsidR="003E4AA2" w:rsidRPr="00DC0A64">
        <w:rPr>
          <w:rFonts w:ascii="Times New Roman" w:hAnsi="Times New Roman" w:cs="Times New Roman"/>
          <w:color w:val="000000" w:themeColor="text1"/>
        </w:rPr>
        <w:t xml:space="preserve"> the potential contradiction between </w:t>
      </w:r>
      <w:r w:rsidR="00A30720" w:rsidRPr="00DC0A64">
        <w:rPr>
          <w:rFonts w:ascii="Times New Roman" w:hAnsi="Times New Roman" w:cs="Times New Roman"/>
          <w:color w:val="000000" w:themeColor="text1"/>
        </w:rPr>
        <w:t>conflicting</w:t>
      </w:r>
      <w:r w:rsidR="003E4AA2" w:rsidRPr="00DC0A64">
        <w:rPr>
          <w:rFonts w:ascii="Times New Roman" w:hAnsi="Times New Roman" w:cs="Times New Roman"/>
          <w:color w:val="000000" w:themeColor="text1"/>
        </w:rPr>
        <w:t xml:space="preserve"> regulatory goals of data taxation: budget-funding/</w:t>
      </w:r>
      <w:r w:rsidR="00647C08">
        <w:rPr>
          <w:rFonts w:ascii="Times New Roman" w:hAnsi="Times New Roman" w:cs="Times New Roman"/>
          <w:color w:val="000000" w:themeColor="text1"/>
        </w:rPr>
        <w:t>distri</w:t>
      </w:r>
      <w:r w:rsidR="003E4AA2" w:rsidRPr="00DC0A64">
        <w:rPr>
          <w:rFonts w:ascii="Times New Roman" w:hAnsi="Times New Roman" w:cs="Times New Roman"/>
          <w:color w:val="000000" w:themeColor="text1"/>
        </w:rPr>
        <w:t>buti</w:t>
      </w:r>
      <w:r w:rsidR="007F51C7" w:rsidRPr="00DC0A64">
        <w:rPr>
          <w:rFonts w:ascii="Times New Roman" w:hAnsi="Times New Roman" w:cs="Times New Roman"/>
          <w:color w:val="000000" w:themeColor="text1"/>
        </w:rPr>
        <w:t>on of</w:t>
      </w:r>
      <w:r w:rsidR="003E4AA2" w:rsidRPr="00DC0A64">
        <w:rPr>
          <w:rFonts w:ascii="Times New Roman" w:hAnsi="Times New Roman" w:cs="Times New Roman"/>
          <w:color w:val="000000" w:themeColor="text1"/>
        </w:rPr>
        <w:t xml:space="preserve"> value, on the one hand; reduc</w:t>
      </w:r>
      <w:r w:rsidR="00EA5FA4" w:rsidRPr="00DC0A64">
        <w:rPr>
          <w:rFonts w:ascii="Times New Roman" w:hAnsi="Times New Roman" w:cs="Times New Roman"/>
          <w:color w:val="000000" w:themeColor="text1"/>
        </w:rPr>
        <w:t>ing/disincentivising</w:t>
      </w:r>
      <w:r w:rsidR="003E4AA2" w:rsidRPr="00DC0A64">
        <w:rPr>
          <w:rFonts w:ascii="Times New Roman" w:hAnsi="Times New Roman" w:cs="Times New Roman"/>
          <w:color w:val="000000" w:themeColor="text1"/>
        </w:rPr>
        <w:t xml:space="preserve"> excessive datafication, on the other. </w:t>
      </w:r>
      <w:r w:rsidR="00D7246B" w:rsidRPr="00D7246B">
        <w:rPr>
          <w:rFonts w:ascii="Times New Roman" w:hAnsi="Times New Roman" w:cs="Times New Roman"/>
          <w:color w:val="000000" w:themeColor="text1"/>
        </w:rPr>
        <w:t>Indeed, any data tax effectively reducing the datafication compulsion might shrink the tax base</w:t>
      </w:r>
      <w:r w:rsidR="00D7246B" w:rsidRPr="00DC0A64">
        <w:rPr>
          <w:rStyle w:val="Rimandonotaapidipagina"/>
          <w:rFonts w:ascii="Times New Roman" w:hAnsi="Times New Roman" w:cs="Times New Roman"/>
          <w:color w:val="000000" w:themeColor="text1"/>
        </w:rPr>
        <w:footnoteReference w:id="95"/>
      </w:r>
      <w:r w:rsidR="00D7246B" w:rsidRPr="00D7246B">
        <w:rPr>
          <w:rFonts w:ascii="Times New Roman" w:hAnsi="Times New Roman" w:cs="Times New Roman"/>
          <w:color w:val="000000" w:themeColor="text1"/>
        </w:rPr>
        <w:t xml:space="preserve"> of data companies and therefore the targeted revenue.</w:t>
      </w:r>
      <w:bookmarkStart w:id="45" w:name="_Ref162610549"/>
      <w:r w:rsidR="00D7246B" w:rsidRPr="00DC0A64">
        <w:rPr>
          <w:rStyle w:val="Rimandonotaapidipagina"/>
          <w:rFonts w:ascii="Times New Roman" w:hAnsi="Times New Roman" w:cs="Times New Roman"/>
          <w:color w:val="000000" w:themeColor="text1"/>
        </w:rPr>
        <w:footnoteReference w:id="96"/>
      </w:r>
      <w:bookmarkEnd w:id="45"/>
      <w:r w:rsidR="00D7246B" w:rsidRPr="00D7246B">
        <w:rPr>
          <w:rFonts w:ascii="Times New Roman" w:hAnsi="Times New Roman" w:cs="Times New Roman"/>
          <w:color w:val="000000" w:themeColor="text1"/>
        </w:rPr>
        <w:t xml:space="preserve"> </w:t>
      </w:r>
      <w:r w:rsidR="003E4AA2" w:rsidRPr="00DC0A64">
        <w:rPr>
          <w:rFonts w:ascii="Times New Roman" w:hAnsi="Times New Roman" w:cs="Times New Roman"/>
          <w:color w:val="000000" w:themeColor="text1"/>
        </w:rPr>
        <w:t xml:space="preserve">Certainly, which goal should </w:t>
      </w:r>
      <w:r w:rsidR="00153A93" w:rsidRPr="00DC0A64">
        <w:rPr>
          <w:rFonts w:ascii="Times New Roman" w:hAnsi="Times New Roman" w:cs="Times New Roman"/>
          <w:color w:val="000000" w:themeColor="text1"/>
        </w:rPr>
        <w:t xml:space="preserve">prevail </w:t>
      </w:r>
      <w:r w:rsidR="003E4AA2" w:rsidRPr="00DC0A64">
        <w:rPr>
          <w:rFonts w:ascii="Times New Roman" w:hAnsi="Times New Roman" w:cs="Times New Roman"/>
          <w:color w:val="000000" w:themeColor="text1"/>
        </w:rPr>
        <w:t xml:space="preserve">is a policy </w:t>
      </w:r>
      <w:r w:rsidR="00135EB6" w:rsidRPr="00DC0A64">
        <w:rPr>
          <w:rFonts w:ascii="Times New Roman" w:hAnsi="Times New Roman" w:cs="Times New Roman"/>
          <w:color w:val="000000" w:themeColor="text1"/>
        </w:rPr>
        <w:t>issue</w:t>
      </w:r>
      <w:r w:rsidR="003E4AA2" w:rsidRPr="00DC0A64">
        <w:rPr>
          <w:rFonts w:ascii="Times New Roman" w:hAnsi="Times New Roman" w:cs="Times New Roman"/>
          <w:color w:val="000000" w:themeColor="text1"/>
        </w:rPr>
        <w:t xml:space="preserve"> that needs to be </w:t>
      </w:r>
      <w:r w:rsidR="00135EB6" w:rsidRPr="00DC0A64">
        <w:rPr>
          <w:rFonts w:ascii="Times New Roman" w:hAnsi="Times New Roman" w:cs="Times New Roman"/>
          <w:color w:val="000000" w:themeColor="text1"/>
        </w:rPr>
        <w:t>addressed</w:t>
      </w:r>
      <w:r w:rsidR="00A37148" w:rsidRPr="00DC0A64">
        <w:rPr>
          <w:rFonts w:ascii="Times New Roman" w:hAnsi="Times New Roman" w:cs="Times New Roman"/>
          <w:color w:val="000000" w:themeColor="text1"/>
        </w:rPr>
        <w:t xml:space="preserve"> </w:t>
      </w:r>
      <w:r w:rsidR="00CB6C2F" w:rsidRPr="00DC0A64">
        <w:rPr>
          <w:rFonts w:ascii="Times New Roman" w:hAnsi="Times New Roman" w:cs="Times New Roman"/>
          <w:color w:val="000000" w:themeColor="text1"/>
        </w:rPr>
        <w:t>through</w:t>
      </w:r>
      <w:r w:rsidR="00A37148" w:rsidRPr="00DC0A64">
        <w:rPr>
          <w:rFonts w:ascii="Times New Roman" w:hAnsi="Times New Roman" w:cs="Times New Roman"/>
          <w:color w:val="000000" w:themeColor="text1"/>
        </w:rPr>
        <w:t xml:space="preserve"> political</w:t>
      </w:r>
      <w:r w:rsidR="00135EB6" w:rsidRPr="00DC0A64">
        <w:rPr>
          <w:rFonts w:ascii="Times New Roman" w:hAnsi="Times New Roman" w:cs="Times New Roman"/>
          <w:color w:val="000000" w:themeColor="text1"/>
        </w:rPr>
        <w:t>ly</w:t>
      </w:r>
      <w:r w:rsidR="00A37148" w:rsidRPr="00DC0A64">
        <w:rPr>
          <w:rFonts w:ascii="Times New Roman" w:hAnsi="Times New Roman" w:cs="Times New Roman"/>
          <w:color w:val="000000" w:themeColor="text1"/>
        </w:rPr>
        <w:t xml:space="preserve"> legitimated decision-making</w:t>
      </w:r>
      <w:r w:rsidR="00A30720" w:rsidRPr="00DC0A64">
        <w:rPr>
          <w:rFonts w:ascii="Times New Roman" w:hAnsi="Times New Roman" w:cs="Times New Roman"/>
          <w:color w:val="000000" w:themeColor="text1"/>
        </w:rPr>
        <w:t xml:space="preserve"> processes</w:t>
      </w:r>
      <w:r w:rsidR="00A37148" w:rsidRPr="00DC0A64">
        <w:rPr>
          <w:rFonts w:ascii="Times New Roman" w:hAnsi="Times New Roman" w:cs="Times New Roman"/>
          <w:color w:val="000000" w:themeColor="text1"/>
        </w:rPr>
        <w:t>.</w:t>
      </w:r>
      <w:r w:rsidR="00124F5F" w:rsidRPr="00DC0A64">
        <w:rPr>
          <w:rFonts w:ascii="Times New Roman" w:hAnsi="Times New Roman" w:cs="Times New Roman"/>
          <w:color w:val="000000" w:themeColor="text1"/>
        </w:rPr>
        <w:t xml:space="preserve"> </w:t>
      </w:r>
      <w:r w:rsidR="00A30720" w:rsidRPr="00DC0A64">
        <w:rPr>
          <w:rFonts w:ascii="Times New Roman" w:hAnsi="Times New Roman" w:cs="Times New Roman"/>
          <w:color w:val="000000" w:themeColor="text1"/>
        </w:rPr>
        <w:t>However</w:t>
      </w:r>
      <w:r w:rsidR="00A37148" w:rsidRPr="00DC0A64">
        <w:rPr>
          <w:rFonts w:ascii="Times New Roman" w:hAnsi="Times New Roman" w:cs="Times New Roman"/>
          <w:color w:val="000000" w:themeColor="text1"/>
        </w:rPr>
        <w:t>, thematising the reduction of datafication as a regulatory goal</w:t>
      </w:r>
      <w:r w:rsidRPr="00DC0A64">
        <w:rPr>
          <w:rFonts w:ascii="Times New Roman" w:hAnsi="Times New Roman" w:cs="Times New Roman"/>
          <w:color w:val="000000" w:themeColor="text1"/>
        </w:rPr>
        <w:t xml:space="preserve"> is </w:t>
      </w:r>
      <w:r w:rsidR="0029572A" w:rsidRPr="00DC0A64">
        <w:rPr>
          <w:rFonts w:ascii="Times New Roman" w:hAnsi="Times New Roman" w:cs="Times New Roman"/>
          <w:color w:val="000000" w:themeColor="text1"/>
        </w:rPr>
        <w:t>worth</w:t>
      </w:r>
      <w:r w:rsidR="00CB6C2F" w:rsidRPr="00DC0A64">
        <w:rPr>
          <w:rFonts w:ascii="Times New Roman" w:hAnsi="Times New Roman" w:cs="Times New Roman"/>
          <w:color w:val="000000" w:themeColor="text1"/>
        </w:rPr>
        <w:t xml:space="preserve"> in itself</w:t>
      </w:r>
      <w:r w:rsidR="0029572A" w:rsidRPr="00DC0A64">
        <w:rPr>
          <w:rFonts w:ascii="Times New Roman" w:hAnsi="Times New Roman" w:cs="Times New Roman"/>
          <w:color w:val="000000" w:themeColor="text1"/>
        </w:rPr>
        <w:t>, as</w:t>
      </w:r>
      <w:r w:rsidR="00A37148" w:rsidRPr="00DC0A64">
        <w:rPr>
          <w:rFonts w:ascii="Times New Roman" w:hAnsi="Times New Roman" w:cs="Times New Roman"/>
          <w:color w:val="000000" w:themeColor="text1"/>
        </w:rPr>
        <w:t xml:space="preserve"> it makes the associated </w:t>
      </w:r>
      <w:r w:rsidR="00A37148" w:rsidRPr="00DC0A64">
        <w:rPr>
          <w:rFonts w:ascii="Times New Roman" w:hAnsi="Times New Roman" w:cs="Times New Roman"/>
          <w:color w:val="000000" w:themeColor="text1"/>
        </w:rPr>
        <w:lastRenderedPageBreak/>
        <w:t>dangers more visible</w:t>
      </w:r>
      <w:r w:rsidR="00124F5F" w:rsidRPr="00DC0A64">
        <w:rPr>
          <w:rFonts w:ascii="Times New Roman" w:hAnsi="Times New Roman" w:cs="Times New Roman"/>
          <w:color w:val="000000" w:themeColor="text1"/>
        </w:rPr>
        <w:t xml:space="preserve">—it </w:t>
      </w:r>
      <w:r w:rsidR="00124F5F" w:rsidRPr="00DC0A64">
        <w:rPr>
          <w:rFonts w:ascii="Times New Roman" w:hAnsi="Times New Roman" w:cs="Times New Roman"/>
          <w:i/>
          <w:color w:val="000000" w:themeColor="text1"/>
        </w:rPr>
        <w:t>forces</w:t>
      </w:r>
      <w:r w:rsidR="00124F5F" w:rsidRPr="00DC0A64">
        <w:rPr>
          <w:rFonts w:ascii="Times New Roman" w:hAnsi="Times New Roman" w:cs="Times New Roman"/>
          <w:color w:val="000000" w:themeColor="text1"/>
        </w:rPr>
        <w:t xml:space="preserve"> them to appear as a problem</w:t>
      </w:r>
      <w:r w:rsidR="007F51C7" w:rsidRPr="00DC0A64">
        <w:rPr>
          <w:rFonts w:ascii="Times New Roman" w:hAnsi="Times New Roman" w:cs="Times New Roman"/>
          <w:color w:val="000000" w:themeColor="text1"/>
        </w:rPr>
        <w:t xml:space="preserve">—, </w:t>
      </w:r>
      <w:r w:rsidR="008B138E" w:rsidRPr="00DC0A64">
        <w:rPr>
          <w:rFonts w:ascii="Times New Roman" w:hAnsi="Times New Roman" w:cs="Times New Roman"/>
          <w:color w:val="000000" w:themeColor="text1"/>
        </w:rPr>
        <w:t>opens to</w:t>
      </w:r>
      <w:r w:rsidR="00A37148" w:rsidRPr="00DC0A64">
        <w:rPr>
          <w:rFonts w:ascii="Times New Roman" w:hAnsi="Times New Roman" w:cs="Times New Roman"/>
          <w:color w:val="000000" w:themeColor="text1"/>
        </w:rPr>
        <w:t xml:space="preserve"> more informed debates</w:t>
      </w:r>
      <w:r w:rsidR="00135EB6" w:rsidRPr="00DC0A64">
        <w:rPr>
          <w:rFonts w:ascii="Times New Roman" w:hAnsi="Times New Roman" w:cs="Times New Roman"/>
          <w:color w:val="000000" w:themeColor="text1"/>
        </w:rPr>
        <w:t>,</w:t>
      </w:r>
      <w:r w:rsidR="00A37148" w:rsidRPr="00DC0A64">
        <w:rPr>
          <w:rFonts w:ascii="Times New Roman" w:hAnsi="Times New Roman" w:cs="Times New Roman"/>
          <w:color w:val="000000" w:themeColor="text1"/>
        </w:rPr>
        <w:t xml:space="preserve"> and</w:t>
      </w:r>
      <w:r w:rsidR="00A37148" w:rsidRPr="00DC0A64">
        <w:rPr>
          <w:rFonts w:ascii="Times New Roman" w:hAnsi="Times New Roman" w:cs="Times New Roman"/>
          <w:i/>
          <w:color w:val="000000" w:themeColor="text1"/>
        </w:rPr>
        <w:t xml:space="preserve"> </w:t>
      </w:r>
      <w:r w:rsidR="00A37148" w:rsidRPr="00DC0A64">
        <w:rPr>
          <w:rFonts w:ascii="Times New Roman" w:hAnsi="Times New Roman" w:cs="Times New Roman"/>
          <w:color w:val="000000" w:themeColor="text1"/>
        </w:rPr>
        <w:t>re-politicises data governance.</w:t>
      </w:r>
      <w:r w:rsidR="007F51C7" w:rsidRPr="00DC0A64">
        <w:rPr>
          <w:rStyle w:val="Rimandonotaapidipagina"/>
          <w:rFonts w:ascii="Times New Roman" w:hAnsi="Times New Roman" w:cs="Times New Roman"/>
          <w:color w:val="000000" w:themeColor="text1"/>
        </w:rPr>
        <w:footnoteReference w:id="97"/>
      </w:r>
      <w:r w:rsidR="00A37148" w:rsidRPr="00DC0A64">
        <w:rPr>
          <w:rFonts w:ascii="Times New Roman" w:hAnsi="Times New Roman" w:cs="Times New Roman"/>
          <w:color w:val="000000" w:themeColor="text1"/>
        </w:rPr>
        <w:t xml:space="preserve"> Further, </w:t>
      </w:r>
      <w:r w:rsidR="00135EB6" w:rsidRPr="00DC0A64">
        <w:rPr>
          <w:rFonts w:ascii="Times New Roman" w:hAnsi="Times New Roman" w:cs="Times New Roman"/>
          <w:color w:val="000000" w:themeColor="text1"/>
        </w:rPr>
        <w:t>the automati</w:t>
      </w:r>
      <w:r w:rsidR="008B138E" w:rsidRPr="00DC0A64">
        <w:rPr>
          <w:rFonts w:ascii="Times New Roman" w:hAnsi="Times New Roman" w:cs="Times New Roman"/>
          <w:color w:val="000000" w:themeColor="text1"/>
        </w:rPr>
        <w:t>c link</w:t>
      </w:r>
      <w:r w:rsidR="00135EB6" w:rsidRPr="00DC0A64">
        <w:rPr>
          <w:rFonts w:ascii="Times New Roman" w:hAnsi="Times New Roman" w:cs="Times New Roman"/>
          <w:color w:val="000000" w:themeColor="text1"/>
        </w:rPr>
        <w:t xml:space="preserve"> between data</w:t>
      </w:r>
      <w:r w:rsidR="00124F5F" w:rsidRPr="00DC0A64">
        <w:rPr>
          <w:rFonts w:ascii="Times New Roman" w:hAnsi="Times New Roman" w:cs="Times New Roman"/>
          <w:color w:val="000000" w:themeColor="text1"/>
        </w:rPr>
        <w:t xml:space="preserve"> tax</w:t>
      </w:r>
      <w:r w:rsidR="007F51C7" w:rsidRPr="00DC0A64">
        <w:rPr>
          <w:rFonts w:ascii="Times New Roman" w:hAnsi="Times New Roman" w:cs="Times New Roman"/>
          <w:color w:val="000000" w:themeColor="text1"/>
        </w:rPr>
        <w:t>es</w:t>
      </w:r>
      <w:r w:rsidR="00135EB6" w:rsidRPr="00DC0A64">
        <w:rPr>
          <w:rFonts w:ascii="Times New Roman" w:hAnsi="Times New Roman" w:cs="Times New Roman"/>
          <w:color w:val="000000" w:themeColor="text1"/>
        </w:rPr>
        <w:t xml:space="preserve"> </w:t>
      </w:r>
      <w:r w:rsidR="007F51C7" w:rsidRPr="00DC0A64">
        <w:rPr>
          <w:rFonts w:ascii="Times New Roman" w:hAnsi="Times New Roman" w:cs="Times New Roman"/>
          <w:color w:val="000000" w:themeColor="text1"/>
        </w:rPr>
        <w:t xml:space="preserve">effectively reducing datafication </w:t>
      </w:r>
      <w:r w:rsidR="00135EB6" w:rsidRPr="00DC0A64">
        <w:rPr>
          <w:rFonts w:ascii="Times New Roman" w:hAnsi="Times New Roman" w:cs="Times New Roman"/>
          <w:color w:val="000000" w:themeColor="text1"/>
        </w:rPr>
        <w:t xml:space="preserve">and </w:t>
      </w:r>
      <w:r w:rsidR="003B26CE">
        <w:rPr>
          <w:rFonts w:ascii="Times New Roman" w:hAnsi="Times New Roman" w:cs="Times New Roman"/>
          <w:color w:val="000000" w:themeColor="text1"/>
        </w:rPr>
        <w:t>the shrinking</w:t>
      </w:r>
      <w:r w:rsidR="00135EB6" w:rsidRPr="00DC0A64">
        <w:rPr>
          <w:rFonts w:ascii="Times New Roman" w:hAnsi="Times New Roman" w:cs="Times New Roman"/>
          <w:color w:val="000000" w:themeColor="text1"/>
        </w:rPr>
        <w:t xml:space="preserve"> of the tax base </w:t>
      </w:r>
      <w:r w:rsidR="008B138E" w:rsidRPr="00DC0A64">
        <w:rPr>
          <w:rFonts w:ascii="Times New Roman" w:hAnsi="Times New Roman" w:cs="Times New Roman"/>
          <w:color w:val="000000" w:themeColor="text1"/>
        </w:rPr>
        <w:t>is not to be taken for granted</w:t>
      </w:r>
      <w:r w:rsidR="007F51C7" w:rsidRPr="00DC0A64">
        <w:rPr>
          <w:rFonts w:ascii="Times New Roman" w:hAnsi="Times New Roman" w:cs="Times New Roman"/>
          <w:color w:val="000000" w:themeColor="text1"/>
        </w:rPr>
        <w:t xml:space="preserve"> </w:t>
      </w:r>
      <w:r w:rsidR="008B138E" w:rsidRPr="00DC0A64">
        <w:rPr>
          <w:rFonts w:ascii="Times New Roman" w:hAnsi="Times New Roman" w:cs="Times New Roman"/>
          <w:color w:val="000000" w:themeColor="text1"/>
        </w:rPr>
        <w:t>and</w:t>
      </w:r>
      <w:r w:rsidR="0029572A" w:rsidRPr="00DC0A64">
        <w:rPr>
          <w:rFonts w:ascii="Times New Roman" w:hAnsi="Times New Roman" w:cs="Times New Roman"/>
          <w:color w:val="000000" w:themeColor="text1"/>
        </w:rPr>
        <w:t xml:space="preserve"> is</w:t>
      </w:r>
      <w:r w:rsidR="00135EB6" w:rsidRPr="00DC0A64">
        <w:rPr>
          <w:rFonts w:ascii="Times New Roman" w:hAnsi="Times New Roman" w:cs="Times New Roman"/>
          <w:color w:val="000000" w:themeColor="text1"/>
        </w:rPr>
        <w:t xml:space="preserve"> so far </w:t>
      </w:r>
      <w:r w:rsidR="0029572A" w:rsidRPr="00DC0A64">
        <w:rPr>
          <w:rFonts w:ascii="Times New Roman" w:hAnsi="Times New Roman" w:cs="Times New Roman"/>
          <w:color w:val="000000" w:themeColor="text1"/>
        </w:rPr>
        <w:t xml:space="preserve">supported by little </w:t>
      </w:r>
      <w:r w:rsidR="00135EB6" w:rsidRPr="00DC0A64">
        <w:rPr>
          <w:rFonts w:ascii="Times New Roman" w:hAnsi="Times New Roman" w:cs="Times New Roman"/>
          <w:color w:val="000000" w:themeColor="text1"/>
        </w:rPr>
        <w:t xml:space="preserve">empirical evidence. </w:t>
      </w:r>
      <w:r w:rsidR="00641FAA" w:rsidRPr="00DC0A64">
        <w:rPr>
          <w:rFonts w:ascii="Times New Roman" w:hAnsi="Times New Roman" w:cs="Times New Roman"/>
          <w:color w:val="000000" w:themeColor="text1"/>
        </w:rPr>
        <w:t>T</w:t>
      </w:r>
      <w:r w:rsidR="00152B91" w:rsidRPr="00DC0A64">
        <w:rPr>
          <w:rFonts w:ascii="Times New Roman" w:hAnsi="Times New Roman" w:cs="Times New Roman"/>
          <w:color w:val="000000" w:themeColor="text1"/>
        </w:rPr>
        <w:t>here is indeed the possibility</w:t>
      </w:r>
      <w:r w:rsidR="00641FAA" w:rsidRPr="00DC0A64">
        <w:rPr>
          <w:rFonts w:ascii="Times New Roman" w:hAnsi="Times New Roman" w:cs="Times New Roman"/>
          <w:color w:val="000000" w:themeColor="text1"/>
        </w:rPr>
        <w:t xml:space="preserve">—and </w:t>
      </w:r>
      <w:r w:rsidR="000F24EF" w:rsidRPr="00DC0A64">
        <w:rPr>
          <w:rFonts w:ascii="Times New Roman" w:hAnsi="Times New Roman" w:cs="Times New Roman"/>
          <w:color w:val="000000" w:themeColor="text1"/>
        </w:rPr>
        <w:t>initial</w:t>
      </w:r>
      <w:r w:rsidR="00641FAA" w:rsidRPr="00DC0A64">
        <w:rPr>
          <w:rFonts w:ascii="Times New Roman" w:hAnsi="Times New Roman" w:cs="Times New Roman"/>
          <w:color w:val="000000" w:themeColor="text1"/>
        </w:rPr>
        <w:t xml:space="preserve"> evidence</w:t>
      </w:r>
      <w:r w:rsidR="00641FAA" w:rsidRPr="00DC0A64">
        <w:rPr>
          <w:rStyle w:val="Rimandonotaapidipagina"/>
          <w:rFonts w:ascii="Times New Roman" w:hAnsi="Times New Roman" w:cs="Times New Roman"/>
          <w:color w:val="000000" w:themeColor="text1"/>
        </w:rPr>
        <w:footnoteReference w:id="98"/>
      </w:r>
      <w:r w:rsidR="00641FAA" w:rsidRPr="00DC0A64">
        <w:rPr>
          <w:rFonts w:ascii="Times New Roman" w:hAnsi="Times New Roman" w:cs="Times New Roman"/>
          <w:color w:val="000000" w:themeColor="text1"/>
        </w:rPr>
        <w:t>—</w:t>
      </w:r>
      <w:r w:rsidR="00152B91" w:rsidRPr="00DC0A64">
        <w:rPr>
          <w:rFonts w:ascii="Times New Roman" w:hAnsi="Times New Roman" w:cs="Times New Roman"/>
          <w:color w:val="000000" w:themeColor="text1"/>
        </w:rPr>
        <w:t xml:space="preserve">that </w:t>
      </w:r>
      <w:r w:rsidR="008B138E" w:rsidRPr="00DC0A64">
        <w:rPr>
          <w:rFonts w:ascii="Times New Roman" w:hAnsi="Times New Roman" w:cs="Times New Roman"/>
          <w:color w:val="000000" w:themeColor="text1"/>
        </w:rPr>
        <w:t>raising the marginal costs</w:t>
      </w:r>
      <w:r w:rsidR="00152B91" w:rsidRPr="00DC0A64">
        <w:rPr>
          <w:rFonts w:ascii="Times New Roman" w:hAnsi="Times New Roman" w:cs="Times New Roman"/>
          <w:color w:val="000000" w:themeColor="text1"/>
        </w:rPr>
        <w:t xml:space="preserve"> </w:t>
      </w:r>
      <w:r w:rsidR="008B138E" w:rsidRPr="00DC0A64">
        <w:rPr>
          <w:rFonts w:ascii="Times New Roman" w:hAnsi="Times New Roman" w:cs="Times New Roman"/>
          <w:color w:val="000000" w:themeColor="text1"/>
        </w:rPr>
        <w:t xml:space="preserve">of </w:t>
      </w:r>
      <w:r w:rsidR="00152B91" w:rsidRPr="00DC0A64">
        <w:rPr>
          <w:rFonts w:ascii="Times New Roman" w:hAnsi="Times New Roman" w:cs="Times New Roman"/>
          <w:color w:val="000000" w:themeColor="text1"/>
        </w:rPr>
        <w:t>data</w:t>
      </w:r>
      <w:r w:rsidR="00F25B64">
        <w:rPr>
          <w:rFonts w:ascii="Times New Roman" w:hAnsi="Times New Roman" w:cs="Times New Roman"/>
          <w:color w:val="000000" w:themeColor="text1"/>
        </w:rPr>
        <w:t xml:space="preserve"> </w:t>
      </w:r>
      <w:r w:rsidR="00152B91" w:rsidRPr="00DC0A64">
        <w:rPr>
          <w:rFonts w:ascii="Times New Roman" w:hAnsi="Times New Roman" w:cs="Times New Roman"/>
          <w:color w:val="000000" w:themeColor="text1"/>
        </w:rPr>
        <w:t xml:space="preserve">collection </w:t>
      </w:r>
      <w:r w:rsidR="008B138E" w:rsidRPr="00DC0A64">
        <w:rPr>
          <w:rFonts w:ascii="Times New Roman" w:hAnsi="Times New Roman" w:cs="Times New Roman"/>
          <w:color w:val="000000" w:themeColor="text1"/>
        </w:rPr>
        <w:t>might</w:t>
      </w:r>
      <w:r w:rsidR="00152B91" w:rsidRPr="00DC0A64">
        <w:rPr>
          <w:rFonts w:ascii="Times New Roman" w:hAnsi="Times New Roman" w:cs="Times New Roman"/>
          <w:color w:val="000000" w:themeColor="text1"/>
        </w:rPr>
        <w:t xml:space="preserve"> push companies to pass the burden to users by charging them for </w:t>
      </w:r>
      <w:r w:rsidR="00F25B64">
        <w:rPr>
          <w:rFonts w:ascii="Times New Roman" w:hAnsi="Times New Roman" w:cs="Times New Roman"/>
          <w:color w:val="000000" w:themeColor="text1"/>
        </w:rPr>
        <w:t>using</w:t>
      </w:r>
      <w:r w:rsidR="00152B91" w:rsidRPr="00DC0A64">
        <w:rPr>
          <w:rFonts w:ascii="Times New Roman" w:hAnsi="Times New Roman" w:cs="Times New Roman"/>
          <w:color w:val="000000" w:themeColor="text1"/>
        </w:rPr>
        <w:t xml:space="preserve"> </w:t>
      </w:r>
      <w:r w:rsidR="0029572A" w:rsidRPr="00DC0A64">
        <w:rPr>
          <w:rFonts w:ascii="Times New Roman" w:hAnsi="Times New Roman" w:cs="Times New Roman"/>
          <w:color w:val="000000" w:themeColor="text1"/>
        </w:rPr>
        <w:t xml:space="preserve">digital </w:t>
      </w:r>
      <w:r w:rsidR="00152B91" w:rsidRPr="00DC0A64">
        <w:rPr>
          <w:rFonts w:ascii="Times New Roman" w:hAnsi="Times New Roman" w:cs="Times New Roman"/>
          <w:color w:val="000000" w:themeColor="text1"/>
        </w:rPr>
        <w:t xml:space="preserve">services that are </w:t>
      </w:r>
      <w:r w:rsidR="007F51C7" w:rsidRPr="00DC0A64">
        <w:rPr>
          <w:rFonts w:ascii="Times New Roman" w:hAnsi="Times New Roman" w:cs="Times New Roman"/>
          <w:color w:val="000000" w:themeColor="text1"/>
        </w:rPr>
        <w:t>currently</w:t>
      </w:r>
      <w:r w:rsidR="00152B91" w:rsidRPr="00DC0A64">
        <w:rPr>
          <w:rFonts w:ascii="Times New Roman" w:hAnsi="Times New Roman" w:cs="Times New Roman"/>
          <w:color w:val="000000" w:themeColor="text1"/>
        </w:rPr>
        <w:t xml:space="preserve"> </w:t>
      </w:r>
      <w:r w:rsidR="0029572A" w:rsidRPr="00DC0A64">
        <w:rPr>
          <w:rFonts w:ascii="Times New Roman" w:hAnsi="Times New Roman" w:cs="Times New Roman"/>
          <w:color w:val="000000" w:themeColor="text1"/>
        </w:rPr>
        <w:t>“</w:t>
      </w:r>
      <w:r w:rsidR="00152B91" w:rsidRPr="00DC0A64">
        <w:rPr>
          <w:rFonts w:ascii="Times New Roman" w:hAnsi="Times New Roman" w:cs="Times New Roman"/>
          <w:color w:val="000000" w:themeColor="text1"/>
        </w:rPr>
        <w:t>free</w:t>
      </w:r>
      <w:r w:rsidR="0029572A" w:rsidRPr="00DC0A64">
        <w:rPr>
          <w:rFonts w:ascii="Times New Roman" w:hAnsi="Times New Roman" w:cs="Times New Roman"/>
          <w:color w:val="000000" w:themeColor="text1"/>
        </w:rPr>
        <w:t>”</w:t>
      </w:r>
      <w:r w:rsidR="00152B91" w:rsidRPr="00DC0A64">
        <w:rPr>
          <w:rFonts w:ascii="Times New Roman" w:hAnsi="Times New Roman" w:cs="Times New Roman"/>
          <w:color w:val="000000" w:themeColor="text1"/>
        </w:rPr>
        <w:t xml:space="preserve">. </w:t>
      </w:r>
      <w:r w:rsidR="007F51C7" w:rsidRPr="00DC0A64">
        <w:rPr>
          <w:rFonts w:ascii="Times New Roman" w:hAnsi="Times New Roman" w:cs="Times New Roman"/>
          <w:color w:val="000000" w:themeColor="text1"/>
        </w:rPr>
        <w:t>T</w:t>
      </w:r>
      <w:r w:rsidR="00152B91" w:rsidRPr="00DC0A64">
        <w:rPr>
          <w:rFonts w:ascii="Times New Roman" w:hAnsi="Times New Roman" w:cs="Times New Roman"/>
          <w:color w:val="000000" w:themeColor="text1"/>
        </w:rPr>
        <w:t xml:space="preserve">his dynamic could bring people to use less of it </w:t>
      </w:r>
      <w:r w:rsidR="00124F5F" w:rsidRPr="00DC0A64">
        <w:rPr>
          <w:rFonts w:ascii="Times New Roman" w:hAnsi="Times New Roman" w:cs="Times New Roman"/>
          <w:color w:val="000000" w:themeColor="text1"/>
        </w:rPr>
        <w:t>or</w:t>
      </w:r>
      <w:r w:rsidR="00152B91" w:rsidRPr="00DC0A64">
        <w:rPr>
          <w:rFonts w:ascii="Times New Roman" w:hAnsi="Times New Roman" w:cs="Times New Roman"/>
          <w:color w:val="000000" w:themeColor="text1"/>
        </w:rPr>
        <w:t xml:space="preserve">, </w:t>
      </w:r>
      <w:r w:rsidR="00124F5F" w:rsidRPr="00DC0A64">
        <w:rPr>
          <w:rFonts w:ascii="Times New Roman" w:hAnsi="Times New Roman" w:cs="Times New Roman"/>
          <w:color w:val="000000" w:themeColor="text1"/>
        </w:rPr>
        <w:t>more</w:t>
      </w:r>
      <w:r w:rsidR="00152B91" w:rsidRPr="00DC0A64">
        <w:rPr>
          <w:rFonts w:ascii="Times New Roman" w:hAnsi="Times New Roman" w:cs="Times New Roman"/>
          <w:color w:val="000000" w:themeColor="text1"/>
        </w:rPr>
        <w:t xml:space="preserve"> </w:t>
      </w:r>
      <w:r w:rsidR="00124F5F" w:rsidRPr="00DC0A64">
        <w:rPr>
          <w:rFonts w:ascii="Times New Roman" w:hAnsi="Times New Roman" w:cs="Times New Roman"/>
          <w:color w:val="000000" w:themeColor="text1"/>
        </w:rPr>
        <w:t>realistically</w:t>
      </w:r>
      <w:r w:rsidR="00152B91" w:rsidRPr="00DC0A64">
        <w:rPr>
          <w:rFonts w:ascii="Times New Roman" w:hAnsi="Times New Roman" w:cs="Times New Roman"/>
          <w:color w:val="000000" w:themeColor="text1"/>
        </w:rPr>
        <w:t xml:space="preserve">, </w:t>
      </w:r>
      <w:r w:rsidR="00641FAA" w:rsidRPr="00DC0A64">
        <w:rPr>
          <w:rFonts w:ascii="Times New Roman" w:hAnsi="Times New Roman" w:cs="Times New Roman"/>
          <w:color w:val="000000" w:themeColor="text1"/>
        </w:rPr>
        <w:t>re-</w:t>
      </w:r>
      <w:r w:rsidR="00152B91" w:rsidRPr="00DC0A64">
        <w:rPr>
          <w:rFonts w:ascii="Times New Roman" w:hAnsi="Times New Roman" w:cs="Times New Roman"/>
          <w:color w:val="000000" w:themeColor="text1"/>
        </w:rPr>
        <w:t xml:space="preserve">expand the base of traditional income tax—the one most affected by </w:t>
      </w:r>
      <w:r w:rsidR="00124F5F" w:rsidRPr="00DC0A64">
        <w:rPr>
          <w:rFonts w:ascii="Times New Roman" w:hAnsi="Times New Roman" w:cs="Times New Roman"/>
          <w:color w:val="000000" w:themeColor="text1"/>
        </w:rPr>
        <w:t xml:space="preserve">the “base erosion” linked to </w:t>
      </w:r>
      <w:r w:rsidR="00BA3A58">
        <w:rPr>
          <w:rFonts w:ascii="Times New Roman" w:hAnsi="Times New Roman" w:cs="Times New Roman"/>
          <w:color w:val="000000" w:themeColor="text1"/>
        </w:rPr>
        <w:t xml:space="preserve">the </w:t>
      </w:r>
      <w:r w:rsidR="00641FAA" w:rsidRPr="00DC0A64">
        <w:rPr>
          <w:rFonts w:ascii="Times New Roman" w:hAnsi="Times New Roman" w:cs="Times New Roman"/>
          <w:color w:val="000000" w:themeColor="text1"/>
        </w:rPr>
        <w:t>data economy</w:t>
      </w:r>
      <w:r w:rsidR="00641FAA" w:rsidRPr="00DC0A64">
        <w:rPr>
          <w:rStyle w:val="Rimandonotaapidipagina"/>
          <w:rFonts w:ascii="Times New Roman" w:hAnsi="Times New Roman" w:cs="Times New Roman"/>
          <w:color w:val="000000" w:themeColor="text1"/>
        </w:rPr>
        <w:footnoteReference w:id="99"/>
      </w:r>
      <w:r w:rsidR="00641FAA" w:rsidRPr="00DC0A64">
        <w:rPr>
          <w:rFonts w:ascii="Times New Roman" w:hAnsi="Times New Roman" w:cs="Times New Roman"/>
          <w:color w:val="000000" w:themeColor="text1"/>
        </w:rPr>
        <w:t>—</w:t>
      </w:r>
      <w:r w:rsidR="00152B91" w:rsidRPr="00DC0A64">
        <w:rPr>
          <w:rFonts w:ascii="Times New Roman" w:hAnsi="Times New Roman" w:cs="Times New Roman"/>
          <w:color w:val="000000" w:themeColor="text1"/>
        </w:rPr>
        <w:t xml:space="preserve">thus </w:t>
      </w:r>
      <w:r w:rsidR="00581EFF">
        <w:rPr>
          <w:rFonts w:ascii="Times New Roman" w:hAnsi="Times New Roman" w:cs="Times New Roman"/>
          <w:color w:val="000000" w:themeColor="text1"/>
        </w:rPr>
        <w:t xml:space="preserve">potentially </w:t>
      </w:r>
      <w:r w:rsidR="00641FAA" w:rsidRPr="00DC0A64">
        <w:rPr>
          <w:rFonts w:ascii="Times New Roman" w:hAnsi="Times New Roman" w:cs="Times New Roman"/>
          <w:color w:val="000000" w:themeColor="text1"/>
        </w:rPr>
        <w:t>increasing</w:t>
      </w:r>
      <w:r w:rsidR="00152B91" w:rsidRPr="00DC0A64">
        <w:rPr>
          <w:rFonts w:ascii="Times New Roman" w:hAnsi="Times New Roman" w:cs="Times New Roman"/>
          <w:color w:val="000000" w:themeColor="text1"/>
        </w:rPr>
        <w:t xml:space="preserve"> tax revenues.</w:t>
      </w:r>
      <w:r w:rsidR="00152B91" w:rsidRPr="00DC0A64">
        <w:rPr>
          <w:rStyle w:val="Rimandonotaapidipagina"/>
          <w:rFonts w:ascii="Times New Roman" w:hAnsi="Times New Roman" w:cs="Times New Roman"/>
          <w:color w:val="000000" w:themeColor="text1"/>
        </w:rPr>
        <w:footnoteReference w:id="100"/>
      </w:r>
    </w:p>
    <w:p w14:paraId="0EB7FCB0" w14:textId="70BAA1F2" w:rsidR="00E0138F" w:rsidRPr="00DC0A64" w:rsidRDefault="008B138E"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Be as it may, b</w:t>
      </w:r>
      <w:r w:rsidR="00D53092" w:rsidRPr="00DC0A64">
        <w:rPr>
          <w:rFonts w:ascii="Times New Roman" w:hAnsi="Times New Roman" w:cs="Times New Roman"/>
          <w:color w:val="000000" w:themeColor="text1"/>
        </w:rPr>
        <w:t xml:space="preserve">efore </w:t>
      </w:r>
      <w:r w:rsidR="000527B4" w:rsidRPr="00DC0A64">
        <w:rPr>
          <w:rFonts w:ascii="Times New Roman" w:hAnsi="Times New Roman" w:cs="Times New Roman"/>
          <w:color w:val="000000" w:themeColor="text1"/>
        </w:rPr>
        <w:t>elaborating</w:t>
      </w:r>
      <w:r w:rsidR="00D53092" w:rsidRPr="00DC0A64">
        <w:rPr>
          <w:rFonts w:ascii="Times New Roman" w:hAnsi="Times New Roman" w:cs="Times New Roman"/>
          <w:color w:val="000000" w:themeColor="text1"/>
        </w:rPr>
        <w:t xml:space="preserve"> concrete tax design</w:t>
      </w:r>
      <w:r w:rsidR="00BD44B7" w:rsidRPr="00DC0A64">
        <w:rPr>
          <w:rFonts w:ascii="Times New Roman" w:hAnsi="Times New Roman" w:cs="Times New Roman"/>
          <w:color w:val="000000" w:themeColor="text1"/>
        </w:rPr>
        <w:t>s</w:t>
      </w:r>
      <w:r w:rsidR="00D53092" w:rsidRPr="00DC0A64">
        <w:rPr>
          <w:rFonts w:ascii="Times New Roman" w:hAnsi="Times New Roman" w:cs="Times New Roman"/>
          <w:color w:val="000000" w:themeColor="text1"/>
        </w:rPr>
        <w:t>,</w:t>
      </w:r>
      <w:r w:rsidR="000F24EF" w:rsidRPr="00DC0A64">
        <w:rPr>
          <w:rFonts w:ascii="Times New Roman" w:hAnsi="Times New Roman" w:cs="Times New Roman"/>
          <w:color w:val="000000" w:themeColor="text1"/>
        </w:rPr>
        <w:t xml:space="preserve"> </w:t>
      </w:r>
      <w:r w:rsidR="004F1622" w:rsidRPr="00DC0A64">
        <w:rPr>
          <w:rFonts w:ascii="Times New Roman" w:hAnsi="Times New Roman" w:cs="Times New Roman"/>
          <w:color w:val="000000" w:themeColor="text1"/>
        </w:rPr>
        <w:t>scholars</w:t>
      </w:r>
      <w:r w:rsidR="0029572A" w:rsidRPr="00DC0A64">
        <w:rPr>
          <w:rFonts w:ascii="Times New Roman" w:hAnsi="Times New Roman" w:cs="Times New Roman"/>
          <w:color w:val="000000" w:themeColor="text1"/>
        </w:rPr>
        <w:t xml:space="preserve"> and policymakers</w:t>
      </w:r>
      <w:r w:rsidR="004F1622" w:rsidRPr="00DC0A64">
        <w:rPr>
          <w:rFonts w:ascii="Times New Roman" w:hAnsi="Times New Roman" w:cs="Times New Roman"/>
          <w:color w:val="000000" w:themeColor="text1"/>
        </w:rPr>
        <w:t xml:space="preserve"> need to </w:t>
      </w:r>
      <w:r w:rsidR="00EA0413" w:rsidRPr="00DC0A64">
        <w:rPr>
          <w:rFonts w:ascii="Times New Roman" w:hAnsi="Times New Roman" w:cs="Times New Roman"/>
          <w:color w:val="000000" w:themeColor="text1"/>
        </w:rPr>
        <w:t>explore</w:t>
      </w:r>
      <w:r w:rsidR="004F1622" w:rsidRPr="00DC0A64">
        <w:rPr>
          <w:rFonts w:ascii="Times New Roman" w:hAnsi="Times New Roman" w:cs="Times New Roman"/>
          <w:color w:val="000000" w:themeColor="text1"/>
        </w:rPr>
        <w:t xml:space="preserve"> </w:t>
      </w:r>
      <w:r w:rsidR="00925BE6" w:rsidRPr="00DC0A64">
        <w:rPr>
          <w:rFonts w:ascii="Times New Roman" w:hAnsi="Times New Roman" w:cs="Times New Roman"/>
          <w:color w:val="000000" w:themeColor="text1"/>
        </w:rPr>
        <w:t>understandings</w:t>
      </w:r>
      <w:r w:rsidR="004F1622" w:rsidRPr="00DC0A64">
        <w:rPr>
          <w:rFonts w:ascii="Times New Roman" w:hAnsi="Times New Roman" w:cs="Times New Roman"/>
          <w:color w:val="000000" w:themeColor="text1"/>
        </w:rPr>
        <w:t xml:space="preserve"> of data </w:t>
      </w:r>
      <w:r w:rsidR="003E4AA2" w:rsidRPr="00DC0A64">
        <w:rPr>
          <w:rFonts w:ascii="Times New Roman" w:hAnsi="Times New Roman" w:cs="Times New Roman"/>
          <w:color w:val="000000" w:themeColor="text1"/>
        </w:rPr>
        <w:t>provid</w:t>
      </w:r>
      <w:r w:rsidR="00720157" w:rsidRPr="00DC0A64">
        <w:rPr>
          <w:rFonts w:ascii="Times New Roman" w:hAnsi="Times New Roman" w:cs="Times New Roman"/>
          <w:color w:val="000000" w:themeColor="text1"/>
        </w:rPr>
        <w:t>ing</w:t>
      </w:r>
      <w:r w:rsidR="003E4AA2" w:rsidRPr="00DC0A64">
        <w:rPr>
          <w:rFonts w:ascii="Times New Roman" w:hAnsi="Times New Roman" w:cs="Times New Roman"/>
          <w:color w:val="000000" w:themeColor="text1"/>
        </w:rPr>
        <w:t xml:space="preserve"> normative justification</w:t>
      </w:r>
      <w:r w:rsidR="007F51C7" w:rsidRPr="00DC0A64">
        <w:rPr>
          <w:rFonts w:ascii="Times New Roman" w:hAnsi="Times New Roman" w:cs="Times New Roman"/>
          <w:color w:val="000000" w:themeColor="text1"/>
        </w:rPr>
        <w:t>s</w:t>
      </w:r>
      <w:r w:rsidR="003E4AA2" w:rsidRPr="00DC0A64">
        <w:rPr>
          <w:rFonts w:ascii="Times New Roman" w:hAnsi="Times New Roman" w:cs="Times New Roman"/>
          <w:color w:val="000000" w:themeColor="text1"/>
        </w:rPr>
        <w:t xml:space="preserve"> to data taxation </w:t>
      </w:r>
      <w:r w:rsidR="007F51C7" w:rsidRPr="00DC0A64">
        <w:rPr>
          <w:rFonts w:ascii="Times New Roman" w:hAnsi="Times New Roman" w:cs="Times New Roman"/>
          <w:color w:val="000000" w:themeColor="text1"/>
        </w:rPr>
        <w:t xml:space="preserve">also </w:t>
      </w:r>
      <w:proofErr w:type="gramStart"/>
      <w:r w:rsidR="007F51C7" w:rsidRPr="00DC0A64">
        <w:rPr>
          <w:rFonts w:ascii="Times New Roman" w:hAnsi="Times New Roman" w:cs="Times New Roman"/>
          <w:color w:val="000000" w:themeColor="text1"/>
        </w:rPr>
        <w:t>in light of</w:t>
      </w:r>
      <w:proofErr w:type="gramEnd"/>
      <w:r w:rsidR="007F51C7" w:rsidRPr="00DC0A64">
        <w:rPr>
          <w:rFonts w:ascii="Times New Roman" w:hAnsi="Times New Roman" w:cs="Times New Roman"/>
          <w:color w:val="000000" w:themeColor="text1"/>
        </w:rPr>
        <w:t xml:space="preserve"> constitutional limit</w:t>
      </w:r>
      <w:r w:rsidR="00CD1B57">
        <w:rPr>
          <w:rFonts w:ascii="Times New Roman" w:hAnsi="Times New Roman" w:cs="Times New Roman"/>
          <w:color w:val="000000" w:themeColor="text1"/>
        </w:rPr>
        <w:t>s</w:t>
      </w:r>
      <w:r w:rsidR="007F51C7" w:rsidRPr="00DC0A64">
        <w:rPr>
          <w:rFonts w:ascii="Times New Roman" w:hAnsi="Times New Roman" w:cs="Times New Roman"/>
          <w:color w:val="000000" w:themeColor="text1"/>
        </w:rPr>
        <w:t xml:space="preserve"> </w:t>
      </w:r>
      <w:r w:rsidR="00CD1B57">
        <w:rPr>
          <w:rFonts w:ascii="Times New Roman" w:hAnsi="Times New Roman" w:cs="Times New Roman"/>
          <w:color w:val="000000" w:themeColor="text1"/>
        </w:rPr>
        <w:t>related to</w:t>
      </w:r>
      <w:r w:rsidR="007F51C7" w:rsidRPr="00DC0A64">
        <w:rPr>
          <w:rFonts w:ascii="Times New Roman" w:hAnsi="Times New Roman" w:cs="Times New Roman"/>
          <w:color w:val="000000" w:themeColor="text1"/>
        </w:rPr>
        <w:t xml:space="preserve"> taxpayers</w:t>
      </w:r>
      <w:r w:rsidR="007D76E4" w:rsidRPr="00DC0A64">
        <w:rPr>
          <w:rFonts w:ascii="Times New Roman" w:hAnsi="Times New Roman" w:cs="Times New Roman"/>
          <w:color w:val="000000" w:themeColor="text1"/>
        </w:rPr>
        <w:t>’</w:t>
      </w:r>
      <w:r w:rsidR="007F51C7" w:rsidRPr="00DC0A64">
        <w:rPr>
          <w:rFonts w:ascii="Times New Roman" w:hAnsi="Times New Roman" w:cs="Times New Roman"/>
          <w:color w:val="000000" w:themeColor="text1"/>
        </w:rPr>
        <w:t xml:space="preserve"> ability to pay</w:t>
      </w:r>
      <w:r w:rsidR="004F1622" w:rsidRPr="00DC0A64">
        <w:rPr>
          <w:rFonts w:ascii="Times New Roman" w:hAnsi="Times New Roman" w:cs="Times New Roman"/>
          <w:color w:val="000000" w:themeColor="text1"/>
        </w:rPr>
        <w:t>.</w:t>
      </w:r>
      <w:r w:rsidR="00020717" w:rsidRPr="00DC0A64">
        <w:rPr>
          <w:rFonts w:ascii="Times New Roman" w:hAnsi="Times New Roman" w:cs="Times New Roman"/>
          <w:color w:val="000000" w:themeColor="text1"/>
        </w:rPr>
        <w:t xml:space="preserve"> </w:t>
      </w:r>
      <w:r w:rsidR="008E1891" w:rsidRPr="00DC0A64">
        <w:rPr>
          <w:rFonts w:ascii="Times New Roman" w:hAnsi="Times New Roman" w:cs="Times New Roman"/>
          <w:color w:val="000000" w:themeColor="text1"/>
        </w:rPr>
        <w:t xml:space="preserve">In other words, </w:t>
      </w:r>
      <w:r w:rsidR="00EA0413" w:rsidRPr="00DC0A64">
        <w:rPr>
          <w:rFonts w:ascii="Times New Roman" w:hAnsi="Times New Roman" w:cs="Times New Roman"/>
          <w:color w:val="000000" w:themeColor="text1"/>
        </w:rPr>
        <w:t>a</w:t>
      </w:r>
      <w:r w:rsidR="00B40A4C" w:rsidRPr="00DC0A64">
        <w:rPr>
          <w:rFonts w:ascii="Times New Roman" w:hAnsi="Times New Roman" w:cs="Times New Roman"/>
          <w:color w:val="000000" w:themeColor="text1"/>
        </w:rPr>
        <w:t>ny effective</w:t>
      </w:r>
      <w:r w:rsidR="00EA0413" w:rsidRPr="00DC0A64">
        <w:rPr>
          <w:rFonts w:ascii="Times New Roman" w:hAnsi="Times New Roman" w:cs="Times New Roman"/>
          <w:color w:val="000000" w:themeColor="text1"/>
        </w:rPr>
        <w:t xml:space="preserve"> </w:t>
      </w:r>
      <w:r w:rsidR="004F1622" w:rsidRPr="00DC0A64">
        <w:rPr>
          <w:rFonts w:ascii="Times New Roman" w:hAnsi="Times New Roman" w:cs="Times New Roman"/>
          <w:color w:val="000000" w:themeColor="text1"/>
        </w:rPr>
        <w:t xml:space="preserve">data </w:t>
      </w:r>
      <w:r w:rsidR="00C470F2" w:rsidRPr="00DC0A64">
        <w:rPr>
          <w:rFonts w:ascii="Times New Roman" w:hAnsi="Times New Roman" w:cs="Times New Roman"/>
          <w:color w:val="000000" w:themeColor="text1"/>
        </w:rPr>
        <w:t>taxation</w:t>
      </w:r>
      <w:r w:rsidR="004F1622" w:rsidRPr="00DC0A64">
        <w:rPr>
          <w:rFonts w:ascii="Times New Roman" w:hAnsi="Times New Roman" w:cs="Times New Roman"/>
          <w:color w:val="000000" w:themeColor="text1"/>
        </w:rPr>
        <w:t xml:space="preserve"> </w:t>
      </w:r>
      <w:r w:rsidR="00EA0413" w:rsidRPr="00DC0A64">
        <w:rPr>
          <w:rFonts w:ascii="Times New Roman" w:hAnsi="Times New Roman" w:cs="Times New Roman"/>
          <w:color w:val="000000" w:themeColor="text1"/>
        </w:rPr>
        <w:t xml:space="preserve">policy </w:t>
      </w:r>
      <w:r w:rsidR="004F1622" w:rsidRPr="00DC0A64">
        <w:rPr>
          <w:rFonts w:ascii="Times New Roman" w:hAnsi="Times New Roman" w:cs="Times New Roman"/>
          <w:color w:val="000000" w:themeColor="text1"/>
        </w:rPr>
        <w:t xml:space="preserve">needs to </w:t>
      </w:r>
      <w:r w:rsidR="0099715E" w:rsidRPr="00DC0A64">
        <w:rPr>
          <w:rFonts w:ascii="Times New Roman" w:hAnsi="Times New Roman" w:cs="Times New Roman"/>
          <w:color w:val="000000" w:themeColor="text1"/>
        </w:rPr>
        <w:t>frame</w:t>
      </w:r>
      <w:r w:rsidR="004F1622" w:rsidRPr="00DC0A64">
        <w:rPr>
          <w:rFonts w:ascii="Times New Roman" w:hAnsi="Times New Roman" w:cs="Times New Roman"/>
          <w:color w:val="000000" w:themeColor="text1"/>
        </w:rPr>
        <w:t xml:space="preserve"> data as </w:t>
      </w:r>
      <w:r w:rsidR="007F51C7" w:rsidRPr="00DC0A64">
        <w:rPr>
          <w:rFonts w:ascii="Times New Roman" w:hAnsi="Times New Roman" w:cs="Times New Roman"/>
          <w:color w:val="000000" w:themeColor="text1"/>
        </w:rPr>
        <w:t>a factor</w:t>
      </w:r>
      <w:r w:rsidR="00A46A4C" w:rsidRPr="00DC0A64">
        <w:rPr>
          <w:rFonts w:ascii="Times New Roman" w:hAnsi="Times New Roman" w:cs="Times New Roman"/>
          <w:color w:val="000000" w:themeColor="text1"/>
        </w:rPr>
        <w:t xml:space="preserve"> </w:t>
      </w:r>
      <w:r w:rsidR="00CD1B57">
        <w:rPr>
          <w:rFonts w:ascii="Times New Roman" w:hAnsi="Times New Roman" w:cs="Times New Roman"/>
          <w:color w:val="000000" w:themeColor="text1"/>
        </w:rPr>
        <w:t>contributing</w:t>
      </w:r>
      <w:r w:rsidR="00A46A4C" w:rsidRPr="00DC0A64">
        <w:rPr>
          <w:rFonts w:ascii="Times New Roman" w:hAnsi="Times New Roman" w:cs="Times New Roman"/>
          <w:color w:val="000000" w:themeColor="text1"/>
        </w:rPr>
        <w:t xml:space="preserve"> to </w:t>
      </w:r>
      <w:r w:rsidR="00927B2D" w:rsidRPr="00DC0A64">
        <w:rPr>
          <w:rFonts w:ascii="Times New Roman" w:hAnsi="Times New Roman" w:cs="Times New Roman"/>
          <w:color w:val="000000" w:themeColor="text1"/>
        </w:rPr>
        <w:t>data-collectors</w:t>
      </w:r>
      <w:r w:rsidR="007D76E4" w:rsidRPr="00DC0A64">
        <w:rPr>
          <w:rFonts w:ascii="Times New Roman" w:hAnsi="Times New Roman" w:cs="Times New Roman"/>
          <w:color w:val="000000" w:themeColor="text1"/>
        </w:rPr>
        <w:t>’</w:t>
      </w:r>
      <w:r w:rsidR="00A46A4C" w:rsidRPr="00DC0A64">
        <w:rPr>
          <w:rFonts w:ascii="Times New Roman" w:hAnsi="Times New Roman" w:cs="Times New Roman"/>
          <w:color w:val="000000" w:themeColor="text1"/>
        </w:rPr>
        <w:t xml:space="preserve"> tax base</w:t>
      </w:r>
      <w:r w:rsidR="004F1622" w:rsidRPr="00DC0A64">
        <w:rPr>
          <w:rFonts w:ascii="Times New Roman" w:hAnsi="Times New Roman" w:cs="Times New Roman"/>
          <w:color w:val="000000" w:themeColor="text1"/>
        </w:rPr>
        <w:t>.</w:t>
      </w:r>
      <w:r w:rsidR="005671AA" w:rsidRPr="00DC0A64">
        <w:rPr>
          <w:rStyle w:val="Rimandonotaapidipagina"/>
          <w:rFonts w:ascii="Times New Roman" w:hAnsi="Times New Roman" w:cs="Times New Roman"/>
          <w:color w:val="000000" w:themeColor="text1"/>
        </w:rPr>
        <w:footnoteReference w:id="101"/>
      </w:r>
      <w:r w:rsidR="00D53092" w:rsidRPr="00DC0A64">
        <w:rPr>
          <w:rFonts w:ascii="Times New Roman" w:hAnsi="Times New Roman" w:cs="Times New Roman"/>
          <w:color w:val="000000" w:themeColor="text1"/>
        </w:rPr>
        <w:t xml:space="preserve"> </w:t>
      </w:r>
      <w:r w:rsidR="004F1622" w:rsidRPr="00DC0A64">
        <w:rPr>
          <w:rFonts w:ascii="Times New Roman" w:hAnsi="Times New Roman" w:cs="Times New Roman"/>
          <w:color w:val="000000" w:themeColor="text1"/>
        </w:rPr>
        <w:t xml:space="preserve">In this way, </w:t>
      </w:r>
      <w:r w:rsidR="004B2BE5" w:rsidRPr="00DC0A64">
        <w:rPr>
          <w:rFonts w:ascii="Times New Roman" w:hAnsi="Times New Roman" w:cs="Times New Roman"/>
          <w:color w:val="000000" w:themeColor="text1"/>
        </w:rPr>
        <w:t xml:space="preserve">a </w:t>
      </w:r>
      <w:r w:rsidR="008E1891" w:rsidRPr="00DC0A64">
        <w:rPr>
          <w:rFonts w:ascii="Times New Roman" w:hAnsi="Times New Roman" w:cs="Times New Roman"/>
          <w:color w:val="000000" w:themeColor="text1"/>
        </w:rPr>
        <w:t>c</w:t>
      </w:r>
      <w:r w:rsidR="0046382B" w:rsidRPr="00DC0A64">
        <w:rPr>
          <w:rFonts w:ascii="Times New Roman" w:hAnsi="Times New Roman" w:cs="Times New Roman"/>
          <w:color w:val="000000" w:themeColor="text1"/>
        </w:rPr>
        <w:t xml:space="preserve">ritical </w:t>
      </w:r>
      <w:r w:rsidR="000219CD" w:rsidRPr="00DC0A64">
        <w:rPr>
          <w:rFonts w:ascii="Times New Roman" w:hAnsi="Times New Roman" w:cs="Times New Roman"/>
          <w:color w:val="000000" w:themeColor="text1"/>
        </w:rPr>
        <w:t xml:space="preserve">approach </w:t>
      </w:r>
      <w:r w:rsidR="004B2BE5" w:rsidRPr="00DC0A64">
        <w:rPr>
          <w:rFonts w:ascii="Times New Roman" w:hAnsi="Times New Roman" w:cs="Times New Roman"/>
          <w:color w:val="000000" w:themeColor="text1"/>
        </w:rPr>
        <w:t xml:space="preserve">to datafication </w:t>
      </w:r>
      <w:r w:rsidR="00EA0413" w:rsidRPr="00DC0A64">
        <w:rPr>
          <w:rFonts w:ascii="Times New Roman" w:hAnsi="Times New Roman" w:cs="Times New Roman"/>
          <w:color w:val="000000" w:themeColor="text1"/>
        </w:rPr>
        <w:t>represents</w:t>
      </w:r>
      <w:r w:rsidR="004B2BE5" w:rsidRPr="00DC0A64">
        <w:rPr>
          <w:rFonts w:ascii="Times New Roman" w:hAnsi="Times New Roman" w:cs="Times New Roman"/>
          <w:color w:val="000000" w:themeColor="text1"/>
        </w:rPr>
        <w:t xml:space="preserve"> </w:t>
      </w:r>
      <w:r w:rsidR="005671AA" w:rsidRPr="00DC0A64">
        <w:rPr>
          <w:rFonts w:ascii="Times New Roman" w:hAnsi="Times New Roman" w:cs="Times New Roman"/>
          <w:color w:val="000000" w:themeColor="text1"/>
        </w:rPr>
        <w:t>the</w:t>
      </w:r>
      <w:r w:rsidR="00C54141" w:rsidRPr="00DC0A64">
        <w:rPr>
          <w:rFonts w:ascii="Times New Roman" w:hAnsi="Times New Roman" w:cs="Times New Roman"/>
          <w:color w:val="000000" w:themeColor="text1"/>
        </w:rPr>
        <w:t xml:space="preserve"> point of departure towards </w:t>
      </w:r>
      <w:r w:rsidR="0046382B" w:rsidRPr="00DC0A64">
        <w:rPr>
          <w:rFonts w:ascii="Times New Roman" w:hAnsi="Times New Roman" w:cs="Times New Roman"/>
          <w:color w:val="000000" w:themeColor="text1"/>
        </w:rPr>
        <w:t>topics investigated by</w:t>
      </w:r>
      <w:r w:rsidR="007F51C7" w:rsidRPr="00DC0A64">
        <w:rPr>
          <w:rFonts w:ascii="Times New Roman" w:hAnsi="Times New Roman" w:cs="Times New Roman"/>
          <w:color w:val="000000" w:themeColor="text1"/>
        </w:rPr>
        <w:t xml:space="preserve"> </w:t>
      </w:r>
      <w:r w:rsidR="0099715E" w:rsidRPr="00DC0A64">
        <w:rPr>
          <w:rFonts w:ascii="Times New Roman" w:hAnsi="Times New Roman" w:cs="Times New Roman"/>
          <w:color w:val="000000" w:themeColor="text1"/>
        </w:rPr>
        <w:t>LPE</w:t>
      </w:r>
      <w:r w:rsidR="0046382B" w:rsidRPr="00DC0A64">
        <w:rPr>
          <w:rFonts w:ascii="Times New Roman" w:hAnsi="Times New Roman" w:cs="Times New Roman"/>
          <w:color w:val="000000" w:themeColor="text1"/>
        </w:rPr>
        <w:t xml:space="preserve"> </w:t>
      </w:r>
      <w:r w:rsidR="007876C2">
        <w:rPr>
          <w:rFonts w:ascii="Times New Roman" w:hAnsi="Times New Roman" w:cs="Times New Roman"/>
          <w:color w:val="000000" w:themeColor="text1"/>
        </w:rPr>
        <w:t xml:space="preserve">scholarship </w:t>
      </w:r>
      <w:r w:rsidR="007F51C7" w:rsidRPr="00DC0A64">
        <w:rPr>
          <w:rFonts w:ascii="Times New Roman" w:hAnsi="Times New Roman" w:cs="Times New Roman"/>
          <w:color w:val="000000" w:themeColor="text1"/>
        </w:rPr>
        <w:t xml:space="preserve">and </w:t>
      </w:r>
      <w:r w:rsidR="0046382B" w:rsidRPr="00DC0A64">
        <w:rPr>
          <w:rFonts w:ascii="Times New Roman" w:hAnsi="Times New Roman" w:cs="Times New Roman"/>
          <w:color w:val="000000" w:themeColor="text1"/>
        </w:rPr>
        <w:t>institutional economics.</w:t>
      </w:r>
      <w:r w:rsidR="000B1A9C" w:rsidRPr="00DC0A64">
        <w:rPr>
          <w:rStyle w:val="Rimandonotaapidipagina"/>
          <w:rFonts w:ascii="Times New Roman" w:hAnsi="Times New Roman" w:cs="Times New Roman"/>
          <w:color w:val="000000" w:themeColor="text1"/>
        </w:rPr>
        <w:footnoteReference w:id="102"/>
      </w:r>
    </w:p>
    <w:p w14:paraId="1E856069" w14:textId="77777777" w:rsidR="000D47DF" w:rsidRPr="00DC0A64" w:rsidRDefault="000D47DF" w:rsidP="00DC0A64">
      <w:pPr>
        <w:ind w:firstLine="708"/>
        <w:rPr>
          <w:rFonts w:ascii="Times New Roman" w:hAnsi="Times New Roman" w:cs="Times New Roman"/>
          <w:color w:val="000000" w:themeColor="text1"/>
        </w:rPr>
      </w:pPr>
    </w:p>
    <w:p w14:paraId="4620BB7D" w14:textId="0613A209" w:rsidR="006015AB" w:rsidRPr="00DC0A64" w:rsidRDefault="00D21E18" w:rsidP="00DC0A64">
      <w:pPr>
        <w:pStyle w:val="Titolo2"/>
        <w:spacing w:before="0"/>
        <w:ind w:firstLine="0"/>
        <w:rPr>
          <w:rFonts w:ascii="Times New Roman" w:hAnsi="Times New Roman" w:cs="Times New Roman"/>
          <w:b/>
          <w:bCs/>
          <w:color w:val="000000" w:themeColor="text1"/>
        </w:rPr>
      </w:pPr>
      <w:bookmarkStart w:id="46" w:name="_Toc163391233"/>
      <w:r w:rsidRPr="00DC0A64">
        <w:rPr>
          <w:rFonts w:ascii="Times New Roman" w:hAnsi="Times New Roman" w:cs="Times New Roman"/>
          <w:b/>
          <w:bCs/>
          <w:i/>
          <w:color w:val="000000" w:themeColor="text1"/>
        </w:rPr>
        <w:t xml:space="preserve">4.2. </w:t>
      </w:r>
      <w:r w:rsidR="00B35292" w:rsidRPr="00DC0A64">
        <w:rPr>
          <w:rFonts w:ascii="Times New Roman" w:hAnsi="Times New Roman" w:cs="Times New Roman"/>
          <w:b/>
          <w:bCs/>
          <w:i/>
          <w:color w:val="000000" w:themeColor="text1"/>
        </w:rPr>
        <w:t>D</w:t>
      </w:r>
      <w:r w:rsidR="00E0138F" w:rsidRPr="00DC0A64">
        <w:rPr>
          <w:rFonts w:ascii="Times New Roman" w:hAnsi="Times New Roman" w:cs="Times New Roman"/>
          <w:b/>
          <w:bCs/>
          <w:i/>
          <w:color w:val="000000" w:themeColor="text1"/>
        </w:rPr>
        <w:t xml:space="preserve">ata </w:t>
      </w:r>
      <w:r w:rsidR="003F54A1" w:rsidRPr="00DC0A64">
        <w:rPr>
          <w:rFonts w:ascii="Times New Roman" w:hAnsi="Times New Roman" w:cs="Times New Roman"/>
          <w:b/>
          <w:bCs/>
          <w:i/>
          <w:color w:val="000000" w:themeColor="text1"/>
        </w:rPr>
        <w:t>as</w:t>
      </w:r>
      <w:r w:rsidR="00FF4384" w:rsidRPr="00DC0A64">
        <w:rPr>
          <w:rFonts w:ascii="Times New Roman" w:hAnsi="Times New Roman" w:cs="Times New Roman"/>
          <w:b/>
          <w:bCs/>
          <w:i/>
          <w:color w:val="000000" w:themeColor="text1"/>
        </w:rPr>
        <w:t xml:space="preserve"> </w:t>
      </w:r>
      <w:r w:rsidR="00BF3995" w:rsidRPr="00DC0A64">
        <w:rPr>
          <w:rFonts w:ascii="Times New Roman" w:hAnsi="Times New Roman" w:cs="Times New Roman"/>
          <w:b/>
          <w:bCs/>
          <w:i/>
          <w:color w:val="000000" w:themeColor="text1"/>
        </w:rPr>
        <w:t>a legitimate tax base</w:t>
      </w:r>
      <w:r w:rsidR="00346183" w:rsidRPr="00346183">
        <w:rPr>
          <w:rFonts w:ascii="Times New Roman" w:hAnsi="Times New Roman" w:cs="Times New Roman"/>
          <w:b/>
          <w:bCs/>
          <w:i/>
          <w:color w:val="000000" w:themeColor="text1"/>
        </w:rPr>
        <w:t xml:space="preserve"> </w:t>
      </w:r>
      <w:r w:rsidR="00346183">
        <w:rPr>
          <w:rFonts w:ascii="Times New Roman" w:hAnsi="Times New Roman" w:cs="Times New Roman"/>
          <w:b/>
          <w:bCs/>
          <w:i/>
          <w:color w:val="000000" w:themeColor="text1"/>
        </w:rPr>
        <w:t>within</w:t>
      </w:r>
      <w:r w:rsidR="00346183" w:rsidRPr="00DC0A64">
        <w:rPr>
          <w:rFonts w:ascii="Times New Roman" w:hAnsi="Times New Roman" w:cs="Times New Roman"/>
          <w:b/>
          <w:bCs/>
          <w:i/>
          <w:color w:val="000000" w:themeColor="text1"/>
        </w:rPr>
        <w:t xml:space="preserve"> a rentier economy</w:t>
      </w:r>
      <w:bookmarkEnd w:id="46"/>
    </w:p>
    <w:p w14:paraId="63AD0CBE" w14:textId="185D8D2F" w:rsidR="00551C62" w:rsidRDefault="00C11E31" w:rsidP="00551C62">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Today</w:t>
      </w:r>
      <w:r w:rsidR="000830E2"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it is almost a cliché to </w:t>
      </w:r>
      <w:r w:rsidR="00E97626" w:rsidRPr="00DC0A64">
        <w:rPr>
          <w:rFonts w:ascii="Times New Roman" w:hAnsi="Times New Roman" w:cs="Times New Roman"/>
          <w:color w:val="000000" w:themeColor="text1"/>
        </w:rPr>
        <w:t>observe</w:t>
      </w:r>
      <w:r w:rsidRPr="00DC0A64">
        <w:rPr>
          <w:rFonts w:ascii="Times New Roman" w:hAnsi="Times New Roman" w:cs="Times New Roman"/>
          <w:color w:val="000000" w:themeColor="text1"/>
        </w:rPr>
        <w:t xml:space="preserve"> that</w:t>
      </w:r>
      <w:r w:rsidR="0046382B" w:rsidRPr="00DC0A64">
        <w:rPr>
          <w:rFonts w:ascii="Times New Roman" w:hAnsi="Times New Roman" w:cs="Times New Roman"/>
          <w:color w:val="000000" w:themeColor="text1"/>
        </w:rPr>
        <w:t xml:space="preserve"> data is the new oil</w:t>
      </w:r>
      <w:r w:rsidR="00D005E4" w:rsidRPr="00DC0A64">
        <w:rPr>
          <w:rStyle w:val="Rimandonotaapidipagina"/>
          <w:rFonts w:ascii="Times New Roman" w:hAnsi="Times New Roman" w:cs="Times New Roman"/>
          <w:color w:val="000000" w:themeColor="text1"/>
        </w:rPr>
        <w:footnoteReference w:id="103"/>
      </w:r>
      <w:r w:rsidR="00CD1528" w:rsidRPr="00DC0A64">
        <w:rPr>
          <w:rFonts w:ascii="Times New Roman" w:hAnsi="Times New Roman" w:cs="Times New Roman"/>
          <w:color w:val="000000" w:themeColor="text1"/>
        </w:rPr>
        <w:t xml:space="preserve"> or, as the EU Commission put it, </w:t>
      </w:r>
      <w:r w:rsidR="007D76E4" w:rsidRPr="00DC0A64">
        <w:rPr>
          <w:rFonts w:ascii="Times New Roman" w:hAnsi="Times New Roman" w:cs="Times New Roman"/>
          <w:color w:val="000000" w:themeColor="text1"/>
        </w:rPr>
        <w:t>‘</w:t>
      </w:r>
      <w:r w:rsidR="00CD1528" w:rsidRPr="00DC0A64">
        <w:rPr>
          <w:rFonts w:ascii="Times New Roman" w:hAnsi="Times New Roman" w:cs="Times New Roman"/>
          <w:color w:val="000000" w:themeColor="text1"/>
        </w:rPr>
        <w:t>the lifeblood of economic development.</w:t>
      </w:r>
      <w:r w:rsidR="007D76E4" w:rsidRPr="00DC0A64">
        <w:rPr>
          <w:rFonts w:ascii="Times New Roman" w:hAnsi="Times New Roman" w:cs="Times New Roman"/>
          <w:color w:val="000000" w:themeColor="text1"/>
        </w:rPr>
        <w:t>’</w:t>
      </w:r>
      <w:r w:rsidR="00CD1528" w:rsidRPr="00DC0A64">
        <w:rPr>
          <w:rStyle w:val="Rimandonotaapidipagina"/>
          <w:rFonts w:ascii="Times New Roman" w:hAnsi="Times New Roman" w:cs="Times New Roman"/>
          <w:color w:val="000000" w:themeColor="text1"/>
        </w:rPr>
        <w:footnoteReference w:id="104"/>
      </w:r>
      <w:r w:rsidR="0046382B" w:rsidRPr="00DC0A64">
        <w:rPr>
          <w:rFonts w:ascii="Times New Roman" w:hAnsi="Times New Roman" w:cs="Times New Roman"/>
          <w:color w:val="000000" w:themeColor="text1"/>
        </w:rPr>
        <w:t xml:space="preserve"> </w:t>
      </w:r>
      <w:r w:rsidR="000830E2" w:rsidRPr="00DC0A64">
        <w:rPr>
          <w:rFonts w:ascii="Times New Roman" w:hAnsi="Times New Roman" w:cs="Times New Roman"/>
          <w:color w:val="000000" w:themeColor="text1"/>
        </w:rPr>
        <w:t xml:space="preserve">Besides more or less </w:t>
      </w:r>
      <w:r w:rsidR="0029572A" w:rsidRPr="00DC0A64">
        <w:rPr>
          <w:rFonts w:ascii="Times New Roman" w:hAnsi="Times New Roman" w:cs="Times New Roman"/>
          <w:color w:val="000000" w:themeColor="text1"/>
        </w:rPr>
        <w:t>questionable</w:t>
      </w:r>
      <w:r w:rsidR="000830E2" w:rsidRPr="00DC0A64">
        <w:rPr>
          <w:rFonts w:ascii="Times New Roman" w:hAnsi="Times New Roman" w:cs="Times New Roman"/>
          <w:color w:val="000000" w:themeColor="text1"/>
        </w:rPr>
        <w:t xml:space="preserve"> metaphors, data has </w:t>
      </w:r>
      <w:r w:rsidR="00AB3991">
        <w:rPr>
          <w:rFonts w:ascii="Times New Roman" w:hAnsi="Times New Roman" w:cs="Times New Roman"/>
          <w:color w:val="000000" w:themeColor="text1"/>
        </w:rPr>
        <w:t>undoubtedly</w:t>
      </w:r>
      <w:r w:rsidR="000830E2" w:rsidRPr="00DC0A64">
        <w:rPr>
          <w:rFonts w:ascii="Times New Roman" w:hAnsi="Times New Roman" w:cs="Times New Roman"/>
          <w:color w:val="000000" w:themeColor="text1"/>
        </w:rPr>
        <w:t xml:space="preserve"> become a major </w:t>
      </w:r>
      <w:r w:rsidR="00551C62">
        <w:rPr>
          <w:rFonts w:ascii="Times New Roman" w:hAnsi="Times New Roman" w:cs="Times New Roman"/>
          <w:color w:val="000000" w:themeColor="text1"/>
        </w:rPr>
        <w:t xml:space="preserve">economic </w:t>
      </w:r>
      <w:r w:rsidR="000830E2" w:rsidRPr="00DC0A64">
        <w:rPr>
          <w:rFonts w:ascii="Times New Roman" w:hAnsi="Times New Roman" w:cs="Times New Roman"/>
          <w:color w:val="000000" w:themeColor="text1"/>
        </w:rPr>
        <w:t xml:space="preserve">factor in contemporary economies. </w:t>
      </w:r>
      <w:r w:rsidR="003036E3" w:rsidRPr="00DC0A64">
        <w:rPr>
          <w:rFonts w:ascii="Times New Roman" w:hAnsi="Times New Roman" w:cs="Times New Roman"/>
          <w:color w:val="000000" w:themeColor="text1"/>
        </w:rPr>
        <w:t>P</w:t>
      </w:r>
      <w:r w:rsidR="0046382B" w:rsidRPr="00DC0A64">
        <w:rPr>
          <w:rFonts w:ascii="Times New Roman" w:hAnsi="Times New Roman" w:cs="Times New Roman"/>
          <w:color w:val="000000" w:themeColor="text1"/>
        </w:rPr>
        <w:t>rofits of business actors</w:t>
      </w:r>
      <w:r w:rsidR="00571C94" w:rsidRPr="00DC0A64">
        <w:rPr>
          <w:rFonts w:ascii="Times New Roman" w:hAnsi="Times New Roman" w:cs="Times New Roman"/>
          <w:color w:val="000000" w:themeColor="text1"/>
        </w:rPr>
        <w:t xml:space="preserve">—both dominant and </w:t>
      </w:r>
      <w:r w:rsidR="007F51C7" w:rsidRPr="00DC0A64">
        <w:rPr>
          <w:rFonts w:ascii="Times New Roman" w:hAnsi="Times New Roman" w:cs="Times New Roman"/>
          <w:color w:val="000000" w:themeColor="text1"/>
        </w:rPr>
        <w:t>non-dominant</w:t>
      </w:r>
      <w:r w:rsidR="00571C94" w:rsidRPr="00DC0A64">
        <w:rPr>
          <w:rFonts w:ascii="Times New Roman" w:hAnsi="Times New Roman" w:cs="Times New Roman"/>
          <w:color w:val="000000" w:themeColor="text1"/>
        </w:rPr>
        <w:t>—</w:t>
      </w:r>
      <w:r w:rsidR="00155E69" w:rsidRPr="00DC0A64">
        <w:rPr>
          <w:rFonts w:ascii="Times New Roman" w:hAnsi="Times New Roman" w:cs="Times New Roman"/>
          <w:color w:val="000000" w:themeColor="text1"/>
        </w:rPr>
        <w:t xml:space="preserve">heavily </w:t>
      </w:r>
      <w:r w:rsidR="0046382B" w:rsidRPr="00DC0A64">
        <w:rPr>
          <w:rFonts w:ascii="Times New Roman" w:hAnsi="Times New Roman" w:cs="Times New Roman"/>
          <w:color w:val="000000" w:themeColor="text1"/>
        </w:rPr>
        <w:t xml:space="preserve">rely on their capacity to </w:t>
      </w:r>
      <w:r w:rsidR="00EA0413" w:rsidRPr="00DC0A64">
        <w:rPr>
          <w:rFonts w:ascii="Times New Roman" w:hAnsi="Times New Roman" w:cs="Times New Roman"/>
          <w:color w:val="000000" w:themeColor="text1"/>
        </w:rPr>
        <w:t xml:space="preserve">access, </w:t>
      </w:r>
      <w:r w:rsidR="0046382B" w:rsidRPr="00DC0A64">
        <w:rPr>
          <w:rFonts w:ascii="Times New Roman" w:hAnsi="Times New Roman" w:cs="Times New Roman"/>
          <w:color w:val="000000" w:themeColor="text1"/>
        </w:rPr>
        <w:t>extract, process, and moneti</w:t>
      </w:r>
      <w:r w:rsidR="00B9071D" w:rsidRPr="00DC0A64">
        <w:rPr>
          <w:rFonts w:ascii="Times New Roman" w:hAnsi="Times New Roman" w:cs="Times New Roman"/>
          <w:color w:val="000000" w:themeColor="text1"/>
        </w:rPr>
        <w:t>s</w:t>
      </w:r>
      <w:r w:rsidR="0046382B" w:rsidRPr="00DC0A64">
        <w:rPr>
          <w:rFonts w:ascii="Times New Roman" w:hAnsi="Times New Roman" w:cs="Times New Roman"/>
          <w:color w:val="000000" w:themeColor="text1"/>
        </w:rPr>
        <w:t>e data</w:t>
      </w:r>
      <w:r w:rsidR="00155E69" w:rsidRPr="00DC0A64">
        <w:rPr>
          <w:rFonts w:ascii="Times New Roman" w:hAnsi="Times New Roman" w:cs="Times New Roman"/>
          <w:color w:val="000000" w:themeColor="text1"/>
        </w:rPr>
        <w:t>.</w:t>
      </w:r>
      <w:r w:rsidR="009C1A21">
        <w:rPr>
          <w:rStyle w:val="Rimandonotaapidipagina"/>
          <w:rFonts w:ascii="Times New Roman" w:hAnsi="Times New Roman" w:cs="Times New Roman"/>
          <w:color w:val="000000" w:themeColor="text1"/>
        </w:rPr>
        <w:footnoteReference w:id="105"/>
      </w:r>
      <w:r w:rsidR="00155E69" w:rsidRPr="00DC0A64">
        <w:rPr>
          <w:rFonts w:ascii="Times New Roman" w:hAnsi="Times New Roman" w:cs="Times New Roman"/>
          <w:color w:val="000000" w:themeColor="text1"/>
        </w:rPr>
        <w:t xml:space="preserve"> </w:t>
      </w:r>
      <w:r w:rsidR="00134F48" w:rsidRPr="00DC0A64">
        <w:rPr>
          <w:rFonts w:ascii="Times New Roman" w:hAnsi="Times New Roman" w:cs="Times New Roman"/>
          <w:color w:val="000000" w:themeColor="text1"/>
        </w:rPr>
        <w:t xml:space="preserve">Some </w:t>
      </w:r>
      <w:r w:rsidR="007F107C" w:rsidRPr="00DC0A64">
        <w:rPr>
          <w:rFonts w:ascii="Times New Roman" w:hAnsi="Times New Roman" w:cs="Times New Roman"/>
          <w:color w:val="000000" w:themeColor="text1"/>
        </w:rPr>
        <w:t>scholars</w:t>
      </w:r>
      <w:r w:rsidR="00134F48" w:rsidRPr="00DC0A64">
        <w:rPr>
          <w:rFonts w:ascii="Times New Roman" w:hAnsi="Times New Roman" w:cs="Times New Roman"/>
          <w:color w:val="000000" w:themeColor="text1"/>
        </w:rPr>
        <w:t xml:space="preserve"> even argue that </w:t>
      </w:r>
      <w:r w:rsidR="00155E69" w:rsidRPr="00DC0A64">
        <w:rPr>
          <w:rFonts w:ascii="Times New Roman" w:hAnsi="Times New Roman" w:cs="Times New Roman"/>
          <w:color w:val="000000" w:themeColor="text1"/>
        </w:rPr>
        <w:t xml:space="preserve">data might progressively replace money or at least some of </w:t>
      </w:r>
      <w:r w:rsidR="0029572A" w:rsidRPr="00DC0A64">
        <w:rPr>
          <w:rFonts w:ascii="Times New Roman" w:hAnsi="Times New Roman" w:cs="Times New Roman"/>
          <w:color w:val="000000" w:themeColor="text1"/>
        </w:rPr>
        <w:t>its</w:t>
      </w:r>
      <w:r w:rsidR="00155E69" w:rsidRPr="00DC0A64">
        <w:rPr>
          <w:rFonts w:ascii="Times New Roman" w:hAnsi="Times New Roman" w:cs="Times New Roman"/>
          <w:color w:val="000000" w:themeColor="text1"/>
        </w:rPr>
        <w:t xml:space="preserve"> functions.</w:t>
      </w:r>
      <w:r w:rsidR="00E60E01" w:rsidRPr="00DC0A64">
        <w:rPr>
          <w:rStyle w:val="Rimandonotaapidipagina"/>
          <w:rFonts w:ascii="Times New Roman" w:hAnsi="Times New Roman" w:cs="Times New Roman"/>
          <w:color w:val="000000" w:themeColor="text1"/>
        </w:rPr>
        <w:footnoteReference w:id="106"/>
      </w:r>
    </w:p>
    <w:p w14:paraId="0C0D6C22" w14:textId="1B7147E6" w:rsidR="00551C62" w:rsidRDefault="00551C62" w:rsidP="00551C62">
      <w:pPr>
        <w:rPr>
          <w:rFonts w:ascii="Times New Roman" w:hAnsi="Times New Roman" w:cs="Times New Roman"/>
          <w:color w:val="000000" w:themeColor="text1"/>
        </w:rPr>
      </w:pPr>
      <w:r>
        <w:rPr>
          <w:rFonts w:ascii="Times New Roman" w:hAnsi="Times New Roman" w:cs="Times New Roman"/>
          <w:color w:val="000000" w:themeColor="text1"/>
        </w:rPr>
        <w:lastRenderedPageBreak/>
        <w:t>F</w:t>
      </w:r>
      <w:r w:rsidR="00CC48DF" w:rsidRPr="008A273B">
        <w:rPr>
          <w:rFonts w:ascii="Times New Roman" w:hAnsi="Times New Roman" w:cs="Times New Roman"/>
          <w:color w:val="000000" w:themeColor="text1"/>
        </w:rPr>
        <w:t xml:space="preserve">rom a legal point of view, </w:t>
      </w:r>
      <w:r w:rsidR="00E60E01" w:rsidRPr="008A273B">
        <w:rPr>
          <w:rFonts w:ascii="Times New Roman" w:hAnsi="Times New Roman" w:cs="Times New Roman"/>
          <w:color w:val="000000" w:themeColor="text1"/>
        </w:rPr>
        <w:t>data is not a “</w:t>
      </w:r>
      <w:r w:rsidR="00E60E01" w:rsidRPr="00DC0A64">
        <w:rPr>
          <w:rFonts w:ascii="Times New Roman" w:hAnsi="Times New Roman" w:cs="Times New Roman"/>
          <w:color w:val="000000" w:themeColor="text1"/>
        </w:rPr>
        <w:t>thing”</w:t>
      </w:r>
      <w:r>
        <w:rPr>
          <w:rFonts w:ascii="Times New Roman" w:hAnsi="Times New Roman" w:cs="Times New Roman"/>
          <w:color w:val="000000" w:themeColor="text1"/>
        </w:rPr>
        <w:t>,</w:t>
      </w:r>
      <w:r w:rsidR="008A273B">
        <w:rPr>
          <w:rFonts w:ascii="Times New Roman" w:hAnsi="Times New Roman" w:cs="Times New Roman"/>
          <w:color w:val="000000" w:themeColor="text1"/>
        </w:rPr>
        <w:t xml:space="preserve"> as it is normally defined as</w:t>
      </w:r>
      <w:r w:rsidR="005A4DFE" w:rsidRPr="00DC0A64">
        <w:rPr>
          <w:rFonts w:ascii="Times New Roman" w:hAnsi="Times New Roman" w:cs="Times New Roman"/>
          <w:color w:val="000000" w:themeColor="text1"/>
        </w:rPr>
        <w:t xml:space="preserve"> a </w:t>
      </w:r>
      <w:r w:rsidR="007D76E4" w:rsidRPr="00DC0A64">
        <w:rPr>
          <w:rFonts w:ascii="Times New Roman" w:hAnsi="Times New Roman" w:cs="Times New Roman"/>
          <w:color w:val="000000" w:themeColor="text1"/>
        </w:rPr>
        <w:t>‘</w:t>
      </w:r>
      <w:r w:rsidR="005A4DFE" w:rsidRPr="00DC0A64">
        <w:rPr>
          <w:rFonts w:ascii="Times New Roman" w:hAnsi="Times New Roman" w:cs="Times New Roman"/>
          <w:color w:val="000000" w:themeColor="text1"/>
        </w:rPr>
        <w:t>digital representation of information</w:t>
      </w:r>
      <w:r w:rsidR="007D76E4" w:rsidRPr="00DC0A64">
        <w:rPr>
          <w:rFonts w:ascii="Times New Roman" w:hAnsi="Times New Roman" w:cs="Times New Roman"/>
          <w:color w:val="000000" w:themeColor="text1"/>
        </w:rPr>
        <w:t>’</w:t>
      </w:r>
      <w:r w:rsidR="00A35FE3" w:rsidRPr="00DC0A64">
        <w:rPr>
          <w:rFonts w:ascii="Times New Roman" w:hAnsi="Times New Roman" w:cs="Times New Roman"/>
          <w:color w:val="000000" w:themeColor="text1"/>
        </w:rPr>
        <w:t>.</w:t>
      </w:r>
      <w:r w:rsidR="005A4DFE" w:rsidRPr="00DC0A64">
        <w:rPr>
          <w:rStyle w:val="Rimandonotaapidipagina"/>
          <w:rFonts w:ascii="Times New Roman" w:hAnsi="Times New Roman" w:cs="Times New Roman"/>
          <w:color w:val="000000" w:themeColor="text1"/>
        </w:rPr>
        <w:footnoteReference w:id="107"/>
      </w:r>
      <w:r w:rsidR="005A4DFE" w:rsidRPr="00DC0A64">
        <w:rPr>
          <w:rFonts w:ascii="Times New Roman" w:hAnsi="Times New Roman" w:cs="Times New Roman"/>
          <w:color w:val="000000" w:themeColor="text1"/>
        </w:rPr>
        <w:t xml:space="preserve"> </w:t>
      </w:r>
      <w:r w:rsidR="00767C44">
        <w:rPr>
          <w:rFonts w:ascii="Times New Roman" w:hAnsi="Times New Roman" w:cs="Times New Roman"/>
          <w:color w:val="000000" w:themeColor="text1"/>
        </w:rPr>
        <w:t>Law</w:t>
      </w:r>
      <w:r w:rsidR="00571C94" w:rsidRPr="00DC0A64">
        <w:rPr>
          <w:rFonts w:ascii="Times New Roman" w:hAnsi="Times New Roman" w:cs="Times New Roman"/>
          <w:color w:val="000000" w:themeColor="text1"/>
        </w:rPr>
        <w:t xml:space="preserve"> </w:t>
      </w:r>
      <w:r w:rsidR="00767C44">
        <w:rPr>
          <w:rFonts w:ascii="Times New Roman" w:hAnsi="Times New Roman" w:cs="Times New Roman"/>
          <w:color w:val="000000" w:themeColor="text1"/>
        </w:rPr>
        <w:t>“codes” data</w:t>
      </w:r>
      <w:r w:rsidR="007876C2">
        <w:rPr>
          <w:rFonts w:ascii="Times New Roman" w:hAnsi="Times New Roman" w:cs="Times New Roman"/>
          <w:color w:val="000000" w:themeColor="text1"/>
        </w:rPr>
        <w:t xml:space="preserve"> </w:t>
      </w:r>
      <w:r w:rsidR="00767C44">
        <w:rPr>
          <w:rFonts w:ascii="Times New Roman" w:hAnsi="Times New Roman" w:cs="Times New Roman"/>
          <w:color w:val="000000" w:themeColor="text1"/>
        </w:rPr>
        <w:t>as</w:t>
      </w:r>
      <w:r w:rsidR="00571C94" w:rsidRPr="00DC0A64">
        <w:rPr>
          <w:rFonts w:ascii="Times New Roman" w:hAnsi="Times New Roman" w:cs="Times New Roman"/>
          <w:color w:val="000000" w:themeColor="text1"/>
        </w:rPr>
        <w:t xml:space="preserve"> a </w:t>
      </w:r>
      <w:r w:rsidR="007D76E4" w:rsidRPr="00DC0A64">
        <w:rPr>
          <w:rFonts w:ascii="Times New Roman" w:hAnsi="Times New Roman" w:cs="Times New Roman"/>
          <w:color w:val="000000" w:themeColor="text1"/>
        </w:rPr>
        <w:t>‘</w:t>
      </w:r>
      <w:r w:rsidR="00571C94" w:rsidRPr="00DC0A64">
        <w:rPr>
          <w:rFonts w:ascii="Times New Roman" w:hAnsi="Times New Roman" w:cs="Times New Roman"/>
          <w:color w:val="000000" w:themeColor="text1"/>
        </w:rPr>
        <w:t>representation</w:t>
      </w:r>
      <w:r w:rsidR="007D76E4" w:rsidRPr="00DC0A64">
        <w:rPr>
          <w:rFonts w:ascii="Times New Roman" w:hAnsi="Times New Roman" w:cs="Times New Roman"/>
          <w:color w:val="000000" w:themeColor="text1"/>
        </w:rPr>
        <w:t>’</w:t>
      </w:r>
      <w:r w:rsidR="00616176" w:rsidRPr="00DC0A64">
        <w:rPr>
          <w:rFonts w:ascii="Times New Roman" w:hAnsi="Times New Roman" w:cs="Times New Roman"/>
          <w:color w:val="000000" w:themeColor="text1"/>
        </w:rPr>
        <w:t xml:space="preserve">, </w:t>
      </w:r>
      <w:r w:rsidR="00D26BB6" w:rsidRPr="00DC0A64">
        <w:rPr>
          <w:rFonts w:ascii="Times New Roman" w:hAnsi="Times New Roman" w:cs="Times New Roman"/>
          <w:color w:val="000000" w:themeColor="text1"/>
        </w:rPr>
        <w:t xml:space="preserve">constantly </w:t>
      </w:r>
      <w:r w:rsidR="00616176" w:rsidRPr="00DC0A64">
        <w:rPr>
          <w:rFonts w:ascii="Times New Roman" w:hAnsi="Times New Roman" w:cs="Times New Roman"/>
          <w:color w:val="000000" w:themeColor="text1"/>
        </w:rPr>
        <w:t xml:space="preserve">replicated </w:t>
      </w:r>
      <w:r w:rsidR="00375FCF" w:rsidRPr="00DC0A64">
        <w:rPr>
          <w:rFonts w:ascii="Times New Roman" w:hAnsi="Times New Roman" w:cs="Times New Roman"/>
          <w:color w:val="000000" w:themeColor="text1"/>
        </w:rPr>
        <w:t xml:space="preserve">for a </w:t>
      </w:r>
      <w:r w:rsidR="008B7581" w:rsidRPr="00DC0A64">
        <w:rPr>
          <w:rFonts w:ascii="Times New Roman" w:hAnsi="Times New Roman" w:cs="Times New Roman"/>
          <w:color w:val="000000" w:themeColor="text1"/>
        </w:rPr>
        <w:t xml:space="preserve">potentially </w:t>
      </w:r>
      <w:r w:rsidR="00616176" w:rsidRPr="00DC0A64">
        <w:rPr>
          <w:rFonts w:ascii="Times New Roman" w:hAnsi="Times New Roman" w:cs="Times New Roman"/>
          <w:color w:val="000000" w:themeColor="text1"/>
        </w:rPr>
        <w:t xml:space="preserve">infinite </w:t>
      </w:r>
      <w:r w:rsidR="00375FCF" w:rsidRPr="00DC0A64">
        <w:rPr>
          <w:rFonts w:ascii="Times New Roman" w:hAnsi="Times New Roman" w:cs="Times New Roman"/>
          <w:color w:val="000000" w:themeColor="text1"/>
        </w:rPr>
        <w:t xml:space="preserve">number of </w:t>
      </w:r>
      <w:r w:rsidR="00616176" w:rsidRPr="00DC0A64">
        <w:rPr>
          <w:rFonts w:ascii="Times New Roman" w:hAnsi="Times New Roman" w:cs="Times New Roman"/>
          <w:color w:val="000000" w:themeColor="text1"/>
        </w:rPr>
        <w:t>times</w:t>
      </w:r>
      <w:r w:rsidR="00571C94" w:rsidRPr="00DC0A64">
        <w:rPr>
          <w:rFonts w:ascii="Times New Roman" w:hAnsi="Times New Roman" w:cs="Times New Roman"/>
          <w:color w:val="000000" w:themeColor="text1"/>
        </w:rPr>
        <w:t xml:space="preserve">. </w:t>
      </w:r>
      <w:r w:rsidR="005D4F2F">
        <w:rPr>
          <w:rFonts w:ascii="Times New Roman" w:hAnsi="Times New Roman" w:cs="Times New Roman"/>
          <w:color w:val="000000" w:themeColor="text1"/>
        </w:rPr>
        <w:t>The term</w:t>
      </w:r>
      <w:r w:rsidR="00E60E01" w:rsidRPr="00DC0A64">
        <w:rPr>
          <w:rFonts w:ascii="Times New Roman" w:hAnsi="Times New Roman" w:cs="Times New Roman"/>
          <w:color w:val="000000" w:themeColor="text1"/>
        </w:rPr>
        <w:t xml:space="preserve"> </w:t>
      </w:r>
      <w:r w:rsidR="007876C2">
        <w:rPr>
          <w:rFonts w:ascii="Times New Roman" w:hAnsi="Times New Roman" w:cs="Times New Roman"/>
          <w:color w:val="000000" w:themeColor="text1"/>
        </w:rPr>
        <w:t>clusters</w:t>
      </w:r>
      <w:r w:rsidR="00E60E01" w:rsidRPr="00DC0A64">
        <w:rPr>
          <w:rFonts w:ascii="Times New Roman" w:hAnsi="Times New Roman" w:cs="Times New Roman"/>
          <w:color w:val="000000" w:themeColor="text1"/>
        </w:rPr>
        <w:t xml:space="preserve"> a constellation of activities, notably inputting, processing, organi</w:t>
      </w:r>
      <w:r w:rsidR="00B9071D" w:rsidRPr="00DC0A64">
        <w:rPr>
          <w:rFonts w:ascii="Times New Roman" w:hAnsi="Times New Roman" w:cs="Times New Roman"/>
          <w:color w:val="000000" w:themeColor="text1"/>
        </w:rPr>
        <w:t>s</w:t>
      </w:r>
      <w:r w:rsidR="00E60E01" w:rsidRPr="00DC0A64">
        <w:rPr>
          <w:rFonts w:ascii="Times New Roman" w:hAnsi="Times New Roman" w:cs="Times New Roman"/>
          <w:color w:val="000000" w:themeColor="text1"/>
        </w:rPr>
        <w:t>ation, abstraction, units, aggregation, and resourcing of information through digital technologies</w:t>
      </w:r>
      <w:r w:rsidR="00F10CFA" w:rsidRPr="00DC0A64">
        <w:rPr>
          <w:rFonts w:ascii="Times New Roman" w:hAnsi="Times New Roman" w:cs="Times New Roman"/>
          <w:color w:val="000000" w:themeColor="text1"/>
        </w:rPr>
        <w:t>.</w:t>
      </w:r>
      <w:r w:rsidR="00A35FE3" w:rsidRPr="00DC0A64">
        <w:rPr>
          <w:rStyle w:val="Rimandonotaapidipagina"/>
          <w:rFonts w:ascii="Times New Roman" w:hAnsi="Times New Roman" w:cs="Times New Roman"/>
          <w:color w:val="000000" w:themeColor="text1"/>
        </w:rPr>
        <w:footnoteReference w:id="108"/>
      </w:r>
      <w:r>
        <w:rPr>
          <w:rFonts w:ascii="Times New Roman" w:hAnsi="Times New Roman" w:cs="Times New Roman"/>
          <w:color w:val="000000" w:themeColor="text1"/>
        </w:rPr>
        <w:t xml:space="preserve"> But the law does not only define data. It also contributes to making it an economic factor.</w:t>
      </w:r>
    </w:p>
    <w:p w14:paraId="7D5060C8" w14:textId="22FE21D7" w:rsidR="00600C5D" w:rsidRPr="00DC0A64" w:rsidRDefault="00551C62" w:rsidP="00551C62">
      <w:pPr>
        <w:rPr>
          <w:rFonts w:ascii="Times New Roman" w:hAnsi="Times New Roman" w:cs="Times New Roman"/>
          <w:color w:val="000000" w:themeColor="text1"/>
        </w:rPr>
      </w:pPr>
      <w:r>
        <w:rPr>
          <w:rFonts w:ascii="Times New Roman" w:hAnsi="Times New Roman" w:cs="Times New Roman"/>
          <w:color w:val="000000" w:themeColor="text1"/>
        </w:rPr>
        <w:t xml:space="preserve">Taking a step back, one </w:t>
      </w:r>
      <w:r w:rsidR="007876C2">
        <w:rPr>
          <w:rFonts w:ascii="Times New Roman" w:hAnsi="Times New Roman" w:cs="Times New Roman"/>
          <w:color w:val="000000" w:themeColor="text1"/>
        </w:rPr>
        <w:t>can</w:t>
      </w:r>
      <w:r>
        <w:rPr>
          <w:rFonts w:ascii="Times New Roman" w:hAnsi="Times New Roman" w:cs="Times New Roman"/>
          <w:color w:val="000000" w:themeColor="text1"/>
        </w:rPr>
        <w:t xml:space="preserve"> </w:t>
      </w:r>
      <w:r w:rsidR="007876C2">
        <w:rPr>
          <w:rFonts w:ascii="Times New Roman" w:hAnsi="Times New Roman" w:cs="Times New Roman"/>
          <w:color w:val="000000" w:themeColor="text1"/>
        </w:rPr>
        <w:t>observe</w:t>
      </w:r>
      <w:r>
        <w:rPr>
          <w:rFonts w:ascii="Times New Roman" w:hAnsi="Times New Roman" w:cs="Times New Roman"/>
          <w:color w:val="000000" w:themeColor="text1"/>
        </w:rPr>
        <w:t xml:space="preserve"> that, from an economic point of view,</w:t>
      </w:r>
      <w:r w:rsidR="00375FCF" w:rsidRPr="00DC0A64">
        <w:rPr>
          <w:rFonts w:ascii="Times New Roman" w:hAnsi="Times New Roman" w:cs="Times New Roman"/>
          <w:color w:val="000000" w:themeColor="text1"/>
        </w:rPr>
        <w:t xml:space="preserve"> data becomes a</w:t>
      </w:r>
      <w:r>
        <w:rPr>
          <w:rFonts w:ascii="Times New Roman" w:hAnsi="Times New Roman" w:cs="Times New Roman"/>
          <w:color w:val="000000" w:themeColor="text1"/>
        </w:rPr>
        <w:t xml:space="preserve"> </w:t>
      </w:r>
      <w:r w:rsidR="00375FCF" w:rsidRPr="00DC0A64">
        <w:rPr>
          <w:rFonts w:ascii="Times New Roman" w:hAnsi="Times New Roman" w:cs="Times New Roman"/>
          <w:color w:val="000000" w:themeColor="text1"/>
        </w:rPr>
        <w:t xml:space="preserve">valuable good only </w:t>
      </w:r>
      <w:r w:rsidR="008B7581" w:rsidRPr="00DC0A64">
        <w:rPr>
          <w:rFonts w:ascii="Times New Roman" w:hAnsi="Times New Roman" w:cs="Times New Roman"/>
          <w:color w:val="000000" w:themeColor="text1"/>
        </w:rPr>
        <w:t>through the</w:t>
      </w:r>
      <w:r w:rsidR="00375FCF" w:rsidRPr="00DC0A64">
        <w:rPr>
          <w:rFonts w:ascii="Times New Roman" w:hAnsi="Times New Roman" w:cs="Times New Roman"/>
          <w:color w:val="000000" w:themeColor="text1"/>
        </w:rPr>
        <w:t xml:space="preserve"> </w:t>
      </w:r>
      <w:r w:rsidR="008B7581" w:rsidRPr="00DC0A64">
        <w:rPr>
          <w:rFonts w:ascii="Times New Roman" w:hAnsi="Times New Roman" w:cs="Times New Roman"/>
          <w:color w:val="000000" w:themeColor="text1"/>
        </w:rPr>
        <w:t xml:space="preserve">aggregation and analysis of </w:t>
      </w:r>
      <w:proofErr w:type="spellStart"/>
      <w:r w:rsidR="00375FCF" w:rsidRPr="00DC0A64">
        <w:rPr>
          <w:rFonts w:ascii="Times New Roman" w:hAnsi="Times New Roman" w:cs="Times New Roman"/>
          <w:color w:val="000000" w:themeColor="text1"/>
        </w:rPr>
        <w:t>preexisting</w:t>
      </w:r>
      <w:proofErr w:type="spellEnd"/>
      <w:r w:rsidR="00375FCF" w:rsidRPr="00DC0A64">
        <w:rPr>
          <w:rFonts w:ascii="Times New Roman" w:hAnsi="Times New Roman" w:cs="Times New Roman"/>
          <w:color w:val="000000" w:themeColor="text1"/>
        </w:rPr>
        <w:t xml:space="preserve"> information in huge amounts</w:t>
      </w:r>
      <w:r w:rsidR="008B7581" w:rsidRPr="00DC0A64">
        <w:rPr>
          <w:rFonts w:ascii="Times New Roman" w:hAnsi="Times New Roman" w:cs="Times New Roman"/>
          <w:color w:val="000000" w:themeColor="text1"/>
        </w:rPr>
        <w:t>,</w:t>
      </w:r>
      <w:r w:rsidR="00375FCF" w:rsidRPr="00DC0A64">
        <w:rPr>
          <w:rFonts w:ascii="Times New Roman" w:hAnsi="Times New Roman" w:cs="Times New Roman"/>
          <w:color w:val="000000" w:themeColor="text1"/>
        </w:rPr>
        <w:t xml:space="preserve"> via technologies created by software engineers and data scientists.</w:t>
      </w:r>
      <w:bookmarkStart w:id="47" w:name="_Ref162610214"/>
      <w:r w:rsidR="00375FCF" w:rsidRPr="00DC0A64">
        <w:rPr>
          <w:rStyle w:val="Rimandonotaapidipagina"/>
          <w:rFonts w:ascii="Times New Roman" w:hAnsi="Times New Roman" w:cs="Times New Roman"/>
          <w:color w:val="000000" w:themeColor="text1"/>
        </w:rPr>
        <w:footnoteReference w:id="109"/>
      </w:r>
      <w:bookmarkEnd w:id="47"/>
      <w:r w:rsidR="00375FCF" w:rsidRPr="00DC0A64">
        <w:rPr>
          <w:rFonts w:ascii="Times New Roman" w:hAnsi="Times New Roman" w:cs="Times New Roman"/>
          <w:color w:val="000000" w:themeColor="text1"/>
        </w:rPr>
        <w:t xml:space="preserve"> </w:t>
      </w:r>
      <w:r w:rsidR="00616176" w:rsidRPr="00DC0A64">
        <w:rPr>
          <w:rFonts w:ascii="Times New Roman" w:hAnsi="Times New Roman" w:cs="Times New Roman"/>
          <w:color w:val="000000" w:themeColor="text1"/>
        </w:rPr>
        <w:t>T</w:t>
      </w:r>
      <w:r w:rsidR="00F10CFA" w:rsidRPr="00DC0A64">
        <w:rPr>
          <w:rFonts w:ascii="Times New Roman" w:hAnsi="Times New Roman" w:cs="Times New Roman"/>
          <w:color w:val="000000" w:themeColor="text1"/>
        </w:rPr>
        <w:t>his</w:t>
      </w:r>
      <w:r w:rsidR="00A35FE3" w:rsidRPr="00DC0A64">
        <w:rPr>
          <w:rFonts w:ascii="Times New Roman" w:hAnsi="Times New Roman" w:cs="Times New Roman"/>
          <w:color w:val="000000" w:themeColor="text1"/>
        </w:rPr>
        <w:t xml:space="preserve"> constellation of activities</w:t>
      </w:r>
      <w:r>
        <w:rPr>
          <w:rFonts w:ascii="Times New Roman" w:hAnsi="Times New Roman" w:cs="Times New Roman"/>
          <w:color w:val="000000" w:themeColor="text1"/>
        </w:rPr>
        <w:t>, however,</w:t>
      </w:r>
      <w:r w:rsidR="00A35FE3" w:rsidRPr="00DC0A64">
        <w:rPr>
          <w:rFonts w:ascii="Times New Roman" w:hAnsi="Times New Roman" w:cs="Times New Roman"/>
          <w:color w:val="000000" w:themeColor="text1"/>
        </w:rPr>
        <w:t xml:space="preserve"> </w:t>
      </w:r>
      <w:r w:rsidR="00D26BB6" w:rsidRPr="00DC0A64">
        <w:rPr>
          <w:rFonts w:ascii="Times New Roman" w:hAnsi="Times New Roman" w:cs="Times New Roman"/>
          <w:color w:val="000000" w:themeColor="text1"/>
        </w:rPr>
        <w:t xml:space="preserve">is </w:t>
      </w:r>
      <w:r w:rsidR="008A273B">
        <w:rPr>
          <w:rFonts w:ascii="Times New Roman" w:hAnsi="Times New Roman" w:cs="Times New Roman"/>
          <w:color w:val="000000" w:themeColor="text1"/>
        </w:rPr>
        <w:t>difficult to evaluate</w:t>
      </w:r>
      <w:r w:rsidR="005D4F2F" w:rsidRPr="005D4F2F">
        <w:rPr>
          <w:rFonts w:ascii="Times New Roman" w:hAnsi="Times New Roman" w:cs="Times New Roman"/>
          <w:color w:val="000000" w:themeColor="text1"/>
        </w:rPr>
        <w:t xml:space="preserve"> </w:t>
      </w:r>
      <w:r w:rsidR="005D4F2F">
        <w:rPr>
          <w:rFonts w:ascii="Times New Roman" w:hAnsi="Times New Roman" w:cs="Times New Roman"/>
          <w:color w:val="000000" w:themeColor="text1"/>
        </w:rPr>
        <w:t>economically,</w:t>
      </w:r>
      <w:r w:rsidR="008A273B">
        <w:rPr>
          <w:rFonts w:ascii="Times New Roman" w:hAnsi="Times New Roman" w:cs="Times New Roman"/>
          <w:color w:val="000000" w:themeColor="text1"/>
        </w:rPr>
        <w:t xml:space="preserve"> as it is contingent on </w:t>
      </w:r>
      <w:r w:rsidR="00A35FE3" w:rsidRPr="00DC0A64">
        <w:rPr>
          <w:rFonts w:ascii="Times New Roman" w:hAnsi="Times New Roman" w:cs="Times New Roman"/>
          <w:color w:val="000000" w:themeColor="text1"/>
        </w:rPr>
        <w:t xml:space="preserve">specific </w:t>
      </w:r>
      <w:r w:rsidR="008B7581" w:rsidRPr="00DC0A64">
        <w:rPr>
          <w:rFonts w:ascii="Times New Roman" w:hAnsi="Times New Roman" w:cs="Times New Roman"/>
          <w:color w:val="000000" w:themeColor="text1"/>
        </w:rPr>
        <w:t>technoscientific</w:t>
      </w:r>
      <w:r w:rsidR="007F107C" w:rsidRPr="00DC0A64">
        <w:rPr>
          <w:rFonts w:ascii="Times New Roman" w:hAnsi="Times New Roman" w:cs="Times New Roman"/>
          <w:color w:val="000000" w:themeColor="text1"/>
        </w:rPr>
        <w:t xml:space="preserve">, legal, </w:t>
      </w:r>
      <w:r w:rsidR="008B7581" w:rsidRPr="00DC0A64">
        <w:rPr>
          <w:rFonts w:ascii="Times New Roman" w:hAnsi="Times New Roman" w:cs="Times New Roman"/>
          <w:color w:val="000000" w:themeColor="text1"/>
        </w:rPr>
        <w:t xml:space="preserve">and </w:t>
      </w:r>
      <w:r w:rsidR="00A35FE3" w:rsidRPr="00DC0A64">
        <w:rPr>
          <w:rFonts w:ascii="Times New Roman" w:hAnsi="Times New Roman" w:cs="Times New Roman"/>
          <w:color w:val="000000" w:themeColor="text1"/>
        </w:rPr>
        <w:t>institutional</w:t>
      </w:r>
      <w:r w:rsidR="007F107C" w:rsidRPr="00DC0A64">
        <w:rPr>
          <w:rFonts w:ascii="Times New Roman" w:hAnsi="Times New Roman" w:cs="Times New Roman"/>
          <w:color w:val="000000" w:themeColor="text1"/>
        </w:rPr>
        <w:t xml:space="preserve"> </w:t>
      </w:r>
      <w:r w:rsidR="00A35FE3" w:rsidRPr="00DC0A64">
        <w:rPr>
          <w:rFonts w:ascii="Times New Roman" w:hAnsi="Times New Roman" w:cs="Times New Roman"/>
          <w:color w:val="000000" w:themeColor="text1"/>
        </w:rPr>
        <w:t>ecosystem</w:t>
      </w:r>
      <w:r w:rsidR="008A273B">
        <w:rPr>
          <w:rFonts w:ascii="Times New Roman" w:hAnsi="Times New Roman" w:cs="Times New Roman"/>
          <w:color w:val="000000" w:themeColor="text1"/>
        </w:rPr>
        <w:t>s</w:t>
      </w:r>
      <w:r w:rsidR="00E60E01" w:rsidRPr="00DC0A64">
        <w:rPr>
          <w:rFonts w:ascii="Times New Roman" w:hAnsi="Times New Roman" w:cs="Times New Roman"/>
          <w:color w:val="000000" w:themeColor="text1"/>
        </w:rPr>
        <w:t>.</w:t>
      </w:r>
      <w:r w:rsidR="00A35FE3" w:rsidRPr="00DC0A64">
        <w:rPr>
          <w:rStyle w:val="Rimandonotaapidipagina"/>
          <w:rFonts w:ascii="Times New Roman" w:hAnsi="Times New Roman" w:cs="Times New Roman"/>
          <w:color w:val="000000" w:themeColor="text1"/>
        </w:rPr>
        <w:footnoteReference w:id="110"/>
      </w:r>
    </w:p>
    <w:p w14:paraId="48CFD570" w14:textId="0A64F4DF" w:rsidR="00E97626" w:rsidRPr="00DC0A64" w:rsidRDefault="00375FCF"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Indeed</w:t>
      </w:r>
      <w:r w:rsidR="00E94216" w:rsidRPr="00DC0A64">
        <w:rPr>
          <w:rFonts w:ascii="Times New Roman" w:hAnsi="Times New Roman" w:cs="Times New Roman"/>
          <w:color w:val="000000" w:themeColor="text1"/>
        </w:rPr>
        <w:t xml:space="preserve">, </w:t>
      </w:r>
      <w:r w:rsidR="007876C2">
        <w:rPr>
          <w:rFonts w:ascii="Times New Roman" w:hAnsi="Times New Roman" w:cs="Times New Roman"/>
          <w:color w:val="000000" w:themeColor="text1"/>
        </w:rPr>
        <w:t xml:space="preserve">legal </w:t>
      </w:r>
      <w:r w:rsidR="00E148EC" w:rsidRPr="00DC0A64">
        <w:rPr>
          <w:rFonts w:ascii="Times New Roman" w:hAnsi="Times New Roman" w:cs="Times New Roman"/>
          <w:color w:val="000000" w:themeColor="text1"/>
        </w:rPr>
        <w:t>scholars have</w:t>
      </w:r>
      <w:r w:rsidR="00E94216" w:rsidRPr="00DC0A64">
        <w:rPr>
          <w:rFonts w:ascii="Times New Roman" w:hAnsi="Times New Roman" w:cs="Times New Roman"/>
          <w:color w:val="000000" w:themeColor="text1"/>
        </w:rPr>
        <w:t xml:space="preserve"> </w:t>
      </w:r>
      <w:r w:rsidR="00473DA9" w:rsidRPr="00DC0A64">
        <w:rPr>
          <w:rFonts w:ascii="Times New Roman" w:hAnsi="Times New Roman" w:cs="Times New Roman"/>
          <w:color w:val="000000" w:themeColor="text1"/>
        </w:rPr>
        <w:t>proposed</w:t>
      </w:r>
      <w:r w:rsidR="00E94216" w:rsidRPr="00DC0A64">
        <w:rPr>
          <w:rFonts w:ascii="Times New Roman" w:hAnsi="Times New Roman" w:cs="Times New Roman"/>
          <w:color w:val="000000" w:themeColor="text1"/>
        </w:rPr>
        <w:t xml:space="preserve"> numerous conceptualisations</w:t>
      </w:r>
      <w:r w:rsidR="005B613D" w:rsidRPr="00DC0A64">
        <w:rPr>
          <w:rFonts w:ascii="Times New Roman" w:hAnsi="Times New Roman" w:cs="Times New Roman"/>
          <w:color w:val="000000" w:themeColor="text1"/>
        </w:rPr>
        <w:t xml:space="preserve"> which,</w:t>
      </w:r>
      <w:r w:rsidR="00E94216" w:rsidRPr="00DC0A64">
        <w:rPr>
          <w:rFonts w:ascii="Times New Roman" w:hAnsi="Times New Roman" w:cs="Times New Roman"/>
          <w:color w:val="000000" w:themeColor="text1"/>
        </w:rPr>
        <w:t xml:space="preserve"> </w:t>
      </w:r>
      <w:r w:rsidR="005B613D" w:rsidRPr="00DC0A64">
        <w:rPr>
          <w:rFonts w:ascii="Times New Roman" w:hAnsi="Times New Roman" w:cs="Times New Roman"/>
          <w:color w:val="000000" w:themeColor="text1"/>
        </w:rPr>
        <w:t>according to different policy goals,</w:t>
      </w:r>
      <w:r w:rsidR="005B613D" w:rsidRPr="00DC0A64">
        <w:rPr>
          <w:rStyle w:val="Rimandonotaapidipagina"/>
          <w:rFonts w:ascii="Times New Roman" w:hAnsi="Times New Roman" w:cs="Times New Roman"/>
          <w:color w:val="000000" w:themeColor="text1"/>
        </w:rPr>
        <w:footnoteReference w:id="111"/>
      </w:r>
      <w:r w:rsidR="005B613D" w:rsidRPr="00DC0A64">
        <w:rPr>
          <w:rFonts w:ascii="Times New Roman" w:hAnsi="Times New Roman" w:cs="Times New Roman"/>
          <w:color w:val="000000" w:themeColor="text1"/>
        </w:rPr>
        <w:t xml:space="preserve"> </w:t>
      </w:r>
      <w:r w:rsidR="00E94216" w:rsidRPr="00DC0A64">
        <w:rPr>
          <w:rFonts w:ascii="Times New Roman" w:hAnsi="Times New Roman" w:cs="Times New Roman"/>
          <w:color w:val="000000" w:themeColor="text1"/>
        </w:rPr>
        <w:t>variably fram</w:t>
      </w:r>
      <w:r w:rsidR="005B613D" w:rsidRPr="00DC0A64">
        <w:rPr>
          <w:rFonts w:ascii="Times New Roman" w:hAnsi="Times New Roman" w:cs="Times New Roman"/>
          <w:color w:val="000000" w:themeColor="text1"/>
        </w:rPr>
        <w:t>e</w:t>
      </w:r>
      <w:r w:rsidR="00E94216" w:rsidRPr="00DC0A64">
        <w:rPr>
          <w:rFonts w:ascii="Times New Roman" w:hAnsi="Times New Roman" w:cs="Times New Roman"/>
          <w:color w:val="000000" w:themeColor="text1"/>
        </w:rPr>
        <w:t xml:space="preserve"> data </w:t>
      </w:r>
      <w:r w:rsidR="005B613D" w:rsidRPr="00DC0A64">
        <w:rPr>
          <w:rFonts w:ascii="Times New Roman" w:hAnsi="Times New Roman" w:cs="Times New Roman"/>
          <w:color w:val="000000" w:themeColor="text1"/>
        </w:rPr>
        <w:t>as object of</w:t>
      </w:r>
      <w:r w:rsidR="00E94216" w:rsidRPr="00DC0A64">
        <w:rPr>
          <w:rFonts w:ascii="Times New Roman" w:hAnsi="Times New Roman" w:cs="Times New Roman"/>
          <w:color w:val="000000" w:themeColor="text1"/>
        </w:rPr>
        <w:t xml:space="preserve"> </w:t>
      </w:r>
      <w:r w:rsidR="00374A0A" w:rsidRPr="00DC0A64">
        <w:rPr>
          <w:rFonts w:ascii="Times New Roman" w:hAnsi="Times New Roman" w:cs="Times New Roman"/>
          <w:color w:val="000000" w:themeColor="text1"/>
        </w:rPr>
        <w:t>property</w:t>
      </w:r>
      <w:r w:rsidR="005B613D" w:rsidRPr="00DC0A64">
        <w:rPr>
          <w:rFonts w:ascii="Times New Roman" w:hAnsi="Times New Roman" w:cs="Times New Roman"/>
          <w:color w:val="000000" w:themeColor="text1"/>
        </w:rPr>
        <w:t xml:space="preserve"> and</w:t>
      </w:r>
      <w:r w:rsidR="00E94216" w:rsidRPr="00DC0A64">
        <w:rPr>
          <w:rFonts w:ascii="Times New Roman" w:hAnsi="Times New Roman" w:cs="Times New Roman"/>
          <w:color w:val="000000" w:themeColor="text1"/>
        </w:rPr>
        <w:t xml:space="preserve"> privacy rights</w:t>
      </w:r>
      <w:r w:rsidR="005B613D" w:rsidRPr="00DC0A64">
        <w:rPr>
          <w:rFonts w:ascii="Times New Roman" w:hAnsi="Times New Roman" w:cs="Times New Roman"/>
          <w:color w:val="000000" w:themeColor="text1"/>
        </w:rPr>
        <w:t>, or as commons</w:t>
      </w:r>
      <w:r w:rsidR="00357A22" w:rsidRPr="00DC0A64">
        <w:rPr>
          <w:rFonts w:ascii="Times New Roman" w:hAnsi="Times New Roman" w:cs="Times New Roman"/>
          <w:color w:val="000000" w:themeColor="text1"/>
        </w:rPr>
        <w:t>.</w:t>
      </w:r>
      <w:r w:rsidR="00E94216" w:rsidRPr="00DC0A64">
        <w:rPr>
          <w:rStyle w:val="Rimandonotaapidipagina"/>
          <w:rFonts w:ascii="Times New Roman" w:hAnsi="Times New Roman" w:cs="Times New Roman"/>
          <w:color w:val="000000" w:themeColor="text1"/>
        </w:rPr>
        <w:footnoteReference w:id="112"/>
      </w:r>
      <w:r w:rsidR="00E94216" w:rsidRPr="00DC0A64">
        <w:rPr>
          <w:rFonts w:ascii="Times New Roman" w:hAnsi="Times New Roman" w:cs="Times New Roman"/>
          <w:color w:val="000000" w:themeColor="text1"/>
        </w:rPr>
        <w:t xml:space="preserve"> However, </w:t>
      </w:r>
      <w:r w:rsidR="00E97626" w:rsidRPr="00DC0A64">
        <w:rPr>
          <w:rFonts w:ascii="Times New Roman" w:hAnsi="Times New Roman" w:cs="Times New Roman"/>
          <w:color w:val="000000" w:themeColor="text1"/>
        </w:rPr>
        <w:t>it is crucial to stress</w:t>
      </w:r>
      <w:r w:rsidR="00ED0071" w:rsidRPr="00DC0A64">
        <w:rPr>
          <w:rFonts w:ascii="Times New Roman" w:hAnsi="Times New Roman" w:cs="Times New Roman"/>
          <w:color w:val="000000" w:themeColor="text1"/>
        </w:rPr>
        <w:t xml:space="preserve"> th</w:t>
      </w:r>
      <w:r w:rsidR="007876C2">
        <w:rPr>
          <w:rFonts w:ascii="Times New Roman" w:hAnsi="Times New Roman" w:cs="Times New Roman"/>
          <w:color w:val="000000" w:themeColor="text1"/>
        </w:rPr>
        <w:t>e</w:t>
      </w:r>
      <w:r w:rsidR="00E94216" w:rsidRPr="00DC0A64">
        <w:rPr>
          <w:rFonts w:ascii="Times New Roman" w:hAnsi="Times New Roman" w:cs="Times New Roman"/>
          <w:color w:val="000000" w:themeColor="text1"/>
        </w:rPr>
        <w:t xml:space="preserve"> role</w:t>
      </w:r>
      <w:r w:rsidR="00ED0071" w:rsidRPr="00DC0A64">
        <w:rPr>
          <w:rFonts w:ascii="Times New Roman" w:hAnsi="Times New Roman" w:cs="Times New Roman"/>
          <w:color w:val="000000" w:themeColor="text1"/>
        </w:rPr>
        <w:t xml:space="preserve"> </w:t>
      </w:r>
      <w:r w:rsidR="00E94216" w:rsidRPr="00DC0A64">
        <w:rPr>
          <w:rFonts w:ascii="Times New Roman" w:hAnsi="Times New Roman" w:cs="Times New Roman"/>
          <w:color w:val="000000" w:themeColor="text1"/>
        </w:rPr>
        <w:t xml:space="preserve">of </w:t>
      </w:r>
      <w:r w:rsidR="00927D0F" w:rsidRPr="00DC0A64">
        <w:rPr>
          <w:rFonts w:ascii="Times New Roman" w:hAnsi="Times New Roman" w:cs="Times New Roman"/>
          <w:color w:val="000000" w:themeColor="text1"/>
        </w:rPr>
        <w:t>l</w:t>
      </w:r>
      <w:r w:rsidR="0086095D" w:rsidRPr="00DC0A64">
        <w:rPr>
          <w:rFonts w:ascii="Times New Roman" w:hAnsi="Times New Roman" w:cs="Times New Roman"/>
          <w:color w:val="000000" w:themeColor="text1"/>
        </w:rPr>
        <w:t>aw in</w:t>
      </w:r>
      <w:r w:rsidR="007F3850" w:rsidRPr="00DC0A64">
        <w:rPr>
          <w:rFonts w:ascii="Times New Roman" w:hAnsi="Times New Roman" w:cs="Times New Roman"/>
          <w:color w:val="000000" w:themeColor="text1"/>
        </w:rPr>
        <w:t xml:space="preserve"> shaping</w:t>
      </w:r>
      <w:r w:rsidR="0086095D" w:rsidRPr="00DC0A64">
        <w:rPr>
          <w:rFonts w:ascii="Times New Roman" w:hAnsi="Times New Roman" w:cs="Times New Roman"/>
          <w:color w:val="000000" w:themeColor="text1"/>
        </w:rPr>
        <w:t xml:space="preserve"> the capacity of business actors to </w:t>
      </w:r>
      <w:r w:rsidR="00E148EC" w:rsidRPr="00DC0A64">
        <w:rPr>
          <w:rFonts w:ascii="Times New Roman" w:hAnsi="Times New Roman" w:cs="Times New Roman"/>
          <w:color w:val="000000" w:themeColor="text1"/>
        </w:rPr>
        <w:t>produce</w:t>
      </w:r>
      <w:r w:rsidR="00BE743B" w:rsidRPr="00DC0A64">
        <w:rPr>
          <w:rFonts w:ascii="Times New Roman" w:hAnsi="Times New Roman" w:cs="Times New Roman"/>
          <w:color w:val="000000" w:themeColor="text1"/>
        </w:rPr>
        <w:t xml:space="preserve">, </w:t>
      </w:r>
      <w:r w:rsidR="00F3057A" w:rsidRPr="00DC0A64">
        <w:rPr>
          <w:rFonts w:ascii="Times New Roman" w:hAnsi="Times New Roman" w:cs="Times New Roman"/>
          <w:color w:val="000000" w:themeColor="text1"/>
        </w:rPr>
        <w:t>commodify</w:t>
      </w:r>
      <w:r w:rsidR="00E148EC" w:rsidRPr="00DC0A64">
        <w:rPr>
          <w:rFonts w:ascii="Times New Roman" w:hAnsi="Times New Roman" w:cs="Times New Roman"/>
          <w:color w:val="000000" w:themeColor="text1"/>
        </w:rPr>
        <w:t>,</w:t>
      </w:r>
      <w:r w:rsidR="004F721D" w:rsidRPr="00DC0A64">
        <w:rPr>
          <w:rFonts w:ascii="Times New Roman" w:hAnsi="Times New Roman" w:cs="Times New Roman"/>
          <w:color w:val="000000" w:themeColor="text1"/>
        </w:rPr>
        <w:t xml:space="preserve"> </w:t>
      </w:r>
      <w:r w:rsidR="007F3850" w:rsidRPr="00DC0A64">
        <w:rPr>
          <w:rFonts w:ascii="Times New Roman" w:hAnsi="Times New Roman" w:cs="Times New Roman"/>
          <w:color w:val="000000" w:themeColor="text1"/>
        </w:rPr>
        <w:t xml:space="preserve">and </w:t>
      </w:r>
      <w:r w:rsidR="0086095D" w:rsidRPr="00DC0A64">
        <w:rPr>
          <w:rFonts w:ascii="Times New Roman" w:hAnsi="Times New Roman" w:cs="Times New Roman"/>
          <w:color w:val="000000" w:themeColor="text1"/>
        </w:rPr>
        <w:t>moneti</w:t>
      </w:r>
      <w:r w:rsidR="00337574" w:rsidRPr="00DC0A64">
        <w:rPr>
          <w:rFonts w:ascii="Times New Roman" w:hAnsi="Times New Roman" w:cs="Times New Roman"/>
          <w:color w:val="000000" w:themeColor="text1"/>
        </w:rPr>
        <w:t>s</w:t>
      </w:r>
      <w:r w:rsidR="0086095D" w:rsidRPr="00DC0A64">
        <w:rPr>
          <w:rFonts w:ascii="Times New Roman" w:hAnsi="Times New Roman" w:cs="Times New Roman"/>
          <w:color w:val="000000" w:themeColor="text1"/>
        </w:rPr>
        <w:t>e</w:t>
      </w:r>
      <w:r w:rsidR="007F3850" w:rsidRPr="00DC0A64">
        <w:rPr>
          <w:rFonts w:ascii="Times New Roman" w:hAnsi="Times New Roman" w:cs="Times New Roman"/>
          <w:color w:val="000000" w:themeColor="text1"/>
        </w:rPr>
        <w:t xml:space="preserve"> data</w:t>
      </w:r>
      <w:r w:rsidR="0086095D" w:rsidRPr="00DC0A64">
        <w:rPr>
          <w:rFonts w:ascii="Times New Roman" w:hAnsi="Times New Roman" w:cs="Times New Roman"/>
          <w:color w:val="000000" w:themeColor="text1"/>
        </w:rPr>
        <w:t>.</w:t>
      </w:r>
      <w:r w:rsidR="00E97626" w:rsidRPr="00DC0A64">
        <w:rPr>
          <w:rFonts w:ascii="Times New Roman" w:hAnsi="Times New Roman" w:cs="Times New Roman"/>
          <w:color w:val="000000" w:themeColor="text1"/>
        </w:rPr>
        <w:t xml:space="preserve"> </w:t>
      </w:r>
      <w:r w:rsidR="00551C62">
        <w:rPr>
          <w:rFonts w:ascii="Times New Roman" w:hAnsi="Times New Roman" w:cs="Times New Roman"/>
          <w:color w:val="000000" w:themeColor="text1"/>
        </w:rPr>
        <w:t xml:space="preserve">The law </w:t>
      </w:r>
      <w:r w:rsidR="00C549B7" w:rsidRPr="00DC0A64">
        <w:rPr>
          <w:rFonts w:ascii="Times New Roman" w:hAnsi="Times New Roman" w:cs="Times New Roman"/>
          <w:color w:val="000000" w:themeColor="text1"/>
        </w:rPr>
        <w:t xml:space="preserve">“codes” </w:t>
      </w:r>
      <w:r w:rsidR="00551C62">
        <w:rPr>
          <w:rFonts w:ascii="Times New Roman" w:hAnsi="Times New Roman" w:cs="Times New Roman"/>
          <w:color w:val="000000" w:themeColor="text1"/>
        </w:rPr>
        <w:t>data</w:t>
      </w:r>
      <w:r w:rsidR="00C549B7" w:rsidRPr="00DC0A64">
        <w:rPr>
          <w:rFonts w:ascii="Times New Roman" w:hAnsi="Times New Roman" w:cs="Times New Roman"/>
          <w:color w:val="000000" w:themeColor="text1"/>
        </w:rPr>
        <w:t xml:space="preserve"> as </w:t>
      </w:r>
      <w:r w:rsidR="00E97626" w:rsidRPr="00DC0A64">
        <w:rPr>
          <w:rFonts w:ascii="Times New Roman" w:hAnsi="Times New Roman" w:cs="Times New Roman"/>
          <w:color w:val="000000" w:themeColor="text1"/>
        </w:rPr>
        <w:t xml:space="preserve">capital </w:t>
      </w:r>
      <w:r w:rsidR="00C549B7" w:rsidRPr="00DC0A64">
        <w:rPr>
          <w:rFonts w:ascii="Times New Roman" w:hAnsi="Times New Roman" w:cs="Times New Roman"/>
          <w:color w:val="000000" w:themeColor="text1"/>
        </w:rPr>
        <w:t xml:space="preserve">by </w:t>
      </w:r>
      <w:r w:rsidR="00E97626" w:rsidRPr="00DC0A64">
        <w:rPr>
          <w:rFonts w:ascii="Times New Roman" w:hAnsi="Times New Roman" w:cs="Times New Roman"/>
          <w:color w:val="000000" w:themeColor="text1"/>
        </w:rPr>
        <w:t>mak</w:t>
      </w:r>
      <w:r w:rsidR="00C549B7" w:rsidRPr="00DC0A64">
        <w:rPr>
          <w:rFonts w:ascii="Times New Roman" w:hAnsi="Times New Roman" w:cs="Times New Roman"/>
          <w:color w:val="000000" w:themeColor="text1"/>
        </w:rPr>
        <w:t>ing</w:t>
      </w:r>
      <w:r w:rsidR="00E97626" w:rsidRPr="00DC0A64">
        <w:rPr>
          <w:rFonts w:ascii="Times New Roman" w:hAnsi="Times New Roman" w:cs="Times New Roman"/>
          <w:color w:val="000000" w:themeColor="text1"/>
        </w:rPr>
        <w:t xml:space="preserve"> priority</w:t>
      </w:r>
      <w:r w:rsidR="009463DA" w:rsidRPr="00DC0A64">
        <w:rPr>
          <w:rFonts w:ascii="Times New Roman" w:hAnsi="Times New Roman" w:cs="Times New Roman"/>
          <w:color w:val="000000" w:themeColor="text1"/>
        </w:rPr>
        <w:t xml:space="preserve"> of use</w:t>
      </w:r>
      <w:r w:rsidR="00E97626" w:rsidRPr="00DC0A64">
        <w:rPr>
          <w:rFonts w:ascii="Times New Roman" w:hAnsi="Times New Roman" w:cs="Times New Roman"/>
          <w:color w:val="000000" w:themeColor="text1"/>
        </w:rPr>
        <w:t>, durability, convertibility, and universality possible.</w:t>
      </w:r>
      <w:r w:rsidR="00E97626" w:rsidRPr="00DC0A64">
        <w:rPr>
          <w:rStyle w:val="Rimandonotaapidipagina"/>
          <w:rFonts w:ascii="Times New Roman" w:hAnsi="Times New Roman" w:cs="Times New Roman"/>
          <w:color w:val="000000" w:themeColor="text1"/>
        </w:rPr>
        <w:footnoteReference w:id="113"/>
      </w:r>
      <w:r w:rsidR="00E97626" w:rsidRPr="00DC0A64">
        <w:rPr>
          <w:rFonts w:ascii="Times New Roman" w:hAnsi="Times New Roman" w:cs="Times New Roman"/>
          <w:color w:val="000000" w:themeColor="text1"/>
        </w:rPr>
        <w:t xml:space="preserve"> </w:t>
      </w:r>
      <w:r w:rsidR="00E148EC" w:rsidRPr="00DC0A64">
        <w:rPr>
          <w:rFonts w:ascii="Times New Roman" w:hAnsi="Times New Roman" w:cs="Times New Roman"/>
          <w:color w:val="000000" w:themeColor="text1"/>
        </w:rPr>
        <w:t>L</w:t>
      </w:r>
      <w:r w:rsidR="00E97626" w:rsidRPr="00DC0A64">
        <w:rPr>
          <w:rFonts w:ascii="Times New Roman" w:hAnsi="Times New Roman" w:cs="Times New Roman"/>
          <w:color w:val="000000" w:themeColor="text1"/>
        </w:rPr>
        <w:t>aw—or rather, a combination of (intellectual) property, contract, collateral, trust, corporate, bankruptcy, procurement law</w:t>
      </w:r>
      <w:r w:rsidR="00E97626" w:rsidRPr="00DC0A64">
        <w:rPr>
          <w:rStyle w:val="Rimandonotaapidipagina"/>
          <w:rFonts w:ascii="Times New Roman" w:hAnsi="Times New Roman" w:cs="Times New Roman"/>
          <w:color w:val="000000" w:themeColor="text1"/>
        </w:rPr>
        <w:footnoteReference w:id="114"/>
      </w:r>
      <w:r w:rsidR="00E97626" w:rsidRPr="00DC0A64">
        <w:rPr>
          <w:rFonts w:ascii="Times New Roman" w:hAnsi="Times New Roman" w:cs="Times New Roman"/>
          <w:color w:val="000000" w:themeColor="text1"/>
        </w:rPr>
        <w:t xml:space="preserve">—contributes </w:t>
      </w:r>
      <w:r w:rsidR="007876C2">
        <w:rPr>
          <w:rFonts w:ascii="Times New Roman" w:hAnsi="Times New Roman" w:cs="Times New Roman"/>
          <w:color w:val="000000" w:themeColor="text1"/>
        </w:rPr>
        <w:t xml:space="preserve">to this result </w:t>
      </w:r>
      <w:r w:rsidR="00E97626" w:rsidRPr="00DC0A64">
        <w:rPr>
          <w:rFonts w:ascii="Times New Roman" w:hAnsi="Times New Roman" w:cs="Times New Roman"/>
          <w:color w:val="000000" w:themeColor="text1"/>
        </w:rPr>
        <w:t>in three ways.</w:t>
      </w:r>
    </w:p>
    <w:p w14:paraId="767ACFBB" w14:textId="54C01911" w:rsidR="001D6D39" w:rsidRPr="00DC0A64" w:rsidRDefault="00F54630"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First, </w:t>
      </w:r>
      <w:r w:rsidR="00D209BD" w:rsidRPr="00DC0A64">
        <w:rPr>
          <w:rFonts w:ascii="Times New Roman" w:hAnsi="Times New Roman" w:cs="Times New Roman"/>
          <w:color w:val="000000" w:themeColor="text1"/>
        </w:rPr>
        <w:t>the law</w:t>
      </w:r>
      <w:r w:rsidR="00F63F8C" w:rsidRPr="00DC0A64">
        <w:rPr>
          <w:rFonts w:ascii="Times New Roman" w:hAnsi="Times New Roman" w:cs="Times New Roman"/>
          <w:color w:val="000000" w:themeColor="text1"/>
        </w:rPr>
        <w:t xml:space="preserve"> keep</w:t>
      </w:r>
      <w:r w:rsidR="00D209BD" w:rsidRPr="00DC0A64">
        <w:rPr>
          <w:rFonts w:ascii="Times New Roman" w:hAnsi="Times New Roman" w:cs="Times New Roman"/>
          <w:color w:val="000000" w:themeColor="text1"/>
        </w:rPr>
        <w:t>s</w:t>
      </w:r>
      <w:r w:rsidR="00F63F8C" w:rsidRPr="00DC0A64">
        <w:rPr>
          <w:rFonts w:ascii="Times New Roman" w:hAnsi="Times New Roman" w:cs="Times New Roman"/>
          <w:color w:val="000000" w:themeColor="text1"/>
        </w:rPr>
        <w:t xml:space="preserve"> the “raw” </w:t>
      </w:r>
      <w:r w:rsidR="000E7B1F" w:rsidRPr="00DC0A64">
        <w:rPr>
          <w:rFonts w:ascii="Times New Roman" w:hAnsi="Times New Roman" w:cs="Times New Roman"/>
          <w:color w:val="000000" w:themeColor="text1"/>
        </w:rPr>
        <w:t>i</w:t>
      </w:r>
      <w:r w:rsidR="007335D7" w:rsidRPr="00DC0A64">
        <w:rPr>
          <w:rFonts w:ascii="Times New Roman" w:hAnsi="Times New Roman" w:cs="Times New Roman"/>
          <w:color w:val="000000" w:themeColor="text1"/>
        </w:rPr>
        <w:t xml:space="preserve">nformation </w:t>
      </w:r>
      <w:r w:rsidR="000E7B1F" w:rsidRPr="007876C2">
        <w:rPr>
          <w:rFonts w:ascii="Times New Roman" w:hAnsi="Times New Roman" w:cs="Times New Roman"/>
          <w:i/>
          <w:iCs/>
          <w:color w:val="000000" w:themeColor="text1"/>
        </w:rPr>
        <w:t>potentially</w:t>
      </w:r>
      <w:r w:rsidR="000E7B1F" w:rsidRPr="00DC0A64">
        <w:rPr>
          <w:rFonts w:ascii="Times New Roman" w:hAnsi="Times New Roman" w:cs="Times New Roman"/>
          <w:color w:val="000000" w:themeColor="text1"/>
        </w:rPr>
        <w:t xml:space="preserve"> </w:t>
      </w:r>
      <w:r w:rsidR="007335D7" w:rsidRPr="00DC0A64">
        <w:rPr>
          <w:rFonts w:ascii="Times New Roman" w:hAnsi="Times New Roman" w:cs="Times New Roman"/>
          <w:color w:val="000000" w:themeColor="text1"/>
        </w:rPr>
        <w:t>representable</w:t>
      </w:r>
      <w:r w:rsidR="000E7B1F" w:rsidRPr="00DC0A64">
        <w:rPr>
          <w:rFonts w:ascii="Times New Roman" w:hAnsi="Times New Roman" w:cs="Times New Roman"/>
          <w:color w:val="000000" w:themeColor="text1"/>
        </w:rPr>
        <w:t xml:space="preserve"> or process</w:t>
      </w:r>
      <w:r w:rsidR="00F10CFA" w:rsidRPr="00DC0A64">
        <w:rPr>
          <w:rFonts w:ascii="Times New Roman" w:hAnsi="Times New Roman" w:cs="Times New Roman"/>
          <w:color w:val="000000" w:themeColor="text1"/>
        </w:rPr>
        <w:t>able</w:t>
      </w:r>
      <w:r w:rsidR="007335D7" w:rsidRPr="00DC0A64">
        <w:rPr>
          <w:rFonts w:ascii="Times New Roman" w:hAnsi="Times New Roman" w:cs="Times New Roman"/>
          <w:color w:val="000000" w:themeColor="text1"/>
        </w:rPr>
        <w:t xml:space="preserve"> </w:t>
      </w:r>
      <w:r w:rsidR="000E7B1F" w:rsidRPr="00DC0A64">
        <w:rPr>
          <w:rFonts w:ascii="Times New Roman" w:hAnsi="Times New Roman" w:cs="Times New Roman"/>
          <w:color w:val="000000" w:themeColor="text1"/>
        </w:rPr>
        <w:t>via</w:t>
      </w:r>
      <w:r w:rsidR="007335D7" w:rsidRPr="00DC0A64">
        <w:rPr>
          <w:rFonts w:ascii="Times New Roman" w:hAnsi="Times New Roman" w:cs="Times New Roman"/>
          <w:color w:val="000000" w:themeColor="text1"/>
        </w:rPr>
        <w:t xml:space="preserve"> digital technologies</w:t>
      </w:r>
      <w:r w:rsidR="001D6D39" w:rsidRPr="00DC0A64">
        <w:rPr>
          <w:rFonts w:ascii="Times New Roman" w:hAnsi="Times New Roman" w:cs="Times New Roman"/>
          <w:color w:val="000000" w:themeColor="text1"/>
        </w:rPr>
        <w:t xml:space="preserve"> </w:t>
      </w:r>
      <w:r w:rsidR="000E7B1F" w:rsidRPr="00DC0A64">
        <w:rPr>
          <w:rFonts w:ascii="Times New Roman" w:hAnsi="Times New Roman" w:cs="Times New Roman"/>
          <w:color w:val="000000" w:themeColor="text1"/>
        </w:rPr>
        <w:t xml:space="preserve">a </w:t>
      </w:r>
      <w:r w:rsidR="00F63F8C" w:rsidRPr="00DC0A64">
        <w:rPr>
          <w:rFonts w:ascii="Times New Roman" w:hAnsi="Times New Roman" w:cs="Times New Roman"/>
          <w:color w:val="000000" w:themeColor="text1"/>
        </w:rPr>
        <w:t>free</w:t>
      </w:r>
      <w:r w:rsidR="009E2B3A" w:rsidRPr="00DC0A64">
        <w:rPr>
          <w:rFonts w:ascii="Times New Roman" w:hAnsi="Times New Roman" w:cs="Times New Roman"/>
          <w:color w:val="000000" w:themeColor="text1"/>
        </w:rPr>
        <w:t>, abundant</w:t>
      </w:r>
      <w:r w:rsidR="00F63F8C" w:rsidRPr="00DC0A64">
        <w:rPr>
          <w:rFonts w:ascii="Times New Roman" w:hAnsi="Times New Roman" w:cs="Times New Roman"/>
          <w:color w:val="000000" w:themeColor="text1"/>
        </w:rPr>
        <w:t xml:space="preserve"> </w:t>
      </w:r>
      <w:r w:rsidR="000E7B1F" w:rsidRPr="00DC0A64">
        <w:rPr>
          <w:rFonts w:ascii="Times New Roman" w:hAnsi="Times New Roman" w:cs="Times New Roman"/>
          <w:color w:val="000000" w:themeColor="text1"/>
        </w:rPr>
        <w:t xml:space="preserve">resource, open </w:t>
      </w:r>
      <w:r w:rsidR="00F63F8C" w:rsidRPr="00DC0A64">
        <w:rPr>
          <w:rFonts w:ascii="Times New Roman" w:hAnsi="Times New Roman" w:cs="Times New Roman"/>
          <w:color w:val="000000" w:themeColor="text1"/>
        </w:rPr>
        <w:t xml:space="preserve">to </w:t>
      </w:r>
      <w:r w:rsidR="000E7B1F" w:rsidRPr="00DC0A64">
        <w:rPr>
          <w:rFonts w:ascii="Times New Roman" w:hAnsi="Times New Roman" w:cs="Times New Roman"/>
          <w:color w:val="000000" w:themeColor="text1"/>
        </w:rPr>
        <w:t>use</w:t>
      </w:r>
      <w:r w:rsidR="006417E6" w:rsidRPr="00DC0A64">
        <w:rPr>
          <w:rFonts w:ascii="Times New Roman" w:hAnsi="Times New Roman" w:cs="Times New Roman"/>
          <w:color w:val="000000" w:themeColor="text1"/>
        </w:rPr>
        <w:t xml:space="preserve">, </w:t>
      </w:r>
      <w:r w:rsidR="004E697B" w:rsidRPr="00DC0A64">
        <w:rPr>
          <w:rFonts w:ascii="Times New Roman" w:hAnsi="Times New Roman" w:cs="Times New Roman"/>
          <w:color w:val="000000" w:themeColor="text1"/>
        </w:rPr>
        <w:t xml:space="preserve">“mining”, </w:t>
      </w:r>
      <w:r w:rsidR="00551C62">
        <w:rPr>
          <w:rFonts w:ascii="Times New Roman" w:hAnsi="Times New Roman" w:cs="Times New Roman"/>
          <w:color w:val="000000" w:themeColor="text1"/>
        </w:rPr>
        <w:t xml:space="preserve">even </w:t>
      </w:r>
      <w:r w:rsidR="006417E6" w:rsidRPr="00DC0A64">
        <w:rPr>
          <w:rFonts w:ascii="Times New Roman" w:hAnsi="Times New Roman" w:cs="Times New Roman"/>
          <w:color w:val="000000" w:themeColor="text1"/>
        </w:rPr>
        <w:t>“scraping”</w:t>
      </w:r>
      <w:r w:rsidRPr="00DC0A64">
        <w:rPr>
          <w:rFonts w:ascii="Times New Roman" w:hAnsi="Times New Roman" w:cs="Times New Roman"/>
          <w:color w:val="000000" w:themeColor="text1"/>
        </w:rPr>
        <w:t>.</w:t>
      </w:r>
      <w:r w:rsidR="009E2B3A" w:rsidRPr="00DC0A64">
        <w:rPr>
          <w:rStyle w:val="Rimandonotaapidipagina"/>
          <w:rFonts w:ascii="Times New Roman" w:hAnsi="Times New Roman" w:cs="Times New Roman"/>
          <w:color w:val="000000" w:themeColor="text1"/>
        </w:rPr>
        <w:footnoteReference w:id="115"/>
      </w:r>
      <w:r w:rsidRPr="00DC0A64">
        <w:rPr>
          <w:rFonts w:ascii="Times New Roman" w:hAnsi="Times New Roman" w:cs="Times New Roman"/>
          <w:color w:val="000000" w:themeColor="text1"/>
        </w:rPr>
        <w:t xml:space="preserve"> Large networks of users </w:t>
      </w:r>
      <w:r w:rsidR="00D26BB6" w:rsidRPr="00DC0A64">
        <w:rPr>
          <w:rFonts w:ascii="Times New Roman" w:hAnsi="Times New Roman" w:cs="Times New Roman"/>
          <w:color w:val="000000" w:themeColor="text1"/>
        </w:rPr>
        <w:t>“hooked”</w:t>
      </w:r>
      <w:r w:rsidR="00D26BB6" w:rsidRPr="00DC0A64">
        <w:rPr>
          <w:rStyle w:val="Rimandonotaapidipagina"/>
          <w:rFonts w:ascii="Times New Roman" w:hAnsi="Times New Roman" w:cs="Times New Roman"/>
          <w:color w:val="000000" w:themeColor="text1"/>
        </w:rPr>
        <w:footnoteReference w:id="116"/>
      </w:r>
      <w:r w:rsidR="00D26BB6" w:rsidRPr="00DC0A64">
        <w:rPr>
          <w:rFonts w:ascii="Times New Roman" w:hAnsi="Times New Roman" w:cs="Times New Roman"/>
          <w:color w:val="000000" w:themeColor="text1"/>
        </w:rPr>
        <w:t xml:space="preserve"> to digital platforms </w:t>
      </w:r>
      <w:r w:rsidRPr="00DC0A64">
        <w:rPr>
          <w:rFonts w:ascii="Times New Roman" w:hAnsi="Times New Roman" w:cs="Times New Roman"/>
          <w:color w:val="000000" w:themeColor="text1"/>
        </w:rPr>
        <w:t>a</w:t>
      </w:r>
      <w:r w:rsidR="008346A1" w:rsidRPr="00DC0A64">
        <w:rPr>
          <w:rFonts w:ascii="Times New Roman" w:hAnsi="Times New Roman" w:cs="Times New Roman"/>
          <w:color w:val="000000" w:themeColor="text1"/>
        </w:rPr>
        <w:t>nd</w:t>
      </w:r>
      <w:r w:rsidR="003B6CD9" w:rsidRPr="00DC0A64">
        <w:rPr>
          <w:rFonts w:ascii="Times New Roman" w:hAnsi="Times New Roman" w:cs="Times New Roman"/>
          <w:color w:val="000000" w:themeColor="text1"/>
        </w:rPr>
        <w:t xml:space="preserve"> </w:t>
      </w:r>
      <w:r w:rsidR="005D4F2F">
        <w:rPr>
          <w:rFonts w:ascii="Times New Roman" w:hAnsi="Times New Roman" w:cs="Times New Roman"/>
          <w:color w:val="000000" w:themeColor="text1"/>
        </w:rPr>
        <w:t>vast</w:t>
      </w:r>
      <w:r w:rsidR="003B6CD9" w:rsidRPr="00DC0A64">
        <w:rPr>
          <w:rFonts w:ascii="Times New Roman" w:hAnsi="Times New Roman" w:cs="Times New Roman"/>
          <w:color w:val="000000" w:themeColor="text1"/>
        </w:rPr>
        <w:t xml:space="preserve"> amounts of</w:t>
      </w:r>
      <w:r w:rsidRPr="00DC0A64">
        <w:rPr>
          <w:rFonts w:ascii="Times New Roman" w:hAnsi="Times New Roman" w:cs="Times New Roman"/>
          <w:color w:val="000000" w:themeColor="text1"/>
        </w:rPr>
        <w:t xml:space="preserve"> publicly available</w:t>
      </w:r>
      <w:r w:rsidR="009F50EB">
        <w:rPr>
          <w:rFonts w:ascii="Times New Roman" w:hAnsi="Times New Roman" w:cs="Times New Roman"/>
          <w:color w:val="000000" w:themeColor="text1"/>
        </w:rPr>
        <w:t>, “free”</w:t>
      </w:r>
      <w:r w:rsidRPr="00DC0A64">
        <w:rPr>
          <w:rFonts w:ascii="Times New Roman" w:hAnsi="Times New Roman" w:cs="Times New Roman"/>
          <w:color w:val="000000" w:themeColor="text1"/>
        </w:rPr>
        <w:t xml:space="preserve"> information </w:t>
      </w:r>
      <w:r w:rsidR="003B6CD9" w:rsidRPr="00DC0A64">
        <w:rPr>
          <w:rFonts w:ascii="Times New Roman" w:hAnsi="Times New Roman" w:cs="Times New Roman"/>
          <w:color w:val="000000" w:themeColor="text1"/>
        </w:rPr>
        <w:t>build the</w:t>
      </w:r>
      <w:r w:rsidRPr="00DC0A64">
        <w:rPr>
          <w:rFonts w:ascii="Times New Roman" w:hAnsi="Times New Roman" w:cs="Times New Roman"/>
          <w:color w:val="000000" w:themeColor="text1"/>
        </w:rPr>
        <w:t xml:space="preserve"> </w:t>
      </w:r>
      <w:r w:rsidR="003B6CD9" w:rsidRPr="00DC0A64">
        <w:rPr>
          <w:rFonts w:ascii="Times New Roman" w:hAnsi="Times New Roman" w:cs="Times New Roman"/>
          <w:color w:val="000000" w:themeColor="text1"/>
        </w:rPr>
        <w:t xml:space="preserve">datasets necessary </w:t>
      </w:r>
      <w:r w:rsidR="005D4F2F">
        <w:rPr>
          <w:rFonts w:ascii="Times New Roman" w:hAnsi="Times New Roman" w:cs="Times New Roman"/>
          <w:color w:val="000000" w:themeColor="text1"/>
        </w:rPr>
        <w:t>for</w:t>
      </w:r>
      <w:r w:rsidR="003B6CD9" w:rsidRPr="00DC0A64">
        <w:rPr>
          <w:rFonts w:ascii="Times New Roman" w:hAnsi="Times New Roman" w:cs="Times New Roman"/>
          <w:color w:val="000000" w:themeColor="text1"/>
        </w:rPr>
        <w:t xml:space="preserve"> the business model of</w:t>
      </w:r>
      <w:r w:rsidR="008346A1" w:rsidRPr="00DC0A64">
        <w:rPr>
          <w:rFonts w:ascii="Times New Roman" w:hAnsi="Times New Roman" w:cs="Times New Roman"/>
          <w:color w:val="000000" w:themeColor="text1"/>
        </w:rPr>
        <w:t xml:space="preserve"> data </w:t>
      </w:r>
      <w:r w:rsidR="008346A1" w:rsidRPr="00DC0A64">
        <w:rPr>
          <w:rFonts w:ascii="Times New Roman" w:hAnsi="Times New Roman" w:cs="Times New Roman"/>
          <w:color w:val="000000" w:themeColor="text1"/>
        </w:rPr>
        <w:lastRenderedPageBreak/>
        <w:t>companies,</w:t>
      </w:r>
      <w:r w:rsidR="00C15F63">
        <w:rPr>
          <w:rStyle w:val="Rimandonotaapidipagina"/>
          <w:rFonts w:ascii="Times New Roman" w:hAnsi="Times New Roman" w:cs="Times New Roman"/>
          <w:color w:val="000000" w:themeColor="text1"/>
        </w:rPr>
        <w:footnoteReference w:id="117"/>
      </w:r>
      <w:r w:rsidR="008346A1" w:rsidRPr="00DC0A64">
        <w:rPr>
          <w:rFonts w:ascii="Times New Roman" w:hAnsi="Times New Roman" w:cs="Times New Roman"/>
          <w:color w:val="000000" w:themeColor="text1"/>
        </w:rPr>
        <w:t xml:space="preserve"> </w:t>
      </w:r>
      <w:r w:rsidR="00BD6E9D">
        <w:rPr>
          <w:rFonts w:ascii="Times New Roman" w:hAnsi="Times New Roman" w:cs="Times New Roman"/>
          <w:color w:val="000000" w:themeColor="text1"/>
        </w:rPr>
        <w:t>both</w:t>
      </w:r>
      <w:r w:rsidR="008346A1" w:rsidRPr="00DC0A64">
        <w:rPr>
          <w:rFonts w:ascii="Times New Roman" w:hAnsi="Times New Roman" w:cs="Times New Roman"/>
          <w:color w:val="000000" w:themeColor="text1"/>
        </w:rPr>
        <w:t xml:space="preserve"> </w:t>
      </w:r>
      <w:r w:rsidR="003B6CD9" w:rsidRPr="00DC0A64">
        <w:rPr>
          <w:rFonts w:ascii="Times New Roman" w:hAnsi="Times New Roman" w:cs="Times New Roman"/>
          <w:color w:val="000000" w:themeColor="text1"/>
        </w:rPr>
        <w:t xml:space="preserve">those </w:t>
      </w:r>
      <w:r w:rsidR="00BD6E9D">
        <w:rPr>
          <w:rFonts w:ascii="Times New Roman" w:hAnsi="Times New Roman" w:cs="Times New Roman"/>
          <w:color w:val="000000" w:themeColor="text1"/>
        </w:rPr>
        <w:t xml:space="preserve">providing social media services and those </w:t>
      </w:r>
      <w:r w:rsidR="003B6CD9" w:rsidRPr="00DC0A64">
        <w:rPr>
          <w:rFonts w:ascii="Times New Roman" w:hAnsi="Times New Roman" w:cs="Times New Roman"/>
          <w:color w:val="000000" w:themeColor="text1"/>
        </w:rPr>
        <w:t xml:space="preserve">focusing on </w:t>
      </w:r>
      <w:r w:rsidR="008346A1" w:rsidRPr="00DC0A64">
        <w:rPr>
          <w:rFonts w:ascii="Times New Roman" w:hAnsi="Times New Roman" w:cs="Times New Roman"/>
          <w:color w:val="000000" w:themeColor="text1"/>
        </w:rPr>
        <w:t>AI</w:t>
      </w:r>
      <w:r w:rsidRPr="00DC0A64">
        <w:rPr>
          <w:rFonts w:ascii="Times New Roman" w:hAnsi="Times New Roman" w:cs="Times New Roman"/>
          <w:color w:val="000000" w:themeColor="text1"/>
        </w:rPr>
        <w:t>.</w:t>
      </w:r>
      <w:r w:rsidR="00E61D8B">
        <w:rPr>
          <w:rStyle w:val="Rimandonotaapidipagina"/>
          <w:rFonts w:ascii="Times New Roman" w:hAnsi="Times New Roman" w:cs="Times New Roman"/>
          <w:color w:val="000000" w:themeColor="text1"/>
        </w:rPr>
        <w:footnoteReference w:id="118"/>
      </w:r>
      <w:r w:rsidR="00A35FE3" w:rsidRPr="00DC0A64">
        <w:rPr>
          <w:rFonts w:ascii="Times New Roman" w:hAnsi="Times New Roman" w:cs="Times New Roman"/>
          <w:color w:val="000000" w:themeColor="text1"/>
        </w:rPr>
        <w:t xml:space="preserve"> </w:t>
      </w:r>
      <w:r w:rsidR="001F2ADB">
        <w:rPr>
          <w:rFonts w:ascii="Times New Roman" w:hAnsi="Times New Roman" w:cs="Times New Roman"/>
          <w:color w:val="000000" w:themeColor="text1"/>
        </w:rPr>
        <w:t xml:space="preserve">Information </w:t>
      </w:r>
      <w:r w:rsidR="003D1A26">
        <w:rPr>
          <w:rFonts w:ascii="Times New Roman" w:hAnsi="Times New Roman" w:cs="Times New Roman"/>
          <w:color w:val="000000" w:themeColor="text1"/>
        </w:rPr>
        <w:t xml:space="preserve">potentially </w:t>
      </w:r>
      <w:r w:rsidR="003D1A26" w:rsidRPr="00DC0A64">
        <w:rPr>
          <w:rFonts w:ascii="Times New Roman" w:hAnsi="Times New Roman" w:cs="Times New Roman"/>
          <w:color w:val="000000" w:themeColor="text1"/>
        </w:rPr>
        <w:t>representable and/or processable</w:t>
      </w:r>
      <w:r w:rsidR="003D1A26" w:rsidRPr="003D1A26">
        <w:rPr>
          <w:rFonts w:ascii="Times New Roman" w:hAnsi="Times New Roman" w:cs="Times New Roman"/>
          <w:color w:val="000000" w:themeColor="text1"/>
        </w:rPr>
        <w:t xml:space="preserve"> </w:t>
      </w:r>
      <w:r w:rsidR="007876C2">
        <w:rPr>
          <w:rFonts w:ascii="Times New Roman" w:hAnsi="Times New Roman" w:cs="Times New Roman"/>
          <w:color w:val="000000" w:themeColor="text1"/>
        </w:rPr>
        <w:t>via</w:t>
      </w:r>
      <w:r w:rsidR="001F2ADB">
        <w:rPr>
          <w:rFonts w:ascii="Times New Roman" w:hAnsi="Times New Roman" w:cs="Times New Roman"/>
          <w:color w:val="000000" w:themeColor="text1"/>
        </w:rPr>
        <w:t xml:space="preserve"> digital technologies </w:t>
      </w:r>
      <w:r w:rsidR="003D1A26" w:rsidRPr="003D1A26">
        <w:rPr>
          <w:rFonts w:ascii="Times New Roman" w:hAnsi="Times New Roman" w:cs="Times New Roman"/>
          <w:color w:val="000000" w:themeColor="text1"/>
        </w:rPr>
        <w:t xml:space="preserve">is treated as </w:t>
      </w:r>
      <w:r w:rsidR="003D1A26" w:rsidRPr="003D1A26">
        <w:rPr>
          <w:rFonts w:ascii="Times New Roman" w:hAnsi="Times New Roman" w:cs="Times New Roman"/>
          <w:i/>
          <w:color w:val="000000" w:themeColor="text1"/>
        </w:rPr>
        <w:t>res nullius</w:t>
      </w:r>
      <w:r w:rsidR="003D1A26" w:rsidRPr="003D1A26">
        <w:rPr>
          <w:rFonts w:ascii="Times New Roman" w:hAnsi="Times New Roman" w:cs="Times New Roman"/>
          <w:color w:val="000000" w:themeColor="text1"/>
        </w:rPr>
        <w:t xml:space="preserve"> rather than </w:t>
      </w:r>
      <w:r w:rsidR="003D1A26" w:rsidRPr="003D1A26">
        <w:rPr>
          <w:rFonts w:ascii="Times New Roman" w:hAnsi="Times New Roman" w:cs="Times New Roman"/>
          <w:i/>
          <w:iCs/>
          <w:color w:val="000000" w:themeColor="text1"/>
        </w:rPr>
        <w:t>res communis</w:t>
      </w:r>
      <w:r w:rsidR="003D1A26">
        <w:rPr>
          <w:rFonts w:ascii="Times New Roman" w:hAnsi="Times New Roman" w:cs="Times New Roman"/>
          <w:iCs/>
          <w:color w:val="000000" w:themeColor="text1"/>
        </w:rPr>
        <w:t>.</w:t>
      </w:r>
      <w:r w:rsidR="003D1A26">
        <w:rPr>
          <w:rStyle w:val="Rimandonotaapidipagina"/>
          <w:rFonts w:ascii="Times New Roman" w:hAnsi="Times New Roman" w:cs="Times New Roman"/>
          <w:color w:val="000000" w:themeColor="text1"/>
        </w:rPr>
        <w:footnoteReference w:id="119"/>
      </w:r>
      <w:r w:rsidR="003D1A26">
        <w:rPr>
          <w:rFonts w:ascii="Times New Roman" w:hAnsi="Times New Roman" w:cs="Times New Roman"/>
          <w:color w:val="000000" w:themeColor="text1"/>
        </w:rPr>
        <w:t xml:space="preserve"> But d</w:t>
      </w:r>
      <w:r w:rsidR="00D209BD" w:rsidRPr="00DC0A64">
        <w:rPr>
          <w:rFonts w:ascii="Times New Roman" w:hAnsi="Times New Roman" w:cs="Times New Roman"/>
          <w:color w:val="000000" w:themeColor="text1"/>
        </w:rPr>
        <w:t xml:space="preserve">ata </w:t>
      </w:r>
      <w:r w:rsidR="007876C2">
        <w:rPr>
          <w:rFonts w:ascii="Times New Roman" w:hAnsi="Times New Roman" w:cs="Times New Roman"/>
          <w:color w:val="000000" w:themeColor="text1"/>
        </w:rPr>
        <w:t>is</w:t>
      </w:r>
      <w:r w:rsidR="001D6D39" w:rsidRPr="00DC0A64">
        <w:rPr>
          <w:rFonts w:ascii="Times New Roman" w:hAnsi="Times New Roman" w:cs="Times New Roman"/>
          <w:color w:val="000000" w:themeColor="text1"/>
        </w:rPr>
        <w:t xml:space="preserve"> </w:t>
      </w:r>
      <w:r w:rsidR="00C549B7" w:rsidRPr="00DC0A64">
        <w:rPr>
          <w:rFonts w:ascii="Times New Roman" w:hAnsi="Times New Roman" w:cs="Times New Roman"/>
          <w:color w:val="000000" w:themeColor="text1"/>
        </w:rPr>
        <w:t>an</w:t>
      </w:r>
      <w:r w:rsidR="00D209BD" w:rsidRPr="00DC0A64">
        <w:rPr>
          <w:rFonts w:ascii="Times New Roman" w:hAnsi="Times New Roman" w:cs="Times New Roman"/>
          <w:color w:val="000000" w:themeColor="text1"/>
        </w:rPr>
        <w:t xml:space="preserve"> economically relevant </w:t>
      </w:r>
      <w:r w:rsidR="001D6D39" w:rsidRPr="00DC0A64">
        <w:rPr>
          <w:rFonts w:ascii="Times New Roman" w:hAnsi="Times New Roman" w:cs="Times New Roman"/>
          <w:color w:val="000000" w:themeColor="text1"/>
        </w:rPr>
        <w:t>factor</w:t>
      </w:r>
      <w:r w:rsidR="00D209BD" w:rsidRPr="00DC0A64">
        <w:rPr>
          <w:rFonts w:ascii="Times New Roman" w:hAnsi="Times New Roman" w:cs="Times New Roman"/>
          <w:color w:val="000000" w:themeColor="text1"/>
        </w:rPr>
        <w:t xml:space="preserve"> </w:t>
      </w:r>
      <w:r w:rsidR="005D4F2F">
        <w:rPr>
          <w:rFonts w:ascii="Times New Roman" w:hAnsi="Times New Roman" w:cs="Times New Roman"/>
          <w:color w:val="000000" w:themeColor="text1"/>
        </w:rPr>
        <w:t xml:space="preserve">only </w:t>
      </w:r>
      <w:r w:rsidR="00D209BD" w:rsidRPr="00DC0A64">
        <w:rPr>
          <w:rFonts w:ascii="Times New Roman" w:hAnsi="Times New Roman" w:cs="Times New Roman"/>
          <w:color w:val="000000" w:themeColor="text1"/>
        </w:rPr>
        <w:t>above certain threshold</w:t>
      </w:r>
      <w:r w:rsidR="001D6D39" w:rsidRPr="00DC0A64">
        <w:rPr>
          <w:rFonts w:ascii="Times New Roman" w:hAnsi="Times New Roman" w:cs="Times New Roman"/>
          <w:color w:val="000000" w:themeColor="text1"/>
        </w:rPr>
        <w:t xml:space="preserve">s </w:t>
      </w:r>
      <w:r w:rsidR="00CA240A" w:rsidRPr="00DC0A64">
        <w:rPr>
          <w:rFonts w:ascii="Times New Roman" w:hAnsi="Times New Roman" w:cs="Times New Roman"/>
          <w:color w:val="000000" w:themeColor="text1"/>
        </w:rPr>
        <w:t>that</w:t>
      </w:r>
      <w:r w:rsidR="001D6D39" w:rsidRPr="00DC0A64">
        <w:rPr>
          <w:rFonts w:ascii="Times New Roman" w:hAnsi="Times New Roman" w:cs="Times New Roman"/>
          <w:color w:val="000000" w:themeColor="text1"/>
        </w:rPr>
        <w:t xml:space="preserve"> can be reached only by (few) </w:t>
      </w:r>
      <w:r w:rsidR="009463DA" w:rsidRPr="00DC0A64">
        <w:rPr>
          <w:rFonts w:ascii="Times New Roman" w:hAnsi="Times New Roman" w:cs="Times New Roman"/>
          <w:color w:val="000000" w:themeColor="text1"/>
        </w:rPr>
        <w:t>governments</w:t>
      </w:r>
      <w:r w:rsidR="00664A74">
        <w:rPr>
          <w:rStyle w:val="Rimandonotaapidipagina"/>
          <w:rFonts w:ascii="Times New Roman" w:hAnsi="Times New Roman" w:cs="Times New Roman"/>
          <w:color w:val="000000" w:themeColor="text1"/>
        </w:rPr>
        <w:footnoteReference w:id="120"/>
      </w:r>
      <w:r w:rsidR="001D6D39" w:rsidRPr="00DC0A64">
        <w:rPr>
          <w:rFonts w:ascii="Times New Roman" w:hAnsi="Times New Roman" w:cs="Times New Roman"/>
          <w:color w:val="000000" w:themeColor="text1"/>
        </w:rPr>
        <w:t xml:space="preserve"> and companies through their control of </w:t>
      </w:r>
      <w:r w:rsidR="00585AB4">
        <w:rPr>
          <w:rFonts w:ascii="Times New Roman" w:hAnsi="Times New Roman" w:cs="Times New Roman"/>
          <w:color w:val="000000" w:themeColor="text1"/>
        </w:rPr>
        <w:t>digital</w:t>
      </w:r>
      <w:r w:rsidR="001D6D39" w:rsidRPr="00DC0A64">
        <w:rPr>
          <w:rFonts w:ascii="Times New Roman" w:hAnsi="Times New Roman" w:cs="Times New Roman"/>
          <w:color w:val="000000" w:themeColor="text1"/>
        </w:rPr>
        <w:t xml:space="preserve"> infrastructures</w:t>
      </w:r>
      <w:r w:rsidR="00D209BD" w:rsidRPr="00DC0A64">
        <w:rPr>
          <w:rFonts w:ascii="Times New Roman" w:hAnsi="Times New Roman" w:cs="Times New Roman"/>
          <w:color w:val="000000" w:themeColor="text1"/>
        </w:rPr>
        <w:t>.</w:t>
      </w:r>
      <w:bookmarkStart w:id="48" w:name="_Ref162778797"/>
      <w:r w:rsidR="00585AB4">
        <w:rPr>
          <w:rStyle w:val="Rimandonotaapidipagina"/>
          <w:rFonts w:ascii="Times New Roman" w:hAnsi="Times New Roman" w:cs="Times New Roman"/>
          <w:color w:val="000000" w:themeColor="text1"/>
        </w:rPr>
        <w:footnoteReference w:id="121"/>
      </w:r>
      <w:bookmarkEnd w:id="48"/>
      <w:r w:rsidR="004E08C5" w:rsidRPr="00DC0A64">
        <w:rPr>
          <w:rFonts w:ascii="Times New Roman" w:hAnsi="Times New Roman" w:cs="Times New Roman"/>
          <w:color w:val="000000" w:themeColor="text1"/>
        </w:rPr>
        <w:t xml:space="preserve"> In this sense, </w:t>
      </w:r>
      <w:r w:rsidR="00BA3A58">
        <w:rPr>
          <w:rFonts w:ascii="Times New Roman" w:hAnsi="Times New Roman" w:cs="Times New Roman"/>
          <w:color w:val="000000" w:themeColor="text1"/>
        </w:rPr>
        <w:t>the data economy</w:t>
      </w:r>
      <w:r w:rsidR="004E08C5" w:rsidRPr="00DC0A64">
        <w:rPr>
          <w:rFonts w:ascii="Times New Roman" w:hAnsi="Times New Roman" w:cs="Times New Roman"/>
          <w:color w:val="000000" w:themeColor="text1"/>
        </w:rPr>
        <w:t xml:space="preserve"> is a</w:t>
      </w:r>
      <w:r w:rsidR="007876C2">
        <w:rPr>
          <w:rFonts w:ascii="Times New Roman" w:hAnsi="Times New Roman" w:cs="Times New Roman"/>
          <w:color w:val="000000" w:themeColor="text1"/>
        </w:rPr>
        <w:t>n</w:t>
      </w:r>
      <w:r w:rsidR="004E08C5" w:rsidRPr="00DC0A64">
        <w:rPr>
          <w:rFonts w:ascii="Times New Roman" w:hAnsi="Times New Roman" w:cs="Times New Roman"/>
          <w:color w:val="000000" w:themeColor="text1"/>
        </w:rPr>
        <w:t xml:space="preserve"> economy of scale.</w:t>
      </w:r>
      <w:bookmarkStart w:id="49" w:name="_Ref162622944"/>
      <w:r w:rsidR="00D80CEC" w:rsidRPr="00DC0A64">
        <w:rPr>
          <w:rStyle w:val="Rimandonotaapidipagina"/>
          <w:rFonts w:ascii="Times New Roman" w:hAnsi="Times New Roman" w:cs="Times New Roman"/>
          <w:color w:val="000000" w:themeColor="text1"/>
        </w:rPr>
        <w:footnoteReference w:id="122"/>
      </w:r>
      <w:bookmarkEnd w:id="49"/>
    </w:p>
    <w:p w14:paraId="61ADE441" w14:textId="2F15437A" w:rsidR="009463DA" w:rsidRPr="00DC0A64" w:rsidRDefault="00F54630" w:rsidP="00A94241">
      <w:pPr>
        <w:rPr>
          <w:rFonts w:ascii="Times New Roman" w:hAnsi="Times New Roman" w:cs="Times New Roman"/>
          <w:color w:val="000000" w:themeColor="text1"/>
        </w:rPr>
      </w:pPr>
      <w:r w:rsidRPr="00DC0A64">
        <w:rPr>
          <w:rFonts w:ascii="Times New Roman" w:hAnsi="Times New Roman" w:cs="Times New Roman"/>
          <w:color w:val="000000" w:themeColor="text1"/>
        </w:rPr>
        <w:t>Second,</w:t>
      </w:r>
      <w:r w:rsidR="000E7B1F" w:rsidRPr="00DC0A64">
        <w:rPr>
          <w:rFonts w:ascii="Times New Roman" w:hAnsi="Times New Roman" w:cs="Times New Roman"/>
          <w:color w:val="000000" w:themeColor="text1"/>
        </w:rPr>
        <w:t xml:space="preserve"> </w:t>
      </w:r>
      <w:r w:rsidR="00D209BD" w:rsidRPr="00DC0A64">
        <w:rPr>
          <w:rFonts w:ascii="Times New Roman" w:hAnsi="Times New Roman" w:cs="Times New Roman"/>
          <w:color w:val="000000" w:themeColor="text1"/>
        </w:rPr>
        <w:t>the law</w:t>
      </w:r>
      <w:r w:rsidR="000E7B1F" w:rsidRPr="00DC0A64">
        <w:rPr>
          <w:rFonts w:ascii="Times New Roman" w:hAnsi="Times New Roman" w:cs="Times New Roman"/>
          <w:color w:val="000000" w:themeColor="text1"/>
        </w:rPr>
        <w:t xml:space="preserve"> </w:t>
      </w:r>
      <w:r w:rsidR="00AA6512" w:rsidRPr="00DC0A64">
        <w:rPr>
          <w:rFonts w:ascii="Times New Roman" w:hAnsi="Times New Roman" w:cs="Times New Roman"/>
          <w:color w:val="000000" w:themeColor="text1"/>
        </w:rPr>
        <w:t xml:space="preserve">protects </w:t>
      </w:r>
      <w:r w:rsidR="000E7B1F" w:rsidRPr="00DC0A64">
        <w:rPr>
          <w:rFonts w:ascii="Times New Roman" w:hAnsi="Times New Roman" w:cs="Times New Roman"/>
          <w:color w:val="000000" w:themeColor="text1"/>
        </w:rPr>
        <w:t>and</w:t>
      </w:r>
      <w:r w:rsidR="00AA6512" w:rsidRPr="00DC0A64">
        <w:rPr>
          <w:rFonts w:ascii="Times New Roman" w:hAnsi="Times New Roman" w:cs="Times New Roman"/>
          <w:color w:val="000000" w:themeColor="text1"/>
        </w:rPr>
        <w:t xml:space="preserve"> stabilises</w:t>
      </w:r>
      <w:r w:rsidRPr="00DC0A64">
        <w:rPr>
          <w:rFonts w:ascii="Times New Roman" w:hAnsi="Times New Roman" w:cs="Times New Roman"/>
          <w:color w:val="000000" w:themeColor="text1"/>
        </w:rPr>
        <w:t>—</w:t>
      </w:r>
      <w:r w:rsidR="00A71B50" w:rsidRPr="00DC0A64">
        <w:rPr>
          <w:rFonts w:ascii="Times New Roman" w:hAnsi="Times New Roman" w:cs="Times New Roman"/>
          <w:color w:val="000000" w:themeColor="text1"/>
        </w:rPr>
        <w:t xml:space="preserve">notably </w:t>
      </w:r>
      <w:r w:rsidR="007B1B76" w:rsidRPr="00DC0A64">
        <w:rPr>
          <w:rFonts w:ascii="Times New Roman" w:hAnsi="Times New Roman" w:cs="Times New Roman"/>
          <w:color w:val="000000" w:themeColor="text1"/>
        </w:rPr>
        <w:t>via proprietary technologies</w:t>
      </w:r>
      <w:bookmarkStart w:id="50" w:name="_Ref162622965"/>
      <w:r w:rsidR="007B1B76" w:rsidRPr="00DC0A64">
        <w:rPr>
          <w:rStyle w:val="Rimandonotaapidipagina"/>
          <w:rFonts w:ascii="Times New Roman" w:hAnsi="Times New Roman" w:cs="Times New Roman"/>
          <w:color w:val="000000" w:themeColor="text1"/>
        </w:rPr>
        <w:footnoteReference w:id="123"/>
      </w:r>
      <w:bookmarkEnd w:id="50"/>
      <w:r w:rsidRPr="00DC0A64">
        <w:rPr>
          <w:rFonts w:ascii="Times New Roman" w:hAnsi="Times New Roman" w:cs="Times New Roman"/>
          <w:color w:val="000000" w:themeColor="text1"/>
        </w:rPr>
        <w:t xml:space="preserve">—the </w:t>
      </w:r>
      <w:r w:rsidR="006E36F1" w:rsidRPr="00DC0A64">
        <w:rPr>
          <w:rFonts w:ascii="Times New Roman" w:hAnsi="Times New Roman" w:cs="Times New Roman"/>
          <w:color w:val="000000" w:themeColor="text1"/>
        </w:rPr>
        <w:t xml:space="preserve">unequal control over digital </w:t>
      </w:r>
      <w:r w:rsidR="001B482E" w:rsidRPr="00DC0A64">
        <w:rPr>
          <w:rFonts w:ascii="Times New Roman" w:hAnsi="Times New Roman" w:cs="Times New Roman"/>
          <w:color w:val="000000" w:themeColor="text1"/>
        </w:rPr>
        <w:t xml:space="preserve">and computational </w:t>
      </w:r>
      <w:r w:rsidR="006E36F1" w:rsidRPr="00DC0A64">
        <w:rPr>
          <w:rFonts w:ascii="Times New Roman" w:hAnsi="Times New Roman" w:cs="Times New Roman"/>
          <w:color w:val="000000" w:themeColor="text1"/>
        </w:rPr>
        <w:t>infrastructures</w:t>
      </w:r>
      <w:bookmarkStart w:id="51" w:name="_Ref162623987"/>
      <w:r w:rsidR="006E36F1" w:rsidRPr="00DC0A64">
        <w:rPr>
          <w:rStyle w:val="Rimandonotaapidipagina"/>
          <w:rFonts w:ascii="Times New Roman" w:hAnsi="Times New Roman" w:cs="Times New Roman"/>
          <w:color w:val="000000" w:themeColor="text1"/>
        </w:rPr>
        <w:footnoteReference w:id="124"/>
      </w:r>
      <w:bookmarkEnd w:id="51"/>
      <w:r w:rsidR="006E36F1" w:rsidRPr="00DC0A64">
        <w:rPr>
          <w:rFonts w:ascii="Times New Roman" w:hAnsi="Times New Roman" w:cs="Times New Roman"/>
          <w:color w:val="000000" w:themeColor="text1"/>
        </w:rPr>
        <w:t xml:space="preserve"> </w:t>
      </w:r>
      <w:r w:rsidR="00AA6512" w:rsidRPr="00DC0A64">
        <w:rPr>
          <w:rFonts w:ascii="Times New Roman" w:hAnsi="Times New Roman" w:cs="Times New Roman"/>
          <w:color w:val="000000" w:themeColor="text1"/>
        </w:rPr>
        <w:t xml:space="preserve">and, therefore, </w:t>
      </w:r>
      <w:r w:rsidR="001266A2" w:rsidRPr="00DC0A64">
        <w:rPr>
          <w:rFonts w:ascii="Times New Roman" w:hAnsi="Times New Roman" w:cs="Times New Roman"/>
          <w:color w:val="000000" w:themeColor="text1"/>
        </w:rPr>
        <w:t>business actors</w:t>
      </w:r>
      <w:r w:rsidR="007D76E4" w:rsidRPr="00DC0A64">
        <w:rPr>
          <w:rFonts w:ascii="Times New Roman" w:hAnsi="Times New Roman" w:cs="Times New Roman"/>
          <w:color w:val="000000" w:themeColor="text1"/>
        </w:rPr>
        <w:t>’</w:t>
      </w:r>
      <w:r w:rsidR="007B1B76" w:rsidRPr="00DC0A64">
        <w:rPr>
          <w:rFonts w:ascii="Times New Roman" w:hAnsi="Times New Roman" w:cs="Times New Roman"/>
          <w:color w:val="000000" w:themeColor="text1"/>
        </w:rPr>
        <w:t xml:space="preserve"> capacity to</w:t>
      </w:r>
      <w:r w:rsidR="000E7B1F" w:rsidRPr="00DC0A64">
        <w:rPr>
          <w:rFonts w:ascii="Times New Roman" w:hAnsi="Times New Roman" w:cs="Times New Roman"/>
          <w:color w:val="000000" w:themeColor="text1"/>
        </w:rPr>
        <w:t xml:space="preserve"> appropriat</w:t>
      </w:r>
      <w:r w:rsidR="007B1B76" w:rsidRPr="00DC0A64">
        <w:rPr>
          <w:rFonts w:ascii="Times New Roman" w:hAnsi="Times New Roman" w:cs="Times New Roman"/>
          <w:color w:val="000000" w:themeColor="text1"/>
        </w:rPr>
        <w:t>e</w:t>
      </w:r>
      <w:r w:rsidR="00375FCF" w:rsidRPr="00DC0A64">
        <w:rPr>
          <w:rFonts w:ascii="Times New Roman" w:hAnsi="Times New Roman" w:cs="Times New Roman"/>
          <w:color w:val="000000" w:themeColor="text1"/>
        </w:rPr>
        <w:t xml:space="preserve"> and</w:t>
      </w:r>
      <w:r w:rsidR="007B1B76" w:rsidRPr="00DC0A64">
        <w:rPr>
          <w:rFonts w:ascii="Times New Roman" w:hAnsi="Times New Roman" w:cs="Times New Roman"/>
          <w:color w:val="000000" w:themeColor="text1"/>
        </w:rPr>
        <w:t xml:space="preserve"> process</w:t>
      </w:r>
      <w:r w:rsidR="00AA6512" w:rsidRPr="00DC0A64">
        <w:rPr>
          <w:rFonts w:ascii="Times New Roman" w:hAnsi="Times New Roman" w:cs="Times New Roman"/>
          <w:color w:val="000000" w:themeColor="text1"/>
        </w:rPr>
        <w:t xml:space="preserve"> </w:t>
      </w:r>
      <w:r w:rsidR="00F920BD" w:rsidRPr="00DC0A64">
        <w:rPr>
          <w:rFonts w:ascii="Times New Roman" w:hAnsi="Times New Roman" w:cs="Times New Roman"/>
          <w:color w:val="000000" w:themeColor="text1"/>
        </w:rPr>
        <w:t>information</w:t>
      </w:r>
      <w:r w:rsidR="001F2ADB">
        <w:rPr>
          <w:rFonts w:ascii="Times New Roman" w:hAnsi="Times New Roman" w:cs="Times New Roman"/>
          <w:color w:val="000000" w:themeColor="text1"/>
        </w:rPr>
        <w:t>,</w:t>
      </w:r>
      <w:r w:rsidR="007B1B76" w:rsidRPr="00DC0A64">
        <w:rPr>
          <w:rFonts w:ascii="Times New Roman" w:hAnsi="Times New Roman" w:cs="Times New Roman"/>
          <w:color w:val="000000" w:themeColor="text1"/>
        </w:rPr>
        <w:t xml:space="preserve"> </w:t>
      </w:r>
      <w:r w:rsidR="000E7B1F" w:rsidRPr="00DC0A64">
        <w:rPr>
          <w:rFonts w:ascii="Times New Roman" w:hAnsi="Times New Roman" w:cs="Times New Roman"/>
          <w:color w:val="000000" w:themeColor="text1"/>
        </w:rPr>
        <w:t>exclud</w:t>
      </w:r>
      <w:r w:rsidR="001F2ADB">
        <w:rPr>
          <w:rFonts w:ascii="Times New Roman" w:hAnsi="Times New Roman" w:cs="Times New Roman"/>
          <w:color w:val="000000" w:themeColor="text1"/>
        </w:rPr>
        <w:t>ing</w:t>
      </w:r>
      <w:r w:rsidR="007B1B76" w:rsidRPr="00DC0A64">
        <w:rPr>
          <w:rFonts w:ascii="Times New Roman" w:hAnsi="Times New Roman" w:cs="Times New Roman"/>
          <w:color w:val="000000" w:themeColor="text1"/>
        </w:rPr>
        <w:t xml:space="preserve"> others from the use</w:t>
      </w:r>
      <w:r w:rsidR="00B73B53" w:rsidRPr="00DC0A64">
        <w:rPr>
          <w:rFonts w:ascii="Times New Roman" w:hAnsi="Times New Roman" w:cs="Times New Roman"/>
          <w:color w:val="000000" w:themeColor="text1"/>
        </w:rPr>
        <w:t xml:space="preserve"> of </w:t>
      </w:r>
      <w:r w:rsidR="00B73B53" w:rsidRPr="00DC0A64">
        <w:rPr>
          <w:rFonts w:ascii="Times New Roman" w:hAnsi="Times New Roman" w:cs="Times New Roman"/>
          <w:color w:val="000000" w:themeColor="text1"/>
        </w:rPr>
        <w:lastRenderedPageBreak/>
        <w:t>data</w:t>
      </w:r>
      <w:r w:rsidR="001472DE">
        <w:rPr>
          <w:rFonts w:ascii="Times New Roman" w:hAnsi="Times New Roman" w:cs="Times New Roman"/>
          <w:color w:val="000000" w:themeColor="text1"/>
        </w:rPr>
        <w:t>,</w:t>
      </w:r>
      <w:r w:rsidR="00396070">
        <w:rPr>
          <w:rStyle w:val="Rimandonotaapidipagina"/>
          <w:rFonts w:ascii="Times New Roman" w:hAnsi="Times New Roman" w:cs="Times New Roman"/>
          <w:color w:val="000000" w:themeColor="text1"/>
        </w:rPr>
        <w:footnoteReference w:id="125"/>
      </w:r>
      <w:r w:rsidR="001472DE">
        <w:rPr>
          <w:rFonts w:ascii="Times New Roman" w:hAnsi="Times New Roman" w:cs="Times New Roman"/>
          <w:color w:val="000000" w:themeColor="text1"/>
        </w:rPr>
        <w:t xml:space="preserve"> </w:t>
      </w:r>
      <w:r w:rsidR="005D4F2F">
        <w:rPr>
          <w:rFonts w:ascii="Times New Roman" w:hAnsi="Times New Roman" w:cs="Times New Roman"/>
          <w:color w:val="000000" w:themeColor="text1"/>
        </w:rPr>
        <w:t>primarily</w:t>
      </w:r>
      <w:r w:rsidR="001472DE">
        <w:rPr>
          <w:rFonts w:ascii="Times New Roman" w:hAnsi="Times New Roman" w:cs="Times New Roman"/>
          <w:color w:val="000000" w:themeColor="text1"/>
        </w:rPr>
        <w:t xml:space="preserve"> through trade secrecy protections.</w:t>
      </w:r>
      <w:r w:rsidR="00C13E83" w:rsidRPr="00DC0A64">
        <w:rPr>
          <w:rStyle w:val="Rimandonotaapidipagina"/>
          <w:rFonts w:ascii="Times New Roman" w:hAnsi="Times New Roman" w:cs="Times New Roman"/>
          <w:color w:val="000000" w:themeColor="text1"/>
        </w:rPr>
        <w:footnoteReference w:id="126"/>
      </w:r>
      <w:r w:rsidR="001472DE">
        <w:rPr>
          <w:rFonts w:ascii="Times New Roman" w:hAnsi="Times New Roman" w:cs="Times New Roman"/>
          <w:color w:val="000000" w:themeColor="text1"/>
        </w:rPr>
        <w:t xml:space="preserve"> </w:t>
      </w:r>
      <w:r w:rsidR="001F2ADB">
        <w:rPr>
          <w:rFonts w:ascii="Times New Roman" w:hAnsi="Times New Roman" w:cs="Times New Roman"/>
          <w:color w:val="000000" w:themeColor="text1"/>
        </w:rPr>
        <w:t>In theory</w:t>
      </w:r>
      <w:r w:rsidR="001472DE">
        <w:rPr>
          <w:rFonts w:ascii="Times New Roman" w:hAnsi="Times New Roman" w:cs="Times New Roman"/>
          <w:color w:val="000000" w:themeColor="text1"/>
        </w:rPr>
        <w:t>, d</w:t>
      </w:r>
      <w:r w:rsidR="00A94241">
        <w:rPr>
          <w:rFonts w:ascii="Times New Roman" w:hAnsi="Times New Roman" w:cs="Times New Roman"/>
          <w:color w:val="000000" w:themeColor="text1"/>
        </w:rPr>
        <w:t>ata could be an</w:t>
      </w:r>
      <w:r w:rsidR="00A94241" w:rsidRPr="00A94241">
        <w:rPr>
          <w:rFonts w:ascii="Times New Roman" w:hAnsi="Times New Roman" w:cs="Times New Roman"/>
          <w:color w:val="000000" w:themeColor="text1"/>
        </w:rPr>
        <w:t xml:space="preserve"> (impure) public</w:t>
      </w:r>
      <w:r w:rsidR="00A94241">
        <w:rPr>
          <w:rFonts w:ascii="Times New Roman" w:hAnsi="Times New Roman" w:cs="Times New Roman"/>
          <w:color w:val="000000" w:themeColor="text1"/>
        </w:rPr>
        <w:t>,</w:t>
      </w:r>
      <w:r w:rsidR="00A94241" w:rsidRPr="00A94241">
        <w:rPr>
          <w:rFonts w:ascii="Times New Roman" w:hAnsi="Times New Roman" w:cs="Times New Roman"/>
          <w:color w:val="000000" w:themeColor="text1"/>
        </w:rPr>
        <w:t xml:space="preserve"> universally accessible good</w:t>
      </w:r>
      <w:r w:rsidR="00A94241">
        <w:rPr>
          <w:rFonts w:ascii="Times New Roman" w:hAnsi="Times New Roman" w:cs="Times New Roman"/>
          <w:color w:val="000000" w:themeColor="text1"/>
        </w:rPr>
        <w:t xml:space="preserve"> only with the combined presence of some elements: </w:t>
      </w:r>
      <w:r w:rsidR="00A94241" w:rsidRPr="00A94241">
        <w:rPr>
          <w:rFonts w:ascii="Times New Roman" w:hAnsi="Times New Roman" w:cs="Times New Roman"/>
          <w:color w:val="000000" w:themeColor="text1"/>
        </w:rPr>
        <w:t>no or minimal constraints to computing and</w:t>
      </w:r>
      <w:r w:rsidR="00A94241">
        <w:rPr>
          <w:rFonts w:ascii="Times New Roman" w:hAnsi="Times New Roman" w:cs="Times New Roman"/>
          <w:color w:val="000000" w:themeColor="text1"/>
        </w:rPr>
        <w:t xml:space="preserve"> </w:t>
      </w:r>
      <w:r w:rsidR="00A94241" w:rsidRPr="00A94241">
        <w:rPr>
          <w:rFonts w:ascii="Times New Roman" w:hAnsi="Times New Roman" w:cs="Times New Roman"/>
          <w:color w:val="000000" w:themeColor="text1"/>
        </w:rPr>
        <w:t>processing power</w:t>
      </w:r>
      <w:r w:rsidR="00A94241">
        <w:rPr>
          <w:rFonts w:ascii="Times New Roman" w:hAnsi="Times New Roman" w:cs="Times New Roman"/>
          <w:color w:val="000000" w:themeColor="text1"/>
        </w:rPr>
        <w:t xml:space="preserve">; </w:t>
      </w:r>
      <w:r w:rsidR="00A94241" w:rsidRPr="00A94241">
        <w:rPr>
          <w:rFonts w:ascii="Times New Roman" w:hAnsi="Times New Roman" w:cs="Times New Roman"/>
          <w:color w:val="000000" w:themeColor="text1"/>
        </w:rPr>
        <w:t>digital infrastructure built with interoperable standards</w:t>
      </w:r>
      <w:r w:rsidR="00A94241">
        <w:rPr>
          <w:rFonts w:ascii="Times New Roman" w:hAnsi="Times New Roman" w:cs="Times New Roman"/>
          <w:color w:val="000000" w:themeColor="text1"/>
        </w:rPr>
        <w:t>;</w:t>
      </w:r>
      <w:r w:rsidR="00A94241" w:rsidRPr="00A94241">
        <w:rPr>
          <w:rFonts w:ascii="Times New Roman" w:hAnsi="Times New Roman" w:cs="Times New Roman"/>
          <w:color w:val="000000" w:themeColor="text1"/>
        </w:rPr>
        <w:t xml:space="preserve"> open-source (or unlicensed and in the public domain) software</w:t>
      </w:r>
      <w:r w:rsidR="00A94241">
        <w:rPr>
          <w:rFonts w:ascii="Times New Roman" w:hAnsi="Times New Roman" w:cs="Times New Roman"/>
          <w:color w:val="000000" w:themeColor="text1"/>
        </w:rPr>
        <w:t>.</w:t>
      </w:r>
      <w:bookmarkStart w:id="52" w:name="_Ref162714070"/>
      <w:r w:rsidR="00A94241">
        <w:rPr>
          <w:rStyle w:val="Rimandonotaapidipagina"/>
          <w:rFonts w:ascii="Times New Roman" w:hAnsi="Times New Roman" w:cs="Times New Roman"/>
          <w:color w:val="000000" w:themeColor="text1"/>
        </w:rPr>
        <w:footnoteReference w:id="127"/>
      </w:r>
      <w:bookmarkEnd w:id="52"/>
      <w:r w:rsidR="00A94241">
        <w:rPr>
          <w:rFonts w:ascii="Times New Roman" w:hAnsi="Times New Roman" w:cs="Times New Roman"/>
          <w:color w:val="000000" w:themeColor="text1"/>
        </w:rPr>
        <w:t xml:space="preserve"> Absent such elements, data </w:t>
      </w:r>
      <w:r w:rsidR="00396070">
        <w:rPr>
          <w:rFonts w:ascii="Times New Roman" w:hAnsi="Times New Roman" w:cs="Times New Roman"/>
          <w:color w:val="000000" w:themeColor="text1"/>
        </w:rPr>
        <w:t>becomes</w:t>
      </w:r>
      <w:r w:rsidR="00A94241">
        <w:rPr>
          <w:rFonts w:ascii="Times New Roman" w:hAnsi="Times New Roman" w:cs="Times New Roman"/>
          <w:color w:val="000000" w:themeColor="text1"/>
        </w:rPr>
        <w:t xml:space="preserve"> de facto privatised.</w:t>
      </w:r>
    </w:p>
    <w:p w14:paraId="48E84640" w14:textId="0A66DB95" w:rsidR="001A166F" w:rsidRPr="00DC0A64" w:rsidRDefault="005D4F2F" w:rsidP="00DC0A64">
      <w:pPr>
        <w:rPr>
          <w:rFonts w:ascii="Times New Roman" w:hAnsi="Times New Roman" w:cs="Times New Roman"/>
          <w:color w:val="000000" w:themeColor="text1"/>
        </w:rPr>
      </w:pPr>
      <w:bookmarkStart w:id="53" w:name="_Ref162623175"/>
      <w:r w:rsidRPr="005D4F2F">
        <w:rPr>
          <w:rFonts w:ascii="Times New Roman" w:hAnsi="Times New Roman" w:cs="Times New Roman"/>
          <w:color w:val="000000" w:themeColor="text1"/>
        </w:rPr>
        <w:t>Third, the law ensures the possibility of exchanging data for some direct or indirect advantage: direct monetisation, improvement/optimisation of one company’s own services, and influence on the social and political environment.</w:t>
      </w:r>
      <w:r w:rsidR="007B1B76" w:rsidRPr="00DC0A64">
        <w:rPr>
          <w:rStyle w:val="Rimandonotaapidipagina"/>
          <w:rFonts w:ascii="Times New Roman" w:hAnsi="Times New Roman" w:cs="Times New Roman"/>
          <w:color w:val="000000" w:themeColor="text1"/>
        </w:rPr>
        <w:footnoteReference w:id="128"/>
      </w:r>
      <w:bookmarkEnd w:id="53"/>
    </w:p>
    <w:p w14:paraId="1D79C552" w14:textId="1462DF54" w:rsidR="00F920BD" w:rsidRPr="00DC0A64" w:rsidRDefault="00375FCF"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To sum up, d</w:t>
      </w:r>
      <w:r w:rsidR="00564824" w:rsidRPr="00DC0A64">
        <w:rPr>
          <w:rFonts w:ascii="Times New Roman" w:hAnsi="Times New Roman" w:cs="Times New Roman"/>
          <w:color w:val="000000" w:themeColor="text1"/>
        </w:rPr>
        <w:t>ata</w:t>
      </w:r>
      <w:r w:rsidR="007D76E4" w:rsidRPr="00DC0A64">
        <w:rPr>
          <w:rFonts w:ascii="Times New Roman" w:hAnsi="Times New Roman" w:cs="Times New Roman"/>
          <w:color w:val="000000" w:themeColor="text1"/>
        </w:rPr>
        <w:t>’</w:t>
      </w:r>
      <w:r w:rsidR="00564824" w:rsidRPr="00DC0A64">
        <w:rPr>
          <w:rFonts w:ascii="Times New Roman" w:hAnsi="Times New Roman" w:cs="Times New Roman"/>
          <w:color w:val="000000" w:themeColor="text1"/>
        </w:rPr>
        <w:t xml:space="preserve">s </w:t>
      </w:r>
      <w:r w:rsidR="00D209BD" w:rsidRPr="00DC0A64">
        <w:rPr>
          <w:rFonts w:ascii="Times New Roman" w:hAnsi="Times New Roman" w:cs="Times New Roman"/>
          <w:color w:val="000000" w:themeColor="text1"/>
        </w:rPr>
        <w:t xml:space="preserve">economic </w:t>
      </w:r>
      <w:r w:rsidR="00600C5D" w:rsidRPr="00DC0A64">
        <w:rPr>
          <w:rFonts w:ascii="Times New Roman" w:hAnsi="Times New Roman" w:cs="Times New Roman"/>
          <w:color w:val="000000" w:themeColor="text1"/>
        </w:rPr>
        <w:t>value varies depending on who uses it</w:t>
      </w:r>
      <w:r w:rsidR="007115D2">
        <w:rPr>
          <w:rFonts w:ascii="Times New Roman" w:hAnsi="Times New Roman" w:cs="Times New Roman"/>
          <w:color w:val="000000" w:themeColor="text1"/>
        </w:rPr>
        <w:t xml:space="preserve"> and how it is being used</w:t>
      </w:r>
      <w:r w:rsidR="00600C5D" w:rsidRPr="00DC0A64">
        <w:rPr>
          <w:rFonts w:ascii="Times New Roman" w:hAnsi="Times New Roman" w:cs="Times New Roman"/>
          <w:color w:val="000000" w:themeColor="text1"/>
        </w:rPr>
        <w:t>.</w:t>
      </w:r>
      <w:r w:rsidR="00341306">
        <w:rPr>
          <w:rStyle w:val="Rimandonotaapidipagina"/>
          <w:rFonts w:ascii="Times New Roman" w:hAnsi="Times New Roman" w:cs="Times New Roman"/>
          <w:color w:val="000000" w:themeColor="text1"/>
        </w:rPr>
        <w:footnoteReference w:id="129"/>
      </w:r>
      <w:r w:rsidR="008346A1" w:rsidRPr="00DC0A64">
        <w:rPr>
          <w:rFonts w:ascii="Times New Roman" w:hAnsi="Times New Roman" w:cs="Times New Roman"/>
          <w:color w:val="000000" w:themeColor="text1"/>
        </w:rPr>
        <w:t xml:space="preserve"> </w:t>
      </w:r>
      <w:r w:rsidR="00B35292" w:rsidRPr="00DC0A64">
        <w:rPr>
          <w:rFonts w:ascii="Times New Roman" w:hAnsi="Times New Roman" w:cs="Times New Roman"/>
          <w:color w:val="000000" w:themeColor="text1"/>
        </w:rPr>
        <w:t>O</w:t>
      </w:r>
      <w:r w:rsidR="007B1B76" w:rsidRPr="00DC0A64">
        <w:rPr>
          <w:rFonts w:ascii="Times New Roman" w:hAnsi="Times New Roman" w:cs="Times New Roman"/>
          <w:color w:val="000000" w:themeColor="text1"/>
        </w:rPr>
        <w:t xml:space="preserve">ne </w:t>
      </w:r>
      <w:r w:rsidR="007F107C" w:rsidRPr="00DC0A64">
        <w:rPr>
          <w:rFonts w:ascii="Times New Roman" w:hAnsi="Times New Roman" w:cs="Times New Roman"/>
          <w:color w:val="000000" w:themeColor="text1"/>
        </w:rPr>
        <w:t>feature</w:t>
      </w:r>
      <w:r w:rsidR="008346A1" w:rsidRPr="00DC0A64">
        <w:rPr>
          <w:rFonts w:ascii="Times New Roman" w:hAnsi="Times New Roman" w:cs="Times New Roman"/>
          <w:color w:val="000000" w:themeColor="text1"/>
        </w:rPr>
        <w:t xml:space="preserve">—possibly </w:t>
      </w:r>
      <w:r w:rsidR="00B35292" w:rsidRPr="00DC0A64">
        <w:rPr>
          <w:rFonts w:ascii="Times New Roman" w:hAnsi="Times New Roman" w:cs="Times New Roman"/>
          <w:i/>
          <w:color w:val="000000" w:themeColor="text1"/>
        </w:rPr>
        <w:t>the</w:t>
      </w:r>
      <w:r w:rsidR="008346A1" w:rsidRPr="00DC0A64">
        <w:rPr>
          <w:rFonts w:ascii="Times New Roman" w:hAnsi="Times New Roman" w:cs="Times New Roman"/>
          <w:color w:val="000000" w:themeColor="text1"/>
        </w:rPr>
        <w:t xml:space="preserve"> </w:t>
      </w:r>
      <w:r w:rsidR="00B35292" w:rsidRPr="00DC0A64">
        <w:rPr>
          <w:rFonts w:ascii="Times New Roman" w:hAnsi="Times New Roman" w:cs="Times New Roman"/>
          <w:color w:val="000000" w:themeColor="text1"/>
        </w:rPr>
        <w:t>feature</w:t>
      </w:r>
      <w:r w:rsidR="008346A1" w:rsidRPr="00DC0A64">
        <w:rPr>
          <w:rFonts w:ascii="Times New Roman" w:hAnsi="Times New Roman" w:cs="Times New Roman"/>
          <w:color w:val="000000" w:themeColor="text1"/>
        </w:rPr>
        <w:t>—</w:t>
      </w:r>
      <w:r w:rsidR="007B1B76" w:rsidRPr="00DC0A64">
        <w:rPr>
          <w:rFonts w:ascii="Times New Roman" w:hAnsi="Times New Roman" w:cs="Times New Roman"/>
          <w:color w:val="000000" w:themeColor="text1"/>
        </w:rPr>
        <w:t xml:space="preserve">of </w:t>
      </w:r>
      <w:r w:rsidR="001F2ADB">
        <w:rPr>
          <w:rFonts w:ascii="Times New Roman" w:hAnsi="Times New Roman" w:cs="Times New Roman"/>
          <w:color w:val="000000" w:themeColor="text1"/>
        </w:rPr>
        <w:t>informational</w:t>
      </w:r>
      <w:r w:rsidR="001266A2" w:rsidRPr="00DC0A64">
        <w:rPr>
          <w:rFonts w:ascii="Times New Roman" w:hAnsi="Times New Roman" w:cs="Times New Roman"/>
          <w:color w:val="000000" w:themeColor="text1"/>
        </w:rPr>
        <w:t xml:space="preserve"> </w:t>
      </w:r>
      <w:r w:rsidR="00742D3B" w:rsidRPr="00DC0A64">
        <w:rPr>
          <w:rFonts w:ascii="Times New Roman" w:hAnsi="Times New Roman" w:cs="Times New Roman"/>
          <w:color w:val="000000" w:themeColor="text1"/>
        </w:rPr>
        <w:t xml:space="preserve">capitalism </w:t>
      </w:r>
      <w:r w:rsidR="001266A2" w:rsidRPr="00DC0A64">
        <w:rPr>
          <w:rFonts w:ascii="Times New Roman" w:hAnsi="Times New Roman" w:cs="Times New Roman"/>
          <w:color w:val="000000" w:themeColor="text1"/>
        </w:rPr>
        <w:t xml:space="preserve">is </w:t>
      </w:r>
      <w:r w:rsidR="007B1B76" w:rsidRPr="00DC0A64">
        <w:rPr>
          <w:rFonts w:ascii="Times New Roman" w:hAnsi="Times New Roman" w:cs="Times New Roman"/>
          <w:color w:val="000000" w:themeColor="text1"/>
        </w:rPr>
        <w:t xml:space="preserve">that </w:t>
      </w:r>
      <w:r w:rsidR="00742D3B" w:rsidRPr="00DC0A64">
        <w:rPr>
          <w:rFonts w:ascii="Times New Roman" w:hAnsi="Times New Roman" w:cs="Times New Roman"/>
          <w:color w:val="000000" w:themeColor="text1"/>
        </w:rPr>
        <w:t>data</w:t>
      </w:r>
      <w:r w:rsidR="007B1B76" w:rsidRPr="00DC0A64">
        <w:rPr>
          <w:rFonts w:ascii="Times New Roman" w:hAnsi="Times New Roman" w:cs="Times New Roman"/>
          <w:color w:val="000000" w:themeColor="text1"/>
        </w:rPr>
        <w:t xml:space="preserve"> is</w:t>
      </w:r>
      <w:r w:rsidR="007B1B76" w:rsidRPr="00DC0A64">
        <w:rPr>
          <w:rFonts w:ascii="Times New Roman" w:hAnsi="Times New Roman" w:cs="Times New Roman"/>
          <w:i/>
          <w:color w:val="000000" w:themeColor="text1"/>
        </w:rPr>
        <w:t xml:space="preserve"> </w:t>
      </w:r>
      <w:r w:rsidR="001266A2" w:rsidRPr="00DC0A64">
        <w:rPr>
          <w:rFonts w:ascii="Times New Roman" w:hAnsi="Times New Roman" w:cs="Times New Roman"/>
          <w:color w:val="000000" w:themeColor="text1"/>
        </w:rPr>
        <w:t xml:space="preserve">an economic </w:t>
      </w:r>
      <w:r w:rsidR="00742D3B" w:rsidRPr="00DC0A64">
        <w:rPr>
          <w:rFonts w:ascii="Times New Roman" w:hAnsi="Times New Roman" w:cs="Times New Roman"/>
          <w:color w:val="000000" w:themeColor="text1"/>
        </w:rPr>
        <w:t>good</w:t>
      </w:r>
      <w:r w:rsidR="001F2ADB">
        <w:rPr>
          <w:rFonts w:ascii="Times New Roman" w:hAnsi="Times New Roman" w:cs="Times New Roman"/>
          <w:color w:val="000000" w:themeColor="text1"/>
        </w:rPr>
        <w:t xml:space="preserve"> </w:t>
      </w:r>
      <w:r w:rsidR="001266A2" w:rsidRPr="00DC0A64">
        <w:rPr>
          <w:rFonts w:ascii="Times New Roman" w:hAnsi="Times New Roman" w:cs="Times New Roman"/>
          <w:color w:val="000000" w:themeColor="text1"/>
        </w:rPr>
        <w:t xml:space="preserve">but </w:t>
      </w:r>
      <w:r w:rsidR="00742D3B" w:rsidRPr="00DC0A64">
        <w:rPr>
          <w:rFonts w:ascii="Times New Roman" w:hAnsi="Times New Roman" w:cs="Times New Roman"/>
          <w:color w:val="000000" w:themeColor="text1"/>
        </w:rPr>
        <w:t xml:space="preserve">its </w:t>
      </w:r>
      <w:r w:rsidR="00BE743B" w:rsidRPr="00DC0A64">
        <w:rPr>
          <w:rFonts w:ascii="Times New Roman" w:hAnsi="Times New Roman" w:cs="Times New Roman"/>
          <w:color w:val="000000" w:themeColor="text1"/>
        </w:rPr>
        <w:t>contribution to taxpayer</w:t>
      </w:r>
      <w:r w:rsidR="00646065" w:rsidRPr="00DC0A64">
        <w:rPr>
          <w:rFonts w:ascii="Times New Roman" w:hAnsi="Times New Roman" w:cs="Times New Roman"/>
          <w:color w:val="000000" w:themeColor="text1"/>
        </w:rPr>
        <w:t>s</w:t>
      </w:r>
      <w:r w:rsidR="007D76E4" w:rsidRPr="00DC0A64">
        <w:rPr>
          <w:rFonts w:ascii="Times New Roman" w:hAnsi="Times New Roman" w:cs="Times New Roman"/>
          <w:color w:val="000000" w:themeColor="text1"/>
        </w:rPr>
        <w:t>’</w:t>
      </w:r>
      <w:r w:rsidR="00BE743B" w:rsidRPr="00DC0A64">
        <w:rPr>
          <w:rFonts w:ascii="Times New Roman" w:hAnsi="Times New Roman" w:cs="Times New Roman"/>
          <w:color w:val="000000" w:themeColor="text1"/>
        </w:rPr>
        <w:t xml:space="preserve"> wealth</w:t>
      </w:r>
      <w:r w:rsidR="00564824" w:rsidRPr="00DC0A64">
        <w:rPr>
          <w:rFonts w:ascii="Times New Roman" w:hAnsi="Times New Roman" w:cs="Times New Roman"/>
          <w:color w:val="000000" w:themeColor="text1"/>
        </w:rPr>
        <w:t xml:space="preserve"> </w:t>
      </w:r>
      <w:r w:rsidR="00742D3B" w:rsidRPr="00DC0A64">
        <w:rPr>
          <w:rFonts w:ascii="Times New Roman" w:hAnsi="Times New Roman" w:cs="Times New Roman"/>
          <w:color w:val="000000" w:themeColor="text1"/>
        </w:rPr>
        <w:t>oscillates and is non-</w:t>
      </w:r>
      <w:r w:rsidR="001266A2" w:rsidRPr="00DC0A64">
        <w:rPr>
          <w:rFonts w:ascii="Times New Roman" w:hAnsi="Times New Roman" w:cs="Times New Roman"/>
          <w:color w:val="000000" w:themeColor="text1"/>
        </w:rPr>
        <w:t>predeterminable</w:t>
      </w:r>
      <w:r w:rsidR="0082694F" w:rsidRPr="00DC0A64">
        <w:rPr>
          <w:rFonts w:ascii="Times New Roman" w:hAnsi="Times New Roman" w:cs="Times New Roman"/>
          <w:color w:val="000000" w:themeColor="text1"/>
        </w:rPr>
        <w:t xml:space="preserve"> in monetary terms</w:t>
      </w:r>
      <w:r w:rsidR="00742D3B" w:rsidRPr="00DC0A64">
        <w:rPr>
          <w:rFonts w:ascii="Times New Roman" w:hAnsi="Times New Roman" w:cs="Times New Roman"/>
          <w:color w:val="000000" w:themeColor="text1"/>
        </w:rPr>
        <w:t>.</w:t>
      </w:r>
      <w:r w:rsidR="00646065" w:rsidRPr="00DC0A64">
        <w:rPr>
          <w:rStyle w:val="Rimandonotaapidipagina"/>
          <w:rFonts w:ascii="Times New Roman" w:hAnsi="Times New Roman" w:cs="Times New Roman"/>
          <w:color w:val="000000" w:themeColor="text1"/>
        </w:rPr>
        <w:footnoteReference w:id="130"/>
      </w:r>
      <w:r w:rsidR="00742D3B" w:rsidRPr="00DC0A64">
        <w:rPr>
          <w:rFonts w:ascii="Times New Roman" w:hAnsi="Times New Roman" w:cs="Times New Roman"/>
          <w:color w:val="000000" w:themeColor="text1"/>
        </w:rPr>
        <w:t xml:space="preserve"> Th</w:t>
      </w:r>
      <w:r w:rsidR="0052458E" w:rsidRPr="00DC0A64">
        <w:rPr>
          <w:rFonts w:ascii="Times New Roman" w:hAnsi="Times New Roman" w:cs="Times New Roman"/>
          <w:color w:val="000000" w:themeColor="text1"/>
        </w:rPr>
        <w:t xml:space="preserve">is makes </w:t>
      </w:r>
      <w:r w:rsidR="00DF5B33" w:rsidRPr="00DC0A64">
        <w:rPr>
          <w:rFonts w:ascii="Times New Roman" w:hAnsi="Times New Roman" w:cs="Times New Roman"/>
          <w:color w:val="000000" w:themeColor="text1"/>
        </w:rPr>
        <w:t xml:space="preserve">it difficult to </w:t>
      </w:r>
      <w:r w:rsidR="00880A83" w:rsidRPr="00DC0A64">
        <w:rPr>
          <w:rFonts w:ascii="Times New Roman" w:hAnsi="Times New Roman" w:cs="Times New Roman"/>
          <w:color w:val="000000" w:themeColor="text1"/>
        </w:rPr>
        <w:t>individuate</w:t>
      </w:r>
      <w:r w:rsidR="0052458E" w:rsidRPr="00DC0A64">
        <w:rPr>
          <w:rFonts w:ascii="Times New Roman" w:hAnsi="Times New Roman" w:cs="Times New Roman"/>
          <w:color w:val="000000" w:themeColor="text1"/>
        </w:rPr>
        <w:t xml:space="preserve"> its role in </w:t>
      </w:r>
      <w:r w:rsidR="00F920BD" w:rsidRPr="00DC0A64">
        <w:rPr>
          <w:rFonts w:ascii="Times New Roman" w:hAnsi="Times New Roman" w:cs="Times New Roman"/>
          <w:color w:val="000000" w:themeColor="text1"/>
        </w:rPr>
        <w:t>data-producers</w:t>
      </w:r>
      <w:r w:rsidR="007D76E4" w:rsidRPr="00DC0A64">
        <w:rPr>
          <w:rFonts w:ascii="Times New Roman" w:hAnsi="Times New Roman" w:cs="Times New Roman"/>
          <w:color w:val="000000" w:themeColor="text1"/>
        </w:rPr>
        <w:t>’</w:t>
      </w:r>
      <w:r w:rsidR="0052458E" w:rsidRPr="00DC0A64">
        <w:rPr>
          <w:rFonts w:ascii="Times New Roman" w:hAnsi="Times New Roman" w:cs="Times New Roman"/>
          <w:color w:val="000000" w:themeColor="text1"/>
        </w:rPr>
        <w:t xml:space="preserve"> ability to pay</w:t>
      </w:r>
      <w:bookmarkStart w:id="54" w:name="_Ref163253488"/>
      <w:r w:rsidR="0052458E" w:rsidRPr="00DC0A64">
        <w:rPr>
          <w:rStyle w:val="Rimandonotaapidipagina"/>
          <w:rFonts w:ascii="Times New Roman" w:hAnsi="Times New Roman" w:cs="Times New Roman"/>
          <w:color w:val="000000" w:themeColor="text1"/>
        </w:rPr>
        <w:footnoteReference w:id="131"/>
      </w:r>
      <w:bookmarkEnd w:id="54"/>
      <w:r w:rsidR="0052458E" w:rsidRPr="00DC0A64">
        <w:rPr>
          <w:rFonts w:ascii="Times New Roman" w:hAnsi="Times New Roman" w:cs="Times New Roman"/>
          <w:color w:val="000000" w:themeColor="text1"/>
        </w:rPr>
        <w:t xml:space="preserve"> </w:t>
      </w:r>
      <w:r w:rsidR="00D866C8" w:rsidRPr="00DC0A64">
        <w:rPr>
          <w:rFonts w:ascii="Times New Roman" w:hAnsi="Times New Roman" w:cs="Times New Roman"/>
          <w:color w:val="000000" w:themeColor="text1"/>
        </w:rPr>
        <w:t xml:space="preserve">and therefore </w:t>
      </w:r>
      <w:r w:rsidR="00F920BD" w:rsidRPr="00DC0A64">
        <w:rPr>
          <w:rFonts w:ascii="Times New Roman" w:hAnsi="Times New Roman" w:cs="Times New Roman"/>
          <w:color w:val="000000" w:themeColor="text1"/>
        </w:rPr>
        <w:t>a pre-determined</w:t>
      </w:r>
      <w:r w:rsidR="00D866C8" w:rsidRPr="00DC0A64">
        <w:rPr>
          <w:rFonts w:ascii="Times New Roman" w:hAnsi="Times New Roman" w:cs="Times New Roman"/>
          <w:color w:val="000000" w:themeColor="text1"/>
        </w:rPr>
        <w:t xml:space="preserve"> tax base</w:t>
      </w:r>
      <w:r w:rsidR="00F920BD" w:rsidRPr="00DC0A64">
        <w:rPr>
          <w:rFonts w:ascii="Times New Roman" w:hAnsi="Times New Roman" w:cs="Times New Roman"/>
          <w:color w:val="000000" w:themeColor="text1"/>
        </w:rPr>
        <w:t xml:space="preserve"> to target</w:t>
      </w:r>
      <w:r w:rsidR="00742D3B" w:rsidRPr="00DC0A64">
        <w:rPr>
          <w:rFonts w:ascii="Times New Roman" w:hAnsi="Times New Roman" w:cs="Times New Roman"/>
          <w:color w:val="000000" w:themeColor="text1"/>
        </w:rPr>
        <w:t>.</w:t>
      </w:r>
      <w:r w:rsidR="007B1B76" w:rsidRPr="00DC0A64">
        <w:rPr>
          <w:rStyle w:val="Rimandonotaapidipagina"/>
          <w:rFonts w:ascii="Times New Roman" w:hAnsi="Times New Roman" w:cs="Times New Roman"/>
          <w:color w:val="000000" w:themeColor="text1"/>
        </w:rPr>
        <w:footnoteReference w:id="132"/>
      </w:r>
      <w:r w:rsidR="007B1B76" w:rsidRPr="00DC0A64">
        <w:rPr>
          <w:rFonts w:ascii="Times New Roman" w:hAnsi="Times New Roman" w:cs="Times New Roman"/>
          <w:color w:val="000000" w:themeColor="text1"/>
        </w:rPr>
        <w:t xml:space="preserve"> Also for this reason, </w:t>
      </w:r>
      <w:r w:rsidR="001266A2" w:rsidRPr="00DC0A64">
        <w:rPr>
          <w:rFonts w:ascii="Times New Roman" w:hAnsi="Times New Roman" w:cs="Times New Roman"/>
          <w:color w:val="000000" w:themeColor="text1"/>
        </w:rPr>
        <w:t>data</w:t>
      </w:r>
      <w:r w:rsidR="00AA6512" w:rsidRPr="00DC0A64">
        <w:rPr>
          <w:rFonts w:ascii="Times New Roman" w:hAnsi="Times New Roman" w:cs="Times New Roman"/>
          <w:color w:val="000000" w:themeColor="text1"/>
        </w:rPr>
        <w:t xml:space="preserve"> </w:t>
      </w:r>
      <w:r w:rsidR="00DF5B33" w:rsidRPr="00DC0A64">
        <w:rPr>
          <w:rFonts w:ascii="Times New Roman" w:hAnsi="Times New Roman" w:cs="Times New Roman"/>
          <w:color w:val="000000" w:themeColor="text1"/>
        </w:rPr>
        <w:t>does not appear in corporate balance sheets</w:t>
      </w:r>
      <w:r w:rsidR="00AA6512" w:rsidRPr="00DC0A64">
        <w:rPr>
          <w:rFonts w:ascii="Times New Roman" w:hAnsi="Times New Roman" w:cs="Times New Roman"/>
          <w:color w:val="000000" w:themeColor="text1"/>
        </w:rPr>
        <w:t xml:space="preserve"> and legal systems do not “code” it </w:t>
      </w:r>
      <w:r w:rsidR="001266A2" w:rsidRPr="00DC0A64">
        <w:rPr>
          <w:rFonts w:ascii="Times New Roman" w:hAnsi="Times New Roman" w:cs="Times New Roman"/>
          <w:color w:val="000000" w:themeColor="text1"/>
        </w:rPr>
        <w:t>as an economic good that can be taxed as such.</w:t>
      </w:r>
      <w:r w:rsidR="00337574" w:rsidRPr="00DC0A64">
        <w:rPr>
          <w:rFonts w:ascii="Times New Roman" w:hAnsi="Times New Roman" w:cs="Times New Roman"/>
          <w:color w:val="000000" w:themeColor="text1"/>
        </w:rPr>
        <w:t xml:space="preserve"> This </w:t>
      </w:r>
      <w:r w:rsidR="00BE1C08" w:rsidRPr="00DC0A64">
        <w:rPr>
          <w:rFonts w:ascii="Times New Roman" w:hAnsi="Times New Roman" w:cs="Times New Roman"/>
          <w:color w:val="000000" w:themeColor="text1"/>
        </w:rPr>
        <w:t xml:space="preserve">could be seen as </w:t>
      </w:r>
      <w:r w:rsidR="007F107C" w:rsidRPr="00DC0A64">
        <w:rPr>
          <w:rFonts w:ascii="Times New Roman" w:hAnsi="Times New Roman" w:cs="Times New Roman"/>
          <w:color w:val="000000" w:themeColor="text1"/>
        </w:rPr>
        <w:t>a</w:t>
      </w:r>
      <w:r w:rsidR="00B35292" w:rsidRPr="00DC0A64">
        <w:rPr>
          <w:rFonts w:ascii="Times New Roman" w:hAnsi="Times New Roman" w:cs="Times New Roman"/>
          <w:color w:val="000000" w:themeColor="text1"/>
        </w:rPr>
        <w:t>n</w:t>
      </w:r>
      <w:r w:rsidR="007F107C" w:rsidRPr="00DC0A64">
        <w:rPr>
          <w:rFonts w:ascii="Times New Roman" w:hAnsi="Times New Roman" w:cs="Times New Roman"/>
          <w:color w:val="000000" w:themeColor="text1"/>
        </w:rPr>
        <w:t xml:space="preserve"> obstacle to </w:t>
      </w:r>
      <w:r w:rsidR="00564824" w:rsidRPr="00DC0A64">
        <w:rPr>
          <w:rFonts w:ascii="Times New Roman" w:hAnsi="Times New Roman" w:cs="Times New Roman"/>
          <w:color w:val="000000" w:themeColor="text1"/>
        </w:rPr>
        <w:t>tax</w:t>
      </w:r>
      <w:r w:rsidR="00DF5B33" w:rsidRPr="00DC0A64">
        <w:rPr>
          <w:rFonts w:ascii="Times New Roman" w:hAnsi="Times New Roman" w:cs="Times New Roman"/>
          <w:color w:val="000000" w:themeColor="text1"/>
        </w:rPr>
        <w:t>ing</w:t>
      </w:r>
      <w:r w:rsidR="00564824" w:rsidRPr="00DC0A64">
        <w:rPr>
          <w:rFonts w:ascii="Times New Roman" w:hAnsi="Times New Roman" w:cs="Times New Roman"/>
          <w:color w:val="000000" w:themeColor="text1"/>
        </w:rPr>
        <w:t xml:space="preserve"> data—better, the activit</w:t>
      </w:r>
      <w:r w:rsidR="00C676D0" w:rsidRPr="00DC0A64">
        <w:rPr>
          <w:rFonts w:ascii="Times New Roman" w:hAnsi="Times New Roman" w:cs="Times New Roman"/>
          <w:color w:val="000000" w:themeColor="text1"/>
        </w:rPr>
        <w:t>ies</w:t>
      </w:r>
      <w:r w:rsidR="00564824" w:rsidRPr="00DC0A64">
        <w:rPr>
          <w:rFonts w:ascii="Times New Roman" w:hAnsi="Times New Roman" w:cs="Times New Roman"/>
          <w:color w:val="000000" w:themeColor="text1"/>
        </w:rPr>
        <w:t xml:space="preserve"> of data</w:t>
      </w:r>
      <w:r w:rsidR="005D4F2F">
        <w:rPr>
          <w:rFonts w:ascii="Times New Roman" w:hAnsi="Times New Roman" w:cs="Times New Roman"/>
          <w:color w:val="000000" w:themeColor="text1"/>
        </w:rPr>
        <w:t xml:space="preserve"> </w:t>
      </w:r>
      <w:r w:rsidR="00564824" w:rsidRPr="00DC0A64">
        <w:rPr>
          <w:rFonts w:ascii="Times New Roman" w:hAnsi="Times New Roman" w:cs="Times New Roman"/>
          <w:color w:val="000000" w:themeColor="text1"/>
        </w:rPr>
        <w:t xml:space="preserve">production—in the light of the </w:t>
      </w:r>
      <w:r w:rsidR="00DF5B33" w:rsidRPr="00DC0A64">
        <w:rPr>
          <w:rFonts w:ascii="Times New Roman" w:hAnsi="Times New Roman" w:cs="Times New Roman"/>
          <w:color w:val="000000" w:themeColor="text1"/>
        </w:rPr>
        <w:t xml:space="preserve">constitutional </w:t>
      </w:r>
      <w:r w:rsidR="00337574" w:rsidRPr="00DC0A64">
        <w:rPr>
          <w:rFonts w:ascii="Times New Roman" w:hAnsi="Times New Roman" w:cs="Times New Roman"/>
          <w:color w:val="000000" w:themeColor="text1"/>
        </w:rPr>
        <w:t xml:space="preserve">guarantees </w:t>
      </w:r>
      <w:r w:rsidR="00E97626" w:rsidRPr="00DC0A64">
        <w:rPr>
          <w:rFonts w:ascii="Times New Roman" w:hAnsi="Times New Roman" w:cs="Times New Roman"/>
          <w:color w:val="000000" w:themeColor="text1"/>
        </w:rPr>
        <w:t>requir</w:t>
      </w:r>
      <w:r w:rsidR="00DF5B33" w:rsidRPr="00DC0A64">
        <w:rPr>
          <w:rFonts w:ascii="Times New Roman" w:hAnsi="Times New Roman" w:cs="Times New Roman"/>
          <w:color w:val="000000" w:themeColor="text1"/>
        </w:rPr>
        <w:t xml:space="preserve">ing </w:t>
      </w:r>
      <w:r w:rsidR="00E97626" w:rsidRPr="00DC0A64">
        <w:rPr>
          <w:rFonts w:ascii="Times New Roman" w:hAnsi="Times New Roman" w:cs="Times New Roman"/>
          <w:color w:val="000000" w:themeColor="text1"/>
        </w:rPr>
        <w:t>tax</w:t>
      </w:r>
      <w:r w:rsidRPr="00DC0A64">
        <w:rPr>
          <w:rFonts w:ascii="Times New Roman" w:hAnsi="Times New Roman" w:cs="Times New Roman"/>
          <w:color w:val="000000" w:themeColor="text1"/>
        </w:rPr>
        <w:t>es</w:t>
      </w:r>
      <w:r w:rsidR="00E97626" w:rsidRPr="00DC0A64">
        <w:rPr>
          <w:rFonts w:ascii="Times New Roman" w:hAnsi="Times New Roman" w:cs="Times New Roman"/>
          <w:color w:val="000000" w:themeColor="text1"/>
        </w:rPr>
        <w:t xml:space="preserve"> to be </w:t>
      </w:r>
      <w:r w:rsidR="00F920BD" w:rsidRPr="00DC0A64">
        <w:rPr>
          <w:rFonts w:ascii="Times New Roman" w:hAnsi="Times New Roman" w:cs="Times New Roman"/>
          <w:color w:val="000000" w:themeColor="text1"/>
        </w:rPr>
        <w:t>limited by taxpayers</w:t>
      </w:r>
      <w:r w:rsidR="007D76E4" w:rsidRPr="00DC0A64">
        <w:rPr>
          <w:rFonts w:ascii="Times New Roman" w:hAnsi="Times New Roman" w:cs="Times New Roman"/>
          <w:color w:val="000000" w:themeColor="text1"/>
        </w:rPr>
        <w:t>’</w:t>
      </w:r>
      <w:r w:rsidR="00F920BD" w:rsidRPr="00DC0A64">
        <w:rPr>
          <w:rFonts w:ascii="Times New Roman" w:hAnsi="Times New Roman" w:cs="Times New Roman"/>
          <w:color w:val="000000" w:themeColor="text1"/>
        </w:rPr>
        <w:t xml:space="preserve"> ability to pay</w:t>
      </w:r>
      <w:r w:rsidR="00E97626" w:rsidRPr="00DC0A64">
        <w:rPr>
          <w:rFonts w:ascii="Times New Roman" w:hAnsi="Times New Roman" w:cs="Times New Roman"/>
          <w:color w:val="000000" w:themeColor="text1"/>
        </w:rPr>
        <w:t xml:space="preserve"> and </w:t>
      </w:r>
      <w:r w:rsidR="00F920BD" w:rsidRPr="00DC0A64">
        <w:rPr>
          <w:rFonts w:ascii="Times New Roman" w:hAnsi="Times New Roman" w:cs="Times New Roman"/>
          <w:color w:val="000000" w:themeColor="text1"/>
        </w:rPr>
        <w:t>tied to</w:t>
      </w:r>
      <w:r w:rsidR="00E97626" w:rsidRPr="00DC0A64">
        <w:rPr>
          <w:rFonts w:ascii="Times New Roman" w:hAnsi="Times New Roman" w:cs="Times New Roman"/>
          <w:color w:val="000000" w:themeColor="text1"/>
        </w:rPr>
        <w:t xml:space="preserve"> </w:t>
      </w:r>
      <w:r w:rsidR="005D4F2F">
        <w:rPr>
          <w:rFonts w:ascii="Times New Roman" w:hAnsi="Times New Roman" w:cs="Times New Roman"/>
          <w:color w:val="000000" w:themeColor="text1"/>
        </w:rPr>
        <w:t xml:space="preserve">some </w:t>
      </w:r>
      <w:r w:rsidR="005D4F2F" w:rsidRPr="00DC0A64">
        <w:rPr>
          <w:rFonts w:ascii="Times New Roman" w:hAnsi="Times New Roman" w:cs="Times New Roman"/>
          <w:color w:val="000000" w:themeColor="text1"/>
        </w:rPr>
        <w:t>pre-</w:t>
      </w:r>
      <w:r w:rsidR="00D866C8" w:rsidRPr="00DC0A64">
        <w:rPr>
          <w:rFonts w:ascii="Times New Roman" w:hAnsi="Times New Roman" w:cs="Times New Roman"/>
          <w:color w:val="000000" w:themeColor="text1"/>
        </w:rPr>
        <w:t xml:space="preserve">determined </w:t>
      </w:r>
      <w:r w:rsidR="00E97626" w:rsidRPr="00DC0A64">
        <w:rPr>
          <w:rFonts w:ascii="Times New Roman" w:hAnsi="Times New Roman" w:cs="Times New Roman"/>
          <w:color w:val="000000" w:themeColor="text1"/>
        </w:rPr>
        <w:t>tax base</w:t>
      </w:r>
      <w:r w:rsidR="00880A83" w:rsidRPr="00DC0A64">
        <w:rPr>
          <w:rFonts w:ascii="Times New Roman" w:hAnsi="Times New Roman" w:cs="Times New Roman"/>
          <w:color w:val="000000" w:themeColor="text1"/>
        </w:rPr>
        <w:t>.</w:t>
      </w:r>
      <w:r w:rsidR="00DF5B33" w:rsidRPr="00DC0A64">
        <w:rPr>
          <w:rStyle w:val="Rimandonotaapidipagina"/>
          <w:rFonts w:ascii="Times New Roman" w:hAnsi="Times New Roman" w:cs="Times New Roman"/>
          <w:color w:val="000000" w:themeColor="text1"/>
        </w:rPr>
        <w:footnoteReference w:id="133"/>
      </w:r>
    </w:p>
    <w:p w14:paraId="05B4751E" w14:textId="5235D6CC" w:rsidR="002468E0" w:rsidRPr="00DC0A64" w:rsidRDefault="00742D3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However, this </w:t>
      </w:r>
      <w:r w:rsidR="00A71B50" w:rsidRPr="00DC0A64">
        <w:rPr>
          <w:rFonts w:ascii="Times New Roman" w:hAnsi="Times New Roman" w:cs="Times New Roman"/>
          <w:color w:val="000000" w:themeColor="text1"/>
        </w:rPr>
        <w:t>obstacle</w:t>
      </w:r>
      <w:r w:rsidRPr="00DC0A64">
        <w:rPr>
          <w:rFonts w:ascii="Times New Roman" w:hAnsi="Times New Roman" w:cs="Times New Roman"/>
          <w:color w:val="000000" w:themeColor="text1"/>
        </w:rPr>
        <w:t xml:space="preserve"> </w:t>
      </w:r>
      <w:r w:rsidR="00584618" w:rsidRPr="00DC0A64">
        <w:rPr>
          <w:rFonts w:ascii="Times New Roman" w:hAnsi="Times New Roman" w:cs="Times New Roman"/>
          <w:color w:val="000000" w:themeColor="text1"/>
        </w:rPr>
        <w:t xml:space="preserve">also </w:t>
      </w:r>
      <w:r w:rsidRPr="00DC0A64">
        <w:rPr>
          <w:rFonts w:ascii="Times New Roman" w:hAnsi="Times New Roman" w:cs="Times New Roman"/>
          <w:color w:val="000000" w:themeColor="text1"/>
        </w:rPr>
        <w:t xml:space="preserve">derives </w:t>
      </w:r>
      <w:r w:rsidR="001A166F" w:rsidRPr="00DC0A64">
        <w:rPr>
          <w:rFonts w:ascii="Times New Roman" w:hAnsi="Times New Roman" w:cs="Times New Roman"/>
          <w:color w:val="000000" w:themeColor="text1"/>
        </w:rPr>
        <w:t>from</w:t>
      </w:r>
      <w:r w:rsidRPr="00DC0A64">
        <w:rPr>
          <w:rFonts w:ascii="Times New Roman" w:hAnsi="Times New Roman" w:cs="Times New Roman"/>
          <w:color w:val="000000" w:themeColor="text1"/>
        </w:rPr>
        <w:t xml:space="preserve"> </w:t>
      </w:r>
      <w:r w:rsidR="00A71B50" w:rsidRPr="00DC0A64">
        <w:rPr>
          <w:rFonts w:ascii="Times New Roman" w:hAnsi="Times New Roman" w:cs="Times New Roman"/>
          <w:color w:val="000000" w:themeColor="text1"/>
        </w:rPr>
        <w:t>the</w:t>
      </w:r>
      <w:r w:rsidRPr="00DC0A64">
        <w:rPr>
          <w:rFonts w:ascii="Times New Roman" w:hAnsi="Times New Roman" w:cs="Times New Roman"/>
          <w:color w:val="000000" w:themeColor="text1"/>
        </w:rPr>
        <w:t xml:space="preserve"> </w:t>
      </w:r>
      <w:r w:rsidR="00EC33C9" w:rsidRPr="00DC0A64">
        <w:rPr>
          <w:rFonts w:ascii="Times New Roman" w:hAnsi="Times New Roman" w:cs="Times New Roman"/>
          <w:color w:val="000000" w:themeColor="text1"/>
        </w:rPr>
        <w:t xml:space="preserve">almost exclusive </w:t>
      </w:r>
      <w:r w:rsidRPr="00DC0A64">
        <w:rPr>
          <w:rFonts w:ascii="Times New Roman" w:hAnsi="Times New Roman" w:cs="Times New Roman"/>
          <w:color w:val="000000" w:themeColor="text1"/>
        </w:rPr>
        <w:t xml:space="preserve">focus on the </w:t>
      </w:r>
      <w:r w:rsidRPr="00DC0A64">
        <w:rPr>
          <w:rFonts w:ascii="Times New Roman" w:hAnsi="Times New Roman" w:cs="Times New Roman"/>
          <w:i/>
          <w:color w:val="000000" w:themeColor="text1"/>
        </w:rPr>
        <w:t>exchange value</w:t>
      </w:r>
      <w:r w:rsidRPr="00DC0A64">
        <w:rPr>
          <w:rFonts w:ascii="Times New Roman" w:hAnsi="Times New Roman" w:cs="Times New Roman"/>
          <w:color w:val="000000" w:themeColor="text1"/>
        </w:rPr>
        <w:t xml:space="preserve"> of data, that is, the possibility to convert </w:t>
      </w:r>
      <w:r w:rsidR="00A71B50" w:rsidRPr="00DC0A64">
        <w:rPr>
          <w:rFonts w:ascii="Times New Roman" w:hAnsi="Times New Roman" w:cs="Times New Roman"/>
          <w:color w:val="000000" w:themeColor="text1"/>
        </w:rPr>
        <w:t>it in</w:t>
      </w:r>
      <w:r w:rsidR="00FB6669">
        <w:rPr>
          <w:rFonts w:ascii="Times New Roman" w:hAnsi="Times New Roman" w:cs="Times New Roman"/>
          <w:color w:val="000000" w:themeColor="text1"/>
        </w:rPr>
        <w:t>to</w:t>
      </w:r>
      <w:r w:rsidR="00A71B50" w:rsidRPr="00DC0A64">
        <w:rPr>
          <w:rFonts w:ascii="Times New Roman" w:hAnsi="Times New Roman" w:cs="Times New Roman"/>
          <w:color w:val="000000" w:themeColor="text1"/>
        </w:rPr>
        <w:t xml:space="preserve"> other</w:t>
      </w:r>
      <w:r w:rsidR="007B6F5F" w:rsidRPr="00DC0A64">
        <w:rPr>
          <w:rFonts w:ascii="Times New Roman" w:hAnsi="Times New Roman" w:cs="Times New Roman"/>
          <w:color w:val="000000" w:themeColor="text1"/>
        </w:rPr>
        <w:t xml:space="preserve"> economic</w:t>
      </w:r>
      <w:r w:rsidR="00A71B50" w:rsidRPr="00DC0A64">
        <w:rPr>
          <w:rFonts w:ascii="Times New Roman" w:hAnsi="Times New Roman" w:cs="Times New Roman"/>
          <w:color w:val="000000" w:themeColor="text1"/>
        </w:rPr>
        <w:t xml:space="preserve"> goods, notably money. </w:t>
      </w:r>
      <w:r w:rsidR="002468E0" w:rsidRPr="00DC0A64">
        <w:rPr>
          <w:rFonts w:ascii="Times New Roman" w:hAnsi="Times New Roman" w:cs="Times New Roman"/>
          <w:color w:val="000000" w:themeColor="text1"/>
        </w:rPr>
        <w:t xml:space="preserve">Relatedly, </w:t>
      </w:r>
      <w:r w:rsidR="00566739" w:rsidRPr="00DC0A64">
        <w:rPr>
          <w:rFonts w:ascii="Times New Roman" w:hAnsi="Times New Roman" w:cs="Times New Roman"/>
          <w:color w:val="000000" w:themeColor="text1"/>
        </w:rPr>
        <w:t>in most advanced economies</w:t>
      </w:r>
      <w:r w:rsidR="00584618">
        <w:rPr>
          <w:rFonts w:ascii="Times New Roman" w:hAnsi="Times New Roman" w:cs="Times New Roman"/>
          <w:color w:val="000000" w:themeColor="text1"/>
        </w:rPr>
        <w:t>,</w:t>
      </w:r>
      <w:r w:rsidR="00566739" w:rsidRPr="00DC0A64">
        <w:rPr>
          <w:rFonts w:ascii="Times New Roman" w:hAnsi="Times New Roman" w:cs="Times New Roman"/>
          <w:color w:val="000000" w:themeColor="text1"/>
        </w:rPr>
        <w:t xml:space="preserve"> the bulk of taxes presently falls on production, income</w:t>
      </w:r>
      <w:r w:rsidR="001F2ADB">
        <w:rPr>
          <w:rFonts w:ascii="Times New Roman" w:hAnsi="Times New Roman" w:cs="Times New Roman"/>
          <w:color w:val="000000" w:themeColor="text1"/>
        </w:rPr>
        <w:t>,</w:t>
      </w:r>
      <w:r w:rsidR="00566739" w:rsidRPr="00DC0A64">
        <w:rPr>
          <w:rFonts w:ascii="Times New Roman" w:hAnsi="Times New Roman" w:cs="Times New Roman"/>
          <w:color w:val="000000" w:themeColor="text1"/>
        </w:rPr>
        <w:t xml:space="preserve"> and consumption rather than rents. Therefore, tax policies are normally evaluated</w:t>
      </w:r>
      <w:r w:rsidR="002468E0" w:rsidRPr="00DC0A64">
        <w:rPr>
          <w:rFonts w:ascii="Times New Roman" w:hAnsi="Times New Roman" w:cs="Times New Roman"/>
          <w:color w:val="000000" w:themeColor="text1"/>
        </w:rPr>
        <w:t xml:space="preserve"> through the relatively narrow lens of the income tax</w:t>
      </w:r>
      <w:r w:rsidR="00BA4C82" w:rsidRPr="00DC0A64">
        <w:rPr>
          <w:rFonts w:ascii="Times New Roman" w:hAnsi="Times New Roman" w:cs="Times New Roman"/>
          <w:color w:val="000000" w:themeColor="text1"/>
        </w:rPr>
        <w:t xml:space="preserve"> as a default </w:t>
      </w:r>
      <w:r w:rsidR="00584618" w:rsidRPr="00DC0A64">
        <w:rPr>
          <w:rFonts w:ascii="Times New Roman" w:hAnsi="Times New Roman" w:cs="Times New Roman"/>
          <w:color w:val="000000" w:themeColor="text1"/>
        </w:rPr>
        <w:t xml:space="preserve">taxation </w:t>
      </w:r>
      <w:r w:rsidR="00BA4C82" w:rsidRPr="00DC0A64">
        <w:rPr>
          <w:rFonts w:ascii="Times New Roman" w:hAnsi="Times New Roman" w:cs="Times New Roman"/>
          <w:color w:val="000000" w:themeColor="text1"/>
        </w:rPr>
        <w:t>model</w:t>
      </w:r>
      <w:r w:rsidR="002468E0" w:rsidRPr="00DC0A64">
        <w:rPr>
          <w:rFonts w:ascii="Times New Roman" w:hAnsi="Times New Roman" w:cs="Times New Roman"/>
          <w:color w:val="000000" w:themeColor="text1"/>
        </w:rPr>
        <w:t>.</w:t>
      </w:r>
    </w:p>
    <w:p w14:paraId="4965775C" w14:textId="7496901A" w:rsidR="0033557C" w:rsidRPr="00DC0A64" w:rsidRDefault="00A71B50" w:rsidP="00F41267">
      <w:pPr>
        <w:rPr>
          <w:rFonts w:ascii="Times New Roman" w:hAnsi="Times New Roman" w:cs="Times New Roman"/>
          <w:color w:val="000000" w:themeColor="text1"/>
        </w:rPr>
      </w:pPr>
      <w:r w:rsidRPr="00DC0A64">
        <w:rPr>
          <w:rFonts w:ascii="Times New Roman" w:hAnsi="Times New Roman" w:cs="Times New Roman"/>
          <w:color w:val="000000" w:themeColor="text1"/>
        </w:rPr>
        <w:t>In contrast, recent scholarship has highlight</w:t>
      </w:r>
      <w:r w:rsidR="00880F7C" w:rsidRPr="00DC0A64">
        <w:rPr>
          <w:rFonts w:ascii="Times New Roman" w:hAnsi="Times New Roman" w:cs="Times New Roman"/>
          <w:color w:val="000000" w:themeColor="text1"/>
        </w:rPr>
        <w:t>ed</w:t>
      </w:r>
      <w:r w:rsidRPr="00DC0A64">
        <w:rPr>
          <w:rFonts w:ascii="Times New Roman" w:hAnsi="Times New Roman" w:cs="Times New Roman"/>
          <w:color w:val="000000" w:themeColor="text1"/>
        </w:rPr>
        <w:t xml:space="preserve"> </w:t>
      </w:r>
      <w:r w:rsidR="0052458E" w:rsidRPr="00DC0A64">
        <w:rPr>
          <w:rFonts w:ascii="Times New Roman" w:hAnsi="Times New Roman" w:cs="Times New Roman"/>
          <w:color w:val="000000" w:themeColor="text1"/>
        </w:rPr>
        <w:t>the</w:t>
      </w:r>
      <w:r w:rsidRPr="00DC0A64">
        <w:rPr>
          <w:rFonts w:ascii="Times New Roman" w:hAnsi="Times New Roman" w:cs="Times New Roman"/>
          <w:color w:val="000000" w:themeColor="text1"/>
        </w:rPr>
        <w:t xml:space="preserve"> </w:t>
      </w:r>
      <w:r w:rsidR="0052458E" w:rsidRPr="00DC0A64">
        <w:rPr>
          <w:rFonts w:ascii="Times New Roman" w:hAnsi="Times New Roman" w:cs="Times New Roman"/>
          <w:i/>
          <w:iCs/>
          <w:color w:val="000000" w:themeColor="text1"/>
        </w:rPr>
        <w:t>use value</w:t>
      </w:r>
      <w:r w:rsidR="0052458E" w:rsidRPr="00DC0A64">
        <w:rPr>
          <w:rFonts w:ascii="Times New Roman" w:hAnsi="Times New Roman" w:cs="Times New Roman"/>
          <w:color w:val="000000" w:themeColor="text1"/>
        </w:rPr>
        <w:t xml:space="preserve"> of </w:t>
      </w:r>
      <w:r w:rsidRPr="00DC0A64">
        <w:rPr>
          <w:rFonts w:ascii="Times New Roman" w:hAnsi="Times New Roman" w:cs="Times New Roman"/>
          <w:color w:val="000000" w:themeColor="text1"/>
        </w:rPr>
        <w:t xml:space="preserve">data, that </w:t>
      </w:r>
      <w:r w:rsidR="0052458E" w:rsidRPr="00DC0A64">
        <w:rPr>
          <w:rFonts w:ascii="Times New Roman" w:hAnsi="Times New Roman" w:cs="Times New Roman"/>
          <w:color w:val="000000" w:themeColor="text1"/>
        </w:rPr>
        <w:t xml:space="preserve">is, </w:t>
      </w:r>
      <w:r w:rsidR="00E27F9B" w:rsidRPr="00DC0A64">
        <w:rPr>
          <w:rFonts w:ascii="Times New Roman" w:hAnsi="Times New Roman" w:cs="Times New Roman"/>
          <w:color w:val="000000" w:themeColor="text1"/>
        </w:rPr>
        <w:t>the</w:t>
      </w:r>
      <w:r w:rsidRPr="00DC0A64">
        <w:rPr>
          <w:rFonts w:ascii="Times New Roman" w:hAnsi="Times New Roman" w:cs="Times New Roman"/>
          <w:color w:val="000000" w:themeColor="text1"/>
        </w:rPr>
        <w:t xml:space="preserve"> </w:t>
      </w:r>
      <w:r w:rsidR="007D76E4" w:rsidRPr="00DC0A64">
        <w:rPr>
          <w:rFonts w:ascii="Times New Roman" w:hAnsi="Times New Roman" w:cs="Times New Roman"/>
          <w:color w:val="000000" w:themeColor="text1"/>
        </w:rPr>
        <w:t>‘</w:t>
      </w:r>
      <w:r w:rsidR="00E27F9B" w:rsidRPr="00DC0A64">
        <w:rPr>
          <w:rFonts w:ascii="Times New Roman" w:hAnsi="Times New Roman" w:cs="Times New Roman"/>
          <w:color w:val="000000" w:themeColor="text1"/>
        </w:rPr>
        <w:t>value of being able to infer or predict likely future actions or effects</w:t>
      </w:r>
      <w:r w:rsidRPr="00DC0A64">
        <w:rPr>
          <w:rFonts w:ascii="Times New Roman" w:hAnsi="Times New Roman" w:cs="Times New Roman"/>
          <w:color w:val="000000" w:themeColor="text1"/>
        </w:rPr>
        <w:t>.</w:t>
      </w:r>
      <w:r w:rsidR="007D76E4" w:rsidRPr="00DC0A64">
        <w:rPr>
          <w:rFonts w:ascii="Times New Roman" w:hAnsi="Times New Roman" w:cs="Times New Roman"/>
          <w:color w:val="000000" w:themeColor="text1"/>
        </w:rPr>
        <w:t>’</w:t>
      </w:r>
      <w:bookmarkStart w:id="55" w:name="_Ref162622896"/>
      <w:r w:rsidR="002E6690" w:rsidRPr="00DC0A64">
        <w:rPr>
          <w:rStyle w:val="Rimandonotaapidipagina"/>
          <w:rFonts w:ascii="Times New Roman" w:hAnsi="Times New Roman" w:cs="Times New Roman"/>
          <w:color w:val="000000" w:themeColor="text1"/>
        </w:rPr>
        <w:footnoteReference w:id="134"/>
      </w:r>
      <w:bookmarkEnd w:id="55"/>
      <w:r w:rsidRPr="00DC0A64">
        <w:rPr>
          <w:rFonts w:ascii="Times New Roman" w:hAnsi="Times New Roman" w:cs="Times New Roman"/>
          <w:color w:val="000000" w:themeColor="text1"/>
        </w:rPr>
        <w:t xml:space="preserve"> </w:t>
      </w:r>
      <w:r w:rsidR="00880F7C" w:rsidRPr="00DC0A64">
        <w:rPr>
          <w:rFonts w:ascii="Times New Roman" w:hAnsi="Times New Roman" w:cs="Times New Roman"/>
          <w:color w:val="000000" w:themeColor="text1"/>
        </w:rPr>
        <w:t>T</w:t>
      </w:r>
      <w:r w:rsidRPr="00DC0A64">
        <w:rPr>
          <w:rFonts w:ascii="Times New Roman" w:hAnsi="Times New Roman" w:cs="Times New Roman"/>
          <w:color w:val="000000" w:themeColor="text1"/>
        </w:rPr>
        <w:t xml:space="preserve">he </w:t>
      </w:r>
      <w:r w:rsidRPr="00DC0A64">
        <w:rPr>
          <w:rFonts w:ascii="Times New Roman" w:hAnsi="Times New Roman" w:cs="Times New Roman"/>
          <w:iCs/>
          <w:color w:val="000000" w:themeColor="text1"/>
        </w:rPr>
        <w:t>use value</w:t>
      </w:r>
      <w:r w:rsidRPr="00DC0A64">
        <w:rPr>
          <w:rFonts w:ascii="Times New Roman" w:hAnsi="Times New Roman" w:cs="Times New Roman"/>
          <w:color w:val="000000" w:themeColor="text1"/>
        </w:rPr>
        <w:t xml:space="preserve"> of data</w:t>
      </w:r>
      <w:r w:rsidR="003D3C6E" w:rsidRPr="00DC0A64">
        <w:rPr>
          <w:rFonts w:ascii="Times New Roman" w:hAnsi="Times New Roman" w:cs="Times New Roman"/>
          <w:color w:val="000000" w:themeColor="text1"/>
        </w:rPr>
        <w:t xml:space="preserve">, in other </w:t>
      </w:r>
      <w:r w:rsidR="003D3C6E" w:rsidRPr="00DC0A64">
        <w:rPr>
          <w:rFonts w:ascii="Times New Roman" w:hAnsi="Times New Roman" w:cs="Times New Roman"/>
          <w:color w:val="000000" w:themeColor="text1"/>
        </w:rPr>
        <w:lastRenderedPageBreak/>
        <w:t>words,</w:t>
      </w:r>
      <w:r w:rsidRPr="00DC0A64">
        <w:rPr>
          <w:rFonts w:ascii="Times New Roman" w:hAnsi="Times New Roman" w:cs="Times New Roman"/>
          <w:color w:val="000000" w:themeColor="text1"/>
        </w:rPr>
        <w:t xml:space="preserve"> consists in exponentially enhancing </w:t>
      </w:r>
      <w:r w:rsidR="00BA4C82" w:rsidRPr="00DC0A64">
        <w:rPr>
          <w:rFonts w:ascii="Times New Roman" w:hAnsi="Times New Roman" w:cs="Times New Roman"/>
          <w:color w:val="000000" w:themeColor="text1"/>
        </w:rPr>
        <w:t>data companies</w:t>
      </w:r>
      <w:r w:rsidR="007D76E4"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predictive </w:t>
      </w:r>
      <w:r w:rsidR="006417E6" w:rsidRPr="00DC0A64">
        <w:rPr>
          <w:rFonts w:ascii="Times New Roman" w:hAnsi="Times New Roman" w:cs="Times New Roman"/>
          <w:color w:val="000000" w:themeColor="text1"/>
        </w:rPr>
        <w:t>power</w:t>
      </w:r>
      <w:r w:rsidR="003D3C6E" w:rsidRPr="00DC0A64">
        <w:rPr>
          <w:rFonts w:ascii="Times New Roman" w:hAnsi="Times New Roman" w:cs="Times New Roman"/>
          <w:color w:val="000000" w:themeColor="text1"/>
        </w:rPr>
        <w:t>.</w:t>
      </w:r>
      <w:r w:rsidR="00BF49B9">
        <w:rPr>
          <w:rStyle w:val="Rimandonotaapidipagina"/>
          <w:rFonts w:ascii="Times New Roman" w:hAnsi="Times New Roman" w:cs="Times New Roman"/>
          <w:color w:val="000000" w:themeColor="text1"/>
        </w:rPr>
        <w:footnoteReference w:id="135"/>
      </w:r>
      <w:r w:rsidR="003D3C6E" w:rsidRPr="00DC0A64">
        <w:rPr>
          <w:rFonts w:ascii="Times New Roman" w:hAnsi="Times New Roman" w:cs="Times New Roman"/>
          <w:color w:val="000000" w:themeColor="text1"/>
        </w:rPr>
        <w:t xml:space="preserve"> </w:t>
      </w:r>
      <w:r w:rsidR="00BA4C82" w:rsidRPr="00DC0A64">
        <w:rPr>
          <w:rFonts w:ascii="Times New Roman" w:hAnsi="Times New Roman" w:cs="Times New Roman"/>
          <w:color w:val="000000" w:themeColor="text1"/>
        </w:rPr>
        <w:t>Predictive power and algorithmic control over user attention</w:t>
      </w:r>
      <w:r w:rsidR="00473DA9" w:rsidRPr="00DC0A64">
        <w:rPr>
          <w:rFonts w:ascii="Times New Roman" w:hAnsi="Times New Roman" w:cs="Times New Roman"/>
          <w:color w:val="000000" w:themeColor="text1"/>
        </w:rPr>
        <w:t xml:space="preserve"> </w:t>
      </w:r>
      <w:r w:rsidR="00BF49B9">
        <w:rPr>
          <w:rFonts w:ascii="Times New Roman" w:hAnsi="Times New Roman" w:cs="Times New Roman"/>
          <w:color w:val="000000" w:themeColor="text1"/>
        </w:rPr>
        <w:t xml:space="preserve">and digital infrastructures </w:t>
      </w:r>
      <w:r w:rsidR="00584618">
        <w:rPr>
          <w:rFonts w:ascii="Times New Roman" w:hAnsi="Times New Roman" w:cs="Times New Roman"/>
          <w:color w:val="000000" w:themeColor="text1"/>
        </w:rPr>
        <w:t>enable</w:t>
      </w:r>
      <w:r w:rsidR="00473DA9" w:rsidRPr="00DC0A64">
        <w:rPr>
          <w:rFonts w:ascii="Times New Roman" w:hAnsi="Times New Roman" w:cs="Times New Roman"/>
          <w:color w:val="000000" w:themeColor="text1"/>
        </w:rPr>
        <w:t xml:space="preserve"> </w:t>
      </w:r>
      <w:r w:rsidR="009B186F" w:rsidRPr="00DC0A64">
        <w:rPr>
          <w:rFonts w:ascii="Times New Roman" w:hAnsi="Times New Roman" w:cs="Times New Roman"/>
          <w:color w:val="000000" w:themeColor="text1"/>
        </w:rPr>
        <w:t>data companies</w:t>
      </w:r>
      <w:r w:rsidR="00473DA9" w:rsidRPr="00DC0A64">
        <w:rPr>
          <w:rFonts w:ascii="Times New Roman" w:hAnsi="Times New Roman" w:cs="Times New Roman"/>
          <w:color w:val="000000" w:themeColor="text1"/>
        </w:rPr>
        <w:t xml:space="preserve"> </w:t>
      </w:r>
      <w:r w:rsidR="00584618">
        <w:rPr>
          <w:rFonts w:ascii="Times New Roman" w:hAnsi="Times New Roman" w:cs="Times New Roman"/>
          <w:color w:val="000000" w:themeColor="text1"/>
        </w:rPr>
        <w:t>to</w:t>
      </w:r>
      <w:r w:rsidR="00473DA9" w:rsidRPr="00DC0A64">
        <w:rPr>
          <w:rFonts w:ascii="Times New Roman" w:hAnsi="Times New Roman" w:cs="Times New Roman"/>
          <w:color w:val="000000" w:themeColor="text1"/>
        </w:rPr>
        <w:t xml:space="preserve"> extract</w:t>
      </w:r>
      <w:r w:rsidR="008F22AA" w:rsidRPr="00DC0A64">
        <w:rPr>
          <w:rFonts w:ascii="Times New Roman" w:hAnsi="Times New Roman" w:cs="Times New Roman"/>
          <w:color w:val="000000" w:themeColor="text1"/>
        </w:rPr>
        <w:t xml:space="preserve"> a</w:t>
      </w:r>
      <w:r w:rsidR="00473DA9" w:rsidRPr="00DC0A64">
        <w:rPr>
          <w:rFonts w:ascii="Times New Roman" w:hAnsi="Times New Roman" w:cs="Times New Roman"/>
          <w:color w:val="000000" w:themeColor="text1"/>
        </w:rPr>
        <w:t xml:space="preserve"> </w:t>
      </w:r>
      <w:r w:rsidR="00473DA9" w:rsidRPr="00DC0A64">
        <w:rPr>
          <w:rFonts w:ascii="Times New Roman" w:hAnsi="Times New Roman" w:cs="Times New Roman"/>
          <w:i/>
          <w:iCs/>
          <w:color w:val="000000" w:themeColor="text1"/>
        </w:rPr>
        <w:t>rent</w:t>
      </w:r>
      <w:r w:rsidR="00473DA9" w:rsidRPr="00DC0A64">
        <w:rPr>
          <w:rFonts w:ascii="Times New Roman" w:hAnsi="Times New Roman" w:cs="Times New Roman"/>
          <w:color w:val="000000" w:themeColor="text1"/>
        </w:rPr>
        <w:t xml:space="preserve"> from </w:t>
      </w:r>
      <w:r w:rsidR="00D211C3" w:rsidRPr="00DC0A64">
        <w:rPr>
          <w:rFonts w:ascii="Times New Roman" w:hAnsi="Times New Roman" w:cs="Times New Roman"/>
          <w:color w:val="000000" w:themeColor="text1"/>
        </w:rPr>
        <w:t>the</w:t>
      </w:r>
      <w:r w:rsidR="00473DA9" w:rsidRPr="00DC0A64">
        <w:rPr>
          <w:rFonts w:ascii="Times New Roman" w:hAnsi="Times New Roman" w:cs="Times New Roman"/>
          <w:color w:val="000000" w:themeColor="text1"/>
        </w:rPr>
        <w:t xml:space="preserve"> actors in their ecosystems</w:t>
      </w:r>
      <w:r w:rsidR="00BA4C82" w:rsidRPr="00DC0A64">
        <w:rPr>
          <w:rFonts w:ascii="Times New Roman" w:hAnsi="Times New Roman" w:cs="Times New Roman"/>
          <w:color w:val="000000" w:themeColor="text1"/>
        </w:rPr>
        <w:t xml:space="preserve"> (</w:t>
      </w:r>
      <w:r w:rsidR="00473DA9" w:rsidRPr="00DC0A64">
        <w:rPr>
          <w:rFonts w:ascii="Times New Roman" w:hAnsi="Times New Roman" w:cs="Times New Roman"/>
          <w:color w:val="000000" w:themeColor="text1"/>
        </w:rPr>
        <w:t>users, suppliers, and advertisers</w:t>
      </w:r>
      <w:r w:rsidR="00BA4C82" w:rsidRPr="00DC0A64">
        <w:rPr>
          <w:rFonts w:ascii="Times New Roman" w:hAnsi="Times New Roman" w:cs="Times New Roman"/>
          <w:color w:val="000000" w:themeColor="text1"/>
        </w:rPr>
        <w:t>)</w:t>
      </w:r>
      <w:r w:rsidR="00473DA9" w:rsidRPr="00DC0A64">
        <w:rPr>
          <w:rFonts w:ascii="Times New Roman" w:hAnsi="Times New Roman" w:cs="Times New Roman"/>
          <w:color w:val="000000" w:themeColor="text1"/>
        </w:rPr>
        <w:t>.</w:t>
      </w:r>
      <w:r w:rsidR="00473DA9" w:rsidRPr="00DC0A64">
        <w:rPr>
          <w:rStyle w:val="Rimandonotaapidipagina"/>
          <w:rFonts w:ascii="Times New Roman" w:hAnsi="Times New Roman" w:cs="Times New Roman"/>
          <w:color w:val="000000" w:themeColor="text1"/>
        </w:rPr>
        <w:footnoteReference w:id="136"/>
      </w:r>
      <w:r w:rsidR="00473DA9" w:rsidRPr="00DC0A64">
        <w:rPr>
          <w:rFonts w:ascii="Times New Roman" w:hAnsi="Times New Roman" w:cs="Times New Roman"/>
          <w:color w:val="000000" w:themeColor="text1"/>
        </w:rPr>
        <w:t xml:space="preserve"> </w:t>
      </w:r>
      <w:r w:rsidR="00F920BD" w:rsidRPr="00DC0A64">
        <w:rPr>
          <w:rFonts w:ascii="Times New Roman" w:hAnsi="Times New Roman" w:cs="Times New Roman"/>
          <w:color w:val="000000" w:themeColor="text1"/>
        </w:rPr>
        <w:t>E</w:t>
      </w:r>
      <w:r w:rsidR="006417E6" w:rsidRPr="00DC0A64">
        <w:rPr>
          <w:rFonts w:ascii="Times New Roman" w:hAnsi="Times New Roman" w:cs="Times New Roman"/>
          <w:color w:val="000000" w:themeColor="text1"/>
        </w:rPr>
        <w:t>ven without an immediate monetary benefit</w:t>
      </w:r>
      <w:r w:rsidR="008A2EB0" w:rsidRPr="00DC0A64">
        <w:rPr>
          <w:rFonts w:ascii="Times New Roman" w:hAnsi="Times New Roman" w:cs="Times New Roman"/>
          <w:color w:val="000000" w:themeColor="text1"/>
        </w:rPr>
        <w:t>—</w:t>
      </w:r>
      <w:r w:rsidR="006417E6" w:rsidRPr="00DC0A64">
        <w:rPr>
          <w:rFonts w:ascii="Times New Roman" w:hAnsi="Times New Roman" w:cs="Times New Roman"/>
          <w:color w:val="000000" w:themeColor="text1"/>
        </w:rPr>
        <w:t xml:space="preserve">and </w:t>
      </w:r>
      <w:r w:rsidR="004C23A7" w:rsidRPr="00DC0A64">
        <w:rPr>
          <w:rFonts w:ascii="Times New Roman" w:hAnsi="Times New Roman" w:cs="Times New Roman"/>
          <w:color w:val="000000" w:themeColor="text1"/>
        </w:rPr>
        <w:t>often</w:t>
      </w:r>
      <w:r w:rsidR="00AC0806" w:rsidRPr="00DC0A64">
        <w:rPr>
          <w:rFonts w:ascii="Times New Roman" w:hAnsi="Times New Roman" w:cs="Times New Roman"/>
          <w:color w:val="000000" w:themeColor="text1"/>
        </w:rPr>
        <w:t xml:space="preserve"> engaging in non-profitable </w:t>
      </w:r>
      <w:r w:rsidR="001969D2" w:rsidRPr="00DC0A64">
        <w:rPr>
          <w:rFonts w:ascii="Times New Roman" w:hAnsi="Times New Roman" w:cs="Times New Roman"/>
          <w:color w:val="000000" w:themeColor="text1"/>
        </w:rPr>
        <w:t xml:space="preserve">or loss-taking </w:t>
      </w:r>
      <w:r w:rsidR="00AC0806" w:rsidRPr="00DC0A64">
        <w:rPr>
          <w:rFonts w:ascii="Times New Roman" w:hAnsi="Times New Roman" w:cs="Times New Roman"/>
          <w:color w:val="000000" w:themeColor="text1"/>
        </w:rPr>
        <w:t>investments</w:t>
      </w:r>
      <w:r w:rsidR="00AC0806" w:rsidRPr="00DC0A64">
        <w:rPr>
          <w:rStyle w:val="Rimandonotaapidipagina"/>
          <w:rFonts w:ascii="Times New Roman" w:hAnsi="Times New Roman" w:cs="Times New Roman"/>
          <w:color w:val="000000" w:themeColor="text1"/>
        </w:rPr>
        <w:footnoteReference w:id="137"/>
      </w:r>
      <w:r w:rsidR="008A2EB0" w:rsidRPr="00DC0A64">
        <w:rPr>
          <w:rFonts w:ascii="Times New Roman" w:hAnsi="Times New Roman" w:cs="Times New Roman"/>
          <w:color w:val="000000" w:themeColor="text1"/>
        </w:rPr>
        <w:t>—</w:t>
      </w:r>
      <w:r w:rsidR="008F22AA" w:rsidRPr="00DC0A64">
        <w:rPr>
          <w:rFonts w:ascii="Times New Roman" w:hAnsi="Times New Roman" w:cs="Times New Roman"/>
          <w:color w:val="000000" w:themeColor="text1"/>
        </w:rPr>
        <w:t>acquiring</w:t>
      </w:r>
      <w:r w:rsidR="009B186F" w:rsidRPr="00DC0A64">
        <w:rPr>
          <w:rFonts w:ascii="Times New Roman" w:hAnsi="Times New Roman" w:cs="Times New Roman"/>
          <w:color w:val="000000" w:themeColor="text1"/>
        </w:rPr>
        <w:t xml:space="preserve"> </w:t>
      </w:r>
      <w:r w:rsidR="00315D4B" w:rsidRPr="00DC0A64">
        <w:rPr>
          <w:rFonts w:ascii="Times New Roman" w:hAnsi="Times New Roman" w:cs="Times New Roman"/>
          <w:color w:val="000000" w:themeColor="text1"/>
        </w:rPr>
        <w:t>predictive powe</w:t>
      </w:r>
      <w:r w:rsidR="009B186F" w:rsidRPr="00DC0A64">
        <w:rPr>
          <w:rFonts w:ascii="Times New Roman" w:hAnsi="Times New Roman" w:cs="Times New Roman"/>
          <w:color w:val="000000" w:themeColor="text1"/>
        </w:rPr>
        <w:t xml:space="preserve">r provides </w:t>
      </w:r>
      <w:r w:rsidR="004C23A7" w:rsidRPr="00DC0A64">
        <w:rPr>
          <w:rFonts w:ascii="Times New Roman" w:hAnsi="Times New Roman" w:cs="Times New Roman"/>
          <w:color w:val="000000" w:themeColor="text1"/>
        </w:rPr>
        <w:t xml:space="preserve">structural </w:t>
      </w:r>
      <w:r w:rsidR="009B186F" w:rsidRPr="00DC0A64">
        <w:rPr>
          <w:rFonts w:ascii="Times New Roman" w:hAnsi="Times New Roman" w:cs="Times New Roman"/>
          <w:color w:val="000000" w:themeColor="text1"/>
        </w:rPr>
        <w:t>economic advantages</w:t>
      </w:r>
      <w:r w:rsidR="003D3C6E" w:rsidRPr="00DC0A64">
        <w:rPr>
          <w:rFonts w:ascii="Times New Roman" w:hAnsi="Times New Roman" w:cs="Times New Roman"/>
          <w:color w:val="000000" w:themeColor="text1"/>
        </w:rPr>
        <w:t xml:space="preserve">, </w:t>
      </w:r>
      <w:r w:rsidR="00E672FF" w:rsidRPr="00DC0A64">
        <w:rPr>
          <w:rFonts w:ascii="Times New Roman" w:hAnsi="Times New Roman" w:cs="Times New Roman"/>
          <w:color w:val="000000" w:themeColor="text1"/>
        </w:rPr>
        <w:t xml:space="preserve">further </w:t>
      </w:r>
      <w:r w:rsidR="006417E6" w:rsidRPr="00DC0A64">
        <w:rPr>
          <w:rFonts w:ascii="Times New Roman" w:hAnsi="Times New Roman" w:cs="Times New Roman"/>
          <w:color w:val="000000" w:themeColor="text1"/>
        </w:rPr>
        <w:t>incentiv</w:t>
      </w:r>
      <w:r w:rsidR="00BA4C82" w:rsidRPr="00DC0A64">
        <w:rPr>
          <w:rFonts w:ascii="Times New Roman" w:hAnsi="Times New Roman" w:cs="Times New Roman"/>
          <w:color w:val="000000" w:themeColor="text1"/>
        </w:rPr>
        <w:t>is</w:t>
      </w:r>
      <w:r w:rsidR="003D3C6E" w:rsidRPr="00DC0A64">
        <w:rPr>
          <w:rFonts w:ascii="Times New Roman" w:hAnsi="Times New Roman" w:cs="Times New Roman"/>
          <w:color w:val="000000" w:themeColor="text1"/>
        </w:rPr>
        <w:t>ing</w:t>
      </w:r>
      <w:r w:rsidR="006417E6" w:rsidRPr="00DC0A64">
        <w:rPr>
          <w:rFonts w:ascii="Times New Roman" w:hAnsi="Times New Roman" w:cs="Times New Roman"/>
          <w:color w:val="000000" w:themeColor="text1"/>
        </w:rPr>
        <w:t xml:space="preserve"> </w:t>
      </w:r>
      <w:r w:rsidR="00E672FF" w:rsidRPr="00DC0A64">
        <w:rPr>
          <w:rFonts w:ascii="Times New Roman" w:hAnsi="Times New Roman" w:cs="Times New Roman"/>
          <w:color w:val="000000" w:themeColor="text1"/>
        </w:rPr>
        <w:t>datafication</w:t>
      </w:r>
      <w:r w:rsidR="006417E6" w:rsidRPr="00DC0A64">
        <w:rPr>
          <w:rFonts w:ascii="Times New Roman" w:hAnsi="Times New Roman" w:cs="Times New Roman"/>
          <w:color w:val="000000" w:themeColor="text1"/>
        </w:rPr>
        <w:t>.</w:t>
      </w:r>
      <w:r w:rsidR="006417E6" w:rsidRPr="00DC0A64">
        <w:rPr>
          <w:rStyle w:val="Rimandonotaapidipagina"/>
          <w:rFonts w:ascii="Times New Roman" w:hAnsi="Times New Roman" w:cs="Times New Roman"/>
          <w:color w:val="000000" w:themeColor="text1"/>
        </w:rPr>
        <w:footnoteReference w:id="138"/>
      </w:r>
      <w:r w:rsidR="004E08C5"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w:t>
      </w:r>
      <w:r w:rsidR="004E08C5" w:rsidRPr="00DC0A64">
        <w:rPr>
          <w:rFonts w:ascii="Times New Roman" w:hAnsi="Times New Roman" w:cs="Times New Roman"/>
          <w:color w:val="000000" w:themeColor="text1"/>
        </w:rPr>
        <w:t>ata economy</w:t>
      </w:r>
      <w:r w:rsidR="0022307C" w:rsidRPr="00DC0A64">
        <w:rPr>
          <w:rFonts w:ascii="Times New Roman" w:hAnsi="Times New Roman" w:cs="Times New Roman"/>
          <w:color w:val="000000" w:themeColor="text1"/>
        </w:rPr>
        <w:t>, in other words,</w:t>
      </w:r>
      <w:r w:rsidR="004E08C5" w:rsidRPr="00DC0A64">
        <w:rPr>
          <w:rFonts w:ascii="Times New Roman" w:hAnsi="Times New Roman" w:cs="Times New Roman"/>
          <w:color w:val="000000" w:themeColor="text1"/>
        </w:rPr>
        <w:t xml:space="preserve"> is </w:t>
      </w:r>
      <w:r w:rsidR="00BF49B9">
        <w:rPr>
          <w:rFonts w:ascii="Times New Roman" w:hAnsi="Times New Roman" w:cs="Times New Roman"/>
          <w:color w:val="000000" w:themeColor="text1"/>
        </w:rPr>
        <w:t>primarily</w:t>
      </w:r>
      <w:r w:rsidR="00A94F1A">
        <w:rPr>
          <w:rFonts w:ascii="Times New Roman" w:hAnsi="Times New Roman" w:cs="Times New Roman"/>
          <w:color w:val="000000" w:themeColor="text1"/>
        </w:rPr>
        <w:t>—although not exclusively</w:t>
      </w:r>
      <w:r w:rsidR="00A94F1A">
        <w:rPr>
          <w:rStyle w:val="Rimandonotaapidipagina"/>
          <w:rFonts w:ascii="Times New Roman" w:hAnsi="Times New Roman" w:cs="Times New Roman"/>
          <w:color w:val="000000" w:themeColor="text1"/>
        </w:rPr>
        <w:footnoteReference w:id="139"/>
      </w:r>
      <w:r w:rsidR="00A94F1A">
        <w:rPr>
          <w:rFonts w:ascii="Times New Roman" w:hAnsi="Times New Roman" w:cs="Times New Roman"/>
          <w:color w:val="000000" w:themeColor="text1"/>
        </w:rPr>
        <w:t>—</w:t>
      </w:r>
      <w:r w:rsidR="004E08C5" w:rsidRPr="00DC0A64">
        <w:rPr>
          <w:rFonts w:ascii="Times New Roman" w:hAnsi="Times New Roman" w:cs="Times New Roman"/>
          <w:color w:val="000000" w:themeColor="text1"/>
        </w:rPr>
        <w:t>a rentier economy.</w:t>
      </w:r>
      <w:bookmarkStart w:id="56" w:name="_Ref163388916"/>
      <w:r w:rsidR="004E08C5" w:rsidRPr="00DC0A64">
        <w:rPr>
          <w:rStyle w:val="Rimandonotaapidipagina"/>
          <w:rFonts w:ascii="Times New Roman" w:hAnsi="Times New Roman" w:cs="Times New Roman"/>
          <w:color w:val="000000" w:themeColor="text1"/>
        </w:rPr>
        <w:footnoteReference w:id="140"/>
      </w:r>
      <w:bookmarkEnd w:id="56"/>
    </w:p>
    <w:p w14:paraId="44CB1821" w14:textId="3D6A7969" w:rsidR="00E60251" w:rsidRDefault="00584618" w:rsidP="00DC0A64">
      <w:pPr>
        <w:rPr>
          <w:rFonts w:ascii="Times New Roman" w:hAnsi="Times New Roman" w:cs="Times New Roman"/>
          <w:color w:val="000000" w:themeColor="text1"/>
        </w:rPr>
      </w:pPr>
      <w:r w:rsidRPr="00584618">
        <w:rPr>
          <w:rFonts w:ascii="Times New Roman" w:hAnsi="Times New Roman" w:cs="Times New Roman"/>
          <w:color w:val="000000" w:themeColor="text1"/>
        </w:rPr>
        <w:t>The individuation of data and the predictive power it brings as an autonomously relevant economic factor—more specifically, as a source of rent—offers a normative justification for data taxation even in the light of constitutional norms imposing the pre-determination of a tax base as a limit to governments</w:t>
      </w:r>
      <w:r>
        <w:rPr>
          <w:rFonts w:ascii="Times New Roman" w:hAnsi="Times New Roman" w:cs="Times New Roman"/>
          <w:color w:val="000000" w:themeColor="text1"/>
        </w:rPr>
        <w:t>’</w:t>
      </w:r>
      <w:r w:rsidRPr="00584618">
        <w:rPr>
          <w:rFonts w:ascii="Times New Roman" w:hAnsi="Times New Roman" w:cs="Times New Roman"/>
          <w:color w:val="000000" w:themeColor="text1"/>
        </w:rPr>
        <w:t xml:space="preserve"> taxation power.</w:t>
      </w:r>
      <w:r w:rsidR="0022307C" w:rsidRPr="00DC0A64">
        <w:rPr>
          <w:rStyle w:val="Rimandonotaapidipagina"/>
          <w:rFonts w:ascii="Times New Roman" w:hAnsi="Times New Roman" w:cs="Times New Roman"/>
          <w:color w:val="000000" w:themeColor="text1"/>
        </w:rPr>
        <w:footnoteReference w:id="141"/>
      </w:r>
    </w:p>
    <w:p w14:paraId="0C46FF11" w14:textId="4D81D41B" w:rsidR="008F22AA" w:rsidRPr="00E60251" w:rsidRDefault="004E697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F</w:t>
      </w:r>
      <w:r w:rsidR="00880F7C" w:rsidRPr="00DC0A64">
        <w:rPr>
          <w:rFonts w:ascii="Times New Roman" w:hAnsi="Times New Roman" w:cs="Times New Roman"/>
          <w:color w:val="000000" w:themeColor="text1"/>
        </w:rPr>
        <w:t>urther justifications may be individuated</w:t>
      </w:r>
      <w:r w:rsidR="006C1371" w:rsidRPr="00DC0A64">
        <w:rPr>
          <w:rFonts w:ascii="Times New Roman" w:hAnsi="Times New Roman" w:cs="Times New Roman"/>
          <w:color w:val="000000" w:themeColor="text1"/>
        </w:rPr>
        <w:t xml:space="preserve"> </w:t>
      </w:r>
      <w:r w:rsidR="00AC7FA1" w:rsidRPr="00DC0A64">
        <w:rPr>
          <w:rFonts w:ascii="Times New Roman" w:hAnsi="Times New Roman" w:cs="Times New Roman"/>
          <w:color w:val="000000" w:themeColor="text1"/>
        </w:rPr>
        <w:t>by looking at</w:t>
      </w:r>
      <w:r w:rsidR="00375FCF" w:rsidRPr="00DC0A64">
        <w:rPr>
          <w:rFonts w:ascii="Times New Roman" w:hAnsi="Times New Roman" w:cs="Times New Roman"/>
          <w:color w:val="000000" w:themeColor="text1"/>
        </w:rPr>
        <w:t xml:space="preserve"> </w:t>
      </w:r>
      <w:r w:rsidR="00B64FA8" w:rsidRPr="00DC0A64">
        <w:rPr>
          <w:rFonts w:ascii="Times New Roman" w:hAnsi="Times New Roman" w:cs="Times New Roman"/>
          <w:color w:val="000000" w:themeColor="text1"/>
        </w:rPr>
        <w:t xml:space="preserve">the process of </w:t>
      </w:r>
      <w:r w:rsidR="00880F7C" w:rsidRPr="00DC0A64">
        <w:rPr>
          <w:rFonts w:ascii="Times New Roman" w:hAnsi="Times New Roman" w:cs="Times New Roman"/>
          <w:color w:val="000000" w:themeColor="text1"/>
        </w:rPr>
        <w:t>data</w:t>
      </w:r>
      <w:r w:rsidR="00584618">
        <w:rPr>
          <w:rFonts w:ascii="Times New Roman" w:hAnsi="Times New Roman" w:cs="Times New Roman"/>
          <w:color w:val="000000" w:themeColor="text1"/>
        </w:rPr>
        <w:t xml:space="preserve"> </w:t>
      </w:r>
      <w:r w:rsidR="00D211C3" w:rsidRPr="00DC0A64">
        <w:rPr>
          <w:rFonts w:ascii="Times New Roman" w:hAnsi="Times New Roman" w:cs="Times New Roman"/>
          <w:color w:val="000000" w:themeColor="text1"/>
        </w:rPr>
        <w:t>production</w:t>
      </w:r>
      <w:r w:rsidR="00613A62" w:rsidRPr="00DC0A64">
        <w:rPr>
          <w:rFonts w:ascii="Times New Roman" w:hAnsi="Times New Roman" w:cs="Times New Roman"/>
          <w:color w:val="000000" w:themeColor="text1"/>
        </w:rPr>
        <w:t>.</w:t>
      </w:r>
      <w:r w:rsidR="00E60251">
        <w:rPr>
          <w:rFonts w:ascii="Times New Roman" w:hAnsi="Times New Roman" w:cs="Times New Roman"/>
          <w:color w:val="000000" w:themeColor="text1"/>
        </w:rPr>
        <w:t xml:space="preserve"> </w:t>
      </w:r>
      <w:r w:rsidR="00613A62" w:rsidRPr="00DC0A64">
        <w:rPr>
          <w:rFonts w:ascii="Times New Roman" w:hAnsi="Times New Roman" w:cs="Times New Roman"/>
          <w:color w:val="000000" w:themeColor="text1"/>
        </w:rPr>
        <w:t>As seen</w:t>
      </w:r>
      <w:r w:rsidR="0022307C" w:rsidRPr="00DC0A64">
        <w:rPr>
          <w:rFonts w:ascii="Times New Roman" w:hAnsi="Times New Roman" w:cs="Times New Roman"/>
          <w:color w:val="000000" w:themeColor="text1"/>
        </w:rPr>
        <w:t xml:space="preserve"> above</w:t>
      </w:r>
      <w:r w:rsidR="00613A62" w:rsidRPr="00DC0A64">
        <w:rPr>
          <w:rFonts w:ascii="Times New Roman" w:hAnsi="Times New Roman" w:cs="Times New Roman"/>
          <w:color w:val="000000" w:themeColor="text1"/>
        </w:rPr>
        <w:t xml:space="preserve">, this process involves </w:t>
      </w:r>
      <w:r w:rsidR="00880F7C" w:rsidRPr="00DC0A64">
        <w:rPr>
          <w:rFonts w:ascii="Times New Roman" w:hAnsi="Times New Roman" w:cs="Times New Roman"/>
          <w:color w:val="000000" w:themeColor="text1"/>
        </w:rPr>
        <w:t xml:space="preserve">the </w:t>
      </w:r>
      <w:r w:rsidR="00337AF1" w:rsidRPr="00DC0A64">
        <w:rPr>
          <w:rFonts w:ascii="Times New Roman" w:hAnsi="Times New Roman" w:cs="Times New Roman"/>
          <w:color w:val="000000" w:themeColor="text1"/>
        </w:rPr>
        <w:t>“mining”</w:t>
      </w:r>
      <w:r w:rsidR="00880F7C" w:rsidRPr="00DC0A64">
        <w:rPr>
          <w:rFonts w:ascii="Times New Roman" w:hAnsi="Times New Roman" w:cs="Times New Roman"/>
          <w:color w:val="000000" w:themeColor="text1"/>
        </w:rPr>
        <w:t xml:space="preserve"> of publicly available information</w:t>
      </w:r>
      <w:r w:rsidR="00613A62" w:rsidRPr="00DC0A64">
        <w:rPr>
          <w:rFonts w:ascii="Times New Roman" w:hAnsi="Times New Roman" w:cs="Times New Roman"/>
          <w:color w:val="000000" w:themeColor="text1"/>
        </w:rPr>
        <w:t xml:space="preserve"> and </w:t>
      </w:r>
      <w:r w:rsidR="00506D50" w:rsidRPr="00DC0A64">
        <w:rPr>
          <w:rFonts w:ascii="Times New Roman" w:hAnsi="Times New Roman" w:cs="Times New Roman"/>
          <w:color w:val="000000" w:themeColor="text1"/>
        </w:rPr>
        <w:t>its</w:t>
      </w:r>
      <w:r w:rsidR="00337AF1" w:rsidRPr="00DC0A64">
        <w:rPr>
          <w:rFonts w:ascii="Times New Roman" w:hAnsi="Times New Roman" w:cs="Times New Roman"/>
          <w:color w:val="000000" w:themeColor="text1"/>
        </w:rPr>
        <w:t xml:space="preserve"> </w:t>
      </w:r>
      <w:r w:rsidR="00613A62" w:rsidRPr="00DC0A64">
        <w:rPr>
          <w:rFonts w:ascii="Times New Roman" w:hAnsi="Times New Roman" w:cs="Times New Roman"/>
          <w:color w:val="000000" w:themeColor="text1"/>
        </w:rPr>
        <w:t xml:space="preserve">subsequent </w:t>
      </w:r>
      <w:r w:rsidR="009775CB" w:rsidRPr="00DC0A64">
        <w:rPr>
          <w:rFonts w:ascii="Times New Roman" w:hAnsi="Times New Roman" w:cs="Times New Roman"/>
          <w:color w:val="000000" w:themeColor="text1"/>
        </w:rPr>
        <w:t>transformation</w:t>
      </w:r>
      <w:r w:rsidR="00337AF1" w:rsidRPr="00DC0A64">
        <w:rPr>
          <w:rFonts w:ascii="Times New Roman" w:hAnsi="Times New Roman" w:cs="Times New Roman"/>
          <w:color w:val="000000" w:themeColor="text1"/>
        </w:rPr>
        <w:t xml:space="preserve"> </w:t>
      </w:r>
      <w:r w:rsidR="00B64FA8" w:rsidRPr="00DC0A64">
        <w:rPr>
          <w:rFonts w:ascii="Times New Roman" w:hAnsi="Times New Roman" w:cs="Times New Roman"/>
          <w:color w:val="000000" w:themeColor="text1"/>
        </w:rPr>
        <w:t xml:space="preserve">into </w:t>
      </w:r>
      <w:r w:rsidR="00613A62" w:rsidRPr="00DC0A64">
        <w:rPr>
          <w:rFonts w:ascii="Times New Roman" w:hAnsi="Times New Roman" w:cs="Times New Roman"/>
          <w:color w:val="000000" w:themeColor="text1"/>
        </w:rPr>
        <w:t xml:space="preserve">effectively enclosed </w:t>
      </w:r>
      <w:r w:rsidR="00B64FA8" w:rsidRPr="00DC0A64">
        <w:rPr>
          <w:rFonts w:ascii="Times New Roman" w:hAnsi="Times New Roman" w:cs="Times New Roman"/>
          <w:color w:val="000000" w:themeColor="text1"/>
        </w:rPr>
        <w:t>data</w:t>
      </w:r>
      <w:r w:rsidR="00613A62" w:rsidRPr="00DC0A64">
        <w:rPr>
          <w:rFonts w:ascii="Times New Roman" w:hAnsi="Times New Roman" w:cs="Times New Roman"/>
          <w:color w:val="000000" w:themeColor="text1"/>
        </w:rPr>
        <w:t>. In this process,</w:t>
      </w:r>
      <w:r w:rsidR="00337AF1" w:rsidRPr="00DC0A64">
        <w:rPr>
          <w:rFonts w:ascii="Times New Roman" w:hAnsi="Times New Roman" w:cs="Times New Roman"/>
          <w:color w:val="000000" w:themeColor="text1"/>
        </w:rPr>
        <w:t xml:space="preserve"> </w:t>
      </w:r>
      <w:r w:rsidR="00613A62" w:rsidRPr="00DC0A64">
        <w:rPr>
          <w:rFonts w:ascii="Times New Roman" w:hAnsi="Times New Roman" w:cs="Times New Roman"/>
          <w:color w:val="000000" w:themeColor="text1"/>
        </w:rPr>
        <w:t xml:space="preserve">the </w:t>
      </w:r>
      <w:r w:rsidR="00573D7A" w:rsidRPr="00DC0A64">
        <w:rPr>
          <w:rFonts w:ascii="Times New Roman" w:hAnsi="Times New Roman" w:cs="Times New Roman"/>
          <w:color w:val="000000" w:themeColor="text1"/>
        </w:rPr>
        <w:t xml:space="preserve">intellectual labour and </w:t>
      </w:r>
      <w:r w:rsidR="004241DE" w:rsidRPr="00DC0A64">
        <w:rPr>
          <w:rFonts w:ascii="Times New Roman" w:hAnsi="Times New Roman" w:cs="Times New Roman"/>
          <w:color w:val="000000" w:themeColor="text1"/>
        </w:rPr>
        <w:t xml:space="preserve">the </w:t>
      </w:r>
      <w:r w:rsidR="00337AF1" w:rsidRPr="00DC0A64">
        <w:rPr>
          <w:rFonts w:ascii="Times New Roman" w:hAnsi="Times New Roman" w:cs="Times New Roman"/>
          <w:color w:val="000000" w:themeColor="text1"/>
        </w:rPr>
        <w:t>technolog</w:t>
      </w:r>
      <w:r w:rsidR="009775CB" w:rsidRPr="00DC0A64">
        <w:rPr>
          <w:rFonts w:ascii="Times New Roman" w:hAnsi="Times New Roman" w:cs="Times New Roman"/>
          <w:color w:val="000000" w:themeColor="text1"/>
        </w:rPr>
        <w:t>y</w:t>
      </w:r>
      <w:r w:rsidR="00337AF1" w:rsidRPr="00DC0A64">
        <w:rPr>
          <w:rFonts w:ascii="Times New Roman" w:hAnsi="Times New Roman" w:cs="Times New Roman"/>
          <w:color w:val="000000" w:themeColor="text1"/>
        </w:rPr>
        <w:t xml:space="preserve"> made possible by data science</w:t>
      </w:r>
      <w:r w:rsidR="00613A62" w:rsidRPr="00DC0A64">
        <w:rPr>
          <w:rFonts w:ascii="Times New Roman" w:hAnsi="Times New Roman" w:cs="Times New Roman"/>
          <w:color w:val="000000" w:themeColor="text1"/>
        </w:rPr>
        <w:t xml:space="preserve"> are crucial</w:t>
      </w:r>
      <w:r w:rsidR="00573D7A" w:rsidRPr="00DC0A64">
        <w:rPr>
          <w:rFonts w:ascii="Times New Roman" w:hAnsi="Times New Roman" w:cs="Times New Roman"/>
          <w:color w:val="000000" w:themeColor="text1"/>
        </w:rPr>
        <w:t>.</w:t>
      </w:r>
      <w:r w:rsidR="00B64FA8" w:rsidRPr="00DC0A64">
        <w:rPr>
          <w:rStyle w:val="Rimandonotaapidipagina"/>
          <w:rFonts w:ascii="Times New Roman" w:hAnsi="Times New Roman" w:cs="Times New Roman"/>
          <w:color w:val="000000" w:themeColor="text1"/>
        </w:rPr>
        <w:footnoteReference w:id="142"/>
      </w:r>
      <w:r w:rsidR="00BA4C82" w:rsidRPr="00DC0A64">
        <w:rPr>
          <w:rFonts w:ascii="Times New Roman" w:hAnsi="Times New Roman" w:cs="Times New Roman"/>
          <w:color w:val="000000" w:themeColor="text1"/>
        </w:rPr>
        <w:t xml:space="preserve"> </w:t>
      </w:r>
      <w:r w:rsidR="00613A62" w:rsidRPr="00DC0A64">
        <w:rPr>
          <w:rFonts w:ascii="Times New Roman" w:hAnsi="Times New Roman" w:cs="Times New Roman"/>
          <w:color w:val="000000" w:themeColor="text1"/>
        </w:rPr>
        <w:t>Based on th</w:t>
      </w:r>
      <w:r w:rsidR="009775CB" w:rsidRPr="00DC0A64">
        <w:rPr>
          <w:rFonts w:ascii="Times New Roman" w:hAnsi="Times New Roman" w:cs="Times New Roman"/>
          <w:color w:val="000000" w:themeColor="text1"/>
        </w:rPr>
        <w:t>ese</w:t>
      </w:r>
      <w:r w:rsidR="00613A62" w:rsidRPr="00DC0A64">
        <w:rPr>
          <w:rFonts w:ascii="Times New Roman" w:hAnsi="Times New Roman" w:cs="Times New Roman"/>
          <w:color w:val="000000" w:themeColor="text1"/>
        </w:rPr>
        <w:t xml:space="preserve"> observation</w:t>
      </w:r>
      <w:r w:rsidR="009775CB" w:rsidRPr="00DC0A64">
        <w:rPr>
          <w:rFonts w:ascii="Times New Roman" w:hAnsi="Times New Roman" w:cs="Times New Roman"/>
          <w:color w:val="000000" w:themeColor="text1"/>
        </w:rPr>
        <w:t>s</w:t>
      </w:r>
      <w:r w:rsidR="00613A62" w:rsidRPr="00DC0A64">
        <w:rPr>
          <w:rFonts w:ascii="Times New Roman" w:hAnsi="Times New Roman" w:cs="Times New Roman"/>
          <w:color w:val="000000" w:themeColor="text1"/>
        </w:rPr>
        <w:t xml:space="preserve"> and the scholarship supporting the existence of a right to science in international human rights law,</w:t>
      </w:r>
      <w:r w:rsidR="00613A62" w:rsidRPr="00DC0A64">
        <w:rPr>
          <w:rStyle w:val="Rimandonotaapidipagina"/>
          <w:rFonts w:ascii="Times New Roman" w:hAnsi="Times New Roman" w:cs="Times New Roman"/>
          <w:color w:val="000000" w:themeColor="text1"/>
        </w:rPr>
        <w:footnoteReference w:id="143"/>
      </w:r>
      <w:r w:rsidR="00613A62" w:rsidRPr="00DC0A64">
        <w:rPr>
          <w:rFonts w:ascii="Times New Roman" w:hAnsi="Times New Roman" w:cs="Times New Roman"/>
          <w:color w:val="000000" w:themeColor="text1"/>
        </w:rPr>
        <w:t xml:space="preserve"> o</w:t>
      </w:r>
      <w:r w:rsidR="00BA4C82" w:rsidRPr="00DC0A64">
        <w:rPr>
          <w:rFonts w:ascii="Times New Roman" w:hAnsi="Times New Roman" w:cs="Times New Roman"/>
          <w:color w:val="000000" w:themeColor="text1"/>
        </w:rPr>
        <w:t xml:space="preserve">ne </w:t>
      </w:r>
      <w:r w:rsidR="009775CB" w:rsidRPr="00DC0A64">
        <w:rPr>
          <w:rFonts w:ascii="Times New Roman" w:hAnsi="Times New Roman" w:cs="Times New Roman"/>
          <w:color w:val="000000" w:themeColor="text1"/>
        </w:rPr>
        <w:t>could resort to the following argument:</w:t>
      </w:r>
      <w:r w:rsidR="00BA4C82" w:rsidRPr="00DC0A64">
        <w:rPr>
          <w:rFonts w:ascii="Times New Roman" w:hAnsi="Times New Roman" w:cs="Times New Roman"/>
          <w:color w:val="000000" w:themeColor="text1"/>
        </w:rPr>
        <w:t xml:space="preserve"> t</w:t>
      </w:r>
      <w:r w:rsidRPr="00DC0A64">
        <w:rPr>
          <w:rFonts w:ascii="Times New Roman" w:hAnsi="Times New Roman" w:cs="Times New Roman"/>
          <w:color w:val="000000" w:themeColor="text1"/>
        </w:rPr>
        <w:t xml:space="preserve">o the extent it </w:t>
      </w:r>
      <w:r w:rsidR="00613A62" w:rsidRPr="00DC0A64">
        <w:rPr>
          <w:rFonts w:ascii="Times New Roman" w:hAnsi="Times New Roman" w:cs="Times New Roman"/>
          <w:color w:val="000000" w:themeColor="text1"/>
        </w:rPr>
        <w:t>dispossesses</w:t>
      </w:r>
      <w:r w:rsidR="004C23A7" w:rsidRPr="00DC0A64">
        <w:rPr>
          <w:rFonts w:ascii="Times New Roman" w:hAnsi="Times New Roman" w:cs="Times New Roman"/>
          <w:color w:val="000000" w:themeColor="text1"/>
        </w:rPr>
        <w:t xml:space="preserve"> different types of</w:t>
      </w:r>
      <w:r w:rsidR="00BA4C82" w:rsidRPr="00DC0A64">
        <w:rPr>
          <w:rFonts w:ascii="Times New Roman" w:hAnsi="Times New Roman" w:cs="Times New Roman"/>
          <w:color w:val="000000" w:themeColor="text1"/>
        </w:rPr>
        <w:t xml:space="preserve"> workers of (the value of) their</w:t>
      </w:r>
      <w:r w:rsidRPr="00DC0A64">
        <w:rPr>
          <w:rFonts w:ascii="Times New Roman" w:hAnsi="Times New Roman" w:cs="Times New Roman"/>
          <w:color w:val="000000" w:themeColor="text1"/>
        </w:rPr>
        <w:t xml:space="preserve"> labour</w:t>
      </w:r>
      <w:r w:rsidR="009775CB"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w:t>
      </w:r>
      <w:r w:rsidR="00BA4C82" w:rsidRPr="00DC0A64">
        <w:rPr>
          <w:rFonts w:ascii="Times New Roman" w:hAnsi="Times New Roman" w:cs="Times New Roman"/>
          <w:color w:val="000000" w:themeColor="text1"/>
        </w:rPr>
        <w:t xml:space="preserve">without </w:t>
      </w:r>
      <w:r w:rsidR="001A0300" w:rsidRPr="00DC0A64">
        <w:rPr>
          <w:rFonts w:ascii="Times New Roman" w:hAnsi="Times New Roman" w:cs="Times New Roman"/>
          <w:color w:val="000000" w:themeColor="text1"/>
        </w:rPr>
        <w:t xml:space="preserve">necessarily </w:t>
      </w:r>
      <w:r w:rsidR="008F22AA" w:rsidRPr="00DC0A64">
        <w:rPr>
          <w:rFonts w:ascii="Times New Roman" w:hAnsi="Times New Roman" w:cs="Times New Roman"/>
          <w:color w:val="000000" w:themeColor="text1"/>
        </w:rPr>
        <w:t xml:space="preserve">leading to commensurate </w:t>
      </w:r>
      <w:r w:rsidR="00761CC5" w:rsidRPr="00DC0A64">
        <w:rPr>
          <w:rFonts w:ascii="Times New Roman" w:hAnsi="Times New Roman" w:cs="Times New Roman"/>
          <w:color w:val="000000" w:themeColor="text1"/>
        </w:rPr>
        <w:t xml:space="preserve">increase of aggregated demand, investment, and </w:t>
      </w:r>
      <w:r w:rsidR="008F22AA" w:rsidRPr="00DC0A64">
        <w:rPr>
          <w:rFonts w:ascii="Times New Roman" w:hAnsi="Times New Roman" w:cs="Times New Roman"/>
          <w:color w:val="000000" w:themeColor="text1"/>
        </w:rPr>
        <w:t>job gains in other fields</w:t>
      </w:r>
      <w:r w:rsidR="009775CB" w:rsidRPr="00DC0A64">
        <w:rPr>
          <w:rFonts w:ascii="Times New Roman" w:hAnsi="Times New Roman" w:cs="Times New Roman"/>
          <w:color w:val="000000" w:themeColor="text1"/>
        </w:rPr>
        <w:t xml:space="preserve">; and to the extent it is based on a </w:t>
      </w:r>
      <w:r w:rsidR="00375FCF" w:rsidRPr="00DC0A64">
        <w:rPr>
          <w:rFonts w:ascii="Times New Roman" w:hAnsi="Times New Roman" w:cs="Times New Roman"/>
          <w:color w:val="000000" w:themeColor="text1"/>
        </w:rPr>
        <w:t xml:space="preserve">common </w:t>
      </w:r>
      <w:r w:rsidR="009775CB" w:rsidRPr="00DC0A64">
        <w:rPr>
          <w:rFonts w:ascii="Times New Roman" w:hAnsi="Times New Roman" w:cs="Times New Roman"/>
          <w:color w:val="000000" w:themeColor="text1"/>
        </w:rPr>
        <w:t xml:space="preserve">good—science—whose benefits </w:t>
      </w:r>
      <w:r w:rsidR="00375FCF" w:rsidRPr="00DC0A64">
        <w:rPr>
          <w:rFonts w:ascii="Times New Roman" w:hAnsi="Times New Roman" w:cs="Times New Roman"/>
          <w:color w:val="000000" w:themeColor="text1"/>
        </w:rPr>
        <w:t>are</w:t>
      </w:r>
      <w:r w:rsidR="004241DE" w:rsidRPr="00DC0A64">
        <w:rPr>
          <w:rFonts w:ascii="Times New Roman" w:hAnsi="Times New Roman" w:cs="Times New Roman"/>
          <w:color w:val="000000" w:themeColor="text1"/>
        </w:rPr>
        <w:t xml:space="preserve"> the object of an international right, </w:t>
      </w:r>
      <w:r w:rsidR="00BA4C82" w:rsidRPr="00DC0A64">
        <w:rPr>
          <w:rFonts w:ascii="Times New Roman" w:hAnsi="Times New Roman" w:cs="Times New Roman"/>
          <w:color w:val="000000" w:themeColor="text1"/>
        </w:rPr>
        <w:t xml:space="preserve">profit-driven datafication </w:t>
      </w:r>
      <w:r w:rsidRPr="00DC0A64">
        <w:rPr>
          <w:rFonts w:ascii="Times New Roman" w:hAnsi="Times New Roman" w:cs="Times New Roman"/>
          <w:color w:val="000000" w:themeColor="text1"/>
        </w:rPr>
        <w:t xml:space="preserve">provides </w:t>
      </w:r>
      <w:r w:rsidR="00BA4C82" w:rsidRPr="00DC0A64">
        <w:rPr>
          <w:rFonts w:ascii="Times New Roman" w:hAnsi="Times New Roman" w:cs="Times New Roman"/>
          <w:color w:val="000000" w:themeColor="text1"/>
        </w:rPr>
        <w:t>data</w:t>
      </w:r>
      <w:r w:rsidR="004C23A7" w:rsidRPr="00DC0A64">
        <w:rPr>
          <w:rFonts w:ascii="Times New Roman" w:hAnsi="Times New Roman" w:cs="Times New Roman"/>
          <w:color w:val="000000" w:themeColor="text1"/>
        </w:rPr>
        <w:t xml:space="preserve"> </w:t>
      </w:r>
      <w:r w:rsidR="00BA4C82" w:rsidRPr="00DC0A64">
        <w:rPr>
          <w:rFonts w:ascii="Times New Roman" w:hAnsi="Times New Roman" w:cs="Times New Roman"/>
          <w:color w:val="000000" w:themeColor="text1"/>
        </w:rPr>
        <w:t xml:space="preserve">companies </w:t>
      </w:r>
      <w:r w:rsidRPr="00DC0A64">
        <w:rPr>
          <w:rFonts w:ascii="Times New Roman" w:hAnsi="Times New Roman" w:cs="Times New Roman"/>
          <w:color w:val="000000" w:themeColor="text1"/>
        </w:rPr>
        <w:t xml:space="preserve">with </w:t>
      </w:r>
      <w:r w:rsidR="00BA4C82" w:rsidRPr="00DC0A64">
        <w:rPr>
          <w:rFonts w:ascii="Times New Roman" w:hAnsi="Times New Roman" w:cs="Times New Roman"/>
          <w:color w:val="000000" w:themeColor="text1"/>
        </w:rPr>
        <w:t>a</w:t>
      </w:r>
      <w:r w:rsidR="009775CB"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rent</w:t>
      </w:r>
      <w:r w:rsidR="004241DE" w:rsidRPr="00DC0A64">
        <w:rPr>
          <w:rFonts w:ascii="Times New Roman" w:hAnsi="Times New Roman" w:cs="Times New Roman"/>
          <w:color w:val="000000" w:themeColor="text1"/>
        </w:rPr>
        <w:t>.</w:t>
      </w:r>
      <w:r w:rsidR="00623733" w:rsidRPr="00DC0A64">
        <w:rPr>
          <w:rStyle w:val="Rimandonotaapidipagina"/>
          <w:rFonts w:ascii="Times New Roman" w:hAnsi="Times New Roman" w:cs="Times New Roman"/>
          <w:color w:val="000000" w:themeColor="text1"/>
        </w:rPr>
        <w:footnoteReference w:id="144"/>
      </w:r>
    </w:p>
    <w:p w14:paraId="4DFF4D93" w14:textId="153A9DF6" w:rsidR="00CF7965" w:rsidRPr="00DC0A64" w:rsidRDefault="00B64FA8"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Put differently, </w:t>
      </w:r>
      <w:r w:rsidR="00374A0A" w:rsidRPr="00DC0A64">
        <w:rPr>
          <w:rFonts w:ascii="Times New Roman" w:hAnsi="Times New Roman" w:cs="Times New Roman"/>
          <w:color w:val="000000" w:themeColor="text1"/>
        </w:rPr>
        <w:t>data contribute</w:t>
      </w:r>
      <w:r w:rsidR="006E51EF" w:rsidRPr="00DC0A64">
        <w:rPr>
          <w:rFonts w:ascii="Times New Roman" w:hAnsi="Times New Roman" w:cs="Times New Roman"/>
          <w:color w:val="000000" w:themeColor="text1"/>
        </w:rPr>
        <w:t>s</w:t>
      </w:r>
      <w:r w:rsidR="00374A0A" w:rsidRPr="00DC0A64">
        <w:rPr>
          <w:rFonts w:ascii="Times New Roman" w:hAnsi="Times New Roman" w:cs="Times New Roman"/>
          <w:color w:val="000000" w:themeColor="text1"/>
        </w:rPr>
        <w:t xml:space="preserve"> to the tax base—and </w:t>
      </w:r>
      <w:r w:rsidR="004C23A7" w:rsidRPr="00DC0A64">
        <w:rPr>
          <w:rFonts w:ascii="Times New Roman" w:hAnsi="Times New Roman" w:cs="Times New Roman"/>
          <w:color w:val="000000" w:themeColor="text1"/>
        </w:rPr>
        <w:t xml:space="preserve">taxing data </w:t>
      </w:r>
      <w:r w:rsidR="00374A0A" w:rsidRPr="00DC0A64">
        <w:rPr>
          <w:rFonts w:ascii="Times New Roman" w:hAnsi="Times New Roman" w:cs="Times New Roman"/>
          <w:color w:val="000000" w:themeColor="text1"/>
        </w:rPr>
        <w:t>can be</w:t>
      </w:r>
      <w:r w:rsidR="00AC7FA1" w:rsidRPr="00DC0A64">
        <w:rPr>
          <w:rFonts w:ascii="Times New Roman" w:hAnsi="Times New Roman" w:cs="Times New Roman"/>
          <w:color w:val="000000" w:themeColor="text1"/>
        </w:rPr>
        <w:t xml:space="preserve"> </w:t>
      </w:r>
      <w:r w:rsidR="00041DBA" w:rsidRPr="00DC0A64">
        <w:rPr>
          <w:rFonts w:ascii="Times New Roman" w:hAnsi="Times New Roman" w:cs="Times New Roman"/>
          <w:color w:val="000000" w:themeColor="text1"/>
        </w:rPr>
        <w:t xml:space="preserve">considered </w:t>
      </w:r>
      <w:r w:rsidR="00AC7FA1" w:rsidRPr="00DC0A64">
        <w:rPr>
          <w:rFonts w:ascii="Times New Roman" w:hAnsi="Times New Roman" w:cs="Times New Roman"/>
          <w:color w:val="000000" w:themeColor="text1"/>
        </w:rPr>
        <w:t>legitimate</w:t>
      </w:r>
      <w:r w:rsidR="00BC11BB">
        <w:rPr>
          <w:rFonts w:ascii="Times New Roman" w:hAnsi="Times New Roman" w:cs="Times New Roman"/>
          <w:color w:val="000000" w:themeColor="text1"/>
        </w:rPr>
        <w:t xml:space="preserve"> under traditional constitutional guarantees</w:t>
      </w:r>
      <w:r w:rsidR="00374A0A" w:rsidRPr="00DC0A64">
        <w:rPr>
          <w:rFonts w:ascii="Times New Roman" w:hAnsi="Times New Roman" w:cs="Times New Roman"/>
          <w:color w:val="000000" w:themeColor="text1"/>
        </w:rPr>
        <w:t>—</w:t>
      </w:r>
      <w:r w:rsidR="004C23A7" w:rsidRPr="00DC0A64">
        <w:rPr>
          <w:rFonts w:ascii="Times New Roman" w:hAnsi="Times New Roman" w:cs="Times New Roman"/>
          <w:color w:val="000000" w:themeColor="text1"/>
        </w:rPr>
        <w:t>not only because</w:t>
      </w:r>
      <w:r w:rsidR="00CE5F5A" w:rsidRPr="00DC0A64">
        <w:rPr>
          <w:rFonts w:ascii="Times New Roman" w:hAnsi="Times New Roman" w:cs="Times New Roman"/>
          <w:color w:val="000000" w:themeColor="text1"/>
        </w:rPr>
        <w:t>, above certain thresholds,</w:t>
      </w:r>
      <w:r w:rsidR="004C23A7" w:rsidRPr="00DC0A64">
        <w:rPr>
          <w:rFonts w:ascii="Times New Roman" w:hAnsi="Times New Roman" w:cs="Times New Roman"/>
          <w:color w:val="000000" w:themeColor="text1"/>
        </w:rPr>
        <w:t xml:space="preserve"> </w:t>
      </w:r>
      <w:r w:rsidR="004F16B9" w:rsidRPr="00DC0A64">
        <w:rPr>
          <w:rFonts w:ascii="Times New Roman" w:hAnsi="Times New Roman" w:cs="Times New Roman"/>
          <w:color w:val="000000" w:themeColor="text1"/>
        </w:rPr>
        <w:t>it</w:t>
      </w:r>
      <w:r w:rsidR="004C23A7" w:rsidRPr="00DC0A64">
        <w:rPr>
          <w:rFonts w:ascii="Times New Roman" w:hAnsi="Times New Roman" w:cs="Times New Roman"/>
          <w:color w:val="000000" w:themeColor="text1"/>
        </w:rPr>
        <w:t xml:space="preserve"> gives companies a</w:t>
      </w:r>
      <w:r w:rsidR="00CE5F5A" w:rsidRPr="00DC0A64">
        <w:rPr>
          <w:rFonts w:ascii="Times New Roman" w:hAnsi="Times New Roman" w:cs="Times New Roman"/>
          <w:color w:val="000000" w:themeColor="text1"/>
        </w:rPr>
        <w:t xml:space="preserve"> crucial </w:t>
      </w:r>
      <w:r w:rsidR="004C23A7" w:rsidRPr="00DC0A64">
        <w:rPr>
          <w:rFonts w:ascii="Times New Roman" w:hAnsi="Times New Roman" w:cs="Times New Roman"/>
          <w:color w:val="000000" w:themeColor="text1"/>
        </w:rPr>
        <w:t>economic</w:t>
      </w:r>
      <w:r w:rsidR="00AC2D67" w:rsidRPr="00DC0A64">
        <w:rPr>
          <w:rFonts w:ascii="Times New Roman" w:hAnsi="Times New Roman" w:cs="Times New Roman"/>
          <w:color w:val="000000" w:themeColor="text1"/>
        </w:rPr>
        <w:t xml:space="preserve"> </w:t>
      </w:r>
      <w:r w:rsidR="004C23A7" w:rsidRPr="00DC0A64">
        <w:rPr>
          <w:rFonts w:ascii="Times New Roman" w:hAnsi="Times New Roman" w:cs="Times New Roman"/>
          <w:color w:val="000000" w:themeColor="text1"/>
        </w:rPr>
        <w:t xml:space="preserve">advantage </w:t>
      </w:r>
      <w:r w:rsidR="00DB1652" w:rsidRPr="00DC0A64">
        <w:rPr>
          <w:rFonts w:ascii="Times New Roman" w:hAnsi="Times New Roman" w:cs="Times New Roman"/>
          <w:color w:val="000000" w:themeColor="text1"/>
        </w:rPr>
        <w:t xml:space="preserve">through </w:t>
      </w:r>
      <w:r w:rsidR="00584618">
        <w:rPr>
          <w:rFonts w:ascii="Times New Roman" w:hAnsi="Times New Roman" w:cs="Times New Roman"/>
          <w:color w:val="000000" w:themeColor="text1"/>
        </w:rPr>
        <w:t xml:space="preserve">the </w:t>
      </w:r>
      <w:r w:rsidR="00AC2D67" w:rsidRPr="00DC0A64">
        <w:rPr>
          <w:rFonts w:ascii="Times New Roman" w:hAnsi="Times New Roman" w:cs="Times New Roman"/>
          <w:color w:val="000000" w:themeColor="text1"/>
        </w:rPr>
        <w:t>use</w:t>
      </w:r>
      <w:r w:rsidR="00CE5F5A" w:rsidRPr="00DC0A64">
        <w:rPr>
          <w:rFonts w:ascii="Times New Roman" w:hAnsi="Times New Roman" w:cs="Times New Roman"/>
          <w:color w:val="000000" w:themeColor="text1"/>
        </w:rPr>
        <w:t xml:space="preserve"> value</w:t>
      </w:r>
      <w:r w:rsidR="00AC2D67" w:rsidRPr="00DC0A64">
        <w:rPr>
          <w:rFonts w:ascii="Times New Roman" w:hAnsi="Times New Roman" w:cs="Times New Roman"/>
          <w:color w:val="000000" w:themeColor="text1"/>
        </w:rPr>
        <w:t>/</w:t>
      </w:r>
      <w:r w:rsidR="00DB1652" w:rsidRPr="00DC0A64">
        <w:rPr>
          <w:rFonts w:ascii="Times New Roman" w:hAnsi="Times New Roman" w:cs="Times New Roman"/>
          <w:color w:val="000000" w:themeColor="text1"/>
        </w:rPr>
        <w:t>predictive power</w:t>
      </w:r>
      <w:r w:rsidR="004C23A7" w:rsidRPr="00DC0A64">
        <w:rPr>
          <w:rFonts w:ascii="Times New Roman" w:hAnsi="Times New Roman" w:cs="Times New Roman"/>
          <w:color w:val="000000" w:themeColor="text1"/>
        </w:rPr>
        <w:t xml:space="preserve"> but also because it </w:t>
      </w:r>
      <w:r w:rsidRPr="00DC0A64">
        <w:rPr>
          <w:rFonts w:ascii="Times New Roman" w:hAnsi="Times New Roman" w:cs="Times New Roman"/>
          <w:color w:val="000000" w:themeColor="text1"/>
        </w:rPr>
        <w:t>structurally</w:t>
      </w:r>
      <w:r w:rsidRPr="00DC0A64">
        <w:rPr>
          <w:rFonts w:ascii="Times New Roman" w:hAnsi="Times New Roman" w:cs="Times New Roman"/>
          <w:i/>
          <w:color w:val="000000" w:themeColor="text1"/>
        </w:rPr>
        <w:t xml:space="preserve"> </w:t>
      </w:r>
      <w:r w:rsidRPr="00DC0A64">
        <w:rPr>
          <w:rFonts w:ascii="Times New Roman" w:hAnsi="Times New Roman" w:cs="Times New Roman"/>
          <w:color w:val="000000" w:themeColor="text1"/>
        </w:rPr>
        <w:t>deprives other actors—notably workers</w:t>
      </w:r>
      <w:r w:rsidR="004241DE" w:rsidRPr="00DC0A64">
        <w:rPr>
          <w:rFonts w:ascii="Times New Roman" w:hAnsi="Times New Roman" w:cs="Times New Roman"/>
          <w:color w:val="000000" w:themeColor="text1"/>
        </w:rPr>
        <w:t xml:space="preserve">, </w:t>
      </w:r>
      <w:r w:rsidR="004F16B9" w:rsidRPr="00DC0A64">
        <w:rPr>
          <w:rFonts w:ascii="Times New Roman" w:hAnsi="Times New Roman" w:cs="Times New Roman"/>
          <w:color w:val="000000" w:themeColor="text1"/>
        </w:rPr>
        <w:t xml:space="preserve">households, </w:t>
      </w:r>
      <w:r w:rsidR="00506D50" w:rsidRPr="00DC0A64">
        <w:rPr>
          <w:rFonts w:ascii="Times New Roman" w:hAnsi="Times New Roman" w:cs="Times New Roman"/>
          <w:color w:val="000000" w:themeColor="text1"/>
        </w:rPr>
        <w:lastRenderedPageBreak/>
        <w:t xml:space="preserve">economic </w:t>
      </w:r>
      <w:r w:rsidR="00DB1652" w:rsidRPr="00DC0A64">
        <w:rPr>
          <w:rFonts w:ascii="Times New Roman" w:hAnsi="Times New Roman" w:cs="Times New Roman"/>
          <w:color w:val="000000" w:themeColor="text1"/>
        </w:rPr>
        <w:t>actors</w:t>
      </w:r>
      <w:r w:rsidRPr="00DC0A64">
        <w:rPr>
          <w:rFonts w:ascii="Times New Roman" w:hAnsi="Times New Roman" w:cs="Times New Roman"/>
          <w:color w:val="000000" w:themeColor="text1"/>
        </w:rPr>
        <w:t xml:space="preserve"> in subaltern market position</w:t>
      </w:r>
      <w:r w:rsidR="004241DE" w:rsidRPr="00DC0A64">
        <w:rPr>
          <w:rFonts w:ascii="Times New Roman" w:hAnsi="Times New Roman" w:cs="Times New Roman"/>
          <w:color w:val="000000" w:themeColor="text1"/>
        </w:rPr>
        <w:t>, and humankind more generally</w:t>
      </w:r>
      <w:r w:rsidRPr="00DC0A64">
        <w:rPr>
          <w:rFonts w:ascii="Times New Roman" w:hAnsi="Times New Roman" w:cs="Times New Roman"/>
          <w:color w:val="000000" w:themeColor="text1"/>
        </w:rPr>
        <w:t>—of economic opportunities</w:t>
      </w:r>
      <w:r w:rsidR="004241DE" w:rsidRPr="00DC0A64">
        <w:rPr>
          <w:rFonts w:ascii="Times New Roman" w:hAnsi="Times New Roman" w:cs="Times New Roman"/>
          <w:color w:val="000000" w:themeColor="text1"/>
        </w:rPr>
        <w:t xml:space="preserve"> and benefits</w:t>
      </w:r>
      <w:r w:rsidR="009307E2" w:rsidRPr="00DC0A64">
        <w:rPr>
          <w:rFonts w:ascii="Times New Roman" w:hAnsi="Times New Roman" w:cs="Times New Roman"/>
          <w:color w:val="000000" w:themeColor="text1"/>
        </w:rPr>
        <w:t xml:space="preserve"> to which they are </w:t>
      </w:r>
      <w:r w:rsidR="00BC11BB" w:rsidRPr="00BC11BB">
        <w:rPr>
          <w:rFonts w:ascii="Times New Roman" w:hAnsi="Times New Roman" w:cs="Times New Roman"/>
          <w:i/>
          <w:color w:val="000000" w:themeColor="text1"/>
        </w:rPr>
        <w:t>also</w:t>
      </w:r>
      <w:r w:rsidR="00BC11BB">
        <w:rPr>
          <w:rFonts w:ascii="Times New Roman" w:hAnsi="Times New Roman" w:cs="Times New Roman"/>
          <w:color w:val="000000" w:themeColor="text1"/>
        </w:rPr>
        <w:t xml:space="preserve"> </w:t>
      </w:r>
      <w:r w:rsidR="009307E2" w:rsidRPr="00DC0A64">
        <w:rPr>
          <w:rFonts w:ascii="Times New Roman" w:hAnsi="Times New Roman" w:cs="Times New Roman"/>
          <w:color w:val="000000" w:themeColor="text1"/>
        </w:rPr>
        <w:t>legally entitled</w:t>
      </w:r>
      <w:r w:rsidR="008F22AA" w:rsidRPr="00DC0A64">
        <w:rPr>
          <w:rFonts w:ascii="Times New Roman" w:hAnsi="Times New Roman" w:cs="Times New Roman"/>
          <w:color w:val="000000" w:themeColor="text1"/>
        </w:rPr>
        <w:t>.</w:t>
      </w:r>
      <w:r w:rsidR="00374A0A" w:rsidRPr="00DC0A64">
        <w:rPr>
          <w:rFonts w:ascii="Times New Roman" w:hAnsi="Times New Roman" w:cs="Times New Roman"/>
          <w:color w:val="000000" w:themeColor="text1"/>
        </w:rPr>
        <w:t xml:space="preserve"> Either way</w:t>
      </w:r>
      <w:r w:rsidR="008F22AA"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data economy</w:t>
      </w:r>
      <w:r w:rsidR="008F22AA" w:rsidRPr="00DC0A64">
        <w:rPr>
          <w:rFonts w:ascii="Times New Roman" w:hAnsi="Times New Roman" w:cs="Times New Roman"/>
          <w:color w:val="000000" w:themeColor="text1"/>
        </w:rPr>
        <w:t xml:space="preserve"> emerges as a typical rent</w:t>
      </w:r>
      <w:r w:rsidR="00374A0A" w:rsidRPr="00DC0A64">
        <w:rPr>
          <w:rFonts w:ascii="Times New Roman" w:hAnsi="Times New Roman" w:cs="Times New Roman"/>
          <w:color w:val="000000" w:themeColor="text1"/>
        </w:rPr>
        <w:t>ier economy</w:t>
      </w:r>
      <w:r w:rsidR="00FA579C" w:rsidRPr="00DC0A64">
        <w:rPr>
          <w:rFonts w:ascii="Times New Roman" w:hAnsi="Times New Roman" w:cs="Times New Roman"/>
          <w:color w:val="000000" w:themeColor="text1"/>
        </w:rPr>
        <w:t>, encourag</w:t>
      </w:r>
      <w:r w:rsidR="00D04CF6">
        <w:rPr>
          <w:rFonts w:ascii="Times New Roman" w:hAnsi="Times New Roman" w:cs="Times New Roman"/>
          <w:color w:val="000000" w:themeColor="text1"/>
        </w:rPr>
        <w:t>ing</w:t>
      </w:r>
      <w:r w:rsidR="00FA579C" w:rsidRPr="00DC0A64">
        <w:rPr>
          <w:rFonts w:ascii="Times New Roman" w:hAnsi="Times New Roman" w:cs="Times New Roman"/>
          <w:color w:val="000000" w:themeColor="text1"/>
        </w:rPr>
        <w:t xml:space="preserve"> further rent-seeking or </w:t>
      </w:r>
      <w:r w:rsidR="007D76E4" w:rsidRPr="00DC0A64">
        <w:rPr>
          <w:rFonts w:ascii="Times New Roman" w:hAnsi="Times New Roman" w:cs="Times New Roman"/>
          <w:color w:val="000000" w:themeColor="text1"/>
        </w:rPr>
        <w:t>‘</w:t>
      </w:r>
      <w:r w:rsidR="00FA579C" w:rsidRPr="00DC0A64">
        <w:rPr>
          <w:rFonts w:ascii="Times New Roman" w:hAnsi="Times New Roman" w:cs="Times New Roman"/>
          <w:color w:val="000000" w:themeColor="text1"/>
        </w:rPr>
        <w:t>conspicuous consumption</w:t>
      </w:r>
      <w:r w:rsidR="007D76E4" w:rsidRPr="00DC0A64">
        <w:rPr>
          <w:rFonts w:ascii="Times New Roman" w:hAnsi="Times New Roman" w:cs="Times New Roman"/>
          <w:color w:val="000000" w:themeColor="text1"/>
        </w:rPr>
        <w:t>’</w:t>
      </w:r>
      <w:r w:rsidR="00FA579C" w:rsidRPr="00DC0A64">
        <w:rPr>
          <w:rFonts w:ascii="Times New Roman" w:hAnsi="Times New Roman" w:cs="Times New Roman"/>
          <w:color w:val="000000" w:themeColor="text1"/>
        </w:rPr>
        <w:t xml:space="preserve"> rather than productive investment.</w:t>
      </w:r>
      <w:r w:rsidR="009307E2" w:rsidRPr="00DC0A64">
        <w:rPr>
          <w:rStyle w:val="Rimandonotaapidipagina"/>
          <w:rFonts w:ascii="Times New Roman" w:hAnsi="Times New Roman" w:cs="Times New Roman"/>
          <w:color w:val="000000" w:themeColor="text1"/>
        </w:rPr>
        <w:footnoteReference w:id="145"/>
      </w:r>
    </w:p>
    <w:p w14:paraId="53AE14CA" w14:textId="09AD2124" w:rsidR="00BC11BB" w:rsidRDefault="0013060A"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The</w:t>
      </w:r>
      <w:r w:rsidR="00D209BD" w:rsidRPr="00DC0A64">
        <w:rPr>
          <w:rFonts w:ascii="Times New Roman" w:hAnsi="Times New Roman" w:cs="Times New Roman"/>
          <w:color w:val="000000" w:themeColor="text1"/>
        </w:rPr>
        <w:t>se</w:t>
      </w:r>
      <w:r w:rsidR="00573D7A" w:rsidRPr="00DC0A64">
        <w:rPr>
          <w:rFonts w:ascii="Times New Roman" w:hAnsi="Times New Roman" w:cs="Times New Roman"/>
          <w:color w:val="000000" w:themeColor="text1"/>
        </w:rPr>
        <w:t xml:space="preserve"> </w:t>
      </w:r>
      <w:r w:rsidR="00041DBA" w:rsidRPr="00DC0A64">
        <w:rPr>
          <w:rFonts w:ascii="Times New Roman" w:hAnsi="Times New Roman" w:cs="Times New Roman"/>
          <w:color w:val="000000" w:themeColor="text1"/>
        </w:rPr>
        <w:t>considerations</w:t>
      </w:r>
      <w:r w:rsidR="006B7678" w:rsidRPr="00DC0A64">
        <w:rPr>
          <w:rFonts w:ascii="Times New Roman" w:hAnsi="Times New Roman" w:cs="Times New Roman"/>
          <w:color w:val="000000" w:themeColor="text1"/>
        </w:rPr>
        <w:t xml:space="preserve"> </w:t>
      </w:r>
      <w:r w:rsidR="00374A0A" w:rsidRPr="00DC0A64">
        <w:rPr>
          <w:rFonts w:ascii="Times New Roman" w:hAnsi="Times New Roman" w:cs="Times New Roman"/>
          <w:color w:val="000000" w:themeColor="text1"/>
        </w:rPr>
        <w:t>relate</w:t>
      </w:r>
      <w:r w:rsidR="00A349F6">
        <w:rPr>
          <w:rFonts w:ascii="Times New Roman" w:hAnsi="Times New Roman" w:cs="Times New Roman"/>
          <w:color w:val="000000" w:themeColor="text1"/>
        </w:rPr>
        <w:t xml:space="preserve"> to</w:t>
      </w:r>
      <w:r w:rsidR="00573D7A" w:rsidRPr="00DC0A64">
        <w:rPr>
          <w:rFonts w:ascii="Times New Roman" w:hAnsi="Times New Roman" w:cs="Times New Roman"/>
          <w:color w:val="000000" w:themeColor="text1"/>
        </w:rPr>
        <w:t xml:space="preserve"> the objection that</w:t>
      </w:r>
      <w:r w:rsidR="00DB1652" w:rsidRPr="00DC0A64">
        <w:rPr>
          <w:rFonts w:ascii="Times New Roman" w:hAnsi="Times New Roman" w:cs="Times New Roman"/>
          <w:color w:val="000000" w:themeColor="text1"/>
        </w:rPr>
        <w:t>, because of its elusive monetary</w:t>
      </w:r>
      <w:r w:rsidR="00E30E52" w:rsidRPr="00DC0A64">
        <w:rPr>
          <w:rFonts w:ascii="Times New Roman" w:hAnsi="Times New Roman" w:cs="Times New Roman"/>
          <w:color w:val="000000" w:themeColor="text1"/>
        </w:rPr>
        <w:t>/exchange</w:t>
      </w:r>
      <w:r w:rsidR="00DB1652" w:rsidRPr="00DC0A64">
        <w:rPr>
          <w:rFonts w:ascii="Times New Roman" w:hAnsi="Times New Roman" w:cs="Times New Roman"/>
          <w:color w:val="000000" w:themeColor="text1"/>
        </w:rPr>
        <w:t xml:space="preserve"> value,</w:t>
      </w:r>
      <w:r w:rsidR="00573D7A" w:rsidRPr="00DC0A64">
        <w:rPr>
          <w:rFonts w:ascii="Times New Roman" w:hAnsi="Times New Roman" w:cs="Times New Roman"/>
          <w:color w:val="000000" w:themeColor="text1"/>
        </w:rPr>
        <w:t xml:space="preserve"> data</w:t>
      </w:r>
      <w:r w:rsidRPr="00DC0A64">
        <w:rPr>
          <w:rFonts w:ascii="Times New Roman" w:hAnsi="Times New Roman" w:cs="Times New Roman"/>
          <w:color w:val="000000" w:themeColor="text1"/>
        </w:rPr>
        <w:t xml:space="preserve"> </w:t>
      </w:r>
      <w:r w:rsidR="00761CC5" w:rsidRPr="00DC0A64">
        <w:rPr>
          <w:rFonts w:ascii="Times New Roman" w:hAnsi="Times New Roman" w:cs="Times New Roman"/>
          <w:color w:val="000000" w:themeColor="text1"/>
        </w:rPr>
        <w:t>does not per se</w:t>
      </w:r>
      <w:r w:rsidR="00AC2D67" w:rsidRPr="00DC0A64">
        <w:rPr>
          <w:rFonts w:ascii="Times New Roman" w:hAnsi="Times New Roman" w:cs="Times New Roman"/>
          <w:color w:val="000000" w:themeColor="text1"/>
        </w:rPr>
        <w:t xml:space="preserve"> contribute to the</w:t>
      </w:r>
      <w:r w:rsidR="00FE1776" w:rsidRPr="00DC0A64">
        <w:rPr>
          <w:rFonts w:ascii="Times New Roman" w:hAnsi="Times New Roman" w:cs="Times New Roman"/>
          <w:color w:val="000000" w:themeColor="text1"/>
        </w:rPr>
        <w:t xml:space="preserve"> data</w:t>
      </w:r>
      <w:r w:rsidR="00646EF6">
        <w:rPr>
          <w:rFonts w:ascii="Times New Roman" w:hAnsi="Times New Roman" w:cs="Times New Roman"/>
          <w:color w:val="000000" w:themeColor="text1"/>
        </w:rPr>
        <w:t xml:space="preserve"> </w:t>
      </w:r>
      <w:r w:rsidR="00FE1776" w:rsidRPr="00DC0A64">
        <w:rPr>
          <w:rFonts w:ascii="Times New Roman" w:hAnsi="Times New Roman" w:cs="Times New Roman"/>
          <w:color w:val="000000" w:themeColor="text1"/>
        </w:rPr>
        <w:t>collector</w:t>
      </w:r>
      <w:r w:rsidR="00460718">
        <w:rPr>
          <w:rFonts w:ascii="Times New Roman" w:hAnsi="Times New Roman" w:cs="Times New Roman"/>
          <w:color w:val="000000" w:themeColor="text1"/>
        </w:rPr>
        <w:t>’s</w:t>
      </w:r>
      <w:r w:rsidR="00FE1776" w:rsidRPr="00DC0A64">
        <w:rPr>
          <w:rFonts w:ascii="Times New Roman" w:hAnsi="Times New Roman" w:cs="Times New Roman"/>
          <w:color w:val="000000" w:themeColor="text1"/>
        </w:rPr>
        <w:t xml:space="preserve"> ability to pay</w:t>
      </w:r>
      <w:r w:rsidR="00AC2D67" w:rsidRPr="00DC0A64">
        <w:rPr>
          <w:rFonts w:ascii="Times New Roman" w:hAnsi="Times New Roman" w:cs="Times New Roman"/>
          <w:color w:val="000000" w:themeColor="text1"/>
        </w:rPr>
        <w:t xml:space="preserve"> </w:t>
      </w:r>
      <w:r w:rsidR="00FE1776" w:rsidRPr="00DC0A64">
        <w:rPr>
          <w:rFonts w:ascii="Times New Roman" w:hAnsi="Times New Roman" w:cs="Times New Roman"/>
          <w:color w:val="000000" w:themeColor="text1"/>
        </w:rPr>
        <w:t xml:space="preserve">and cannot </w:t>
      </w:r>
      <w:r w:rsidR="00F352B9" w:rsidRPr="00DC0A64">
        <w:rPr>
          <w:rFonts w:ascii="Times New Roman" w:hAnsi="Times New Roman" w:cs="Times New Roman"/>
          <w:color w:val="000000" w:themeColor="text1"/>
        </w:rPr>
        <w:t>be used</w:t>
      </w:r>
      <w:r w:rsidR="00FE1776" w:rsidRPr="00DC0A64">
        <w:rPr>
          <w:rFonts w:ascii="Times New Roman" w:hAnsi="Times New Roman" w:cs="Times New Roman"/>
          <w:color w:val="000000" w:themeColor="text1"/>
        </w:rPr>
        <w:t xml:space="preserve"> to determin</w:t>
      </w:r>
      <w:r w:rsidR="00F352B9" w:rsidRPr="00DC0A64">
        <w:rPr>
          <w:rFonts w:ascii="Times New Roman" w:hAnsi="Times New Roman" w:cs="Times New Roman"/>
          <w:color w:val="000000" w:themeColor="text1"/>
        </w:rPr>
        <w:t>e a</w:t>
      </w:r>
      <w:r w:rsidR="00FE1776" w:rsidRPr="00DC0A64">
        <w:rPr>
          <w:rFonts w:ascii="Times New Roman" w:hAnsi="Times New Roman" w:cs="Times New Roman"/>
          <w:color w:val="000000" w:themeColor="text1"/>
        </w:rPr>
        <w:t xml:space="preserve"> </w:t>
      </w:r>
      <w:r w:rsidR="00AC2D67" w:rsidRPr="00DC0A64">
        <w:rPr>
          <w:rFonts w:ascii="Times New Roman" w:hAnsi="Times New Roman" w:cs="Times New Roman"/>
          <w:color w:val="000000" w:themeColor="text1"/>
        </w:rPr>
        <w:t>tax base</w:t>
      </w:r>
      <w:r w:rsidRPr="00DC0A64">
        <w:rPr>
          <w:rFonts w:ascii="Times New Roman" w:hAnsi="Times New Roman" w:cs="Times New Roman"/>
          <w:color w:val="000000" w:themeColor="text1"/>
        </w:rPr>
        <w:t>.</w:t>
      </w:r>
      <w:r w:rsidR="00761CC5"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To be sure, </w:t>
      </w:r>
      <w:r w:rsidR="00BB3146" w:rsidRPr="00DC0A64">
        <w:rPr>
          <w:rFonts w:ascii="Times New Roman" w:hAnsi="Times New Roman" w:cs="Times New Roman"/>
          <w:color w:val="000000" w:themeColor="text1"/>
        </w:rPr>
        <w:t xml:space="preserve">several issues </w:t>
      </w:r>
      <w:r w:rsidR="00041DBA" w:rsidRPr="00DC0A64">
        <w:rPr>
          <w:rFonts w:ascii="Times New Roman" w:hAnsi="Times New Roman" w:cs="Times New Roman"/>
          <w:color w:val="000000" w:themeColor="text1"/>
        </w:rPr>
        <w:t xml:space="preserve">are left </w:t>
      </w:r>
      <w:r w:rsidR="00D209BD" w:rsidRPr="00DC0A64">
        <w:rPr>
          <w:rFonts w:ascii="Times New Roman" w:hAnsi="Times New Roman" w:cs="Times New Roman"/>
          <w:color w:val="000000" w:themeColor="text1"/>
        </w:rPr>
        <w:t>unaddressed</w:t>
      </w:r>
      <w:r w:rsidR="00073A39" w:rsidRPr="00DC0A64">
        <w:rPr>
          <w:rFonts w:ascii="Times New Roman" w:hAnsi="Times New Roman" w:cs="Times New Roman"/>
          <w:color w:val="000000" w:themeColor="text1"/>
        </w:rPr>
        <w:t>,</w:t>
      </w:r>
      <w:r w:rsidR="00BB3146"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although</w:t>
      </w:r>
      <w:r w:rsidR="00013F50" w:rsidRPr="00DC0A64">
        <w:rPr>
          <w:rFonts w:ascii="Times New Roman" w:hAnsi="Times New Roman" w:cs="Times New Roman"/>
          <w:color w:val="000000" w:themeColor="text1"/>
        </w:rPr>
        <w:t>, as we will see below,</w:t>
      </w:r>
      <w:r w:rsidR="00013F50" w:rsidRPr="00DC0A64">
        <w:rPr>
          <w:rStyle w:val="Rimandonotaapidipagina"/>
          <w:rFonts w:ascii="Times New Roman" w:hAnsi="Times New Roman" w:cs="Times New Roman"/>
          <w:color w:val="000000" w:themeColor="text1"/>
        </w:rPr>
        <w:footnoteReference w:id="146"/>
      </w:r>
      <w:r w:rsidR="00013F50" w:rsidRPr="00DC0A64">
        <w:rPr>
          <w:rFonts w:ascii="Times New Roman" w:hAnsi="Times New Roman" w:cs="Times New Roman"/>
          <w:color w:val="000000" w:themeColor="text1"/>
        </w:rPr>
        <w:t xml:space="preserve"> </w:t>
      </w:r>
      <w:r w:rsidR="00041DBA" w:rsidRPr="00DC0A64">
        <w:rPr>
          <w:rFonts w:ascii="Times New Roman" w:hAnsi="Times New Roman" w:cs="Times New Roman"/>
          <w:color w:val="000000" w:themeColor="text1"/>
        </w:rPr>
        <w:t>such considerations</w:t>
      </w:r>
      <w:r w:rsidR="002468E0" w:rsidRPr="00DC0A64">
        <w:rPr>
          <w:rFonts w:ascii="Times New Roman" w:hAnsi="Times New Roman" w:cs="Times New Roman"/>
          <w:color w:val="000000" w:themeColor="text1"/>
        </w:rPr>
        <w:t xml:space="preserve"> </w:t>
      </w:r>
      <w:r w:rsidR="00FE1776" w:rsidRPr="00DC0A64">
        <w:rPr>
          <w:rFonts w:ascii="Times New Roman" w:hAnsi="Times New Roman" w:cs="Times New Roman"/>
          <w:color w:val="000000" w:themeColor="text1"/>
        </w:rPr>
        <w:t>have an impact on</w:t>
      </w:r>
      <w:r w:rsidR="002468E0" w:rsidRPr="00DC0A64">
        <w:rPr>
          <w:rFonts w:ascii="Times New Roman" w:hAnsi="Times New Roman" w:cs="Times New Roman"/>
          <w:color w:val="000000" w:themeColor="text1"/>
        </w:rPr>
        <w:t xml:space="preserve"> tax design</w:t>
      </w:r>
      <w:r w:rsidR="00BB3146" w:rsidRPr="00DC0A64">
        <w:rPr>
          <w:rFonts w:ascii="Times New Roman" w:hAnsi="Times New Roman" w:cs="Times New Roman"/>
          <w:color w:val="000000" w:themeColor="text1"/>
        </w:rPr>
        <w:t>.</w:t>
      </w:r>
    </w:p>
    <w:p w14:paraId="13F4E6C6" w14:textId="5EA74FD2" w:rsidR="002042C7" w:rsidRPr="00DC0A64" w:rsidRDefault="006B7678"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Here, </w:t>
      </w:r>
      <w:r w:rsidR="00BB3146" w:rsidRPr="00DC0A64">
        <w:rPr>
          <w:rFonts w:ascii="Times New Roman" w:hAnsi="Times New Roman" w:cs="Times New Roman"/>
          <w:color w:val="000000" w:themeColor="text1"/>
        </w:rPr>
        <w:t>one needs to</w:t>
      </w:r>
      <w:r w:rsidRPr="00DC0A64">
        <w:rPr>
          <w:rFonts w:ascii="Times New Roman" w:hAnsi="Times New Roman" w:cs="Times New Roman"/>
          <w:color w:val="000000" w:themeColor="text1"/>
        </w:rPr>
        <w:t xml:space="preserve"> stress that </w:t>
      </w:r>
      <w:r w:rsidR="00BB3146" w:rsidRPr="00DC0A64">
        <w:rPr>
          <w:rFonts w:ascii="Times New Roman" w:hAnsi="Times New Roman" w:cs="Times New Roman"/>
          <w:color w:val="000000" w:themeColor="text1"/>
        </w:rPr>
        <w:t>grounding</w:t>
      </w:r>
      <w:r w:rsidRPr="00DC0A64">
        <w:rPr>
          <w:rFonts w:ascii="Times New Roman" w:hAnsi="Times New Roman" w:cs="Times New Roman"/>
          <w:color w:val="000000" w:themeColor="text1"/>
        </w:rPr>
        <w:t xml:space="preserve"> </w:t>
      </w:r>
      <w:r w:rsidR="00BB3146" w:rsidRPr="00DC0A64">
        <w:rPr>
          <w:rFonts w:ascii="Times New Roman" w:hAnsi="Times New Roman" w:cs="Times New Roman"/>
          <w:color w:val="000000" w:themeColor="text1"/>
        </w:rPr>
        <w:t xml:space="preserve">data taxation </w:t>
      </w:r>
      <w:r w:rsidRPr="00DC0A64">
        <w:rPr>
          <w:rFonts w:ascii="Times New Roman" w:hAnsi="Times New Roman" w:cs="Times New Roman"/>
          <w:color w:val="000000" w:themeColor="text1"/>
        </w:rPr>
        <w:t>on data</w:t>
      </w:r>
      <w:r w:rsidR="007D76E4"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s </w:t>
      </w:r>
      <w:r w:rsidR="00BB3146" w:rsidRPr="00DC0A64">
        <w:rPr>
          <w:rFonts w:ascii="Times New Roman" w:hAnsi="Times New Roman" w:cs="Times New Roman"/>
          <w:color w:val="000000" w:themeColor="text1"/>
        </w:rPr>
        <w:t>use</w:t>
      </w:r>
      <w:r w:rsidRPr="00DC0A64">
        <w:rPr>
          <w:rFonts w:ascii="Times New Roman" w:hAnsi="Times New Roman" w:cs="Times New Roman"/>
          <w:color w:val="000000" w:themeColor="text1"/>
        </w:rPr>
        <w:t xml:space="preserve"> </w:t>
      </w:r>
      <w:r w:rsidR="00BB3146" w:rsidRPr="00DC0A64">
        <w:rPr>
          <w:rFonts w:ascii="Times New Roman" w:hAnsi="Times New Roman" w:cs="Times New Roman"/>
          <w:color w:val="000000" w:themeColor="text1"/>
        </w:rPr>
        <w:t>value</w:t>
      </w:r>
      <w:r w:rsidRPr="00DC0A64">
        <w:rPr>
          <w:rFonts w:ascii="Times New Roman" w:hAnsi="Times New Roman" w:cs="Times New Roman"/>
          <w:color w:val="000000" w:themeColor="text1"/>
        </w:rPr>
        <w:t xml:space="preserve"> </w:t>
      </w:r>
      <w:r w:rsidR="008877C6" w:rsidRPr="00DC0A64">
        <w:rPr>
          <w:rFonts w:ascii="Times New Roman" w:hAnsi="Times New Roman" w:cs="Times New Roman"/>
          <w:color w:val="000000" w:themeColor="text1"/>
        </w:rPr>
        <w:t xml:space="preserve">is compatible with different </w:t>
      </w:r>
      <w:r w:rsidR="00A349F6">
        <w:rPr>
          <w:rFonts w:ascii="Times New Roman" w:hAnsi="Times New Roman" w:cs="Times New Roman"/>
          <w:color w:val="000000" w:themeColor="text1"/>
        </w:rPr>
        <w:t>(</w:t>
      </w:r>
      <w:r w:rsidR="00041DBA" w:rsidRPr="00DC0A64">
        <w:rPr>
          <w:rFonts w:ascii="Times New Roman" w:hAnsi="Times New Roman" w:cs="Times New Roman"/>
          <w:color w:val="000000" w:themeColor="text1"/>
        </w:rPr>
        <w:t>legal</w:t>
      </w:r>
      <w:r w:rsidR="00A349F6">
        <w:rPr>
          <w:rFonts w:ascii="Times New Roman" w:hAnsi="Times New Roman" w:cs="Times New Roman"/>
          <w:color w:val="000000" w:themeColor="text1"/>
        </w:rPr>
        <w:t>)</w:t>
      </w:r>
      <w:r w:rsidR="00041DBA" w:rsidRPr="00DC0A64">
        <w:rPr>
          <w:rFonts w:ascii="Times New Roman" w:hAnsi="Times New Roman" w:cs="Times New Roman"/>
          <w:color w:val="000000" w:themeColor="text1"/>
        </w:rPr>
        <w:t xml:space="preserve"> </w:t>
      </w:r>
      <w:r w:rsidR="00073A39" w:rsidRPr="00DC0A64">
        <w:rPr>
          <w:rFonts w:ascii="Times New Roman" w:hAnsi="Times New Roman" w:cs="Times New Roman"/>
          <w:color w:val="000000" w:themeColor="text1"/>
        </w:rPr>
        <w:t xml:space="preserve">notions </w:t>
      </w:r>
      <w:r w:rsidR="00761CC5" w:rsidRPr="00DC0A64">
        <w:rPr>
          <w:rFonts w:ascii="Times New Roman" w:hAnsi="Times New Roman" w:cs="Times New Roman"/>
          <w:color w:val="000000" w:themeColor="text1"/>
        </w:rPr>
        <w:t>of data</w:t>
      </w:r>
      <w:r w:rsidR="00073A39" w:rsidRPr="00DC0A64">
        <w:rPr>
          <w:rFonts w:ascii="Times New Roman" w:hAnsi="Times New Roman" w:cs="Times New Roman"/>
          <w:color w:val="000000" w:themeColor="text1"/>
        </w:rPr>
        <w:t>. In other words, a</w:t>
      </w:r>
      <w:r w:rsidR="00742D3B" w:rsidRPr="00DC0A64">
        <w:rPr>
          <w:rFonts w:ascii="Times New Roman" w:hAnsi="Times New Roman" w:cs="Times New Roman"/>
          <w:color w:val="000000" w:themeColor="text1"/>
        </w:rPr>
        <w:t xml:space="preserve">s far as taxation goes, qualifying data as </w:t>
      </w:r>
      <w:r w:rsidR="00796320" w:rsidRPr="00DC0A64">
        <w:rPr>
          <w:rFonts w:ascii="Times New Roman" w:hAnsi="Times New Roman" w:cs="Times New Roman"/>
          <w:color w:val="000000" w:themeColor="text1"/>
        </w:rPr>
        <w:t>a</w:t>
      </w:r>
      <w:r w:rsidR="00551C62">
        <w:rPr>
          <w:rFonts w:ascii="Times New Roman" w:hAnsi="Times New Roman" w:cs="Times New Roman"/>
          <w:color w:val="000000" w:themeColor="text1"/>
        </w:rPr>
        <w:t>n economic</w:t>
      </w:r>
      <w:r w:rsidR="00FE1776" w:rsidRPr="00DC0A64">
        <w:rPr>
          <w:rFonts w:ascii="Times New Roman" w:hAnsi="Times New Roman" w:cs="Times New Roman"/>
          <w:color w:val="000000" w:themeColor="text1"/>
        </w:rPr>
        <w:t xml:space="preserve"> factor </w:t>
      </w:r>
      <w:r w:rsidR="00742D3B" w:rsidRPr="00DC0A64">
        <w:rPr>
          <w:rFonts w:ascii="Times New Roman" w:hAnsi="Times New Roman" w:cs="Times New Roman"/>
          <w:color w:val="000000" w:themeColor="text1"/>
        </w:rPr>
        <w:t xml:space="preserve">is compatible with </w:t>
      </w:r>
      <w:r w:rsidR="00073A39" w:rsidRPr="00DC0A64">
        <w:rPr>
          <w:rFonts w:ascii="Times New Roman" w:hAnsi="Times New Roman" w:cs="Times New Roman"/>
          <w:color w:val="000000" w:themeColor="text1"/>
        </w:rPr>
        <w:t>different</w:t>
      </w:r>
      <w:r w:rsidR="00BB3146" w:rsidRPr="00DC0A64">
        <w:rPr>
          <w:rFonts w:ascii="Times New Roman" w:hAnsi="Times New Roman" w:cs="Times New Roman"/>
          <w:color w:val="000000" w:themeColor="text1"/>
        </w:rPr>
        <w:t xml:space="preserve"> </w:t>
      </w:r>
      <w:r w:rsidR="00073A39" w:rsidRPr="00DC0A64">
        <w:rPr>
          <w:rFonts w:ascii="Times New Roman" w:hAnsi="Times New Roman" w:cs="Times New Roman"/>
          <w:color w:val="000000" w:themeColor="text1"/>
        </w:rPr>
        <w:t xml:space="preserve">legal </w:t>
      </w:r>
      <w:r w:rsidR="0013060A" w:rsidRPr="00DC0A64">
        <w:rPr>
          <w:rFonts w:ascii="Times New Roman" w:hAnsi="Times New Roman" w:cs="Times New Roman"/>
          <w:color w:val="000000" w:themeColor="text1"/>
        </w:rPr>
        <w:t xml:space="preserve">qualifications </w:t>
      </w:r>
      <w:r w:rsidR="00073A39" w:rsidRPr="00DC0A64">
        <w:rPr>
          <w:rFonts w:ascii="Times New Roman" w:hAnsi="Times New Roman" w:cs="Times New Roman"/>
          <w:color w:val="000000" w:themeColor="text1"/>
        </w:rPr>
        <w:t xml:space="preserve">(personal and non-personal, </w:t>
      </w:r>
      <w:proofErr w:type="gramStart"/>
      <w:r w:rsidR="00073A39" w:rsidRPr="00DC0A64">
        <w:rPr>
          <w:rFonts w:ascii="Times New Roman" w:hAnsi="Times New Roman" w:cs="Times New Roman"/>
          <w:color w:val="000000" w:themeColor="text1"/>
        </w:rPr>
        <w:t>sensitive</w:t>
      </w:r>
      <w:proofErr w:type="gramEnd"/>
      <w:r w:rsidR="00073A39" w:rsidRPr="00DC0A64">
        <w:rPr>
          <w:rFonts w:ascii="Times New Roman" w:hAnsi="Times New Roman" w:cs="Times New Roman"/>
          <w:color w:val="000000" w:themeColor="text1"/>
        </w:rPr>
        <w:t xml:space="preserve"> and non-sensitive, </w:t>
      </w:r>
      <w:r w:rsidR="0013060A" w:rsidRPr="00DC0A64">
        <w:rPr>
          <w:rFonts w:ascii="Times New Roman" w:hAnsi="Times New Roman" w:cs="Times New Roman"/>
          <w:color w:val="000000" w:themeColor="text1"/>
        </w:rPr>
        <w:t xml:space="preserve">“simple” data and metadata, </w:t>
      </w:r>
      <w:r w:rsidR="00073A39" w:rsidRPr="00DC0A64">
        <w:rPr>
          <w:rFonts w:ascii="Times New Roman" w:hAnsi="Times New Roman" w:cs="Times New Roman"/>
          <w:color w:val="000000" w:themeColor="text1"/>
        </w:rPr>
        <w:t>“</w:t>
      </w:r>
      <w:r w:rsidR="0013060A" w:rsidRPr="00DC0A64">
        <w:rPr>
          <w:rFonts w:ascii="Times New Roman" w:hAnsi="Times New Roman" w:cs="Times New Roman"/>
          <w:color w:val="000000" w:themeColor="text1"/>
        </w:rPr>
        <w:t>synthetic</w:t>
      </w:r>
      <w:r w:rsidR="00073A39" w:rsidRPr="00DC0A64">
        <w:rPr>
          <w:rFonts w:ascii="Times New Roman" w:hAnsi="Times New Roman" w:cs="Times New Roman"/>
          <w:color w:val="000000" w:themeColor="text1"/>
        </w:rPr>
        <w:t>”</w:t>
      </w:r>
      <w:r w:rsidR="0013060A" w:rsidRPr="00DC0A64">
        <w:rPr>
          <w:rFonts w:ascii="Times New Roman" w:hAnsi="Times New Roman" w:cs="Times New Roman"/>
          <w:color w:val="000000" w:themeColor="text1"/>
        </w:rPr>
        <w:t xml:space="preserve"> and </w:t>
      </w:r>
      <w:r w:rsidR="00073A39" w:rsidRPr="00DC0A64">
        <w:rPr>
          <w:rFonts w:ascii="Times New Roman" w:hAnsi="Times New Roman" w:cs="Times New Roman"/>
          <w:color w:val="000000" w:themeColor="text1"/>
        </w:rPr>
        <w:t>“</w:t>
      </w:r>
      <w:r w:rsidR="0013060A" w:rsidRPr="00DC0A64">
        <w:rPr>
          <w:rFonts w:ascii="Times New Roman" w:hAnsi="Times New Roman" w:cs="Times New Roman"/>
          <w:color w:val="000000" w:themeColor="text1"/>
        </w:rPr>
        <w:t>authentic</w:t>
      </w:r>
      <w:r w:rsidR="00073A39" w:rsidRPr="00DC0A64">
        <w:rPr>
          <w:rFonts w:ascii="Times New Roman" w:hAnsi="Times New Roman" w:cs="Times New Roman"/>
          <w:color w:val="000000" w:themeColor="text1"/>
        </w:rPr>
        <w:t>”</w:t>
      </w:r>
      <w:r w:rsidR="0013060A" w:rsidRPr="00DC0A64">
        <w:rPr>
          <w:rFonts w:ascii="Times New Roman" w:hAnsi="Times New Roman" w:cs="Times New Roman"/>
          <w:color w:val="000000" w:themeColor="text1"/>
        </w:rPr>
        <w:t xml:space="preserve">, etc.) </w:t>
      </w:r>
      <w:r w:rsidR="00EB56B3" w:rsidRPr="00DC0A64">
        <w:rPr>
          <w:rFonts w:ascii="Times New Roman" w:hAnsi="Times New Roman" w:cs="Times New Roman"/>
          <w:color w:val="000000" w:themeColor="text1"/>
        </w:rPr>
        <w:t xml:space="preserve">and regimes (ownership, commons, etc.) </w:t>
      </w:r>
      <w:r w:rsidR="00BB3146" w:rsidRPr="00DC0A64">
        <w:rPr>
          <w:rFonts w:ascii="Times New Roman" w:hAnsi="Times New Roman" w:cs="Times New Roman"/>
          <w:color w:val="000000" w:themeColor="text1"/>
        </w:rPr>
        <w:t xml:space="preserve">inspired </w:t>
      </w:r>
      <w:r w:rsidR="00FE1776" w:rsidRPr="00DC0A64">
        <w:rPr>
          <w:rFonts w:ascii="Times New Roman" w:hAnsi="Times New Roman" w:cs="Times New Roman"/>
          <w:color w:val="000000" w:themeColor="text1"/>
        </w:rPr>
        <w:t>by</w:t>
      </w:r>
      <w:r w:rsidR="00BB3146" w:rsidRPr="00DC0A64">
        <w:rPr>
          <w:rFonts w:ascii="Times New Roman" w:hAnsi="Times New Roman" w:cs="Times New Roman"/>
          <w:color w:val="000000" w:themeColor="text1"/>
        </w:rPr>
        <w:t xml:space="preserve"> </w:t>
      </w:r>
      <w:r w:rsidR="00073A39" w:rsidRPr="00DC0A64">
        <w:rPr>
          <w:rFonts w:ascii="Times New Roman" w:hAnsi="Times New Roman" w:cs="Times New Roman"/>
          <w:color w:val="000000" w:themeColor="text1"/>
        </w:rPr>
        <w:t>distinct</w:t>
      </w:r>
      <w:r w:rsidR="00742D3B" w:rsidRPr="00DC0A64">
        <w:rPr>
          <w:rFonts w:ascii="Times New Roman" w:hAnsi="Times New Roman" w:cs="Times New Roman"/>
          <w:color w:val="000000" w:themeColor="text1"/>
        </w:rPr>
        <w:t xml:space="preserve"> </w:t>
      </w:r>
      <w:r w:rsidR="0013060A" w:rsidRPr="00DC0A64">
        <w:rPr>
          <w:rFonts w:ascii="Times New Roman" w:hAnsi="Times New Roman" w:cs="Times New Roman"/>
          <w:color w:val="000000" w:themeColor="text1"/>
        </w:rPr>
        <w:t>regulatory</w:t>
      </w:r>
      <w:r w:rsidR="00742D3B" w:rsidRPr="00DC0A64">
        <w:rPr>
          <w:rFonts w:ascii="Times New Roman" w:hAnsi="Times New Roman" w:cs="Times New Roman"/>
          <w:color w:val="000000" w:themeColor="text1"/>
        </w:rPr>
        <w:t xml:space="preserve"> goals</w:t>
      </w:r>
      <w:r w:rsidR="00073A39" w:rsidRPr="00DC0A64">
        <w:rPr>
          <w:rFonts w:ascii="Times New Roman" w:hAnsi="Times New Roman" w:cs="Times New Roman"/>
          <w:color w:val="000000" w:themeColor="text1"/>
        </w:rPr>
        <w:t xml:space="preserve"> (protection of privacy and individual self-determination, market competition, well-functioning political </w:t>
      </w:r>
      <w:r w:rsidR="00BD4C4D" w:rsidRPr="00DC0A64">
        <w:rPr>
          <w:rFonts w:ascii="Times New Roman" w:hAnsi="Times New Roman" w:cs="Times New Roman"/>
          <w:color w:val="000000" w:themeColor="text1"/>
        </w:rPr>
        <w:t>sphere</w:t>
      </w:r>
      <w:r w:rsidR="00073A39" w:rsidRPr="00DC0A64">
        <w:rPr>
          <w:rFonts w:ascii="Times New Roman" w:hAnsi="Times New Roman" w:cs="Times New Roman"/>
          <w:color w:val="000000" w:themeColor="text1"/>
        </w:rPr>
        <w:t>, intellectual property, etc.)</w:t>
      </w:r>
      <w:r w:rsidR="0013060A" w:rsidRPr="00DC0A64">
        <w:rPr>
          <w:rFonts w:ascii="Times New Roman" w:hAnsi="Times New Roman" w:cs="Times New Roman"/>
          <w:color w:val="000000" w:themeColor="text1"/>
        </w:rPr>
        <w:t>.</w:t>
      </w:r>
    </w:p>
    <w:p w14:paraId="01869EF2" w14:textId="77777777" w:rsidR="000D47DF" w:rsidRPr="00DC0A64" w:rsidRDefault="000D47DF" w:rsidP="00DC0A64">
      <w:pPr>
        <w:rPr>
          <w:rFonts w:ascii="Times New Roman" w:hAnsi="Times New Roman" w:cs="Times New Roman"/>
          <w:color w:val="000000" w:themeColor="text1"/>
        </w:rPr>
      </w:pPr>
    </w:p>
    <w:p w14:paraId="50AADF7C" w14:textId="2D64A3E2" w:rsidR="006015AB" w:rsidRPr="00DC0A64" w:rsidRDefault="00D21E18" w:rsidP="00DC0A64">
      <w:pPr>
        <w:pStyle w:val="Titolo2"/>
        <w:spacing w:before="0"/>
        <w:ind w:firstLine="0"/>
        <w:rPr>
          <w:rFonts w:ascii="Times New Roman" w:hAnsi="Times New Roman" w:cs="Times New Roman"/>
          <w:b/>
          <w:bCs/>
          <w:color w:val="000000" w:themeColor="text1"/>
        </w:rPr>
      </w:pPr>
      <w:bookmarkStart w:id="57" w:name="_Toc163391234"/>
      <w:r w:rsidRPr="00DC0A64">
        <w:rPr>
          <w:rFonts w:ascii="Times New Roman" w:hAnsi="Times New Roman" w:cs="Times New Roman"/>
          <w:b/>
          <w:bCs/>
          <w:i/>
          <w:color w:val="000000" w:themeColor="text1"/>
        </w:rPr>
        <w:t xml:space="preserve">4.3. </w:t>
      </w:r>
      <w:r w:rsidR="00DF733C" w:rsidRPr="00DC0A64">
        <w:rPr>
          <w:rFonts w:ascii="Times New Roman" w:hAnsi="Times New Roman" w:cs="Times New Roman"/>
          <w:b/>
          <w:bCs/>
          <w:i/>
          <w:color w:val="000000" w:themeColor="text1"/>
        </w:rPr>
        <w:t>A</w:t>
      </w:r>
      <w:r w:rsidR="00E148EC" w:rsidRPr="00DC0A64">
        <w:rPr>
          <w:rFonts w:ascii="Times New Roman" w:hAnsi="Times New Roman" w:cs="Times New Roman"/>
          <w:b/>
          <w:bCs/>
          <w:i/>
          <w:color w:val="000000" w:themeColor="text1"/>
        </w:rPr>
        <w:t xml:space="preserve"> constitutionalist </w:t>
      </w:r>
      <w:r w:rsidR="00FE1776" w:rsidRPr="00DC0A64">
        <w:rPr>
          <w:rFonts w:ascii="Times New Roman" w:hAnsi="Times New Roman" w:cs="Times New Roman"/>
          <w:b/>
          <w:bCs/>
          <w:i/>
          <w:color w:val="000000" w:themeColor="text1"/>
        </w:rPr>
        <w:t>data taxation</w:t>
      </w:r>
      <w:r w:rsidR="00E148EC" w:rsidRPr="00DC0A64">
        <w:rPr>
          <w:rFonts w:ascii="Times New Roman" w:hAnsi="Times New Roman" w:cs="Times New Roman"/>
          <w:b/>
          <w:bCs/>
          <w:i/>
          <w:color w:val="000000" w:themeColor="text1"/>
        </w:rPr>
        <w:t>:</w:t>
      </w:r>
      <w:r w:rsidR="000C16C4" w:rsidRPr="00DC0A64">
        <w:rPr>
          <w:rFonts w:ascii="Times New Roman" w:hAnsi="Times New Roman" w:cs="Times New Roman"/>
          <w:b/>
          <w:bCs/>
          <w:i/>
          <w:color w:val="000000" w:themeColor="text1"/>
        </w:rPr>
        <w:t xml:space="preserve"> Pigouvian, progressive</w:t>
      </w:r>
      <w:r w:rsidR="00FE1776" w:rsidRPr="00DC0A64">
        <w:rPr>
          <w:rFonts w:ascii="Times New Roman" w:hAnsi="Times New Roman" w:cs="Times New Roman"/>
          <w:b/>
          <w:bCs/>
          <w:i/>
          <w:color w:val="000000" w:themeColor="text1"/>
        </w:rPr>
        <w:t xml:space="preserve">, </w:t>
      </w:r>
      <w:proofErr w:type="gramStart"/>
      <w:r w:rsidR="00FE1776" w:rsidRPr="00DC0A64">
        <w:rPr>
          <w:rFonts w:ascii="Times New Roman" w:hAnsi="Times New Roman" w:cs="Times New Roman"/>
          <w:b/>
          <w:bCs/>
          <w:i/>
          <w:color w:val="000000" w:themeColor="text1"/>
        </w:rPr>
        <w:t>rent-targeting</w:t>
      </w:r>
      <w:bookmarkEnd w:id="57"/>
      <w:proofErr w:type="gramEnd"/>
    </w:p>
    <w:p w14:paraId="5DABC861" w14:textId="323E8361" w:rsidR="008310BE" w:rsidRPr="00DC0A64" w:rsidRDefault="00EA4FA2" w:rsidP="00490CD1">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 xml:space="preserve">As seen above, </w:t>
      </w:r>
      <w:r w:rsidR="00073A39" w:rsidRPr="00DC0A64">
        <w:rPr>
          <w:rFonts w:ascii="Times New Roman" w:hAnsi="Times New Roman" w:cs="Times New Roman"/>
          <w:color w:val="000000" w:themeColor="text1"/>
        </w:rPr>
        <w:t xml:space="preserve">the regulatory goals of </w:t>
      </w:r>
      <w:r w:rsidR="00E62D60">
        <w:rPr>
          <w:rFonts w:ascii="Times New Roman" w:hAnsi="Times New Roman" w:cs="Times New Roman"/>
          <w:color w:val="000000" w:themeColor="text1"/>
        </w:rPr>
        <w:t xml:space="preserve">a constitutionalist </w:t>
      </w:r>
      <w:r w:rsidR="00073A39" w:rsidRPr="00DC0A64">
        <w:rPr>
          <w:rFonts w:ascii="Times New Roman" w:hAnsi="Times New Roman" w:cs="Times New Roman"/>
          <w:color w:val="000000" w:themeColor="text1"/>
        </w:rPr>
        <w:t xml:space="preserve">data taxation </w:t>
      </w:r>
      <w:r w:rsidR="0041585E" w:rsidRPr="00DC0A64">
        <w:rPr>
          <w:rFonts w:ascii="Times New Roman" w:hAnsi="Times New Roman" w:cs="Times New Roman"/>
          <w:color w:val="000000" w:themeColor="text1"/>
        </w:rPr>
        <w:t>(</w:t>
      </w:r>
      <w:r w:rsidR="00442E58">
        <w:rPr>
          <w:rFonts w:ascii="Times New Roman" w:hAnsi="Times New Roman" w:cs="Times New Roman"/>
          <w:color w:val="000000" w:themeColor="text1"/>
        </w:rPr>
        <w:t>may</w:t>
      </w:r>
      <w:r w:rsidR="0041585E" w:rsidRPr="00DC0A64">
        <w:rPr>
          <w:rFonts w:ascii="Times New Roman" w:hAnsi="Times New Roman" w:cs="Times New Roman"/>
          <w:color w:val="000000" w:themeColor="text1"/>
        </w:rPr>
        <w:t>) include</w:t>
      </w:r>
      <w:r w:rsidR="004F1622" w:rsidRPr="00DC0A64">
        <w:rPr>
          <w:rFonts w:ascii="Times New Roman" w:hAnsi="Times New Roman" w:cs="Times New Roman"/>
          <w:color w:val="000000" w:themeColor="text1"/>
        </w:rPr>
        <w:t xml:space="preserve"> </w:t>
      </w:r>
      <w:r w:rsidR="006231EA" w:rsidRPr="00DC0A64">
        <w:rPr>
          <w:rFonts w:ascii="Times New Roman" w:hAnsi="Times New Roman" w:cs="Times New Roman"/>
          <w:color w:val="000000" w:themeColor="text1"/>
        </w:rPr>
        <w:t>the reduction of</w:t>
      </w:r>
      <w:r w:rsidR="001D68A1"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excessive </w:t>
      </w:r>
      <w:r w:rsidR="006231EA" w:rsidRPr="00DC0A64">
        <w:rPr>
          <w:rFonts w:ascii="Times New Roman" w:hAnsi="Times New Roman" w:cs="Times New Roman"/>
          <w:color w:val="000000" w:themeColor="text1"/>
        </w:rPr>
        <w:t xml:space="preserve">datafication, </w:t>
      </w:r>
      <w:r w:rsidR="0041585E" w:rsidRPr="00DC0A64">
        <w:rPr>
          <w:rFonts w:ascii="Times New Roman" w:hAnsi="Times New Roman" w:cs="Times New Roman"/>
          <w:color w:val="000000" w:themeColor="text1"/>
        </w:rPr>
        <w:t xml:space="preserve">as well as </w:t>
      </w:r>
      <w:r w:rsidR="006231EA" w:rsidRPr="00DC0A64">
        <w:rPr>
          <w:rFonts w:ascii="Times New Roman" w:hAnsi="Times New Roman" w:cs="Times New Roman"/>
          <w:color w:val="000000" w:themeColor="text1"/>
        </w:rPr>
        <w:t xml:space="preserve">social justice, </w:t>
      </w:r>
      <w:r w:rsidR="00647C08">
        <w:rPr>
          <w:rFonts w:ascii="Times New Roman" w:hAnsi="Times New Roman" w:cs="Times New Roman"/>
          <w:color w:val="000000" w:themeColor="text1"/>
        </w:rPr>
        <w:t>distri</w:t>
      </w:r>
      <w:r w:rsidR="004F1622" w:rsidRPr="00DC0A64">
        <w:rPr>
          <w:rFonts w:ascii="Times New Roman" w:hAnsi="Times New Roman" w:cs="Times New Roman"/>
          <w:color w:val="000000" w:themeColor="text1"/>
        </w:rPr>
        <w:t>buti</w:t>
      </w:r>
      <w:r w:rsidR="0074729A" w:rsidRPr="00DC0A64">
        <w:rPr>
          <w:rFonts w:ascii="Times New Roman" w:hAnsi="Times New Roman" w:cs="Times New Roman"/>
          <w:color w:val="000000" w:themeColor="text1"/>
        </w:rPr>
        <w:t>on</w:t>
      </w:r>
      <w:r w:rsidR="004F1622" w:rsidRPr="00DC0A64">
        <w:rPr>
          <w:rFonts w:ascii="Times New Roman" w:hAnsi="Times New Roman" w:cs="Times New Roman"/>
          <w:color w:val="000000" w:themeColor="text1"/>
        </w:rPr>
        <w:t xml:space="preserve">, and </w:t>
      </w:r>
      <w:r w:rsidR="0074729A" w:rsidRPr="00DC0A64">
        <w:rPr>
          <w:rFonts w:ascii="Times New Roman" w:hAnsi="Times New Roman" w:cs="Times New Roman"/>
          <w:color w:val="000000" w:themeColor="text1"/>
        </w:rPr>
        <w:t>legitimation of constitutional states</w:t>
      </w:r>
      <w:r w:rsidR="006231EA" w:rsidRPr="00DC0A64">
        <w:rPr>
          <w:rFonts w:ascii="Times New Roman" w:hAnsi="Times New Roman" w:cs="Times New Roman"/>
          <w:color w:val="000000" w:themeColor="text1"/>
        </w:rPr>
        <w:t>.</w:t>
      </w:r>
      <w:r w:rsidR="000068B3" w:rsidRPr="00DC0A64">
        <w:rPr>
          <w:rFonts w:ascii="Times New Roman" w:hAnsi="Times New Roman" w:cs="Times New Roman"/>
          <w:color w:val="000000" w:themeColor="text1"/>
        </w:rPr>
        <w:t xml:space="preserve"> </w:t>
      </w:r>
      <w:r w:rsidR="00C97F94" w:rsidRPr="00DC0A64">
        <w:rPr>
          <w:rFonts w:ascii="Times New Roman" w:hAnsi="Times New Roman" w:cs="Times New Roman"/>
          <w:color w:val="000000" w:themeColor="text1"/>
        </w:rPr>
        <w:t>T</w:t>
      </w:r>
      <w:r w:rsidR="00B625D7" w:rsidRPr="00DC0A64">
        <w:rPr>
          <w:rFonts w:ascii="Times New Roman" w:hAnsi="Times New Roman" w:cs="Times New Roman"/>
          <w:color w:val="000000" w:themeColor="text1"/>
        </w:rPr>
        <w:t xml:space="preserve">he ultimate choices concerning tax design are political and should </w:t>
      </w:r>
      <w:r w:rsidR="002423D4" w:rsidRPr="00DC0A64">
        <w:rPr>
          <w:rFonts w:ascii="Times New Roman" w:hAnsi="Times New Roman" w:cs="Times New Roman"/>
          <w:color w:val="000000" w:themeColor="text1"/>
        </w:rPr>
        <w:t xml:space="preserve">be </w:t>
      </w:r>
      <w:r w:rsidR="00646EF6">
        <w:rPr>
          <w:rFonts w:ascii="Times New Roman" w:hAnsi="Times New Roman" w:cs="Times New Roman"/>
          <w:color w:val="000000" w:themeColor="text1"/>
        </w:rPr>
        <w:t>open</w:t>
      </w:r>
      <w:r w:rsidR="00B625D7" w:rsidRPr="00DC0A64">
        <w:rPr>
          <w:rFonts w:ascii="Times New Roman" w:hAnsi="Times New Roman" w:cs="Times New Roman"/>
          <w:color w:val="000000" w:themeColor="text1"/>
        </w:rPr>
        <w:t xml:space="preserve"> to debate, conflict, and collective decision-making</w:t>
      </w:r>
      <w:r w:rsidR="00C97F94" w:rsidRPr="00DC0A64">
        <w:rPr>
          <w:rFonts w:ascii="Times New Roman" w:hAnsi="Times New Roman" w:cs="Times New Roman"/>
          <w:color w:val="000000" w:themeColor="text1"/>
        </w:rPr>
        <w:t>. D</w:t>
      </w:r>
      <w:r w:rsidR="002423D4" w:rsidRPr="00DC0A64">
        <w:rPr>
          <w:rFonts w:ascii="Times New Roman" w:hAnsi="Times New Roman" w:cs="Times New Roman"/>
          <w:color w:val="000000" w:themeColor="text1"/>
        </w:rPr>
        <w:t xml:space="preserve">igital constitutionalism </w:t>
      </w:r>
      <w:r w:rsidR="00C97F94" w:rsidRPr="00DC0A64">
        <w:rPr>
          <w:rFonts w:ascii="Times New Roman" w:hAnsi="Times New Roman" w:cs="Times New Roman"/>
          <w:color w:val="000000" w:themeColor="text1"/>
        </w:rPr>
        <w:t xml:space="preserve">does not and should not </w:t>
      </w:r>
      <w:r w:rsidR="002423D4" w:rsidRPr="00DC0A64">
        <w:rPr>
          <w:rFonts w:ascii="Times New Roman" w:hAnsi="Times New Roman" w:cs="Times New Roman"/>
          <w:color w:val="000000" w:themeColor="text1"/>
        </w:rPr>
        <w:t xml:space="preserve">offer a pre-made, ready-to-go, depoliticised </w:t>
      </w:r>
      <w:r w:rsidR="00176D45" w:rsidRPr="00DC0A64">
        <w:rPr>
          <w:rFonts w:ascii="Times New Roman" w:hAnsi="Times New Roman" w:cs="Times New Roman"/>
          <w:color w:val="000000" w:themeColor="text1"/>
        </w:rPr>
        <w:t>economic</w:t>
      </w:r>
      <w:r w:rsidR="002423D4" w:rsidRPr="00DC0A64">
        <w:rPr>
          <w:rFonts w:ascii="Times New Roman" w:hAnsi="Times New Roman" w:cs="Times New Roman"/>
          <w:color w:val="000000" w:themeColor="text1"/>
        </w:rPr>
        <w:t xml:space="preserve"> agenda</w:t>
      </w:r>
      <w:r w:rsidR="00D211C3" w:rsidRPr="00DC0A64">
        <w:rPr>
          <w:rFonts w:ascii="Times New Roman" w:hAnsi="Times New Roman" w:cs="Times New Roman"/>
          <w:color w:val="000000" w:themeColor="text1"/>
        </w:rPr>
        <w:t>.</w:t>
      </w:r>
      <w:r w:rsidR="00346899">
        <w:rPr>
          <w:rStyle w:val="Rimandonotaapidipagina"/>
          <w:rFonts w:ascii="Times New Roman" w:hAnsi="Times New Roman" w:cs="Times New Roman"/>
          <w:color w:val="000000" w:themeColor="text1"/>
        </w:rPr>
        <w:footnoteReference w:id="147"/>
      </w:r>
      <w:r w:rsidR="00D211C3" w:rsidRPr="00DC0A64">
        <w:rPr>
          <w:rFonts w:ascii="Times New Roman" w:hAnsi="Times New Roman" w:cs="Times New Roman"/>
          <w:color w:val="000000" w:themeColor="text1"/>
        </w:rPr>
        <w:t xml:space="preserve"> </w:t>
      </w:r>
      <w:r w:rsidR="00646EF6">
        <w:rPr>
          <w:rFonts w:ascii="Times New Roman" w:hAnsi="Times New Roman" w:cs="Times New Roman"/>
          <w:color w:val="000000" w:themeColor="text1"/>
        </w:rPr>
        <w:t>Instead</w:t>
      </w:r>
      <w:r w:rsidR="00E62D60">
        <w:rPr>
          <w:rFonts w:ascii="Times New Roman" w:hAnsi="Times New Roman" w:cs="Times New Roman"/>
          <w:color w:val="000000" w:themeColor="text1"/>
        </w:rPr>
        <w:t>, it</w:t>
      </w:r>
      <w:r w:rsidR="00E62D60" w:rsidRPr="00DC0A64">
        <w:rPr>
          <w:rFonts w:ascii="Times New Roman" w:hAnsi="Times New Roman" w:cs="Times New Roman"/>
          <w:color w:val="000000" w:themeColor="text1"/>
        </w:rPr>
        <w:t xml:space="preserve"> highlights the importance of </w:t>
      </w:r>
      <w:r w:rsidR="00646EF6">
        <w:rPr>
          <w:rFonts w:ascii="Times New Roman" w:hAnsi="Times New Roman" w:cs="Times New Roman"/>
          <w:color w:val="000000" w:themeColor="text1"/>
        </w:rPr>
        <w:t>some aspect</w:t>
      </w:r>
      <w:r w:rsidR="00E62D60" w:rsidRPr="00DC0A64">
        <w:rPr>
          <w:rFonts w:ascii="Times New Roman" w:hAnsi="Times New Roman" w:cs="Times New Roman"/>
          <w:color w:val="000000" w:themeColor="text1"/>
        </w:rPr>
        <w:t xml:space="preserve"> in a policy field where the ultimate decision inevitably comes from the interaction and conflict among politically engaged, strategic societal actors.</w:t>
      </w:r>
      <w:r w:rsidR="00490CD1">
        <w:rPr>
          <w:rFonts w:ascii="Times New Roman" w:hAnsi="Times New Roman" w:cs="Times New Roman"/>
          <w:color w:val="000000" w:themeColor="text1"/>
        </w:rPr>
        <w:t xml:space="preserve"> </w:t>
      </w:r>
      <w:r w:rsidR="00C97F94" w:rsidRPr="00DC0A64">
        <w:rPr>
          <w:rFonts w:ascii="Times New Roman" w:hAnsi="Times New Roman" w:cs="Times New Roman"/>
          <w:color w:val="000000" w:themeColor="text1"/>
        </w:rPr>
        <w:t>However, th</w:t>
      </w:r>
      <w:r w:rsidR="00646EF6">
        <w:rPr>
          <w:rFonts w:ascii="Times New Roman" w:hAnsi="Times New Roman" w:cs="Times New Roman"/>
          <w:color w:val="000000" w:themeColor="text1"/>
        </w:rPr>
        <w:t>e</w:t>
      </w:r>
      <w:r w:rsidR="00C97F94" w:rsidRPr="00DC0A64">
        <w:rPr>
          <w:rFonts w:ascii="Times New Roman" w:hAnsi="Times New Roman" w:cs="Times New Roman"/>
          <w:color w:val="000000" w:themeColor="text1"/>
        </w:rPr>
        <w:t xml:space="preserve"> arguments </w:t>
      </w:r>
      <w:r w:rsidR="00646EF6">
        <w:rPr>
          <w:rFonts w:ascii="Times New Roman" w:hAnsi="Times New Roman" w:cs="Times New Roman"/>
          <w:color w:val="000000" w:themeColor="text1"/>
        </w:rPr>
        <w:t>concerning</w:t>
      </w:r>
      <w:r w:rsidR="00C97F94" w:rsidRPr="00DC0A64">
        <w:rPr>
          <w:rFonts w:ascii="Times New Roman" w:hAnsi="Times New Roman" w:cs="Times New Roman"/>
          <w:color w:val="000000" w:themeColor="text1"/>
        </w:rPr>
        <w:t xml:space="preserve"> the ability-to-pay objection are not </w:t>
      </w:r>
      <w:r w:rsidR="003E285C">
        <w:rPr>
          <w:rFonts w:ascii="Times New Roman" w:hAnsi="Times New Roman" w:cs="Times New Roman"/>
          <w:color w:val="000000" w:themeColor="text1"/>
        </w:rPr>
        <w:t>neutral</w:t>
      </w:r>
      <w:r w:rsidR="00C97F94" w:rsidRPr="00DC0A64">
        <w:rPr>
          <w:rFonts w:ascii="Times New Roman" w:hAnsi="Times New Roman" w:cs="Times New Roman"/>
          <w:color w:val="000000" w:themeColor="text1"/>
        </w:rPr>
        <w:t xml:space="preserve"> in terms of tax design. </w:t>
      </w:r>
    </w:p>
    <w:p w14:paraId="55B66097" w14:textId="4F45030D" w:rsidR="000068B3" w:rsidRPr="00DC0A64" w:rsidRDefault="000068B3"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Firstly</w:t>
      </w:r>
      <w:r w:rsidR="006231EA"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 xml:space="preserve">and more generally, </w:t>
      </w:r>
      <w:r w:rsidR="006231EA" w:rsidRPr="00DC0A64">
        <w:rPr>
          <w:rFonts w:ascii="Times New Roman" w:hAnsi="Times New Roman" w:cs="Times New Roman"/>
          <w:color w:val="000000" w:themeColor="text1"/>
        </w:rPr>
        <w:t>a</w:t>
      </w:r>
      <w:r w:rsidR="0053648E" w:rsidRPr="00DC0A64">
        <w:rPr>
          <w:rFonts w:ascii="Times New Roman" w:hAnsi="Times New Roman" w:cs="Times New Roman"/>
          <w:color w:val="000000" w:themeColor="text1"/>
        </w:rPr>
        <w:t xml:space="preserve">ny </w:t>
      </w:r>
      <w:r w:rsidR="00A34FBE" w:rsidRPr="00DC0A64">
        <w:rPr>
          <w:rFonts w:ascii="Times New Roman" w:hAnsi="Times New Roman" w:cs="Times New Roman"/>
          <w:color w:val="000000" w:themeColor="text1"/>
        </w:rPr>
        <w:t xml:space="preserve">tax </w:t>
      </w:r>
      <w:r w:rsidR="0053648E" w:rsidRPr="00DC0A64">
        <w:rPr>
          <w:rFonts w:ascii="Times New Roman" w:hAnsi="Times New Roman" w:cs="Times New Roman"/>
          <w:color w:val="000000" w:themeColor="text1"/>
        </w:rPr>
        <w:t xml:space="preserve">design </w:t>
      </w:r>
      <w:r w:rsidR="00B625D7" w:rsidRPr="00DC0A64">
        <w:rPr>
          <w:rFonts w:ascii="Times New Roman" w:hAnsi="Times New Roman" w:cs="Times New Roman"/>
          <w:color w:val="000000" w:themeColor="text1"/>
        </w:rPr>
        <w:t>coherent with</w:t>
      </w:r>
      <w:r w:rsidR="008310BE"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the</w:t>
      </w:r>
      <w:r w:rsidR="00003878" w:rsidRPr="00DC0A64">
        <w:rPr>
          <w:rFonts w:ascii="Times New Roman" w:hAnsi="Times New Roman" w:cs="Times New Roman"/>
          <w:color w:val="000000" w:themeColor="text1"/>
        </w:rPr>
        <w:t xml:space="preserve"> </w:t>
      </w:r>
      <w:r w:rsidR="001D68A1" w:rsidRPr="00DC0A64">
        <w:rPr>
          <w:rFonts w:ascii="Times New Roman" w:hAnsi="Times New Roman" w:cs="Times New Roman"/>
          <w:color w:val="000000" w:themeColor="text1"/>
        </w:rPr>
        <w:t xml:space="preserve">regulatory </w:t>
      </w:r>
      <w:r w:rsidR="008310BE" w:rsidRPr="00DC0A64">
        <w:rPr>
          <w:rFonts w:ascii="Times New Roman" w:hAnsi="Times New Roman" w:cs="Times New Roman"/>
          <w:color w:val="000000" w:themeColor="text1"/>
        </w:rPr>
        <w:t>goals</w:t>
      </w:r>
      <w:r w:rsidR="001D68A1" w:rsidRPr="00DC0A64">
        <w:rPr>
          <w:rFonts w:ascii="Times New Roman" w:hAnsi="Times New Roman" w:cs="Times New Roman"/>
          <w:color w:val="000000" w:themeColor="text1"/>
        </w:rPr>
        <w:t xml:space="preserve"> of</w:t>
      </w:r>
      <w:r w:rsidR="000C16C4" w:rsidRPr="00DC0A64">
        <w:rPr>
          <w:rFonts w:ascii="Times New Roman" w:hAnsi="Times New Roman" w:cs="Times New Roman"/>
          <w:color w:val="000000" w:themeColor="text1"/>
        </w:rPr>
        <w:t xml:space="preserve"> digital constitutionalism</w:t>
      </w:r>
      <w:r w:rsidR="001D68A1" w:rsidRPr="00DC0A64">
        <w:rPr>
          <w:rFonts w:ascii="Times New Roman" w:hAnsi="Times New Roman" w:cs="Times New Roman"/>
          <w:color w:val="000000" w:themeColor="text1"/>
        </w:rPr>
        <w:t xml:space="preserve"> </w:t>
      </w:r>
      <w:r w:rsidR="006231EA" w:rsidRPr="00DC0A64">
        <w:rPr>
          <w:rFonts w:ascii="Times New Roman" w:hAnsi="Times New Roman" w:cs="Times New Roman"/>
          <w:color w:val="000000" w:themeColor="text1"/>
        </w:rPr>
        <w:t xml:space="preserve">needs to </w:t>
      </w:r>
      <w:r w:rsidR="00115467" w:rsidRPr="00DC0A64">
        <w:rPr>
          <w:rFonts w:ascii="Times New Roman" w:hAnsi="Times New Roman" w:cs="Times New Roman"/>
          <w:color w:val="000000" w:themeColor="text1"/>
        </w:rPr>
        <w:t>incorporate</w:t>
      </w:r>
      <w:r w:rsidR="00E65EB7" w:rsidRPr="00DC0A64">
        <w:rPr>
          <w:rFonts w:ascii="Times New Roman" w:hAnsi="Times New Roman" w:cs="Times New Roman"/>
          <w:color w:val="000000" w:themeColor="text1"/>
        </w:rPr>
        <w:t xml:space="preserve"> Pigouvian </w:t>
      </w:r>
      <w:r w:rsidRPr="00DC0A64">
        <w:rPr>
          <w:rFonts w:ascii="Times New Roman" w:hAnsi="Times New Roman" w:cs="Times New Roman"/>
          <w:color w:val="000000" w:themeColor="text1"/>
        </w:rPr>
        <w:t>elements</w:t>
      </w:r>
      <w:r w:rsidR="006442EF" w:rsidRPr="00DC0A64">
        <w:rPr>
          <w:rFonts w:ascii="Times New Roman" w:hAnsi="Times New Roman" w:cs="Times New Roman"/>
          <w:color w:val="000000" w:themeColor="text1"/>
        </w:rPr>
        <w:t>.</w:t>
      </w:r>
      <w:r w:rsidR="00EF2989" w:rsidRPr="00DC0A64">
        <w:rPr>
          <w:rFonts w:ascii="Times New Roman" w:hAnsi="Times New Roman" w:cs="Times New Roman"/>
          <w:color w:val="000000" w:themeColor="text1"/>
        </w:rPr>
        <w:t xml:space="preserve"> </w:t>
      </w:r>
      <w:r w:rsidR="000C16C4" w:rsidRPr="00DC0A64">
        <w:rPr>
          <w:rFonts w:ascii="Times New Roman" w:hAnsi="Times New Roman" w:cs="Times New Roman"/>
          <w:color w:val="000000" w:themeColor="text1"/>
        </w:rPr>
        <w:t>This means that data taxes should target</w:t>
      </w:r>
      <w:r w:rsidR="00CF217C" w:rsidRPr="00DC0A64">
        <w:rPr>
          <w:rFonts w:ascii="Times New Roman" w:hAnsi="Times New Roman" w:cs="Times New Roman"/>
          <w:color w:val="000000" w:themeColor="text1"/>
        </w:rPr>
        <w:t xml:space="preserve"> </w:t>
      </w:r>
      <w:r w:rsidR="000C16C4" w:rsidRPr="00DC0A64">
        <w:rPr>
          <w:rFonts w:ascii="Times New Roman" w:hAnsi="Times New Roman" w:cs="Times New Roman"/>
          <w:color w:val="000000" w:themeColor="text1"/>
        </w:rPr>
        <w:t xml:space="preserve">data companies </w:t>
      </w:r>
      <w:r w:rsidR="00B625D7" w:rsidRPr="00DC0A64">
        <w:rPr>
          <w:rFonts w:ascii="Times New Roman" w:hAnsi="Times New Roman" w:cs="Times New Roman"/>
          <w:color w:val="000000" w:themeColor="text1"/>
        </w:rPr>
        <w:t xml:space="preserve">and other actors of the data economy </w:t>
      </w:r>
      <w:r w:rsidR="000C16C4" w:rsidRPr="00DC0A64">
        <w:rPr>
          <w:rFonts w:ascii="Times New Roman" w:hAnsi="Times New Roman" w:cs="Times New Roman"/>
          <w:color w:val="000000" w:themeColor="text1"/>
        </w:rPr>
        <w:t xml:space="preserve">as </w:t>
      </w:r>
      <w:r w:rsidR="008208C6" w:rsidRPr="00DC0A64">
        <w:rPr>
          <w:rFonts w:ascii="Times New Roman" w:hAnsi="Times New Roman" w:cs="Times New Roman"/>
          <w:color w:val="000000" w:themeColor="text1"/>
        </w:rPr>
        <w:t>actors</w:t>
      </w:r>
      <w:r w:rsidR="00CF217C" w:rsidRPr="00DC0A64">
        <w:rPr>
          <w:rFonts w:ascii="Times New Roman" w:hAnsi="Times New Roman" w:cs="Times New Roman"/>
          <w:color w:val="000000" w:themeColor="text1"/>
        </w:rPr>
        <w:t xml:space="preserve"> who produce externalities</w:t>
      </w:r>
      <w:r w:rsidR="000C16C4" w:rsidRPr="00DC0A64">
        <w:rPr>
          <w:rFonts w:ascii="Times New Roman" w:hAnsi="Times New Roman" w:cs="Times New Roman"/>
          <w:color w:val="000000" w:themeColor="text1"/>
        </w:rPr>
        <w:t xml:space="preserve"> </w:t>
      </w:r>
      <w:r w:rsidR="001D68A1" w:rsidRPr="00DC0A64">
        <w:rPr>
          <w:rFonts w:ascii="Times New Roman" w:hAnsi="Times New Roman" w:cs="Times New Roman"/>
          <w:color w:val="000000" w:themeColor="text1"/>
        </w:rPr>
        <w:t xml:space="preserve">and </w:t>
      </w:r>
      <w:r w:rsidR="000C16C4" w:rsidRPr="00DC0A64">
        <w:rPr>
          <w:rFonts w:ascii="Times New Roman" w:hAnsi="Times New Roman" w:cs="Times New Roman"/>
          <w:color w:val="000000" w:themeColor="text1"/>
        </w:rPr>
        <w:t xml:space="preserve">be </w:t>
      </w:r>
      <w:r w:rsidR="00EF2989" w:rsidRPr="00DC0A64">
        <w:rPr>
          <w:rFonts w:ascii="Times New Roman" w:hAnsi="Times New Roman" w:cs="Times New Roman"/>
          <w:color w:val="000000" w:themeColor="text1"/>
        </w:rPr>
        <w:t xml:space="preserve">designed to change </w:t>
      </w:r>
      <w:r w:rsidR="00CF217C" w:rsidRPr="00DC0A64">
        <w:rPr>
          <w:rFonts w:ascii="Times New Roman" w:hAnsi="Times New Roman" w:cs="Times New Roman"/>
          <w:color w:val="000000" w:themeColor="text1"/>
        </w:rPr>
        <w:t xml:space="preserve">their </w:t>
      </w:r>
      <w:r w:rsidR="008A2EB0" w:rsidRPr="00DC0A64">
        <w:rPr>
          <w:rFonts w:ascii="Times New Roman" w:hAnsi="Times New Roman" w:cs="Times New Roman"/>
          <w:color w:val="000000" w:themeColor="text1"/>
        </w:rPr>
        <w:t>behaviour</w:t>
      </w:r>
      <w:r w:rsidR="00A34FBE" w:rsidRPr="00DC0A64">
        <w:rPr>
          <w:rFonts w:ascii="Times New Roman" w:hAnsi="Times New Roman" w:cs="Times New Roman"/>
          <w:color w:val="000000" w:themeColor="text1"/>
        </w:rPr>
        <w:t>.</w:t>
      </w:r>
      <w:r w:rsidR="00CF217C" w:rsidRPr="00DC0A64">
        <w:rPr>
          <w:rStyle w:val="Rimandonotaapidipagina"/>
          <w:rFonts w:ascii="Times New Roman" w:hAnsi="Times New Roman" w:cs="Times New Roman"/>
          <w:color w:val="000000" w:themeColor="text1"/>
        </w:rPr>
        <w:footnoteReference w:id="148"/>
      </w:r>
    </w:p>
    <w:p w14:paraId="5C5B6AF9" w14:textId="60E9077C" w:rsidR="00280294" w:rsidRPr="00DC0A64" w:rsidRDefault="000068B3"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Secondly,</w:t>
      </w:r>
      <w:r w:rsidR="008310BE" w:rsidRPr="00DC0A64">
        <w:rPr>
          <w:rFonts w:ascii="Times New Roman" w:hAnsi="Times New Roman" w:cs="Times New Roman"/>
          <w:color w:val="000000" w:themeColor="text1"/>
        </w:rPr>
        <w:t xml:space="preserve"> data </w:t>
      </w:r>
      <w:r w:rsidR="00C1753B" w:rsidRPr="00DC0A64">
        <w:rPr>
          <w:rFonts w:ascii="Times New Roman" w:hAnsi="Times New Roman" w:cs="Times New Roman"/>
          <w:color w:val="000000" w:themeColor="text1"/>
        </w:rPr>
        <w:t>tax</w:t>
      </w:r>
      <w:r w:rsidR="008310BE" w:rsidRPr="00DC0A64">
        <w:rPr>
          <w:rFonts w:ascii="Times New Roman" w:hAnsi="Times New Roman" w:cs="Times New Roman"/>
          <w:color w:val="000000" w:themeColor="text1"/>
        </w:rPr>
        <w:t>ation</w:t>
      </w:r>
      <w:r w:rsidR="00C1753B" w:rsidRPr="00DC0A64">
        <w:rPr>
          <w:rFonts w:ascii="Times New Roman" w:hAnsi="Times New Roman" w:cs="Times New Roman"/>
          <w:color w:val="000000" w:themeColor="text1"/>
        </w:rPr>
        <w:t xml:space="preserve"> </w:t>
      </w:r>
      <w:r w:rsidR="00C46475" w:rsidRPr="00DC0A64">
        <w:rPr>
          <w:rFonts w:ascii="Times New Roman" w:hAnsi="Times New Roman" w:cs="Times New Roman"/>
          <w:color w:val="000000" w:themeColor="text1"/>
        </w:rPr>
        <w:t xml:space="preserve">informed by digital constitutionalism </w:t>
      </w:r>
      <w:r w:rsidR="00D211C3" w:rsidRPr="00DC0A64">
        <w:rPr>
          <w:rFonts w:ascii="Times New Roman" w:hAnsi="Times New Roman" w:cs="Times New Roman"/>
          <w:color w:val="000000" w:themeColor="text1"/>
        </w:rPr>
        <w:t xml:space="preserve">includes elements of </w:t>
      </w:r>
      <w:r w:rsidR="006231EA" w:rsidRPr="00DC0A64">
        <w:rPr>
          <w:rFonts w:ascii="Times New Roman" w:hAnsi="Times New Roman" w:cs="Times New Roman"/>
          <w:color w:val="000000" w:themeColor="text1"/>
        </w:rPr>
        <w:t>progressiv</w:t>
      </w:r>
      <w:r w:rsidR="00D211C3" w:rsidRPr="00DC0A64">
        <w:rPr>
          <w:rFonts w:ascii="Times New Roman" w:hAnsi="Times New Roman" w:cs="Times New Roman"/>
          <w:color w:val="000000" w:themeColor="text1"/>
        </w:rPr>
        <w:t>ity</w:t>
      </w:r>
      <w:r w:rsidR="006231EA" w:rsidRPr="00DC0A64">
        <w:rPr>
          <w:rFonts w:ascii="Times New Roman" w:hAnsi="Times New Roman" w:cs="Times New Roman"/>
          <w:color w:val="000000" w:themeColor="text1"/>
        </w:rPr>
        <w:t>.</w:t>
      </w:r>
      <w:r w:rsidR="00D51800" w:rsidRPr="00DC0A64">
        <w:rPr>
          <w:rStyle w:val="Rimandonotaapidipagina"/>
          <w:rFonts w:ascii="Times New Roman" w:hAnsi="Times New Roman" w:cs="Times New Roman"/>
          <w:color w:val="000000" w:themeColor="text1"/>
        </w:rPr>
        <w:footnoteReference w:id="149"/>
      </w:r>
      <w:r w:rsidR="00ED6727" w:rsidRPr="00DC0A64">
        <w:rPr>
          <w:rFonts w:ascii="Times New Roman" w:hAnsi="Times New Roman" w:cs="Times New Roman"/>
          <w:color w:val="000000" w:themeColor="text1"/>
        </w:rPr>
        <w:t xml:space="preserve"> </w:t>
      </w:r>
      <w:r w:rsidR="00D211C3" w:rsidRPr="00DC0A64">
        <w:rPr>
          <w:rFonts w:ascii="Times New Roman" w:hAnsi="Times New Roman" w:cs="Times New Roman"/>
          <w:color w:val="000000" w:themeColor="text1"/>
        </w:rPr>
        <w:t>I</w:t>
      </w:r>
      <w:r w:rsidR="008310BE" w:rsidRPr="00DC0A64">
        <w:rPr>
          <w:rFonts w:ascii="Times New Roman" w:hAnsi="Times New Roman" w:cs="Times New Roman"/>
          <w:color w:val="000000" w:themeColor="text1"/>
        </w:rPr>
        <w:t xml:space="preserve">n </w:t>
      </w:r>
      <w:r w:rsidR="006D01AD" w:rsidRPr="00DC0A64">
        <w:rPr>
          <w:rFonts w:ascii="Times New Roman" w:hAnsi="Times New Roman" w:cs="Times New Roman"/>
          <w:color w:val="000000" w:themeColor="text1"/>
        </w:rPr>
        <w:t>data</w:t>
      </w:r>
      <w:r w:rsidR="008310BE" w:rsidRPr="00DC0A64">
        <w:rPr>
          <w:rFonts w:ascii="Times New Roman" w:hAnsi="Times New Roman" w:cs="Times New Roman"/>
          <w:color w:val="000000" w:themeColor="text1"/>
        </w:rPr>
        <w:t xml:space="preserve"> capitalism, </w:t>
      </w:r>
      <w:r w:rsidR="008310BE" w:rsidRPr="00DC0A64">
        <w:rPr>
          <w:rFonts w:ascii="Times New Roman" w:hAnsi="Times New Roman" w:cs="Times New Roman"/>
          <w:iCs/>
          <w:color w:val="000000" w:themeColor="text1"/>
        </w:rPr>
        <w:t>any</w:t>
      </w:r>
      <w:r w:rsidR="008310BE" w:rsidRPr="00DC0A64">
        <w:rPr>
          <w:rFonts w:ascii="Times New Roman" w:hAnsi="Times New Roman" w:cs="Times New Roman"/>
          <w:color w:val="000000" w:themeColor="text1"/>
        </w:rPr>
        <w:t xml:space="preserve"> </w:t>
      </w:r>
      <w:r w:rsidR="008208C6" w:rsidRPr="00DC0A64">
        <w:rPr>
          <w:rFonts w:ascii="Times New Roman" w:hAnsi="Times New Roman" w:cs="Times New Roman"/>
          <w:color w:val="000000" w:themeColor="text1"/>
        </w:rPr>
        <w:t xml:space="preserve">form of </w:t>
      </w:r>
      <w:r w:rsidR="008310BE" w:rsidRPr="00DC0A64">
        <w:rPr>
          <w:rFonts w:ascii="Times New Roman" w:hAnsi="Times New Roman" w:cs="Times New Roman"/>
          <w:color w:val="000000" w:themeColor="text1"/>
        </w:rPr>
        <w:t xml:space="preserve">data taxation has </w:t>
      </w:r>
      <w:r w:rsidR="002423D4" w:rsidRPr="00DC0A64">
        <w:rPr>
          <w:rFonts w:ascii="Times New Roman" w:hAnsi="Times New Roman" w:cs="Times New Roman"/>
          <w:color w:val="000000" w:themeColor="text1"/>
        </w:rPr>
        <w:t>structurally</w:t>
      </w:r>
      <w:r w:rsidR="00374A0A" w:rsidRPr="00DC0A64">
        <w:rPr>
          <w:rFonts w:ascii="Times New Roman" w:hAnsi="Times New Roman" w:cs="Times New Roman"/>
          <w:color w:val="000000" w:themeColor="text1"/>
        </w:rPr>
        <w:t xml:space="preserve"> </w:t>
      </w:r>
      <w:r w:rsidR="008310BE" w:rsidRPr="00DC0A64">
        <w:rPr>
          <w:rFonts w:ascii="Times New Roman" w:hAnsi="Times New Roman" w:cs="Times New Roman"/>
          <w:color w:val="000000" w:themeColor="text1"/>
        </w:rPr>
        <w:t xml:space="preserve">progressive effects on the </w:t>
      </w:r>
      <w:r w:rsidR="0062104E" w:rsidRPr="00DC0A64">
        <w:rPr>
          <w:rFonts w:ascii="Times New Roman" w:hAnsi="Times New Roman" w:cs="Times New Roman"/>
          <w:color w:val="000000" w:themeColor="text1"/>
        </w:rPr>
        <w:t xml:space="preserve">overall </w:t>
      </w:r>
      <w:r w:rsidR="008310BE" w:rsidRPr="00DC0A64">
        <w:rPr>
          <w:rFonts w:ascii="Times New Roman" w:hAnsi="Times New Roman" w:cs="Times New Roman"/>
          <w:color w:val="000000" w:themeColor="text1"/>
        </w:rPr>
        <w:t xml:space="preserve">tax system, regardless of whether the specific tax imposition is designed as </w:t>
      </w:r>
      <w:r w:rsidR="00374A0A" w:rsidRPr="00DC0A64">
        <w:rPr>
          <w:rFonts w:ascii="Times New Roman" w:hAnsi="Times New Roman" w:cs="Times New Roman"/>
          <w:color w:val="000000" w:themeColor="text1"/>
        </w:rPr>
        <w:t xml:space="preserve">actually </w:t>
      </w:r>
      <w:r w:rsidR="008310BE" w:rsidRPr="00DC0A64">
        <w:rPr>
          <w:rFonts w:ascii="Times New Roman" w:hAnsi="Times New Roman" w:cs="Times New Roman"/>
          <w:color w:val="000000" w:themeColor="text1"/>
        </w:rPr>
        <w:t>progressive or not</w:t>
      </w:r>
      <w:r w:rsidR="002423D4" w:rsidRPr="00DC0A64">
        <w:rPr>
          <w:rFonts w:ascii="Times New Roman" w:hAnsi="Times New Roman" w:cs="Times New Roman"/>
          <w:color w:val="000000" w:themeColor="text1"/>
        </w:rPr>
        <w:t>, with increasingly higher rates</w:t>
      </w:r>
      <w:r w:rsidR="003514F0" w:rsidRPr="00DC0A64">
        <w:rPr>
          <w:rStyle w:val="Rimandonotaapidipagina"/>
          <w:rFonts w:ascii="Times New Roman" w:hAnsi="Times New Roman" w:cs="Times New Roman"/>
          <w:color w:val="000000" w:themeColor="text1"/>
        </w:rPr>
        <w:footnoteReference w:id="150"/>
      </w:r>
      <w:r w:rsidR="008310BE" w:rsidRPr="00DC0A64">
        <w:rPr>
          <w:rFonts w:ascii="Times New Roman" w:hAnsi="Times New Roman" w:cs="Times New Roman"/>
          <w:color w:val="000000" w:themeColor="text1"/>
        </w:rPr>
        <w:t xml:space="preserve">. </w:t>
      </w:r>
      <w:r w:rsidR="00D211C3" w:rsidRPr="00DC0A64">
        <w:rPr>
          <w:rFonts w:ascii="Times New Roman" w:hAnsi="Times New Roman" w:cs="Times New Roman"/>
          <w:color w:val="000000" w:themeColor="text1"/>
        </w:rPr>
        <w:t>W</w:t>
      </w:r>
      <w:r w:rsidR="0062104E" w:rsidRPr="00DC0A64">
        <w:rPr>
          <w:rFonts w:ascii="Times New Roman" w:hAnsi="Times New Roman" w:cs="Times New Roman"/>
          <w:color w:val="000000" w:themeColor="text1"/>
        </w:rPr>
        <w:t xml:space="preserve">hile </w:t>
      </w:r>
      <w:r w:rsidR="003D7646"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data-rich</w:t>
      </w:r>
      <w:r w:rsidR="003D7646"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 xml:space="preserve"> taxpayers</w:t>
      </w:r>
      <w:r w:rsidR="006442EF" w:rsidRPr="00DC0A64">
        <w:rPr>
          <w:rFonts w:ascii="Times New Roman" w:hAnsi="Times New Roman" w:cs="Times New Roman"/>
          <w:color w:val="000000" w:themeColor="text1"/>
        </w:rPr>
        <w:t>—</w:t>
      </w:r>
      <w:r w:rsidR="002423D4" w:rsidRPr="00DC0A64">
        <w:rPr>
          <w:rFonts w:ascii="Times New Roman" w:hAnsi="Times New Roman" w:cs="Times New Roman"/>
          <w:color w:val="000000" w:themeColor="text1"/>
        </w:rPr>
        <w:t>basically,</w:t>
      </w:r>
      <w:r w:rsidR="006442EF" w:rsidRPr="00DC0A64">
        <w:rPr>
          <w:rFonts w:ascii="Times New Roman" w:hAnsi="Times New Roman" w:cs="Times New Roman"/>
          <w:color w:val="000000" w:themeColor="text1"/>
        </w:rPr>
        <w:t xml:space="preserve"> </w:t>
      </w:r>
      <w:r w:rsidR="006D01AD" w:rsidRPr="00DC0A64">
        <w:rPr>
          <w:rFonts w:ascii="Times New Roman" w:hAnsi="Times New Roman" w:cs="Times New Roman"/>
          <w:color w:val="000000" w:themeColor="text1"/>
        </w:rPr>
        <w:t xml:space="preserve">big </w:t>
      </w:r>
      <w:r w:rsidR="00A67999" w:rsidRPr="00DC0A64">
        <w:rPr>
          <w:rFonts w:ascii="Times New Roman" w:hAnsi="Times New Roman" w:cs="Times New Roman"/>
          <w:color w:val="000000" w:themeColor="text1"/>
        </w:rPr>
        <w:t xml:space="preserve">data </w:t>
      </w:r>
      <w:r w:rsidR="006442EF" w:rsidRPr="00DC0A64">
        <w:rPr>
          <w:rFonts w:ascii="Times New Roman" w:hAnsi="Times New Roman" w:cs="Times New Roman"/>
          <w:color w:val="000000" w:themeColor="text1"/>
        </w:rPr>
        <w:t>companies—</w:t>
      </w:r>
      <w:r w:rsidR="003D7646" w:rsidRPr="00DC0A64">
        <w:rPr>
          <w:rFonts w:ascii="Times New Roman" w:hAnsi="Times New Roman" w:cs="Times New Roman"/>
          <w:color w:val="000000" w:themeColor="text1"/>
        </w:rPr>
        <w:t xml:space="preserve">easily </w:t>
      </w:r>
      <w:r w:rsidR="008310BE" w:rsidRPr="00DC0A64">
        <w:rPr>
          <w:rFonts w:ascii="Times New Roman" w:hAnsi="Times New Roman" w:cs="Times New Roman"/>
          <w:color w:val="000000" w:themeColor="text1"/>
        </w:rPr>
        <w:t>avoid traditional income tax</w:t>
      </w:r>
      <w:r w:rsidR="003D7646" w:rsidRPr="00DC0A64">
        <w:rPr>
          <w:rFonts w:ascii="Times New Roman" w:hAnsi="Times New Roman" w:cs="Times New Roman"/>
          <w:color w:val="000000" w:themeColor="text1"/>
        </w:rPr>
        <w:t>es</w:t>
      </w:r>
      <w:r w:rsidR="006442EF" w:rsidRPr="00DC0A64">
        <w:rPr>
          <w:rFonts w:ascii="Times New Roman" w:hAnsi="Times New Roman" w:cs="Times New Roman"/>
          <w:color w:val="000000" w:themeColor="text1"/>
        </w:rPr>
        <w:t>,</w:t>
      </w:r>
      <w:r w:rsidR="00CB5E68" w:rsidRPr="00DC0A64">
        <w:rPr>
          <w:rStyle w:val="Rimandonotaapidipagina"/>
          <w:rFonts w:ascii="Times New Roman" w:hAnsi="Times New Roman" w:cs="Times New Roman"/>
          <w:color w:val="000000" w:themeColor="text1"/>
        </w:rPr>
        <w:footnoteReference w:id="151"/>
      </w:r>
      <w:r w:rsidR="006442EF" w:rsidRPr="00DC0A64">
        <w:rPr>
          <w:rFonts w:ascii="Times New Roman" w:hAnsi="Times New Roman" w:cs="Times New Roman"/>
          <w:color w:val="000000" w:themeColor="text1"/>
        </w:rPr>
        <w:t xml:space="preserve"> </w:t>
      </w:r>
      <w:r w:rsidR="008310BE" w:rsidRPr="00DC0A64">
        <w:rPr>
          <w:rFonts w:ascii="Times New Roman" w:hAnsi="Times New Roman" w:cs="Times New Roman"/>
          <w:color w:val="000000" w:themeColor="text1"/>
        </w:rPr>
        <w:t xml:space="preserve">low- and </w:t>
      </w:r>
      <w:r w:rsidR="008310BE" w:rsidRPr="00DC0A64">
        <w:rPr>
          <w:rFonts w:ascii="Times New Roman" w:hAnsi="Times New Roman" w:cs="Times New Roman"/>
          <w:color w:val="000000" w:themeColor="text1"/>
        </w:rPr>
        <w:lastRenderedPageBreak/>
        <w:t>middle-income (</w:t>
      </w:r>
      <w:r w:rsidR="00A5335A"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data-poor</w:t>
      </w:r>
      <w:r w:rsidR="00A5335A"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 taxpayers</w:t>
      </w:r>
      <w:r w:rsidR="00A67999" w:rsidRPr="00DC0A64">
        <w:rPr>
          <w:rFonts w:ascii="Times New Roman" w:hAnsi="Times New Roman" w:cs="Times New Roman"/>
          <w:color w:val="000000" w:themeColor="text1"/>
        </w:rPr>
        <w:t xml:space="preserve"> (</w:t>
      </w:r>
      <w:r w:rsidR="006442EF" w:rsidRPr="00DC0A64">
        <w:rPr>
          <w:rFonts w:ascii="Times New Roman" w:hAnsi="Times New Roman" w:cs="Times New Roman"/>
          <w:color w:val="000000" w:themeColor="text1"/>
        </w:rPr>
        <w:t xml:space="preserve">e.g., the individual </w:t>
      </w:r>
      <w:r w:rsidR="001F51FE" w:rsidRPr="00DC0A64">
        <w:rPr>
          <w:rFonts w:ascii="Times New Roman" w:hAnsi="Times New Roman" w:cs="Times New Roman"/>
          <w:color w:val="000000" w:themeColor="text1"/>
        </w:rPr>
        <w:t>Internet</w:t>
      </w:r>
      <w:r w:rsidR="006442EF" w:rsidRPr="00DC0A64">
        <w:rPr>
          <w:rFonts w:ascii="Times New Roman" w:hAnsi="Times New Roman" w:cs="Times New Roman"/>
          <w:color w:val="000000" w:themeColor="text1"/>
        </w:rPr>
        <w:t xml:space="preserve"> user</w:t>
      </w:r>
      <w:r w:rsidR="00A67999" w:rsidRPr="00DC0A64">
        <w:rPr>
          <w:rFonts w:ascii="Times New Roman" w:hAnsi="Times New Roman" w:cs="Times New Roman"/>
          <w:color w:val="000000" w:themeColor="text1"/>
        </w:rPr>
        <w:t xml:space="preserve">) </w:t>
      </w:r>
      <w:r w:rsidR="008310BE" w:rsidRPr="00DC0A64">
        <w:rPr>
          <w:rFonts w:ascii="Times New Roman" w:hAnsi="Times New Roman" w:cs="Times New Roman"/>
          <w:color w:val="000000" w:themeColor="text1"/>
        </w:rPr>
        <w:t>cannot. Th</w:t>
      </w:r>
      <w:r w:rsidR="003D7646" w:rsidRPr="00DC0A64">
        <w:rPr>
          <w:rFonts w:ascii="Times New Roman" w:hAnsi="Times New Roman" w:cs="Times New Roman"/>
          <w:color w:val="000000" w:themeColor="text1"/>
        </w:rPr>
        <w:t xml:space="preserve">erefore, </w:t>
      </w:r>
      <w:r w:rsidR="006442EF" w:rsidRPr="00DC0A64">
        <w:rPr>
          <w:rFonts w:ascii="Times New Roman" w:hAnsi="Times New Roman" w:cs="Times New Roman"/>
          <w:color w:val="000000" w:themeColor="text1"/>
        </w:rPr>
        <w:t>via an exemption threshold</w:t>
      </w:r>
      <w:r w:rsidR="007E6666" w:rsidRPr="00DC0A64">
        <w:rPr>
          <w:rFonts w:ascii="Times New Roman" w:hAnsi="Times New Roman" w:cs="Times New Roman"/>
          <w:color w:val="000000" w:themeColor="text1"/>
        </w:rPr>
        <w:t xml:space="preserve"> calculated based on the volume of data traffic</w:t>
      </w:r>
      <w:r w:rsidR="006442EF" w:rsidRPr="00DC0A64">
        <w:rPr>
          <w:rFonts w:ascii="Times New Roman" w:hAnsi="Times New Roman" w:cs="Times New Roman"/>
          <w:color w:val="000000" w:themeColor="text1"/>
        </w:rPr>
        <w:t>,</w:t>
      </w:r>
      <w:r w:rsidR="001C3669">
        <w:rPr>
          <w:rStyle w:val="Rimandonotaapidipagina"/>
          <w:rFonts w:ascii="Times New Roman" w:hAnsi="Times New Roman" w:cs="Times New Roman"/>
          <w:color w:val="000000" w:themeColor="text1"/>
        </w:rPr>
        <w:footnoteReference w:id="152"/>
      </w:r>
      <w:r w:rsidR="006442EF" w:rsidRPr="00DC0A64">
        <w:rPr>
          <w:rFonts w:ascii="Times New Roman" w:hAnsi="Times New Roman" w:cs="Times New Roman"/>
          <w:color w:val="000000" w:themeColor="text1"/>
        </w:rPr>
        <w:t xml:space="preserve"> a</w:t>
      </w:r>
      <w:r w:rsidR="003D7646"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fiscal imposition</w:t>
      </w:r>
      <w:r w:rsidR="008310BE" w:rsidRPr="00DC0A64">
        <w:rPr>
          <w:rFonts w:ascii="Times New Roman" w:hAnsi="Times New Roman" w:cs="Times New Roman"/>
          <w:color w:val="000000" w:themeColor="text1"/>
        </w:rPr>
        <w:t xml:space="preserve"> </w:t>
      </w:r>
      <w:r w:rsidR="008208C6" w:rsidRPr="00DC0A64">
        <w:rPr>
          <w:rFonts w:ascii="Times New Roman" w:hAnsi="Times New Roman" w:cs="Times New Roman"/>
          <w:color w:val="000000" w:themeColor="text1"/>
        </w:rPr>
        <w:t>targeting</w:t>
      </w:r>
      <w:r w:rsidR="008310BE" w:rsidRPr="00DC0A64">
        <w:rPr>
          <w:rFonts w:ascii="Times New Roman" w:hAnsi="Times New Roman" w:cs="Times New Roman"/>
          <w:color w:val="000000" w:themeColor="text1"/>
        </w:rPr>
        <w:t xml:space="preserve"> </w:t>
      </w:r>
      <w:r w:rsidR="00975789"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 xml:space="preserve">the </w:t>
      </w:r>
      <w:r w:rsidR="004915CF" w:rsidRPr="00DC0A64">
        <w:rPr>
          <w:rFonts w:ascii="Times New Roman" w:hAnsi="Times New Roman" w:cs="Times New Roman"/>
          <w:color w:val="000000" w:themeColor="text1"/>
        </w:rPr>
        <w:t>collection and transmission</w:t>
      </w:r>
      <w:r w:rsidR="008310BE" w:rsidRPr="00DC0A64">
        <w:rPr>
          <w:rFonts w:ascii="Times New Roman" w:hAnsi="Times New Roman" w:cs="Times New Roman"/>
          <w:color w:val="000000" w:themeColor="text1"/>
        </w:rPr>
        <w:t xml:space="preserve"> of</w:t>
      </w:r>
      <w:r w:rsidR="00975789" w:rsidRPr="00DC0A64">
        <w:rPr>
          <w:rFonts w:ascii="Times New Roman" w:hAnsi="Times New Roman" w:cs="Times New Roman"/>
          <w:color w:val="000000" w:themeColor="text1"/>
        </w:rPr>
        <w:t>)</w:t>
      </w:r>
      <w:r w:rsidR="008310BE" w:rsidRPr="00DC0A64">
        <w:rPr>
          <w:rFonts w:ascii="Times New Roman" w:hAnsi="Times New Roman" w:cs="Times New Roman"/>
          <w:color w:val="000000" w:themeColor="text1"/>
        </w:rPr>
        <w:t xml:space="preserve"> data </w:t>
      </w:r>
      <w:r w:rsidR="006442EF" w:rsidRPr="00DC0A64">
        <w:rPr>
          <w:rFonts w:ascii="Times New Roman" w:hAnsi="Times New Roman" w:cs="Times New Roman"/>
          <w:color w:val="000000" w:themeColor="text1"/>
        </w:rPr>
        <w:t>c</w:t>
      </w:r>
      <w:r w:rsidR="00975789" w:rsidRPr="00DC0A64">
        <w:rPr>
          <w:rFonts w:ascii="Times New Roman" w:hAnsi="Times New Roman" w:cs="Times New Roman"/>
          <w:color w:val="000000" w:themeColor="text1"/>
        </w:rPr>
        <w:t xml:space="preserve">ould </w:t>
      </w:r>
      <w:r w:rsidR="006442EF" w:rsidRPr="00DC0A64">
        <w:rPr>
          <w:rFonts w:ascii="Times New Roman" w:hAnsi="Times New Roman" w:cs="Times New Roman"/>
          <w:color w:val="000000" w:themeColor="text1"/>
        </w:rPr>
        <w:t xml:space="preserve">easily </w:t>
      </w:r>
      <w:r w:rsidR="008310BE" w:rsidRPr="00DC0A64">
        <w:rPr>
          <w:rFonts w:ascii="Times New Roman" w:hAnsi="Times New Roman" w:cs="Times New Roman"/>
          <w:color w:val="000000" w:themeColor="text1"/>
        </w:rPr>
        <w:t xml:space="preserve">capture </w:t>
      </w:r>
      <w:r w:rsidR="006442EF" w:rsidRPr="00DC0A64">
        <w:rPr>
          <w:rFonts w:ascii="Times New Roman" w:hAnsi="Times New Roman" w:cs="Times New Roman"/>
          <w:color w:val="000000" w:themeColor="text1"/>
        </w:rPr>
        <w:t xml:space="preserve">only </w:t>
      </w:r>
      <w:r w:rsidR="008310BE" w:rsidRPr="00DC0A64">
        <w:rPr>
          <w:rFonts w:ascii="Times New Roman" w:hAnsi="Times New Roman" w:cs="Times New Roman"/>
          <w:color w:val="000000" w:themeColor="text1"/>
        </w:rPr>
        <w:t>high-volume users</w:t>
      </w:r>
      <w:r w:rsidR="003D7646" w:rsidRPr="00DC0A64">
        <w:rPr>
          <w:rFonts w:ascii="Times New Roman" w:hAnsi="Times New Roman" w:cs="Times New Roman"/>
          <w:color w:val="000000" w:themeColor="text1"/>
        </w:rPr>
        <w:t xml:space="preserve"> </w:t>
      </w:r>
      <w:r w:rsidR="008310BE" w:rsidRPr="00DC0A64">
        <w:rPr>
          <w:rFonts w:ascii="Times New Roman" w:hAnsi="Times New Roman" w:cs="Times New Roman"/>
          <w:color w:val="000000" w:themeColor="text1"/>
        </w:rPr>
        <w:t>that otherwise avoid income tax.</w:t>
      </w:r>
      <w:r w:rsidR="00D211C3"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C</w:t>
      </w:r>
      <w:r w:rsidR="00832492" w:rsidRPr="00DC0A64">
        <w:rPr>
          <w:rFonts w:ascii="Times New Roman" w:hAnsi="Times New Roman" w:cs="Times New Roman"/>
          <w:color w:val="000000" w:themeColor="text1"/>
        </w:rPr>
        <w:t>reating a “no-data</w:t>
      </w:r>
      <w:r w:rsidR="00B625D7" w:rsidRPr="00DC0A64">
        <w:rPr>
          <w:rFonts w:ascii="Times New Roman" w:hAnsi="Times New Roman" w:cs="Times New Roman"/>
          <w:color w:val="000000" w:themeColor="text1"/>
        </w:rPr>
        <w:t xml:space="preserve"> </w:t>
      </w:r>
      <w:r w:rsidR="00832492" w:rsidRPr="00DC0A64">
        <w:rPr>
          <w:rFonts w:ascii="Times New Roman" w:hAnsi="Times New Roman" w:cs="Times New Roman"/>
          <w:color w:val="000000" w:themeColor="text1"/>
        </w:rPr>
        <w:t xml:space="preserve">tax” area below </w:t>
      </w:r>
      <w:r w:rsidR="00646EF6">
        <w:rPr>
          <w:rFonts w:ascii="Times New Roman" w:hAnsi="Times New Roman" w:cs="Times New Roman"/>
          <w:color w:val="000000" w:themeColor="text1"/>
        </w:rPr>
        <w:t>specific</w:t>
      </w:r>
      <w:r w:rsidR="00832492" w:rsidRPr="00DC0A64">
        <w:rPr>
          <w:rFonts w:ascii="Times New Roman" w:hAnsi="Times New Roman" w:cs="Times New Roman"/>
          <w:color w:val="000000" w:themeColor="text1"/>
        </w:rPr>
        <w:t xml:space="preserve"> </w:t>
      </w:r>
      <w:r w:rsidR="00646EF6" w:rsidRPr="00DC0A64">
        <w:rPr>
          <w:rFonts w:ascii="Times New Roman" w:hAnsi="Times New Roman" w:cs="Times New Roman"/>
          <w:color w:val="000000" w:themeColor="text1"/>
        </w:rPr>
        <w:t xml:space="preserve">data traffic </w:t>
      </w:r>
      <w:r w:rsidR="00832492" w:rsidRPr="00DC0A64">
        <w:rPr>
          <w:rFonts w:ascii="Times New Roman" w:hAnsi="Times New Roman" w:cs="Times New Roman"/>
          <w:color w:val="000000" w:themeColor="text1"/>
        </w:rPr>
        <w:t>volumes is not only sound in policy terms</w:t>
      </w:r>
      <w:r w:rsidR="00B625D7" w:rsidRPr="00DC0A64">
        <w:rPr>
          <w:rFonts w:ascii="Times New Roman" w:hAnsi="Times New Roman" w:cs="Times New Roman"/>
          <w:color w:val="000000" w:themeColor="text1"/>
        </w:rPr>
        <w:t>.</w:t>
      </w:r>
      <w:r w:rsidR="00316EC4" w:rsidRPr="00DC0A64">
        <w:rPr>
          <w:rStyle w:val="Rimandonotaapidipagina"/>
          <w:rFonts w:ascii="Times New Roman" w:hAnsi="Times New Roman" w:cs="Times New Roman"/>
          <w:color w:val="000000" w:themeColor="text1"/>
        </w:rPr>
        <w:footnoteReference w:id="153"/>
      </w:r>
      <w:r w:rsidR="00832492"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It is also a way to make data taxation compatible with</w:t>
      </w:r>
      <w:r w:rsidR="00832492" w:rsidRPr="00DC0A64">
        <w:rPr>
          <w:rFonts w:ascii="Times New Roman" w:hAnsi="Times New Roman" w:cs="Times New Roman"/>
          <w:color w:val="000000" w:themeColor="text1"/>
        </w:rPr>
        <w:t xml:space="preserve"> relevant constitutional principles</w:t>
      </w:r>
      <w:r w:rsidR="001C3669">
        <w:rPr>
          <w:rFonts w:ascii="Times New Roman" w:hAnsi="Times New Roman" w:cs="Times New Roman"/>
          <w:color w:val="000000" w:themeColor="text1"/>
        </w:rPr>
        <w:t xml:space="preserve">, given the specific features of </w:t>
      </w:r>
      <w:r w:rsidR="00B46B6A">
        <w:rPr>
          <w:rFonts w:ascii="Times New Roman" w:hAnsi="Times New Roman" w:cs="Times New Roman"/>
          <w:color w:val="000000" w:themeColor="text1"/>
        </w:rPr>
        <w:t xml:space="preserve">the </w:t>
      </w:r>
      <w:r w:rsidR="001C3669">
        <w:rPr>
          <w:rFonts w:ascii="Times New Roman" w:hAnsi="Times New Roman" w:cs="Times New Roman"/>
          <w:color w:val="000000" w:themeColor="text1"/>
        </w:rPr>
        <w:t>data economy</w:t>
      </w:r>
      <w:r w:rsidR="00832492" w:rsidRPr="00DC0A64">
        <w:rPr>
          <w:rFonts w:ascii="Times New Roman" w:hAnsi="Times New Roman" w:cs="Times New Roman"/>
          <w:color w:val="000000" w:themeColor="text1"/>
        </w:rPr>
        <w:t xml:space="preserve">. If the ability-to-pay </w:t>
      </w:r>
      <w:r w:rsidR="00490CD1">
        <w:rPr>
          <w:rFonts w:ascii="Times New Roman" w:hAnsi="Times New Roman" w:cs="Times New Roman"/>
          <w:color w:val="000000" w:themeColor="text1"/>
        </w:rPr>
        <w:t>principle</w:t>
      </w:r>
      <w:r w:rsidR="00832492" w:rsidRPr="00DC0A64">
        <w:rPr>
          <w:rFonts w:ascii="Times New Roman" w:hAnsi="Times New Roman" w:cs="Times New Roman"/>
          <w:color w:val="000000" w:themeColor="text1"/>
        </w:rPr>
        <w:t xml:space="preserve"> can be </w:t>
      </w:r>
      <w:r w:rsidR="00490CD1">
        <w:rPr>
          <w:rFonts w:ascii="Times New Roman" w:hAnsi="Times New Roman" w:cs="Times New Roman"/>
          <w:color w:val="000000" w:themeColor="text1"/>
        </w:rPr>
        <w:t>respected</w:t>
      </w:r>
      <w:r w:rsidR="00832492" w:rsidRPr="00DC0A64">
        <w:rPr>
          <w:rFonts w:ascii="Times New Roman" w:hAnsi="Times New Roman" w:cs="Times New Roman"/>
          <w:color w:val="000000" w:themeColor="text1"/>
        </w:rPr>
        <w:t xml:space="preserve"> </w:t>
      </w:r>
      <w:r w:rsidR="001C3669" w:rsidRPr="00DC0A64">
        <w:rPr>
          <w:rFonts w:ascii="Times New Roman" w:hAnsi="Times New Roman" w:cs="Times New Roman"/>
          <w:color w:val="000000" w:themeColor="text1"/>
        </w:rPr>
        <w:t xml:space="preserve">only </w:t>
      </w:r>
      <w:r w:rsidR="00832492" w:rsidRPr="00DC0A64">
        <w:rPr>
          <w:rFonts w:ascii="Times New Roman" w:hAnsi="Times New Roman" w:cs="Times New Roman"/>
          <w:color w:val="000000" w:themeColor="text1"/>
        </w:rPr>
        <w:t xml:space="preserve">based on the use value/predictive power </w:t>
      </w:r>
      <w:r w:rsidR="00B625D7" w:rsidRPr="00DC0A64">
        <w:rPr>
          <w:rFonts w:ascii="Times New Roman" w:hAnsi="Times New Roman" w:cs="Times New Roman"/>
          <w:color w:val="000000" w:themeColor="text1"/>
        </w:rPr>
        <w:t>which comes</w:t>
      </w:r>
      <w:r w:rsidR="00832492" w:rsidRPr="00DC0A64">
        <w:rPr>
          <w:rFonts w:ascii="Times New Roman" w:hAnsi="Times New Roman" w:cs="Times New Roman"/>
          <w:color w:val="000000" w:themeColor="text1"/>
        </w:rPr>
        <w:t xml:space="preserve"> from the amassing of huge amounts of data—typically those reached by data companies</w:t>
      </w:r>
      <w:r w:rsidR="00280294" w:rsidRPr="00DC0A64">
        <w:rPr>
          <w:rFonts w:ascii="Times New Roman" w:hAnsi="Times New Roman" w:cs="Times New Roman"/>
          <w:color w:val="000000" w:themeColor="text1"/>
        </w:rPr>
        <w:t xml:space="preserve"> in </w:t>
      </w:r>
      <w:r w:rsidR="002423D4" w:rsidRPr="00DC0A64">
        <w:rPr>
          <w:rFonts w:ascii="Times New Roman" w:hAnsi="Times New Roman" w:cs="Times New Roman"/>
          <w:color w:val="000000" w:themeColor="text1"/>
        </w:rPr>
        <w:t>a</w:t>
      </w:r>
      <w:r w:rsidR="00D211C3" w:rsidRPr="00DC0A64">
        <w:rPr>
          <w:rFonts w:ascii="Times New Roman" w:hAnsi="Times New Roman" w:cs="Times New Roman"/>
          <w:color w:val="000000" w:themeColor="text1"/>
        </w:rPr>
        <w:t>n</w:t>
      </w:r>
      <w:r w:rsidR="00B625D7" w:rsidRPr="00DC0A64">
        <w:rPr>
          <w:rFonts w:ascii="Times New Roman" w:hAnsi="Times New Roman" w:cs="Times New Roman"/>
          <w:color w:val="000000" w:themeColor="text1"/>
        </w:rPr>
        <w:t xml:space="preserve"> </w:t>
      </w:r>
      <w:r w:rsidR="00280294" w:rsidRPr="00DC0A64">
        <w:rPr>
          <w:rFonts w:ascii="Times New Roman" w:hAnsi="Times New Roman" w:cs="Times New Roman"/>
          <w:color w:val="000000" w:themeColor="text1"/>
        </w:rPr>
        <w:t>economy of scale</w:t>
      </w:r>
      <w:r w:rsidR="00832492" w:rsidRPr="00DC0A64">
        <w:rPr>
          <w:rFonts w:ascii="Times New Roman" w:hAnsi="Times New Roman" w:cs="Times New Roman"/>
          <w:color w:val="000000" w:themeColor="text1"/>
        </w:rPr>
        <w:t xml:space="preserve">—then </w:t>
      </w:r>
      <w:r w:rsidR="002423D4" w:rsidRPr="00DC0A64">
        <w:rPr>
          <w:rFonts w:ascii="Times New Roman" w:hAnsi="Times New Roman" w:cs="Times New Roman"/>
          <w:color w:val="000000" w:themeColor="text1"/>
        </w:rPr>
        <w:t>a</w:t>
      </w:r>
      <w:r w:rsidR="00832492" w:rsidRPr="00DC0A64">
        <w:rPr>
          <w:rFonts w:ascii="Times New Roman" w:hAnsi="Times New Roman" w:cs="Times New Roman"/>
          <w:color w:val="000000" w:themeColor="text1"/>
        </w:rPr>
        <w:t xml:space="preserve"> “no-data</w:t>
      </w:r>
      <w:r w:rsidR="00B625D7" w:rsidRPr="00DC0A64">
        <w:rPr>
          <w:rFonts w:ascii="Times New Roman" w:hAnsi="Times New Roman" w:cs="Times New Roman"/>
          <w:color w:val="000000" w:themeColor="text1"/>
        </w:rPr>
        <w:t xml:space="preserve"> </w:t>
      </w:r>
      <w:r w:rsidR="00832492" w:rsidRPr="00DC0A64">
        <w:rPr>
          <w:rFonts w:ascii="Times New Roman" w:hAnsi="Times New Roman" w:cs="Times New Roman"/>
          <w:color w:val="000000" w:themeColor="text1"/>
        </w:rPr>
        <w:t xml:space="preserve">tax” area </w:t>
      </w:r>
      <w:r w:rsidR="00607BF0">
        <w:rPr>
          <w:rFonts w:ascii="Times New Roman" w:hAnsi="Times New Roman" w:cs="Times New Roman"/>
          <w:color w:val="000000" w:themeColor="text1"/>
        </w:rPr>
        <w:t xml:space="preserve">for small-time data producers </w:t>
      </w:r>
      <w:r w:rsidR="00832492" w:rsidRPr="00DC0A64">
        <w:rPr>
          <w:rFonts w:ascii="Times New Roman" w:hAnsi="Times New Roman" w:cs="Times New Roman"/>
          <w:color w:val="000000" w:themeColor="text1"/>
        </w:rPr>
        <w:t xml:space="preserve">is a constitutional requisite for any </w:t>
      </w:r>
      <w:r w:rsidR="00607BF0">
        <w:rPr>
          <w:rFonts w:ascii="Times New Roman" w:hAnsi="Times New Roman" w:cs="Times New Roman"/>
          <w:color w:val="000000" w:themeColor="text1"/>
        </w:rPr>
        <w:t xml:space="preserve">legitimate </w:t>
      </w:r>
      <w:r w:rsidR="00832492" w:rsidRPr="00DC0A64">
        <w:rPr>
          <w:rFonts w:ascii="Times New Roman" w:hAnsi="Times New Roman" w:cs="Times New Roman"/>
          <w:color w:val="000000" w:themeColor="text1"/>
        </w:rPr>
        <w:t xml:space="preserve">form of </w:t>
      </w:r>
      <w:r w:rsidR="00607BF0">
        <w:rPr>
          <w:rFonts w:ascii="Times New Roman" w:hAnsi="Times New Roman" w:cs="Times New Roman"/>
          <w:color w:val="000000" w:themeColor="text1"/>
        </w:rPr>
        <w:t xml:space="preserve">data </w:t>
      </w:r>
      <w:r w:rsidR="00832492" w:rsidRPr="00DC0A64">
        <w:rPr>
          <w:rFonts w:ascii="Times New Roman" w:hAnsi="Times New Roman" w:cs="Times New Roman"/>
          <w:color w:val="000000" w:themeColor="text1"/>
        </w:rPr>
        <w:t>taxation.</w:t>
      </w:r>
      <w:r w:rsidR="00834136">
        <w:rPr>
          <w:rStyle w:val="Rimandonotaapidipagina"/>
          <w:rFonts w:ascii="Times New Roman" w:hAnsi="Times New Roman" w:cs="Times New Roman"/>
          <w:color w:val="000000" w:themeColor="text1"/>
        </w:rPr>
        <w:footnoteReference w:id="154"/>
      </w:r>
    </w:p>
    <w:p w14:paraId="7A277DD3" w14:textId="5D50319C" w:rsidR="006442EF" w:rsidRPr="00DC0A64" w:rsidRDefault="00A62D85"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Besides that, </w:t>
      </w:r>
      <w:r w:rsidR="00B73B53" w:rsidRPr="00DC0A64">
        <w:rPr>
          <w:rFonts w:ascii="Times New Roman" w:hAnsi="Times New Roman" w:cs="Times New Roman"/>
          <w:color w:val="000000" w:themeColor="text1"/>
        </w:rPr>
        <w:t>specific</w:t>
      </w:r>
      <w:r w:rsidR="00B73B53" w:rsidRPr="00DC0A64">
        <w:rPr>
          <w:rFonts w:ascii="Times New Roman" w:hAnsi="Times New Roman" w:cs="Times New Roman"/>
          <w:i/>
          <w:color w:val="000000" w:themeColor="text1"/>
        </w:rPr>
        <w:t xml:space="preserve"> </w:t>
      </w:r>
      <w:r w:rsidR="002423D4" w:rsidRPr="00DC0A64">
        <w:rPr>
          <w:rFonts w:ascii="Times New Roman" w:hAnsi="Times New Roman" w:cs="Times New Roman"/>
          <w:color w:val="000000" w:themeColor="text1"/>
        </w:rPr>
        <w:t>fiscal</w:t>
      </w:r>
      <w:r w:rsidR="00F3575F" w:rsidRPr="00DC0A64">
        <w:rPr>
          <w:rFonts w:ascii="Times New Roman" w:hAnsi="Times New Roman" w:cs="Times New Roman"/>
          <w:color w:val="000000" w:themeColor="text1"/>
        </w:rPr>
        <w:t xml:space="preserve"> impositions</w:t>
      </w:r>
      <w:r w:rsidR="00B73B53" w:rsidRPr="00DC0A64">
        <w:rPr>
          <w:rFonts w:ascii="Times New Roman" w:hAnsi="Times New Roman" w:cs="Times New Roman"/>
          <w:color w:val="000000" w:themeColor="text1"/>
        </w:rPr>
        <w:t xml:space="preserve"> could </w:t>
      </w:r>
      <w:r w:rsidR="002423D4" w:rsidRPr="00DC0A64">
        <w:rPr>
          <w:rFonts w:ascii="Times New Roman" w:hAnsi="Times New Roman" w:cs="Times New Roman"/>
          <w:color w:val="000000" w:themeColor="text1"/>
        </w:rPr>
        <w:t xml:space="preserve">easily </w:t>
      </w:r>
      <w:r w:rsidR="00B73B53" w:rsidRPr="00DC0A64">
        <w:rPr>
          <w:rFonts w:ascii="Times New Roman" w:hAnsi="Times New Roman" w:cs="Times New Roman"/>
          <w:color w:val="000000" w:themeColor="text1"/>
        </w:rPr>
        <w:t>be made progressive</w:t>
      </w:r>
      <w:r w:rsidR="00380433" w:rsidRPr="00DC0A64">
        <w:rPr>
          <w:rFonts w:ascii="Times New Roman" w:hAnsi="Times New Roman" w:cs="Times New Roman"/>
          <w:color w:val="000000" w:themeColor="text1"/>
        </w:rPr>
        <w:t>.</w:t>
      </w:r>
      <w:r w:rsidR="006442EF" w:rsidRPr="00DC0A64">
        <w:rPr>
          <w:rFonts w:ascii="Times New Roman" w:hAnsi="Times New Roman" w:cs="Times New Roman"/>
          <w:color w:val="000000" w:themeColor="text1"/>
        </w:rPr>
        <w:t xml:space="preserve"> </w:t>
      </w:r>
      <w:r w:rsidR="00B625D7" w:rsidRPr="00DC0A64">
        <w:rPr>
          <w:rFonts w:ascii="Times New Roman" w:hAnsi="Times New Roman" w:cs="Times New Roman"/>
          <w:color w:val="000000" w:themeColor="text1"/>
        </w:rPr>
        <w:t>O</w:t>
      </w:r>
      <w:r w:rsidR="00B73B53" w:rsidRPr="00DC0A64">
        <w:rPr>
          <w:rFonts w:ascii="Times New Roman" w:hAnsi="Times New Roman" w:cs="Times New Roman"/>
          <w:color w:val="000000" w:themeColor="text1"/>
        </w:rPr>
        <w:t xml:space="preserve">nce </w:t>
      </w:r>
      <w:r w:rsidR="00280294" w:rsidRPr="00DC0A64">
        <w:rPr>
          <w:rFonts w:ascii="Times New Roman" w:hAnsi="Times New Roman" w:cs="Times New Roman"/>
          <w:color w:val="000000" w:themeColor="text1"/>
        </w:rPr>
        <w:t>certain</w:t>
      </w:r>
      <w:r w:rsidR="00B73B53" w:rsidRPr="00DC0A64">
        <w:rPr>
          <w:rFonts w:ascii="Times New Roman" w:hAnsi="Times New Roman" w:cs="Times New Roman"/>
          <w:color w:val="000000" w:themeColor="text1"/>
        </w:rPr>
        <w:t xml:space="preserve"> threshold</w:t>
      </w:r>
      <w:r w:rsidR="00280294" w:rsidRPr="00DC0A64">
        <w:rPr>
          <w:rFonts w:ascii="Times New Roman" w:hAnsi="Times New Roman" w:cs="Times New Roman"/>
          <w:color w:val="000000" w:themeColor="text1"/>
        </w:rPr>
        <w:t>s</w:t>
      </w:r>
      <w:r w:rsidR="00B73B53" w:rsidRPr="00DC0A64">
        <w:rPr>
          <w:rFonts w:ascii="Times New Roman" w:hAnsi="Times New Roman" w:cs="Times New Roman"/>
          <w:color w:val="000000" w:themeColor="text1"/>
        </w:rPr>
        <w:t xml:space="preserve"> </w:t>
      </w:r>
      <w:r w:rsidR="00280294" w:rsidRPr="00DC0A64">
        <w:rPr>
          <w:rFonts w:ascii="Times New Roman" w:hAnsi="Times New Roman" w:cs="Times New Roman"/>
          <w:color w:val="000000" w:themeColor="text1"/>
        </w:rPr>
        <w:t>are</w:t>
      </w:r>
      <w:r w:rsidR="00B73B53" w:rsidRPr="00DC0A64">
        <w:rPr>
          <w:rFonts w:ascii="Times New Roman" w:hAnsi="Times New Roman" w:cs="Times New Roman"/>
          <w:color w:val="000000" w:themeColor="text1"/>
        </w:rPr>
        <w:t xml:space="preserve"> </w:t>
      </w:r>
      <w:r w:rsidR="00487601" w:rsidRPr="00DC0A64">
        <w:rPr>
          <w:rFonts w:ascii="Times New Roman" w:hAnsi="Times New Roman" w:cs="Times New Roman"/>
          <w:color w:val="000000" w:themeColor="text1"/>
        </w:rPr>
        <w:t>crossed</w:t>
      </w:r>
      <w:r w:rsidR="00B73B53" w:rsidRPr="00DC0A64">
        <w:rPr>
          <w:rFonts w:ascii="Times New Roman" w:hAnsi="Times New Roman" w:cs="Times New Roman"/>
          <w:color w:val="000000" w:themeColor="text1"/>
        </w:rPr>
        <w:t xml:space="preserve">, the marginal tax rate </w:t>
      </w:r>
      <w:r w:rsidR="006442EF" w:rsidRPr="00DC0A64">
        <w:rPr>
          <w:rFonts w:ascii="Times New Roman" w:hAnsi="Times New Roman" w:cs="Times New Roman"/>
          <w:color w:val="000000" w:themeColor="text1"/>
        </w:rPr>
        <w:t>could</w:t>
      </w:r>
      <w:r w:rsidR="00B73B53" w:rsidRPr="00DC0A64">
        <w:rPr>
          <w:rFonts w:ascii="Times New Roman" w:hAnsi="Times New Roman" w:cs="Times New Roman"/>
          <w:color w:val="000000" w:themeColor="text1"/>
        </w:rPr>
        <w:t xml:space="preserve"> be</w:t>
      </w:r>
      <w:r w:rsidR="00380433" w:rsidRPr="00DC0A64">
        <w:rPr>
          <w:rFonts w:ascii="Times New Roman" w:hAnsi="Times New Roman" w:cs="Times New Roman"/>
          <w:color w:val="000000" w:themeColor="text1"/>
        </w:rPr>
        <w:t xml:space="preserve"> </w:t>
      </w:r>
      <w:r w:rsidR="00B73B53" w:rsidRPr="00DC0A64">
        <w:rPr>
          <w:rFonts w:ascii="Times New Roman" w:hAnsi="Times New Roman" w:cs="Times New Roman"/>
          <w:color w:val="000000" w:themeColor="text1"/>
        </w:rPr>
        <w:t xml:space="preserve">designed as a logarithmic function </w:t>
      </w:r>
      <w:r w:rsidR="00F3575F" w:rsidRPr="00DC0A64">
        <w:rPr>
          <w:rFonts w:ascii="Times New Roman" w:hAnsi="Times New Roman" w:cs="Times New Roman"/>
          <w:color w:val="000000" w:themeColor="text1"/>
        </w:rPr>
        <w:t>to</w:t>
      </w:r>
      <w:r w:rsidR="00B73B53" w:rsidRPr="00DC0A64">
        <w:rPr>
          <w:rFonts w:ascii="Times New Roman" w:hAnsi="Times New Roman" w:cs="Times New Roman"/>
          <w:color w:val="000000" w:themeColor="text1"/>
        </w:rPr>
        <w:t xml:space="preserve"> streamline data</w:t>
      </w:r>
      <w:r w:rsidR="00380433" w:rsidRPr="00DC0A64">
        <w:rPr>
          <w:rFonts w:ascii="Times New Roman" w:hAnsi="Times New Roman" w:cs="Times New Roman"/>
          <w:color w:val="000000" w:themeColor="text1"/>
        </w:rPr>
        <w:t xml:space="preserve"> </w:t>
      </w:r>
      <w:r w:rsidR="00B73B53" w:rsidRPr="00DC0A64">
        <w:rPr>
          <w:rFonts w:ascii="Times New Roman" w:hAnsi="Times New Roman" w:cs="Times New Roman"/>
          <w:color w:val="000000" w:themeColor="text1"/>
        </w:rPr>
        <w:t>tax and prevent cliff effects.</w:t>
      </w:r>
      <w:r w:rsidR="00380433" w:rsidRPr="00DC0A64">
        <w:rPr>
          <w:rStyle w:val="Rimandonotaapidipagina"/>
          <w:rFonts w:ascii="Times New Roman" w:hAnsi="Times New Roman" w:cs="Times New Roman"/>
          <w:color w:val="000000" w:themeColor="text1"/>
        </w:rPr>
        <w:footnoteReference w:id="155"/>
      </w:r>
      <w:r w:rsidR="00280294" w:rsidRPr="00DC0A64">
        <w:rPr>
          <w:rFonts w:ascii="Times New Roman" w:hAnsi="Times New Roman" w:cs="Times New Roman"/>
          <w:color w:val="000000" w:themeColor="text1"/>
        </w:rPr>
        <w:t xml:space="preserve"> </w:t>
      </w:r>
      <w:r w:rsidR="002423D4" w:rsidRPr="00DC0A64">
        <w:rPr>
          <w:rFonts w:ascii="Times New Roman" w:hAnsi="Times New Roman" w:cs="Times New Roman"/>
          <w:color w:val="000000" w:themeColor="text1"/>
        </w:rPr>
        <w:t>T</w:t>
      </w:r>
      <w:r w:rsidR="002604B0" w:rsidRPr="00DC0A64">
        <w:rPr>
          <w:rFonts w:ascii="Times New Roman" w:hAnsi="Times New Roman" w:cs="Times New Roman"/>
          <w:color w:val="000000" w:themeColor="text1"/>
        </w:rPr>
        <w:t xml:space="preserve">he more data is produced, the </w:t>
      </w:r>
      <w:r w:rsidR="00D211C3" w:rsidRPr="00DC0A64">
        <w:rPr>
          <w:rFonts w:ascii="Times New Roman" w:hAnsi="Times New Roman" w:cs="Times New Roman"/>
          <w:color w:val="000000" w:themeColor="text1"/>
        </w:rPr>
        <w:t>(</w:t>
      </w:r>
      <w:r w:rsidR="002423D4" w:rsidRPr="00DC0A64">
        <w:rPr>
          <w:rFonts w:ascii="Times New Roman" w:hAnsi="Times New Roman" w:cs="Times New Roman"/>
          <w:color w:val="000000" w:themeColor="text1"/>
        </w:rPr>
        <w:t>gradually</w:t>
      </w:r>
      <w:r w:rsidR="00D211C3" w:rsidRPr="00DC0A64">
        <w:rPr>
          <w:rFonts w:ascii="Times New Roman" w:hAnsi="Times New Roman" w:cs="Times New Roman"/>
          <w:color w:val="000000" w:themeColor="text1"/>
        </w:rPr>
        <w:t>)</w:t>
      </w:r>
      <w:r w:rsidR="002423D4" w:rsidRPr="00DC0A64">
        <w:rPr>
          <w:rFonts w:ascii="Times New Roman" w:hAnsi="Times New Roman" w:cs="Times New Roman"/>
          <w:color w:val="000000" w:themeColor="text1"/>
        </w:rPr>
        <w:t xml:space="preserve"> </w:t>
      </w:r>
      <w:r w:rsidR="002604B0" w:rsidRPr="00DC0A64">
        <w:rPr>
          <w:rFonts w:ascii="Times New Roman" w:hAnsi="Times New Roman" w:cs="Times New Roman"/>
          <w:color w:val="000000" w:themeColor="text1"/>
        </w:rPr>
        <w:t xml:space="preserve">higher the tax rates and brackets </w:t>
      </w:r>
      <w:r w:rsidR="002423D4" w:rsidRPr="00DC0A64">
        <w:rPr>
          <w:rFonts w:ascii="Times New Roman" w:hAnsi="Times New Roman" w:cs="Times New Roman"/>
          <w:color w:val="000000" w:themeColor="text1"/>
        </w:rPr>
        <w:t>would</w:t>
      </w:r>
      <w:r w:rsidR="002604B0" w:rsidRPr="00DC0A64">
        <w:rPr>
          <w:rFonts w:ascii="Times New Roman" w:hAnsi="Times New Roman" w:cs="Times New Roman"/>
          <w:color w:val="000000" w:themeColor="text1"/>
        </w:rPr>
        <w:t xml:space="preserve"> be.</w:t>
      </w:r>
      <w:r w:rsidR="002423D4" w:rsidRPr="00DC0A64">
        <w:rPr>
          <w:rFonts w:ascii="Times New Roman" w:hAnsi="Times New Roman" w:cs="Times New Roman"/>
          <w:color w:val="000000" w:themeColor="text1"/>
        </w:rPr>
        <w:t xml:space="preserve"> </w:t>
      </w:r>
      <w:r w:rsidR="00280294" w:rsidRPr="00DC0A64">
        <w:rPr>
          <w:rFonts w:ascii="Times New Roman" w:hAnsi="Times New Roman" w:cs="Times New Roman"/>
          <w:color w:val="000000" w:themeColor="text1"/>
        </w:rPr>
        <w:t xml:space="preserve">Once again, making data taxation progressive is </w:t>
      </w:r>
      <w:r w:rsidR="00D33396" w:rsidRPr="00DC0A64">
        <w:rPr>
          <w:rFonts w:ascii="Times New Roman" w:hAnsi="Times New Roman" w:cs="Times New Roman"/>
          <w:color w:val="000000" w:themeColor="text1"/>
        </w:rPr>
        <w:t xml:space="preserve">not </w:t>
      </w:r>
      <w:r w:rsidR="001C57D3" w:rsidRPr="00DC0A64">
        <w:rPr>
          <w:rFonts w:ascii="Times New Roman" w:hAnsi="Times New Roman" w:cs="Times New Roman"/>
          <w:color w:val="000000" w:themeColor="text1"/>
        </w:rPr>
        <w:t xml:space="preserve">related </w:t>
      </w:r>
      <w:r w:rsidR="00D211C3" w:rsidRPr="00DC0A64">
        <w:rPr>
          <w:rFonts w:ascii="Times New Roman" w:hAnsi="Times New Roman" w:cs="Times New Roman"/>
          <w:color w:val="000000" w:themeColor="text1"/>
        </w:rPr>
        <w:t xml:space="preserve">only </w:t>
      </w:r>
      <w:r w:rsidR="00280294" w:rsidRPr="00DC0A64">
        <w:rPr>
          <w:rFonts w:ascii="Times New Roman" w:hAnsi="Times New Roman" w:cs="Times New Roman"/>
          <w:color w:val="000000" w:themeColor="text1"/>
        </w:rPr>
        <w:t xml:space="preserve">to </w:t>
      </w:r>
      <w:r w:rsidR="00D33396">
        <w:rPr>
          <w:rFonts w:ascii="Times New Roman" w:hAnsi="Times New Roman" w:cs="Times New Roman"/>
          <w:color w:val="000000" w:themeColor="text1"/>
        </w:rPr>
        <w:t xml:space="preserve">the </w:t>
      </w:r>
      <w:r w:rsidR="00280294" w:rsidRPr="00DC0A64">
        <w:rPr>
          <w:rFonts w:ascii="Times New Roman" w:hAnsi="Times New Roman" w:cs="Times New Roman"/>
          <w:color w:val="000000" w:themeColor="text1"/>
        </w:rPr>
        <w:t xml:space="preserve">options </w:t>
      </w:r>
      <w:r w:rsidR="00914384" w:rsidRPr="00DC0A64">
        <w:rPr>
          <w:rFonts w:ascii="Times New Roman" w:hAnsi="Times New Roman" w:cs="Times New Roman"/>
          <w:color w:val="000000" w:themeColor="text1"/>
        </w:rPr>
        <w:t xml:space="preserve">concerning the distribution of the </w:t>
      </w:r>
      <w:r w:rsidR="001C57D3">
        <w:rPr>
          <w:rFonts w:ascii="Times New Roman" w:hAnsi="Times New Roman" w:cs="Times New Roman"/>
          <w:color w:val="000000" w:themeColor="text1"/>
        </w:rPr>
        <w:t>value</w:t>
      </w:r>
      <w:r w:rsidR="00914384" w:rsidRPr="00DC0A64">
        <w:rPr>
          <w:rFonts w:ascii="Times New Roman" w:hAnsi="Times New Roman" w:cs="Times New Roman"/>
          <w:color w:val="000000" w:themeColor="text1"/>
        </w:rPr>
        <w:t xml:space="preserve"> </w:t>
      </w:r>
      <w:r w:rsidR="009D2ABB">
        <w:rPr>
          <w:rFonts w:ascii="Times New Roman" w:hAnsi="Times New Roman" w:cs="Times New Roman"/>
          <w:color w:val="000000" w:themeColor="text1"/>
        </w:rPr>
        <w:t>extracted</w:t>
      </w:r>
      <w:r w:rsidR="00914384" w:rsidRPr="00DC0A64">
        <w:rPr>
          <w:rFonts w:ascii="Times New Roman" w:hAnsi="Times New Roman" w:cs="Times New Roman"/>
          <w:color w:val="000000" w:themeColor="text1"/>
        </w:rPr>
        <w:t xml:space="preserve"> by oligopolistic economic actors</w:t>
      </w:r>
      <w:r w:rsidR="00B625D7" w:rsidRPr="00DC0A64">
        <w:rPr>
          <w:rFonts w:ascii="Times New Roman" w:hAnsi="Times New Roman" w:cs="Times New Roman"/>
          <w:color w:val="000000" w:themeColor="text1"/>
        </w:rPr>
        <w:t xml:space="preserve">. It </w:t>
      </w:r>
      <w:r w:rsidR="002423D4" w:rsidRPr="00DC0A64">
        <w:rPr>
          <w:rFonts w:ascii="Times New Roman" w:hAnsi="Times New Roman" w:cs="Times New Roman"/>
          <w:color w:val="000000" w:themeColor="text1"/>
        </w:rPr>
        <w:t xml:space="preserve">also </w:t>
      </w:r>
      <w:r w:rsidR="00B625D7" w:rsidRPr="00DC0A64">
        <w:rPr>
          <w:rFonts w:ascii="Times New Roman" w:hAnsi="Times New Roman" w:cs="Times New Roman"/>
          <w:color w:val="000000" w:themeColor="text1"/>
        </w:rPr>
        <w:t>relates</w:t>
      </w:r>
      <w:r w:rsidR="00280294" w:rsidRPr="00DC0A64">
        <w:rPr>
          <w:rFonts w:ascii="Times New Roman" w:hAnsi="Times New Roman" w:cs="Times New Roman"/>
          <w:color w:val="000000" w:themeColor="text1"/>
        </w:rPr>
        <w:t xml:space="preserve"> to underlying policy </w:t>
      </w:r>
      <w:r w:rsidR="00914384" w:rsidRPr="00DC0A64">
        <w:rPr>
          <w:rFonts w:ascii="Times New Roman" w:hAnsi="Times New Roman" w:cs="Times New Roman"/>
          <w:color w:val="000000" w:themeColor="text1"/>
        </w:rPr>
        <w:t>goals deriving from a digital constitutionalist agenda aware of the effects of excessive datafication as such</w:t>
      </w:r>
      <w:r w:rsidR="00B625D7" w:rsidRPr="00DC0A64">
        <w:rPr>
          <w:rFonts w:ascii="Times New Roman" w:hAnsi="Times New Roman" w:cs="Times New Roman"/>
          <w:color w:val="000000" w:themeColor="text1"/>
        </w:rPr>
        <w:t xml:space="preserve"> and, at the same time, of the potential for inclusive economic growth coming from digital </w:t>
      </w:r>
      <w:r w:rsidR="00490CD1">
        <w:rPr>
          <w:rFonts w:ascii="Times New Roman" w:hAnsi="Times New Roman" w:cs="Times New Roman"/>
          <w:color w:val="000000" w:themeColor="text1"/>
        </w:rPr>
        <w:t>innovation</w:t>
      </w:r>
      <w:r w:rsidR="00914384" w:rsidRPr="00DC0A64">
        <w:rPr>
          <w:rFonts w:ascii="Times New Roman" w:hAnsi="Times New Roman" w:cs="Times New Roman"/>
          <w:color w:val="000000" w:themeColor="text1"/>
        </w:rPr>
        <w:t>.</w:t>
      </w:r>
      <w:r w:rsidR="002423D4" w:rsidRPr="00DC0A64">
        <w:rPr>
          <w:rStyle w:val="Rimandonotaapidipagina"/>
          <w:rFonts w:ascii="Times New Roman" w:hAnsi="Times New Roman" w:cs="Times New Roman"/>
          <w:color w:val="000000" w:themeColor="text1"/>
        </w:rPr>
        <w:footnoteReference w:id="156"/>
      </w:r>
      <w:r w:rsidR="00914384" w:rsidRPr="00DC0A64">
        <w:rPr>
          <w:rFonts w:ascii="Times New Roman" w:hAnsi="Times New Roman" w:cs="Times New Roman"/>
          <w:color w:val="000000" w:themeColor="text1"/>
        </w:rPr>
        <w:t xml:space="preserve"> </w:t>
      </w:r>
      <w:r w:rsidR="00D927E5" w:rsidRPr="00D927E5">
        <w:rPr>
          <w:rFonts w:ascii="Times New Roman" w:hAnsi="Times New Roman" w:cs="Times New Roman"/>
          <w:color w:val="000000" w:themeColor="text1"/>
        </w:rPr>
        <w:t xml:space="preserve">Put otherwise, disincentivising </w:t>
      </w:r>
      <w:r w:rsidR="00D927E5" w:rsidRPr="00D927E5">
        <w:rPr>
          <w:rFonts w:ascii="Times New Roman" w:hAnsi="Times New Roman" w:cs="Times New Roman"/>
          <w:i/>
          <w:iCs/>
          <w:color w:val="000000" w:themeColor="text1"/>
        </w:rPr>
        <w:t>excessive</w:t>
      </w:r>
      <w:r w:rsidR="00D927E5" w:rsidRPr="00D927E5">
        <w:rPr>
          <w:rFonts w:ascii="Times New Roman" w:hAnsi="Times New Roman" w:cs="Times New Roman"/>
          <w:color w:val="000000" w:themeColor="text1"/>
        </w:rPr>
        <w:t xml:space="preserve"> datafication means designing data taxes not as “flat taxes” but rather as progressive ones.</w:t>
      </w:r>
      <w:r w:rsidR="00914384" w:rsidRPr="00DC0A64">
        <w:rPr>
          <w:rFonts w:ascii="Times New Roman" w:hAnsi="Times New Roman" w:cs="Times New Roman"/>
          <w:color w:val="000000" w:themeColor="text1"/>
        </w:rPr>
        <w:t xml:space="preserve"> </w:t>
      </w:r>
    </w:p>
    <w:p w14:paraId="6018DFC2" w14:textId="3F5DD23E" w:rsidR="00F54EA4" w:rsidRPr="00DC0A64" w:rsidRDefault="00A67999"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Thirdly</w:t>
      </w:r>
      <w:r w:rsidR="00461E71" w:rsidRPr="00DC0A64">
        <w:rPr>
          <w:rFonts w:ascii="Times New Roman" w:hAnsi="Times New Roman" w:cs="Times New Roman"/>
          <w:color w:val="000000" w:themeColor="text1"/>
        </w:rPr>
        <w:t>,</w:t>
      </w:r>
      <w:r w:rsidR="00487601" w:rsidRPr="00DC0A64">
        <w:rPr>
          <w:rFonts w:ascii="Times New Roman" w:hAnsi="Times New Roman" w:cs="Times New Roman"/>
          <w:color w:val="000000" w:themeColor="text1"/>
        </w:rPr>
        <w:t xml:space="preserve"> </w:t>
      </w:r>
      <w:r w:rsidR="000B52CB" w:rsidRPr="00DC0A64">
        <w:rPr>
          <w:rFonts w:ascii="Times New Roman" w:hAnsi="Times New Roman" w:cs="Times New Roman"/>
          <w:color w:val="000000" w:themeColor="text1"/>
        </w:rPr>
        <w:t>a digital constitutionalist purview</w:t>
      </w:r>
      <w:r w:rsidR="00EB437E" w:rsidRPr="00DC0A64">
        <w:rPr>
          <w:rFonts w:ascii="Times New Roman" w:hAnsi="Times New Roman" w:cs="Times New Roman"/>
          <w:color w:val="000000" w:themeColor="text1"/>
        </w:rPr>
        <w:t xml:space="preserve"> provides reasons to</w:t>
      </w:r>
      <w:r w:rsidR="000B52CB" w:rsidRPr="00DC0A64">
        <w:rPr>
          <w:rFonts w:ascii="Times New Roman" w:hAnsi="Times New Roman" w:cs="Times New Roman"/>
          <w:color w:val="000000" w:themeColor="text1"/>
        </w:rPr>
        <w:t xml:space="preserve"> design</w:t>
      </w:r>
      <w:r w:rsidR="00EB437E" w:rsidRPr="00DC0A64">
        <w:rPr>
          <w:rFonts w:ascii="Times New Roman" w:hAnsi="Times New Roman" w:cs="Times New Roman"/>
          <w:color w:val="000000" w:themeColor="text1"/>
        </w:rPr>
        <w:t xml:space="preserve"> data taxes</w:t>
      </w:r>
      <w:r w:rsidR="000B52CB" w:rsidRPr="00DC0A64">
        <w:rPr>
          <w:rFonts w:ascii="Times New Roman" w:hAnsi="Times New Roman" w:cs="Times New Roman"/>
          <w:color w:val="000000" w:themeColor="text1"/>
        </w:rPr>
        <w:t xml:space="preserve"> as direct taxes</w:t>
      </w:r>
      <w:r w:rsidR="002B1EBA" w:rsidRPr="00DC0A64">
        <w:rPr>
          <w:rFonts w:ascii="Times New Roman" w:hAnsi="Times New Roman" w:cs="Times New Roman"/>
          <w:color w:val="000000" w:themeColor="text1"/>
        </w:rPr>
        <w:t xml:space="preserve"> targeting rent</w:t>
      </w:r>
      <w:r w:rsidR="00C75137" w:rsidRPr="00DC0A64">
        <w:rPr>
          <w:rFonts w:ascii="Times New Roman" w:hAnsi="Times New Roman" w:cs="Times New Roman"/>
          <w:color w:val="000000" w:themeColor="text1"/>
        </w:rPr>
        <w:t>-providing positions</w:t>
      </w:r>
      <w:r w:rsidR="002B1EBA" w:rsidRPr="00DC0A64">
        <w:rPr>
          <w:rFonts w:ascii="Times New Roman" w:hAnsi="Times New Roman" w:cs="Times New Roman"/>
          <w:color w:val="000000" w:themeColor="text1"/>
        </w:rPr>
        <w:t>.</w:t>
      </w:r>
      <w:r w:rsidR="000B6982" w:rsidRPr="00DC0A64">
        <w:rPr>
          <w:rStyle w:val="Rimandonotaapidipagina"/>
          <w:rFonts w:ascii="Times New Roman" w:hAnsi="Times New Roman" w:cs="Times New Roman"/>
          <w:color w:val="000000" w:themeColor="text1"/>
        </w:rPr>
        <w:footnoteReference w:id="157"/>
      </w:r>
      <w:r w:rsidR="000B52CB" w:rsidRPr="00DC0A64">
        <w:rPr>
          <w:rFonts w:ascii="Times New Roman" w:hAnsi="Times New Roman" w:cs="Times New Roman"/>
          <w:color w:val="000000" w:themeColor="text1"/>
        </w:rPr>
        <w:t xml:space="preserve"> </w:t>
      </w:r>
      <w:r w:rsidR="00C1284F">
        <w:rPr>
          <w:rFonts w:ascii="Times New Roman" w:hAnsi="Times New Roman" w:cs="Times New Roman"/>
          <w:color w:val="000000" w:themeColor="text1"/>
        </w:rPr>
        <w:t>For example</w:t>
      </w:r>
      <w:r w:rsidR="00C97F94" w:rsidRPr="00DC0A64">
        <w:rPr>
          <w:rFonts w:ascii="Times New Roman" w:hAnsi="Times New Roman" w:cs="Times New Roman"/>
          <w:color w:val="000000" w:themeColor="text1"/>
        </w:rPr>
        <w:t>,</w:t>
      </w:r>
      <w:r w:rsidR="00C75137" w:rsidRPr="00DC0A64">
        <w:rPr>
          <w:rFonts w:ascii="Times New Roman" w:hAnsi="Times New Roman" w:cs="Times New Roman"/>
          <w:color w:val="000000" w:themeColor="text1"/>
        </w:rPr>
        <w:t xml:space="preserve"> </w:t>
      </w:r>
      <w:r w:rsidR="002B1EBA" w:rsidRPr="00DC0A64">
        <w:rPr>
          <w:rFonts w:ascii="Times New Roman" w:hAnsi="Times New Roman" w:cs="Times New Roman"/>
          <w:color w:val="000000" w:themeColor="text1"/>
        </w:rPr>
        <w:t xml:space="preserve">data taxes </w:t>
      </w:r>
      <w:r w:rsidR="00C97F94" w:rsidRPr="00DC0A64">
        <w:rPr>
          <w:rFonts w:ascii="Times New Roman" w:hAnsi="Times New Roman" w:cs="Times New Roman"/>
          <w:color w:val="000000" w:themeColor="text1"/>
        </w:rPr>
        <w:t xml:space="preserve">could be designed </w:t>
      </w:r>
      <w:r w:rsidR="002B1EBA" w:rsidRPr="00DC0A64">
        <w:rPr>
          <w:rFonts w:ascii="Times New Roman" w:hAnsi="Times New Roman" w:cs="Times New Roman"/>
          <w:color w:val="000000" w:themeColor="text1"/>
        </w:rPr>
        <w:t xml:space="preserve">as </w:t>
      </w:r>
      <w:r w:rsidR="000B52CB" w:rsidRPr="00DC0A64">
        <w:rPr>
          <w:rFonts w:ascii="Times New Roman" w:hAnsi="Times New Roman" w:cs="Times New Roman"/>
          <w:color w:val="000000" w:themeColor="text1"/>
        </w:rPr>
        <w:t xml:space="preserve">royalties rather than </w:t>
      </w:r>
      <w:r w:rsidR="005C6033" w:rsidRPr="00DC0A64">
        <w:rPr>
          <w:rFonts w:ascii="Times New Roman" w:hAnsi="Times New Roman" w:cs="Times New Roman"/>
          <w:color w:val="000000" w:themeColor="text1"/>
        </w:rPr>
        <w:t>digital services taxes (DSTs)</w:t>
      </w:r>
      <w:r w:rsidR="000B52CB" w:rsidRPr="00DC0A64">
        <w:rPr>
          <w:rFonts w:ascii="Times New Roman" w:hAnsi="Times New Roman" w:cs="Times New Roman"/>
          <w:color w:val="000000" w:themeColor="text1"/>
        </w:rPr>
        <w:t>.</w:t>
      </w:r>
      <w:bookmarkStart w:id="58" w:name="_Ref162530402"/>
      <w:r w:rsidR="00EB437E" w:rsidRPr="00DC0A64">
        <w:rPr>
          <w:rStyle w:val="Rimandonotaapidipagina"/>
          <w:rFonts w:ascii="Times New Roman" w:hAnsi="Times New Roman" w:cs="Times New Roman"/>
          <w:color w:val="000000" w:themeColor="text1"/>
        </w:rPr>
        <w:footnoteReference w:id="158"/>
      </w:r>
      <w:bookmarkEnd w:id="58"/>
      <w:r w:rsidR="00EB437E" w:rsidRPr="00DC0A64">
        <w:rPr>
          <w:rFonts w:ascii="Times New Roman" w:hAnsi="Times New Roman" w:cs="Times New Roman"/>
          <w:color w:val="000000" w:themeColor="text1"/>
        </w:rPr>
        <w:t xml:space="preserve"> </w:t>
      </w:r>
      <w:r w:rsidR="00D558D0" w:rsidRPr="00DC0A64">
        <w:rPr>
          <w:rFonts w:ascii="Times New Roman" w:hAnsi="Times New Roman" w:cs="Times New Roman"/>
          <w:color w:val="000000" w:themeColor="text1"/>
        </w:rPr>
        <w:t>R</w:t>
      </w:r>
      <w:r w:rsidR="00EA3249" w:rsidRPr="00DC0A64">
        <w:rPr>
          <w:rFonts w:ascii="Times New Roman" w:hAnsi="Times New Roman" w:cs="Times New Roman"/>
          <w:color w:val="000000" w:themeColor="text1"/>
        </w:rPr>
        <w:t xml:space="preserve">oyalties are fiscal impositions related </w:t>
      </w:r>
      <w:r w:rsidR="00EA3249" w:rsidRPr="00DC0A64">
        <w:rPr>
          <w:rFonts w:ascii="Times New Roman" w:hAnsi="Times New Roman" w:cs="Times New Roman"/>
          <w:color w:val="000000" w:themeColor="text1"/>
        </w:rPr>
        <w:lastRenderedPageBreak/>
        <w:t xml:space="preserve">to the extraction of </w:t>
      </w:r>
      <w:r w:rsidR="00D848E2" w:rsidRPr="00DC0A64">
        <w:rPr>
          <w:rFonts w:ascii="Times New Roman" w:hAnsi="Times New Roman" w:cs="Times New Roman"/>
          <w:color w:val="000000" w:themeColor="text1"/>
        </w:rPr>
        <w:t xml:space="preserve">(often) </w:t>
      </w:r>
      <w:r w:rsidR="00EA3249" w:rsidRPr="00DC0A64">
        <w:rPr>
          <w:rFonts w:ascii="Times New Roman" w:hAnsi="Times New Roman" w:cs="Times New Roman"/>
          <w:color w:val="000000" w:themeColor="text1"/>
        </w:rPr>
        <w:t>public resource</w:t>
      </w:r>
      <w:r w:rsidR="00D848E2">
        <w:rPr>
          <w:rFonts w:ascii="Times New Roman" w:hAnsi="Times New Roman" w:cs="Times New Roman"/>
          <w:color w:val="000000" w:themeColor="text1"/>
        </w:rPr>
        <w:t>s</w:t>
      </w:r>
      <w:r w:rsidR="00EA3249" w:rsidRPr="00DC0A64">
        <w:rPr>
          <w:rFonts w:ascii="Times New Roman" w:hAnsi="Times New Roman" w:cs="Times New Roman"/>
          <w:color w:val="000000" w:themeColor="text1"/>
        </w:rPr>
        <w:t xml:space="preserve">. Those wishing to extract the resource must pay </w:t>
      </w:r>
      <w:r w:rsidR="00282BC3">
        <w:rPr>
          <w:rFonts w:ascii="Times New Roman" w:hAnsi="Times New Roman" w:cs="Times New Roman"/>
          <w:color w:val="000000" w:themeColor="text1"/>
        </w:rPr>
        <w:t>a</w:t>
      </w:r>
      <w:r w:rsidR="00EA3249" w:rsidRPr="00DC0A64">
        <w:rPr>
          <w:rFonts w:ascii="Times New Roman" w:hAnsi="Times New Roman" w:cs="Times New Roman"/>
          <w:color w:val="000000" w:themeColor="text1"/>
        </w:rPr>
        <w:t xml:space="preserve"> “concession” to the </w:t>
      </w:r>
      <w:r w:rsidR="00D558D0" w:rsidRPr="00DC0A64">
        <w:rPr>
          <w:rFonts w:ascii="Times New Roman" w:hAnsi="Times New Roman" w:cs="Times New Roman"/>
          <w:color w:val="000000" w:themeColor="text1"/>
        </w:rPr>
        <w:t>public authority</w:t>
      </w:r>
      <w:r w:rsidR="00EA3249" w:rsidRPr="00DC0A64">
        <w:rPr>
          <w:rFonts w:ascii="Times New Roman" w:hAnsi="Times New Roman" w:cs="Times New Roman"/>
          <w:color w:val="000000" w:themeColor="text1"/>
        </w:rPr>
        <w:t xml:space="preserve"> for the right to do so. </w:t>
      </w:r>
      <w:r w:rsidR="00D558D0" w:rsidRPr="00DC0A64">
        <w:rPr>
          <w:rFonts w:ascii="Times New Roman" w:hAnsi="Times New Roman" w:cs="Times New Roman"/>
          <w:color w:val="000000" w:themeColor="text1"/>
        </w:rPr>
        <w:t xml:space="preserve">While not </w:t>
      </w:r>
      <w:r w:rsidR="00C97F94" w:rsidRPr="00DC0A64">
        <w:rPr>
          <w:rFonts w:ascii="Times New Roman" w:hAnsi="Times New Roman" w:cs="Times New Roman"/>
          <w:color w:val="000000" w:themeColor="text1"/>
        </w:rPr>
        <w:t>a tax in the technical sense</w:t>
      </w:r>
      <w:r w:rsidR="00D558D0" w:rsidRPr="00DC0A64">
        <w:rPr>
          <w:rFonts w:ascii="Times New Roman" w:hAnsi="Times New Roman" w:cs="Times New Roman"/>
          <w:color w:val="000000" w:themeColor="text1"/>
        </w:rPr>
        <w:t xml:space="preserve">, a royalty is commonly used by governments to raise revenue from extractive industries. </w:t>
      </w:r>
      <w:r w:rsidR="00EA3249" w:rsidRPr="00DC0A64">
        <w:rPr>
          <w:rFonts w:ascii="Times New Roman" w:hAnsi="Times New Roman" w:cs="Times New Roman"/>
          <w:color w:val="000000" w:themeColor="text1"/>
        </w:rPr>
        <w:t>Designing data tax</w:t>
      </w:r>
      <w:r w:rsidR="00C97F94" w:rsidRPr="00DC0A64">
        <w:rPr>
          <w:rFonts w:ascii="Times New Roman" w:hAnsi="Times New Roman" w:cs="Times New Roman"/>
          <w:color w:val="000000" w:themeColor="text1"/>
        </w:rPr>
        <w:t>es</w:t>
      </w:r>
      <w:r w:rsidR="00EA3249" w:rsidRPr="00DC0A64">
        <w:rPr>
          <w:rFonts w:ascii="Times New Roman" w:hAnsi="Times New Roman" w:cs="Times New Roman"/>
          <w:color w:val="000000" w:themeColor="text1"/>
        </w:rPr>
        <w:t xml:space="preserve"> as royalt</w:t>
      </w:r>
      <w:r w:rsidR="00C97F94" w:rsidRPr="00DC0A64">
        <w:rPr>
          <w:rFonts w:ascii="Times New Roman" w:hAnsi="Times New Roman" w:cs="Times New Roman"/>
          <w:color w:val="000000" w:themeColor="text1"/>
        </w:rPr>
        <w:t>ies</w:t>
      </w:r>
      <w:r w:rsidR="00EA3249" w:rsidRPr="00DC0A64">
        <w:rPr>
          <w:rFonts w:ascii="Times New Roman" w:hAnsi="Times New Roman" w:cs="Times New Roman"/>
          <w:color w:val="000000" w:themeColor="text1"/>
        </w:rPr>
        <w:t xml:space="preserve"> </w:t>
      </w:r>
      <w:r w:rsidR="003466B0" w:rsidRPr="00DC0A64">
        <w:rPr>
          <w:rFonts w:ascii="Times New Roman" w:hAnsi="Times New Roman" w:cs="Times New Roman"/>
          <w:color w:val="000000" w:themeColor="text1"/>
        </w:rPr>
        <w:t>fit</w:t>
      </w:r>
      <w:r w:rsidR="00D558D0" w:rsidRPr="00DC0A64">
        <w:rPr>
          <w:rFonts w:ascii="Times New Roman" w:hAnsi="Times New Roman" w:cs="Times New Roman"/>
          <w:color w:val="000000" w:themeColor="text1"/>
        </w:rPr>
        <w:t>s</w:t>
      </w:r>
      <w:r w:rsidR="003466B0" w:rsidRPr="00DC0A64">
        <w:rPr>
          <w:rFonts w:ascii="Times New Roman" w:hAnsi="Times New Roman" w:cs="Times New Roman"/>
          <w:color w:val="000000" w:themeColor="text1"/>
        </w:rPr>
        <w:t xml:space="preserve"> the reality of the data</w:t>
      </w:r>
      <w:r w:rsidR="004B4214" w:rsidRPr="00DC0A64">
        <w:rPr>
          <w:rFonts w:ascii="Times New Roman" w:hAnsi="Times New Roman" w:cs="Times New Roman"/>
          <w:color w:val="000000" w:themeColor="text1"/>
        </w:rPr>
        <w:t xml:space="preserve"> economy</w:t>
      </w:r>
      <w:r w:rsidR="00D558D0" w:rsidRPr="00DC0A64">
        <w:rPr>
          <w:rFonts w:ascii="Times New Roman" w:hAnsi="Times New Roman" w:cs="Times New Roman"/>
          <w:color w:val="000000" w:themeColor="text1"/>
        </w:rPr>
        <w:t xml:space="preserve">—as described above—taking into consideration the </w:t>
      </w:r>
      <w:r w:rsidR="00C1284F">
        <w:rPr>
          <w:rFonts w:ascii="Times New Roman" w:hAnsi="Times New Roman" w:cs="Times New Roman"/>
          <w:color w:val="000000" w:themeColor="text1"/>
        </w:rPr>
        <w:t>critical</w:t>
      </w:r>
      <w:r w:rsidR="004B4214" w:rsidRPr="00DC0A64">
        <w:rPr>
          <w:rFonts w:ascii="Times New Roman" w:hAnsi="Times New Roman" w:cs="Times New Roman"/>
          <w:color w:val="000000" w:themeColor="text1"/>
        </w:rPr>
        <w:t xml:space="preserve"> </w:t>
      </w:r>
      <w:r w:rsidR="00D558D0" w:rsidRPr="00DC0A64">
        <w:rPr>
          <w:rFonts w:ascii="Times New Roman" w:hAnsi="Times New Roman" w:cs="Times New Roman"/>
          <w:color w:val="000000" w:themeColor="text1"/>
        </w:rPr>
        <w:t>role of governments in develop</w:t>
      </w:r>
      <w:r w:rsidR="00C1284F">
        <w:rPr>
          <w:rFonts w:ascii="Times New Roman" w:hAnsi="Times New Roman" w:cs="Times New Roman"/>
          <w:color w:val="000000" w:themeColor="text1"/>
        </w:rPr>
        <w:t>ing</w:t>
      </w:r>
      <w:r w:rsidR="00D558D0" w:rsidRPr="00DC0A64">
        <w:rPr>
          <w:rFonts w:ascii="Times New Roman" w:hAnsi="Times New Roman" w:cs="Times New Roman"/>
          <w:color w:val="000000" w:themeColor="text1"/>
        </w:rPr>
        <w:t xml:space="preserve"> </w:t>
      </w:r>
      <w:r w:rsidR="002559B0" w:rsidRPr="00DC0A64">
        <w:rPr>
          <w:rFonts w:ascii="Times New Roman" w:hAnsi="Times New Roman" w:cs="Times New Roman"/>
          <w:color w:val="000000" w:themeColor="text1"/>
        </w:rPr>
        <w:t xml:space="preserve">digital </w:t>
      </w:r>
      <w:r w:rsidR="00D558D0" w:rsidRPr="00DC0A64">
        <w:rPr>
          <w:rFonts w:ascii="Times New Roman" w:hAnsi="Times New Roman" w:cs="Times New Roman"/>
          <w:color w:val="000000" w:themeColor="text1"/>
        </w:rPr>
        <w:t>technolog</w:t>
      </w:r>
      <w:r w:rsidR="00C97F94" w:rsidRPr="00DC0A64">
        <w:rPr>
          <w:rFonts w:ascii="Times New Roman" w:hAnsi="Times New Roman" w:cs="Times New Roman"/>
          <w:color w:val="000000" w:themeColor="text1"/>
        </w:rPr>
        <w:t>ies</w:t>
      </w:r>
      <w:r w:rsidR="00D558D0" w:rsidRPr="00DC0A64">
        <w:rPr>
          <w:rFonts w:ascii="Times New Roman" w:hAnsi="Times New Roman" w:cs="Times New Roman"/>
          <w:color w:val="000000" w:themeColor="text1"/>
        </w:rPr>
        <w:t xml:space="preserve"> </w:t>
      </w:r>
      <w:r w:rsidR="002559B0" w:rsidRPr="00DC0A64">
        <w:rPr>
          <w:rFonts w:ascii="Times New Roman" w:hAnsi="Times New Roman" w:cs="Times New Roman"/>
          <w:color w:val="000000" w:themeColor="text1"/>
        </w:rPr>
        <w:t>and infrastructure</w:t>
      </w:r>
      <w:r w:rsidR="004B4214" w:rsidRPr="00DC0A64">
        <w:rPr>
          <w:rStyle w:val="Rimandonotaapidipagina"/>
          <w:rFonts w:ascii="Times New Roman" w:hAnsi="Times New Roman" w:cs="Times New Roman"/>
          <w:color w:val="000000" w:themeColor="text1"/>
        </w:rPr>
        <w:footnoteReference w:id="159"/>
      </w:r>
      <w:r w:rsidR="00D558D0" w:rsidRPr="00DC0A64">
        <w:rPr>
          <w:rFonts w:ascii="Times New Roman" w:hAnsi="Times New Roman" w:cs="Times New Roman"/>
          <w:color w:val="000000" w:themeColor="text1"/>
        </w:rPr>
        <w:t xml:space="preserve"> </w:t>
      </w:r>
      <w:r w:rsidR="004B4214" w:rsidRPr="00DC0A64">
        <w:rPr>
          <w:rFonts w:ascii="Times New Roman" w:hAnsi="Times New Roman" w:cs="Times New Roman"/>
          <w:color w:val="000000" w:themeColor="text1"/>
        </w:rPr>
        <w:t>as well as their</w:t>
      </w:r>
      <w:r w:rsidR="00D558D0" w:rsidRPr="00DC0A64">
        <w:rPr>
          <w:rFonts w:ascii="Times New Roman" w:hAnsi="Times New Roman" w:cs="Times New Roman"/>
          <w:color w:val="000000" w:themeColor="text1"/>
        </w:rPr>
        <w:t xml:space="preserve"> continuing control over most computational and data infrastructures. Besides that, designing a data tax as a royalty </w:t>
      </w:r>
      <w:r w:rsidR="00EA3249" w:rsidRPr="00DC0A64">
        <w:rPr>
          <w:rFonts w:ascii="Times New Roman" w:hAnsi="Times New Roman" w:cs="Times New Roman"/>
          <w:color w:val="000000" w:themeColor="text1"/>
        </w:rPr>
        <w:t xml:space="preserve">has </w:t>
      </w:r>
      <w:r w:rsidR="00F54EA4" w:rsidRPr="00DC0A64">
        <w:rPr>
          <w:rFonts w:ascii="Times New Roman" w:hAnsi="Times New Roman" w:cs="Times New Roman"/>
          <w:color w:val="000000" w:themeColor="text1"/>
        </w:rPr>
        <w:t xml:space="preserve">further </w:t>
      </w:r>
      <w:r w:rsidR="00EA3249" w:rsidRPr="00DC0A64">
        <w:rPr>
          <w:rFonts w:ascii="Times New Roman" w:hAnsi="Times New Roman" w:cs="Times New Roman"/>
          <w:color w:val="000000" w:themeColor="text1"/>
        </w:rPr>
        <w:t>advantages.</w:t>
      </w:r>
    </w:p>
    <w:p w14:paraId="3C4C19C3" w14:textId="49EEB465" w:rsidR="00461E71" w:rsidRPr="00DC0A64" w:rsidRDefault="00EA3249"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First, </w:t>
      </w:r>
      <w:r w:rsidR="003466B0" w:rsidRPr="00DC0A64">
        <w:rPr>
          <w:rFonts w:ascii="Times New Roman" w:hAnsi="Times New Roman" w:cs="Times New Roman"/>
          <w:color w:val="000000" w:themeColor="text1"/>
        </w:rPr>
        <w:t>royalties</w:t>
      </w:r>
      <w:r w:rsidRPr="00DC0A64">
        <w:rPr>
          <w:rFonts w:ascii="Times New Roman" w:hAnsi="Times New Roman" w:cs="Times New Roman"/>
          <w:color w:val="000000" w:themeColor="text1"/>
        </w:rPr>
        <w:t xml:space="preserve"> do not require the activity to be productive and therefore are </w:t>
      </w:r>
      <w:r w:rsidR="002B1EBA" w:rsidRPr="00DC0A64">
        <w:rPr>
          <w:rFonts w:ascii="Times New Roman" w:hAnsi="Times New Roman" w:cs="Times New Roman"/>
          <w:color w:val="000000" w:themeColor="text1"/>
        </w:rPr>
        <w:t xml:space="preserve">well </w:t>
      </w:r>
      <w:r w:rsidRPr="00DC0A64">
        <w:rPr>
          <w:rFonts w:ascii="Times New Roman" w:hAnsi="Times New Roman" w:cs="Times New Roman"/>
          <w:color w:val="000000" w:themeColor="text1"/>
        </w:rPr>
        <w:t>suited to target sources of wealth that provide only potential rents.</w:t>
      </w:r>
      <w:r w:rsidRPr="00DC0A64">
        <w:rPr>
          <w:rStyle w:val="Rimandonotaapidipagina"/>
          <w:rFonts w:ascii="Times New Roman" w:hAnsi="Times New Roman" w:cs="Times New Roman"/>
          <w:color w:val="000000" w:themeColor="text1"/>
        </w:rPr>
        <w:footnoteReference w:id="160"/>
      </w:r>
      <w:r w:rsidRPr="00DC0A64">
        <w:rPr>
          <w:rFonts w:ascii="Times New Roman" w:hAnsi="Times New Roman" w:cs="Times New Roman"/>
          <w:color w:val="000000" w:themeColor="text1"/>
        </w:rPr>
        <w:t xml:space="preserve"> </w:t>
      </w:r>
      <w:r w:rsidR="00383470" w:rsidRPr="00DC0A64">
        <w:rPr>
          <w:rFonts w:ascii="Times New Roman" w:hAnsi="Times New Roman" w:cs="Times New Roman"/>
          <w:color w:val="000000" w:themeColor="text1"/>
        </w:rPr>
        <w:t>A</w:t>
      </w:r>
      <w:r w:rsidR="00F54EA4" w:rsidRPr="00DC0A64">
        <w:rPr>
          <w:rFonts w:ascii="Times New Roman" w:hAnsi="Times New Roman" w:cs="Times New Roman"/>
          <w:color w:val="000000" w:themeColor="text1"/>
        </w:rPr>
        <w:t xml:space="preserve">s they do not target income deriving from data but data use as such, </w:t>
      </w:r>
      <w:r w:rsidR="00383470" w:rsidRPr="00DC0A64">
        <w:rPr>
          <w:rFonts w:ascii="Times New Roman" w:hAnsi="Times New Roman" w:cs="Times New Roman"/>
          <w:color w:val="000000" w:themeColor="text1"/>
        </w:rPr>
        <w:t xml:space="preserve">they </w:t>
      </w:r>
      <w:r w:rsidR="00383470" w:rsidRPr="00DC0A64">
        <w:rPr>
          <w:rFonts w:ascii="Times New Roman" w:hAnsi="Times New Roman" w:cs="Times New Roman"/>
        </w:rPr>
        <w:t>bypass the problem of the delayed income realisation</w:t>
      </w:r>
      <w:r w:rsidR="00383470" w:rsidRPr="00DC0A64">
        <w:rPr>
          <w:rFonts w:ascii="Times New Roman" w:hAnsi="Times New Roman" w:cs="Times New Roman"/>
          <w:color w:val="000000" w:themeColor="text1"/>
        </w:rPr>
        <w:t xml:space="preserve"> typical of </w:t>
      </w:r>
      <w:r w:rsidR="00BA3A58">
        <w:rPr>
          <w:rFonts w:ascii="Times New Roman" w:hAnsi="Times New Roman" w:cs="Times New Roman"/>
          <w:color w:val="000000" w:themeColor="text1"/>
        </w:rPr>
        <w:t>the data economy</w:t>
      </w:r>
      <w:r w:rsidR="00383470" w:rsidRPr="00DC0A64">
        <w:rPr>
          <w:rFonts w:ascii="Times New Roman" w:hAnsi="Times New Roman" w:cs="Times New Roman"/>
          <w:color w:val="000000" w:themeColor="text1"/>
        </w:rPr>
        <w:t>.</w:t>
      </w:r>
      <w:r w:rsidR="00383470" w:rsidRPr="00DC0A64">
        <w:rPr>
          <w:rStyle w:val="Rimandonotaapidipagina"/>
          <w:rFonts w:ascii="Times New Roman" w:hAnsi="Times New Roman" w:cs="Times New Roman"/>
          <w:color w:val="000000" w:themeColor="text1"/>
        </w:rPr>
        <w:footnoteReference w:id="161"/>
      </w:r>
      <w:r w:rsidR="00383470"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Second, contrary to excises,</w:t>
      </w:r>
      <w:r w:rsidRPr="00DC0A64">
        <w:rPr>
          <w:rStyle w:val="Rimandonotaapidipagina"/>
          <w:rFonts w:ascii="Times New Roman" w:hAnsi="Times New Roman" w:cs="Times New Roman"/>
          <w:color w:val="000000" w:themeColor="text1"/>
        </w:rPr>
        <w:footnoteReference w:id="162"/>
      </w:r>
      <w:r w:rsidRPr="00DC0A64">
        <w:rPr>
          <w:rFonts w:ascii="Times New Roman" w:hAnsi="Times New Roman" w:cs="Times New Roman"/>
          <w:color w:val="000000" w:themeColor="text1"/>
        </w:rPr>
        <w:t xml:space="preserve"> royalties can </w:t>
      </w:r>
      <w:r w:rsidR="00771BC3" w:rsidRPr="00DC0A64">
        <w:rPr>
          <w:rFonts w:ascii="Times New Roman" w:hAnsi="Times New Roman" w:cs="Times New Roman"/>
          <w:color w:val="000000" w:themeColor="text1"/>
        </w:rPr>
        <w:t xml:space="preserve">easily </w:t>
      </w:r>
      <w:r w:rsidRPr="00DC0A64">
        <w:rPr>
          <w:rFonts w:ascii="Times New Roman" w:hAnsi="Times New Roman" w:cs="Times New Roman"/>
          <w:color w:val="000000" w:themeColor="text1"/>
        </w:rPr>
        <w:t>be made progressive</w:t>
      </w:r>
      <w:r w:rsidR="005C6033" w:rsidRPr="00DC0A64">
        <w:rPr>
          <w:rFonts w:ascii="Times New Roman" w:hAnsi="Times New Roman" w:cs="Times New Roman"/>
          <w:color w:val="000000" w:themeColor="text1"/>
        </w:rPr>
        <w:t>—</w:t>
      </w:r>
      <w:r w:rsidR="006747D3" w:rsidRPr="00DC0A64">
        <w:rPr>
          <w:rFonts w:ascii="Times New Roman" w:hAnsi="Times New Roman" w:cs="Times New Roman"/>
          <w:color w:val="000000" w:themeColor="text1"/>
        </w:rPr>
        <w:t xml:space="preserve">thus </w:t>
      </w:r>
      <w:r w:rsidRPr="00DC0A64">
        <w:rPr>
          <w:rFonts w:ascii="Times New Roman" w:hAnsi="Times New Roman" w:cs="Times New Roman"/>
          <w:color w:val="000000" w:themeColor="text1"/>
        </w:rPr>
        <w:t xml:space="preserve">increasing based on some </w:t>
      </w:r>
      <w:r w:rsidR="00C1284F" w:rsidRPr="00DC0A64">
        <w:rPr>
          <w:rFonts w:ascii="Times New Roman" w:hAnsi="Times New Roman" w:cs="Times New Roman"/>
          <w:color w:val="000000" w:themeColor="text1"/>
        </w:rPr>
        <w:t xml:space="preserve">production </w:t>
      </w:r>
      <w:r w:rsidRPr="00DC0A64">
        <w:rPr>
          <w:rFonts w:ascii="Times New Roman" w:hAnsi="Times New Roman" w:cs="Times New Roman"/>
          <w:color w:val="000000" w:themeColor="text1"/>
        </w:rPr>
        <w:t>measurement (</w:t>
      </w:r>
      <w:r w:rsidR="00C1284F">
        <w:rPr>
          <w:rFonts w:ascii="Times New Roman" w:hAnsi="Times New Roman" w:cs="Times New Roman"/>
          <w:color w:val="000000" w:themeColor="text1"/>
        </w:rPr>
        <w:t>e.g.</w:t>
      </w:r>
      <w:r w:rsidRPr="00DC0A64">
        <w:rPr>
          <w:rFonts w:ascii="Times New Roman" w:hAnsi="Times New Roman" w:cs="Times New Roman"/>
          <w:color w:val="000000" w:themeColor="text1"/>
        </w:rPr>
        <w:t>, data traffic volumes)</w:t>
      </w:r>
      <w:r w:rsidR="005C6033" w:rsidRPr="00DC0A64">
        <w:rPr>
          <w:rFonts w:ascii="Times New Roman" w:hAnsi="Times New Roman" w:cs="Times New Roman"/>
          <w:color w:val="000000" w:themeColor="text1"/>
        </w:rPr>
        <w:t>—and</w:t>
      </w:r>
      <w:r w:rsidR="00EB437E" w:rsidRPr="00DC0A64">
        <w:rPr>
          <w:rFonts w:ascii="Times New Roman" w:hAnsi="Times New Roman" w:cs="Times New Roman"/>
          <w:color w:val="000000" w:themeColor="text1"/>
        </w:rPr>
        <w:t xml:space="preserve"> </w:t>
      </w:r>
      <w:r w:rsidR="00771BC3" w:rsidRPr="00DC0A64">
        <w:rPr>
          <w:rFonts w:ascii="Times New Roman" w:hAnsi="Times New Roman" w:cs="Times New Roman"/>
          <w:color w:val="000000" w:themeColor="text1"/>
        </w:rPr>
        <w:t>t</w:t>
      </w:r>
      <w:r w:rsidR="00EB437E" w:rsidRPr="00DC0A64">
        <w:rPr>
          <w:rFonts w:ascii="Times New Roman" w:hAnsi="Times New Roman" w:cs="Times New Roman"/>
          <w:color w:val="000000" w:themeColor="text1"/>
        </w:rPr>
        <w:t>he related burden cannot easily be transferred to consumers.</w:t>
      </w:r>
      <w:r w:rsidR="005C6033" w:rsidRPr="00DC0A64">
        <w:rPr>
          <w:rFonts w:ascii="Times New Roman" w:hAnsi="Times New Roman" w:cs="Times New Roman"/>
          <w:color w:val="000000" w:themeColor="text1"/>
        </w:rPr>
        <w:t xml:space="preserve"> Third, contrary to DSTs,</w:t>
      </w:r>
      <w:r w:rsidR="00C75137" w:rsidRPr="00DC0A64">
        <w:rPr>
          <w:rFonts w:ascii="Times New Roman" w:hAnsi="Times New Roman" w:cs="Times New Roman"/>
          <w:color w:val="000000" w:themeColor="text1"/>
        </w:rPr>
        <w:t xml:space="preserve"> legal bas</w:t>
      </w:r>
      <w:r w:rsidR="00F23197" w:rsidRPr="00DC0A64">
        <w:rPr>
          <w:rFonts w:ascii="Times New Roman" w:hAnsi="Times New Roman" w:cs="Times New Roman"/>
          <w:color w:val="000000" w:themeColor="text1"/>
        </w:rPr>
        <w:t>e</w:t>
      </w:r>
      <w:r w:rsidR="00C75137" w:rsidRPr="00DC0A64">
        <w:rPr>
          <w:rFonts w:ascii="Times New Roman" w:hAnsi="Times New Roman" w:cs="Times New Roman"/>
          <w:color w:val="000000" w:themeColor="text1"/>
        </w:rPr>
        <w:t>s</w:t>
      </w:r>
      <w:r w:rsidR="005C6033" w:rsidRPr="00DC0A64">
        <w:rPr>
          <w:rFonts w:ascii="Times New Roman" w:hAnsi="Times New Roman" w:cs="Times New Roman"/>
          <w:color w:val="000000" w:themeColor="text1"/>
        </w:rPr>
        <w:t xml:space="preserve"> </w:t>
      </w:r>
      <w:r w:rsidR="00F23197" w:rsidRPr="00DC0A64">
        <w:rPr>
          <w:rFonts w:ascii="Times New Roman" w:hAnsi="Times New Roman" w:cs="Times New Roman"/>
          <w:color w:val="000000" w:themeColor="text1"/>
        </w:rPr>
        <w:t xml:space="preserve">for </w:t>
      </w:r>
      <w:r w:rsidR="005A2188">
        <w:rPr>
          <w:rFonts w:ascii="Times New Roman" w:hAnsi="Times New Roman" w:cs="Times New Roman"/>
          <w:color w:val="000000" w:themeColor="text1"/>
        </w:rPr>
        <w:t>adopting</w:t>
      </w:r>
      <w:r w:rsidR="00F23197" w:rsidRPr="00DC0A64">
        <w:rPr>
          <w:rFonts w:ascii="Times New Roman" w:hAnsi="Times New Roman" w:cs="Times New Roman"/>
          <w:color w:val="000000" w:themeColor="text1"/>
        </w:rPr>
        <w:t xml:space="preserve"> royalties </w:t>
      </w:r>
      <w:r w:rsidR="00C75137" w:rsidRPr="00DC0A64">
        <w:rPr>
          <w:rFonts w:ascii="Times New Roman" w:hAnsi="Times New Roman" w:cs="Times New Roman"/>
          <w:color w:val="000000" w:themeColor="text1"/>
        </w:rPr>
        <w:t xml:space="preserve">can be found in (an evolutive reading of) </w:t>
      </w:r>
      <w:r w:rsidR="005C6033" w:rsidRPr="00DC0A64">
        <w:rPr>
          <w:rFonts w:ascii="Times New Roman" w:hAnsi="Times New Roman" w:cs="Times New Roman"/>
          <w:color w:val="000000" w:themeColor="text1"/>
        </w:rPr>
        <w:t xml:space="preserve">existing </w:t>
      </w:r>
      <w:r w:rsidR="002B1EBA" w:rsidRPr="00DC0A64">
        <w:rPr>
          <w:rFonts w:ascii="Times New Roman" w:hAnsi="Times New Roman" w:cs="Times New Roman"/>
          <w:color w:val="000000" w:themeColor="text1"/>
        </w:rPr>
        <w:t xml:space="preserve">international </w:t>
      </w:r>
      <w:r w:rsidR="00F54EA4" w:rsidRPr="00DC0A64">
        <w:rPr>
          <w:rFonts w:ascii="Times New Roman" w:hAnsi="Times New Roman" w:cs="Times New Roman"/>
          <w:color w:val="000000" w:themeColor="text1"/>
        </w:rPr>
        <w:t xml:space="preserve">tax and trade </w:t>
      </w:r>
      <w:r w:rsidR="002B1EBA" w:rsidRPr="00DC0A64">
        <w:rPr>
          <w:rFonts w:ascii="Times New Roman" w:hAnsi="Times New Roman" w:cs="Times New Roman"/>
          <w:color w:val="000000" w:themeColor="text1"/>
        </w:rPr>
        <w:t>treaties</w:t>
      </w:r>
      <w:r w:rsidR="00F23197" w:rsidRPr="00DC0A64">
        <w:rPr>
          <w:rFonts w:ascii="Times New Roman" w:hAnsi="Times New Roman" w:cs="Times New Roman"/>
          <w:color w:val="000000" w:themeColor="text1"/>
        </w:rPr>
        <w:t>,</w:t>
      </w:r>
      <w:r w:rsidR="002B1EBA" w:rsidRPr="00DC0A64">
        <w:rPr>
          <w:rFonts w:ascii="Times New Roman" w:hAnsi="Times New Roman" w:cs="Times New Roman"/>
          <w:color w:val="000000" w:themeColor="text1"/>
        </w:rPr>
        <w:t xml:space="preserve"> </w:t>
      </w:r>
      <w:r w:rsidR="00C75137" w:rsidRPr="00DC0A64">
        <w:rPr>
          <w:rFonts w:ascii="Times New Roman" w:hAnsi="Times New Roman" w:cs="Times New Roman"/>
          <w:color w:val="000000" w:themeColor="text1"/>
        </w:rPr>
        <w:t xml:space="preserve">which </w:t>
      </w:r>
      <w:r w:rsidR="002B1EBA" w:rsidRPr="00DC0A64">
        <w:rPr>
          <w:rFonts w:ascii="Times New Roman" w:hAnsi="Times New Roman" w:cs="Times New Roman"/>
          <w:color w:val="000000" w:themeColor="text1"/>
        </w:rPr>
        <w:t>allow withholding taxes at source such as are applied to royalties</w:t>
      </w:r>
      <w:r w:rsidR="00C75137" w:rsidRPr="00DC0A64">
        <w:rPr>
          <w:rFonts w:ascii="Times New Roman" w:hAnsi="Times New Roman" w:cs="Times New Roman"/>
          <w:color w:val="000000" w:themeColor="text1"/>
        </w:rPr>
        <w:t>. Therefore, they</w:t>
      </w:r>
      <w:r w:rsidR="002B1EBA" w:rsidRPr="00DC0A64">
        <w:rPr>
          <w:rFonts w:ascii="Times New Roman" w:hAnsi="Times New Roman" w:cs="Times New Roman"/>
          <w:color w:val="000000" w:themeColor="text1"/>
        </w:rPr>
        <w:t xml:space="preserve"> might forestall retaliatory measures, notably by the US, </w:t>
      </w:r>
      <w:r w:rsidR="00686F31">
        <w:rPr>
          <w:rFonts w:ascii="Times New Roman" w:hAnsi="Times New Roman" w:cs="Times New Roman"/>
          <w:color w:val="000000" w:themeColor="text1"/>
        </w:rPr>
        <w:t>and reduce</w:t>
      </w:r>
      <w:r w:rsidR="002B1EBA" w:rsidRPr="00DC0A64">
        <w:rPr>
          <w:rFonts w:ascii="Times New Roman" w:hAnsi="Times New Roman" w:cs="Times New Roman"/>
          <w:color w:val="000000" w:themeColor="text1"/>
        </w:rPr>
        <w:t xml:space="preserve"> the need for international cooperation.</w:t>
      </w:r>
      <w:r w:rsidR="002B1EBA" w:rsidRPr="00DC0A64">
        <w:rPr>
          <w:rStyle w:val="Rimandonotaapidipagina"/>
          <w:rFonts w:ascii="Times New Roman" w:hAnsi="Times New Roman" w:cs="Times New Roman"/>
          <w:color w:val="000000" w:themeColor="text1"/>
        </w:rPr>
        <w:footnoteReference w:id="163"/>
      </w:r>
    </w:p>
    <w:p w14:paraId="4081372F" w14:textId="7D95EB36" w:rsidR="00FD73AC" w:rsidRPr="00DC0A64" w:rsidRDefault="00517E5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Even the criticism </w:t>
      </w:r>
      <w:r w:rsidR="00B16EB9" w:rsidRPr="00DC0A64">
        <w:rPr>
          <w:rFonts w:ascii="Times New Roman" w:hAnsi="Times New Roman" w:cs="Times New Roman"/>
          <w:color w:val="000000" w:themeColor="text1"/>
        </w:rPr>
        <w:t>normally</w:t>
      </w:r>
      <w:r w:rsidRPr="00DC0A64">
        <w:rPr>
          <w:rFonts w:ascii="Times New Roman" w:hAnsi="Times New Roman" w:cs="Times New Roman"/>
          <w:color w:val="000000" w:themeColor="text1"/>
        </w:rPr>
        <w:t xml:space="preserve"> raised against royalties in the </w:t>
      </w:r>
      <w:r w:rsidR="00C75137" w:rsidRPr="00DC0A64">
        <w:rPr>
          <w:rFonts w:ascii="Times New Roman" w:hAnsi="Times New Roman" w:cs="Times New Roman"/>
          <w:color w:val="000000" w:themeColor="text1"/>
        </w:rPr>
        <w:t xml:space="preserve">industries </w:t>
      </w:r>
      <w:r w:rsidRPr="00DC0A64">
        <w:rPr>
          <w:rFonts w:ascii="Times New Roman" w:hAnsi="Times New Roman" w:cs="Times New Roman"/>
          <w:color w:val="000000" w:themeColor="text1"/>
        </w:rPr>
        <w:t xml:space="preserve">where they are most common—that they deter investment </w:t>
      </w:r>
      <w:proofErr w:type="gramStart"/>
      <w:r w:rsidRPr="00DC0A64">
        <w:rPr>
          <w:rFonts w:ascii="Times New Roman" w:hAnsi="Times New Roman" w:cs="Times New Roman"/>
          <w:color w:val="000000" w:themeColor="text1"/>
        </w:rPr>
        <w:t xml:space="preserve">in a </w:t>
      </w:r>
      <w:r w:rsidR="00C75137" w:rsidRPr="00DC0A64">
        <w:rPr>
          <w:rFonts w:ascii="Times New Roman" w:hAnsi="Times New Roman" w:cs="Times New Roman"/>
          <w:color w:val="000000" w:themeColor="text1"/>
        </w:rPr>
        <w:t>given</w:t>
      </w:r>
      <w:proofErr w:type="gramEnd"/>
      <w:r w:rsidR="00C75137" w:rsidRPr="00DC0A64">
        <w:rPr>
          <w:rFonts w:ascii="Times New Roman" w:hAnsi="Times New Roman" w:cs="Times New Roman"/>
          <w:color w:val="000000" w:themeColor="text1"/>
        </w:rPr>
        <w:t xml:space="preserve"> sector</w:t>
      </w:r>
      <w:r w:rsidRPr="00DC0A64">
        <w:rPr>
          <w:rFonts w:ascii="Times New Roman" w:hAnsi="Times New Roman" w:cs="Times New Roman"/>
          <w:color w:val="000000" w:themeColor="text1"/>
        </w:rPr>
        <w:t>—</w:t>
      </w:r>
      <w:r w:rsidR="00C75137" w:rsidRPr="00DC0A64">
        <w:rPr>
          <w:rFonts w:ascii="Times New Roman" w:hAnsi="Times New Roman" w:cs="Times New Roman"/>
          <w:color w:val="000000" w:themeColor="text1"/>
        </w:rPr>
        <w:t xml:space="preserve">does not </w:t>
      </w:r>
      <w:r w:rsidR="00D07BFD" w:rsidRPr="00DC0A64">
        <w:rPr>
          <w:rFonts w:ascii="Times New Roman" w:hAnsi="Times New Roman" w:cs="Times New Roman"/>
          <w:color w:val="000000" w:themeColor="text1"/>
        </w:rPr>
        <w:t xml:space="preserve">necessarily </w:t>
      </w:r>
      <w:r w:rsidR="00C75137" w:rsidRPr="00DC0A64">
        <w:rPr>
          <w:rFonts w:ascii="Times New Roman" w:hAnsi="Times New Roman" w:cs="Times New Roman"/>
          <w:color w:val="000000" w:themeColor="text1"/>
        </w:rPr>
        <w:t xml:space="preserve">apply to </w:t>
      </w:r>
      <w:r w:rsidR="00BA3A58">
        <w:rPr>
          <w:rFonts w:ascii="Times New Roman" w:hAnsi="Times New Roman" w:cs="Times New Roman"/>
          <w:color w:val="000000" w:themeColor="text1"/>
        </w:rPr>
        <w:t>the data economy</w:t>
      </w:r>
      <w:r w:rsidR="00C75137" w:rsidRPr="00DC0A64">
        <w:rPr>
          <w:rFonts w:ascii="Times New Roman" w:hAnsi="Times New Roman" w:cs="Times New Roman"/>
          <w:color w:val="000000" w:themeColor="text1"/>
        </w:rPr>
        <w:t xml:space="preserve">. </w:t>
      </w:r>
      <w:r w:rsidR="00D07BFD" w:rsidRPr="00DC0A64">
        <w:rPr>
          <w:rFonts w:ascii="Times New Roman" w:hAnsi="Times New Roman" w:cs="Times New Roman"/>
          <w:color w:val="000000" w:themeColor="text1"/>
        </w:rPr>
        <w:t>Progressive royalties on d</w:t>
      </w:r>
      <w:r w:rsidR="00C75137" w:rsidRPr="00DC0A64">
        <w:rPr>
          <w:rFonts w:ascii="Times New Roman" w:hAnsi="Times New Roman" w:cs="Times New Roman"/>
          <w:color w:val="000000" w:themeColor="text1"/>
        </w:rPr>
        <w:t xml:space="preserve">ata would </w:t>
      </w:r>
      <w:r w:rsidR="00143FEB" w:rsidRPr="00DC0A64">
        <w:rPr>
          <w:rFonts w:ascii="Times New Roman" w:hAnsi="Times New Roman" w:cs="Times New Roman"/>
          <w:color w:val="000000" w:themeColor="text1"/>
        </w:rPr>
        <w:t xml:space="preserve">only </w:t>
      </w:r>
      <w:r w:rsidR="00C75137" w:rsidRPr="00DC0A64">
        <w:rPr>
          <w:rFonts w:ascii="Times New Roman" w:hAnsi="Times New Roman" w:cs="Times New Roman"/>
          <w:color w:val="000000" w:themeColor="text1"/>
        </w:rPr>
        <w:t xml:space="preserve">deter a </w:t>
      </w:r>
      <w:r w:rsidR="00C75137" w:rsidRPr="00DC0A64">
        <w:rPr>
          <w:rFonts w:ascii="Times New Roman" w:hAnsi="Times New Roman" w:cs="Times New Roman"/>
          <w:i/>
          <w:color w:val="000000" w:themeColor="text1"/>
        </w:rPr>
        <w:t>specific</w:t>
      </w:r>
      <w:r w:rsidR="00C75137" w:rsidRPr="00DC0A64">
        <w:rPr>
          <w:rFonts w:ascii="Times New Roman" w:hAnsi="Times New Roman" w:cs="Times New Roman"/>
          <w:color w:val="000000" w:themeColor="text1"/>
        </w:rPr>
        <w:t xml:space="preserve"> business model. Moreover, </w:t>
      </w:r>
      <w:r w:rsidR="00B16EB9" w:rsidRPr="00DC0A64">
        <w:rPr>
          <w:rFonts w:ascii="Times New Roman" w:hAnsi="Times New Roman" w:cs="Times New Roman"/>
          <w:color w:val="000000" w:themeColor="text1"/>
        </w:rPr>
        <w:t xml:space="preserve">the political economy surrounding </w:t>
      </w:r>
      <w:r w:rsidR="00252BD0" w:rsidRPr="00DC0A64">
        <w:rPr>
          <w:rFonts w:ascii="Times New Roman" w:hAnsi="Times New Roman" w:cs="Times New Roman"/>
          <w:color w:val="000000" w:themeColor="text1"/>
        </w:rPr>
        <w:t>data</w:t>
      </w:r>
      <w:r w:rsidR="00B16EB9" w:rsidRPr="00DC0A64">
        <w:rPr>
          <w:rFonts w:ascii="Times New Roman" w:hAnsi="Times New Roman" w:cs="Times New Roman"/>
          <w:color w:val="000000" w:themeColor="text1"/>
        </w:rPr>
        <w:t xml:space="preserve"> </w:t>
      </w:r>
      <w:r w:rsidR="005A2188">
        <w:rPr>
          <w:rFonts w:ascii="Times New Roman" w:hAnsi="Times New Roman" w:cs="Times New Roman"/>
          <w:color w:val="000000" w:themeColor="text1"/>
        </w:rPr>
        <w:t>en</w:t>
      </w:r>
      <w:r w:rsidR="00B16EB9" w:rsidRPr="00DC0A64">
        <w:rPr>
          <w:rFonts w:ascii="Times New Roman" w:hAnsi="Times New Roman" w:cs="Times New Roman"/>
          <w:color w:val="000000" w:themeColor="text1"/>
        </w:rPr>
        <w:t>sure</w:t>
      </w:r>
      <w:r w:rsidR="005A2188">
        <w:rPr>
          <w:rFonts w:ascii="Times New Roman" w:hAnsi="Times New Roman" w:cs="Times New Roman"/>
          <w:color w:val="000000" w:themeColor="text1"/>
        </w:rPr>
        <w:t>s</w:t>
      </w:r>
      <w:r w:rsidR="00B16EB9" w:rsidRPr="00DC0A64">
        <w:rPr>
          <w:rFonts w:ascii="Times New Roman" w:hAnsi="Times New Roman" w:cs="Times New Roman"/>
          <w:color w:val="000000" w:themeColor="text1"/>
        </w:rPr>
        <w:t xml:space="preserve"> that </w:t>
      </w:r>
      <w:r w:rsidR="00F23197" w:rsidRPr="00DC0A64">
        <w:rPr>
          <w:rFonts w:ascii="Times New Roman" w:hAnsi="Times New Roman" w:cs="Times New Roman"/>
          <w:color w:val="000000" w:themeColor="text1"/>
        </w:rPr>
        <w:t>the “raw” information potentially representable or processable via digital technologies</w:t>
      </w:r>
      <w:r w:rsidR="00143FEB" w:rsidRPr="00DC0A64">
        <w:rPr>
          <w:rFonts w:ascii="Times New Roman" w:hAnsi="Times New Roman" w:cs="Times New Roman"/>
          <w:color w:val="000000" w:themeColor="text1"/>
        </w:rPr>
        <w:t>,</w:t>
      </w:r>
      <w:r w:rsidR="00F23197" w:rsidRPr="00DC0A64">
        <w:rPr>
          <w:rFonts w:ascii="Times New Roman" w:hAnsi="Times New Roman" w:cs="Times New Roman"/>
          <w:color w:val="000000" w:themeColor="text1"/>
        </w:rPr>
        <w:t xml:space="preserve"> </w:t>
      </w:r>
      <w:r w:rsidR="00143FEB" w:rsidRPr="00DC0A64">
        <w:rPr>
          <w:rFonts w:ascii="Times New Roman" w:hAnsi="Times New Roman" w:cs="Times New Roman"/>
          <w:color w:val="000000" w:themeColor="text1"/>
        </w:rPr>
        <w:t xml:space="preserve">contrary to oil, </w:t>
      </w:r>
      <w:r w:rsidR="00252BD0" w:rsidRPr="00DC0A64">
        <w:rPr>
          <w:rFonts w:ascii="Times New Roman" w:hAnsi="Times New Roman" w:cs="Times New Roman"/>
          <w:color w:val="000000" w:themeColor="text1"/>
        </w:rPr>
        <w:t>remains</w:t>
      </w:r>
      <w:r w:rsidR="00F23197" w:rsidRPr="00DC0A64">
        <w:rPr>
          <w:rFonts w:ascii="Times New Roman" w:hAnsi="Times New Roman" w:cs="Times New Roman"/>
          <w:color w:val="000000" w:themeColor="text1"/>
        </w:rPr>
        <w:t xml:space="preserve"> a free, abundant resource, open to use and “mining” even by non-profit actors. </w:t>
      </w:r>
      <w:r w:rsidR="00252BD0" w:rsidRPr="00DC0A64">
        <w:rPr>
          <w:rFonts w:ascii="Times New Roman" w:hAnsi="Times New Roman" w:cs="Times New Roman"/>
          <w:color w:val="000000" w:themeColor="text1"/>
        </w:rPr>
        <w:t>As highlighted</w:t>
      </w:r>
      <w:r w:rsidR="00FE188F">
        <w:rPr>
          <w:rFonts w:ascii="Times New Roman" w:hAnsi="Times New Roman" w:cs="Times New Roman"/>
          <w:color w:val="000000" w:themeColor="text1"/>
        </w:rPr>
        <w:t xml:space="preserve"> above</w:t>
      </w:r>
      <w:r w:rsidR="00252BD0" w:rsidRPr="00DC0A64">
        <w:rPr>
          <w:rFonts w:ascii="Times New Roman" w:hAnsi="Times New Roman" w:cs="Times New Roman"/>
          <w:color w:val="000000" w:themeColor="text1"/>
        </w:rPr>
        <w:t>, t</w:t>
      </w:r>
      <w:r w:rsidR="00F23197" w:rsidRPr="00DC0A64">
        <w:rPr>
          <w:rFonts w:ascii="Times New Roman" w:hAnsi="Times New Roman" w:cs="Times New Roman"/>
          <w:color w:val="000000" w:themeColor="text1"/>
        </w:rPr>
        <w:t xml:space="preserve">he </w:t>
      </w:r>
      <w:r w:rsidR="00FE188F">
        <w:rPr>
          <w:rFonts w:ascii="Times New Roman" w:hAnsi="Times New Roman" w:cs="Times New Roman"/>
          <w:color w:val="000000" w:themeColor="text1"/>
        </w:rPr>
        <w:t xml:space="preserve">revenues </w:t>
      </w:r>
      <w:r w:rsidR="00F23197" w:rsidRPr="00DC0A64">
        <w:rPr>
          <w:rFonts w:ascii="Times New Roman" w:hAnsi="Times New Roman" w:cs="Times New Roman"/>
          <w:color w:val="000000" w:themeColor="text1"/>
        </w:rPr>
        <w:t xml:space="preserve">of </w:t>
      </w:r>
      <w:r w:rsidR="005A2188">
        <w:rPr>
          <w:rFonts w:ascii="Times New Roman" w:hAnsi="Times New Roman" w:cs="Times New Roman"/>
          <w:color w:val="000000" w:themeColor="text1"/>
        </w:rPr>
        <w:t xml:space="preserve">a </w:t>
      </w:r>
      <w:r w:rsidR="00F23197" w:rsidRPr="00DC0A64">
        <w:rPr>
          <w:rFonts w:ascii="Times New Roman" w:hAnsi="Times New Roman" w:cs="Times New Roman"/>
          <w:color w:val="000000" w:themeColor="text1"/>
        </w:rPr>
        <w:t xml:space="preserve">few oligopolistic </w:t>
      </w:r>
      <w:r w:rsidR="00143FEB" w:rsidRPr="00DC0A64">
        <w:rPr>
          <w:rFonts w:ascii="Times New Roman" w:hAnsi="Times New Roman" w:cs="Times New Roman"/>
          <w:color w:val="000000" w:themeColor="text1"/>
        </w:rPr>
        <w:t xml:space="preserve">data </w:t>
      </w:r>
      <w:r w:rsidR="00F23197" w:rsidRPr="00DC0A64">
        <w:rPr>
          <w:rFonts w:ascii="Times New Roman" w:hAnsi="Times New Roman" w:cs="Times New Roman"/>
          <w:color w:val="000000" w:themeColor="text1"/>
        </w:rPr>
        <w:t>companies</w:t>
      </w:r>
      <w:r w:rsidR="00252BD0" w:rsidRPr="00DC0A64">
        <w:rPr>
          <w:rFonts w:ascii="Times New Roman" w:hAnsi="Times New Roman" w:cs="Times New Roman"/>
          <w:color w:val="000000" w:themeColor="text1"/>
        </w:rPr>
        <w:t xml:space="preserve"> </w:t>
      </w:r>
      <w:r w:rsidR="00FE188F">
        <w:rPr>
          <w:rFonts w:ascii="Times New Roman" w:hAnsi="Times New Roman" w:cs="Times New Roman"/>
          <w:color w:val="000000" w:themeColor="text1"/>
        </w:rPr>
        <w:t>are</w:t>
      </w:r>
      <w:r w:rsidR="00F23197" w:rsidRPr="00DC0A64">
        <w:rPr>
          <w:rFonts w:ascii="Times New Roman" w:hAnsi="Times New Roman" w:cs="Times New Roman"/>
          <w:color w:val="000000" w:themeColor="text1"/>
        </w:rPr>
        <w:t xml:space="preserve"> </w:t>
      </w:r>
      <w:r w:rsidR="00D07BFD" w:rsidRPr="00DC0A64">
        <w:rPr>
          <w:rFonts w:ascii="Times New Roman" w:hAnsi="Times New Roman" w:cs="Times New Roman"/>
          <w:color w:val="000000" w:themeColor="text1"/>
        </w:rPr>
        <w:t xml:space="preserve">more akin to a </w:t>
      </w:r>
      <w:r w:rsidR="00252BD0" w:rsidRPr="00DC0A64">
        <w:rPr>
          <w:rFonts w:ascii="Times New Roman" w:hAnsi="Times New Roman" w:cs="Times New Roman"/>
          <w:color w:val="000000" w:themeColor="text1"/>
        </w:rPr>
        <w:t>rent</w:t>
      </w:r>
      <w:r w:rsidR="00FE188F">
        <w:rPr>
          <w:rFonts w:ascii="Times New Roman" w:hAnsi="Times New Roman" w:cs="Times New Roman"/>
          <w:color w:val="000000" w:themeColor="text1"/>
        </w:rPr>
        <w:t xml:space="preserve"> and</w:t>
      </w:r>
      <w:r w:rsidR="00252BD0" w:rsidRPr="00DC0A64">
        <w:rPr>
          <w:rFonts w:ascii="Times New Roman" w:hAnsi="Times New Roman" w:cs="Times New Roman"/>
          <w:color w:val="000000" w:themeColor="text1"/>
        </w:rPr>
        <w:t xml:space="preserve"> </w:t>
      </w:r>
      <w:r w:rsidR="00FE188F">
        <w:rPr>
          <w:rFonts w:ascii="Times New Roman" w:hAnsi="Times New Roman" w:cs="Times New Roman"/>
          <w:color w:val="000000" w:themeColor="text1"/>
        </w:rPr>
        <w:t>hardly</w:t>
      </w:r>
      <w:r w:rsidR="00252BD0" w:rsidRPr="00DC0A64">
        <w:rPr>
          <w:rFonts w:ascii="Times New Roman" w:hAnsi="Times New Roman" w:cs="Times New Roman"/>
          <w:color w:val="000000" w:themeColor="text1"/>
        </w:rPr>
        <w:t xml:space="preserve"> create </w:t>
      </w:r>
      <w:r w:rsidR="00252BD0" w:rsidRPr="00686F31">
        <w:rPr>
          <w:rFonts w:ascii="Times New Roman" w:hAnsi="Times New Roman" w:cs="Times New Roman"/>
          <w:i/>
          <w:color w:val="000000" w:themeColor="text1"/>
        </w:rPr>
        <w:t>new</w:t>
      </w:r>
      <w:r w:rsidR="00252BD0" w:rsidRPr="00DC0A64">
        <w:rPr>
          <w:rFonts w:ascii="Times New Roman" w:hAnsi="Times New Roman" w:cs="Times New Roman"/>
          <w:color w:val="000000" w:themeColor="text1"/>
        </w:rPr>
        <w:t xml:space="preserve"> value</w:t>
      </w:r>
      <w:r w:rsidR="00686F31">
        <w:rPr>
          <w:rFonts w:ascii="Times New Roman" w:hAnsi="Times New Roman" w:cs="Times New Roman"/>
          <w:color w:val="000000" w:themeColor="text1"/>
        </w:rPr>
        <w:t xml:space="preserve"> as such</w:t>
      </w:r>
      <w:r w:rsidR="00F23197" w:rsidRPr="00DC0A64">
        <w:rPr>
          <w:rFonts w:ascii="Times New Roman" w:hAnsi="Times New Roman" w:cs="Times New Roman"/>
          <w:color w:val="000000" w:themeColor="text1"/>
        </w:rPr>
        <w:t>.</w:t>
      </w:r>
    </w:p>
    <w:p w14:paraId="3A678C14" w14:textId="231EEBE7" w:rsidR="00E360B6" w:rsidRDefault="0002045E"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Fourthly and finally, a digital constitutionalist approach does not only aim at reducing excessive datafication and distributing wealth but also at countering the “governability” and legitimacy problems of </w:t>
      </w:r>
      <w:r w:rsidR="007D76E4" w:rsidRPr="00DC0A64">
        <w:rPr>
          <w:rFonts w:ascii="Times New Roman" w:hAnsi="Times New Roman" w:cs="Times New Roman"/>
          <w:color w:val="000000" w:themeColor="text1"/>
        </w:rPr>
        <w:t xml:space="preserve">contemporary </w:t>
      </w:r>
      <w:r w:rsidRPr="00DC0A64">
        <w:rPr>
          <w:rFonts w:ascii="Times New Roman" w:hAnsi="Times New Roman" w:cs="Times New Roman"/>
          <w:color w:val="000000" w:themeColor="text1"/>
        </w:rPr>
        <w:t>constitutional states accelerated by the d</w:t>
      </w:r>
      <w:r w:rsidR="00686F31">
        <w:rPr>
          <w:rFonts w:ascii="Times New Roman" w:hAnsi="Times New Roman" w:cs="Times New Roman"/>
          <w:color w:val="000000" w:themeColor="text1"/>
        </w:rPr>
        <w:t>igital</w:t>
      </w:r>
      <w:r w:rsidRPr="00DC0A64">
        <w:rPr>
          <w:rFonts w:ascii="Times New Roman" w:hAnsi="Times New Roman" w:cs="Times New Roman"/>
          <w:color w:val="000000" w:themeColor="text1"/>
        </w:rPr>
        <w:t xml:space="preserve"> revolution.</w:t>
      </w:r>
      <w:r w:rsidR="00D07BFD" w:rsidRPr="00DC0A64">
        <w:rPr>
          <w:rStyle w:val="Rimandonotaapidipagina"/>
          <w:rFonts w:ascii="Times New Roman" w:hAnsi="Times New Roman" w:cs="Times New Roman"/>
          <w:color w:val="000000" w:themeColor="text1"/>
        </w:rPr>
        <w:footnoteReference w:id="164"/>
      </w:r>
      <w:r w:rsidRPr="00DC0A64">
        <w:rPr>
          <w:rFonts w:ascii="Times New Roman" w:hAnsi="Times New Roman" w:cs="Times New Roman"/>
          <w:color w:val="000000" w:themeColor="text1"/>
        </w:rPr>
        <w:t xml:space="preserve"> </w:t>
      </w:r>
      <w:r w:rsidR="00332CAE" w:rsidRPr="00DC0A64">
        <w:rPr>
          <w:rFonts w:ascii="Times New Roman" w:hAnsi="Times New Roman" w:cs="Times New Roman"/>
          <w:color w:val="000000" w:themeColor="text1"/>
        </w:rPr>
        <w:t>To</w:t>
      </w:r>
      <w:r w:rsidR="007D76E4" w:rsidRPr="00DC0A64">
        <w:rPr>
          <w:rFonts w:ascii="Times New Roman" w:hAnsi="Times New Roman" w:cs="Times New Roman"/>
          <w:color w:val="000000" w:themeColor="text1"/>
        </w:rPr>
        <w:t xml:space="preserve"> that purpose,</w:t>
      </w:r>
      <w:r w:rsidRPr="00DC0A64">
        <w:rPr>
          <w:rFonts w:ascii="Times New Roman" w:hAnsi="Times New Roman" w:cs="Times New Roman"/>
          <w:color w:val="000000" w:themeColor="text1"/>
        </w:rPr>
        <w:t xml:space="preserve"> the related economic benefits should not </w:t>
      </w:r>
      <w:r w:rsidR="007D76E4" w:rsidRPr="00DC0A64">
        <w:rPr>
          <w:rFonts w:ascii="Times New Roman" w:hAnsi="Times New Roman" w:cs="Times New Roman"/>
          <w:color w:val="000000" w:themeColor="text1"/>
        </w:rPr>
        <w:t>necessarily</w:t>
      </w:r>
      <w:r w:rsidRPr="00DC0A64">
        <w:rPr>
          <w:rFonts w:ascii="Times New Roman" w:hAnsi="Times New Roman" w:cs="Times New Roman"/>
          <w:color w:val="000000" w:themeColor="text1"/>
        </w:rPr>
        <w:t xml:space="preserve"> be directed to individuals whose information was used to accumulate data (so-called data dividend taxes).</w:t>
      </w:r>
      <w:r w:rsidRPr="00DC0A64">
        <w:rPr>
          <w:rStyle w:val="Rimandonotaapidipagina"/>
          <w:rFonts w:ascii="Times New Roman" w:hAnsi="Times New Roman" w:cs="Times New Roman"/>
          <w:color w:val="000000" w:themeColor="text1"/>
        </w:rPr>
        <w:footnoteReference w:id="165"/>
      </w:r>
      <w:r w:rsidRPr="00DC0A64">
        <w:rPr>
          <w:rFonts w:ascii="Times New Roman" w:hAnsi="Times New Roman" w:cs="Times New Roman"/>
          <w:color w:val="000000" w:themeColor="text1"/>
        </w:rPr>
        <w:t xml:space="preserve"> </w:t>
      </w:r>
      <w:r w:rsidR="00E4726D" w:rsidRPr="00DC0A64">
        <w:rPr>
          <w:rFonts w:ascii="Times New Roman" w:hAnsi="Times New Roman" w:cs="Times New Roman"/>
          <w:color w:val="000000" w:themeColor="text1"/>
        </w:rPr>
        <w:t xml:space="preserve">Indeed, data dividends feature some of the same </w:t>
      </w:r>
      <w:r w:rsidR="00332CAE" w:rsidRPr="00DC0A64">
        <w:rPr>
          <w:rFonts w:ascii="Times New Roman" w:hAnsi="Times New Roman" w:cs="Times New Roman"/>
          <w:color w:val="000000" w:themeColor="text1"/>
        </w:rPr>
        <w:t>issues</w:t>
      </w:r>
      <w:r w:rsidR="00E4726D" w:rsidRPr="00DC0A64">
        <w:rPr>
          <w:rFonts w:ascii="Times New Roman" w:hAnsi="Times New Roman" w:cs="Times New Roman"/>
          <w:color w:val="000000" w:themeColor="text1"/>
        </w:rPr>
        <w:t xml:space="preserve"> as income taxation, that is, the problem of </w:t>
      </w:r>
      <w:r w:rsidRPr="00DC0A64">
        <w:rPr>
          <w:rFonts w:ascii="Times New Roman" w:hAnsi="Times New Roman" w:cs="Times New Roman"/>
          <w:color w:val="000000" w:themeColor="text1"/>
        </w:rPr>
        <w:t>assess</w:t>
      </w:r>
      <w:r w:rsidR="00E4726D" w:rsidRPr="00DC0A64">
        <w:rPr>
          <w:rFonts w:ascii="Times New Roman" w:hAnsi="Times New Roman" w:cs="Times New Roman"/>
          <w:color w:val="000000" w:themeColor="text1"/>
        </w:rPr>
        <w:t>ing</w:t>
      </w:r>
      <w:r w:rsidRPr="00DC0A64">
        <w:rPr>
          <w:rFonts w:ascii="Times New Roman" w:hAnsi="Times New Roman" w:cs="Times New Roman"/>
          <w:color w:val="000000" w:themeColor="text1"/>
        </w:rPr>
        <w:t xml:space="preserve"> the value </w:t>
      </w:r>
      <w:r w:rsidR="005A2188">
        <w:rPr>
          <w:rFonts w:ascii="Times New Roman" w:hAnsi="Times New Roman" w:cs="Times New Roman"/>
          <w:color w:val="000000" w:themeColor="text1"/>
        </w:rPr>
        <w:t>of</w:t>
      </w:r>
      <w:r w:rsidRPr="00DC0A64">
        <w:rPr>
          <w:rFonts w:ascii="Times New Roman" w:hAnsi="Times New Roman" w:cs="Times New Roman"/>
          <w:color w:val="000000" w:themeColor="text1"/>
        </w:rPr>
        <w:t xml:space="preserve"> data collected from a specific territory</w:t>
      </w:r>
      <w:r w:rsidR="00E4726D"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 xml:space="preserve">with the </w:t>
      </w:r>
      <w:r w:rsidR="007D76E4" w:rsidRPr="00DC0A64">
        <w:rPr>
          <w:rFonts w:ascii="Times New Roman" w:hAnsi="Times New Roman" w:cs="Times New Roman"/>
          <w:color w:val="000000" w:themeColor="text1"/>
        </w:rPr>
        <w:t xml:space="preserve">valuation and localisation </w:t>
      </w:r>
      <w:r w:rsidRPr="00DC0A64">
        <w:rPr>
          <w:rFonts w:ascii="Times New Roman" w:hAnsi="Times New Roman" w:cs="Times New Roman"/>
          <w:color w:val="000000" w:themeColor="text1"/>
        </w:rPr>
        <w:t xml:space="preserve">problems </w:t>
      </w:r>
      <w:r w:rsidR="00E4726D" w:rsidRPr="00DC0A64">
        <w:rPr>
          <w:rFonts w:ascii="Times New Roman" w:hAnsi="Times New Roman" w:cs="Times New Roman"/>
          <w:color w:val="000000" w:themeColor="text1"/>
        </w:rPr>
        <w:t>coming with it. Further,</w:t>
      </w:r>
      <w:r w:rsidR="00D07BFD"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data economy</w:t>
      </w:r>
      <w:r w:rsidR="00E4726D" w:rsidRPr="00DC0A64">
        <w:rPr>
          <w:rFonts w:ascii="Times New Roman" w:hAnsi="Times New Roman" w:cs="Times New Roman"/>
          <w:color w:val="000000" w:themeColor="text1"/>
        </w:rPr>
        <w:t xml:space="preserve"> is not based only on personal data but also—and, after the AI revolution, </w:t>
      </w:r>
      <w:r w:rsidR="005A2188">
        <w:rPr>
          <w:rFonts w:ascii="Times New Roman" w:hAnsi="Times New Roman" w:cs="Times New Roman"/>
          <w:color w:val="000000" w:themeColor="text1"/>
        </w:rPr>
        <w:t>mainly</w:t>
      </w:r>
      <w:r w:rsidR="00E4726D" w:rsidRPr="00DC0A64">
        <w:rPr>
          <w:rFonts w:ascii="Times New Roman" w:hAnsi="Times New Roman" w:cs="Times New Roman"/>
          <w:color w:val="000000" w:themeColor="text1"/>
        </w:rPr>
        <w:t>—on</w:t>
      </w:r>
      <w:r w:rsidR="00D07BFD" w:rsidRPr="00DC0A64">
        <w:rPr>
          <w:rFonts w:ascii="Times New Roman" w:hAnsi="Times New Roman" w:cs="Times New Roman"/>
          <w:color w:val="000000" w:themeColor="text1"/>
        </w:rPr>
        <w:t xml:space="preserve"> non-personal</w:t>
      </w:r>
      <w:r w:rsidR="00332CAE" w:rsidRPr="00DC0A64">
        <w:rPr>
          <w:rFonts w:ascii="Times New Roman" w:hAnsi="Times New Roman" w:cs="Times New Roman"/>
          <w:color w:val="000000" w:themeColor="text1"/>
        </w:rPr>
        <w:t>,</w:t>
      </w:r>
      <w:r w:rsidR="00D07BFD" w:rsidRPr="00DC0A64">
        <w:rPr>
          <w:rFonts w:ascii="Times New Roman" w:hAnsi="Times New Roman" w:cs="Times New Roman"/>
          <w:color w:val="000000" w:themeColor="text1"/>
        </w:rPr>
        <w:t xml:space="preserve"> meta-</w:t>
      </w:r>
      <w:r w:rsidR="00332CAE" w:rsidRPr="00DC0A64">
        <w:rPr>
          <w:rFonts w:ascii="Times New Roman" w:hAnsi="Times New Roman" w:cs="Times New Roman"/>
          <w:color w:val="000000" w:themeColor="text1"/>
        </w:rPr>
        <w:t xml:space="preserve">, and synthetic </w:t>
      </w:r>
      <w:r w:rsidR="00D07BFD" w:rsidRPr="00DC0A64">
        <w:rPr>
          <w:rFonts w:ascii="Times New Roman" w:hAnsi="Times New Roman" w:cs="Times New Roman"/>
          <w:color w:val="000000" w:themeColor="text1"/>
        </w:rPr>
        <w:t>data</w:t>
      </w:r>
      <w:r w:rsidR="00E4726D" w:rsidRPr="00DC0A64">
        <w:rPr>
          <w:rFonts w:ascii="Times New Roman" w:hAnsi="Times New Roman" w:cs="Times New Roman"/>
          <w:color w:val="000000" w:themeColor="text1"/>
        </w:rPr>
        <w:t xml:space="preserve">. </w:t>
      </w:r>
      <w:r w:rsidR="00332CAE" w:rsidRPr="00DC0A64">
        <w:rPr>
          <w:rFonts w:ascii="Times New Roman" w:hAnsi="Times New Roman" w:cs="Times New Roman"/>
          <w:color w:val="000000" w:themeColor="text1"/>
        </w:rPr>
        <w:t>M</w:t>
      </w:r>
      <w:r w:rsidR="00E4726D" w:rsidRPr="00DC0A64">
        <w:rPr>
          <w:rFonts w:ascii="Times New Roman" w:hAnsi="Times New Roman" w:cs="Times New Roman"/>
          <w:color w:val="000000" w:themeColor="text1"/>
        </w:rPr>
        <w:t>ost importantly,</w:t>
      </w:r>
      <w:r w:rsidR="00D07BFD" w:rsidRPr="00DC0A64">
        <w:rPr>
          <w:rFonts w:ascii="Times New Roman" w:hAnsi="Times New Roman" w:cs="Times New Roman"/>
          <w:color w:val="000000" w:themeColor="text1"/>
        </w:rPr>
        <w:t xml:space="preserve"> </w:t>
      </w:r>
      <w:r w:rsidR="007D76E4" w:rsidRPr="00DC0A64">
        <w:rPr>
          <w:rFonts w:ascii="Times New Roman" w:hAnsi="Times New Roman" w:cs="Times New Roman"/>
          <w:color w:val="000000" w:themeColor="text1"/>
        </w:rPr>
        <w:t>data dividends de-</w:t>
      </w:r>
      <w:proofErr w:type="spellStart"/>
      <w:r w:rsidR="007D76E4" w:rsidRPr="00DC0A64">
        <w:rPr>
          <w:rFonts w:ascii="Times New Roman" w:hAnsi="Times New Roman" w:cs="Times New Roman"/>
          <w:color w:val="000000" w:themeColor="text1"/>
        </w:rPr>
        <w:t>responsibilise</w:t>
      </w:r>
      <w:proofErr w:type="spellEnd"/>
      <w:r w:rsidR="007D76E4" w:rsidRPr="00DC0A64">
        <w:rPr>
          <w:rFonts w:ascii="Times New Roman" w:hAnsi="Times New Roman" w:cs="Times New Roman"/>
          <w:color w:val="000000" w:themeColor="text1"/>
        </w:rPr>
        <w:t xml:space="preserve"> governments and de-politicise data governance.</w:t>
      </w:r>
    </w:p>
    <w:p w14:paraId="1946FDDE" w14:textId="0CAE86AE" w:rsidR="00E360B6" w:rsidRDefault="00D07BFD" w:rsidP="00DC0A64">
      <w:pPr>
        <w:rPr>
          <w:rFonts w:ascii="Times New Roman" w:hAnsi="Times New Roman" w:cs="Times New Roman"/>
          <w:color w:val="000000" w:themeColor="text1"/>
        </w:rPr>
      </w:pPr>
      <w:r w:rsidRPr="00DC0A64">
        <w:rPr>
          <w:rFonts w:ascii="Times New Roman" w:hAnsi="Times New Roman" w:cs="Times New Roman"/>
          <w:color w:val="000000" w:themeColor="text1"/>
        </w:rPr>
        <w:lastRenderedPageBreak/>
        <w:t>Put otherwise, deci</w:t>
      </w:r>
      <w:r w:rsidR="007D76E4" w:rsidRPr="00DC0A64">
        <w:rPr>
          <w:rFonts w:ascii="Times New Roman" w:hAnsi="Times New Roman" w:cs="Times New Roman"/>
          <w:color w:val="000000" w:themeColor="text1"/>
        </w:rPr>
        <w:t>ding</w:t>
      </w:r>
      <w:r w:rsidRPr="00DC0A64">
        <w:rPr>
          <w:rFonts w:ascii="Times New Roman" w:hAnsi="Times New Roman" w:cs="Times New Roman"/>
          <w:color w:val="000000" w:themeColor="text1"/>
        </w:rPr>
        <w:t xml:space="preserve"> </w:t>
      </w:r>
      <w:r w:rsidR="007D76E4" w:rsidRPr="00DC0A64">
        <w:rPr>
          <w:rFonts w:ascii="Times New Roman" w:hAnsi="Times New Roman" w:cs="Times New Roman"/>
          <w:color w:val="000000" w:themeColor="text1"/>
        </w:rPr>
        <w:t>how</w:t>
      </w:r>
      <w:r w:rsidRPr="00DC0A64">
        <w:rPr>
          <w:rFonts w:ascii="Times New Roman" w:hAnsi="Times New Roman" w:cs="Times New Roman"/>
          <w:color w:val="000000" w:themeColor="text1"/>
        </w:rPr>
        <w:t xml:space="preserve"> to </w:t>
      </w:r>
      <w:r w:rsidR="007D76E4" w:rsidRPr="00DC0A64">
        <w:rPr>
          <w:rFonts w:ascii="Times New Roman" w:hAnsi="Times New Roman" w:cs="Times New Roman"/>
          <w:color w:val="000000" w:themeColor="text1"/>
        </w:rPr>
        <w:t xml:space="preserve">specifically </w:t>
      </w:r>
      <w:r w:rsidR="00647C08">
        <w:rPr>
          <w:rFonts w:ascii="Times New Roman" w:hAnsi="Times New Roman" w:cs="Times New Roman"/>
          <w:color w:val="000000" w:themeColor="text1"/>
        </w:rPr>
        <w:t>distri</w:t>
      </w:r>
      <w:r w:rsidRPr="00DC0A64">
        <w:rPr>
          <w:rFonts w:ascii="Times New Roman" w:hAnsi="Times New Roman" w:cs="Times New Roman"/>
          <w:color w:val="000000" w:themeColor="text1"/>
        </w:rPr>
        <w:t>bute</w:t>
      </w:r>
      <w:r w:rsidR="007D76E4" w:rsidRPr="00DC0A64">
        <w:rPr>
          <w:rFonts w:ascii="Times New Roman" w:hAnsi="Times New Roman" w:cs="Times New Roman"/>
          <w:color w:val="000000" w:themeColor="text1"/>
        </w:rPr>
        <w:t xml:space="preserve"> the</w:t>
      </w:r>
      <w:r w:rsidRPr="00DC0A64">
        <w:rPr>
          <w:rFonts w:ascii="Times New Roman" w:hAnsi="Times New Roman" w:cs="Times New Roman"/>
          <w:color w:val="000000" w:themeColor="text1"/>
        </w:rPr>
        <w:t xml:space="preserve"> value </w:t>
      </w:r>
      <w:r w:rsidR="007D76E4" w:rsidRPr="00DC0A64">
        <w:rPr>
          <w:rFonts w:ascii="Times New Roman" w:hAnsi="Times New Roman" w:cs="Times New Roman"/>
          <w:color w:val="000000" w:themeColor="text1"/>
        </w:rPr>
        <w:t xml:space="preserve">produced in the data economy </w:t>
      </w:r>
      <w:r w:rsidRPr="00DC0A64">
        <w:rPr>
          <w:rFonts w:ascii="Times New Roman" w:hAnsi="Times New Roman" w:cs="Times New Roman"/>
          <w:color w:val="000000" w:themeColor="text1"/>
        </w:rPr>
        <w:t xml:space="preserve">through </w:t>
      </w:r>
      <w:r w:rsidR="007D76E4" w:rsidRPr="00DC0A64">
        <w:rPr>
          <w:rFonts w:ascii="Times New Roman" w:hAnsi="Times New Roman" w:cs="Times New Roman"/>
          <w:color w:val="000000" w:themeColor="text1"/>
        </w:rPr>
        <w:t xml:space="preserve">the institutions of the </w:t>
      </w:r>
      <w:r w:rsidRPr="00DC0A64">
        <w:rPr>
          <w:rFonts w:ascii="Times New Roman" w:hAnsi="Times New Roman" w:cs="Times New Roman"/>
          <w:color w:val="000000" w:themeColor="text1"/>
        </w:rPr>
        <w:t xml:space="preserve">political </w:t>
      </w:r>
      <w:r w:rsidR="007D76E4" w:rsidRPr="00DC0A64">
        <w:rPr>
          <w:rFonts w:ascii="Times New Roman" w:hAnsi="Times New Roman" w:cs="Times New Roman"/>
          <w:color w:val="000000" w:themeColor="text1"/>
        </w:rPr>
        <w:t>system</w:t>
      </w:r>
      <w:r w:rsidRPr="00DC0A64">
        <w:rPr>
          <w:rFonts w:ascii="Times New Roman" w:hAnsi="Times New Roman" w:cs="Times New Roman"/>
          <w:color w:val="000000" w:themeColor="text1"/>
        </w:rPr>
        <w:t xml:space="preserve"> potentially re-legitimises constitutional states and </w:t>
      </w:r>
      <w:r w:rsidR="00E4726D" w:rsidRPr="00DC0A64">
        <w:rPr>
          <w:rFonts w:ascii="Times New Roman" w:hAnsi="Times New Roman" w:cs="Times New Roman"/>
          <w:color w:val="000000" w:themeColor="text1"/>
        </w:rPr>
        <w:t xml:space="preserve">strengthens </w:t>
      </w:r>
      <w:r w:rsidRPr="00DC0A64">
        <w:rPr>
          <w:rFonts w:ascii="Times New Roman" w:hAnsi="Times New Roman" w:cs="Times New Roman"/>
          <w:color w:val="000000" w:themeColor="text1"/>
        </w:rPr>
        <w:t xml:space="preserve">their role within </w:t>
      </w:r>
      <w:r w:rsidR="007D76E4" w:rsidRPr="00DC0A64">
        <w:rPr>
          <w:rFonts w:ascii="Times New Roman" w:hAnsi="Times New Roman" w:cs="Times New Roman"/>
          <w:color w:val="000000" w:themeColor="text1"/>
        </w:rPr>
        <w:t xml:space="preserve">(global) </w:t>
      </w:r>
      <w:r w:rsidRPr="00DC0A64">
        <w:rPr>
          <w:rFonts w:ascii="Times New Roman" w:hAnsi="Times New Roman" w:cs="Times New Roman"/>
          <w:color w:val="000000" w:themeColor="text1"/>
        </w:rPr>
        <w:t xml:space="preserve">economic governance. </w:t>
      </w:r>
      <w:r w:rsidR="007D76E4" w:rsidRPr="00DC0A64">
        <w:rPr>
          <w:rFonts w:ascii="Times New Roman" w:hAnsi="Times New Roman" w:cs="Times New Roman"/>
          <w:color w:val="000000" w:themeColor="text1"/>
        </w:rPr>
        <w:t>Contrary to data dividends, d</w:t>
      </w:r>
      <w:r w:rsidRPr="00DC0A64">
        <w:rPr>
          <w:rFonts w:ascii="Times New Roman" w:hAnsi="Times New Roman" w:cs="Times New Roman"/>
          <w:color w:val="000000" w:themeColor="text1"/>
        </w:rPr>
        <w:t xml:space="preserve">irect taxes and royalties </w:t>
      </w:r>
      <w:r w:rsidR="007D76E4" w:rsidRPr="00DC0A64">
        <w:rPr>
          <w:rFonts w:ascii="Times New Roman" w:hAnsi="Times New Roman" w:cs="Times New Roman"/>
          <w:color w:val="000000" w:themeColor="text1"/>
        </w:rPr>
        <w:t xml:space="preserve">on data </w:t>
      </w:r>
      <w:r w:rsidRPr="00DC0A64">
        <w:rPr>
          <w:rFonts w:ascii="Times New Roman" w:hAnsi="Times New Roman" w:cs="Times New Roman"/>
          <w:color w:val="000000" w:themeColor="text1"/>
        </w:rPr>
        <w:t xml:space="preserve">give </w:t>
      </w:r>
      <w:r w:rsidR="00686F31">
        <w:rPr>
          <w:rFonts w:ascii="Times New Roman" w:hAnsi="Times New Roman" w:cs="Times New Roman"/>
          <w:color w:val="000000" w:themeColor="text1"/>
        </w:rPr>
        <w:t>governments</w:t>
      </w:r>
      <w:r w:rsidRPr="00DC0A64">
        <w:rPr>
          <w:rFonts w:ascii="Times New Roman" w:hAnsi="Times New Roman" w:cs="Times New Roman"/>
          <w:color w:val="000000" w:themeColor="text1"/>
        </w:rPr>
        <w:t xml:space="preserve"> the opportunity to regain legitimacy</w:t>
      </w:r>
      <w:r w:rsidR="007D76E4" w:rsidRPr="00DC0A64">
        <w:rPr>
          <w:rFonts w:ascii="Times New Roman" w:hAnsi="Times New Roman" w:cs="Times New Roman"/>
          <w:color w:val="000000" w:themeColor="text1"/>
        </w:rPr>
        <w:t xml:space="preserve"> precisely because they do not take away from them the burden of </w:t>
      </w:r>
      <w:r w:rsidR="00E4726D" w:rsidRPr="00DC0A64">
        <w:rPr>
          <w:rFonts w:ascii="Times New Roman" w:hAnsi="Times New Roman" w:cs="Times New Roman"/>
          <w:color w:val="000000" w:themeColor="text1"/>
        </w:rPr>
        <w:t>adopting collectively binding decisions</w:t>
      </w:r>
      <w:r w:rsidR="007D76E4" w:rsidRPr="00DC0A64">
        <w:rPr>
          <w:rFonts w:ascii="Times New Roman" w:hAnsi="Times New Roman" w:cs="Times New Roman"/>
          <w:color w:val="000000" w:themeColor="text1"/>
        </w:rPr>
        <w:t xml:space="preserve"> over different distributive options.</w:t>
      </w:r>
    </w:p>
    <w:p w14:paraId="7FDEE760" w14:textId="3F1B885A" w:rsidR="006B7678" w:rsidRPr="00DC0A64" w:rsidRDefault="00883466"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However, s</w:t>
      </w:r>
      <w:r w:rsidR="00072238" w:rsidRPr="00DC0A64">
        <w:rPr>
          <w:rFonts w:ascii="Times New Roman" w:hAnsi="Times New Roman" w:cs="Times New Roman"/>
          <w:color w:val="000000" w:themeColor="text1"/>
        </w:rPr>
        <w:t xml:space="preserve">uch </w:t>
      </w:r>
      <w:r w:rsidR="00F605C0" w:rsidRPr="00DC0A64">
        <w:rPr>
          <w:rFonts w:ascii="Times New Roman" w:hAnsi="Times New Roman" w:cs="Times New Roman"/>
          <w:color w:val="000000" w:themeColor="text1"/>
        </w:rPr>
        <w:t>decisions</w:t>
      </w:r>
      <w:r w:rsidR="002C588A" w:rsidRPr="00DC0A64">
        <w:rPr>
          <w:rFonts w:ascii="Times New Roman" w:hAnsi="Times New Roman" w:cs="Times New Roman"/>
          <w:color w:val="000000" w:themeColor="text1"/>
        </w:rPr>
        <w:t xml:space="preserve"> </w:t>
      </w:r>
      <w:r w:rsidR="005A2188">
        <w:rPr>
          <w:rFonts w:ascii="Times New Roman" w:hAnsi="Times New Roman" w:cs="Times New Roman"/>
          <w:color w:val="000000" w:themeColor="text1"/>
        </w:rPr>
        <w:t>must</w:t>
      </w:r>
      <w:r w:rsidR="002C588A" w:rsidRPr="00DC0A64">
        <w:rPr>
          <w:rFonts w:ascii="Times New Roman" w:hAnsi="Times New Roman" w:cs="Times New Roman"/>
          <w:color w:val="000000" w:themeColor="text1"/>
        </w:rPr>
        <w:t xml:space="preserve"> consider that </w:t>
      </w:r>
      <w:r w:rsidR="00BA3A58">
        <w:rPr>
          <w:rFonts w:ascii="Times New Roman" w:hAnsi="Times New Roman" w:cs="Times New Roman"/>
          <w:color w:val="000000" w:themeColor="text1"/>
        </w:rPr>
        <w:t>the data economy</w:t>
      </w:r>
      <w:r w:rsidR="006231EA" w:rsidRPr="00DC0A64">
        <w:rPr>
          <w:rFonts w:ascii="Times New Roman" w:hAnsi="Times New Roman" w:cs="Times New Roman"/>
          <w:color w:val="000000" w:themeColor="text1"/>
        </w:rPr>
        <w:t xml:space="preserve"> is </w:t>
      </w:r>
      <w:r w:rsidR="00A62D85" w:rsidRPr="00DC0A64">
        <w:rPr>
          <w:rFonts w:ascii="Times New Roman" w:hAnsi="Times New Roman" w:cs="Times New Roman"/>
          <w:color w:val="000000" w:themeColor="text1"/>
        </w:rPr>
        <w:t xml:space="preserve">intrinsically </w:t>
      </w:r>
      <w:r w:rsidR="002C588A" w:rsidRPr="00DC0A64">
        <w:rPr>
          <w:rFonts w:ascii="Times New Roman" w:hAnsi="Times New Roman" w:cs="Times New Roman"/>
          <w:color w:val="000000" w:themeColor="text1"/>
        </w:rPr>
        <w:t>transnational</w:t>
      </w:r>
      <w:r w:rsidR="008208C6" w:rsidRPr="00DC0A64">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 </w:t>
      </w:r>
      <w:r w:rsidR="005A2188" w:rsidRPr="005A2188">
        <w:rPr>
          <w:rFonts w:ascii="Times New Roman" w:hAnsi="Times New Roman" w:cs="Times New Roman"/>
          <w:color w:val="000000" w:themeColor="text1"/>
        </w:rPr>
        <w:t>An authentically normative digital constitutionalism needs to thematise distributive issues through the lens of states’ legitimacy and within the framework of global (economic) governance.</w:t>
      </w:r>
    </w:p>
    <w:p w14:paraId="7D6994F4" w14:textId="77777777" w:rsidR="000D47DF" w:rsidRPr="00DC0A64" w:rsidRDefault="000D47DF" w:rsidP="00DC0A64">
      <w:pPr>
        <w:rPr>
          <w:rFonts w:ascii="Times New Roman" w:hAnsi="Times New Roman" w:cs="Times New Roman"/>
          <w:color w:val="000000" w:themeColor="text1"/>
        </w:rPr>
      </w:pPr>
    </w:p>
    <w:p w14:paraId="799D573B" w14:textId="4F057DEB" w:rsidR="006015AB" w:rsidRPr="00DC0A64" w:rsidRDefault="00D21E18" w:rsidP="00DC0A64">
      <w:pPr>
        <w:pStyle w:val="Titolo2"/>
        <w:spacing w:before="0"/>
        <w:ind w:firstLine="0"/>
        <w:rPr>
          <w:rFonts w:ascii="Times New Roman" w:hAnsi="Times New Roman" w:cs="Times New Roman"/>
          <w:b/>
          <w:bCs/>
          <w:color w:val="000000" w:themeColor="text1"/>
        </w:rPr>
      </w:pPr>
      <w:bookmarkStart w:id="59" w:name="_Toc163391235"/>
      <w:r w:rsidRPr="0056765A">
        <w:rPr>
          <w:rFonts w:ascii="Times New Roman" w:hAnsi="Times New Roman" w:cs="Times New Roman"/>
          <w:b/>
          <w:bCs/>
          <w:i/>
          <w:color w:val="000000" w:themeColor="text1"/>
        </w:rPr>
        <w:t xml:space="preserve">4.4. </w:t>
      </w:r>
      <w:r w:rsidR="00C22A2E" w:rsidRPr="0056765A">
        <w:rPr>
          <w:rFonts w:ascii="Times New Roman" w:hAnsi="Times New Roman" w:cs="Times New Roman"/>
          <w:b/>
          <w:bCs/>
          <w:i/>
          <w:color w:val="000000" w:themeColor="text1"/>
        </w:rPr>
        <w:t>Economic digital constitutionalism</w:t>
      </w:r>
      <w:r w:rsidR="00461E71" w:rsidRPr="0056765A">
        <w:rPr>
          <w:rFonts w:ascii="Times New Roman" w:hAnsi="Times New Roman" w:cs="Times New Roman"/>
          <w:b/>
          <w:bCs/>
          <w:i/>
          <w:color w:val="000000" w:themeColor="text1"/>
        </w:rPr>
        <w:t xml:space="preserve"> within global governance</w:t>
      </w:r>
      <w:bookmarkEnd w:id="59"/>
    </w:p>
    <w:p w14:paraId="5809B1F6" w14:textId="38B28215" w:rsidR="00B13B26" w:rsidRPr="00DC0A64" w:rsidRDefault="00883466" w:rsidP="00DC0A64">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 xml:space="preserve">In </w:t>
      </w:r>
      <w:r w:rsidR="00BA3A58">
        <w:rPr>
          <w:rFonts w:ascii="Times New Roman" w:hAnsi="Times New Roman" w:cs="Times New Roman"/>
          <w:color w:val="000000" w:themeColor="text1"/>
        </w:rPr>
        <w:t>the</w:t>
      </w:r>
      <w:r w:rsidR="0024576D" w:rsidRPr="00DC0A64">
        <w:rPr>
          <w:rFonts w:ascii="Times New Roman" w:hAnsi="Times New Roman" w:cs="Times New Roman"/>
          <w:color w:val="000000" w:themeColor="text1"/>
        </w:rPr>
        <w:t xml:space="preserve"> globally </w:t>
      </w:r>
      <w:r w:rsidR="004B4214" w:rsidRPr="00DC0A64">
        <w:rPr>
          <w:rFonts w:ascii="Times New Roman" w:hAnsi="Times New Roman" w:cs="Times New Roman"/>
          <w:color w:val="000000" w:themeColor="text1"/>
        </w:rPr>
        <w:t>dispersed</w:t>
      </w:r>
      <w:r w:rsidR="00ED5BF9" w:rsidRPr="00DC0A64">
        <w:rPr>
          <w:rFonts w:ascii="Times New Roman" w:hAnsi="Times New Roman" w:cs="Times New Roman"/>
          <w:color w:val="000000" w:themeColor="text1"/>
        </w:rPr>
        <w:t xml:space="preserve"> </w:t>
      </w:r>
      <w:r w:rsidRPr="00DC0A64">
        <w:rPr>
          <w:rFonts w:ascii="Times New Roman" w:hAnsi="Times New Roman" w:cs="Times New Roman"/>
          <w:color w:val="000000" w:themeColor="text1"/>
        </w:rPr>
        <w:t>data economy, location of income and ownership of data mean little</w:t>
      </w:r>
      <w:r w:rsidR="004B4214" w:rsidRPr="00DC0A64">
        <w:rPr>
          <w:rFonts w:ascii="Times New Roman" w:hAnsi="Times New Roman" w:cs="Times New Roman"/>
          <w:color w:val="000000" w:themeColor="text1"/>
        </w:rPr>
        <w:t xml:space="preserve"> to tax purposes</w:t>
      </w:r>
      <w:r w:rsidR="00511310" w:rsidRPr="00DC0A64">
        <w:rPr>
          <w:rFonts w:ascii="Times New Roman" w:hAnsi="Times New Roman" w:cs="Times New Roman"/>
          <w:color w:val="000000" w:themeColor="text1"/>
        </w:rPr>
        <w:t>.</w:t>
      </w:r>
      <w:r w:rsidR="0044774C" w:rsidRPr="00DC0A64">
        <w:rPr>
          <w:rFonts w:ascii="Times New Roman" w:hAnsi="Times New Roman" w:cs="Times New Roman"/>
          <w:color w:val="000000" w:themeColor="text1"/>
        </w:rPr>
        <w:t xml:space="preserve"> Relatedly, the externalities of datafication are </w:t>
      </w:r>
      <w:r w:rsidR="00ED5BF9" w:rsidRPr="00DC0A64">
        <w:rPr>
          <w:rFonts w:ascii="Times New Roman" w:hAnsi="Times New Roman" w:cs="Times New Roman"/>
          <w:color w:val="000000" w:themeColor="text1"/>
        </w:rPr>
        <w:t xml:space="preserve">also </w:t>
      </w:r>
      <w:r w:rsidR="00014080" w:rsidRPr="00DC0A64">
        <w:rPr>
          <w:rFonts w:ascii="Times New Roman" w:hAnsi="Times New Roman" w:cs="Times New Roman"/>
          <w:color w:val="000000" w:themeColor="text1"/>
        </w:rPr>
        <w:t>highly</w:t>
      </w:r>
      <w:r w:rsidR="0044774C" w:rsidRPr="00DC0A64">
        <w:rPr>
          <w:rFonts w:ascii="Times New Roman" w:hAnsi="Times New Roman" w:cs="Times New Roman"/>
          <w:color w:val="000000" w:themeColor="text1"/>
        </w:rPr>
        <w:t xml:space="preserve"> dispersed.</w:t>
      </w:r>
      <w:r w:rsidR="00344FB6" w:rsidRPr="00DC0A64">
        <w:rPr>
          <w:rFonts w:ascii="Times New Roman" w:hAnsi="Times New Roman" w:cs="Times New Roman"/>
          <w:color w:val="000000" w:themeColor="text1"/>
        </w:rPr>
        <w:t xml:space="preserve"> </w:t>
      </w:r>
      <w:r w:rsidR="003674F9" w:rsidRPr="00DC0A64">
        <w:rPr>
          <w:rFonts w:ascii="Times New Roman" w:hAnsi="Times New Roman" w:cs="Times New Roman"/>
          <w:color w:val="000000" w:themeColor="text1"/>
        </w:rPr>
        <w:t>D</w:t>
      </w:r>
      <w:r w:rsidRPr="00DC0A64">
        <w:rPr>
          <w:rFonts w:ascii="Times New Roman" w:hAnsi="Times New Roman" w:cs="Times New Roman"/>
          <w:color w:val="000000" w:themeColor="text1"/>
        </w:rPr>
        <w:t xml:space="preserve">ecisions </w:t>
      </w:r>
      <w:r w:rsidR="0044774C" w:rsidRPr="00DC0A64">
        <w:rPr>
          <w:rFonts w:ascii="Times New Roman" w:hAnsi="Times New Roman" w:cs="Times New Roman"/>
          <w:color w:val="000000" w:themeColor="text1"/>
        </w:rPr>
        <w:t xml:space="preserve">concerning </w:t>
      </w:r>
      <w:r w:rsidR="003674F9" w:rsidRPr="00DC0A64">
        <w:rPr>
          <w:rFonts w:ascii="Times New Roman" w:hAnsi="Times New Roman" w:cs="Times New Roman"/>
          <w:color w:val="000000" w:themeColor="text1"/>
        </w:rPr>
        <w:t xml:space="preserve">data governance, </w:t>
      </w:r>
      <w:r w:rsidR="001F22E9">
        <w:rPr>
          <w:rFonts w:ascii="Times New Roman" w:hAnsi="Times New Roman" w:cs="Times New Roman"/>
          <w:color w:val="000000" w:themeColor="text1"/>
        </w:rPr>
        <w:t xml:space="preserve">the </w:t>
      </w:r>
      <w:r w:rsidR="0044774C" w:rsidRPr="00DC0A64">
        <w:rPr>
          <w:rFonts w:ascii="Times New Roman" w:hAnsi="Times New Roman" w:cs="Times New Roman"/>
          <w:color w:val="000000" w:themeColor="text1"/>
        </w:rPr>
        <w:t xml:space="preserve">contrast to excessive </w:t>
      </w:r>
      <w:r w:rsidR="00E91C66" w:rsidRPr="00DC0A64">
        <w:rPr>
          <w:rFonts w:ascii="Times New Roman" w:hAnsi="Times New Roman" w:cs="Times New Roman"/>
          <w:color w:val="000000" w:themeColor="text1"/>
        </w:rPr>
        <w:t>datafication</w:t>
      </w:r>
      <w:r w:rsidR="003674F9" w:rsidRPr="00DC0A64">
        <w:rPr>
          <w:rFonts w:ascii="Times New Roman" w:hAnsi="Times New Roman" w:cs="Times New Roman"/>
          <w:color w:val="000000" w:themeColor="text1"/>
        </w:rPr>
        <w:t>,</w:t>
      </w:r>
      <w:r w:rsidR="0044774C" w:rsidRPr="00DC0A64">
        <w:rPr>
          <w:rFonts w:ascii="Times New Roman" w:hAnsi="Times New Roman" w:cs="Times New Roman"/>
          <w:color w:val="000000" w:themeColor="text1"/>
        </w:rPr>
        <w:t xml:space="preserve"> and</w:t>
      </w:r>
      <w:r w:rsidRPr="00DC0A64">
        <w:rPr>
          <w:rFonts w:ascii="Times New Roman" w:hAnsi="Times New Roman" w:cs="Times New Roman"/>
          <w:color w:val="000000" w:themeColor="text1"/>
        </w:rPr>
        <w:t xml:space="preserve"> </w:t>
      </w:r>
      <w:r w:rsidR="00511310" w:rsidRPr="00DC0A64">
        <w:rPr>
          <w:rFonts w:ascii="Times New Roman" w:hAnsi="Times New Roman" w:cs="Times New Roman"/>
          <w:color w:val="000000" w:themeColor="text1"/>
        </w:rPr>
        <w:t>distributi</w:t>
      </w:r>
      <w:r w:rsidR="00014080" w:rsidRPr="00DC0A64">
        <w:rPr>
          <w:rFonts w:ascii="Times New Roman" w:hAnsi="Times New Roman" w:cs="Times New Roman"/>
          <w:color w:val="000000" w:themeColor="text1"/>
        </w:rPr>
        <w:t>ve justice</w:t>
      </w:r>
      <w:r w:rsidRPr="00DC0A64">
        <w:rPr>
          <w:rFonts w:ascii="Times New Roman" w:hAnsi="Times New Roman" w:cs="Times New Roman"/>
          <w:color w:val="000000" w:themeColor="text1"/>
        </w:rPr>
        <w:t xml:space="preserve"> need to take </w:t>
      </w:r>
      <w:r w:rsidR="0044774C" w:rsidRPr="00DC0A64">
        <w:rPr>
          <w:rFonts w:ascii="Times New Roman" w:hAnsi="Times New Roman" w:cs="Times New Roman"/>
          <w:color w:val="000000" w:themeColor="text1"/>
        </w:rPr>
        <w:t>these</w:t>
      </w:r>
      <w:r w:rsidRPr="00DC0A64">
        <w:rPr>
          <w:rFonts w:ascii="Times New Roman" w:hAnsi="Times New Roman" w:cs="Times New Roman"/>
          <w:color w:val="000000" w:themeColor="text1"/>
        </w:rPr>
        <w:t xml:space="preserve"> element</w:t>
      </w:r>
      <w:r w:rsidR="0044774C" w:rsidRPr="00DC0A64">
        <w:rPr>
          <w:rFonts w:ascii="Times New Roman" w:hAnsi="Times New Roman" w:cs="Times New Roman"/>
          <w:color w:val="000000" w:themeColor="text1"/>
        </w:rPr>
        <w:t>s</w:t>
      </w:r>
      <w:r w:rsidRPr="00DC0A64">
        <w:rPr>
          <w:rFonts w:ascii="Times New Roman" w:hAnsi="Times New Roman" w:cs="Times New Roman"/>
          <w:color w:val="000000" w:themeColor="text1"/>
        </w:rPr>
        <w:t xml:space="preserve"> into account,</w:t>
      </w:r>
      <w:r w:rsidRPr="00DC0A64">
        <w:rPr>
          <w:rStyle w:val="Rimandonotaapidipagina"/>
          <w:rFonts w:ascii="Times New Roman" w:hAnsi="Times New Roman" w:cs="Times New Roman"/>
          <w:color w:val="000000" w:themeColor="text1"/>
        </w:rPr>
        <w:footnoteReference w:id="166"/>
      </w:r>
      <w:r w:rsidRPr="00DC0A64">
        <w:rPr>
          <w:rFonts w:ascii="Times New Roman" w:hAnsi="Times New Roman" w:cs="Times New Roman"/>
          <w:color w:val="000000" w:themeColor="text1"/>
        </w:rPr>
        <w:t xml:space="preserve"> also from the perspective of the</w:t>
      </w:r>
      <w:r w:rsidR="00461B26" w:rsidRPr="00DC0A64">
        <w:rPr>
          <w:rFonts w:ascii="Times New Roman" w:hAnsi="Times New Roman" w:cs="Times New Roman"/>
          <w:color w:val="000000" w:themeColor="text1"/>
        </w:rPr>
        <w:t xml:space="preserve"> North/South divide</w:t>
      </w:r>
      <w:r w:rsidRPr="00DC0A64">
        <w:rPr>
          <w:rFonts w:ascii="Times New Roman" w:hAnsi="Times New Roman" w:cs="Times New Roman"/>
          <w:color w:val="000000" w:themeColor="text1"/>
        </w:rPr>
        <w:t>.</w:t>
      </w:r>
      <w:r w:rsidR="00461B26" w:rsidRPr="00DC0A64">
        <w:rPr>
          <w:rFonts w:ascii="Times New Roman" w:hAnsi="Times New Roman" w:cs="Times New Roman"/>
          <w:color w:val="000000" w:themeColor="text1"/>
        </w:rPr>
        <w:t xml:space="preserve"> </w:t>
      </w:r>
      <w:r w:rsidR="005A2188">
        <w:rPr>
          <w:rFonts w:ascii="Times New Roman" w:hAnsi="Times New Roman" w:cs="Times New Roman"/>
          <w:color w:val="000000" w:themeColor="text1"/>
        </w:rPr>
        <w:t>S</w:t>
      </w:r>
      <w:r w:rsidR="005A2188" w:rsidRPr="00DC0A64">
        <w:rPr>
          <w:rFonts w:ascii="Times New Roman" w:hAnsi="Times New Roman" w:cs="Times New Roman"/>
          <w:color w:val="000000" w:themeColor="text1"/>
        </w:rPr>
        <w:t xml:space="preserve">uch issues </w:t>
      </w:r>
      <w:r w:rsidRPr="00DC0A64">
        <w:rPr>
          <w:rFonts w:ascii="Times New Roman" w:hAnsi="Times New Roman" w:cs="Times New Roman"/>
          <w:color w:val="000000" w:themeColor="text1"/>
        </w:rPr>
        <w:t xml:space="preserve">have </w:t>
      </w:r>
      <w:r w:rsidR="005A2188">
        <w:rPr>
          <w:rFonts w:ascii="Times New Roman" w:hAnsi="Times New Roman" w:cs="Times New Roman"/>
          <w:color w:val="000000" w:themeColor="text1"/>
        </w:rPr>
        <w:t xml:space="preserve">already been </w:t>
      </w:r>
      <w:r w:rsidRPr="00DC0A64">
        <w:rPr>
          <w:rFonts w:ascii="Times New Roman" w:hAnsi="Times New Roman" w:cs="Times New Roman"/>
          <w:color w:val="000000" w:themeColor="text1"/>
        </w:rPr>
        <w:t xml:space="preserve">debated </w:t>
      </w:r>
      <w:r w:rsidR="00461B26" w:rsidRPr="00DC0A64">
        <w:rPr>
          <w:rFonts w:ascii="Times New Roman" w:hAnsi="Times New Roman" w:cs="Times New Roman"/>
          <w:color w:val="000000" w:themeColor="text1"/>
        </w:rPr>
        <w:t>for a long time</w:t>
      </w:r>
      <w:bookmarkStart w:id="60" w:name="_Ref150298305"/>
      <w:bookmarkStart w:id="61" w:name="_Ref162446452"/>
      <w:r w:rsidRPr="00DC0A64">
        <w:rPr>
          <w:rStyle w:val="Rimandonotaapidipagina"/>
          <w:rFonts w:ascii="Times New Roman" w:hAnsi="Times New Roman" w:cs="Times New Roman"/>
          <w:color w:val="000000" w:themeColor="text1"/>
        </w:rPr>
        <w:footnoteReference w:id="167"/>
      </w:r>
      <w:bookmarkEnd w:id="60"/>
      <w:bookmarkEnd w:id="61"/>
      <w:r w:rsidR="00D05188">
        <w:rPr>
          <w:rFonts w:ascii="Times New Roman" w:hAnsi="Times New Roman" w:cs="Times New Roman"/>
          <w:color w:val="000000" w:themeColor="text1"/>
        </w:rPr>
        <w:t xml:space="preserve"> and</w:t>
      </w:r>
      <w:r w:rsidR="00922896" w:rsidRPr="00DC0A64">
        <w:rPr>
          <w:rFonts w:ascii="Times New Roman" w:hAnsi="Times New Roman" w:cs="Times New Roman"/>
          <w:color w:val="000000" w:themeColor="text1"/>
        </w:rPr>
        <w:t xml:space="preserve"> </w:t>
      </w:r>
      <w:r w:rsidR="007E0E02" w:rsidRPr="00DC0A64">
        <w:rPr>
          <w:rFonts w:ascii="Times New Roman" w:hAnsi="Times New Roman" w:cs="Times New Roman"/>
          <w:color w:val="000000" w:themeColor="text1"/>
        </w:rPr>
        <w:t xml:space="preserve">go well beyond </w:t>
      </w:r>
      <w:r w:rsidR="00F96062" w:rsidRPr="00DC0A64">
        <w:rPr>
          <w:rFonts w:ascii="Times New Roman" w:hAnsi="Times New Roman" w:cs="Times New Roman"/>
          <w:color w:val="000000" w:themeColor="text1"/>
        </w:rPr>
        <w:t>the</w:t>
      </w:r>
      <w:r w:rsidR="007E0E02" w:rsidRPr="00DC0A64">
        <w:rPr>
          <w:rFonts w:ascii="Times New Roman" w:hAnsi="Times New Roman" w:cs="Times New Roman"/>
          <w:color w:val="000000" w:themeColor="text1"/>
        </w:rPr>
        <w:t xml:space="preserve"> scope</w:t>
      </w:r>
      <w:r w:rsidR="00F96062" w:rsidRPr="00DC0A64">
        <w:rPr>
          <w:rFonts w:ascii="Times New Roman" w:hAnsi="Times New Roman" w:cs="Times New Roman"/>
          <w:color w:val="000000" w:themeColor="text1"/>
        </w:rPr>
        <w:t xml:space="preserve"> of th</w:t>
      </w:r>
      <w:r w:rsidR="005A2188">
        <w:rPr>
          <w:rFonts w:ascii="Times New Roman" w:hAnsi="Times New Roman" w:cs="Times New Roman"/>
          <w:color w:val="000000" w:themeColor="text1"/>
        </w:rPr>
        <w:t>is</w:t>
      </w:r>
      <w:r w:rsidR="00F96062" w:rsidRPr="00DC0A64">
        <w:rPr>
          <w:rFonts w:ascii="Times New Roman" w:hAnsi="Times New Roman" w:cs="Times New Roman"/>
          <w:color w:val="000000" w:themeColor="text1"/>
        </w:rPr>
        <w:t xml:space="preserve"> article</w:t>
      </w:r>
      <w:r w:rsidR="00D05188">
        <w:rPr>
          <w:rFonts w:ascii="Times New Roman" w:hAnsi="Times New Roman" w:cs="Times New Roman"/>
          <w:color w:val="000000" w:themeColor="text1"/>
        </w:rPr>
        <w:t>.</w:t>
      </w:r>
      <w:r w:rsidR="00922896" w:rsidRPr="00DC0A64">
        <w:rPr>
          <w:rFonts w:ascii="Times New Roman" w:hAnsi="Times New Roman" w:cs="Times New Roman"/>
          <w:color w:val="000000" w:themeColor="text1"/>
        </w:rPr>
        <w:t xml:space="preserve"> </w:t>
      </w:r>
      <w:r w:rsidR="00D05188">
        <w:rPr>
          <w:rFonts w:ascii="Times New Roman" w:hAnsi="Times New Roman" w:cs="Times New Roman"/>
          <w:color w:val="000000" w:themeColor="text1"/>
        </w:rPr>
        <w:t>T</w:t>
      </w:r>
      <w:r w:rsidR="00922896" w:rsidRPr="00DC0A64">
        <w:rPr>
          <w:rFonts w:ascii="Times New Roman" w:hAnsi="Times New Roman" w:cs="Times New Roman"/>
          <w:color w:val="000000" w:themeColor="text1"/>
        </w:rPr>
        <w:t xml:space="preserve">his </w:t>
      </w:r>
      <w:r w:rsidR="00F96062" w:rsidRPr="00DC0A64">
        <w:rPr>
          <w:rFonts w:ascii="Times New Roman" w:hAnsi="Times New Roman" w:cs="Times New Roman"/>
          <w:color w:val="000000" w:themeColor="text1"/>
        </w:rPr>
        <w:t>section</w:t>
      </w:r>
      <w:r w:rsidR="00922896" w:rsidRPr="00DC0A64">
        <w:rPr>
          <w:rFonts w:ascii="Times New Roman" w:hAnsi="Times New Roman" w:cs="Times New Roman"/>
          <w:color w:val="000000" w:themeColor="text1"/>
        </w:rPr>
        <w:t xml:space="preserve"> highlight</w:t>
      </w:r>
      <w:r w:rsidR="006B0B3E" w:rsidRPr="00DC0A64">
        <w:rPr>
          <w:rFonts w:ascii="Times New Roman" w:hAnsi="Times New Roman" w:cs="Times New Roman"/>
          <w:color w:val="000000" w:themeColor="text1"/>
        </w:rPr>
        <w:t>s</w:t>
      </w:r>
      <w:r w:rsidR="00922896" w:rsidRPr="00DC0A64">
        <w:rPr>
          <w:rFonts w:ascii="Times New Roman" w:hAnsi="Times New Roman" w:cs="Times New Roman"/>
          <w:color w:val="000000" w:themeColor="text1"/>
        </w:rPr>
        <w:t xml:space="preserve"> their analytical and normative </w:t>
      </w:r>
      <w:r w:rsidR="00F96062" w:rsidRPr="00DC0A64">
        <w:rPr>
          <w:rFonts w:ascii="Times New Roman" w:hAnsi="Times New Roman" w:cs="Times New Roman"/>
          <w:color w:val="000000" w:themeColor="text1"/>
        </w:rPr>
        <w:t>interconnectedness</w:t>
      </w:r>
      <w:r w:rsidR="00922896" w:rsidRPr="00DC0A64">
        <w:rPr>
          <w:rFonts w:ascii="Times New Roman" w:hAnsi="Times New Roman" w:cs="Times New Roman"/>
          <w:color w:val="000000" w:themeColor="text1"/>
        </w:rPr>
        <w:t xml:space="preserve"> from the perspective of digital constitutionalism, especially if the latter aims to hold onto its “global” nature</w:t>
      </w:r>
      <w:r w:rsidR="00922896" w:rsidRPr="00DC0A64">
        <w:rPr>
          <w:rStyle w:val="Rimandonotaapidipagina"/>
          <w:rFonts w:ascii="Times New Roman" w:hAnsi="Times New Roman" w:cs="Times New Roman"/>
          <w:color w:val="000000" w:themeColor="text1"/>
        </w:rPr>
        <w:footnoteReference w:id="168"/>
      </w:r>
      <w:r w:rsidR="00922896" w:rsidRPr="00DC0A64">
        <w:rPr>
          <w:rFonts w:ascii="Times New Roman" w:hAnsi="Times New Roman" w:cs="Times New Roman"/>
          <w:color w:val="000000" w:themeColor="text1"/>
        </w:rPr>
        <w:t xml:space="preserve"> and does not want to reinforce hegemonic positions within world society.</w:t>
      </w:r>
      <w:bookmarkStart w:id="62" w:name="_Ref163383538"/>
      <w:r w:rsidR="00922896" w:rsidRPr="00DC0A64">
        <w:rPr>
          <w:rStyle w:val="Rimandonotaapidipagina"/>
          <w:rFonts w:ascii="Times New Roman" w:hAnsi="Times New Roman" w:cs="Times New Roman"/>
          <w:color w:val="000000" w:themeColor="text1"/>
        </w:rPr>
        <w:footnoteReference w:id="169"/>
      </w:r>
      <w:bookmarkEnd w:id="62"/>
    </w:p>
    <w:p w14:paraId="7BE3B8A9" w14:textId="3F166034" w:rsidR="001F22E9" w:rsidRDefault="001F22E9" w:rsidP="00DC0A64">
      <w:pPr>
        <w:rPr>
          <w:rFonts w:ascii="Times New Roman" w:hAnsi="Times New Roman" w:cs="Times New Roman"/>
          <w:color w:val="000000" w:themeColor="text1"/>
        </w:rPr>
      </w:pPr>
      <w:r>
        <w:rPr>
          <w:rFonts w:ascii="Times New Roman" w:hAnsi="Times New Roman" w:cs="Times New Roman"/>
          <w:color w:val="000000" w:themeColor="text1"/>
        </w:rPr>
        <w:t>Taking a step back to tax design, one can observe that</w:t>
      </w:r>
      <w:r w:rsidR="006C48E0" w:rsidRPr="00DC0A64">
        <w:rPr>
          <w:rFonts w:ascii="Times New Roman" w:hAnsi="Times New Roman" w:cs="Times New Roman"/>
          <w:color w:val="000000" w:themeColor="text1"/>
        </w:rPr>
        <w:t xml:space="preserve"> data taxes</w:t>
      </w:r>
      <w:r w:rsidR="0025418F" w:rsidRPr="00DC0A64">
        <w:rPr>
          <w:rFonts w:ascii="Times New Roman" w:hAnsi="Times New Roman" w:cs="Times New Roman"/>
          <w:color w:val="000000" w:themeColor="text1"/>
        </w:rPr>
        <w:t xml:space="preserve"> designed as </w:t>
      </w:r>
      <w:r w:rsidR="006C48E0" w:rsidRPr="00DC0A64">
        <w:rPr>
          <w:rFonts w:ascii="Times New Roman" w:hAnsi="Times New Roman" w:cs="Times New Roman"/>
          <w:color w:val="000000" w:themeColor="text1"/>
        </w:rPr>
        <w:t>excises, direct taxes, or royalties</w:t>
      </w:r>
      <w:r w:rsidR="0025418F" w:rsidRPr="00DC0A64">
        <w:rPr>
          <w:rFonts w:ascii="Times New Roman" w:hAnsi="Times New Roman" w:cs="Times New Roman"/>
          <w:color w:val="000000" w:themeColor="text1"/>
        </w:rPr>
        <w:t xml:space="preserve"> </w:t>
      </w:r>
      <w:r w:rsidR="006C48E0" w:rsidRPr="00DC0A64">
        <w:rPr>
          <w:rFonts w:ascii="Times New Roman" w:hAnsi="Times New Roman" w:cs="Times New Roman"/>
          <w:color w:val="000000" w:themeColor="text1"/>
        </w:rPr>
        <w:t xml:space="preserve">can be purely domestic. </w:t>
      </w:r>
      <w:r w:rsidR="008D318A">
        <w:rPr>
          <w:rFonts w:ascii="Times New Roman" w:hAnsi="Times New Roman" w:cs="Times New Roman"/>
          <w:color w:val="000000" w:themeColor="text1"/>
        </w:rPr>
        <w:t>T</w:t>
      </w:r>
      <w:r w:rsidR="006C48E0" w:rsidRPr="00DC0A64">
        <w:rPr>
          <w:rFonts w:ascii="Times New Roman" w:hAnsi="Times New Roman" w:cs="Times New Roman"/>
          <w:color w:val="000000" w:themeColor="text1"/>
        </w:rPr>
        <w:t>hey do not target income</w:t>
      </w:r>
      <w:r w:rsidR="00922896" w:rsidRPr="00DC0A64">
        <w:rPr>
          <w:rFonts w:ascii="Times New Roman" w:hAnsi="Times New Roman" w:cs="Times New Roman"/>
          <w:color w:val="000000" w:themeColor="text1"/>
        </w:rPr>
        <w:t xml:space="preserve"> and</w:t>
      </w:r>
      <w:r w:rsidR="005A2188">
        <w:rPr>
          <w:rFonts w:ascii="Times New Roman" w:hAnsi="Times New Roman" w:cs="Times New Roman"/>
          <w:color w:val="000000" w:themeColor="text1"/>
        </w:rPr>
        <w:t xml:space="preserve">, </w:t>
      </w:r>
      <w:r w:rsidR="00087220" w:rsidRPr="00DC0A64">
        <w:rPr>
          <w:rFonts w:ascii="Times New Roman" w:hAnsi="Times New Roman" w:cs="Times New Roman"/>
          <w:color w:val="000000" w:themeColor="text1"/>
        </w:rPr>
        <w:t>therefore</w:t>
      </w:r>
      <w:r w:rsidR="005A2188">
        <w:rPr>
          <w:rFonts w:ascii="Times New Roman" w:hAnsi="Times New Roman" w:cs="Times New Roman"/>
          <w:color w:val="000000" w:themeColor="text1"/>
        </w:rPr>
        <w:t>,</w:t>
      </w:r>
      <w:r w:rsidR="00087220" w:rsidRPr="00DC0A64">
        <w:rPr>
          <w:rFonts w:ascii="Times New Roman" w:hAnsi="Times New Roman" w:cs="Times New Roman"/>
          <w:color w:val="000000" w:themeColor="text1"/>
        </w:rPr>
        <w:t xml:space="preserve"> </w:t>
      </w:r>
      <w:r w:rsidR="00922896" w:rsidRPr="00DC0A64">
        <w:rPr>
          <w:rFonts w:ascii="Times New Roman" w:hAnsi="Times New Roman" w:cs="Times New Roman"/>
          <w:color w:val="000000" w:themeColor="text1"/>
        </w:rPr>
        <w:t xml:space="preserve">bypass </w:t>
      </w:r>
      <w:r w:rsidR="00087220" w:rsidRPr="00DC0A64">
        <w:rPr>
          <w:rFonts w:ascii="Times New Roman" w:hAnsi="Times New Roman" w:cs="Times New Roman"/>
          <w:color w:val="000000" w:themeColor="text1"/>
        </w:rPr>
        <w:t xml:space="preserve">the </w:t>
      </w:r>
      <w:r w:rsidR="00922896" w:rsidRPr="00DC0A64">
        <w:rPr>
          <w:rFonts w:ascii="Times New Roman" w:hAnsi="Times New Roman" w:cs="Times New Roman"/>
          <w:color w:val="000000" w:themeColor="text1"/>
        </w:rPr>
        <w:t>problem</w:t>
      </w:r>
      <w:r w:rsidR="009E6C86" w:rsidRPr="00DC0A64">
        <w:rPr>
          <w:rFonts w:ascii="Times New Roman" w:hAnsi="Times New Roman" w:cs="Times New Roman"/>
          <w:color w:val="000000" w:themeColor="text1"/>
        </w:rPr>
        <w:t>s</w:t>
      </w:r>
      <w:r w:rsidR="00922896" w:rsidRPr="00DC0A64">
        <w:rPr>
          <w:rFonts w:ascii="Times New Roman" w:hAnsi="Times New Roman" w:cs="Times New Roman"/>
          <w:color w:val="000000" w:themeColor="text1"/>
        </w:rPr>
        <w:t xml:space="preserve"> of income realisation</w:t>
      </w:r>
      <w:r w:rsidR="006B0B3E" w:rsidRPr="00DC0A64">
        <w:rPr>
          <w:rFonts w:ascii="Times New Roman" w:hAnsi="Times New Roman" w:cs="Times New Roman"/>
          <w:color w:val="000000" w:themeColor="text1"/>
        </w:rPr>
        <w:t>/localisation</w:t>
      </w:r>
      <w:r w:rsidR="00B97E89" w:rsidRPr="00DC0A64">
        <w:rPr>
          <w:rFonts w:ascii="Times New Roman" w:hAnsi="Times New Roman" w:cs="Times New Roman"/>
          <w:color w:val="000000" w:themeColor="text1"/>
        </w:rPr>
        <w:t xml:space="preserve"> with which</w:t>
      </w:r>
      <w:r w:rsidR="0025418F" w:rsidRPr="00DC0A64">
        <w:rPr>
          <w:rFonts w:ascii="Times New Roman" w:hAnsi="Times New Roman" w:cs="Times New Roman"/>
          <w:color w:val="000000" w:themeColor="text1"/>
        </w:rPr>
        <w:t xml:space="preserve"> </w:t>
      </w:r>
      <w:r>
        <w:rPr>
          <w:rFonts w:ascii="Times New Roman" w:hAnsi="Times New Roman" w:cs="Times New Roman"/>
          <w:color w:val="000000" w:themeColor="text1"/>
        </w:rPr>
        <w:t>Sisyphean</w:t>
      </w:r>
      <w:r w:rsidR="00B97E89" w:rsidRPr="00DC0A64">
        <w:rPr>
          <w:rFonts w:ascii="Times New Roman" w:hAnsi="Times New Roman" w:cs="Times New Roman"/>
          <w:color w:val="000000" w:themeColor="text1"/>
        </w:rPr>
        <w:t xml:space="preserve"> tax cooperation </w:t>
      </w:r>
      <w:r w:rsidR="00B97E89" w:rsidRPr="00DC0A64">
        <w:rPr>
          <w:rFonts w:ascii="Times New Roman" w:hAnsi="Times New Roman" w:cs="Times New Roman"/>
          <w:color w:val="000000" w:themeColor="text1"/>
        </w:rPr>
        <w:lastRenderedPageBreak/>
        <w:t>initiatives have been struggling</w:t>
      </w:r>
      <w:r w:rsidR="00087220" w:rsidRPr="00DC0A64">
        <w:rPr>
          <w:rStyle w:val="Rimandonotaapidipagina"/>
          <w:rFonts w:ascii="Times New Roman" w:hAnsi="Times New Roman" w:cs="Times New Roman"/>
          <w:color w:val="000000" w:themeColor="text1"/>
        </w:rPr>
        <w:footnoteReference w:id="170"/>
      </w:r>
      <w:r w:rsidR="00B97E89" w:rsidRPr="00DC0A64">
        <w:rPr>
          <w:rFonts w:ascii="Times New Roman" w:hAnsi="Times New Roman" w:cs="Times New Roman"/>
          <w:color w:val="000000" w:themeColor="text1"/>
        </w:rPr>
        <w:t xml:space="preserve"> for </w:t>
      </w:r>
      <w:r w:rsidR="005A2188">
        <w:rPr>
          <w:rFonts w:ascii="Times New Roman" w:hAnsi="Times New Roman" w:cs="Times New Roman"/>
          <w:color w:val="000000" w:themeColor="text1"/>
        </w:rPr>
        <w:t>over</w:t>
      </w:r>
      <w:r w:rsidR="00B97E89" w:rsidRPr="00DC0A64">
        <w:rPr>
          <w:rFonts w:ascii="Times New Roman" w:hAnsi="Times New Roman" w:cs="Times New Roman"/>
          <w:color w:val="000000" w:themeColor="text1"/>
        </w:rPr>
        <w:t xml:space="preserve"> a decade</w:t>
      </w:r>
      <w:r w:rsidR="0025418F" w:rsidRPr="00DC0A64">
        <w:rPr>
          <w:rFonts w:ascii="Times New Roman" w:hAnsi="Times New Roman" w:cs="Times New Roman"/>
          <w:color w:val="000000" w:themeColor="text1"/>
        </w:rPr>
        <w:t>.</w:t>
      </w:r>
      <w:r w:rsidR="00B97E89" w:rsidRPr="00DC0A64">
        <w:rPr>
          <w:rStyle w:val="Rimandonotaapidipagina"/>
          <w:rFonts w:ascii="Times New Roman" w:hAnsi="Times New Roman" w:cs="Times New Roman"/>
          <w:color w:val="000000" w:themeColor="text1"/>
        </w:rPr>
        <w:footnoteReference w:id="171"/>
      </w:r>
      <w:r w:rsidR="0059376A" w:rsidRPr="00DC0A64">
        <w:rPr>
          <w:rFonts w:ascii="Times New Roman" w:hAnsi="Times New Roman" w:cs="Times New Roman"/>
          <w:color w:val="000000" w:themeColor="text1"/>
        </w:rPr>
        <w:t xml:space="preserve"> For the same reasons, such taxes are </w:t>
      </w:r>
      <w:r w:rsidR="006C48E0" w:rsidRPr="00DC0A64">
        <w:rPr>
          <w:rFonts w:ascii="Times New Roman" w:hAnsi="Times New Roman" w:cs="Times New Roman"/>
          <w:color w:val="000000" w:themeColor="text1"/>
        </w:rPr>
        <w:t xml:space="preserve">less likely to trigger trade </w:t>
      </w:r>
      <w:r w:rsidR="00E73DEB">
        <w:rPr>
          <w:rFonts w:ascii="Times New Roman" w:hAnsi="Times New Roman" w:cs="Times New Roman"/>
          <w:color w:val="000000" w:themeColor="text1"/>
        </w:rPr>
        <w:t>conflicts</w:t>
      </w:r>
      <w:r w:rsidR="006C48E0" w:rsidRPr="00DC0A64">
        <w:rPr>
          <w:rFonts w:ascii="Times New Roman" w:hAnsi="Times New Roman" w:cs="Times New Roman"/>
          <w:color w:val="000000" w:themeColor="text1"/>
        </w:rPr>
        <w:t>.</w:t>
      </w:r>
      <w:r w:rsidR="006C48E0" w:rsidRPr="00DC0A64">
        <w:rPr>
          <w:rStyle w:val="Rimandonotaapidipagina"/>
          <w:rFonts w:ascii="Times New Roman" w:hAnsi="Times New Roman" w:cs="Times New Roman"/>
          <w:color w:val="000000" w:themeColor="text1"/>
        </w:rPr>
        <w:footnoteReference w:id="172"/>
      </w:r>
    </w:p>
    <w:p w14:paraId="206EF536" w14:textId="4117B4E1" w:rsidR="0025418F" w:rsidRPr="00DC0A64" w:rsidRDefault="006466ED"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This notwithstanding</w:t>
      </w:r>
      <w:r w:rsidR="006C48E0" w:rsidRPr="00DC0A64">
        <w:rPr>
          <w:rFonts w:ascii="Times New Roman" w:hAnsi="Times New Roman" w:cs="Times New Roman"/>
          <w:color w:val="000000" w:themeColor="text1"/>
        </w:rPr>
        <w:t xml:space="preserve">, </w:t>
      </w:r>
      <w:r w:rsidR="006B0B3E" w:rsidRPr="00DC0A64">
        <w:rPr>
          <w:rFonts w:ascii="Times New Roman" w:hAnsi="Times New Roman" w:cs="Times New Roman"/>
          <w:color w:val="000000" w:themeColor="text1"/>
        </w:rPr>
        <w:t xml:space="preserve">global </w:t>
      </w:r>
      <w:r w:rsidR="006C48E0" w:rsidRPr="00DC0A64">
        <w:rPr>
          <w:rFonts w:ascii="Times New Roman" w:hAnsi="Times New Roman" w:cs="Times New Roman"/>
          <w:color w:val="000000" w:themeColor="text1"/>
        </w:rPr>
        <w:t xml:space="preserve">tax cooperation </w:t>
      </w:r>
      <w:r w:rsidR="00922896" w:rsidRPr="00DC0A64">
        <w:rPr>
          <w:rFonts w:ascii="Times New Roman" w:hAnsi="Times New Roman" w:cs="Times New Roman"/>
          <w:color w:val="000000" w:themeColor="text1"/>
        </w:rPr>
        <w:t xml:space="preserve">still </w:t>
      </w:r>
      <w:r w:rsidR="00087220" w:rsidRPr="00DC0A64">
        <w:rPr>
          <w:rFonts w:ascii="Times New Roman" w:hAnsi="Times New Roman" w:cs="Times New Roman"/>
          <w:color w:val="000000" w:themeColor="text1"/>
        </w:rPr>
        <w:t>needs</w:t>
      </w:r>
      <w:r w:rsidR="006C48E0" w:rsidRPr="00DC0A64">
        <w:rPr>
          <w:rFonts w:ascii="Times New Roman" w:hAnsi="Times New Roman" w:cs="Times New Roman"/>
          <w:color w:val="000000" w:themeColor="text1"/>
        </w:rPr>
        <w:t xml:space="preserve"> to be thematised within a digital constitutionalist framework</w:t>
      </w:r>
      <w:r w:rsidR="0025418F" w:rsidRPr="00DC0A64">
        <w:rPr>
          <w:rFonts w:ascii="Times New Roman" w:hAnsi="Times New Roman" w:cs="Times New Roman"/>
          <w:color w:val="000000" w:themeColor="text1"/>
        </w:rPr>
        <w:t>, especially</w:t>
      </w:r>
      <w:r w:rsidR="007E0E02" w:rsidRPr="00DC0A64">
        <w:rPr>
          <w:rFonts w:ascii="Times New Roman" w:hAnsi="Times New Roman" w:cs="Times New Roman"/>
          <w:color w:val="000000" w:themeColor="text1"/>
        </w:rPr>
        <w:t xml:space="preserve"> </w:t>
      </w:r>
      <w:r w:rsidR="006C48E0" w:rsidRPr="00DC0A64">
        <w:rPr>
          <w:rFonts w:ascii="Times New Roman" w:hAnsi="Times New Roman" w:cs="Times New Roman"/>
          <w:color w:val="000000" w:themeColor="text1"/>
        </w:rPr>
        <w:t xml:space="preserve">in light of trends </w:t>
      </w:r>
      <w:r w:rsidR="00C01411" w:rsidRPr="00DC0A64">
        <w:rPr>
          <w:rFonts w:ascii="Times New Roman" w:hAnsi="Times New Roman" w:cs="Times New Roman"/>
          <w:color w:val="000000" w:themeColor="text1"/>
        </w:rPr>
        <w:t xml:space="preserve">towards the liberalisation of data trade </w:t>
      </w:r>
      <w:r w:rsidR="006C48E0" w:rsidRPr="00DC0A64">
        <w:rPr>
          <w:rFonts w:ascii="Times New Roman" w:hAnsi="Times New Roman" w:cs="Times New Roman"/>
          <w:color w:val="000000" w:themeColor="text1"/>
        </w:rPr>
        <w:t>in international trade law</w:t>
      </w:r>
      <w:bookmarkStart w:id="63" w:name="_Ref162623530"/>
      <w:r w:rsidR="006C48E0" w:rsidRPr="00DC0A64">
        <w:rPr>
          <w:rStyle w:val="Rimandonotaapidipagina"/>
          <w:rFonts w:ascii="Times New Roman" w:hAnsi="Times New Roman" w:cs="Times New Roman"/>
          <w:color w:val="000000" w:themeColor="text1"/>
        </w:rPr>
        <w:footnoteReference w:id="173"/>
      </w:r>
      <w:bookmarkEnd w:id="63"/>
      <w:r w:rsidR="00922896" w:rsidRPr="00DC0A64">
        <w:rPr>
          <w:rFonts w:ascii="Times New Roman" w:hAnsi="Times New Roman" w:cs="Times New Roman"/>
          <w:color w:val="000000" w:themeColor="text1"/>
        </w:rPr>
        <w:t xml:space="preserve"> and the </w:t>
      </w:r>
      <w:r w:rsidR="00751F26" w:rsidRPr="00DC0A64">
        <w:rPr>
          <w:rFonts w:ascii="Times New Roman" w:hAnsi="Times New Roman" w:cs="Times New Roman"/>
          <w:color w:val="000000" w:themeColor="text1"/>
        </w:rPr>
        <w:t xml:space="preserve">persisting </w:t>
      </w:r>
      <w:r w:rsidR="00922896" w:rsidRPr="00DC0A64">
        <w:rPr>
          <w:rFonts w:ascii="Times New Roman" w:hAnsi="Times New Roman" w:cs="Times New Roman"/>
          <w:color w:val="000000" w:themeColor="text1"/>
        </w:rPr>
        <w:t>unequal control over digital infrastructures.</w:t>
      </w:r>
      <w:r w:rsidR="00922896" w:rsidRPr="00DC0A64">
        <w:rPr>
          <w:rStyle w:val="Rimandonotaapidipagina"/>
          <w:rFonts w:ascii="Times New Roman" w:hAnsi="Times New Roman" w:cs="Times New Roman"/>
          <w:color w:val="000000" w:themeColor="text1"/>
        </w:rPr>
        <w:footnoteReference w:id="174"/>
      </w:r>
      <w:r w:rsidR="006B0B3E" w:rsidRPr="00DC0A64">
        <w:rPr>
          <w:rFonts w:ascii="Times New Roman" w:hAnsi="Times New Roman" w:cs="Times New Roman"/>
          <w:color w:val="000000" w:themeColor="text1"/>
        </w:rPr>
        <w:t xml:space="preserve"> </w:t>
      </w:r>
      <w:r w:rsidR="001F22E9" w:rsidRPr="00DC0A64">
        <w:rPr>
          <w:rFonts w:ascii="Times New Roman" w:hAnsi="Times New Roman" w:cs="Times New Roman"/>
          <w:color w:val="000000" w:themeColor="text1"/>
        </w:rPr>
        <w:t>Overlooking</w:t>
      </w:r>
      <w:r w:rsidR="00751F26" w:rsidRPr="00DC0A64">
        <w:rPr>
          <w:rFonts w:ascii="Times New Roman" w:hAnsi="Times New Roman" w:cs="Times New Roman"/>
          <w:color w:val="000000" w:themeColor="text1"/>
        </w:rPr>
        <w:t xml:space="preserve"> such </w:t>
      </w:r>
      <w:r w:rsidR="001F22E9">
        <w:rPr>
          <w:rFonts w:ascii="Times New Roman" w:hAnsi="Times New Roman" w:cs="Times New Roman"/>
          <w:color w:val="000000" w:themeColor="text1"/>
        </w:rPr>
        <w:t>elements</w:t>
      </w:r>
      <w:r w:rsidR="00751F26" w:rsidRPr="00DC0A64">
        <w:rPr>
          <w:rFonts w:ascii="Times New Roman" w:hAnsi="Times New Roman" w:cs="Times New Roman"/>
          <w:color w:val="000000" w:themeColor="text1"/>
        </w:rPr>
        <w:t xml:space="preserve"> by designing purely </w:t>
      </w:r>
      <w:r w:rsidR="007E0E02" w:rsidRPr="00DC0A64">
        <w:rPr>
          <w:rFonts w:ascii="Times New Roman" w:hAnsi="Times New Roman" w:cs="Times New Roman"/>
          <w:color w:val="000000" w:themeColor="text1"/>
        </w:rPr>
        <w:t>domestic</w:t>
      </w:r>
      <w:r w:rsidR="00751F26" w:rsidRPr="00DC0A64">
        <w:rPr>
          <w:rFonts w:ascii="Times New Roman" w:hAnsi="Times New Roman" w:cs="Times New Roman"/>
          <w:color w:val="000000" w:themeColor="text1"/>
        </w:rPr>
        <w:t xml:space="preserve"> taxes targeting data traffic </w:t>
      </w:r>
      <w:r w:rsidR="00261416">
        <w:rPr>
          <w:rFonts w:ascii="Times New Roman" w:hAnsi="Times New Roman" w:cs="Times New Roman"/>
          <w:color w:val="000000" w:themeColor="text1"/>
        </w:rPr>
        <w:t>individuated</w:t>
      </w:r>
      <w:r w:rsidRPr="00DC0A64">
        <w:rPr>
          <w:rFonts w:ascii="Times New Roman" w:hAnsi="Times New Roman" w:cs="Times New Roman"/>
          <w:color w:val="000000" w:themeColor="text1"/>
        </w:rPr>
        <w:t xml:space="preserve"> through</w:t>
      </w:r>
      <w:r w:rsidR="006B0B3E" w:rsidRPr="00DC0A64">
        <w:rPr>
          <w:rFonts w:ascii="Times New Roman" w:hAnsi="Times New Roman" w:cs="Times New Roman"/>
          <w:color w:val="000000" w:themeColor="text1"/>
        </w:rPr>
        <w:t xml:space="preserve"> </w:t>
      </w:r>
      <w:r w:rsidR="006725BE" w:rsidRPr="00DC0A64">
        <w:rPr>
          <w:rFonts w:ascii="Times New Roman" w:hAnsi="Times New Roman" w:cs="Times New Roman"/>
          <w:color w:val="000000" w:themeColor="text1"/>
        </w:rPr>
        <w:t>digital</w:t>
      </w:r>
      <w:r w:rsidRPr="00DC0A64">
        <w:rPr>
          <w:rFonts w:ascii="Times New Roman" w:hAnsi="Times New Roman" w:cs="Times New Roman"/>
          <w:color w:val="000000" w:themeColor="text1"/>
        </w:rPr>
        <w:t xml:space="preserve"> </w:t>
      </w:r>
      <w:r w:rsidR="00DD2DB6" w:rsidRPr="00DC0A64">
        <w:rPr>
          <w:rFonts w:ascii="Times New Roman" w:hAnsi="Times New Roman" w:cs="Times New Roman"/>
          <w:color w:val="000000" w:themeColor="text1"/>
        </w:rPr>
        <w:t>infrastructure</w:t>
      </w:r>
      <w:r w:rsidRPr="00DC0A64">
        <w:rPr>
          <w:rFonts w:ascii="Times New Roman" w:hAnsi="Times New Roman" w:cs="Times New Roman"/>
          <w:color w:val="000000" w:themeColor="text1"/>
        </w:rPr>
        <w:t xml:space="preserve"> m</w:t>
      </w:r>
      <w:r w:rsidR="00751F26" w:rsidRPr="00DC0A64">
        <w:rPr>
          <w:rFonts w:ascii="Times New Roman" w:hAnsi="Times New Roman" w:cs="Times New Roman"/>
          <w:color w:val="000000" w:themeColor="text1"/>
        </w:rPr>
        <w:t>ay be convenient to Global North</w:t>
      </w:r>
      <w:r w:rsidR="00DD2DB6" w:rsidRPr="00DC0A64">
        <w:rPr>
          <w:rFonts w:ascii="Times New Roman" w:hAnsi="Times New Roman" w:cs="Times New Roman"/>
          <w:color w:val="000000" w:themeColor="text1"/>
        </w:rPr>
        <w:t xml:space="preserve"> </w:t>
      </w:r>
      <w:r w:rsidR="00751F26" w:rsidRPr="00DC0A64">
        <w:rPr>
          <w:rFonts w:ascii="Times New Roman" w:hAnsi="Times New Roman" w:cs="Times New Roman"/>
          <w:color w:val="000000" w:themeColor="text1"/>
        </w:rPr>
        <w:t xml:space="preserve">countries </w:t>
      </w:r>
      <w:r w:rsidR="00AE2812" w:rsidRPr="00DC0A64">
        <w:rPr>
          <w:rFonts w:ascii="Times New Roman" w:hAnsi="Times New Roman" w:cs="Times New Roman"/>
          <w:color w:val="000000" w:themeColor="text1"/>
        </w:rPr>
        <w:t xml:space="preserve">and the main competitor </w:t>
      </w:r>
      <w:r w:rsidR="006725BE" w:rsidRPr="00DC0A64">
        <w:rPr>
          <w:rFonts w:ascii="Times New Roman" w:hAnsi="Times New Roman" w:cs="Times New Roman"/>
          <w:color w:val="000000" w:themeColor="text1"/>
        </w:rPr>
        <w:t xml:space="preserve">of the US </w:t>
      </w:r>
      <w:r w:rsidR="00AE2812" w:rsidRPr="00DC0A64">
        <w:rPr>
          <w:rFonts w:ascii="Times New Roman" w:hAnsi="Times New Roman" w:cs="Times New Roman"/>
          <w:color w:val="000000" w:themeColor="text1"/>
        </w:rPr>
        <w:t>for global hegemony—China</w:t>
      </w:r>
      <w:r w:rsidR="00751F26" w:rsidRPr="00DC0A64">
        <w:rPr>
          <w:rFonts w:ascii="Times New Roman" w:hAnsi="Times New Roman" w:cs="Times New Roman"/>
          <w:color w:val="000000" w:themeColor="text1"/>
        </w:rPr>
        <w:t>.</w:t>
      </w:r>
      <w:r w:rsidR="007E0E02" w:rsidRPr="00DC0A64">
        <w:rPr>
          <w:rStyle w:val="Rimandonotaapidipagina"/>
          <w:rFonts w:ascii="Times New Roman" w:hAnsi="Times New Roman" w:cs="Times New Roman"/>
          <w:color w:val="000000" w:themeColor="text1"/>
        </w:rPr>
        <w:footnoteReference w:id="175"/>
      </w:r>
      <w:r w:rsidR="00751F26" w:rsidRPr="00DC0A64">
        <w:rPr>
          <w:rFonts w:ascii="Times New Roman" w:hAnsi="Times New Roman" w:cs="Times New Roman"/>
          <w:color w:val="000000" w:themeColor="text1"/>
        </w:rPr>
        <w:t xml:space="preserve"> </w:t>
      </w:r>
      <w:r w:rsidR="00F21CDD">
        <w:rPr>
          <w:rFonts w:ascii="Times New Roman" w:hAnsi="Times New Roman" w:cs="Times New Roman"/>
          <w:color w:val="000000" w:themeColor="text1"/>
        </w:rPr>
        <w:t>However, d</w:t>
      </w:r>
      <w:r w:rsidR="00751F26" w:rsidRPr="00DC0A64">
        <w:rPr>
          <w:rFonts w:ascii="Times New Roman" w:hAnsi="Times New Roman" w:cs="Times New Roman"/>
          <w:color w:val="000000" w:themeColor="text1"/>
        </w:rPr>
        <w:t xml:space="preserve">ata taxation </w:t>
      </w:r>
      <w:r w:rsidR="0087072B" w:rsidRPr="00DC0A64">
        <w:rPr>
          <w:rFonts w:ascii="Times New Roman" w:hAnsi="Times New Roman" w:cs="Times New Roman"/>
          <w:color w:val="000000" w:themeColor="text1"/>
        </w:rPr>
        <w:t xml:space="preserve">policies </w:t>
      </w:r>
      <w:r w:rsidR="006725BE" w:rsidRPr="00DC0A64">
        <w:rPr>
          <w:rFonts w:ascii="Times New Roman" w:hAnsi="Times New Roman" w:cs="Times New Roman"/>
          <w:color w:val="000000" w:themeColor="text1"/>
        </w:rPr>
        <w:t>overlooking</w:t>
      </w:r>
      <w:r w:rsidR="0087072B" w:rsidRPr="00DC0A64">
        <w:rPr>
          <w:rFonts w:ascii="Times New Roman" w:hAnsi="Times New Roman" w:cs="Times New Roman"/>
          <w:color w:val="000000" w:themeColor="text1"/>
        </w:rPr>
        <w:t xml:space="preserve"> </w:t>
      </w:r>
      <w:r w:rsidR="008B2181" w:rsidRPr="00DC0A64">
        <w:rPr>
          <w:rFonts w:ascii="Times New Roman" w:hAnsi="Times New Roman" w:cs="Times New Roman"/>
          <w:color w:val="000000" w:themeColor="text1"/>
        </w:rPr>
        <w:t xml:space="preserve">issues of </w:t>
      </w:r>
      <w:r w:rsidR="0087072B" w:rsidRPr="00DC0A64">
        <w:rPr>
          <w:rFonts w:ascii="Times New Roman" w:hAnsi="Times New Roman" w:cs="Times New Roman"/>
          <w:color w:val="000000" w:themeColor="text1"/>
        </w:rPr>
        <w:t xml:space="preserve">international cooperation </w:t>
      </w:r>
      <w:r w:rsidR="006725BE" w:rsidRPr="00DC0A64">
        <w:rPr>
          <w:rFonts w:ascii="Times New Roman" w:hAnsi="Times New Roman" w:cs="Times New Roman"/>
          <w:color w:val="000000" w:themeColor="text1"/>
        </w:rPr>
        <w:t xml:space="preserve">and </w:t>
      </w:r>
      <w:r w:rsidR="0025418F" w:rsidRPr="00DC0A64">
        <w:rPr>
          <w:rFonts w:ascii="Times New Roman" w:hAnsi="Times New Roman" w:cs="Times New Roman"/>
          <w:color w:val="000000" w:themeColor="text1"/>
        </w:rPr>
        <w:t xml:space="preserve">the </w:t>
      </w:r>
      <w:r w:rsidR="006725BE" w:rsidRPr="00DC0A64">
        <w:rPr>
          <w:rFonts w:ascii="Times New Roman" w:hAnsi="Times New Roman" w:cs="Times New Roman"/>
          <w:color w:val="000000" w:themeColor="text1"/>
        </w:rPr>
        <w:t xml:space="preserve">North/South </w:t>
      </w:r>
      <w:r w:rsidR="0025418F" w:rsidRPr="00DC0A64">
        <w:rPr>
          <w:rFonts w:ascii="Times New Roman" w:hAnsi="Times New Roman" w:cs="Times New Roman"/>
          <w:color w:val="000000" w:themeColor="text1"/>
        </w:rPr>
        <w:t>divide</w:t>
      </w:r>
      <w:r w:rsidR="006725BE" w:rsidRPr="00DC0A64">
        <w:rPr>
          <w:rFonts w:ascii="Times New Roman" w:hAnsi="Times New Roman" w:cs="Times New Roman"/>
          <w:color w:val="000000" w:themeColor="text1"/>
        </w:rPr>
        <w:t xml:space="preserve"> </w:t>
      </w:r>
      <w:r w:rsidR="00751F26" w:rsidRPr="00DC0A64">
        <w:rPr>
          <w:rFonts w:ascii="Times New Roman" w:hAnsi="Times New Roman" w:cs="Times New Roman"/>
          <w:color w:val="000000" w:themeColor="text1"/>
        </w:rPr>
        <w:t xml:space="preserve">risk becoming a </w:t>
      </w:r>
      <w:r w:rsidR="00BF4014">
        <w:rPr>
          <w:rFonts w:ascii="Times New Roman" w:hAnsi="Times New Roman" w:cs="Times New Roman"/>
          <w:color w:val="000000" w:themeColor="text1"/>
        </w:rPr>
        <w:t>re</w:t>
      </w:r>
      <w:r w:rsidR="00817632" w:rsidRPr="00DC0A64">
        <w:rPr>
          <w:rFonts w:ascii="Times New Roman" w:hAnsi="Times New Roman" w:cs="Times New Roman"/>
          <w:color w:val="000000" w:themeColor="text1"/>
        </w:rPr>
        <w:t>distributive endeavour among already-hegemonic actors</w:t>
      </w:r>
      <w:r w:rsidR="00F21CDD">
        <w:rPr>
          <w:rFonts w:ascii="Times New Roman" w:hAnsi="Times New Roman" w:cs="Times New Roman"/>
          <w:color w:val="000000" w:themeColor="text1"/>
        </w:rPr>
        <w:t xml:space="preserve"> </w:t>
      </w:r>
      <w:r w:rsidR="0025418F" w:rsidRPr="00DC0A64">
        <w:rPr>
          <w:rFonts w:ascii="Times New Roman" w:hAnsi="Times New Roman" w:cs="Times New Roman"/>
          <w:color w:val="000000" w:themeColor="text1"/>
        </w:rPr>
        <w:t>t</w:t>
      </w:r>
      <w:r w:rsidR="00751F26" w:rsidRPr="00DC0A64">
        <w:rPr>
          <w:rFonts w:ascii="Times New Roman" w:hAnsi="Times New Roman" w:cs="Times New Roman"/>
          <w:color w:val="000000" w:themeColor="text1"/>
        </w:rPr>
        <w:t xml:space="preserve">hat does not </w:t>
      </w:r>
      <w:r w:rsidR="007854B0" w:rsidRPr="00DC0A64">
        <w:rPr>
          <w:rFonts w:ascii="Times New Roman" w:hAnsi="Times New Roman" w:cs="Times New Roman"/>
          <w:color w:val="000000" w:themeColor="text1"/>
        </w:rPr>
        <w:t>tackle</w:t>
      </w:r>
      <w:r w:rsidR="00087220" w:rsidRPr="00DC0A64">
        <w:rPr>
          <w:rFonts w:ascii="Times New Roman" w:hAnsi="Times New Roman" w:cs="Times New Roman"/>
          <w:color w:val="000000" w:themeColor="text1"/>
        </w:rPr>
        <w:t xml:space="preserve"> </w:t>
      </w:r>
      <w:r w:rsidR="006B0B3E" w:rsidRPr="00DC0A64">
        <w:rPr>
          <w:rFonts w:ascii="Times New Roman" w:hAnsi="Times New Roman" w:cs="Times New Roman"/>
          <w:color w:val="000000" w:themeColor="text1"/>
        </w:rPr>
        <w:t xml:space="preserve">and might </w:t>
      </w:r>
      <w:r w:rsidR="0087072B" w:rsidRPr="00DC0A64">
        <w:rPr>
          <w:rFonts w:ascii="Times New Roman" w:hAnsi="Times New Roman" w:cs="Times New Roman"/>
          <w:color w:val="000000" w:themeColor="text1"/>
        </w:rPr>
        <w:t>reinforce</w:t>
      </w:r>
      <w:r w:rsidR="00087220" w:rsidRPr="00DC0A64">
        <w:rPr>
          <w:rFonts w:ascii="Times New Roman" w:hAnsi="Times New Roman" w:cs="Times New Roman"/>
          <w:color w:val="000000" w:themeColor="text1"/>
        </w:rPr>
        <w:t xml:space="preserve"> </w:t>
      </w:r>
      <w:r w:rsidR="007854B0" w:rsidRPr="00DC0A64">
        <w:rPr>
          <w:rFonts w:ascii="Times New Roman" w:hAnsi="Times New Roman" w:cs="Times New Roman"/>
          <w:color w:val="000000" w:themeColor="text1"/>
        </w:rPr>
        <w:t>digital colonialism</w:t>
      </w:r>
      <w:r w:rsidR="0087072B" w:rsidRPr="00DC0A64">
        <w:rPr>
          <w:rFonts w:ascii="Times New Roman" w:hAnsi="Times New Roman" w:cs="Times New Roman"/>
          <w:color w:val="000000" w:themeColor="text1"/>
        </w:rPr>
        <w:t>.</w:t>
      </w:r>
      <w:bookmarkStart w:id="64" w:name="_Ref163383564"/>
      <w:r w:rsidR="00AE2812" w:rsidRPr="00DC0A64">
        <w:rPr>
          <w:rStyle w:val="Rimandonotaapidipagina"/>
          <w:rFonts w:ascii="Times New Roman" w:hAnsi="Times New Roman" w:cs="Times New Roman"/>
          <w:color w:val="000000" w:themeColor="text1"/>
        </w:rPr>
        <w:footnoteReference w:id="176"/>
      </w:r>
      <w:bookmarkEnd w:id="64"/>
    </w:p>
    <w:p w14:paraId="725D3094" w14:textId="4582FD25" w:rsidR="003674F9" w:rsidRPr="00DC0A64" w:rsidRDefault="0087072B"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At the same time, when it comes to distributive </w:t>
      </w:r>
      <w:r w:rsidR="00817632" w:rsidRPr="00DC0A64">
        <w:rPr>
          <w:rFonts w:ascii="Times New Roman" w:hAnsi="Times New Roman" w:cs="Times New Roman"/>
          <w:color w:val="000000" w:themeColor="text1"/>
        </w:rPr>
        <w:t>obligations</w:t>
      </w:r>
      <w:r w:rsidRPr="00DC0A64">
        <w:rPr>
          <w:rFonts w:ascii="Times New Roman" w:hAnsi="Times New Roman" w:cs="Times New Roman"/>
          <w:color w:val="000000" w:themeColor="text1"/>
        </w:rPr>
        <w:t xml:space="preserve"> with respect to taxing rights, it is crucial to differentiate between the collective and the individual level, as ‘the reallocation of taxing rights from state to state does not necessarily help when it comes to fulfilling duties of justice towards individuals.’</w:t>
      </w:r>
      <w:r w:rsidRPr="00DC0A64">
        <w:rPr>
          <w:rStyle w:val="Rimandonotaapidipagina"/>
          <w:rFonts w:ascii="Times New Roman" w:hAnsi="Times New Roman" w:cs="Times New Roman"/>
          <w:color w:val="000000" w:themeColor="text1"/>
        </w:rPr>
        <w:footnoteReference w:id="177"/>
      </w:r>
      <w:r w:rsidRPr="00DC0A64">
        <w:rPr>
          <w:rFonts w:ascii="Times New Roman" w:hAnsi="Times New Roman" w:cs="Times New Roman"/>
          <w:color w:val="000000" w:themeColor="text1"/>
        </w:rPr>
        <w:t xml:space="preserve"> Put otherwise, the </w:t>
      </w:r>
      <w:r w:rsidR="0025418F" w:rsidRPr="00DC0A64">
        <w:rPr>
          <w:rFonts w:ascii="Times New Roman" w:hAnsi="Times New Roman" w:cs="Times New Roman"/>
          <w:color w:val="000000" w:themeColor="text1"/>
        </w:rPr>
        <w:t xml:space="preserve">normative </w:t>
      </w:r>
      <w:r w:rsidR="00261416">
        <w:rPr>
          <w:rFonts w:ascii="Times New Roman" w:hAnsi="Times New Roman" w:cs="Times New Roman"/>
          <w:color w:val="000000" w:themeColor="text1"/>
        </w:rPr>
        <w:t>goals</w:t>
      </w:r>
      <w:r w:rsidRPr="00DC0A64">
        <w:rPr>
          <w:rFonts w:ascii="Times New Roman" w:hAnsi="Times New Roman" w:cs="Times New Roman"/>
          <w:color w:val="000000" w:themeColor="text1"/>
        </w:rPr>
        <w:t xml:space="preserve"> of an economic digital constitutionalism are not necessarily </w:t>
      </w:r>
      <w:r w:rsidR="00D80CEC" w:rsidRPr="00DC0A64">
        <w:rPr>
          <w:rFonts w:ascii="Times New Roman" w:hAnsi="Times New Roman" w:cs="Times New Roman"/>
          <w:color w:val="000000" w:themeColor="text1"/>
        </w:rPr>
        <w:t>met</w:t>
      </w:r>
      <w:r w:rsidRPr="00DC0A64">
        <w:rPr>
          <w:rFonts w:ascii="Times New Roman" w:hAnsi="Times New Roman" w:cs="Times New Roman"/>
          <w:color w:val="000000" w:themeColor="text1"/>
        </w:rPr>
        <w:t xml:space="preserve"> </w:t>
      </w:r>
      <w:r w:rsidR="00723D2F" w:rsidRPr="00DC0A64">
        <w:rPr>
          <w:rFonts w:ascii="Times New Roman" w:hAnsi="Times New Roman" w:cs="Times New Roman"/>
          <w:color w:val="000000" w:themeColor="text1"/>
        </w:rPr>
        <w:t xml:space="preserve">by a </w:t>
      </w:r>
      <w:r w:rsidR="006725BE" w:rsidRPr="00DC0A64">
        <w:rPr>
          <w:rFonts w:ascii="Times New Roman" w:hAnsi="Times New Roman" w:cs="Times New Roman"/>
          <w:color w:val="000000" w:themeColor="text1"/>
        </w:rPr>
        <w:t xml:space="preserve">value </w:t>
      </w:r>
      <w:r w:rsidR="00723D2F" w:rsidRPr="00DC0A64">
        <w:rPr>
          <w:rFonts w:ascii="Times New Roman" w:hAnsi="Times New Roman" w:cs="Times New Roman"/>
          <w:color w:val="000000" w:themeColor="text1"/>
        </w:rPr>
        <w:t>distribution from state to state but require a consideration</w:t>
      </w:r>
      <w:r w:rsidR="00AE2812" w:rsidRPr="00DC0A64">
        <w:rPr>
          <w:rFonts w:ascii="Times New Roman" w:hAnsi="Times New Roman" w:cs="Times New Roman"/>
          <w:color w:val="000000" w:themeColor="text1"/>
        </w:rPr>
        <w:t xml:space="preserve"> </w:t>
      </w:r>
      <w:r w:rsidR="00723D2F" w:rsidRPr="00DC0A64">
        <w:rPr>
          <w:rFonts w:ascii="Times New Roman" w:hAnsi="Times New Roman" w:cs="Times New Roman"/>
          <w:color w:val="000000" w:themeColor="text1"/>
        </w:rPr>
        <w:t xml:space="preserve">of the actual </w:t>
      </w:r>
      <w:r w:rsidR="008B2181" w:rsidRPr="00DC0A64">
        <w:rPr>
          <w:rFonts w:ascii="Times New Roman" w:hAnsi="Times New Roman" w:cs="Times New Roman"/>
          <w:color w:val="000000" w:themeColor="text1"/>
        </w:rPr>
        <w:t>political</w:t>
      </w:r>
      <w:r w:rsidR="00AE2812" w:rsidRPr="00DC0A64">
        <w:rPr>
          <w:rFonts w:ascii="Times New Roman" w:hAnsi="Times New Roman" w:cs="Times New Roman"/>
          <w:color w:val="000000" w:themeColor="text1"/>
        </w:rPr>
        <w:t xml:space="preserve"> decision</w:t>
      </w:r>
      <w:r w:rsidR="008B2181" w:rsidRPr="00DC0A64">
        <w:rPr>
          <w:rFonts w:ascii="Times New Roman" w:hAnsi="Times New Roman" w:cs="Times New Roman"/>
          <w:color w:val="000000" w:themeColor="text1"/>
        </w:rPr>
        <w:t>s</w:t>
      </w:r>
      <w:r w:rsidR="00AE2812" w:rsidRPr="00DC0A64">
        <w:rPr>
          <w:rFonts w:ascii="Times New Roman" w:hAnsi="Times New Roman" w:cs="Times New Roman"/>
          <w:color w:val="000000" w:themeColor="text1"/>
        </w:rPr>
        <w:t xml:space="preserve"> over the</w:t>
      </w:r>
      <w:r w:rsidR="00723D2F" w:rsidRPr="00DC0A64">
        <w:rPr>
          <w:rFonts w:ascii="Times New Roman" w:hAnsi="Times New Roman" w:cs="Times New Roman"/>
          <w:color w:val="000000" w:themeColor="text1"/>
        </w:rPr>
        <w:t xml:space="preserve"> distributive choices </w:t>
      </w:r>
      <w:r w:rsidR="008B2181" w:rsidRPr="00DC0A64">
        <w:rPr>
          <w:rFonts w:ascii="Times New Roman" w:hAnsi="Times New Roman" w:cs="Times New Roman"/>
          <w:color w:val="000000" w:themeColor="text1"/>
        </w:rPr>
        <w:t>towards</w:t>
      </w:r>
      <w:r w:rsidR="00723D2F" w:rsidRPr="00DC0A64">
        <w:rPr>
          <w:rFonts w:ascii="Times New Roman" w:hAnsi="Times New Roman" w:cs="Times New Roman"/>
          <w:color w:val="000000" w:themeColor="text1"/>
        </w:rPr>
        <w:t xml:space="preserve"> </w:t>
      </w:r>
      <w:r w:rsidR="004033ED" w:rsidRPr="00DC0A64">
        <w:rPr>
          <w:rFonts w:ascii="Times New Roman" w:hAnsi="Times New Roman" w:cs="Times New Roman"/>
          <w:i/>
          <w:color w:val="000000" w:themeColor="text1"/>
        </w:rPr>
        <w:t>both</w:t>
      </w:r>
      <w:r w:rsidR="004033ED" w:rsidRPr="00DC0A64">
        <w:rPr>
          <w:rFonts w:ascii="Times New Roman" w:hAnsi="Times New Roman" w:cs="Times New Roman"/>
          <w:color w:val="000000" w:themeColor="text1"/>
        </w:rPr>
        <w:t xml:space="preserve"> </w:t>
      </w:r>
      <w:r w:rsidR="00723D2F" w:rsidRPr="00DC0A64">
        <w:rPr>
          <w:rFonts w:ascii="Times New Roman" w:hAnsi="Times New Roman" w:cs="Times New Roman"/>
          <w:color w:val="000000" w:themeColor="text1"/>
        </w:rPr>
        <w:t xml:space="preserve">individuals </w:t>
      </w:r>
      <w:r w:rsidR="00723D2F" w:rsidRPr="00DC0A64">
        <w:rPr>
          <w:rFonts w:ascii="Times New Roman" w:hAnsi="Times New Roman" w:cs="Times New Roman"/>
          <w:i/>
          <w:color w:val="000000" w:themeColor="text1"/>
        </w:rPr>
        <w:t>and</w:t>
      </w:r>
      <w:r w:rsidR="00723D2F" w:rsidRPr="00DC0A64">
        <w:rPr>
          <w:rFonts w:ascii="Times New Roman" w:hAnsi="Times New Roman" w:cs="Times New Roman"/>
          <w:color w:val="000000" w:themeColor="text1"/>
        </w:rPr>
        <w:t xml:space="preserve"> communities.</w:t>
      </w:r>
    </w:p>
    <w:p w14:paraId="6A08FE59" w14:textId="2218F81B" w:rsidR="006725BE" w:rsidRPr="00DC0A64" w:rsidRDefault="00615B05" w:rsidP="00DC0A64">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Such </w:t>
      </w:r>
      <w:r w:rsidR="00BD3DBE" w:rsidRPr="00DC0A64">
        <w:rPr>
          <w:rFonts w:ascii="Times New Roman" w:hAnsi="Times New Roman" w:cs="Times New Roman"/>
          <w:color w:val="000000" w:themeColor="text1"/>
        </w:rPr>
        <w:t>issues</w:t>
      </w:r>
      <w:r w:rsidR="00C22A2E" w:rsidRPr="00DC0A64">
        <w:rPr>
          <w:rFonts w:ascii="Times New Roman" w:hAnsi="Times New Roman" w:cs="Times New Roman"/>
          <w:color w:val="000000" w:themeColor="text1"/>
        </w:rPr>
        <w:t xml:space="preserve"> </w:t>
      </w:r>
      <w:r w:rsidR="00EF2989" w:rsidRPr="00DC0A64">
        <w:rPr>
          <w:rFonts w:ascii="Times New Roman" w:hAnsi="Times New Roman" w:cs="Times New Roman"/>
          <w:color w:val="000000" w:themeColor="text1"/>
        </w:rPr>
        <w:t>are linked to</w:t>
      </w:r>
      <w:r w:rsidR="00C22A2E" w:rsidRPr="00DC0A64">
        <w:rPr>
          <w:rFonts w:ascii="Times New Roman" w:hAnsi="Times New Roman" w:cs="Times New Roman"/>
          <w:color w:val="000000" w:themeColor="text1"/>
        </w:rPr>
        <w:t xml:space="preserve"> the </w:t>
      </w:r>
      <w:r w:rsidR="00E13205" w:rsidRPr="00DC0A64">
        <w:rPr>
          <w:rFonts w:ascii="Times New Roman" w:hAnsi="Times New Roman" w:cs="Times New Roman"/>
          <w:color w:val="000000" w:themeColor="text1"/>
        </w:rPr>
        <w:t>role</w:t>
      </w:r>
      <w:r w:rsidR="00C22A2E" w:rsidRPr="00DC0A64">
        <w:rPr>
          <w:rFonts w:ascii="Times New Roman" w:hAnsi="Times New Roman" w:cs="Times New Roman"/>
          <w:color w:val="000000" w:themeColor="text1"/>
        </w:rPr>
        <w:t xml:space="preserve"> of </w:t>
      </w:r>
      <w:r w:rsidR="0025418F" w:rsidRPr="00DC0A64">
        <w:rPr>
          <w:rFonts w:ascii="Times New Roman" w:hAnsi="Times New Roman" w:cs="Times New Roman"/>
          <w:color w:val="000000" w:themeColor="text1"/>
        </w:rPr>
        <w:t>global</w:t>
      </w:r>
      <w:r w:rsidR="006466ED" w:rsidRPr="00DC0A64">
        <w:rPr>
          <w:rFonts w:ascii="Times New Roman" w:hAnsi="Times New Roman" w:cs="Times New Roman"/>
          <w:color w:val="000000" w:themeColor="text1"/>
        </w:rPr>
        <w:t xml:space="preserve"> </w:t>
      </w:r>
      <w:r w:rsidR="007F788E" w:rsidRPr="00DC0A64">
        <w:rPr>
          <w:rFonts w:ascii="Times New Roman" w:hAnsi="Times New Roman" w:cs="Times New Roman"/>
          <w:color w:val="000000" w:themeColor="text1"/>
        </w:rPr>
        <w:t>institutions</w:t>
      </w:r>
      <w:r w:rsidR="00214E09" w:rsidRPr="00DC0A64">
        <w:rPr>
          <w:rFonts w:ascii="Times New Roman" w:hAnsi="Times New Roman" w:cs="Times New Roman"/>
          <w:color w:val="000000" w:themeColor="text1"/>
        </w:rPr>
        <w:t>, notably i</w:t>
      </w:r>
      <w:r w:rsidR="0053648E" w:rsidRPr="00DC0A64">
        <w:rPr>
          <w:rFonts w:ascii="Times New Roman" w:hAnsi="Times New Roman" w:cs="Times New Roman"/>
          <w:color w:val="000000" w:themeColor="text1"/>
        </w:rPr>
        <w:t>nternational organi</w:t>
      </w:r>
      <w:r w:rsidR="006C5FF9" w:rsidRPr="00DC0A64">
        <w:rPr>
          <w:rFonts w:ascii="Times New Roman" w:hAnsi="Times New Roman" w:cs="Times New Roman"/>
          <w:color w:val="000000" w:themeColor="text1"/>
        </w:rPr>
        <w:t>s</w:t>
      </w:r>
      <w:r w:rsidR="0053648E" w:rsidRPr="00DC0A64">
        <w:rPr>
          <w:rFonts w:ascii="Times New Roman" w:hAnsi="Times New Roman" w:cs="Times New Roman"/>
          <w:color w:val="000000" w:themeColor="text1"/>
        </w:rPr>
        <w:t xml:space="preserve">ations and </w:t>
      </w:r>
      <w:r w:rsidR="00313545" w:rsidRPr="00DC0A64">
        <w:rPr>
          <w:rFonts w:ascii="Times New Roman" w:hAnsi="Times New Roman" w:cs="Times New Roman"/>
          <w:color w:val="000000" w:themeColor="text1"/>
        </w:rPr>
        <w:t xml:space="preserve">transnational </w:t>
      </w:r>
      <w:r w:rsidR="00057F9D" w:rsidRPr="00DC0A64">
        <w:rPr>
          <w:rFonts w:ascii="Times New Roman" w:hAnsi="Times New Roman" w:cs="Times New Roman"/>
          <w:color w:val="000000" w:themeColor="text1"/>
        </w:rPr>
        <w:t>networks</w:t>
      </w:r>
      <w:r w:rsidR="0053648E" w:rsidRPr="00DC0A64">
        <w:rPr>
          <w:rFonts w:ascii="Times New Roman" w:hAnsi="Times New Roman" w:cs="Times New Roman"/>
          <w:color w:val="000000" w:themeColor="text1"/>
        </w:rPr>
        <w:t>.</w:t>
      </w:r>
      <w:r w:rsidR="00BE3A1D" w:rsidRPr="00DC0A64">
        <w:rPr>
          <w:rStyle w:val="Rimandonotaapidipagina"/>
          <w:rFonts w:ascii="Times New Roman" w:hAnsi="Times New Roman" w:cs="Times New Roman"/>
          <w:color w:val="000000" w:themeColor="text1"/>
        </w:rPr>
        <w:footnoteReference w:id="178"/>
      </w:r>
      <w:r w:rsidR="00DD191E" w:rsidRPr="00DC0A64">
        <w:rPr>
          <w:rFonts w:ascii="Times New Roman" w:hAnsi="Times New Roman" w:cs="Times New Roman"/>
          <w:color w:val="000000" w:themeColor="text1"/>
        </w:rPr>
        <w:t xml:space="preserve"> This consideration opens to issues </w:t>
      </w:r>
      <w:r w:rsidR="00BC4AB0" w:rsidRPr="00DC0A64">
        <w:rPr>
          <w:rFonts w:ascii="Times New Roman" w:hAnsi="Times New Roman" w:cs="Times New Roman"/>
          <w:color w:val="000000" w:themeColor="text1"/>
        </w:rPr>
        <w:t>of</w:t>
      </w:r>
      <w:r w:rsidR="00DD191E" w:rsidRPr="00DC0A64">
        <w:rPr>
          <w:rFonts w:ascii="Times New Roman" w:hAnsi="Times New Roman" w:cs="Times New Roman"/>
          <w:color w:val="000000" w:themeColor="text1"/>
        </w:rPr>
        <w:t xml:space="preserve"> institutional design </w:t>
      </w:r>
      <w:r w:rsidR="004561AC">
        <w:rPr>
          <w:rFonts w:ascii="Times New Roman" w:hAnsi="Times New Roman" w:cs="Times New Roman"/>
          <w:color w:val="000000" w:themeColor="text1"/>
        </w:rPr>
        <w:t>and</w:t>
      </w:r>
      <w:r w:rsidR="008565B3" w:rsidRPr="00DC0A64">
        <w:rPr>
          <w:rFonts w:ascii="Times New Roman" w:hAnsi="Times New Roman" w:cs="Times New Roman"/>
          <w:color w:val="000000" w:themeColor="text1"/>
        </w:rPr>
        <w:t xml:space="preserve"> </w:t>
      </w:r>
      <w:r w:rsidR="00DD191E" w:rsidRPr="00DC0A64">
        <w:rPr>
          <w:rFonts w:ascii="Times New Roman" w:hAnsi="Times New Roman" w:cs="Times New Roman"/>
          <w:color w:val="000000" w:themeColor="text1"/>
        </w:rPr>
        <w:t xml:space="preserve">management of </w:t>
      </w:r>
      <w:r w:rsidR="0013130B" w:rsidRPr="00DC0A64">
        <w:rPr>
          <w:rFonts w:ascii="Times New Roman" w:hAnsi="Times New Roman" w:cs="Times New Roman"/>
          <w:color w:val="000000" w:themeColor="text1"/>
        </w:rPr>
        <w:t xml:space="preserve">conflicts </w:t>
      </w:r>
      <w:r w:rsidR="008565B3" w:rsidRPr="00DC0A64">
        <w:rPr>
          <w:rFonts w:ascii="Times New Roman" w:hAnsi="Times New Roman" w:cs="Times New Roman"/>
          <w:color w:val="000000" w:themeColor="text1"/>
        </w:rPr>
        <w:t>across</w:t>
      </w:r>
      <w:r w:rsidR="0013130B" w:rsidRPr="00DC0A64">
        <w:rPr>
          <w:rFonts w:ascii="Times New Roman" w:hAnsi="Times New Roman" w:cs="Times New Roman"/>
          <w:color w:val="000000" w:themeColor="text1"/>
        </w:rPr>
        <w:t xml:space="preserve"> </w:t>
      </w:r>
      <w:r w:rsidR="00BC4AB0" w:rsidRPr="00DC0A64">
        <w:rPr>
          <w:rFonts w:ascii="Times New Roman" w:hAnsi="Times New Roman" w:cs="Times New Roman"/>
          <w:color w:val="000000" w:themeColor="text1"/>
        </w:rPr>
        <w:t xml:space="preserve">different </w:t>
      </w:r>
      <w:r w:rsidR="006C5FF9" w:rsidRPr="00DC0A64">
        <w:rPr>
          <w:rFonts w:ascii="Times New Roman" w:hAnsi="Times New Roman" w:cs="Times New Roman"/>
          <w:color w:val="000000" w:themeColor="text1"/>
        </w:rPr>
        <w:t>governance</w:t>
      </w:r>
      <w:r w:rsidR="006725BE" w:rsidRPr="00DC0A64">
        <w:rPr>
          <w:rFonts w:ascii="Times New Roman" w:hAnsi="Times New Roman" w:cs="Times New Roman"/>
          <w:color w:val="000000" w:themeColor="text1"/>
        </w:rPr>
        <w:t xml:space="preserve"> regimes</w:t>
      </w:r>
      <w:r w:rsidR="00DD191E" w:rsidRPr="00DC0A64">
        <w:rPr>
          <w:rFonts w:ascii="Times New Roman" w:hAnsi="Times New Roman" w:cs="Times New Roman"/>
          <w:color w:val="000000" w:themeColor="text1"/>
        </w:rPr>
        <w:t>.</w:t>
      </w:r>
      <w:r w:rsidR="000830E2" w:rsidRPr="00DC0A64">
        <w:rPr>
          <w:rStyle w:val="Rimandonotaapidipagina"/>
          <w:rFonts w:ascii="Times New Roman" w:hAnsi="Times New Roman" w:cs="Times New Roman"/>
          <w:color w:val="000000" w:themeColor="text1"/>
        </w:rPr>
        <w:footnoteReference w:id="179"/>
      </w:r>
      <w:r w:rsidR="00E4726D" w:rsidRPr="00DC0A64">
        <w:rPr>
          <w:rFonts w:ascii="Times New Roman" w:hAnsi="Times New Roman" w:cs="Times New Roman"/>
          <w:color w:val="000000" w:themeColor="text1"/>
        </w:rPr>
        <w:t xml:space="preserve"> </w:t>
      </w:r>
      <w:r w:rsidR="00C6744C" w:rsidRPr="00DC0A64">
        <w:rPr>
          <w:rFonts w:ascii="Times New Roman" w:hAnsi="Times New Roman" w:cs="Times New Roman"/>
          <w:color w:val="000000" w:themeColor="text1"/>
        </w:rPr>
        <w:t xml:space="preserve">Put differently, </w:t>
      </w:r>
      <w:r w:rsidR="00925CE4" w:rsidRPr="00DC0A64">
        <w:rPr>
          <w:rFonts w:ascii="Times New Roman" w:hAnsi="Times New Roman" w:cs="Times New Roman"/>
          <w:color w:val="000000" w:themeColor="text1"/>
        </w:rPr>
        <w:t>an</w:t>
      </w:r>
      <w:r w:rsidR="00BE3A1D" w:rsidRPr="00DC0A64">
        <w:rPr>
          <w:rFonts w:ascii="Times New Roman" w:hAnsi="Times New Roman" w:cs="Times New Roman"/>
          <w:color w:val="000000" w:themeColor="text1"/>
        </w:rPr>
        <w:t xml:space="preserve"> </w:t>
      </w:r>
      <w:r w:rsidR="00C6744C" w:rsidRPr="00DC0A64">
        <w:rPr>
          <w:rFonts w:ascii="Times New Roman" w:hAnsi="Times New Roman" w:cs="Times New Roman"/>
          <w:color w:val="000000" w:themeColor="text1"/>
        </w:rPr>
        <w:t>effective constitutionali</w:t>
      </w:r>
      <w:r w:rsidR="00F23197" w:rsidRPr="00DC0A64">
        <w:rPr>
          <w:rFonts w:ascii="Times New Roman" w:hAnsi="Times New Roman" w:cs="Times New Roman"/>
          <w:color w:val="000000" w:themeColor="text1"/>
        </w:rPr>
        <w:t>s</w:t>
      </w:r>
      <w:r w:rsidR="00C6744C" w:rsidRPr="00DC0A64">
        <w:rPr>
          <w:rFonts w:ascii="Times New Roman" w:hAnsi="Times New Roman" w:cs="Times New Roman"/>
          <w:color w:val="000000" w:themeColor="text1"/>
        </w:rPr>
        <w:t xml:space="preserve">ation of the digital sphere </w:t>
      </w:r>
      <w:r w:rsidR="00925CE4" w:rsidRPr="00DC0A64">
        <w:rPr>
          <w:rFonts w:ascii="Times New Roman" w:hAnsi="Times New Roman" w:cs="Times New Roman"/>
          <w:color w:val="000000" w:themeColor="text1"/>
        </w:rPr>
        <w:t>can</w:t>
      </w:r>
      <w:r w:rsidR="006725BE" w:rsidRPr="00DC0A64">
        <w:rPr>
          <w:rFonts w:ascii="Times New Roman" w:hAnsi="Times New Roman" w:cs="Times New Roman"/>
          <w:color w:val="000000" w:themeColor="text1"/>
        </w:rPr>
        <w:t>—</w:t>
      </w:r>
      <w:r w:rsidR="006725BE" w:rsidRPr="00DC0A64">
        <w:rPr>
          <w:rFonts w:ascii="Times New Roman" w:hAnsi="Times New Roman" w:cs="Times New Roman"/>
          <w:i/>
          <w:color w:val="000000" w:themeColor="text1"/>
        </w:rPr>
        <w:t>has</w:t>
      </w:r>
      <w:r w:rsidR="006725BE" w:rsidRPr="00DC0A64">
        <w:rPr>
          <w:rFonts w:ascii="Times New Roman" w:hAnsi="Times New Roman" w:cs="Times New Roman"/>
          <w:color w:val="000000" w:themeColor="text1"/>
        </w:rPr>
        <w:t xml:space="preserve"> to—involve</w:t>
      </w:r>
      <w:r w:rsidR="00C6744C" w:rsidRPr="00DC0A64">
        <w:rPr>
          <w:rFonts w:ascii="Times New Roman" w:hAnsi="Times New Roman" w:cs="Times New Roman"/>
          <w:color w:val="000000" w:themeColor="text1"/>
        </w:rPr>
        <w:t xml:space="preserve"> </w:t>
      </w:r>
      <w:r w:rsidR="00E4726D" w:rsidRPr="00DC0A64">
        <w:rPr>
          <w:rFonts w:ascii="Times New Roman" w:hAnsi="Times New Roman" w:cs="Times New Roman"/>
          <w:color w:val="000000" w:themeColor="text1"/>
        </w:rPr>
        <w:t>institutions</w:t>
      </w:r>
      <w:r w:rsidR="00313545" w:rsidRPr="00DC0A64">
        <w:rPr>
          <w:rFonts w:ascii="Times New Roman" w:hAnsi="Times New Roman" w:cs="Times New Roman"/>
          <w:color w:val="000000" w:themeColor="text1"/>
        </w:rPr>
        <w:t xml:space="preserve"> </w:t>
      </w:r>
      <w:r w:rsidR="00BC4AB0" w:rsidRPr="00DC0A64">
        <w:rPr>
          <w:rFonts w:ascii="Times New Roman" w:hAnsi="Times New Roman" w:cs="Times New Roman"/>
          <w:color w:val="000000" w:themeColor="text1"/>
        </w:rPr>
        <w:t>that</w:t>
      </w:r>
      <w:r w:rsidR="007F788E" w:rsidRPr="00DC0A64">
        <w:rPr>
          <w:rFonts w:ascii="Times New Roman" w:hAnsi="Times New Roman" w:cs="Times New Roman"/>
          <w:color w:val="000000" w:themeColor="text1"/>
        </w:rPr>
        <w:t xml:space="preserve"> compensate </w:t>
      </w:r>
      <w:r w:rsidR="007F788E" w:rsidRPr="00DC0A64">
        <w:rPr>
          <w:rFonts w:ascii="Times New Roman" w:hAnsi="Times New Roman" w:cs="Times New Roman"/>
          <w:color w:val="000000" w:themeColor="text1"/>
        </w:rPr>
        <w:lastRenderedPageBreak/>
        <w:t>for the absence of a world state</w:t>
      </w:r>
      <w:r w:rsidR="00817632" w:rsidRPr="00DC0A64">
        <w:rPr>
          <w:rFonts w:ascii="Times New Roman" w:hAnsi="Times New Roman" w:cs="Times New Roman"/>
          <w:color w:val="000000" w:themeColor="text1"/>
        </w:rPr>
        <w:t xml:space="preserve"> </w:t>
      </w:r>
      <w:r w:rsidR="00ED5BF9" w:rsidRPr="00DC0A64">
        <w:rPr>
          <w:rFonts w:ascii="Times New Roman" w:hAnsi="Times New Roman" w:cs="Times New Roman"/>
          <w:color w:val="000000" w:themeColor="text1"/>
        </w:rPr>
        <w:t>(</w:t>
      </w:r>
      <w:r w:rsidR="00817632" w:rsidRPr="00DC0A64">
        <w:rPr>
          <w:rFonts w:ascii="Times New Roman" w:hAnsi="Times New Roman" w:cs="Times New Roman"/>
          <w:color w:val="000000" w:themeColor="text1"/>
        </w:rPr>
        <w:t>and tax authority)</w:t>
      </w:r>
      <w:r w:rsidR="007A065B">
        <w:rPr>
          <w:rStyle w:val="Rimandonotaapidipagina"/>
          <w:rFonts w:ascii="Times New Roman" w:hAnsi="Times New Roman" w:cs="Times New Roman"/>
          <w:color w:val="000000" w:themeColor="text1"/>
        </w:rPr>
        <w:footnoteReference w:id="180"/>
      </w:r>
      <w:r w:rsidR="00BC4AB0" w:rsidRPr="00DC0A64">
        <w:rPr>
          <w:rFonts w:ascii="Times New Roman" w:hAnsi="Times New Roman" w:cs="Times New Roman"/>
          <w:color w:val="000000" w:themeColor="text1"/>
        </w:rPr>
        <w:t xml:space="preserve"> by collectively fulfilling the functions </w:t>
      </w:r>
      <w:r w:rsidR="006725BE" w:rsidRPr="00DC0A64">
        <w:rPr>
          <w:rFonts w:ascii="Times New Roman" w:hAnsi="Times New Roman" w:cs="Times New Roman"/>
          <w:color w:val="000000" w:themeColor="text1"/>
        </w:rPr>
        <w:t xml:space="preserve">performed by </w:t>
      </w:r>
      <w:r w:rsidR="00087220" w:rsidRPr="00DC0A64">
        <w:rPr>
          <w:rFonts w:ascii="Times New Roman" w:hAnsi="Times New Roman" w:cs="Times New Roman"/>
          <w:color w:val="000000" w:themeColor="text1"/>
        </w:rPr>
        <w:t>political systems</w:t>
      </w:r>
      <w:r w:rsidR="006725BE" w:rsidRPr="00DC0A64">
        <w:rPr>
          <w:rFonts w:ascii="Times New Roman" w:hAnsi="Times New Roman" w:cs="Times New Roman"/>
          <w:color w:val="000000" w:themeColor="text1"/>
        </w:rPr>
        <w:t xml:space="preserve"> </w:t>
      </w:r>
      <w:r w:rsidR="00BC4AB0" w:rsidRPr="00DC0A64">
        <w:rPr>
          <w:rFonts w:ascii="Times New Roman" w:hAnsi="Times New Roman" w:cs="Times New Roman"/>
          <w:color w:val="000000" w:themeColor="text1"/>
        </w:rPr>
        <w:t>at the global/transnational level.</w:t>
      </w:r>
      <w:bookmarkStart w:id="65" w:name="_Ref162797105"/>
      <w:r w:rsidR="00313545" w:rsidRPr="00DC0A64">
        <w:rPr>
          <w:rStyle w:val="Rimandonotaapidipagina"/>
          <w:rFonts w:ascii="Times New Roman" w:hAnsi="Times New Roman" w:cs="Times New Roman"/>
          <w:color w:val="000000" w:themeColor="text1"/>
        </w:rPr>
        <w:footnoteReference w:id="181"/>
      </w:r>
      <w:bookmarkEnd w:id="65"/>
      <w:r w:rsidR="00214E09" w:rsidRPr="00DC0A64">
        <w:rPr>
          <w:rFonts w:ascii="Times New Roman" w:hAnsi="Times New Roman" w:cs="Times New Roman"/>
          <w:color w:val="000000" w:themeColor="text1"/>
        </w:rPr>
        <w:t xml:space="preserve"> </w:t>
      </w:r>
    </w:p>
    <w:p w14:paraId="12E3C11E" w14:textId="32F2E140" w:rsidR="002D49D4" w:rsidRDefault="00ED5BF9" w:rsidP="00BF4014">
      <w:pPr>
        <w:rPr>
          <w:rFonts w:ascii="Times New Roman" w:hAnsi="Times New Roman" w:cs="Times New Roman"/>
          <w:color w:val="000000" w:themeColor="text1"/>
        </w:rPr>
      </w:pPr>
      <w:r w:rsidRPr="00DC0A64">
        <w:rPr>
          <w:rFonts w:ascii="Times New Roman" w:hAnsi="Times New Roman" w:cs="Times New Roman"/>
          <w:color w:val="000000" w:themeColor="text1"/>
        </w:rPr>
        <w:t>As recalled</w:t>
      </w:r>
      <w:r w:rsidR="00817632" w:rsidRPr="00DC0A64">
        <w:rPr>
          <w:rFonts w:ascii="Times New Roman" w:hAnsi="Times New Roman" w:cs="Times New Roman"/>
          <w:color w:val="000000" w:themeColor="text1"/>
        </w:rPr>
        <w:t>, i</w:t>
      </w:r>
      <w:r w:rsidR="00BC4AB0" w:rsidRPr="00DC0A64">
        <w:rPr>
          <w:rFonts w:ascii="Times New Roman" w:hAnsi="Times New Roman" w:cs="Times New Roman"/>
          <w:color w:val="000000" w:themeColor="text1"/>
        </w:rPr>
        <w:t xml:space="preserve">nstitutions such as the </w:t>
      </w:r>
      <w:r w:rsidR="00C6744C" w:rsidRPr="00DC0A64">
        <w:rPr>
          <w:rFonts w:ascii="Times New Roman" w:hAnsi="Times New Roman" w:cs="Times New Roman"/>
          <w:color w:val="000000" w:themeColor="text1"/>
        </w:rPr>
        <w:t xml:space="preserve">OECD </w:t>
      </w:r>
      <w:r w:rsidR="000B2DBD" w:rsidRPr="00DC0A64">
        <w:rPr>
          <w:rFonts w:ascii="Times New Roman" w:hAnsi="Times New Roman" w:cs="Times New Roman"/>
          <w:color w:val="000000" w:themeColor="text1"/>
        </w:rPr>
        <w:t>ha</w:t>
      </w:r>
      <w:r w:rsidR="00BC4AB0" w:rsidRPr="00DC0A64">
        <w:rPr>
          <w:rFonts w:ascii="Times New Roman" w:hAnsi="Times New Roman" w:cs="Times New Roman"/>
          <w:color w:val="000000" w:themeColor="text1"/>
        </w:rPr>
        <w:t>ve</w:t>
      </w:r>
      <w:r w:rsidR="000B2DBD" w:rsidRPr="00DC0A64">
        <w:rPr>
          <w:rFonts w:ascii="Times New Roman" w:hAnsi="Times New Roman" w:cs="Times New Roman"/>
          <w:color w:val="000000" w:themeColor="text1"/>
        </w:rPr>
        <w:t xml:space="preserve"> become</w:t>
      </w:r>
      <w:r w:rsidR="00C6744C" w:rsidRPr="00DC0A64">
        <w:rPr>
          <w:rFonts w:ascii="Times New Roman" w:hAnsi="Times New Roman" w:cs="Times New Roman"/>
          <w:color w:val="000000" w:themeColor="text1"/>
        </w:rPr>
        <w:t xml:space="preserve"> incubator</w:t>
      </w:r>
      <w:r w:rsidR="00BC4AB0" w:rsidRPr="00DC0A64">
        <w:rPr>
          <w:rFonts w:ascii="Times New Roman" w:hAnsi="Times New Roman" w:cs="Times New Roman"/>
          <w:color w:val="000000" w:themeColor="text1"/>
        </w:rPr>
        <w:t>s</w:t>
      </w:r>
      <w:r w:rsidR="00C6744C" w:rsidRPr="00DC0A64">
        <w:rPr>
          <w:rFonts w:ascii="Times New Roman" w:hAnsi="Times New Roman" w:cs="Times New Roman"/>
          <w:color w:val="000000" w:themeColor="text1"/>
        </w:rPr>
        <w:t xml:space="preserve"> of global tax cooperation</w:t>
      </w:r>
      <w:r w:rsidR="0059376A" w:rsidRPr="00DC0A64">
        <w:rPr>
          <w:rFonts w:ascii="Times New Roman" w:hAnsi="Times New Roman" w:cs="Times New Roman"/>
          <w:color w:val="000000" w:themeColor="text1"/>
        </w:rPr>
        <w:t>—</w:t>
      </w:r>
      <w:r w:rsidR="00313545" w:rsidRPr="00DC0A64">
        <w:rPr>
          <w:rFonts w:ascii="Times New Roman" w:hAnsi="Times New Roman" w:cs="Times New Roman"/>
          <w:color w:val="000000" w:themeColor="text1"/>
        </w:rPr>
        <w:t>especially in the field of digital economy</w:t>
      </w:r>
      <w:r w:rsidR="0059376A" w:rsidRPr="00DC0A64">
        <w:rPr>
          <w:rFonts w:ascii="Times New Roman" w:hAnsi="Times New Roman" w:cs="Times New Roman"/>
          <w:color w:val="000000" w:themeColor="text1"/>
        </w:rPr>
        <w:t xml:space="preserve">—and </w:t>
      </w:r>
      <w:r w:rsidRPr="00DC0A64">
        <w:rPr>
          <w:rFonts w:ascii="Times New Roman" w:hAnsi="Times New Roman" w:cs="Times New Roman"/>
          <w:color w:val="000000" w:themeColor="text1"/>
        </w:rPr>
        <w:t>should be considered</w:t>
      </w:r>
      <w:r w:rsidR="00313545" w:rsidRPr="00DC0A64">
        <w:rPr>
          <w:rFonts w:ascii="Times New Roman" w:hAnsi="Times New Roman" w:cs="Times New Roman"/>
          <w:color w:val="000000" w:themeColor="text1"/>
        </w:rPr>
        <w:t xml:space="preserve"> at least as important </w:t>
      </w:r>
      <w:r w:rsidR="00C6744C" w:rsidRPr="00DC0A64">
        <w:rPr>
          <w:rFonts w:ascii="Times New Roman" w:hAnsi="Times New Roman" w:cs="Times New Roman"/>
          <w:color w:val="000000" w:themeColor="text1"/>
        </w:rPr>
        <w:t xml:space="preserve">as </w:t>
      </w:r>
      <w:r w:rsidR="00214E09" w:rsidRPr="00DC0A64">
        <w:rPr>
          <w:rFonts w:ascii="Times New Roman" w:hAnsi="Times New Roman" w:cs="Times New Roman"/>
          <w:color w:val="000000" w:themeColor="text1"/>
        </w:rPr>
        <w:t>those</w:t>
      </w:r>
      <w:r w:rsidR="00C6744C" w:rsidRPr="00DC0A64">
        <w:rPr>
          <w:rFonts w:ascii="Times New Roman" w:hAnsi="Times New Roman" w:cs="Times New Roman"/>
          <w:color w:val="000000" w:themeColor="text1"/>
        </w:rPr>
        <w:t xml:space="preserve"> traditionally at the forefront of digital constitutionalism</w:t>
      </w:r>
      <w:r w:rsidR="007D76E4" w:rsidRPr="00DC0A64">
        <w:rPr>
          <w:rFonts w:ascii="Times New Roman" w:hAnsi="Times New Roman" w:cs="Times New Roman"/>
          <w:color w:val="000000" w:themeColor="text1"/>
        </w:rPr>
        <w:t>’</w:t>
      </w:r>
      <w:r w:rsidR="00C6744C" w:rsidRPr="00DC0A64">
        <w:rPr>
          <w:rFonts w:ascii="Times New Roman" w:hAnsi="Times New Roman" w:cs="Times New Roman"/>
          <w:color w:val="000000" w:themeColor="text1"/>
        </w:rPr>
        <w:t xml:space="preserve">s reflections </w:t>
      </w:r>
      <w:r w:rsidR="00C6744C" w:rsidRPr="00D65816">
        <w:rPr>
          <w:rFonts w:ascii="Times New Roman" w:hAnsi="Times New Roman" w:cs="Times New Roman"/>
          <w:color w:val="000000" w:themeColor="text1"/>
        </w:rPr>
        <w:t>(e.g., the ICANN).</w:t>
      </w:r>
      <w:r w:rsidR="00BE3A1D" w:rsidRPr="00D65816">
        <w:rPr>
          <w:rFonts w:ascii="Times New Roman" w:hAnsi="Times New Roman" w:cs="Times New Roman"/>
          <w:color w:val="000000" w:themeColor="text1"/>
        </w:rPr>
        <w:t xml:space="preserve"> </w:t>
      </w:r>
      <w:r w:rsidRPr="00D65816">
        <w:rPr>
          <w:rFonts w:ascii="Times New Roman" w:hAnsi="Times New Roman" w:cs="Times New Roman"/>
          <w:color w:val="000000" w:themeColor="text1"/>
        </w:rPr>
        <w:t>Whether</w:t>
      </w:r>
      <w:r w:rsidRPr="00DC0A64">
        <w:rPr>
          <w:rFonts w:ascii="Times New Roman" w:hAnsi="Times New Roman" w:cs="Times New Roman"/>
          <w:color w:val="000000" w:themeColor="text1"/>
        </w:rPr>
        <w:t xml:space="preserve"> such efforts will be successful</w:t>
      </w:r>
      <w:r w:rsidR="00C7003B" w:rsidRPr="00DC0A64">
        <w:rPr>
          <w:rFonts w:ascii="Times New Roman" w:hAnsi="Times New Roman" w:cs="Times New Roman"/>
          <w:color w:val="000000" w:themeColor="text1"/>
        </w:rPr>
        <w:t xml:space="preserve">/effective or not </w:t>
      </w:r>
      <w:r w:rsidRPr="00DC0A64">
        <w:rPr>
          <w:rFonts w:ascii="Times New Roman" w:hAnsi="Times New Roman" w:cs="Times New Roman"/>
          <w:color w:val="000000" w:themeColor="text1"/>
        </w:rPr>
        <w:t xml:space="preserve">is an open question. </w:t>
      </w:r>
      <w:r w:rsidR="00C3223E" w:rsidRPr="00DC0A64">
        <w:rPr>
          <w:rFonts w:ascii="Times New Roman" w:hAnsi="Times New Roman" w:cs="Times New Roman"/>
          <w:color w:val="000000" w:themeColor="text1"/>
        </w:rPr>
        <w:t xml:space="preserve">At the moment, the </w:t>
      </w:r>
      <w:r w:rsidR="00B168DD" w:rsidRPr="00DC0A64">
        <w:rPr>
          <w:rFonts w:ascii="Times New Roman" w:hAnsi="Times New Roman" w:cs="Times New Roman"/>
          <w:color w:val="000000" w:themeColor="text1"/>
        </w:rPr>
        <w:t xml:space="preserve">multilateral </w:t>
      </w:r>
      <w:r w:rsidR="00C3223E" w:rsidRPr="00DC0A64">
        <w:rPr>
          <w:rFonts w:ascii="Times New Roman" w:hAnsi="Times New Roman" w:cs="Times New Roman"/>
          <w:color w:val="000000" w:themeColor="text1"/>
        </w:rPr>
        <w:t>anti-BEPS initiative</w:t>
      </w:r>
      <w:r w:rsidR="00C7003B" w:rsidRPr="00DC0A64">
        <w:rPr>
          <w:rStyle w:val="Rimandonotaapidipagina"/>
          <w:rFonts w:ascii="Times New Roman" w:hAnsi="Times New Roman" w:cs="Times New Roman"/>
          <w:color w:val="000000" w:themeColor="text1"/>
        </w:rPr>
        <w:footnoteReference w:id="182"/>
      </w:r>
      <w:r w:rsidR="00C3223E" w:rsidRPr="00DC0A64">
        <w:rPr>
          <w:rFonts w:ascii="Times New Roman" w:hAnsi="Times New Roman" w:cs="Times New Roman"/>
          <w:color w:val="000000" w:themeColor="text1"/>
        </w:rPr>
        <w:t xml:space="preserve"> seems to have stalled</w:t>
      </w:r>
      <w:r w:rsidR="00214E09" w:rsidRPr="00DC0A64">
        <w:rPr>
          <w:rFonts w:ascii="Times New Roman" w:hAnsi="Times New Roman" w:cs="Times New Roman"/>
          <w:color w:val="000000" w:themeColor="text1"/>
        </w:rPr>
        <w:t xml:space="preserve">, potentially giving rise to new trade </w:t>
      </w:r>
      <w:r w:rsidR="00332D0F">
        <w:rPr>
          <w:rFonts w:ascii="Times New Roman" w:hAnsi="Times New Roman" w:cs="Times New Roman"/>
          <w:color w:val="000000" w:themeColor="text1"/>
        </w:rPr>
        <w:t>conflicts</w:t>
      </w:r>
      <w:r w:rsidR="00C3223E" w:rsidRPr="00DC0A64">
        <w:rPr>
          <w:rFonts w:ascii="Times New Roman" w:hAnsi="Times New Roman" w:cs="Times New Roman"/>
          <w:color w:val="000000" w:themeColor="text1"/>
        </w:rPr>
        <w:t>.</w:t>
      </w:r>
      <w:r w:rsidR="004033ED" w:rsidRPr="00DC0A64">
        <w:rPr>
          <w:rStyle w:val="Rimandonotaapidipagina"/>
          <w:rFonts w:ascii="Times New Roman" w:hAnsi="Times New Roman" w:cs="Times New Roman"/>
          <w:color w:val="000000" w:themeColor="text1"/>
        </w:rPr>
        <w:footnoteReference w:id="183"/>
      </w:r>
      <w:r w:rsidR="00C3223E" w:rsidRPr="00DC0A64">
        <w:rPr>
          <w:rFonts w:ascii="Times New Roman" w:hAnsi="Times New Roman" w:cs="Times New Roman"/>
          <w:color w:val="000000" w:themeColor="text1"/>
        </w:rPr>
        <w:t xml:space="preserve"> However, </w:t>
      </w:r>
      <w:r w:rsidRPr="00DC0A64">
        <w:rPr>
          <w:rFonts w:ascii="Times New Roman" w:hAnsi="Times New Roman" w:cs="Times New Roman"/>
          <w:color w:val="000000" w:themeColor="text1"/>
        </w:rPr>
        <w:t xml:space="preserve">such fora allow for </w:t>
      </w:r>
      <w:r w:rsidR="008721AC" w:rsidRPr="00DC0A64">
        <w:rPr>
          <w:rFonts w:ascii="Times New Roman" w:hAnsi="Times New Roman" w:cs="Times New Roman"/>
          <w:color w:val="000000" w:themeColor="text1"/>
        </w:rPr>
        <w:t>the thematisation and, potentially, contestation of key issues of economic global governance.</w:t>
      </w:r>
      <w:r w:rsidR="00C3223E" w:rsidRPr="00DC0A64">
        <w:rPr>
          <w:rStyle w:val="Rimandonotaapidipagina"/>
          <w:rFonts w:ascii="Times New Roman" w:hAnsi="Times New Roman" w:cs="Times New Roman"/>
          <w:color w:val="000000" w:themeColor="text1"/>
        </w:rPr>
        <w:footnoteReference w:id="184"/>
      </w:r>
      <w:r w:rsidR="008721AC" w:rsidRPr="00DC0A64">
        <w:rPr>
          <w:rFonts w:ascii="Times New Roman" w:hAnsi="Times New Roman" w:cs="Times New Roman"/>
          <w:color w:val="000000" w:themeColor="text1"/>
        </w:rPr>
        <w:t xml:space="preserve"> From this perspective, the </w:t>
      </w:r>
      <w:r w:rsidR="001926FF" w:rsidRPr="00DC0A64">
        <w:rPr>
          <w:rFonts w:ascii="Times New Roman" w:hAnsi="Times New Roman" w:cs="Times New Roman"/>
          <w:color w:val="000000" w:themeColor="text1"/>
        </w:rPr>
        <w:t xml:space="preserve">recent </w:t>
      </w:r>
      <w:r w:rsidR="008721AC" w:rsidRPr="00DC0A64">
        <w:rPr>
          <w:rFonts w:ascii="Times New Roman" w:hAnsi="Times New Roman" w:cs="Times New Roman"/>
          <w:color w:val="000000" w:themeColor="text1"/>
        </w:rPr>
        <w:t>emergence of</w:t>
      </w:r>
      <w:r w:rsidR="00C3223E" w:rsidRPr="00DC0A64">
        <w:rPr>
          <w:rFonts w:ascii="Times New Roman" w:hAnsi="Times New Roman" w:cs="Times New Roman"/>
          <w:color w:val="000000" w:themeColor="text1"/>
        </w:rPr>
        <w:t xml:space="preserve"> </w:t>
      </w:r>
      <w:r w:rsidR="00C7003B" w:rsidRPr="00DC0A64">
        <w:rPr>
          <w:rFonts w:ascii="Times New Roman" w:hAnsi="Times New Roman" w:cs="Times New Roman"/>
          <w:color w:val="000000" w:themeColor="text1"/>
        </w:rPr>
        <w:t xml:space="preserve">a </w:t>
      </w:r>
      <w:r w:rsidR="00C3223E" w:rsidRPr="00DC0A64">
        <w:rPr>
          <w:rFonts w:ascii="Times New Roman" w:hAnsi="Times New Roman" w:cs="Times New Roman"/>
          <w:color w:val="000000" w:themeColor="text1"/>
        </w:rPr>
        <w:t xml:space="preserve">competing </w:t>
      </w:r>
      <w:r w:rsidR="008721AC" w:rsidRPr="00DC0A64">
        <w:rPr>
          <w:rFonts w:ascii="Times New Roman" w:hAnsi="Times New Roman" w:cs="Times New Roman"/>
          <w:color w:val="000000" w:themeColor="text1"/>
        </w:rPr>
        <w:t>initiative</w:t>
      </w:r>
      <w:r w:rsidR="00C3223E" w:rsidRPr="00DC0A64">
        <w:rPr>
          <w:rFonts w:ascii="Times New Roman" w:hAnsi="Times New Roman" w:cs="Times New Roman"/>
          <w:color w:val="000000" w:themeColor="text1"/>
        </w:rPr>
        <w:t xml:space="preserve"> </w:t>
      </w:r>
      <w:r w:rsidR="001926FF" w:rsidRPr="00DC0A64">
        <w:rPr>
          <w:rFonts w:ascii="Times New Roman" w:hAnsi="Times New Roman" w:cs="Times New Roman"/>
          <w:color w:val="000000" w:themeColor="text1"/>
        </w:rPr>
        <w:t xml:space="preserve">within </w:t>
      </w:r>
      <w:r w:rsidR="00CC417D">
        <w:rPr>
          <w:rFonts w:ascii="Times New Roman" w:hAnsi="Times New Roman" w:cs="Times New Roman"/>
          <w:color w:val="000000" w:themeColor="text1"/>
        </w:rPr>
        <w:t>global</w:t>
      </w:r>
      <w:r w:rsidR="001926FF" w:rsidRPr="00DC0A64">
        <w:rPr>
          <w:rFonts w:ascii="Times New Roman" w:hAnsi="Times New Roman" w:cs="Times New Roman"/>
          <w:color w:val="000000" w:themeColor="text1"/>
        </w:rPr>
        <w:t xml:space="preserve"> tax governance</w:t>
      </w:r>
      <w:r w:rsidR="001926FF" w:rsidRPr="00DC0A64">
        <w:rPr>
          <w:rStyle w:val="Rimandonotaapidipagina"/>
          <w:rFonts w:ascii="Times New Roman" w:hAnsi="Times New Roman" w:cs="Times New Roman"/>
          <w:color w:val="000000" w:themeColor="text1"/>
        </w:rPr>
        <w:footnoteReference w:id="185"/>
      </w:r>
      <w:r w:rsidR="001926FF" w:rsidRPr="00DC0A64">
        <w:rPr>
          <w:rFonts w:ascii="Times New Roman" w:hAnsi="Times New Roman" w:cs="Times New Roman"/>
          <w:color w:val="000000" w:themeColor="text1"/>
        </w:rPr>
        <w:t xml:space="preserve"> </w:t>
      </w:r>
      <w:r w:rsidR="00C3223E" w:rsidRPr="00DC0A64">
        <w:rPr>
          <w:rFonts w:ascii="Times New Roman" w:hAnsi="Times New Roman" w:cs="Times New Roman"/>
          <w:color w:val="000000" w:themeColor="text1"/>
        </w:rPr>
        <w:t xml:space="preserve">might be seen as </w:t>
      </w:r>
      <w:r w:rsidR="004033ED" w:rsidRPr="00DC0A64">
        <w:rPr>
          <w:rFonts w:ascii="Times New Roman" w:hAnsi="Times New Roman" w:cs="Times New Roman"/>
          <w:color w:val="000000" w:themeColor="text1"/>
        </w:rPr>
        <w:t>a positive development</w:t>
      </w:r>
      <w:r w:rsidR="00B33736">
        <w:rPr>
          <w:rFonts w:ascii="Times New Roman" w:hAnsi="Times New Roman" w:cs="Times New Roman"/>
          <w:color w:val="000000" w:themeColor="text1"/>
        </w:rPr>
        <w:t xml:space="preserve"> not only from an experimentalist perspective but also because</w:t>
      </w:r>
      <w:r w:rsidR="004033ED" w:rsidRPr="00DC0A64">
        <w:rPr>
          <w:rFonts w:ascii="Times New Roman" w:hAnsi="Times New Roman" w:cs="Times New Roman"/>
          <w:color w:val="000000" w:themeColor="text1"/>
        </w:rPr>
        <w:t xml:space="preserve"> it </w:t>
      </w:r>
      <w:r w:rsidR="00C7003B" w:rsidRPr="00DC0A64">
        <w:rPr>
          <w:rFonts w:ascii="Times New Roman" w:hAnsi="Times New Roman" w:cs="Times New Roman"/>
          <w:color w:val="000000" w:themeColor="text1"/>
        </w:rPr>
        <w:t xml:space="preserve">contributes to </w:t>
      </w:r>
      <w:r w:rsidR="00CA2150">
        <w:rPr>
          <w:rFonts w:ascii="Times New Roman" w:hAnsi="Times New Roman" w:cs="Times New Roman"/>
          <w:color w:val="000000" w:themeColor="text1"/>
        </w:rPr>
        <w:t>the</w:t>
      </w:r>
      <w:r w:rsidR="00C7003B" w:rsidRPr="00DC0A64">
        <w:rPr>
          <w:rFonts w:ascii="Times New Roman" w:hAnsi="Times New Roman" w:cs="Times New Roman"/>
          <w:color w:val="000000" w:themeColor="text1"/>
        </w:rPr>
        <w:t xml:space="preserve"> further</w:t>
      </w:r>
      <w:r w:rsidR="004033ED" w:rsidRPr="00DC0A64">
        <w:rPr>
          <w:rFonts w:ascii="Times New Roman" w:hAnsi="Times New Roman" w:cs="Times New Roman"/>
          <w:color w:val="000000" w:themeColor="text1"/>
        </w:rPr>
        <w:t xml:space="preserve"> politicis</w:t>
      </w:r>
      <w:r w:rsidR="00C7003B" w:rsidRPr="00DC0A64">
        <w:rPr>
          <w:rFonts w:ascii="Times New Roman" w:hAnsi="Times New Roman" w:cs="Times New Roman"/>
          <w:color w:val="000000" w:themeColor="text1"/>
        </w:rPr>
        <w:t>ation</w:t>
      </w:r>
      <w:r w:rsidR="00982088" w:rsidRPr="00DC0A64">
        <w:rPr>
          <w:rFonts w:ascii="Times New Roman" w:hAnsi="Times New Roman" w:cs="Times New Roman"/>
          <w:color w:val="000000" w:themeColor="text1"/>
        </w:rPr>
        <w:t xml:space="preserve"> of such regime</w:t>
      </w:r>
      <w:r w:rsidR="004033ED" w:rsidRPr="00DC0A64">
        <w:rPr>
          <w:rFonts w:ascii="Times New Roman" w:hAnsi="Times New Roman" w:cs="Times New Roman"/>
          <w:color w:val="000000" w:themeColor="text1"/>
        </w:rPr>
        <w:t>.</w:t>
      </w:r>
      <w:r w:rsidR="00BF4014">
        <w:rPr>
          <w:rFonts w:ascii="Times New Roman" w:hAnsi="Times New Roman" w:cs="Times New Roman"/>
          <w:color w:val="000000" w:themeColor="text1"/>
        </w:rPr>
        <w:t xml:space="preserve"> T</w:t>
      </w:r>
      <w:r w:rsidR="00E13205" w:rsidRPr="00DC0A64">
        <w:rPr>
          <w:rFonts w:ascii="Times New Roman" w:hAnsi="Times New Roman" w:cs="Times New Roman"/>
          <w:color w:val="000000" w:themeColor="text1"/>
        </w:rPr>
        <w:t xml:space="preserve">he </w:t>
      </w:r>
      <w:r w:rsidR="000B2C0D" w:rsidRPr="00DC0A64">
        <w:rPr>
          <w:rFonts w:ascii="Times New Roman" w:hAnsi="Times New Roman" w:cs="Times New Roman"/>
          <w:color w:val="000000" w:themeColor="text1"/>
        </w:rPr>
        <w:t xml:space="preserve">purposes of </w:t>
      </w:r>
      <w:r w:rsidR="00C7003B" w:rsidRPr="00DC0A64">
        <w:rPr>
          <w:rFonts w:ascii="Times New Roman" w:hAnsi="Times New Roman" w:cs="Times New Roman"/>
          <w:color w:val="000000" w:themeColor="text1"/>
        </w:rPr>
        <w:t>re-</w:t>
      </w:r>
      <w:r w:rsidR="000B2C0D" w:rsidRPr="00DC0A64">
        <w:rPr>
          <w:rFonts w:ascii="Times New Roman" w:hAnsi="Times New Roman" w:cs="Times New Roman"/>
          <w:color w:val="000000" w:themeColor="text1"/>
        </w:rPr>
        <w:t>legitimation</w:t>
      </w:r>
      <w:r w:rsidR="00982088" w:rsidRPr="00DC0A64">
        <w:rPr>
          <w:rFonts w:ascii="Times New Roman" w:hAnsi="Times New Roman" w:cs="Times New Roman"/>
          <w:color w:val="000000" w:themeColor="text1"/>
        </w:rPr>
        <w:t xml:space="preserve"> of political institutions</w:t>
      </w:r>
      <w:r w:rsidR="000B2C0D" w:rsidRPr="00DC0A64">
        <w:rPr>
          <w:rFonts w:ascii="Times New Roman" w:hAnsi="Times New Roman" w:cs="Times New Roman"/>
          <w:color w:val="000000" w:themeColor="text1"/>
        </w:rPr>
        <w:t xml:space="preserve"> and </w:t>
      </w:r>
      <w:r w:rsidR="00C7003B" w:rsidRPr="00DC0A64">
        <w:rPr>
          <w:rFonts w:ascii="Times New Roman" w:hAnsi="Times New Roman" w:cs="Times New Roman"/>
          <w:color w:val="000000" w:themeColor="text1"/>
        </w:rPr>
        <w:t>global justice impose</w:t>
      </w:r>
      <w:r w:rsidR="00782A9F" w:rsidRPr="00DC0A64">
        <w:rPr>
          <w:rFonts w:ascii="Times New Roman" w:hAnsi="Times New Roman" w:cs="Times New Roman"/>
          <w:color w:val="000000" w:themeColor="text1"/>
        </w:rPr>
        <w:t xml:space="preserve"> a </w:t>
      </w:r>
      <w:r w:rsidR="00C7003B" w:rsidRPr="00DC0A64">
        <w:rPr>
          <w:rFonts w:ascii="Times New Roman" w:hAnsi="Times New Roman" w:cs="Times New Roman"/>
          <w:i/>
          <w:color w:val="000000" w:themeColor="text1"/>
        </w:rPr>
        <w:t xml:space="preserve">political </w:t>
      </w:r>
      <w:r w:rsidR="00782A9F" w:rsidRPr="00DC0A64">
        <w:rPr>
          <w:rFonts w:ascii="Times New Roman" w:hAnsi="Times New Roman" w:cs="Times New Roman"/>
          <w:color w:val="000000" w:themeColor="text1"/>
        </w:rPr>
        <w:t xml:space="preserve">reflection on </w:t>
      </w:r>
      <w:r w:rsidR="00982088" w:rsidRPr="00DC0A64">
        <w:rPr>
          <w:rFonts w:ascii="Times New Roman" w:hAnsi="Times New Roman" w:cs="Times New Roman"/>
          <w:color w:val="000000" w:themeColor="text1"/>
        </w:rPr>
        <w:t xml:space="preserve">how to direct </w:t>
      </w:r>
      <w:r w:rsidR="00782A9F" w:rsidRPr="00DC0A64">
        <w:rPr>
          <w:rFonts w:ascii="Times New Roman" w:hAnsi="Times New Roman" w:cs="Times New Roman"/>
          <w:color w:val="000000" w:themeColor="text1"/>
        </w:rPr>
        <w:t>the related revenue</w:t>
      </w:r>
      <w:r w:rsidR="00C51192" w:rsidRPr="00DC0A64">
        <w:rPr>
          <w:rFonts w:ascii="Times New Roman" w:hAnsi="Times New Roman" w:cs="Times New Roman"/>
          <w:color w:val="000000" w:themeColor="text1"/>
        </w:rPr>
        <w:t>.</w:t>
      </w:r>
      <w:r w:rsidR="00982088" w:rsidRPr="00DC0A64">
        <w:rPr>
          <w:rFonts w:ascii="Times New Roman" w:hAnsi="Times New Roman" w:cs="Times New Roman"/>
          <w:color w:val="000000" w:themeColor="text1"/>
        </w:rPr>
        <w:t xml:space="preserve"> </w:t>
      </w:r>
      <w:r w:rsidR="00B733F7" w:rsidRPr="00DC0A64">
        <w:rPr>
          <w:rFonts w:ascii="Times New Roman" w:hAnsi="Times New Roman" w:cs="Times New Roman"/>
          <w:color w:val="000000" w:themeColor="text1"/>
        </w:rPr>
        <w:t>A</w:t>
      </w:r>
      <w:r w:rsidR="00C7003B" w:rsidRPr="00DC0A64">
        <w:rPr>
          <w:rFonts w:ascii="Times New Roman" w:hAnsi="Times New Roman" w:cs="Times New Roman"/>
          <w:color w:val="000000" w:themeColor="text1"/>
        </w:rPr>
        <w:t xml:space="preserve"> first</w:t>
      </w:r>
      <w:r w:rsidR="00F4136D" w:rsidRPr="00DC0A64">
        <w:rPr>
          <w:rFonts w:ascii="Times New Roman" w:hAnsi="Times New Roman" w:cs="Times New Roman"/>
          <w:color w:val="000000" w:themeColor="text1"/>
        </w:rPr>
        <w:t xml:space="preserve">, </w:t>
      </w:r>
    </w:p>
    <w:p w14:paraId="4A0D99DB" w14:textId="767C7DA5" w:rsidR="005512A0" w:rsidRPr="00DC0A64" w:rsidRDefault="00CA2150" w:rsidP="00DC0A64">
      <w:pPr>
        <w:rPr>
          <w:rFonts w:ascii="Times New Roman" w:hAnsi="Times New Roman" w:cs="Times New Roman"/>
          <w:color w:val="000000" w:themeColor="text1"/>
        </w:rPr>
      </w:pPr>
      <w:r>
        <w:rPr>
          <w:rFonts w:ascii="Times New Roman" w:hAnsi="Times New Roman" w:cs="Times New Roman"/>
          <w:color w:val="000000" w:themeColor="text1"/>
        </w:rPr>
        <w:t>Indeed, b</w:t>
      </w:r>
      <w:r w:rsidR="00C7003B" w:rsidRPr="00DC0A64">
        <w:rPr>
          <w:rFonts w:ascii="Times New Roman" w:hAnsi="Times New Roman" w:cs="Times New Roman"/>
          <w:color w:val="000000" w:themeColor="text1"/>
        </w:rPr>
        <w:t xml:space="preserve">esides </w:t>
      </w:r>
      <w:r>
        <w:rPr>
          <w:rFonts w:ascii="Times New Roman" w:hAnsi="Times New Roman" w:cs="Times New Roman"/>
          <w:color w:val="000000" w:themeColor="text1"/>
        </w:rPr>
        <w:t xml:space="preserve">the </w:t>
      </w:r>
      <w:r w:rsidRPr="00DC0A64">
        <w:rPr>
          <w:rFonts w:ascii="Times New Roman" w:hAnsi="Times New Roman" w:cs="Times New Roman"/>
          <w:color w:val="000000" w:themeColor="text1"/>
        </w:rPr>
        <w:t xml:space="preserve">more general goal </w:t>
      </w:r>
      <w:r>
        <w:rPr>
          <w:rFonts w:ascii="Times New Roman" w:hAnsi="Times New Roman" w:cs="Times New Roman"/>
          <w:color w:val="000000" w:themeColor="text1"/>
        </w:rPr>
        <w:t>of</w:t>
      </w:r>
      <w:r w:rsidRPr="00DC0A64">
        <w:rPr>
          <w:rFonts w:ascii="Times New Roman" w:hAnsi="Times New Roman" w:cs="Times New Roman"/>
          <w:color w:val="000000" w:themeColor="text1"/>
        </w:rPr>
        <w:t xml:space="preserve"> tackling the fiscal crisis of states</w:t>
      </w:r>
      <w:r>
        <w:rPr>
          <w:rFonts w:ascii="Times New Roman" w:hAnsi="Times New Roman" w:cs="Times New Roman"/>
          <w:color w:val="000000" w:themeColor="text1"/>
        </w:rPr>
        <w:t>,</w:t>
      </w:r>
      <w:r w:rsidRPr="00DC0A64">
        <w:rPr>
          <w:rStyle w:val="Rimandonotaapidipagina"/>
          <w:rFonts w:ascii="Times New Roman" w:hAnsi="Times New Roman" w:cs="Times New Roman"/>
          <w:color w:val="000000" w:themeColor="text1"/>
        </w:rPr>
        <w:footnoteReference w:id="186"/>
      </w:r>
      <w:r w:rsidR="00782A9F" w:rsidRPr="00DC0A64">
        <w:rPr>
          <w:rFonts w:ascii="Times New Roman" w:hAnsi="Times New Roman" w:cs="Times New Roman"/>
          <w:color w:val="000000" w:themeColor="text1"/>
        </w:rPr>
        <w:t xml:space="preserve"> it is crucial to strengthen the social fields</w:t>
      </w:r>
      <w:r w:rsidR="00982088" w:rsidRPr="00DC0A64">
        <w:rPr>
          <w:rFonts w:ascii="Times New Roman" w:hAnsi="Times New Roman" w:cs="Times New Roman"/>
          <w:color w:val="000000" w:themeColor="text1"/>
        </w:rPr>
        <w:t>—</w:t>
      </w:r>
      <w:r>
        <w:rPr>
          <w:rFonts w:ascii="Times New Roman" w:hAnsi="Times New Roman" w:cs="Times New Roman"/>
          <w:color w:val="000000" w:themeColor="text1"/>
        </w:rPr>
        <w:t>e.g.,</w:t>
      </w:r>
      <w:r w:rsidR="00982088" w:rsidRPr="00DC0A64">
        <w:rPr>
          <w:rFonts w:ascii="Times New Roman" w:hAnsi="Times New Roman" w:cs="Times New Roman"/>
          <w:color w:val="000000" w:themeColor="text1"/>
        </w:rPr>
        <w:t xml:space="preserve"> medicine, information/press, science—</w:t>
      </w:r>
      <w:r w:rsidR="00782A9F" w:rsidRPr="00DC0A64">
        <w:rPr>
          <w:rFonts w:ascii="Times New Roman" w:hAnsi="Times New Roman" w:cs="Times New Roman"/>
          <w:color w:val="000000" w:themeColor="text1"/>
        </w:rPr>
        <w:t>most affect</w:t>
      </w:r>
      <w:r w:rsidR="007B7C71" w:rsidRPr="00DC0A64">
        <w:rPr>
          <w:rFonts w:ascii="Times New Roman" w:hAnsi="Times New Roman" w:cs="Times New Roman"/>
          <w:color w:val="000000" w:themeColor="text1"/>
        </w:rPr>
        <w:t>ed</w:t>
      </w:r>
      <w:r w:rsidR="00782A9F" w:rsidRPr="00DC0A64">
        <w:rPr>
          <w:rFonts w:ascii="Times New Roman" w:hAnsi="Times New Roman" w:cs="Times New Roman"/>
          <w:color w:val="000000" w:themeColor="text1"/>
        </w:rPr>
        <w:t xml:space="preserve"> by the </w:t>
      </w:r>
      <w:r w:rsidR="00DC218E" w:rsidRPr="00DC0A64">
        <w:rPr>
          <w:rFonts w:ascii="Times New Roman" w:hAnsi="Times New Roman" w:cs="Times New Roman"/>
          <w:color w:val="000000" w:themeColor="text1"/>
        </w:rPr>
        <w:t>commodification</w:t>
      </w:r>
      <w:r w:rsidR="00782A9F" w:rsidRPr="00DC0A64">
        <w:rPr>
          <w:rFonts w:ascii="Times New Roman" w:hAnsi="Times New Roman" w:cs="Times New Roman"/>
          <w:color w:val="000000" w:themeColor="text1"/>
        </w:rPr>
        <w:t xml:space="preserve"> </w:t>
      </w:r>
      <w:r w:rsidR="00C7003B" w:rsidRPr="00DC0A64">
        <w:rPr>
          <w:rFonts w:ascii="Times New Roman" w:hAnsi="Times New Roman" w:cs="Times New Roman"/>
          <w:color w:val="000000" w:themeColor="text1"/>
        </w:rPr>
        <w:t>trends</w:t>
      </w:r>
      <w:r w:rsidR="00982088" w:rsidRPr="00DC0A64">
        <w:rPr>
          <w:rFonts w:ascii="Times New Roman" w:hAnsi="Times New Roman" w:cs="Times New Roman"/>
          <w:color w:val="000000" w:themeColor="text1"/>
        </w:rPr>
        <w:t xml:space="preserve"> </w:t>
      </w:r>
      <w:r w:rsidR="00C7003B" w:rsidRPr="00DC0A64">
        <w:rPr>
          <w:rFonts w:ascii="Times New Roman" w:hAnsi="Times New Roman" w:cs="Times New Roman"/>
          <w:color w:val="000000" w:themeColor="text1"/>
        </w:rPr>
        <w:t xml:space="preserve">and the reduction of aggregated demand </w:t>
      </w:r>
      <w:r w:rsidR="00F4136D" w:rsidRPr="00DC0A64">
        <w:rPr>
          <w:rFonts w:ascii="Times New Roman" w:hAnsi="Times New Roman" w:cs="Times New Roman"/>
          <w:color w:val="000000" w:themeColor="text1"/>
        </w:rPr>
        <w:t>deriving from</w:t>
      </w:r>
      <w:r w:rsidR="00C7003B" w:rsidRPr="00DC0A64">
        <w:rPr>
          <w:rFonts w:ascii="Times New Roman" w:hAnsi="Times New Roman" w:cs="Times New Roman"/>
          <w:color w:val="000000" w:themeColor="text1"/>
        </w:rPr>
        <w:t xml:space="preserve"> the business model</w:t>
      </w:r>
      <w:r w:rsidR="00F4136D" w:rsidRPr="00DC0A64">
        <w:rPr>
          <w:rFonts w:ascii="Times New Roman" w:hAnsi="Times New Roman" w:cs="Times New Roman"/>
          <w:color w:val="000000" w:themeColor="text1"/>
        </w:rPr>
        <w:t>s</w:t>
      </w:r>
      <w:r w:rsidR="00C7003B" w:rsidRPr="00DC0A64">
        <w:rPr>
          <w:rFonts w:ascii="Times New Roman" w:hAnsi="Times New Roman" w:cs="Times New Roman"/>
          <w:color w:val="000000" w:themeColor="text1"/>
        </w:rPr>
        <w:t xml:space="preserve"> </w:t>
      </w:r>
      <w:r w:rsidR="00F4136D" w:rsidRPr="00DC0A64">
        <w:rPr>
          <w:rFonts w:ascii="Times New Roman" w:hAnsi="Times New Roman" w:cs="Times New Roman"/>
          <w:color w:val="000000" w:themeColor="text1"/>
        </w:rPr>
        <w:t>currently dominating</w:t>
      </w:r>
      <w:r w:rsidR="00C7003B" w:rsidRPr="00DC0A64">
        <w:rPr>
          <w:rFonts w:ascii="Times New Roman" w:hAnsi="Times New Roman" w:cs="Times New Roman"/>
          <w:color w:val="000000" w:themeColor="text1"/>
        </w:rPr>
        <w:t xml:space="preserve"> </w:t>
      </w:r>
      <w:r w:rsidR="00BA3A58">
        <w:rPr>
          <w:rFonts w:ascii="Times New Roman" w:hAnsi="Times New Roman" w:cs="Times New Roman"/>
          <w:color w:val="000000" w:themeColor="text1"/>
        </w:rPr>
        <w:t>the data economy</w:t>
      </w:r>
      <w:r w:rsidR="00782A9F" w:rsidRPr="00DC0A64">
        <w:rPr>
          <w:rFonts w:ascii="Times New Roman" w:hAnsi="Times New Roman" w:cs="Times New Roman"/>
          <w:color w:val="000000" w:themeColor="text1"/>
        </w:rPr>
        <w:t>.</w:t>
      </w:r>
      <w:r w:rsidR="00927D0F" w:rsidRPr="00DC0A64">
        <w:rPr>
          <w:rStyle w:val="Rimandonotaapidipagina"/>
          <w:rFonts w:ascii="Times New Roman" w:hAnsi="Times New Roman" w:cs="Times New Roman"/>
          <w:color w:val="000000" w:themeColor="text1"/>
        </w:rPr>
        <w:footnoteReference w:id="187"/>
      </w:r>
      <w:r w:rsidR="00F4136D" w:rsidRPr="00DC0A64">
        <w:rPr>
          <w:rFonts w:ascii="Times New Roman" w:hAnsi="Times New Roman" w:cs="Times New Roman"/>
          <w:color w:val="000000" w:themeColor="text1"/>
        </w:rPr>
        <w:t xml:space="preserve"> If digital constitutionalism wants to live up to the aspirations of any authentic constitutionalism and </w:t>
      </w:r>
      <w:r w:rsidR="00F368AB" w:rsidRPr="00DC0A64">
        <w:rPr>
          <w:rFonts w:ascii="Times New Roman" w:hAnsi="Times New Roman" w:cs="Times New Roman"/>
          <w:color w:val="000000" w:themeColor="text1"/>
        </w:rPr>
        <w:t xml:space="preserve">constrain </w:t>
      </w:r>
      <w:r w:rsidR="005512A0" w:rsidRPr="00DC0A64">
        <w:rPr>
          <w:rFonts w:ascii="Times New Roman" w:hAnsi="Times New Roman" w:cs="Times New Roman"/>
          <w:color w:val="000000" w:themeColor="text1"/>
        </w:rPr>
        <w:t>the expansive tendencies of econom</w:t>
      </w:r>
      <w:r w:rsidR="002D49D4">
        <w:rPr>
          <w:rFonts w:ascii="Times New Roman" w:hAnsi="Times New Roman" w:cs="Times New Roman"/>
          <w:color w:val="000000" w:themeColor="text1"/>
        </w:rPr>
        <w:t>ic systems</w:t>
      </w:r>
      <w:r w:rsidR="00982088" w:rsidRPr="00DC0A64">
        <w:rPr>
          <w:rFonts w:ascii="Times New Roman" w:hAnsi="Times New Roman" w:cs="Times New Roman"/>
          <w:color w:val="000000" w:themeColor="text1"/>
        </w:rPr>
        <w:t xml:space="preserve"> </w:t>
      </w:r>
      <w:r w:rsidR="005512A0" w:rsidRPr="00DC0A64">
        <w:rPr>
          <w:rFonts w:ascii="Times New Roman" w:hAnsi="Times New Roman" w:cs="Times New Roman"/>
          <w:color w:val="000000" w:themeColor="text1"/>
        </w:rPr>
        <w:t xml:space="preserve">“freed” by the digital </w:t>
      </w:r>
      <w:r w:rsidR="00B037FC" w:rsidRPr="00DC0A64">
        <w:rPr>
          <w:rFonts w:ascii="Times New Roman" w:hAnsi="Times New Roman" w:cs="Times New Roman"/>
          <w:color w:val="000000" w:themeColor="text1"/>
        </w:rPr>
        <w:t>revolution</w:t>
      </w:r>
      <w:r w:rsidR="005512A0" w:rsidRPr="00DC0A64">
        <w:rPr>
          <w:rFonts w:ascii="Times New Roman" w:hAnsi="Times New Roman" w:cs="Times New Roman"/>
          <w:color w:val="000000" w:themeColor="text1"/>
        </w:rPr>
        <w:t xml:space="preserve">, </w:t>
      </w:r>
      <w:r w:rsidR="00F4136D" w:rsidRPr="00DC0A64">
        <w:rPr>
          <w:rFonts w:ascii="Times New Roman" w:hAnsi="Times New Roman" w:cs="Times New Roman"/>
          <w:color w:val="000000" w:themeColor="text1"/>
        </w:rPr>
        <w:t>it</w:t>
      </w:r>
      <w:r w:rsidR="00F4136D" w:rsidRPr="00DC0A64">
        <w:rPr>
          <w:rFonts w:ascii="Times New Roman" w:hAnsi="Times New Roman" w:cs="Times New Roman"/>
          <w:i/>
          <w:color w:val="000000" w:themeColor="text1"/>
        </w:rPr>
        <w:t xml:space="preserve"> </w:t>
      </w:r>
      <w:r w:rsidR="00F4136D" w:rsidRPr="00DC0A64">
        <w:rPr>
          <w:rFonts w:ascii="Times New Roman" w:hAnsi="Times New Roman" w:cs="Times New Roman"/>
          <w:color w:val="000000" w:themeColor="text1"/>
        </w:rPr>
        <w:t xml:space="preserve">has to </w:t>
      </w:r>
      <w:r w:rsidR="00B037FC" w:rsidRPr="00DC0A64">
        <w:rPr>
          <w:rFonts w:ascii="Times New Roman" w:hAnsi="Times New Roman" w:cs="Times New Roman"/>
          <w:color w:val="000000" w:themeColor="text1"/>
        </w:rPr>
        <w:t>embed forms of social protection</w:t>
      </w:r>
      <w:r w:rsidR="00F4136D" w:rsidRPr="00DC0A64">
        <w:rPr>
          <w:rFonts w:ascii="Times New Roman" w:hAnsi="Times New Roman" w:cs="Times New Roman"/>
          <w:color w:val="000000" w:themeColor="text1"/>
        </w:rPr>
        <w:t>,</w:t>
      </w:r>
      <w:r w:rsidR="00B037FC" w:rsidRPr="00DC0A64">
        <w:rPr>
          <w:rStyle w:val="Rimandonotaapidipagina"/>
          <w:rFonts w:ascii="Times New Roman" w:hAnsi="Times New Roman" w:cs="Times New Roman"/>
          <w:color w:val="000000" w:themeColor="text1"/>
        </w:rPr>
        <w:footnoteReference w:id="188"/>
      </w:r>
      <w:r w:rsidR="00F4136D" w:rsidRPr="00DC0A64">
        <w:rPr>
          <w:rFonts w:ascii="Times New Roman" w:hAnsi="Times New Roman" w:cs="Times New Roman"/>
          <w:color w:val="000000" w:themeColor="text1"/>
        </w:rPr>
        <w:t xml:space="preserve"> especially </w:t>
      </w:r>
      <w:r w:rsidR="00982088" w:rsidRPr="00DC0A64">
        <w:rPr>
          <w:rFonts w:ascii="Times New Roman" w:hAnsi="Times New Roman" w:cs="Times New Roman"/>
          <w:color w:val="000000" w:themeColor="text1"/>
        </w:rPr>
        <w:t xml:space="preserve">for </w:t>
      </w:r>
      <w:r w:rsidR="00F4136D" w:rsidRPr="00DC0A64">
        <w:rPr>
          <w:rFonts w:ascii="Times New Roman" w:hAnsi="Times New Roman" w:cs="Times New Roman"/>
          <w:color w:val="000000" w:themeColor="text1"/>
        </w:rPr>
        <w:t xml:space="preserve">the </w:t>
      </w:r>
      <w:r w:rsidR="00B037FC" w:rsidRPr="00DC0A64">
        <w:rPr>
          <w:rFonts w:ascii="Times New Roman" w:hAnsi="Times New Roman" w:cs="Times New Roman"/>
          <w:color w:val="000000" w:themeColor="text1"/>
        </w:rPr>
        <w:t xml:space="preserve">processes </w:t>
      </w:r>
      <w:r w:rsidR="00F4136D" w:rsidRPr="00DC0A64">
        <w:rPr>
          <w:rFonts w:ascii="Times New Roman" w:hAnsi="Times New Roman" w:cs="Times New Roman"/>
          <w:color w:val="000000" w:themeColor="text1"/>
        </w:rPr>
        <w:t xml:space="preserve">instrumental to </w:t>
      </w:r>
      <w:r w:rsidR="00EB56B3" w:rsidRPr="00DC0A64">
        <w:rPr>
          <w:rFonts w:ascii="Times New Roman" w:hAnsi="Times New Roman" w:cs="Times New Roman"/>
          <w:color w:val="000000" w:themeColor="text1"/>
        </w:rPr>
        <w:t>political participation,</w:t>
      </w:r>
      <w:r w:rsidR="00EB56B3" w:rsidRPr="00DC0A64">
        <w:rPr>
          <w:rStyle w:val="Rimandonotaapidipagina"/>
          <w:rFonts w:ascii="Times New Roman" w:hAnsi="Times New Roman" w:cs="Times New Roman"/>
          <w:color w:val="000000" w:themeColor="text1"/>
        </w:rPr>
        <w:footnoteReference w:id="189"/>
      </w:r>
      <w:r w:rsidR="00EB56B3" w:rsidRPr="00DC0A64">
        <w:rPr>
          <w:rFonts w:ascii="Times New Roman" w:hAnsi="Times New Roman" w:cs="Times New Roman"/>
          <w:color w:val="000000" w:themeColor="text1"/>
        </w:rPr>
        <w:t xml:space="preserve"> </w:t>
      </w:r>
      <w:r w:rsidR="00EB56B3" w:rsidRPr="00DC0A64">
        <w:rPr>
          <w:rFonts w:ascii="Times New Roman" w:hAnsi="Times New Roman" w:cs="Times New Roman"/>
          <w:color w:val="000000" w:themeColor="text1"/>
        </w:rPr>
        <w:lastRenderedPageBreak/>
        <w:t xml:space="preserve">socioeconomic </w:t>
      </w:r>
      <w:r w:rsidR="00F4136D" w:rsidRPr="00DC0A64">
        <w:rPr>
          <w:rFonts w:ascii="Times New Roman" w:hAnsi="Times New Roman" w:cs="Times New Roman"/>
          <w:color w:val="000000" w:themeColor="text1"/>
        </w:rPr>
        <w:t>inclusion</w:t>
      </w:r>
      <w:r w:rsidR="00EB56B3" w:rsidRPr="00DC0A64">
        <w:rPr>
          <w:rFonts w:ascii="Times New Roman" w:hAnsi="Times New Roman" w:cs="Times New Roman"/>
          <w:color w:val="000000" w:themeColor="text1"/>
        </w:rPr>
        <w:t>,</w:t>
      </w:r>
      <w:r w:rsidR="00F4136D" w:rsidRPr="00DC0A64">
        <w:rPr>
          <w:rFonts w:ascii="Times New Roman" w:hAnsi="Times New Roman" w:cs="Times New Roman"/>
          <w:color w:val="000000" w:themeColor="text1"/>
        </w:rPr>
        <w:t xml:space="preserve"> and generation of </w:t>
      </w:r>
      <w:r w:rsidR="00291189" w:rsidRPr="00DC0A64">
        <w:rPr>
          <w:rFonts w:ascii="Times New Roman" w:hAnsi="Times New Roman" w:cs="Times New Roman"/>
          <w:color w:val="000000" w:themeColor="text1"/>
        </w:rPr>
        <w:t xml:space="preserve">socially </w:t>
      </w:r>
      <w:r w:rsidR="00F4136D" w:rsidRPr="00DC0A64">
        <w:rPr>
          <w:rFonts w:ascii="Times New Roman" w:hAnsi="Times New Roman" w:cs="Times New Roman"/>
          <w:color w:val="000000" w:themeColor="text1"/>
        </w:rPr>
        <w:t>shared consensus, knowledge, truth.</w:t>
      </w:r>
      <w:r w:rsidR="005512A0" w:rsidRPr="00DC0A64">
        <w:rPr>
          <w:rFonts w:ascii="Times New Roman" w:hAnsi="Times New Roman" w:cs="Times New Roman"/>
          <w:color w:val="000000" w:themeColor="text1"/>
        </w:rPr>
        <w:t xml:space="preserve"> Moreover, focusing on the protection of </w:t>
      </w:r>
      <w:r w:rsidR="00291189" w:rsidRPr="00DC0A64">
        <w:rPr>
          <w:rFonts w:ascii="Times New Roman" w:hAnsi="Times New Roman" w:cs="Times New Roman"/>
          <w:color w:val="000000" w:themeColor="text1"/>
        </w:rPr>
        <w:t>social processes as such</w:t>
      </w:r>
      <w:r w:rsidR="005512A0" w:rsidRPr="00DC0A64">
        <w:rPr>
          <w:rFonts w:ascii="Times New Roman" w:hAnsi="Times New Roman" w:cs="Times New Roman"/>
          <w:color w:val="000000" w:themeColor="text1"/>
        </w:rPr>
        <w:t xml:space="preserve"> might </w:t>
      </w:r>
      <w:r w:rsidR="00EF04D0">
        <w:rPr>
          <w:rFonts w:ascii="Times New Roman" w:hAnsi="Times New Roman" w:cs="Times New Roman"/>
          <w:color w:val="000000" w:themeColor="text1"/>
        </w:rPr>
        <w:t>help</w:t>
      </w:r>
      <w:r w:rsidR="005512A0" w:rsidRPr="00DC0A64">
        <w:rPr>
          <w:rFonts w:ascii="Times New Roman" w:hAnsi="Times New Roman" w:cs="Times New Roman"/>
          <w:color w:val="000000" w:themeColor="text1"/>
        </w:rPr>
        <w:t xml:space="preserve"> </w:t>
      </w:r>
      <w:r w:rsidR="00B037FC" w:rsidRPr="00DC0A64">
        <w:rPr>
          <w:rFonts w:ascii="Times New Roman" w:hAnsi="Times New Roman" w:cs="Times New Roman"/>
          <w:color w:val="000000" w:themeColor="text1"/>
        </w:rPr>
        <w:t>address</w:t>
      </w:r>
      <w:r w:rsidR="005512A0" w:rsidRPr="00DC0A64">
        <w:rPr>
          <w:rFonts w:ascii="Times New Roman" w:hAnsi="Times New Roman" w:cs="Times New Roman"/>
          <w:color w:val="000000" w:themeColor="text1"/>
        </w:rPr>
        <w:t xml:space="preserve"> </w:t>
      </w:r>
      <w:r w:rsidR="002D49D4">
        <w:rPr>
          <w:rFonts w:ascii="Times New Roman" w:hAnsi="Times New Roman" w:cs="Times New Roman"/>
          <w:color w:val="000000" w:themeColor="text1"/>
        </w:rPr>
        <w:t>two admittedly difficult</w:t>
      </w:r>
      <w:r w:rsidR="005512A0" w:rsidRPr="00DC0A64">
        <w:rPr>
          <w:rFonts w:ascii="Times New Roman" w:hAnsi="Times New Roman" w:cs="Times New Roman"/>
          <w:color w:val="000000" w:themeColor="text1"/>
        </w:rPr>
        <w:t xml:space="preserve"> </w:t>
      </w:r>
      <w:r w:rsidR="002D49D4">
        <w:rPr>
          <w:rFonts w:ascii="Times New Roman" w:hAnsi="Times New Roman" w:cs="Times New Roman"/>
          <w:color w:val="000000" w:themeColor="text1"/>
        </w:rPr>
        <w:t>regulatory questions: first,</w:t>
      </w:r>
      <w:r w:rsidR="005512A0" w:rsidRPr="00DC0A64">
        <w:rPr>
          <w:rFonts w:ascii="Times New Roman" w:hAnsi="Times New Roman" w:cs="Times New Roman"/>
          <w:color w:val="000000" w:themeColor="text1"/>
        </w:rPr>
        <w:t xml:space="preserve"> the choice between the collective and the individual levels of revenue reallocation/distribution</w:t>
      </w:r>
      <w:r w:rsidR="002D49D4">
        <w:rPr>
          <w:rFonts w:ascii="Times New Roman" w:hAnsi="Times New Roman" w:cs="Times New Roman"/>
          <w:color w:val="000000" w:themeColor="text1"/>
        </w:rPr>
        <w:t>; second, the individuation of the point where datafication becomes “excessive”</w:t>
      </w:r>
      <w:r w:rsidR="005512A0" w:rsidRPr="00DC0A64">
        <w:rPr>
          <w:rFonts w:ascii="Times New Roman" w:hAnsi="Times New Roman" w:cs="Times New Roman"/>
          <w:color w:val="000000" w:themeColor="text1"/>
        </w:rPr>
        <w:t>.</w:t>
      </w:r>
      <w:r w:rsidR="002D49D4">
        <w:rPr>
          <w:rStyle w:val="Rimandonotaapidipagina"/>
          <w:rFonts w:ascii="Times New Roman" w:hAnsi="Times New Roman" w:cs="Times New Roman"/>
          <w:color w:val="000000" w:themeColor="text1"/>
        </w:rPr>
        <w:footnoteReference w:id="190"/>
      </w:r>
    </w:p>
    <w:p w14:paraId="36F2298F" w14:textId="1CAFEE7A" w:rsidR="000F5503" w:rsidRDefault="005512A0" w:rsidP="000F5503">
      <w:pPr>
        <w:rPr>
          <w:rFonts w:ascii="Times New Roman" w:hAnsi="Times New Roman" w:cs="Times New Roman"/>
          <w:color w:val="000000" w:themeColor="text1"/>
        </w:rPr>
      </w:pPr>
      <w:r w:rsidRPr="00DC0A64">
        <w:rPr>
          <w:rFonts w:ascii="Times New Roman" w:hAnsi="Times New Roman" w:cs="Times New Roman"/>
          <w:color w:val="000000" w:themeColor="text1"/>
        </w:rPr>
        <w:t xml:space="preserve">In this regard, </w:t>
      </w:r>
      <w:r w:rsidR="0098369B">
        <w:rPr>
          <w:rFonts w:ascii="Times New Roman" w:hAnsi="Times New Roman" w:cs="Times New Roman"/>
          <w:color w:val="000000" w:themeColor="text1"/>
        </w:rPr>
        <w:t xml:space="preserve">scholars have </w:t>
      </w:r>
      <w:r w:rsidR="0098369B" w:rsidRPr="00DC0A64">
        <w:rPr>
          <w:rFonts w:ascii="Times New Roman" w:hAnsi="Times New Roman" w:cs="Times New Roman"/>
          <w:color w:val="000000" w:themeColor="text1"/>
        </w:rPr>
        <w:t xml:space="preserve">formulated </w:t>
      </w:r>
      <w:r w:rsidRPr="00DC0A64">
        <w:rPr>
          <w:rFonts w:ascii="Times New Roman" w:hAnsi="Times New Roman" w:cs="Times New Roman"/>
          <w:color w:val="000000" w:themeColor="text1"/>
        </w:rPr>
        <w:t>proposals concerning</w:t>
      </w:r>
      <w:r w:rsidR="0098369B" w:rsidRPr="00DC0A64">
        <w:rPr>
          <w:rFonts w:ascii="Times New Roman" w:hAnsi="Times New Roman" w:cs="Times New Roman"/>
          <w:color w:val="000000" w:themeColor="text1"/>
        </w:rPr>
        <w:t>, for example,</w:t>
      </w:r>
      <w:r w:rsidRPr="00DC0A64">
        <w:rPr>
          <w:rFonts w:ascii="Times New Roman" w:hAnsi="Times New Roman" w:cs="Times New Roman"/>
          <w:color w:val="000000" w:themeColor="text1"/>
        </w:rPr>
        <w:t xml:space="preserve"> funding </w:t>
      </w:r>
      <w:r w:rsidR="00D25F64" w:rsidRPr="00DC0A64">
        <w:rPr>
          <w:rFonts w:ascii="Times New Roman" w:hAnsi="Times New Roman" w:cs="Times New Roman"/>
          <w:color w:val="000000" w:themeColor="text1"/>
        </w:rPr>
        <w:t>some</w:t>
      </w:r>
      <w:r w:rsidRPr="00DC0A64">
        <w:rPr>
          <w:rFonts w:ascii="Times New Roman" w:hAnsi="Times New Roman" w:cs="Times New Roman"/>
          <w:color w:val="000000" w:themeColor="text1"/>
        </w:rPr>
        <w:t xml:space="preserve"> form of universal basic income (UBI).</w:t>
      </w:r>
      <w:r w:rsidRPr="00DC0A64">
        <w:rPr>
          <w:rStyle w:val="Rimandonotaapidipagina"/>
          <w:rFonts w:ascii="Times New Roman" w:hAnsi="Times New Roman" w:cs="Times New Roman"/>
          <w:color w:val="000000" w:themeColor="text1"/>
        </w:rPr>
        <w:footnoteReference w:id="191"/>
      </w:r>
      <w:r w:rsidRPr="00DC0A64">
        <w:rPr>
          <w:rFonts w:ascii="Times New Roman" w:hAnsi="Times New Roman" w:cs="Times New Roman"/>
          <w:color w:val="000000" w:themeColor="text1"/>
        </w:rPr>
        <w:t xml:space="preserve"> Other contributions explore the possibility </w:t>
      </w:r>
      <w:r w:rsidR="00134441">
        <w:rPr>
          <w:rFonts w:ascii="Times New Roman" w:hAnsi="Times New Roman" w:cs="Times New Roman"/>
          <w:color w:val="000000" w:themeColor="text1"/>
        </w:rPr>
        <w:t>of using</w:t>
      </w:r>
      <w:r w:rsidRPr="00DC0A64">
        <w:rPr>
          <w:rFonts w:ascii="Times New Roman" w:hAnsi="Times New Roman" w:cs="Times New Roman"/>
          <w:color w:val="000000" w:themeColor="text1"/>
        </w:rPr>
        <w:t xml:space="preserve"> the </w:t>
      </w:r>
      <w:r w:rsidR="00D25F64" w:rsidRPr="00DC0A64">
        <w:rPr>
          <w:rFonts w:ascii="Times New Roman" w:hAnsi="Times New Roman" w:cs="Times New Roman"/>
          <w:color w:val="000000" w:themeColor="text1"/>
        </w:rPr>
        <w:t>data tax</w:t>
      </w:r>
      <w:r w:rsidRPr="00DC0A64">
        <w:rPr>
          <w:rFonts w:ascii="Times New Roman" w:hAnsi="Times New Roman" w:cs="Times New Roman"/>
          <w:color w:val="000000" w:themeColor="text1"/>
        </w:rPr>
        <w:t xml:space="preserve"> revenue to </w:t>
      </w:r>
      <w:r w:rsidR="001C46A0" w:rsidRPr="00DC0A64">
        <w:rPr>
          <w:rFonts w:ascii="Times New Roman" w:hAnsi="Times New Roman" w:cs="Times New Roman"/>
          <w:color w:val="000000" w:themeColor="text1"/>
        </w:rPr>
        <w:t>fund open</w:t>
      </w:r>
      <w:r w:rsidRPr="00DC0A64">
        <w:rPr>
          <w:rFonts w:ascii="Times New Roman" w:hAnsi="Times New Roman" w:cs="Times New Roman"/>
          <w:color w:val="000000" w:themeColor="text1"/>
        </w:rPr>
        <w:t xml:space="preserve"> medical research,</w:t>
      </w:r>
      <w:r w:rsidRPr="00DC0A64">
        <w:rPr>
          <w:rStyle w:val="Rimandonotaapidipagina"/>
          <w:rFonts w:ascii="Times New Roman" w:hAnsi="Times New Roman" w:cs="Times New Roman"/>
          <w:color w:val="000000" w:themeColor="text1"/>
        </w:rPr>
        <w:footnoteReference w:id="192"/>
      </w:r>
      <w:r w:rsidRPr="00DC0A64">
        <w:rPr>
          <w:rFonts w:ascii="Times New Roman" w:hAnsi="Times New Roman" w:cs="Times New Roman"/>
          <w:color w:val="000000" w:themeColor="text1"/>
        </w:rPr>
        <w:t xml:space="preserve"> supranational organisations such as the EU, especially considering their role in tackling other pressing </w:t>
      </w:r>
      <w:r w:rsidR="00D25F64" w:rsidRPr="00DC0A64">
        <w:rPr>
          <w:rFonts w:ascii="Times New Roman" w:hAnsi="Times New Roman" w:cs="Times New Roman"/>
          <w:color w:val="000000" w:themeColor="text1"/>
        </w:rPr>
        <w:t xml:space="preserve">global governance </w:t>
      </w:r>
      <w:r w:rsidRPr="00DC0A64">
        <w:rPr>
          <w:rFonts w:ascii="Times New Roman" w:hAnsi="Times New Roman" w:cs="Times New Roman"/>
          <w:color w:val="000000" w:themeColor="text1"/>
        </w:rPr>
        <w:t>issues such as the climate emergency.</w:t>
      </w:r>
      <w:r w:rsidR="00B037FC" w:rsidRPr="00DC0A64">
        <w:rPr>
          <w:rStyle w:val="Rimandonotaapidipagina"/>
          <w:rFonts w:ascii="Times New Roman" w:hAnsi="Times New Roman" w:cs="Times New Roman"/>
          <w:color w:val="000000" w:themeColor="text1"/>
        </w:rPr>
        <w:footnoteReference w:id="193"/>
      </w:r>
      <w:r w:rsidRPr="00DC0A64">
        <w:rPr>
          <w:rFonts w:ascii="Times New Roman" w:hAnsi="Times New Roman" w:cs="Times New Roman"/>
          <w:color w:val="000000" w:themeColor="text1"/>
        </w:rPr>
        <w:t xml:space="preserve"> But </w:t>
      </w:r>
      <w:r w:rsidR="00C64188">
        <w:rPr>
          <w:rFonts w:ascii="Times New Roman" w:hAnsi="Times New Roman" w:cs="Times New Roman"/>
          <w:color w:val="000000" w:themeColor="text1"/>
        </w:rPr>
        <w:t>many other</w:t>
      </w:r>
      <w:r w:rsidRPr="00DC0A64">
        <w:rPr>
          <w:rFonts w:ascii="Times New Roman" w:hAnsi="Times New Roman" w:cs="Times New Roman"/>
          <w:color w:val="000000" w:themeColor="text1"/>
        </w:rPr>
        <w:t xml:space="preserve"> solutions and proposals might be advanced, </w:t>
      </w:r>
      <w:r w:rsidR="003B6C2B" w:rsidRPr="00DC0A64">
        <w:rPr>
          <w:rFonts w:ascii="Times New Roman" w:hAnsi="Times New Roman" w:cs="Times New Roman"/>
          <w:color w:val="000000" w:themeColor="text1"/>
        </w:rPr>
        <w:t xml:space="preserve">based </w:t>
      </w:r>
      <w:r w:rsidR="00B733F7" w:rsidRPr="00DC0A64">
        <w:rPr>
          <w:rFonts w:ascii="Times New Roman" w:hAnsi="Times New Roman" w:cs="Times New Roman"/>
          <w:color w:val="000000" w:themeColor="text1"/>
        </w:rPr>
        <w:t xml:space="preserve">for example </w:t>
      </w:r>
      <w:r w:rsidR="003B6C2B" w:rsidRPr="00DC0A64">
        <w:rPr>
          <w:rFonts w:ascii="Times New Roman" w:hAnsi="Times New Roman" w:cs="Times New Roman"/>
          <w:color w:val="000000" w:themeColor="text1"/>
        </w:rPr>
        <w:t>on</w:t>
      </w:r>
      <w:r w:rsidR="0009340D" w:rsidRPr="00DC0A64">
        <w:rPr>
          <w:rFonts w:ascii="Times New Roman" w:hAnsi="Times New Roman" w:cs="Times New Roman"/>
          <w:color w:val="000000" w:themeColor="text1"/>
        </w:rPr>
        <w:t xml:space="preserve"> </w:t>
      </w:r>
      <w:r w:rsidR="003B6C2B" w:rsidRPr="00DC0A64">
        <w:rPr>
          <w:rFonts w:ascii="Times New Roman" w:hAnsi="Times New Roman" w:cs="Times New Roman"/>
          <w:color w:val="000000" w:themeColor="text1"/>
        </w:rPr>
        <w:t xml:space="preserve">the </w:t>
      </w:r>
      <w:r w:rsidR="0009340D" w:rsidRPr="00DC0A64">
        <w:rPr>
          <w:rFonts w:ascii="Times New Roman" w:hAnsi="Times New Roman" w:cs="Times New Roman"/>
          <w:color w:val="000000" w:themeColor="text1"/>
        </w:rPr>
        <w:t>environmental, social, and governance (ESG) agenda</w:t>
      </w:r>
      <w:r w:rsidR="003B6C2B" w:rsidRPr="00DC0A64">
        <w:rPr>
          <w:rFonts w:ascii="Times New Roman" w:hAnsi="Times New Roman" w:cs="Times New Roman"/>
          <w:color w:val="000000" w:themeColor="text1"/>
        </w:rPr>
        <w:t xml:space="preserve"> promoted by the</w:t>
      </w:r>
      <w:r w:rsidR="008D35BD" w:rsidRPr="00DC0A64">
        <w:rPr>
          <w:rFonts w:ascii="Times New Roman" w:hAnsi="Times New Roman" w:cs="Times New Roman"/>
          <w:color w:val="000000" w:themeColor="text1"/>
        </w:rPr>
        <w:t xml:space="preserve"> </w:t>
      </w:r>
      <w:r w:rsidR="003B6C2B" w:rsidRPr="00DC0A64">
        <w:rPr>
          <w:rFonts w:ascii="Times New Roman" w:hAnsi="Times New Roman" w:cs="Times New Roman"/>
          <w:color w:val="000000" w:themeColor="text1"/>
        </w:rPr>
        <w:t>United Nations Environment Programme Finance Initiative.</w:t>
      </w:r>
      <w:r w:rsidR="003B6C2B" w:rsidRPr="00DC0A64">
        <w:rPr>
          <w:rStyle w:val="Rimandonotaapidipagina"/>
          <w:rFonts w:ascii="Times New Roman" w:hAnsi="Times New Roman" w:cs="Times New Roman"/>
          <w:color w:val="000000" w:themeColor="text1"/>
        </w:rPr>
        <w:footnoteReference w:id="194"/>
      </w:r>
    </w:p>
    <w:p w14:paraId="666AC528" w14:textId="27D44DF6" w:rsidR="003030D8" w:rsidRPr="00AE1452" w:rsidRDefault="000F5503" w:rsidP="001D5399">
      <w:pPr>
        <w:rPr>
          <w:rFonts w:ascii="Times New Roman" w:hAnsi="Times New Roman" w:cs="Times New Roman"/>
          <w:color w:val="000000" w:themeColor="text1"/>
        </w:rPr>
      </w:pPr>
      <w:r w:rsidRPr="00DC0A64">
        <w:rPr>
          <w:rFonts w:ascii="Times New Roman" w:hAnsi="Times New Roman" w:cs="Times New Roman"/>
          <w:color w:val="000000" w:themeColor="text1"/>
        </w:rPr>
        <w:t>Before concluding</w:t>
      </w:r>
      <w:r>
        <w:rPr>
          <w:rFonts w:ascii="Times New Roman" w:hAnsi="Times New Roman" w:cs="Times New Roman"/>
          <w:color w:val="000000" w:themeColor="text1"/>
        </w:rPr>
        <w:t xml:space="preserve"> this section</w:t>
      </w:r>
      <w:r w:rsidRPr="00DC0A64">
        <w:rPr>
          <w:rFonts w:ascii="Times New Roman" w:hAnsi="Times New Roman" w:cs="Times New Roman"/>
          <w:color w:val="000000" w:themeColor="text1"/>
        </w:rPr>
        <w:t xml:space="preserve">, one needs to </w:t>
      </w:r>
      <w:r w:rsidR="00134441">
        <w:rPr>
          <w:rFonts w:ascii="Times New Roman" w:hAnsi="Times New Roman" w:cs="Times New Roman"/>
          <w:color w:val="000000" w:themeColor="text1"/>
        </w:rPr>
        <w:t xml:space="preserve">address </w:t>
      </w:r>
      <w:r w:rsidRPr="00DC0A64">
        <w:rPr>
          <w:rFonts w:ascii="Times New Roman" w:hAnsi="Times New Roman" w:cs="Times New Roman"/>
          <w:color w:val="000000" w:themeColor="text1"/>
        </w:rPr>
        <w:t xml:space="preserve">another question: </w:t>
      </w:r>
      <w:r w:rsidR="00134441">
        <w:rPr>
          <w:rFonts w:ascii="Times New Roman" w:hAnsi="Times New Roman" w:cs="Times New Roman"/>
          <w:color w:val="000000" w:themeColor="text1"/>
        </w:rPr>
        <w:t>W</w:t>
      </w:r>
      <w:r w:rsidRPr="00DC0A64">
        <w:rPr>
          <w:rFonts w:ascii="Times New Roman" w:hAnsi="Times New Roman" w:cs="Times New Roman"/>
          <w:color w:val="000000" w:themeColor="text1"/>
        </w:rPr>
        <w:t xml:space="preserve">hy “economic digital constitutionalism” instead of </w:t>
      </w:r>
      <w:r w:rsidR="00134441">
        <w:rPr>
          <w:rFonts w:ascii="Times New Roman" w:hAnsi="Times New Roman" w:cs="Times New Roman"/>
          <w:color w:val="000000" w:themeColor="text1"/>
        </w:rPr>
        <w:t xml:space="preserve">the </w:t>
      </w:r>
      <w:r w:rsidRPr="00DC0A64">
        <w:rPr>
          <w:rFonts w:ascii="Times New Roman" w:hAnsi="Times New Roman" w:cs="Times New Roman"/>
          <w:color w:val="000000" w:themeColor="text1"/>
        </w:rPr>
        <w:t xml:space="preserve">less conceptually demanding “digital constitutionalism </w:t>
      </w:r>
      <w:r w:rsidRPr="00AE1452">
        <w:rPr>
          <w:rFonts w:ascii="Times New Roman" w:hAnsi="Times New Roman" w:cs="Times New Roman"/>
          <w:color w:val="000000" w:themeColor="text1"/>
        </w:rPr>
        <w:t xml:space="preserve">for the economy” or “constitutionalism for the digital economy”? And </w:t>
      </w:r>
      <w:proofErr w:type="spellStart"/>
      <w:r w:rsidRPr="00AE1452">
        <w:rPr>
          <w:rFonts w:ascii="Times New Roman" w:hAnsi="Times New Roman" w:cs="Times New Roman"/>
          <w:color w:val="000000" w:themeColor="text1"/>
        </w:rPr>
        <w:t>hy</w:t>
      </w:r>
      <w:proofErr w:type="spellEnd"/>
      <w:r w:rsidRPr="00AE1452">
        <w:rPr>
          <w:rFonts w:ascii="Times New Roman" w:hAnsi="Times New Roman" w:cs="Times New Roman"/>
          <w:color w:val="000000" w:themeColor="text1"/>
        </w:rPr>
        <w:t xml:space="preserve"> is taxation important?</w:t>
      </w:r>
    </w:p>
    <w:p w14:paraId="3345441A" w14:textId="60CACD7C" w:rsidR="00CA2150" w:rsidRPr="00AE1452" w:rsidRDefault="000F5503" w:rsidP="001D5399">
      <w:pPr>
        <w:rPr>
          <w:rFonts w:ascii="Times New Roman" w:hAnsi="Times New Roman" w:cs="Times New Roman"/>
          <w:color w:val="000000" w:themeColor="text1"/>
        </w:rPr>
      </w:pPr>
      <w:r w:rsidRPr="00AE1452">
        <w:rPr>
          <w:rFonts w:ascii="Times New Roman" w:hAnsi="Times New Roman" w:cs="Times New Roman"/>
          <w:color w:val="000000" w:themeColor="text1"/>
        </w:rPr>
        <w:t>By using that phrase, the purpose is to link the analytical and normative framework</w:t>
      </w:r>
      <w:r w:rsidR="00875B3C" w:rsidRPr="00AE1452">
        <w:rPr>
          <w:rFonts w:ascii="Times New Roman" w:hAnsi="Times New Roman" w:cs="Times New Roman"/>
          <w:color w:val="000000" w:themeColor="text1"/>
        </w:rPr>
        <w:t>s</w:t>
      </w:r>
      <w:r w:rsidRPr="00AE1452">
        <w:rPr>
          <w:rFonts w:ascii="Times New Roman" w:hAnsi="Times New Roman" w:cs="Times New Roman"/>
          <w:color w:val="000000" w:themeColor="text1"/>
        </w:rPr>
        <w:t xml:space="preserve"> of digital constitutionalism to the </w:t>
      </w:r>
      <w:r w:rsidR="003030D8" w:rsidRPr="00AE1452">
        <w:rPr>
          <w:rFonts w:ascii="Times New Roman" w:hAnsi="Times New Roman" w:cs="Times New Roman"/>
          <w:color w:val="000000" w:themeColor="text1"/>
        </w:rPr>
        <w:t xml:space="preserve">older </w:t>
      </w:r>
      <w:r w:rsidR="00875B3C" w:rsidRPr="00AE1452">
        <w:rPr>
          <w:rFonts w:ascii="Times New Roman" w:hAnsi="Times New Roman" w:cs="Times New Roman"/>
          <w:color w:val="000000" w:themeColor="text1"/>
        </w:rPr>
        <w:t xml:space="preserve">conceptual </w:t>
      </w:r>
      <w:r w:rsidRPr="00AE1452">
        <w:rPr>
          <w:rFonts w:ascii="Times New Roman" w:hAnsi="Times New Roman" w:cs="Times New Roman"/>
          <w:color w:val="000000" w:themeColor="text1"/>
        </w:rPr>
        <w:t xml:space="preserve">tradition of the economic constitution, which, in its different understandings, goes beyond the </w:t>
      </w:r>
      <w:r w:rsidR="003030D8" w:rsidRPr="00AE1452">
        <w:rPr>
          <w:rFonts w:ascii="Times New Roman" w:hAnsi="Times New Roman" w:cs="Times New Roman"/>
          <w:color w:val="000000" w:themeColor="text1"/>
        </w:rPr>
        <w:t>“</w:t>
      </w:r>
      <w:r w:rsidRPr="00AE1452">
        <w:rPr>
          <w:rFonts w:ascii="Times New Roman" w:hAnsi="Times New Roman" w:cs="Times New Roman"/>
          <w:color w:val="000000" w:themeColor="text1"/>
        </w:rPr>
        <w:t>mere</w:t>
      </w:r>
      <w:r w:rsidR="003030D8" w:rsidRPr="00AE1452">
        <w:rPr>
          <w:rFonts w:ascii="Times New Roman" w:hAnsi="Times New Roman" w:cs="Times New Roman"/>
          <w:color w:val="000000" w:themeColor="text1"/>
        </w:rPr>
        <w:t>”</w:t>
      </w:r>
      <w:r w:rsidRPr="00AE1452">
        <w:rPr>
          <w:rFonts w:ascii="Times New Roman" w:hAnsi="Times New Roman" w:cs="Times New Roman"/>
          <w:color w:val="000000" w:themeColor="text1"/>
        </w:rPr>
        <w:t xml:space="preserve"> </w:t>
      </w:r>
      <w:r w:rsidR="00785D87" w:rsidRPr="00AE1452">
        <w:rPr>
          <w:rFonts w:ascii="Times New Roman" w:hAnsi="Times New Roman" w:cs="Times New Roman"/>
          <w:color w:val="000000" w:themeColor="text1"/>
        </w:rPr>
        <w:t xml:space="preserve">constitutional </w:t>
      </w:r>
      <w:r w:rsidRPr="00AE1452">
        <w:rPr>
          <w:rFonts w:ascii="Times New Roman" w:hAnsi="Times New Roman" w:cs="Times New Roman"/>
          <w:color w:val="000000" w:themeColor="text1"/>
        </w:rPr>
        <w:t>governance or regulation of the economy.</w:t>
      </w:r>
      <w:r w:rsidRPr="00AE1452">
        <w:rPr>
          <w:rStyle w:val="Rimandonotaapidipagina"/>
          <w:rFonts w:ascii="Times New Roman" w:hAnsi="Times New Roman" w:cs="Times New Roman"/>
          <w:color w:val="000000" w:themeColor="text1"/>
        </w:rPr>
        <w:footnoteReference w:id="195"/>
      </w:r>
    </w:p>
    <w:p w14:paraId="24EA19CD" w14:textId="77777777" w:rsidR="00EE71AA" w:rsidRPr="00AE1452" w:rsidRDefault="003030D8" w:rsidP="001D5399">
      <w:pPr>
        <w:rPr>
          <w:rFonts w:ascii="Times New Roman" w:hAnsi="Times New Roman" w:cs="Times New Roman"/>
          <w:color w:val="000000" w:themeColor="text1"/>
        </w:rPr>
      </w:pPr>
      <w:r w:rsidRPr="00AE1452">
        <w:rPr>
          <w:rFonts w:ascii="Times New Roman" w:hAnsi="Times New Roman" w:cs="Times New Roman"/>
          <w:color w:val="000000" w:themeColor="text1"/>
        </w:rPr>
        <w:t>Relatedly, a</w:t>
      </w:r>
      <w:r w:rsidR="000F5503" w:rsidRPr="00AE1452">
        <w:rPr>
          <w:rFonts w:ascii="Times New Roman" w:hAnsi="Times New Roman" w:cs="Times New Roman"/>
          <w:color w:val="000000" w:themeColor="text1"/>
        </w:rPr>
        <w:t xml:space="preserve">rguing that data taxation is a crucial instrument of a properly normative </w:t>
      </w:r>
      <w:r w:rsidR="000F5503" w:rsidRPr="00AE1452">
        <w:rPr>
          <w:rFonts w:ascii="Times New Roman" w:hAnsi="Times New Roman" w:cs="Times New Roman"/>
          <w:i/>
          <w:color w:val="000000" w:themeColor="text1"/>
        </w:rPr>
        <w:t>and therefore economic</w:t>
      </w:r>
      <w:r w:rsidR="000F5503" w:rsidRPr="00AE1452">
        <w:rPr>
          <w:rFonts w:ascii="Times New Roman" w:hAnsi="Times New Roman" w:cs="Times New Roman"/>
          <w:color w:val="000000" w:themeColor="text1"/>
        </w:rPr>
        <w:t xml:space="preserve"> digital constitutionalism is </w:t>
      </w:r>
      <w:r w:rsidR="00E847B0" w:rsidRPr="00AE1452">
        <w:rPr>
          <w:rFonts w:ascii="Times New Roman" w:hAnsi="Times New Roman" w:cs="Times New Roman"/>
          <w:color w:val="000000" w:themeColor="text1"/>
        </w:rPr>
        <w:t>meant</w:t>
      </w:r>
      <w:r w:rsidR="000F5503" w:rsidRPr="00AE1452">
        <w:rPr>
          <w:rFonts w:ascii="Times New Roman" w:hAnsi="Times New Roman" w:cs="Times New Roman"/>
          <w:color w:val="000000" w:themeColor="text1"/>
        </w:rPr>
        <w:t xml:space="preserve"> to highlight two elements.</w:t>
      </w:r>
      <w:r w:rsidR="00CA2150" w:rsidRPr="00AE1452">
        <w:rPr>
          <w:rFonts w:ascii="Times New Roman" w:hAnsi="Times New Roman" w:cs="Times New Roman"/>
          <w:color w:val="000000" w:themeColor="text1"/>
        </w:rPr>
        <w:t xml:space="preserve"> </w:t>
      </w:r>
      <w:r w:rsidR="000F5503" w:rsidRPr="00AE1452">
        <w:rPr>
          <w:rFonts w:ascii="Times New Roman" w:hAnsi="Times New Roman" w:cs="Times New Roman"/>
          <w:color w:val="000000" w:themeColor="text1"/>
        </w:rPr>
        <w:t xml:space="preserve">First, data taxation aims—should aim—at constraining the expansive/colonising </w:t>
      </w:r>
      <w:r w:rsidR="00E847B0" w:rsidRPr="00AE1452">
        <w:rPr>
          <w:rFonts w:ascii="Times New Roman" w:hAnsi="Times New Roman" w:cs="Times New Roman"/>
          <w:color w:val="000000" w:themeColor="text1"/>
        </w:rPr>
        <w:t>tendencies</w:t>
      </w:r>
      <w:r w:rsidR="000F5503" w:rsidRPr="00AE1452">
        <w:rPr>
          <w:rFonts w:ascii="Times New Roman" w:hAnsi="Times New Roman" w:cs="Times New Roman"/>
          <w:color w:val="000000" w:themeColor="text1"/>
        </w:rPr>
        <w:t xml:space="preserve"> of both economic and political systems “freed” by datafication</w:t>
      </w:r>
      <w:r w:rsidR="00875B3C" w:rsidRPr="00AE1452">
        <w:rPr>
          <w:rFonts w:ascii="Times New Roman" w:hAnsi="Times New Roman" w:cs="Times New Roman"/>
          <w:color w:val="000000" w:themeColor="text1"/>
        </w:rPr>
        <w:t xml:space="preserve"> processes</w:t>
      </w:r>
      <w:r w:rsidR="000F5503" w:rsidRPr="00AE1452">
        <w:rPr>
          <w:rFonts w:ascii="Times New Roman" w:hAnsi="Times New Roman" w:cs="Times New Roman"/>
          <w:color w:val="000000" w:themeColor="text1"/>
        </w:rPr>
        <w:t xml:space="preserve">. Second, value </w:t>
      </w:r>
      <w:r w:rsidR="00875B3C" w:rsidRPr="00AE1452">
        <w:rPr>
          <w:rFonts w:ascii="Times New Roman" w:hAnsi="Times New Roman" w:cs="Times New Roman"/>
          <w:color w:val="000000" w:themeColor="text1"/>
        </w:rPr>
        <w:t xml:space="preserve">distribution through taxation </w:t>
      </w:r>
      <w:r w:rsidR="002C7E37" w:rsidRPr="00AE1452">
        <w:rPr>
          <w:rFonts w:ascii="Times New Roman" w:hAnsi="Times New Roman" w:cs="Times New Roman"/>
          <w:color w:val="000000" w:themeColor="text1"/>
        </w:rPr>
        <w:t xml:space="preserve">may </w:t>
      </w:r>
      <w:r w:rsidR="000F5503" w:rsidRPr="00AE1452">
        <w:rPr>
          <w:rFonts w:ascii="Times New Roman" w:hAnsi="Times New Roman" w:cs="Times New Roman"/>
          <w:color w:val="000000" w:themeColor="text1"/>
        </w:rPr>
        <w:t xml:space="preserve">ultimately </w:t>
      </w:r>
      <w:r w:rsidR="00C64188" w:rsidRPr="00AE1452">
        <w:rPr>
          <w:rFonts w:ascii="Times New Roman" w:hAnsi="Times New Roman" w:cs="Times New Roman"/>
          <w:color w:val="000000" w:themeColor="text1"/>
        </w:rPr>
        <w:t xml:space="preserve">(re)legitimise </w:t>
      </w:r>
      <w:r w:rsidR="00875B3C" w:rsidRPr="00AE1452">
        <w:rPr>
          <w:rFonts w:ascii="Times New Roman" w:hAnsi="Times New Roman" w:cs="Times New Roman"/>
          <w:color w:val="000000" w:themeColor="text1"/>
        </w:rPr>
        <w:t>the institution</w:t>
      </w:r>
      <w:r w:rsidR="00A15056" w:rsidRPr="00AE1452">
        <w:rPr>
          <w:rFonts w:ascii="Times New Roman" w:hAnsi="Times New Roman" w:cs="Times New Roman"/>
          <w:color w:val="000000" w:themeColor="text1"/>
        </w:rPr>
        <w:t>s</w:t>
      </w:r>
      <w:r w:rsidR="00875B3C" w:rsidRPr="00AE1452">
        <w:rPr>
          <w:rFonts w:ascii="Times New Roman" w:hAnsi="Times New Roman" w:cs="Times New Roman"/>
          <w:color w:val="000000" w:themeColor="text1"/>
        </w:rPr>
        <w:t xml:space="preserve"> of the political system</w:t>
      </w:r>
      <w:r w:rsidR="00C64188" w:rsidRPr="00AE1452">
        <w:rPr>
          <w:rFonts w:ascii="Times New Roman" w:hAnsi="Times New Roman" w:cs="Times New Roman"/>
          <w:color w:val="000000" w:themeColor="text1"/>
        </w:rPr>
        <w:t xml:space="preserve">, “exhausted” by the </w:t>
      </w:r>
      <w:r w:rsidR="000F5503" w:rsidRPr="00AE1452">
        <w:rPr>
          <w:rFonts w:ascii="Times New Roman" w:hAnsi="Times New Roman" w:cs="Times New Roman"/>
          <w:color w:val="000000" w:themeColor="text1"/>
        </w:rPr>
        <w:t xml:space="preserve">persisting necessity to produce collectively binding decisions even when social consensus </w:t>
      </w:r>
      <w:r w:rsidR="00972F1C" w:rsidRPr="00AE1452">
        <w:rPr>
          <w:rFonts w:ascii="Times New Roman" w:hAnsi="Times New Roman" w:cs="Times New Roman"/>
          <w:color w:val="000000" w:themeColor="text1"/>
        </w:rPr>
        <w:t>declines</w:t>
      </w:r>
      <w:r w:rsidR="000F5503" w:rsidRPr="00AE1452">
        <w:rPr>
          <w:rFonts w:ascii="Times New Roman" w:hAnsi="Times New Roman" w:cs="Times New Roman"/>
          <w:color w:val="000000" w:themeColor="text1"/>
        </w:rPr>
        <w:t xml:space="preserve"> or is absent.</w:t>
      </w:r>
    </w:p>
    <w:p w14:paraId="3737E981" w14:textId="0A07D2F7" w:rsidR="003030D8" w:rsidRPr="00AE1452" w:rsidRDefault="00433976" w:rsidP="001D5399">
      <w:pPr>
        <w:rPr>
          <w:rFonts w:ascii="Times New Roman" w:hAnsi="Times New Roman" w:cs="Times New Roman"/>
          <w:color w:val="000000" w:themeColor="text1"/>
        </w:rPr>
      </w:pPr>
      <w:r w:rsidRPr="00AE1452">
        <w:rPr>
          <w:rFonts w:ascii="Times New Roman" w:hAnsi="Times New Roman" w:cs="Times New Roman"/>
          <w:color w:val="000000" w:themeColor="text1"/>
        </w:rPr>
        <w:t xml:space="preserve">In other words, and without necessarily subscribing to the (in)famous dictum of the US Supreme Court </w:t>
      </w:r>
      <w:r w:rsidR="006B4FE3" w:rsidRPr="00AE1452">
        <w:rPr>
          <w:rFonts w:ascii="Times New Roman" w:hAnsi="Times New Roman" w:cs="Times New Roman"/>
          <w:color w:val="000000" w:themeColor="text1"/>
        </w:rPr>
        <w:t xml:space="preserve">according to which </w:t>
      </w:r>
      <w:r w:rsidRPr="00AE1452">
        <w:rPr>
          <w:rFonts w:ascii="Times New Roman" w:hAnsi="Times New Roman" w:cs="Times New Roman"/>
          <w:color w:val="000000" w:themeColor="text1"/>
        </w:rPr>
        <w:t>‘the power to tax involves the power to destroy’,</w:t>
      </w:r>
      <w:r w:rsidRPr="00AE1452">
        <w:rPr>
          <w:rStyle w:val="Rimandonotaapidipagina"/>
          <w:rFonts w:ascii="Times New Roman" w:hAnsi="Times New Roman" w:cs="Times New Roman"/>
          <w:color w:val="000000" w:themeColor="text1"/>
        </w:rPr>
        <w:footnoteReference w:id="196"/>
      </w:r>
      <w:r w:rsidRPr="00AE1452">
        <w:rPr>
          <w:rFonts w:ascii="Times New Roman" w:hAnsi="Times New Roman" w:cs="Times New Roman"/>
          <w:color w:val="000000" w:themeColor="text1"/>
        </w:rPr>
        <w:t xml:space="preserve"> data taxation could be a crucial element to re-assert the persisting centrality of states and political institutions in global governance, especially in the light of the historically genetic link between taxation, representative democracy, (popular) sovereignty, and modern constitutionalism.</w:t>
      </w:r>
      <w:r w:rsidRPr="00AE1452">
        <w:rPr>
          <w:rStyle w:val="Rimandonotaapidipagina"/>
          <w:rFonts w:ascii="Times New Roman" w:hAnsi="Times New Roman" w:cs="Times New Roman"/>
          <w:color w:val="000000" w:themeColor="text1"/>
        </w:rPr>
        <w:footnoteReference w:id="197"/>
      </w:r>
    </w:p>
    <w:p w14:paraId="3676FA10" w14:textId="255E5C89" w:rsidR="003030D8" w:rsidRDefault="00433976" w:rsidP="003030D8">
      <w:pPr>
        <w:rPr>
          <w:rFonts w:ascii="Times New Roman" w:hAnsi="Times New Roman" w:cs="Times New Roman"/>
          <w:color w:val="000000" w:themeColor="text1"/>
        </w:rPr>
      </w:pPr>
      <w:r>
        <w:rPr>
          <w:rFonts w:ascii="Times New Roman" w:hAnsi="Times New Roman" w:cs="Times New Roman"/>
          <w:color w:val="000000" w:themeColor="text1"/>
        </w:rPr>
        <w:t>Along the same lines</w:t>
      </w:r>
      <w:r w:rsidR="00C64188">
        <w:rPr>
          <w:rFonts w:ascii="Times New Roman" w:hAnsi="Times New Roman" w:cs="Times New Roman"/>
          <w:color w:val="000000" w:themeColor="text1"/>
        </w:rPr>
        <w:t xml:space="preserve">, advancing </w:t>
      </w:r>
      <w:r w:rsidR="00875B3C">
        <w:rPr>
          <w:rFonts w:ascii="Times New Roman" w:hAnsi="Times New Roman" w:cs="Times New Roman"/>
          <w:color w:val="000000" w:themeColor="text1"/>
        </w:rPr>
        <w:t xml:space="preserve">tax-based </w:t>
      </w:r>
      <w:r w:rsidR="00C64188">
        <w:rPr>
          <w:rFonts w:ascii="Times New Roman" w:hAnsi="Times New Roman" w:cs="Times New Roman"/>
          <w:color w:val="000000" w:themeColor="text1"/>
        </w:rPr>
        <w:t xml:space="preserve">policies and proposals does not necessarily mean validating </w:t>
      </w:r>
      <w:r w:rsidR="003030D8">
        <w:rPr>
          <w:rFonts w:ascii="Times New Roman" w:hAnsi="Times New Roman" w:cs="Times New Roman"/>
          <w:color w:val="000000" w:themeColor="text1"/>
        </w:rPr>
        <w:t xml:space="preserve">or naturalising </w:t>
      </w:r>
      <w:r w:rsidR="00C64188">
        <w:rPr>
          <w:rFonts w:ascii="Times New Roman" w:hAnsi="Times New Roman" w:cs="Times New Roman"/>
          <w:color w:val="000000" w:themeColor="text1"/>
        </w:rPr>
        <w:t xml:space="preserve">governance approaches </w:t>
      </w:r>
      <w:r w:rsidR="001D5399" w:rsidRPr="001D5399">
        <w:rPr>
          <w:rFonts w:ascii="Times New Roman" w:hAnsi="Times New Roman" w:cs="Times New Roman"/>
          <w:color w:val="000000" w:themeColor="text1"/>
        </w:rPr>
        <w:t>treat</w:t>
      </w:r>
      <w:r w:rsidR="00C64188">
        <w:rPr>
          <w:rFonts w:ascii="Times New Roman" w:hAnsi="Times New Roman" w:cs="Times New Roman"/>
          <w:color w:val="000000" w:themeColor="text1"/>
        </w:rPr>
        <w:t>ing</w:t>
      </w:r>
      <w:r w:rsidR="001D5399" w:rsidRPr="001D5399">
        <w:rPr>
          <w:rFonts w:ascii="Times New Roman" w:hAnsi="Times New Roman" w:cs="Times New Roman"/>
          <w:color w:val="000000" w:themeColor="text1"/>
        </w:rPr>
        <w:t xml:space="preserve"> systemic problems in global capitalism</w:t>
      </w:r>
      <w:r w:rsidR="00C64188">
        <w:rPr>
          <w:rFonts w:ascii="Times New Roman" w:hAnsi="Times New Roman" w:cs="Times New Roman"/>
          <w:color w:val="000000" w:themeColor="text1"/>
        </w:rPr>
        <w:t xml:space="preserve"> </w:t>
      </w:r>
      <w:r w:rsidR="001D5399" w:rsidRPr="001D5399">
        <w:rPr>
          <w:rFonts w:ascii="Times New Roman" w:hAnsi="Times New Roman" w:cs="Times New Roman"/>
          <w:color w:val="000000" w:themeColor="text1"/>
        </w:rPr>
        <w:t>as externalities and the results of failures of an otherwise</w:t>
      </w:r>
      <w:r w:rsidR="001D5399">
        <w:rPr>
          <w:rFonts w:ascii="Times New Roman" w:hAnsi="Times New Roman" w:cs="Times New Roman"/>
          <w:color w:val="000000" w:themeColor="text1"/>
        </w:rPr>
        <w:t xml:space="preserve"> </w:t>
      </w:r>
      <w:r w:rsidR="003030D8">
        <w:rPr>
          <w:rFonts w:ascii="Times New Roman" w:hAnsi="Times New Roman" w:cs="Times New Roman"/>
          <w:color w:val="000000" w:themeColor="text1"/>
        </w:rPr>
        <w:t>“</w:t>
      </w:r>
      <w:r w:rsidR="001D5399" w:rsidRPr="001D5399">
        <w:rPr>
          <w:rFonts w:ascii="Times New Roman" w:hAnsi="Times New Roman" w:cs="Times New Roman"/>
          <w:color w:val="000000" w:themeColor="text1"/>
        </w:rPr>
        <w:t>perfect</w:t>
      </w:r>
      <w:r w:rsidR="003030D8">
        <w:rPr>
          <w:rFonts w:ascii="Times New Roman" w:hAnsi="Times New Roman" w:cs="Times New Roman"/>
          <w:color w:val="000000" w:themeColor="text1"/>
        </w:rPr>
        <w:t>”</w:t>
      </w:r>
      <w:r w:rsidR="001D5399" w:rsidRPr="001D5399">
        <w:rPr>
          <w:rFonts w:ascii="Times New Roman" w:hAnsi="Times New Roman" w:cs="Times New Roman"/>
          <w:color w:val="000000" w:themeColor="text1"/>
        </w:rPr>
        <w:t xml:space="preserve"> system</w:t>
      </w:r>
      <w:r w:rsidR="00C64188">
        <w:rPr>
          <w:rFonts w:ascii="Times New Roman" w:hAnsi="Times New Roman" w:cs="Times New Roman"/>
          <w:color w:val="000000" w:themeColor="text1"/>
        </w:rPr>
        <w:t xml:space="preserve">. </w:t>
      </w:r>
      <w:r w:rsidR="00EE71AA">
        <w:rPr>
          <w:rFonts w:ascii="Times New Roman" w:hAnsi="Times New Roman" w:cs="Times New Roman"/>
          <w:color w:val="000000" w:themeColor="text1"/>
        </w:rPr>
        <w:t>T</w:t>
      </w:r>
      <w:r w:rsidR="003030D8" w:rsidRPr="00DC0A64">
        <w:rPr>
          <w:rFonts w:ascii="Times New Roman" w:hAnsi="Times New Roman" w:cs="Times New Roman"/>
          <w:color w:val="000000" w:themeColor="text1"/>
        </w:rPr>
        <w:t xml:space="preserve">he proposals </w:t>
      </w:r>
      <w:r w:rsidR="003030D8">
        <w:rPr>
          <w:rFonts w:ascii="Times New Roman" w:hAnsi="Times New Roman" w:cs="Times New Roman"/>
          <w:color w:val="000000" w:themeColor="text1"/>
        </w:rPr>
        <w:t xml:space="preserve">mentioned above </w:t>
      </w:r>
      <w:r w:rsidR="003030D8" w:rsidRPr="00DC0A64">
        <w:rPr>
          <w:rFonts w:ascii="Times New Roman" w:hAnsi="Times New Roman" w:cs="Times New Roman"/>
          <w:color w:val="000000" w:themeColor="text1"/>
        </w:rPr>
        <w:t xml:space="preserve">are rough </w:t>
      </w:r>
      <w:r w:rsidR="003030D8">
        <w:rPr>
          <w:rFonts w:ascii="Times New Roman" w:hAnsi="Times New Roman" w:cs="Times New Roman"/>
          <w:color w:val="000000" w:themeColor="text1"/>
        </w:rPr>
        <w:t>and</w:t>
      </w:r>
      <w:r w:rsidR="003030D8" w:rsidRPr="00DC0A64">
        <w:rPr>
          <w:rFonts w:ascii="Times New Roman" w:hAnsi="Times New Roman" w:cs="Times New Roman"/>
          <w:color w:val="000000" w:themeColor="text1"/>
        </w:rPr>
        <w:t xml:space="preserve"> need to be discussed, analysed, </w:t>
      </w:r>
      <w:r w:rsidR="00BF085A">
        <w:rPr>
          <w:rFonts w:ascii="Times New Roman" w:hAnsi="Times New Roman" w:cs="Times New Roman"/>
          <w:color w:val="000000" w:themeColor="text1"/>
        </w:rPr>
        <w:t xml:space="preserve">and </w:t>
      </w:r>
      <w:r w:rsidR="003030D8" w:rsidRPr="00DC0A64">
        <w:rPr>
          <w:rFonts w:ascii="Times New Roman" w:hAnsi="Times New Roman" w:cs="Times New Roman"/>
          <w:color w:val="000000" w:themeColor="text1"/>
        </w:rPr>
        <w:t xml:space="preserve">tested, also based on empirical elements </w:t>
      </w:r>
      <w:r w:rsidR="00EE71AA">
        <w:rPr>
          <w:rFonts w:ascii="Times New Roman" w:hAnsi="Times New Roman" w:cs="Times New Roman"/>
          <w:color w:val="000000" w:themeColor="text1"/>
        </w:rPr>
        <w:t>provided</w:t>
      </w:r>
      <w:r w:rsidR="003030D8" w:rsidRPr="00DC0A64">
        <w:rPr>
          <w:rFonts w:ascii="Times New Roman" w:hAnsi="Times New Roman" w:cs="Times New Roman"/>
          <w:color w:val="000000" w:themeColor="text1"/>
        </w:rPr>
        <w:t xml:space="preserve"> by other disciplines. </w:t>
      </w:r>
      <w:r w:rsidR="00EE71AA">
        <w:rPr>
          <w:rFonts w:ascii="Times New Roman" w:hAnsi="Times New Roman" w:cs="Times New Roman"/>
          <w:color w:val="000000" w:themeColor="text1"/>
        </w:rPr>
        <w:t>In no way</w:t>
      </w:r>
      <w:r w:rsidR="003030D8">
        <w:rPr>
          <w:rFonts w:ascii="Times New Roman" w:hAnsi="Times New Roman" w:cs="Times New Roman"/>
          <w:color w:val="000000" w:themeColor="text1"/>
        </w:rPr>
        <w:t xml:space="preserve"> are they supposed to </w:t>
      </w:r>
      <w:r w:rsidR="003030D8">
        <w:rPr>
          <w:rFonts w:ascii="Times New Roman" w:hAnsi="Times New Roman" w:cs="Times New Roman"/>
          <w:color w:val="000000" w:themeColor="text1"/>
        </w:rPr>
        <w:lastRenderedPageBreak/>
        <w:t>be exhaustive</w:t>
      </w:r>
      <w:r w:rsidR="00BF085A">
        <w:rPr>
          <w:rFonts w:ascii="Times New Roman" w:hAnsi="Times New Roman" w:cs="Times New Roman"/>
          <w:color w:val="000000" w:themeColor="text1"/>
        </w:rPr>
        <w:t>,</w:t>
      </w:r>
      <w:r w:rsidR="003030D8">
        <w:rPr>
          <w:rFonts w:ascii="Times New Roman" w:hAnsi="Times New Roman" w:cs="Times New Roman"/>
          <w:color w:val="000000" w:themeColor="text1"/>
        </w:rPr>
        <w:t xml:space="preserve"> and, most importantly, they do not exclude regulatory </w:t>
      </w:r>
      <w:r w:rsidR="00EE71AA">
        <w:rPr>
          <w:rFonts w:ascii="Times New Roman" w:hAnsi="Times New Roman" w:cs="Times New Roman"/>
          <w:color w:val="000000" w:themeColor="text1"/>
        </w:rPr>
        <w:t>measures</w:t>
      </w:r>
      <w:r w:rsidR="003030D8">
        <w:rPr>
          <w:rFonts w:ascii="Times New Roman" w:hAnsi="Times New Roman" w:cs="Times New Roman"/>
          <w:color w:val="000000" w:themeColor="text1"/>
        </w:rPr>
        <w:t xml:space="preserve"> of different kind</w:t>
      </w:r>
      <w:r w:rsidR="00BF085A">
        <w:rPr>
          <w:rFonts w:ascii="Times New Roman" w:hAnsi="Times New Roman" w:cs="Times New Roman"/>
          <w:color w:val="000000" w:themeColor="text1"/>
        </w:rPr>
        <w:t>s</w:t>
      </w:r>
      <w:r w:rsidR="003030D8">
        <w:rPr>
          <w:rFonts w:ascii="Times New Roman" w:hAnsi="Times New Roman" w:cs="Times New Roman"/>
          <w:color w:val="000000" w:themeColor="text1"/>
        </w:rPr>
        <w:t xml:space="preserve">. </w:t>
      </w:r>
      <w:proofErr w:type="gramStart"/>
      <w:r w:rsidR="00A55753">
        <w:rPr>
          <w:rFonts w:ascii="Times New Roman" w:hAnsi="Times New Roman" w:cs="Times New Roman"/>
          <w:color w:val="000000" w:themeColor="text1"/>
        </w:rPr>
        <w:t>In particular</w:t>
      </w:r>
      <w:r w:rsidR="00C64188">
        <w:rPr>
          <w:rFonts w:ascii="Times New Roman" w:hAnsi="Times New Roman" w:cs="Times New Roman"/>
          <w:color w:val="000000" w:themeColor="text1"/>
        </w:rPr>
        <w:t>,</w:t>
      </w:r>
      <w:r w:rsidR="003030D8">
        <w:rPr>
          <w:rFonts w:ascii="Times New Roman" w:hAnsi="Times New Roman" w:cs="Times New Roman"/>
          <w:color w:val="000000" w:themeColor="text1"/>
        </w:rPr>
        <w:t xml:space="preserve"> </w:t>
      </w:r>
      <w:r w:rsidR="00C64188">
        <w:rPr>
          <w:rFonts w:ascii="Times New Roman" w:hAnsi="Times New Roman" w:cs="Times New Roman"/>
          <w:color w:val="000000" w:themeColor="text1"/>
        </w:rPr>
        <w:t>they</w:t>
      </w:r>
      <w:proofErr w:type="gramEnd"/>
      <w:r w:rsidR="00C64188">
        <w:rPr>
          <w:rFonts w:ascii="Times New Roman" w:hAnsi="Times New Roman" w:cs="Times New Roman"/>
          <w:color w:val="000000" w:themeColor="text1"/>
        </w:rPr>
        <w:t xml:space="preserve"> do not </w:t>
      </w:r>
      <w:r w:rsidR="00A55753">
        <w:rPr>
          <w:rFonts w:ascii="Times New Roman" w:hAnsi="Times New Roman" w:cs="Times New Roman"/>
          <w:color w:val="000000" w:themeColor="text1"/>
        </w:rPr>
        <w:t xml:space="preserve">rule </w:t>
      </w:r>
      <w:r w:rsidR="00C64188">
        <w:rPr>
          <w:rFonts w:ascii="Times New Roman" w:hAnsi="Times New Roman" w:cs="Times New Roman"/>
          <w:color w:val="000000" w:themeColor="text1"/>
        </w:rPr>
        <w:t xml:space="preserve">more radical </w:t>
      </w:r>
      <w:r w:rsidR="00EE71AA">
        <w:rPr>
          <w:rFonts w:ascii="Times New Roman" w:hAnsi="Times New Roman" w:cs="Times New Roman"/>
          <w:color w:val="000000" w:themeColor="text1"/>
        </w:rPr>
        <w:t>options</w:t>
      </w:r>
      <w:r w:rsidR="003030D8" w:rsidRPr="003030D8">
        <w:rPr>
          <w:rFonts w:ascii="Times New Roman" w:hAnsi="Times New Roman" w:cs="Times New Roman"/>
          <w:color w:val="000000" w:themeColor="text1"/>
        </w:rPr>
        <w:t xml:space="preserve"> </w:t>
      </w:r>
      <w:r w:rsidR="003030D8">
        <w:rPr>
          <w:rFonts w:ascii="Times New Roman" w:hAnsi="Times New Roman" w:cs="Times New Roman"/>
          <w:color w:val="000000" w:themeColor="text1"/>
        </w:rPr>
        <w:t>out</w:t>
      </w:r>
      <w:r w:rsidR="00C64188">
        <w:rPr>
          <w:rFonts w:ascii="Times New Roman" w:hAnsi="Times New Roman" w:cs="Times New Roman"/>
          <w:color w:val="000000" w:themeColor="text1"/>
        </w:rPr>
        <w:t>, for example</w:t>
      </w:r>
      <w:r w:rsidR="001D5399" w:rsidRPr="001D5399">
        <w:rPr>
          <w:rFonts w:ascii="Times New Roman" w:hAnsi="Times New Roman" w:cs="Times New Roman"/>
          <w:color w:val="000000" w:themeColor="text1"/>
        </w:rPr>
        <w:t xml:space="preserve"> </w:t>
      </w:r>
      <w:r w:rsidR="00A55753">
        <w:rPr>
          <w:rFonts w:ascii="Times New Roman" w:hAnsi="Times New Roman" w:cs="Times New Roman"/>
          <w:color w:val="000000" w:themeColor="text1"/>
        </w:rPr>
        <w:t>those questioning the current governance of digital infrastructures, one of the key</w:t>
      </w:r>
      <w:r w:rsidR="001D5399" w:rsidRPr="001D5399">
        <w:rPr>
          <w:rFonts w:ascii="Times New Roman" w:hAnsi="Times New Roman" w:cs="Times New Roman"/>
          <w:color w:val="000000" w:themeColor="text1"/>
        </w:rPr>
        <w:t xml:space="preserve"> structures underlying the </w:t>
      </w:r>
      <w:r w:rsidR="00A55753">
        <w:rPr>
          <w:rFonts w:ascii="Times New Roman" w:hAnsi="Times New Roman" w:cs="Times New Roman"/>
          <w:color w:val="000000" w:themeColor="text1"/>
        </w:rPr>
        <w:t xml:space="preserve">data </w:t>
      </w:r>
      <w:r w:rsidR="00EE71AA">
        <w:rPr>
          <w:rFonts w:ascii="Times New Roman" w:hAnsi="Times New Roman" w:cs="Times New Roman"/>
          <w:color w:val="000000" w:themeColor="text1"/>
        </w:rPr>
        <w:t>economy</w:t>
      </w:r>
      <w:r w:rsidR="001D5399" w:rsidRPr="001D5399">
        <w:rPr>
          <w:rFonts w:ascii="Times New Roman" w:hAnsi="Times New Roman" w:cs="Times New Roman"/>
          <w:color w:val="000000" w:themeColor="text1"/>
        </w:rPr>
        <w:t xml:space="preserve"> itself</w:t>
      </w:r>
      <w:r w:rsidR="003030D8">
        <w:rPr>
          <w:rFonts w:ascii="Times New Roman" w:hAnsi="Times New Roman" w:cs="Times New Roman"/>
          <w:color w:val="000000" w:themeColor="text1"/>
        </w:rPr>
        <w:t>.</w:t>
      </w:r>
      <w:r w:rsidR="003030D8">
        <w:rPr>
          <w:rStyle w:val="Rimandonotaapidipagina"/>
          <w:rFonts w:ascii="Times New Roman" w:hAnsi="Times New Roman" w:cs="Times New Roman"/>
          <w:color w:val="000000" w:themeColor="text1"/>
        </w:rPr>
        <w:footnoteReference w:id="198"/>
      </w:r>
    </w:p>
    <w:p w14:paraId="50D848DB" w14:textId="0D640EBC" w:rsidR="001D5399" w:rsidRPr="00DC0A64" w:rsidRDefault="001D5399" w:rsidP="001D5399">
      <w:pPr>
        <w:rPr>
          <w:rFonts w:ascii="Times New Roman" w:hAnsi="Times New Roman" w:cs="Times New Roman"/>
          <w:color w:val="000000" w:themeColor="text1"/>
        </w:rPr>
      </w:pPr>
    </w:p>
    <w:p w14:paraId="2811BB9E" w14:textId="77777777" w:rsidR="00974631" w:rsidRPr="00DC0A64" w:rsidRDefault="00974631" w:rsidP="00DC0A64">
      <w:pPr>
        <w:ind w:firstLine="0"/>
        <w:rPr>
          <w:rFonts w:ascii="Times New Roman" w:hAnsi="Times New Roman" w:cs="Times New Roman"/>
          <w:color w:val="000000" w:themeColor="text1"/>
        </w:rPr>
      </w:pPr>
    </w:p>
    <w:p w14:paraId="6799A3BA" w14:textId="0C87CF8F" w:rsidR="00057F9D" w:rsidRPr="00DC0A64" w:rsidRDefault="00D21E18" w:rsidP="00DC0A64">
      <w:pPr>
        <w:pStyle w:val="Titolo1"/>
        <w:spacing w:before="0"/>
        <w:ind w:firstLine="0"/>
        <w:rPr>
          <w:rFonts w:ascii="Times New Roman" w:hAnsi="Times New Roman" w:cs="Times New Roman"/>
          <w:b/>
          <w:bCs/>
          <w:color w:val="000000" w:themeColor="text1"/>
          <w:sz w:val="28"/>
          <w:szCs w:val="28"/>
        </w:rPr>
      </w:pPr>
      <w:bookmarkStart w:id="66" w:name="_Toc163391236"/>
      <w:r w:rsidRPr="00DC0A64">
        <w:rPr>
          <w:rFonts w:ascii="Times New Roman" w:hAnsi="Times New Roman" w:cs="Times New Roman"/>
          <w:b/>
          <w:bCs/>
          <w:color w:val="000000" w:themeColor="text1"/>
          <w:sz w:val="28"/>
          <w:szCs w:val="28"/>
        </w:rPr>
        <w:t xml:space="preserve">5. </w:t>
      </w:r>
      <w:r w:rsidR="00057F9D" w:rsidRPr="00DC0A64">
        <w:rPr>
          <w:rFonts w:ascii="Times New Roman" w:hAnsi="Times New Roman" w:cs="Times New Roman"/>
          <w:b/>
          <w:bCs/>
          <w:color w:val="000000" w:themeColor="text1"/>
          <w:sz w:val="28"/>
          <w:szCs w:val="28"/>
        </w:rPr>
        <w:t>Conclusion</w:t>
      </w:r>
      <w:r w:rsidR="00B109D7" w:rsidRPr="00DC0A64">
        <w:rPr>
          <w:rFonts w:ascii="Times New Roman" w:hAnsi="Times New Roman" w:cs="Times New Roman"/>
          <w:b/>
          <w:bCs/>
          <w:color w:val="000000" w:themeColor="text1"/>
          <w:sz w:val="28"/>
          <w:szCs w:val="28"/>
        </w:rPr>
        <w:t xml:space="preserve">: </w:t>
      </w:r>
      <w:r w:rsidR="00BF085A">
        <w:rPr>
          <w:rFonts w:ascii="Times New Roman" w:hAnsi="Times New Roman" w:cs="Times New Roman"/>
          <w:b/>
          <w:bCs/>
          <w:color w:val="000000" w:themeColor="text1"/>
          <w:sz w:val="28"/>
          <w:szCs w:val="28"/>
        </w:rPr>
        <w:t>a</w:t>
      </w:r>
      <w:r w:rsidR="00B109D7" w:rsidRPr="00DC0A64">
        <w:rPr>
          <w:rFonts w:ascii="Times New Roman" w:hAnsi="Times New Roman" w:cs="Times New Roman"/>
          <w:b/>
          <w:bCs/>
          <w:color w:val="000000" w:themeColor="text1"/>
          <w:sz w:val="28"/>
          <w:szCs w:val="28"/>
        </w:rPr>
        <w:t xml:space="preserve"> call for normative and institutional imagination</w:t>
      </w:r>
      <w:bookmarkEnd w:id="66"/>
    </w:p>
    <w:p w14:paraId="02D85B44" w14:textId="77777777" w:rsidR="00B109D7" w:rsidRPr="00DC0A64" w:rsidRDefault="00B109D7" w:rsidP="00DC0A64">
      <w:pPr>
        <w:rPr>
          <w:rFonts w:ascii="Times New Roman" w:hAnsi="Times New Roman" w:cs="Times New Roman"/>
        </w:rPr>
      </w:pPr>
    </w:p>
    <w:p w14:paraId="39A19368" w14:textId="2354B459" w:rsidR="000F5503" w:rsidRPr="00DC0A64" w:rsidRDefault="000F5503" w:rsidP="00DC635B">
      <w:pPr>
        <w:ind w:firstLine="0"/>
        <w:rPr>
          <w:rFonts w:ascii="Times New Roman" w:hAnsi="Times New Roman" w:cs="Times New Roman"/>
          <w:color w:val="000000" w:themeColor="text1"/>
        </w:rPr>
      </w:pPr>
      <w:r w:rsidRPr="00DC0A64">
        <w:rPr>
          <w:rFonts w:ascii="Times New Roman" w:hAnsi="Times New Roman" w:cs="Times New Roman"/>
          <w:color w:val="000000" w:themeColor="text1"/>
        </w:rPr>
        <w:t>An authentically normative digital constitutionalism may point at some common principles</w:t>
      </w:r>
      <w:r w:rsidRPr="00DC0A64">
        <w:rPr>
          <w:rStyle w:val="Rimandonotaapidipagina"/>
          <w:rFonts w:ascii="Times New Roman" w:hAnsi="Times New Roman" w:cs="Times New Roman"/>
          <w:color w:val="000000" w:themeColor="text1"/>
        </w:rPr>
        <w:footnoteReference w:id="199"/>
      </w:r>
      <w:r w:rsidRPr="00DC0A64">
        <w:rPr>
          <w:rFonts w:ascii="Times New Roman" w:hAnsi="Times New Roman" w:cs="Times New Roman"/>
          <w:color w:val="000000" w:themeColor="text1"/>
        </w:rPr>
        <w:t xml:space="preserve"> and regulatory </w:t>
      </w:r>
      <w:r>
        <w:rPr>
          <w:rFonts w:ascii="Times New Roman" w:hAnsi="Times New Roman" w:cs="Times New Roman"/>
          <w:color w:val="000000" w:themeColor="text1"/>
        </w:rPr>
        <w:t>directions</w:t>
      </w:r>
      <w:r w:rsidRPr="00DC0A64">
        <w:rPr>
          <w:rFonts w:ascii="Times New Roman" w:hAnsi="Times New Roman" w:cs="Times New Roman"/>
          <w:color w:val="000000" w:themeColor="text1"/>
        </w:rPr>
        <w:t xml:space="preserve"> but, as such, is not and should not be a post-political discourse offering </w:t>
      </w:r>
      <w:r>
        <w:rPr>
          <w:rFonts w:ascii="Times New Roman" w:hAnsi="Times New Roman" w:cs="Times New Roman"/>
          <w:color w:val="000000" w:themeColor="text1"/>
        </w:rPr>
        <w:t xml:space="preserve">a </w:t>
      </w:r>
      <w:r w:rsidRPr="00DC0A64">
        <w:rPr>
          <w:rFonts w:ascii="Times New Roman" w:hAnsi="Times New Roman" w:cs="Times New Roman"/>
          <w:color w:val="000000" w:themeColor="text1"/>
        </w:rPr>
        <w:t xml:space="preserve">pre-made </w:t>
      </w:r>
      <w:r>
        <w:rPr>
          <w:rFonts w:ascii="Times New Roman" w:hAnsi="Times New Roman" w:cs="Times New Roman"/>
          <w:color w:val="000000" w:themeColor="text1"/>
        </w:rPr>
        <w:t>agenda</w:t>
      </w:r>
      <w:r w:rsidRPr="00DC0A64">
        <w:rPr>
          <w:rFonts w:ascii="Times New Roman" w:hAnsi="Times New Roman" w:cs="Times New Roman"/>
          <w:color w:val="000000" w:themeColor="text1"/>
        </w:rPr>
        <w:t>.</w:t>
      </w:r>
      <w:r w:rsidRPr="00DC0A64">
        <w:rPr>
          <w:rStyle w:val="Rimandonotaapidipagina"/>
          <w:rFonts w:ascii="Times New Roman" w:hAnsi="Times New Roman" w:cs="Times New Roman"/>
          <w:color w:val="000000" w:themeColor="text1"/>
        </w:rPr>
        <w:footnoteReference w:id="200"/>
      </w:r>
      <w:r w:rsidRPr="00DC0A64">
        <w:rPr>
          <w:rFonts w:ascii="Times New Roman" w:hAnsi="Times New Roman" w:cs="Times New Roman"/>
          <w:color w:val="000000" w:themeColor="text1"/>
        </w:rPr>
        <w:t xml:space="preserve"> </w:t>
      </w:r>
      <w:r w:rsidR="00210351">
        <w:rPr>
          <w:rFonts w:ascii="Times New Roman" w:hAnsi="Times New Roman" w:cs="Times New Roman"/>
          <w:color w:val="000000" w:themeColor="text1"/>
        </w:rPr>
        <w:t>N</w:t>
      </w:r>
      <w:r w:rsidRPr="00DC0A64">
        <w:rPr>
          <w:rFonts w:ascii="Times New Roman" w:hAnsi="Times New Roman" w:cs="Times New Roman"/>
          <w:color w:val="000000" w:themeColor="text1"/>
        </w:rPr>
        <w:t xml:space="preserve">either constitutional law (theory) nor law in general have the communicative/symbolic potential to solve, by themselves, the material challenges of the digital revolution and global governance. </w:t>
      </w:r>
      <w:r w:rsidR="00BF36E2">
        <w:rPr>
          <w:rFonts w:ascii="Times New Roman" w:hAnsi="Times New Roman" w:cs="Times New Roman"/>
          <w:color w:val="000000" w:themeColor="text1"/>
        </w:rPr>
        <w:t>However, recognising</w:t>
      </w:r>
      <w:r w:rsidRPr="00DC0A64">
        <w:rPr>
          <w:rFonts w:ascii="Times New Roman" w:hAnsi="Times New Roman" w:cs="Times New Roman"/>
          <w:color w:val="000000" w:themeColor="text1"/>
        </w:rPr>
        <w:t xml:space="preserve"> the role of </w:t>
      </w:r>
      <w:r w:rsidR="009F6C34">
        <w:rPr>
          <w:rFonts w:ascii="Times New Roman" w:hAnsi="Times New Roman" w:cs="Times New Roman"/>
          <w:color w:val="000000" w:themeColor="text1"/>
        </w:rPr>
        <w:t xml:space="preserve">the </w:t>
      </w:r>
      <w:r w:rsidRPr="00DC0A64">
        <w:rPr>
          <w:rFonts w:ascii="Times New Roman" w:hAnsi="Times New Roman" w:cs="Times New Roman"/>
          <w:color w:val="000000" w:themeColor="text1"/>
        </w:rPr>
        <w:t>law in constituting the institutions of (digital) capitalism</w:t>
      </w:r>
      <w:r w:rsidR="00210351">
        <w:rPr>
          <w:rFonts w:ascii="Times New Roman" w:hAnsi="Times New Roman" w:cs="Times New Roman"/>
          <w:color w:val="000000" w:themeColor="text1"/>
        </w:rPr>
        <w:t>—</w:t>
      </w:r>
      <w:r w:rsidRPr="00DC0A64">
        <w:rPr>
          <w:rFonts w:ascii="Times New Roman" w:hAnsi="Times New Roman" w:cs="Times New Roman"/>
          <w:color w:val="000000" w:themeColor="text1"/>
        </w:rPr>
        <w:t xml:space="preserve">like the recent LPE </w:t>
      </w:r>
      <w:r>
        <w:rPr>
          <w:rFonts w:ascii="Times New Roman" w:hAnsi="Times New Roman" w:cs="Times New Roman"/>
          <w:color w:val="000000" w:themeColor="text1"/>
        </w:rPr>
        <w:t>scholarship</w:t>
      </w:r>
      <w:r w:rsidRPr="00DC0A64">
        <w:rPr>
          <w:rFonts w:ascii="Times New Roman" w:hAnsi="Times New Roman" w:cs="Times New Roman"/>
          <w:color w:val="000000" w:themeColor="text1"/>
        </w:rPr>
        <w:t xml:space="preserve"> does</w:t>
      </w:r>
      <w:r w:rsidR="00210351">
        <w:rPr>
          <w:rFonts w:ascii="Times New Roman" w:hAnsi="Times New Roman" w:cs="Times New Roman"/>
          <w:color w:val="000000" w:themeColor="text1"/>
        </w:rPr>
        <w:t>—</w:t>
      </w:r>
      <w:r w:rsidRPr="00DC0A64">
        <w:rPr>
          <w:rFonts w:ascii="Times New Roman" w:hAnsi="Times New Roman" w:cs="Times New Roman"/>
          <w:color w:val="000000" w:themeColor="text1"/>
        </w:rPr>
        <w:t>is a fundamental step to address the related challenges and contribute to their transformation.</w:t>
      </w:r>
      <w:r w:rsidRPr="00DC0A64">
        <w:rPr>
          <w:rStyle w:val="Rimandonotaapidipagina"/>
          <w:rFonts w:ascii="Times New Roman" w:hAnsi="Times New Roman" w:cs="Times New Roman"/>
          <w:color w:val="000000" w:themeColor="text1"/>
        </w:rPr>
        <w:footnoteReference w:id="201"/>
      </w:r>
      <w:r w:rsidRPr="00DC0A64">
        <w:rPr>
          <w:rFonts w:ascii="Times New Roman" w:hAnsi="Times New Roman" w:cs="Times New Roman"/>
          <w:color w:val="000000" w:themeColor="text1"/>
        </w:rPr>
        <w:t xml:space="preserve"> At the same time, the transformative possibilities of the law should not be overestimated. This holds particularly true when it comes to </w:t>
      </w:r>
      <w:r w:rsidR="00972F1C">
        <w:rPr>
          <w:rFonts w:ascii="Times New Roman" w:hAnsi="Times New Roman" w:cs="Times New Roman"/>
          <w:color w:val="000000" w:themeColor="text1"/>
        </w:rPr>
        <w:t xml:space="preserve">more </w:t>
      </w:r>
      <w:r w:rsidRPr="00DC0A64">
        <w:rPr>
          <w:rFonts w:ascii="Times New Roman" w:hAnsi="Times New Roman" w:cs="Times New Roman"/>
          <w:color w:val="000000" w:themeColor="text1"/>
        </w:rPr>
        <w:t>radical forms of</w:t>
      </w:r>
      <w:r w:rsidR="00972F1C">
        <w:rPr>
          <w:rFonts w:ascii="Times New Roman" w:hAnsi="Times New Roman" w:cs="Times New Roman"/>
          <w:color w:val="000000" w:themeColor="text1"/>
        </w:rPr>
        <w:t xml:space="preserve"> contestation of</w:t>
      </w:r>
      <w:r w:rsidRPr="00DC0A64">
        <w:rPr>
          <w:rFonts w:ascii="Times New Roman" w:hAnsi="Times New Roman" w:cs="Times New Roman"/>
          <w:color w:val="000000" w:themeColor="text1"/>
        </w:rPr>
        <w:t xml:space="preserve"> global economic </w:t>
      </w:r>
      <w:r w:rsidR="009F6C34">
        <w:rPr>
          <w:rFonts w:ascii="Times New Roman" w:hAnsi="Times New Roman" w:cs="Times New Roman"/>
          <w:color w:val="000000" w:themeColor="text1"/>
        </w:rPr>
        <w:t>(</w:t>
      </w:r>
      <w:r w:rsidRPr="00DC0A64">
        <w:rPr>
          <w:rFonts w:ascii="Times New Roman" w:hAnsi="Times New Roman" w:cs="Times New Roman"/>
          <w:color w:val="000000" w:themeColor="text1"/>
        </w:rPr>
        <w:t>re</w:t>
      </w:r>
      <w:r w:rsidR="009F6C34">
        <w:rPr>
          <w:rFonts w:ascii="Times New Roman" w:hAnsi="Times New Roman" w:cs="Times New Roman"/>
          <w:color w:val="000000" w:themeColor="text1"/>
        </w:rPr>
        <w:t>)</w:t>
      </w:r>
      <w:r w:rsidRPr="00DC0A64">
        <w:rPr>
          <w:rFonts w:ascii="Times New Roman" w:hAnsi="Times New Roman" w:cs="Times New Roman"/>
          <w:color w:val="000000" w:themeColor="text1"/>
        </w:rPr>
        <w:t>production.</w:t>
      </w:r>
    </w:p>
    <w:p w14:paraId="06C60174" w14:textId="5E31B66D" w:rsidR="00EA330C" w:rsidRDefault="00EE71AA" w:rsidP="000F5503">
      <w:pPr>
        <w:rPr>
          <w:rFonts w:ascii="Times New Roman" w:hAnsi="Times New Roman" w:cs="Times New Roman"/>
          <w:color w:val="000000" w:themeColor="text1"/>
        </w:rPr>
      </w:pPr>
      <w:r>
        <w:rPr>
          <w:rFonts w:ascii="Times New Roman" w:hAnsi="Times New Roman" w:cs="Times New Roman"/>
          <w:color w:val="000000" w:themeColor="text1"/>
        </w:rPr>
        <w:t>D</w:t>
      </w:r>
      <w:r w:rsidR="000F5503" w:rsidRPr="00DC0A64">
        <w:rPr>
          <w:rFonts w:ascii="Times New Roman" w:hAnsi="Times New Roman" w:cs="Times New Roman"/>
          <w:color w:val="000000" w:themeColor="text1"/>
        </w:rPr>
        <w:t xml:space="preserve">igital constitutionalism can and must provide a discursive field to thematise constitutionally significant economic issues: a </w:t>
      </w:r>
      <w:r w:rsidR="00282BC3">
        <w:rPr>
          <w:rFonts w:ascii="Times New Roman" w:hAnsi="Times New Roman" w:cs="Times New Roman"/>
          <w:color w:val="000000" w:themeColor="text1"/>
        </w:rPr>
        <w:t>ground</w:t>
      </w:r>
      <w:r w:rsidR="000F5503" w:rsidRPr="00DC0A64">
        <w:rPr>
          <w:rFonts w:ascii="Times New Roman" w:hAnsi="Times New Roman" w:cs="Times New Roman"/>
          <w:color w:val="000000" w:themeColor="text1"/>
        </w:rPr>
        <w:t xml:space="preserve"> for conflict and collisions to arise and produce constituting and limiting norms.</w:t>
      </w:r>
      <w:r w:rsidR="000F5503" w:rsidRPr="00DC0A64">
        <w:rPr>
          <w:rStyle w:val="Rimandonotaapidipagina"/>
          <w:rFonts w:ascii="Times New Roman" w:hAnsi="Times New Roman" w:cs="Times New Roman"/>
          <w:color w:val="000000" w:themeColor="text1"/>
        </w:rPr>
        <w:footnoteReference w:id="202"/>
      </w:r>
      <w:r w:rsidR="000F5503" w:rsidRPr="00DC0A64">
        <w:rPr>
          <w:rFonts w:ascii="Times New Roman" w:hAnsi="Times New Roman" w:cs="Times New Roman"/>
          <w:color w:val="000000" w:themeColor="text1"/>
        </w:rPr>
        <w:t xml:space="preserve"> Opening the gates to conflict</w:t>
      </w:r>
      <w:r w:rsidR="00972F1C">
        <w:rPr>
          <w:rFonts w:ascii="Times New Roman" w:hAnsi="Times New Roman" w:cs="Times New Roman"/>
          <w:color w:val="000000" w:themeColor="text1"/>
        </w:rPr>
        <w:t>—</w:t>
      </w:r>
      <w:r w:rsidR="00972F1C" w:rsidRPr="00972F1C">
        <w:rPr>
          <w:rFonts w:ascii="Times New Roman" w:hAnsi="Times New Roman" w:cs="Times New Roman"/>
          <w:i/>
          <w:iCs/>
          <w:color w:val="000000" w:themeColor="text1"/>
        </w:rPr>
        <w:t>forcing</w:t>
      </w:r>
      <w:r w:rsidR="00972F1C">
        <w:rPr>
          <w:rFonts w:ascii="Times New Roman" w:hAnsi="Times New Roman" w:cs="Times New Roman"/>
          <w:color w:val="000000" w:themeColor="text1"/>
        </w:rPr>
        <w:t xml:space="preserve"> the problems to appear as problems—</w:t>
      </w:r>
      <w:r w:rsidR="000F5503" w:rsidRPr="00DC0A64">
        <w:rPr>
          <w:rFonts w:ascii="Times New Roman" w:hAnsi="Times New Roman" w:cs="Times New Roman"/>
          <w:color w:val="000000" w:themeColor="text1"/>
        </w:rPr>
        <w:t>strengthens the analytical and normative potential of digital constitutionalism</w:t>
      </w:r>
      <w:r w:rsidR="00FC409A">
        <w:rPr>
          <w:rFonts w:ascii="Times New Roman" w:hAnsi="Times New Roman" w:cs="Times New Roman"/>
          <w:color w:val="000000" w:themeColor="text1"/>
        </w:rPr>
        <w:t>. It also</w:t>
      </w:r>
      <w:r w:rsidR="005D5E37">
        <w:rPr>
          <w:rFonts w:ascii="Times New Roman" w:hAnsi="Times New Roman" w:cs="Times New Roman"/>
          <w:color w:val="000000" w:themeColor="text1"/>
        </w:rPr>
        <w:t xml:space="preserve"> </w:t>
      </w:r>
      <w:r w:rsidR="000F5503" w:rsidRPr="00DC0A64">
        <w:rPr>
          <w:rFonts w:ascii="Times New Roman" w:hAnsi="Times New Roman" w:cs="Times New Roman"/>
          <w:color w:val="000000" w:themeColor="text1"/>
        </w:rPr>
        <w:t>establish</w:t>
      </w:r>
      <w:r w:rsidR="005D5E37">
        <w:rPr>
          <w:rFonts w:ascii="Times New Roman" w:hAnsi="Times New Roman" w:cs="Times New Roman"/>
          <w:color w:val="000000" w:themeColor="text1"/>
        </w:rPr>
        <w:t>es</w:t>
      </w:r>
      <w:r w:rsidR="000F5503" w:rsidRPr="00DC0A64">
        <w:rPr>
          <w:rFonts w:ascii="Times New Roman" w:hAnsi="Times New Roman" w:cs="Times New Roman"/>
          <w:color w:val="000000" w:themeColor="text1"/>
        </w:rPr>
        <w:t xml:space="preserve"> fruitful conversations with other political-economic discourses </w:t>
      </w:r>
      <w:r w:rsidR="000F5503" w:rsidRPr="00282BC3">
        <w:rPr>
          <w:rFonts w:ascii="Times New Roman" w:hAnsi="Times New Roman" w:cs="Times New Roman"/>
          <w:i/>
          <w:color w:val="000000" w:themeColor="text1"/>
        </w:rPr>
        <w:t>and</w:t>
      </w:r>
      <w:r w:rsidR="000F5503">
        <w:rPr>
          <w:rFonts w:ascii="Times New Roman" w:hAnsi="Times New Roman" w:cs="Times New Roman"/>
          <w:color w:val="000000" w:themeColor="text1"/>
        </w:rPr>
        <w:t xml:space="preserve"> practice</w:t>
      </w:r>
      <w:r w:rsidR="00282BC3">
        <w:rPr>
          <w:rFonts w:ascii="Times New Roman" w:hAnsi="Times New Roman" w:cs="Times New Roman"/>
          <w:color w:val="000000" w:themeColor="text1"/>
        </w:rPr>
        <w:t>s</w:t>
      </w:r>
      <w:r w:rsidR="000F5503">
        <w:rPr>
          <w:rFonts w:ascii="Times New Roman" w:hAnsi="Times New Roman" w:cs="Times New Roman"/>
          <w:color w:val="000000" w:themeColor="text1"/>
        </w:rPr>
        <w:t xml:space="preserve"> </w:t>
      </w:r>
      <w:r w:rsidR="000F5503" w:rsidRPr="00DC0A64">
        <w:rPr>
          <w:rFonts w:ascii="Times New Roman" w:hAnsi="Times New Roman" w:cs="Times New Roman"/>
          <w:color w:val="000000" w:themeColor="text1"/>
        </w:rPr>
        <w:t>concerning the material conditions of the digital revolution at the global level</w:t>
      </w:r>
      <w:r w:rsidR="00BF085A">
        <w:rPr>
          <w:rFonts w:ascii="Times New Roman" w:hAnsi="Times New Roman" w:cs="Times New Roman"/>
          <w:color w:val="000000" w:themeColor="text1"/>
        </w:rPr>
        <w:t>,</w:t>
      </w:r>
      <w:r w:rsidR="00FC409A">
        <w:rPr>
          <w:rFonts w:ascii="Times New Roman" w:hAnsi="Times New Roman" w:cs="Times New Roman"/>
          <w:color w:val="000000" w:themeColor="text1"/>
        </w:rPr>
        <w:t xml:space="preserve"> which, </w:t>
      </w:r>
      <w:r w:rsidR="000F5503" w:rsidRPr="00DC0A64">
        <w:rPr>
          <w:rFonts w:ascii="Times New Roman" w:hAnsi="Times New Roman" w:cs="Times New Roman"/>
          <w:color w:val="000000" w:themeColor="text1"/>
        </w:rPr>
        <w:t>in turn, might be enriched by more direct interaction</w:t>
      </w:r>
      <w:r w:rsidR="00C14995">
        <w:rPr>
          <w:rFonts w:ascii="Times New Roman" w:hAnsi="Times New Roman" w:cs="Times New Roman"/>
          <w:color w:val="000000" w:themeColor="text1"/>
        </w:rPr>
        <w:t>s</w:t>
      </w:r>
      <w:r w:rsidR="000F5503" w:rsidRPr="00DC0A64">
        <w:rPr>
          <w:rFonts w:ascii="Times New Roman" w:hAnsi="Times New Roman" w:cs="Times New Roman"/>
          <w:color w:val="000000" w:themeColor="text1"/>
        </w:rPr>
        <w:t xml:space="preserve"> with explicitly constitutionalist frameworks.</w:t>
      </w:r>
    </w:p>
    <w:p w14:paraId="2A614C74" w14:textId="523E59C5" w:rsidR="007A06C1" w:rsidRPr="00863350" w:rsidRDefault="005D5E37">
      <w:pPr>
        <w:rPr>
          <w:rFonts w:ascii="Times New Roman" w:hAnsi="Times New Roman" w:cs="Times New Roman"/>
          <w:color w:val="000000" w:themeColor="text1"/>
        </w:rPr>
      </w:pPr>
      <w:r>
        <w:rPr>
          <w:rFonts w:ascii="Times New Roman" w:hAnsi="Times New Roman" w:cs="Times New Roman"/>
          <w:color w:val="000000" w:themeColor="text1"/>
        </w:rPr>
        <w:t>To be sure,</w:t>
      </w:r>
      <w:r w:rsidR="00EA330C">
        <w:rPr>
          <w:rFonts w:ascii="Times New Roman" w:hAnsi="Times New Roman" w:cs="Times New Roman"/>
          <w:color w:val="000000" w:themeColor="text1"/>
        </w:rPr>
        <w:t xml:space="preserve"> the cluster of</w:t>
      </w:r>
      <w:r>
        <w:rPr>
          <w:rFonts w:ascii="Times New Roman" w:hAnsi="Times New Roman" w:cs="Times New Roman"/>
          <w:color w:val="000000" w:themeColor="text1"/>
        </w:rPr>
        <w:t xml:space="preserve"> i</w:t>
      </w:r>
      <w:r w:rsidR="000F5503" w:rsidRPr="00DC0A64">
        <w:rPr>
          <w:rFonts w:ascii="Times New Roman" w:hAnsi="Times New Roman" w:cs="Times New Roman"/>
          <w:color w:val="000000" w:themeColor="text1"/>
        </w:rPr>
        <w:t xml:space="preserve">nformational </w:t>
      </w:r>
      <w:r w:rsidR="000F5503" w:rsidRPr="00A13E14">
        <w:rPr>
          <w:rFonts w:ascii="Times New Roman" w:hAnsi="Times New Roman" w:cs="Times New Roman"/>
          <w:color w:val="000000" w:themeColor="text1"/>
        </w:rPr>
        <w:t>capitalism,</w:t>
      </w:r>
      <w:r w:rsidR="00EA330C" w:rsidRPr="00A13E14">
        <w:rPr>
          <w:rStyle w:val="Rimandonotaapidipagina"/>
          <w:rFonts w:ascii="Times New Roman" w:hAnsi="Times New Roman" w:cs="Times New Roman"/>
          <w:color w:val="000000" w:themeColor="text1"/>
        </w:rPr>
        <w:footnoteReference w:id="203"/>
      </w:r>
      <w:r w:rsidR="000F5503" w:rsidRPr="00A13E14">
        <w:rPr>
          <w:rFonts w:ascii="Times New Roman" w:hAnsi="Times New Roman" w:cs="Times New Roman"/>
          <w:color w:val="000000" w:themeColor="text1"/>
        </w:rPr>
        <w:t xml:space="preserve"> </w:t>
      </w:r>
      <w:r w:rsidR="00EA330C" w:rsidRPr="00A13E14">
        <w:rPr>
          <w:rFonts w:ascii="Times New Roman" w:hAnsi="Times New Roman" w:cs="Times New Roman"/>
          <w:color w:val="000000" w:themeColor="text1"/>
        </w:rPr>
        <w:t>“</w:t>
      </w:r>
      <w:proofErr w:type="spellStart"/>
      <w:r w:rsidR="00EA330C" w:rsidRPr="00A13E14">
        <w:rPr>
          <w:rFonts w:ascii="Times New Roman" w:hAnsi="Times New Roman" w:cs="Times New Roman"/>
          <w:color w:val="000000" w:themeColor="text1"/>
        </w:rPr>
        <w:t>technofeudalism</w:t>
      </w:r>
      <w:proofErr w:type="spellEnd"/>
      <w:r w:rsidR="00EA330C" w:rsidRPr="00A13E14">
        <w:rPr>
          <w:rFonts w:ascii="Times New Roman" w:hAnsi="Times New Roman" w:cs="Times New Roman"/>
          <w:color w:val="000000" w:themeColor="text1"/>
        </w:rPr>
        <w:t>”,</w:t>
      </w:r>
      <w:r w:rsidR="00EA330C" w:rsidRPr="00A13E14">
        <w:rPr>
          <w:rStyle w:val="Rimandonotaapidipagina"/>
          <w:rFonts w:ascii="Times New Roman" w:hAnsi="Times New Roman" w:cs="Times New Roman"/>
          <w:color w:val="000000" w:themeColor="text1"/>
        </w:rPr>
        <w:footnoteReference w:id="204"/>
      </w:r>
      <w:r w:rsidR="00EA330C" w:rsidRPr="00A13E14">
        <w:rPr>
          <w:rFonts w:ascii="Times New Roman" w:hAnsi="Times New Roman" w:cs="Times New Roman"/>
          <w:color w:val="000000" w:themeColor="text1"/>
        </w:rPr>
        <w:t xml:space="preserve"> </w:t>
      </w:r>
      <w:r w:rsidR="000F5503" w:rsidRPr="00A13E14">
        <w:rPr>
          <w:rFonts w:ascii="Times New Roman" w:hAnsi="Times New Roman" w:cs="Times New Roman"/>
          <w:color w:val="000000" w:themeColor="text1"/>
        </w:rPr>
        <w:t>data colonialism,</w:t>
      </w:r>
      <w:r w:rsidR="00EA330C" w:rsidRPr="00A13E14">
        <w:rPr>
          <w:rStyle w:val="Rimandonotaapidipagina"/>
          <w:rFonts w:ascii="Times New Roman" w:hAnsi="Times New Roman" w:cs="Times New Roman"/>
          <w:color w:val="000000" w:themeColor="text1"/>
        </w:rPr>
        <w:footnoteReference w:id="205"/>
      </w:r>
      <w:r w:rsidR="00EA330C" w:rsidRPr="00A13E14">
        <w:rPr>
          <w:rFonts w:ascii="Times New Roman" w:hAnsi="Times New Roman" w:cs="Times New Roman"/>
          <w:color w:val="000000" w:themeColor="text1"/>
        </w:rPr>
        <w:t xml:space="preserve"> and</w:t>
      </w:r>
      <w:r w:rsidR="000F5503" w:rsidRPr="00A13E14">
        <w:rPr>
          <w:rFonts w:ascii="Times New Roman" w:hAnsi="Times New Roman" w:cs="Times New Roman"/>
          <w:color w:val="000000" w:themeColor="text1"/>
        </w:rPr>
        <w:t xml:space="preserve"> </w:t>
      </w:r>
      <w:r w:rsidR="007A06C1" w:rsidRPr="00A13E14">
        <w:rPr>
          <w:rFonts w:ascii="Times New Roman" w:hAnsi="Times New Roman" w:cs="Times New Roman"/>
          <w:color w:val="000000" w:themeColor="text1"/>
        </w:rPr>
        <w:t xml:space="preserve">different </w:t>
      </w:r>
      <w:r w:rsidR="000F5503" w:rsidRPr="00A13E14">
        <w:rPr>
          <w:rFonts w:ascii="Times New Roman" w:hAnsi="Times New Roman" w:cs="Times New Roman"/>
          <w:color w:val="000000" w:themeColor="text1"/>
        </w:rPr>
        <w:t>forms of</w:t>
      </w:r>
      <w:r w:rsidR="000124D1" w:rsidRPr="00A13E14">
        <w:rPr>
          <w:rFonts w:ascii="Times New Roman" w:hAnsi="Times New Roman" w:cs="Times New Roman"/>
          <w:color w:val="000000" w:themeColor="text1"/>
        </w:rPr>
        <w:t xml:space="preserve"> both public and private</w:t>
      </w:r>
      <w:r w:rsidR="000F5503" w:rsidRPr="00A13E14">
        <w:rPr>
          <w:rFonts w:ascii="Times New Roman" w:hAnsi="Times New Roman" w:cs="Times New Roman"/>
          <w:color w:val="000000" w:themeColor="text1"/>
        </w:rPr>
        <w:t xml:space="preserve"> digital authoritarianism</w:t>
      </w:r>
      <w:r w:rsidR="00EA330C" w:rsidRPr="00A13E14">
        <w:rPr>
          <w:rStyle w:val="Rimandonotaapidipagina"/>
          <w:rFonts w:ascii="Times New Roman" w:hAnsi="Times New Roman" w:cs="Times New Roman"/>
          <w:color w:val="000000" w:themeColor="text1"/>
        </w:rPr>
        <w:footnoteReference w:id="206"/>
      </w:r>
      <w:r w:rsidR="000F5503" w:rsidRPr="00A13E14">
        <w:rPr>
          <w:rFonts w:ascii="Times New Roman" w:hAnsi="Times New Roman" w:cs="Times New Roman"/>
          <w:color w:val="000000" w:themeColor="text1"/>
        </w:rPr>
        <w:t xml:space="preserve"> will</w:t>
      </w:r>
      <w:r w:rsidR="000F5503" w:rsidRPr="00DC0A64">
        <w:rPr>
          <w:rFonts w:ascii="Times New Roman" w:hAnsi="Times New Roman" w:cs="Times New Roman"/>
          <w:color w:val="000000" w:themeColor="text1"/>
        </w:rPr>
        <w:t xml:space="preserve"> </w:t>
      </w:r>
      <w:r w:rsidR="00282BC3">
        <w:rPr>
          <w:rFonts w:ascii="Times New Roman" w:hAnsi="Times New Roman" w:cs="Times New Roman"/>
          <w:color w:val="000000" w:themeColor="text1"/>
        </w:rPr>
        <w:t xml:space="preserve">hardly </w:t>
      </w:r>
      <w:r w:rsidR="000F5503" w:rsidRPr="00DC0A64">
        <w:rPr>
          <w:rFonts w:ascii="Times New Roman" w:hAnsi="Times New Roman" w:cs="Times New Roman"/>
          <w:color w:val="000000" w:themeColor="text1"/>
        </w:rPr>
        <w:t>be</w:t>
      </w:r>
      <w:r w:rsidR="007A06C1">
        <w:rPr>
          <w:rFonts w:ascii="Times New Roman" w:hAnsi="Times New Roman" w:cs="Times New Roman"/>
          <w:color w:val="000000" w:themeColor="text1"/>
        </w:rPr>
        <w:t xml:space="preserve"> overcome </w:t>
      </w:r>
      <w:r w:rsidR="00EA330C">
        <w:rPr>
          <w:rFonts w:ascii="Times New Roman" w:hAnsi="Times New Roman" w:cs="Times New Roman"/>
          <w:color w:val="000000" w:themeColor="text1"/>
        </w:rPr>
        <w:t xml:space="preserve">only </w:t>
      </w:r>
      <w:r w:rsidR="007A06C1">
        <w:rPr>
          <w:rFonts w:ascii="Times New Roman" w:hAnsi="Times New Roman" w:cs="Times New Roman"/>
          <w:color w:val="000000" w:themeColor="text1"/>
        </w:rPr>
        <w:t>through</w:t>
      </w:r>
      <w:r w:rsidR="000F5503" w:rsidRPr="00DC0A64">
        <w:rPr>
          <w:rFonts w:ascii="Times New Roman" w:hAnsi="Times New Roman" w:cs="Times New Roman"/>
          <w:color w:val="000000" w:themeColor="text1"/>
        </w:rPr>
        <w:t xml:space="preserve"> litigat</w:t>
      </w:r>
      <w:r w:rsidR="007A06C1">
        <w:rPr>
          <w:rFonts w:ascii="Times New Roman" w:hAnsi="Times New Roman" w:cs="Times New Roman"/>
          <w:color w:val="000000" w:themeColor="text1"/>
        </w:rPr>
        <w:t>ion</w:t>
      </w:r>
      <w:r w:rsidR="000F5503" w:rsidRPr="00DC0A64">
        <w:rPr>
          <w:rFonts w:ascii="Times New Roman" w:hAnsi="Times New Roman" w:cs="Times New Roman"/>
          <w:color w:val="000000" w:themeColor="text1"/>
        </w:rPr>
        <w:t xml:space="preserve"> before </w:t>
      </w:r>
      <w:r w:rsidR="00C14995">
        <w:rPr>
          <w:rFonts w:ascii="Times New Roman" w:hAnsi="Times New Roman" w:cs="Times New Roman"/>
          <w:color w:val="000000" w:themeColor="text1"/>
        </w:rPr>
        <w:t>(</w:t>
      </w:r>
      <w:r w:rsidR="000F5503" w:rsidRPr="00DC0A64">
        <w:rPr>
          <w:rFonts w:ascii="Times New Roman" w:hAnsi="Times New Roman" w:cs="Times New Roman"/>
          <w:color w:val="000000" w:themeColor="text1"/>
        </w:rPr>
        <w:t>constitutional</w:t>
      </w:r>
      <w:r w:rsidR="00C14995">
        <w:rPr>
          <w:rFonts w:ascii="Times New Roman" w:hAnsi="Times New Roman" w:cs="Times New Roman"/>
          <w:color w:val="000000" w:themeColor="text1"/>
        </w:rPr>
        <w:t>)</w:t>
      </w:r>
      <w:r w:rsidR="000F5503" w:rsidRPr="00DC0A64">
        <w:rPr>
          <w:rFonts w:ascii="Times New Roman" w:hAnsi="Times New Roman" w:cs="Times New Roman"/>
          <w:color w:val="000000" w:themeColor="text1"/>
        </w:rPr>
        <w:t xml:space="preserve"> courts</w:t>
      </w:r>
      <w:r w:rsidR="007A06C1">
        <w:rPr>
          <w:rFonts w:ascii="Times New Roman" w:hAnsi="Times New Roman" w:cs="Times New Roman"/>
          <w:color w:val="000000" w:themeColor="text1"/>
        </w:rPr>
        <w:t xml:space="preserve">. </w:t>
      </w:r>
      <w:r w:rsidR="00C14995">
        <w:rPr>
          <w:rFonts w:ascii="Times New Roman" w:hAnsi="Times New Roman" w:cs="Times New Roman"/>
          <w:color w:val="000000" w:themeColor="text1"/>
        </w:rPr>
        <w:t>Nevertheless,</w:t>
      </w:r>
      <w:r w:rsidR="00A13E14">
        <w:rPr>
          <w:rFonts w:ascii="Times New Roman" w:hAnsi="Times New Roman" w:cs="Times New Roman"/>
          <w:color w:val="000000" w:themeColor="text1"/>
        </w:rPr>
        <w:t xml:space="preserve"> </w:t>
      </w:r>
      <w:r w:rsidR="00FC409A">
        <w:rPr>
          <w:rFonts w:ascii="Times New Roman" w:hAnsi="Times New Roman" w:cs="Times New Roman"/>
          <w:color w:val="000000" w:themeColor="text1"/>
        </w:rPr>
        <w:t>collective</w:t>
      </w:r>
      <w:r w:rsidR="00A13E14">
        <w:rPr>
          <w:rFonts w:ascii="Times New Roman" w:hAnsi="Times New Roman" w:cs="Times New Roman"/>
          <w:color w:val="000000" w:themeColor="text1"/>
        </w:rPr>
        <w:t>ly</w:t>
      </w:r>
      <w:r w:rsidR="00FC409A">
        <w:rPr>
          <w:rFonts w:ascii="Times New Roman" w:hAnsi="Times New Roman" w:cs="Times New Roman"/>
          <w:color w:val="000000" w:themeColor="text1"/>
        </w:rPr>
        <w:t xml:space="preserve"> </w:t>
      </w:r>
      <w:r w:rsidR="00A13E14">
        <w:rPr>
          <w:rFonts w:ascii="Times New Roman" w:hAnsi="Times New Roman" w:cs="Times New Roman"/>
          <w:color w:val="000000" w:themeColor="text1"/>
        </w:rPr>
        <w:t>re</w:t>
      </w:r>
      <w:r w:rsidR="00EA330C">
        <w:rPr>
          <w:rFonts w:ascii="Times New Roman" w:hAnsi="Times New Roman" w:cs="Times New Roman"/>
          <w:color w:val="000000" w:themeColor="text1"/>
        </w:rPr>
        <w:t xml:space="preserve">thinking </w:t>
      </w:r>
      <w:r w:rsidR="00FC409A">
        <w:rPr>
          <w:rFonts w:ascii="Times New Roman" w:hAnsi="Times New Roman" w:cs="Times New Roman"/>
          <w:color w:val="000000" w:themeColor="text1"/>
        </w:rPr>
        <w:t>the meaning of “</w:t>
      </w:r>
      <w:r w:rsidR="000F5503" w:rsidRPr="00DC0A64">
        <w:rPr>
          <w:rFonts w:ascii="Times New Roman" w:hAnsi="Times New Roman" w:cs="Times New Roman"/>
          <w:color w:val="000000" w:themeColor="text1"/>
        </w:rPr>
        <w:t>(un)constitutional</w:t>
      </w:r>
      <w:r w:rsidR="00FC409A">
        <w:rPr>
          <w:rFonts w:ascii="Times New Roman" w:hAnsi="Times New Roman" w:cs="Times New Roman"/>
          <w:color w:val="000000" w:themeColor="text1"/>
        </w:rPr>
        <w:t>”</w:t>
      </w:r>
      <w:r w:rsidR="000F5503" w:rsidRPr="00DC0A64">
        <w:rPr>
          <w:rFonts w:ascii="Times New Roman" w:hAnsi="Times New Roman" w:cs="Times New Roman"/>
          <w:color w:val="000000" w:themeColor="text1"/>
        </w:rPr>
        <w:t xml:space="preserve"> </w:t>
      </w:r>
      <w:r w:rsidR="00FC409A" w:rsidRPr="00DC0A64">
        <w:rPr>
          <w:rFonts w:ascii="Times New Roman" w:hAnsi="Times New Roman" w:cs="Times New Roman"/>
          <w:color w:val="000000" w:themeColor="text1"/>
        </w:rPr>
        <w:t xml:space="preserve">in the digital era </w:t>
      </w:r>
      <w:r w:rsidR="00FC409A">
        <w:rPr>
          <w:rFonts w:ascii="Times New Roman" w:hAnsi="Times New Roman" w:cs="Times New Roman"/>
          <w:color w:val="000000" w:themeColor="text1"/>
        </w:rPr>
        <w:t>is</w:t>
      </w:r>
      <w:r w:rsidR="000F5503" w:rsidRPr="00DC0A64">
        <w:rPr>
          <w:rFonts w:ascii="Times New Roman" w:hAnsi="Times New Roman" w:cs="Times New Roman"/>
          <w:color w:val="000000" w:themeColor="text1"/>
        </w:rPr>
        <w:t xml:space="preserve"> </w:t>
      </w:r>
      <w:r w:rsidR="00282BC3">
        <w:rPr>
          <w:rFonts w:ascii="Times New Roman" w:hAnsi="Times New Roman" w:cs="Times New Roman"/>
          <w:color w:val="000000" w:themeColor="text1"/>
        </w:rPr>
        <w:t>a necessary step towards</w:t>
      </w:r>
      <w:r w:rsidR="000F5503" w:rsidRPr="00DC0A64">
        <w:rPr>
          <w:rFonts w:ascii="Times New Roman" w:hAnsi="Times New Roman" w:cs="Times New Roman"/>
          <w:color w:val="000000" w:themeColor="text1"/>
        </w:rPr>
        <w:t xml:space="preserve"> radical transformation.</w:t>
      </w:r>
      <w:r w:rsidR="00EA330C">
        <w:rPr>
          <w:rFonts w:ascii="Times New Roman" w:hAnsi="Times New Roman" w:cs="Times New Roman"/>
          <w:color w:val="000000" w:themeColor="text1"/>
        </w:rPr>
        <w:t xml:space="preserve"> </w:t>
      </w:r>
      <w:r w:rsidR="00B321BA" w:rsidRPr="00DC0A64">
        <w:rPr>
          <w:rFonts w:ascii="Times New Roman" w:hAnsi="Times New Roman" w:cs="Times New Roman"/>
          <w:color w:val="000000" w:themeColor="text1"/>
        </w:rPr>
        <w:t xml:space="preserve">Digital constitutionalism </w:t>
      </w:r>
      <w:r w:rsidR="00A13E14">
        <w:rPr>
          <w:rFonts w:ascii="Times New Roman" w:hAnsi="Times New Roman" w:cs="Times New Roman"/>
          <w:color w:val="000000" w:themeColor="text1"/>
        </w:rPr>
        <w:t>can</w:t>
      </w:r>
      <w:r w:rsidR="00B321BA" w:rsidRPr="00DC0A64">
        <w:rPr>
          <w:rFonts w:ascii="Times New Roman" w:hAnsi="Times New Roman" w:cs="Times New Roman"/>
          <w:color w:val="000000" w:themeColor="text1"/>
        </w:rPr>
        <w:t xml:space="preserve"> </w:t>
      </w:r>
      <w:r w:rsidR="00EA330C">
        <w:rPr>
          <w:rFonts w:ascii="Times New Roman" w:hAnsi="Times New Roman" w:cs="Times New Roman"/>
          <w:color w:val="000000" w:themeColor="text1"/>
        </w:rPr>
        <w:t xml:space="preserve">emerge as a counter-discourse and be </w:t>
      </w:r>
      <w:r w:rsidR="00EE7488" w:rsidRPr="00DC0A64">
        <w:rPr>
          <w:rFonts w:ascii="Times New Roman" w:hAnsi="Times New Roman" w:cs="Times New Roman"/>
          <w:color w:val="000000" w:themeColor="text1"/>
        </w:rPr>
        <w:t xml:space="preserve">authentically </w:t>
      </w:r>
      <w:r w:rsidR="00B321BA" w:rsidRPr="00DC0A64">
        <w:rPr>
          <w:rFonts w:ascii="Times New Roman" w:hAnsi="Times New Roman" w:cs="Times New Roman"/>
          <w:color w:val="000000" w:themeColor="text1"/>
        </w:rPr>
        <w:t xml:space="preserve">normative </w:t>
      </w:r>
      <w:r w:rsidR="00B321BA" w:rsidRPr="00DC0A64">
        <w:rPr>
          <w:rFonts w:ascii="Times New Roman" w:hAnsi="Times New Roman" w:cs="Times New Roman"/>
          <w:i/>
          <w:color w:val="000000" w:themeColor="text1"/>
        </w:rPr>
        <w:t>if</w:t>
      </w:r>
      <w:r w:rsidR="00B321BA" w:rsidRPr="00DC0A64">
        <w:rPr>
          <w:rFonts w:ascii="Times New Roman" w:hAnsi="Times New Roman" w:cs="Times New Roman"/>
          <w:color w:val="000000" w:themeColor="text1"/>
        </w:rPr>
        <w:t xml:space="preserve"> and </w:t>
      </w:r>
      <w:r w:rsidR="00B321BA" w:rsidRPr="00DC0A64">
        <w:rPr>
          <w:rFonts w:ascii="Times New Roman" w:hAnsi="Times New Roman" w:cs="Times New Roman"/>
          <w:i/>
          <w:color w:val="000000" w:themeColor="text1"/>
        </w:rPr>
        <w:t>to the extent</w:t>
      </w:r>
      <w:r w:rsidR="00B321BA" w:rsidRPr="00DC0A64">
        <w:rPr>
          <w:rFonts w:ascii="Times New Roman" w:hAnsi="Times New Roman" w:cs="Times New Roman"/>
          <w:color w:val="000000" w:themeColor="text1"/>
        </w:rPr>
        <w:t xml:space="preserve"> </w:t>
      </w:r>
      <w:r w:rsidR="00EE7488" w:rsidRPr="00DC0A64">
        <w:rPr>
          <w:rFonts w:ascii="Times New Roman" w:hAnsi="Times New Roman" w:cs="Times New Roman"/>
          <w:color w:val="000000" w:themeColor="text1"/>
        </w:rPr>
        <w:t xml:space="preserve">it </w:t>
      </w:r>
      <w:r w:rsidR="00B321BA" w:rsidRPr="00DC0A64">
        <w:rPr>
          <w:rFonts w:ascii="Times New Roman" w:hAnsi="Times New Roman" w:cs="Times New Roman"/>
          <w:color w:val="000000" w:themeColor="text1"/>
        </w:rPr>
        <w:t>1) break</w:t>
      </w:r>
      <w:r w:rsidR="00EE7488" w:rsidRPr="00DC0A64">
        <w:rPr>
          <w:rFonts w:ascii="Times New Roman" w:hAnsi="Times New Roman" w:cs="Times New Roman"/>
          <w:color w:val="000000" w:themeColor="text1"/>
        </w:rPr>
        <w:t>s</w:t>
      </w:r>
      <w:r w:rsidR="00B321BA" w:rsidRPr="00DC0A64">
        <w:rPr>
          <w:rFonts w:ascii="Times New Roman" w:hAnsi="Times New Roman" w:cs="Times New Roman"/>
          <w:color w:val="000000" w:themeColor="text1"/>
        </w:rPr>
        <w:t xml:space="preserve"> the conflation between a “public sector” driven by digitalised power and a “private sector” driven by digitalised profit;</w:t>
      </w:r>
      <w:r w:rsidR="00B321BA" w:rsidRPr="00DC0A64">
        <w:rPr>
          <w:rStyle w:val="Rimandonotaapidipagina"/>
          <w:rFonts w:ascii="Times New Roman" w:hAnsi="Times New Roman" w:cs="Times New Roman"/>
          <w:color w:val="000000" w:themeColor="text1"/>
        </w:rPr>
        <w:footnoteReference w:id="207"/>
      </w:r>
      <w:r w:rsidR="00B321BA" w:rsidRPr="00DC0A64">
        <w:rPr>
          <w:rFonts w:ascii="Times New Roman" w:hAnsi="Times New Roman" w:cs="Times New Roman"/>
          <w:color w:val="000000" w:themeColor="text1"/>
        </w:rPr>
        <w:t xml:space="preserve"> and 2) contributes to the re-legitimisation of </w:t>
      </w:r>
      <w:r w:rsidR="00EE7488" w:rsidRPr="00DC0A64">
        <w:rPr>
          <w:rFonts w:ascii="Times New Roman" w:hAnsi="Times New Roman" w:cs="Times New Roman"/>
          <w:color w:val="000000" w:themeColor="text1"/>
        </w:rPr>
        <w:t>both national and international</w:t>
      </w:r>
      <w:r w:rsidR="00B321BA" w:rsidRPr="00DC0A64">
        <w:rPr>
          <w:rFonts w:ascii="Times New Roman" w:hAnsi="Times New Roman" w:cs="Times New Roman"/>
          <w:color w:val="000000" w:themeColor="text1"/>
        </w:rPr>
        <w:t xml:space="preserve"> </w:t>
      </w:r>
      <w:r w:rsidR="00EE7488" w:rsidRPr="00DC0A64">
        <w:rPr>
          <w:rFonts w:ascii="Times New Roman" w:hAnsi="Times New Roman" w:cs="Times New Roman"/>
          <w:color w:val="000000" w:themeColor="text1"/>
        </w:rPr>
        <w:t xml:space="preserve">political </w:t>
      </w:r>
      <w:r w:rsidR="00B321BA" w:rsidRPr="00DC0A64">
        <w:rPr>
          <w:rFonts w:ascii="Times New Roman" w:hAnsi="Times New Roman" w:cs="Times New Roman"/>
          <w:color w:val="000000" w:themeColor="text1"/>
        </w:rPr>
        <w:t xml:space="preserve">institutions, reducing their </w:t>
      </w:r>
      <w:r w:rsidR="00EE7488" w:rsidRPr="00DC0A64">
        <w:rPr>
          <w:rFonts w:ascii="Times New Roman" w:hAnsi="Times New Roman" w:cs="Times New Roman"/>
          <w:color w:val="000000" w:themeColor="text1"/>
        </w:rPr>
        <w:t>tendency</w:t>
      </w:r>
      <w:r w:rsidR="00B321BA" w:rsidRPr="00DC0A64">
        <w:rPr>
          <w:rFonts w:ascii="Times New Roman" w:hAnsi="Times New Roman" w:cs="Times New Roman"/>
          <w:color w:val="000000" w:themeColor="text1"/>
        </w:rPr>
        <w:t xml:space="preserve"> to</w:t>
      </w:r>
      <w:r w:rsidR="00EE7488" w:rsidRPr="00DC0A64">
        <w:rPr>
          <w:rFonts w:ascii="Times New Roman" w:hAnsi="Times New Roman" w:cs="Times New Roman"/>
          <w:color w:val="000000" w:themeColor="text1"/>
        </w:rPr>
        <w:t xml:space="preserve"> </w:t>
      </w:r>
      <w:r w:rsidR="00B321BA" w:rsidRPr="00DC0A64">
        <w:rPr>
          <w:rFonts w:ascii="Times New Roman" w:hAnsi="Times New Roman" w:cs="Times New Roman"/>
          <w:color w:val="000000" w:themeColor="text1"/>
        </w:rPr>
        <w:t>decomplexif</w:t>
      </w:r>
      <w:r w:rsidR="00EE7488" w:rsidRPr="00DC0A64">
        <w:rPr>
          <w:rFonts w:ascii="Times New Roman" w:hAnsi="Times New Roman" w:cs="Times New Roman"/>
          <w:color w:val="000000" w:themeColor="text1"/>
        </w:rPr>
        <w:t>y</w:t>
      </w:r>
      <w:r w:rsidR="00B321BA" w:rsidRPr="00DC0A64">
        <w:rPr>
          <w:rFonts w:ascii="Times New Roman" w:hAnsi="Times New Roman" w:cs="Times New Roman"/>
          <w:color w:val="000000" w:themeColor="text1"/>
        </w:rPr>
        <w:t xml:space="preserve"> their social environments through </w:t>
      </w:r>
      <w:r w:rsidR="00A13E14">
        <w:rPr>
          <w:rFonts w:ascii="Times New Roman" w:hAnsi="Times New Roman" w:cs="Times New Roman"/>
          <w:color w:val="000000" w:themeColor="text1"/>
        </w:rPr>
        <w:t>techno-</w:t>
      </w:r>
      <w:r w:rsidR="00B321BA" w:rsidRPr="00DC0A64">
        <w:rPr>
          <w:rFonts w:ascii="Times New Roman" w:hAnsi="Times New Roman" w:cs="Times New Roman"/>
          <w:color w:val="000000" w:themeColor="text1"/>
        </w:rPr>
        <w:t>authoritarian</w:t>
      </w:r>
      <w:r w:rsidR="00B109D7" w:rsidRPr="00DC0A64">
        <w:rPr>
          <w:rFonts w:ascii="Times New Roman" w:hAnsi="Times New Roman" w:cs="Times New Roman"/>
          <w:color w:val="000000" w:themeColor="text1"/>
        </w:rPr>
        <w:t xml:space="preserve"> </w:t>
      </w:r>
      <w:r w:rsidR="00B321BA" w:rsidRPr="00DC0A64">
        <w:rPr>
          <w:rFonts w:ascii="Times New Roman" w:hAnsi="Times New Roman" w:cs="Times New Roman"/>
          <w:color w:val="000000" w:themeColor="text1"/>
        </w:rPr>
        <w:t>solutions.</w:t>
      </w:r>
      <w:r w:rsidR="00B321BA" w:rsidRPr="00DC0A64">
        <w:rPr>
          <w:rStyle w:val="Rimandonotaapidipagina"/>
          <w:rFonts w:ascii="Times New Roman" w:hAnsi="Times New Roman" w:cs="Times New Roman"/>
          <w:color w:val="000000" w:themeColor="text1"/>
        </w:rPr>
        <w:footnoteReference w:id="208"/>
      </w:r>
      <w:r w:rsidR="00B321BA" w:rsidRPr="00DC0A64">
        <w:rPr>
          <w:rFonts w:ascii="Times New Roman" w:hAnsi="Times New Roman" w:cs="Times New Roman"/>
          <w:color w:val="000000" w:themeColor="text1"/>
        </w:rPr>
        <w:t xml:space="preserve"> In both cases, data taxation </w:t>
      </w:r>
      <w:r w:rsidR="00B109D7" w:rsidRPr="00DC0A64">
        <w:rPr>
          <w:rFonts w:ascii="Times New Roman" w:hAnsi="Times New Roman" w:cs="Times New Roman"/>
          <w:color w:val="000000" w:themeColor="text1"/>
        </w:rPr>
        <w:t xml:space="preserve">should </w:t>
      </w:r>
      <w:r w:rsidR="00B109D7" w:rsidRPr="00DC0A64">
        <w:rPr>
          <w:rFonts w:ascii="Times New Roman" w:hAnsi="Times New Roman" w:cs="Times New Roman"/>
          <w:color w:val="000000" w:themeColor="text1"/>
        </w:rPr>
        <w:lastRenderedPageBreak/>
        <w:t>be considered as</w:t>
      </w:r>
      <w:r w:rsidR="00B321BA" w:rsidRPr="00DC0A64">
        <w:rPr>
          <w:rFonts w:ascii="Times New Roman" w:hAnsi="Times New Roman" w:cs="Times New Roman"/>
          <w:color w:val="000000" w:themeColor="text1"/>
        </w:rPr>
        <w:t xml:space="preserve"> a piece of a complex puzzle whose contours </w:t>
      </w:r>
      <w:r w:rsidR="0091746F" w:rsidRPr="00DC0A64">
        <w:rPr>
          <w:rFonts w:ascii="Times New Roman" w:hAnsi="Times New Roman" w:cs="Times New Roman"/>
          <w:color w:val="000000" w:themeColor="text1"/>
        </w:rPr>
        <w:t xml:space="preserve">(should) </w:t>
      </w:r>
      <w:r w:rsidR="00B321BA" w:rsidRPr="00DC0A64">
        <w:rPr>
          <w:rFonts w:ascii="Times New Roman" w:hAnsi="Times New Roman" w:cs="Times New Roman"/>
          <w:color w:val="000000" w:themeColor="text1"/>
        </w:rPr>
        <w:t xml:space="preserve">remain open to institutional and </w:t>
      </w:r>
      <w:r w:rsidR="00A13E14">
        <w:rPr>
          <w:rFonts w:ascii="Times New Roman" w:hAnsi="Times New Roman" w:cs="Times New Roman"/>
          <w:color w:val="000000" w:themeColor="text1"/>
        </w:rPr>
        <w:t>legal</w:t>
      </w:r>
      <w:r w:rsidR="00B321BA" w:rsidRPr="00DC0A64">
        <w:rPr>
          <w:rFonts w:ascii="Times New Roman" w:hAnsi="Times New Roman" w:cs="Times New Roman"/>
          <w:color w:val="000000" w:themeColor="text1"/>
        </w:rPr>
        <w:t xml:space="preserve"> imagination.</w:t>
      </w:r>
      <w:r w:rsidR="00B109D7" w:rsidRPr="00DC0A64">
        <w:rPr>
          <w:rStyle w:val="Rimandonotaapidipagina"/>
          <w:rFonts w:ascii="Times New Roman" w:hAnsi="Times New Roman" w:cs="Times New Roman"/>
          <w:color w:val="000000" w:themeColor="text1"/>
        </w:rPr>
        <w:footnoteReference w:id="209"/>
      </w:r>
    </w:p>
    <w:sectPr w:rsidR="007A06C1" w:rsidRPr="00863350" w:rsidSect="00627811">
      <w:headerReference w:type="default" r:id="rId8"/>
      <w:footerReference w:type="even" r:id="rId9"/>
      <w:footerReference w:type="default" r:id="rId10"/>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4A55" w14:textId="77777777" w:rsidR="00DE29FF" w:rsidRDefault="00DE29FF" w:rsidP="002F30CB">
      <w:r>
        <w:separator/>
      </w:r>
    </w:p>
  </w:endnote>
  <w:endnote w:type="continuationSeparator" w:id="0">
    <w:p w14:paraId="694604D9" w14:textId="77777777" w:rsidR="00DE29FF" w:rsidRDefault="00DE29FF" w:rsidP="002F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26833287"/>
      <w:docPartObj>
        <w:docPartGallery w:val="Page Numbers (Bottom of Page)"/>
        <w:docPartUnique/>
      </w:docPartObj>
    </w:sdtPr>
    <w:sdtContent>
      <w:p w14:paraId="27E042EE" w14:textId="65DC70D5" w:rsidR="000B0F40" w:rsidRDefault="000B0F40" w:rsidP="000B2AD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7C3767C" w14:textId="77777777" w:rsidR="000B0F40" w:rsidRDefault="000B0F40" w:rsidP="000B0F4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Century Schoolbook" w:hAnsi="Century Schoolbook" w:cs="Arial"/>
      </w:rPr>
      <w:id w:val="-1093084474"/>
      <w:docPartObj>
        <w:docPartGallery w:val="Page Numbers (Bottom of Page)"/>
        <w:docPartUnique/>
      </w:docPartObj>
    </w:sdtPr>
    <w:sdtEndPr>
      <w:rPr>
        <w:rStyle w:val="Numeropagina"/>
        <w:rFonts w:ascii="Times New Roman" w:hAnsi="Times New Roman" w:cs="Times New Roman"/>
      </w:rPr>
    </w:sdtEndPr>
    <w:sdtContent>
      <w:p w14:paraId="3637B38D" w14:textId="0C3CA9FD" w:rsidR="000B0F40" w:rsidRPr="00F05558" w:rsidRDefault="000B0F40" w:rsidP="000B2AD3">
        <w:pPr>
          <w:pStyle w:val="Pidipagina"/>
          <w:framePr w:wrap="none" w:vAnchor="text" w:hAnchor="margin" w:xAlign="center" w:y="1"/>
          <w:rPr>
            <w:rStyle w:val="Numeropagina"/>
            <w:rFonts w:ascii="Times New Roman" w:hAnsi="Times New Roman" w:cs="Times New Roman"/>
          </w:rPr>
        </w:pPr>
        <w:r w:rsidRPr="00F05558">
          <w:rPr>
            <w:rStyle w:val="Numeropagina"/>
            <w:rFonts w:ascii="Times New Roman" w:hAnsi="Times New Roman" w:cs="Times New Roman"/>
          </w:rPr>
          <w:fldChar w:fldCharType="begin"/>
        </w:r>
        <w:r w:rsidRPr="00F05558">
          <w:rPr>
            <w:rStyle w:val="Numeropagina"/>
            <w:rFonts w:ascii="Times New Roman" w:hAnsi="Times New Roman" w:cs="Times New Roman"/>
          </w:rPr>
          <w:instrText xml:space="preserve"> PAGE </w:instrText>
        </w:r>
        <w:r w:rsidRPr="00F05558">
          <w:rPr>
            <w:rStyle w:val="Numeropagina"/>
            <w:rFonts w:ascii="Times New Roman" w:hAnsi="Times New Roman" w:cs="Times New Roman"/>
          </w:rPr>
          <w:fldChar w:fldCharType="separate"/>
        </w:r>
        <w:r w:rsidRPr="00F05558">
          <w:rPr>
            <w:rStyle w:val="Numeropagina"/>
            <w:rFonts w:ascii="Times New Roman" w:hAnsi="Times New Roman" w:cs="Times New Roman"/>
            <w:noProof/>
          </w:rPr>
          <w:t>1</w:t>
        </w:r>
        <w:r w:rsidRPr="00F05558">
          <w:rPr>
            <w:rStyle w:val="Numeropagina"/>
            <w:rFonts w:ascii="Times New Roman" w:hAnsi="Times New Roman" w:cs="Times New Roman"/>
          </w:rPr>
          <w:fldChar w:fldCharType="end"/>
        </w:r>
      </w:p>
    </w:sdtContent>
  </w:sdt>
  <w:p w14:paraId="075CE354" w14:textId="77777777" w:rsidR="000B0F40" w:rsidRDefault="000B0F40" w:rsidP="000B0F4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8C98" w14:textId="77777777" w:rsidR="00DE29FF" w:rsidRDefault="00DE29FF" w:rsidP="002F30CB">
      <w:r>
        <w:separator/>
      </w:r>
    </w:p>
  </w:footnote>
  <w:footnote w:type="continuationSeparator" w:id="0">
    <w:p w14:paraId="7CB74C8A" w14:textId="77777777" w:rsidR="00DE29FF" w:rsidRDefault="00DE29FF" w:rsidP="002F30CB">
      <w:r>
        <w:continuationSeparator/>
      </w:r>
    </w:p>
  </w:footnote>
  <w:footnote w:id="1">
    <w:p w14:paraId="3CF47CC3" w14:textId="254F82C7" w:rsidR="00AA20AE" w:rsidRPr="006B4FE3" w:rsidRDefault="00AA20A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A</w:t>
      </w:r>
      <w:r w:rsidR="00943894" w:rsidRPr="006B4FE3">
        <w:rPr>
          <w:rFonts w:ascii="Times New Roman" w:hAnsi="Times New Roman" w:cs="Times New Roman"/>
        </w:rPr>
        <w:t xml:space="preserve">ccording to </w:t>
      </w:r>
      <w:r w:rsidR="00390BE5" w:rsidRPr="006B4FE3">
        <w:rPr>
          <w:rFonts w:ascii="Times New Roman" w:hAnsi="Times New Roman" w:cs="Times New Roman"/>
        </w:rPr>
        <w:t>an</w:t>
      </w:r>
      <w:r w:rsidR="007D1AC8" w:rsidRPr="006B4FE3">
        <w:rPr>
          <w:rFonts w:ascii="Times New Roman" w:hAnsi="Times New Roman" w:cs="Times New Roman"/>
        </w:rPr>
        <w:t xml:space="preserve"> </w:t>
      </w:r>
      <w:r w:rsidR="00AF266D" w:rsidRPr="006B4FE3">
        <w:rPr>
          <w:rFonts w:ascii="Times New Roman" w:hAnsi="Times New Roman" w:cs="Times New Roman"/>
        </w:rPr>
        <w:t>influential</w:t>
      </w:r>
      <w:r w:rsidR="007D1AC8" w:rsidRPr="006B4FE3">
        <w:rPr>
          <w:rFonts w:ascii="Times New Roman" w:hAnsi="Times New Roman" w:cs="Times New Roman"/>
        </w:rPr>
        <w:t xml:space="preserve"> </w:t>
      </w:r>
      <w:r w:rsidRPr="006B4FE3">
        <w:rPr>
          <w:rFonts w:ascii="Times New Roman" w:hAnsi="Times New Roman" w:cs="Times New Roman"/>
        </w:rPr>
        <w:t>definition</w:t>
      </w:r>
      <w:r w:rsidR="00943894" w:rsidRPr="006B4FE3">
        <w:rPr>
          <w:rFonts w:ascii="Times New Roman" w:hAnsi="Times New Roman" w:cs="Times New Roman"/>
        </w:rPr>
        <w:t>,</w:t>
      </w:r>
      <w:r w:rsidRPr="006B4FE3">
        <w:rPr>
          <w:rFonts w:ascii="Times New Roman" w:hAnsi="Times New Roman" w:cs="Times New Roman"/>
        </w:rPr>
        <w:t xml:space="preserve"> </w:t>
      </w:r>
      <w:r w:rsidR="00324EAC" w:rsidRPr="006B4FE3">
        <w:rPr>
          <w:rFonts w:ascii="Times New Roman" w:hAnsi="Times New Roman" w:cs="Times New Roman"/>
        </w:rPr>
        <w:t xml:space="preserve">digital constitutionalism </w:t>
      </w:r>
      <w:r w:rsidR="00943894" w:rsidRPr="006B4FE3">
        <w:rPr>
          <w:rFonts w:ascii="Times New Roman" w:hAnsi="Times New Roman" w:cs="Times New Roman"/>
        </w:rPr>
        <w:t>is</w:t>
      </w:r>
      <w:r w:rsidRPr="006B4FE3">
        <w:rPr>
          <w:rFonts w:ascii="Times New Roman" w:hAnsi="Times New Roman" w:cs="Times New Roman"/>
        </w:rPr>
        <w:t xml:space="preserve"> </w:t>
      </w:r>
      <w:r w:rsidRPr="006B4FE3">
        <w:rPr>
          <w:rFonts w:ascii="Times New Roman" w:hAnsi="Times New Roman" w:cs="Times New Roman"/>
          <w:color w:val="000000" w:themeColor="text1"/>
        </w:rPr>
        <w:t xml:space="preserve">an </w:t>
      </w:r>
      <w:r w:rsidR="00B24F53"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ideology which aims to establish and ensure the existence of a normative framework for the protection of fundamental rights and the balancing of powers in the digital environment</w:t>
      </w:r>
      <w:r w:rsidR="00B24F53" w:rsidRPr="006B4FE3">
        <w:rPr>
          <w:rFonts w:ascii="Times New Roman" w:hAnsi="Times New Roman" w:cs="Times New Roman"/>
          <w:color w:val="000000" w:themeColor="text1"/>
        </w:rPr>
        <w:t>’</w:t>
      </w:r>
      <w:r w:rsidR="00390BE5" w:rsidRPr="006B4FE3">
        <w:rPr>
          <w:rFonts w:ascii="Times New Roman" w:hAnsi="Times New Roman" w:cs="Times New Roman"/>
          <w:color w:val="000000" w:themeColor="text1"/>
        </w:rPr>
        <w:t xml:space="preserve">: </w:t>
      </w:r>
      <w:r w:rsidR="00627811" w:rsidRPr="006B4FE3">
        <w:rPr>
          <w:rFonts w:ascii="Times New Roman" w:hAnsi="Times New Roman" w:cs="Times New Roman"/>
          <w:color w:val="000000" w:themeColor="text1"/>
        </w:rPr>
        <w:t xml:space="preserve">see </w:t>
      </w:r>
      <w:r w:rsidRPr="006B4FE3">
        <w:rPr>
          <w:rFonts w:ascii="Times New Roman" w:hAnsi="Times New Roman" w:cs="Times New Roman"/>
          <w:color w:val="000000" w:themeColor="text1"/>
        </w:rPr>
        <w:fldChar w:fldCharType="begin"/>
      </w:r>
      <w:r w:rsidR="00F21440" w:rsidRPr="006B4FE3">
        <w:rPr>
          <w:rFonts w:ascii="Times New Roman" w:hAnsi="Times New Roman" w:cs="Times New Roman"/>
          <w:color w:val="000000" w:themeColor="text1"/>
        </w:rPr>
        <w:instrText xml:space="preserve"> ADDIN EN.CITE &lt;EndNote&gt;&lt;Cite&gt;&lt;Author&gt;Celeste&lt;/Author&gt;&lt;Year&gt;2019&lt;/Year&gt;&lt;RecNum&gt;8165&lt;/RecNum&gt;&lt;DisplayText&gt;Edoardo Celeste, &amp;apos;Digital Constitutionalism: A New Systematic Theorisation&amp;apos; (2019) 33 International Review of Law, Computers &amp;amp; Technology 76&lt;/DisplayText&gt;&lt;record&gt;&lt;rec-number&gt;8165&lt;/rec-number&gt;&lt;foreign-keys&gt;&lt;key app="EN" db-id="vrzx9axx5we2zpetxs3xtvvszwvddez5pf22" timestamp="1664732105" guid="708fd168-7a7d-4792-bece-8337b4b80260"&gt;8165&lt;/key&gt;&lt;/foreign-keys&gt;&lt;ref-type name="Journal Article"&gt;17&lt;/ref-type&gt;&lt;contributors&gt;&lt;authors&gt;&lt;author&gt;Celeste, Edoardo&lt;/author&gt;&lt;/authors&gt;&lt;/contributors&gt;&lt;titles&gt;&lt;title&gt;Digital Constitutionalism: A New Systematic Theorisation&lt;/title&gt;&lt;secondary-title&gt;International Review of Law, Computers &amp;amp; Technology&lt;/secondary-title&gt;&lt;short-title&gt;Digital constitutionalism&lt;/short-title&gt;&lt;/titles&gt;&lt;periodical&gt;&lt;full-title&gt;International Review of Law, Computers &amp;amp; Technology&lt;/full-title&gt;&lt;/periodical&gt;&lt;pages&gt;76-99&lt;/pages&gt;&lt;volume&gt;33&lt;/volume&gt;&lt;number&gt;1&lt;/number&gt;&lt;section&gt;76&lt;/section&gt;&lt;dates&gt;&lt;year&gt;2019&lt;/year&gt;&lt;/dates&gt;&lt;urls&gt;&lt;/urls&gt;&lt;/record&gt;&lt;/Cite&gt;&lt;/EndNote&gt;</w:instrText>
      </w:r>
      <w:r w:rsidRPr="006B4FE3">
        <w:rPr>
          <w:rFonts w:ascii="Times New Roman" w:hAnsi="Times New Roman" w:cs="Times New Roman"/>
          <w:color w:val="000000" w:themeColor="text1"/>
        </w:rPr>
        <w:fldChar w:fldCharType="separate"/>
      </w:r>
      <w:r w:rsidR="007D76E4" w:rsidRPr="006B4FE3">
        <w:rPr>
          <w:rFonts w:ascii="Times New Roman" w:hAnsi="Times New Roman" w:cs="Times New Roman"/>
          <w:noProof/>
          <w:color w:val="000000" w:themeColor="text1"/>
        </w:rPr>
        <w:t xml:space="preserve">Edoardo Celeste, </w:t>
      </w:r>
      <w:r w:rsidR="00B24F53" w:rsidRPr="006B4FE3">
        <w:rPr>
          <w:rFonts w:ascii="Times New Roman" w:hAnsi="Times New Roman" w:cs="Times New Roman"/>
          <w:noProof/>
          <w:color w:val="000000" w:themeColor="text1"/>
        </w:rPr>
        <w:t>‘</w:t>
      </w:r>
      <w:r w:rsidR="007D76E4" w:rsidRPr="006B4FE3">
        <w:rPr>
          <w:rFonts w:ascii="Times New Roman" w:hAnsi="Times New Roman" w:cs="Times New Roman"/>
          <w:noProof/>
          <w:color w:val="000000" w:themeColor="text1"/>
        </w:rPr>
        <w:t>Digital Constitutionalism: A New Systematic Theorisation</w:t>
      </w:r>
      <w:r w:rsidR="00B24F53" w:rsidRPr="006B4FE3">
        <w:rPr>
          <w:rFonts w:ascii="Times New Roman" w:hAnsi="Times New Roman" w:cs="Times New Roman"/>
          <w:noProof/>
          <w:color w:val="000000" w:themeColor="text1"/>
        </w:rPr>
        <w:t>’</w:t>
      </w:r>
      <w:r w:rsidR="007D76E4" w:rsidRPr="006B4FE3">
        <w:rPr>
          <w:rFonts w:ascii="Times New Roman" w:hAnsi="Times New Roman" w:cs="Times New Roman"/>
          <w:noProof/>
          <w:color w:val="000000" w:themeColor="text1"/>
        </w:rPr>
        <w:t xml:space="preserve"> (2019) 33 International Review of Law, Computers &amp; Technology 76</w:t>
      </w:r>
      <w:r w:rsidRPr="006B4FE3">
        <w:rPr>
          <w:rFonts w:ascii="Times New Roman" w:hAnsi="Times New Roman" w:cs="Times New Roman"/>
          <w:color w:val="000000" w:themeColor="text1"/>
        </w:rPr>
        <w:fldChar w:fldCharType="end"/>
      </w:r>
      <w:r w:rsidR="00390BE5" w:rsidRPr="006B4FE3">
        <w:rPr>
          <w:rFonts w:ascii="Times New Roman" w:hAnsi="Times New Roman" w:cs="Times New Roman"/>
          <w:color w:val="000000" w:themeColor="text1"/>
        </w:rPr>
        <w:t>,</w:t>
      </w:r>
      <w:r w:rsidR="00627811" w:rsidRPr="006B4FE3">
        <w:rPr>
          <w:rFonts w:ascii="Times New Roman" w:hAnsi="Times New Roman" w:cs="Times New Roman"/>
          <w:color w:val="000000" w:themeColor="text1"/>
        </w:rPr>
        <w:t xml:space="preserve"> at 88</w:t>
      </w:r>
      <w:r w:rsidRPr="006B4FE3">
        <w:rPr>
          <w:rFonts w:ascii="Times New Roman" w:hAnsi="Times New Roman" w:cs="Times New Roman"/>
        </w:rPr>
        <w:t>. See also</w:t>
      </w:r>
      <w:r w:rsidR="000F41A7" w:rsidRPr="006B4FE3">
        <w:rPr>
          <w:rFonts w:ascii="Times New Roman" w:hAnsi="Times New Roman" w:cs="Times New Roman"/>
        </w:rPr>
        <w:t xml:space="preserve"> </w:t>
      </w:r>
      <w:r w:rsidR="000F41A7"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&lt;EndNote&gt;&lt;Cite&gt;&lt;Author&gt;Golia&lt;/Author&gt;&lt;Year&gt;2024 (forthcoming)&lt;/Year&gt;&lt;RecNum&gt;8842&lt;/RecNum&gt;&lt;DisplayText&gt;Angelo Jr Golia and Gunther Teubner, &amp;apos;Societal constitutionalism: deconstruction of state-centrism and construction of a constitutional theory for the digital age&amp;apos; in Giovanni De Gregorio, Oreste Pollicino and Peggy Valcke (eds), &lt;style face="italic"&gt;Oxford Handbook on Digital Constitutionalism&lt;/style&gt; (Oxford University Press 2024 (forthcoming))&lt;/DisplayText&gt;&lt;record&gt;&lt;rec-number&gt;8842&lt;/rec-number&gt;&lt;foreign-keys&gt;&lt;key app="EN" db-id="vrzx9axx5we2zpetxs3xtvvszwvddez5pf22" timestamp="1709749759" guid="79003c23-d8bd-4235-bf73-a280509b923c"&gt;8842&lt;/key&gt;&lt;/foreign-keys&gt;&lt;ref-type name="Book Section"&gt;5&lt;/ref-type&gt;&lt;contributors&gt;&lt;authors&gt;&lt;author&gt;Golia, Angelo Jr&lt;/author&gt;&lt;author&gt;Teubner, Gunther&lt;/author&gt;&lt;/authors&gt;&lt;secondary-authors&gt;&lt;author&gt;De Gregorio, Giovanni&lt;/author&gt;&lt;author&gt;Pollicino, Oreste&lt;/author&gt;&lt;author&gt;Valcke, Peggy&lt;/author&gt;&lt;/secondary-authors&gt;&lt;/contributors&gt;&lt;titles&gt;&lt;title&gt;Societal constitutionalism: deconstruction of state-centrism and construction of a constitutional theory for the digital age&lt;/title&gt;&lt;secondary-title&gt;Oxford Handbook on Digital Constitutionalism&lt;/secondary-title&gt;&lt;/titles&gt;&lt;dates&gt;&lt;year&gt;2024 (forthcoming)&lt;/year&gt;&lt;/dates&gt;&lt;pub-location&gt;Oxford&lt;/pub-location&gt;&lt;publisher&gt;Oxford University Press&lt;/publisher&gt;&lt;urls&gt;&lt;/urls&gt;&lt;/record&gt;&lt;/Cite&gt;&lt;/EndNote&gt;</w:instrText>
      </w:r>
      <w:r w:rsidR="000F41A7" w:rsidRPr="006B4FE3">
        <w:rPr>
          <w:rFonts w:ascii="Times New Roman" w:hAnsi="Times New Roman" w:cs="Times New Roman"/>
        </w:rPr>
        <w:fldChar w:fldCharType="separate"/>
      </w:r>
      <w:r w:rsidR="007D76E4" w:rsidRPr="006B4FE3">
        <w:rPr>
          <w:rFonts w:ascii="Times New Roman" w:hAnsi="Times New Roman" w:cs="Times New Roman"/>
          <w:noProof/>
        </w:rPr>
        <w:t xml:space="preserve">Angelo Jr Golia and Gunther Teubner, </w:t>
      </w:r>
      <w:r w:rsidR="00B24F53" w:rsidRPr="006B4FE3">
        <w:rPr>
          <w:rFonts w:ascii="Times New Roman" w:hAnsi="Times New Roman" w:cs="Times New Roman"/>
          <w:noProof/>
        </w:rPr>
        <w:t>‘</w:t>
      </w:r>
      <w:r w:rsidR="007D76E4" w:rsidRPr="006B4FE3">
        <w:rPr>
          <w:rFonts w:ascii="Times New Roman" w:hAnsi="Times New Roman" w:cs="Times New Roman"/>
          <w:noProof/>
        </w:rPr>
        <w:t>Societal constitutionalism: deconstruction of state-centrism and construction of a constitutional theory for the digital age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Giovanni De Gregorio, Oreste Pollicino and Peggy Valcke (eds), </w:t>
      </w:r>
      <w:r w:rsidR="007D76E4" w:rsidRPr="006B4FE3">
        <w:rPr>
          <w:rFonts w:ascii="Times New Roman" w:hAnsi="Times New Roman" w:cs="Times New Roman"/>
          <w:i/>
          <w:noProof/>
        </w:rPr>
        <w:t>Oxford Handbook on Digital Constitutionalism</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7D76E4" w:rsidRPr="006B4FE3">
        <w:rPr>
          <w:rFonts w:ascii="Times New Roman" w:hAnsi="Times New Roman" w:cs="Times New Roman"/>
          <w:noProof/>
        </w:rPr>
        <w:t xml:space="preserve"> forthcoming)</w:t>
      </w:r>
      <w:r w:rsidR="000F41A7" w:rsidRPr="006B4FE3">
        <w:rPr>
          <w:rFonts w:ascii="Times New Roman" w:hAnsi="Times New Roman" w:cs="Times New Roman"/>
        </w:rPr>
        <w:fldChar w:fldCharType="end"/>
      </w:r>
      <w:r w:rsidR="00943894" w:rsidRPr="006B4FE3">
        <w:rPr>
          <w:rFonts w:ascii="Times New Roman" w:hAnsi="Times New Roman" w:cs="Times New Roman"/>
        </w:rPr>
        <w:t xml:space="preserve">; </w:t>
      </w:r>
      <w:r w:rsidR="00390BE5"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&lt;EndNote&gt;&lt;Cite&gt;&lt;Author&gt;De Abreu Duarte&lt;/Author&gt;&lt;Year&gt;2023&lt;/Year&gt;&lt;RecNum&gt;8702&lt;/RecNum&gt;&lt;DisplayText&gt;Francisco De Abreu Duarte, Giovanni De Gregorio and Angelo Jr Golia, &amp;apos;Perspectives on Digital Constitutionalism&amp;apos; in Bartosz Brożek, Olia  Kanevskaia and Przemysław Pałka (eds), &lt;style face="italic"&gt;Research Handbook on Law and Technology&lt;/style&gt; (Elgar 2023)&lt;/DisplayText&gt;&lt;record&gt;&lt;rec-number&gt;8702&lt;/rec-number&gt;&lt;foreign-keys&gt;&lt;key app="EN" db-id="vrzx9axx5we2zpetxs3xtvvszwvddez5pf22" timestamp="1677591741" guid="53acaed1-cad6-41a2-8a6c-7f6aa550eaaf"&gt;8702&lt;/key&gt;&lt;/foreign-keys&gt;&lt;ref-type name="Book Section"&gt;5&lt;/ref-type&gt;&lt;contributors&gt;&lt;authors&gt;&lt;author&gt;De Abreu Duarte, Francisco&lt;/author&gt;&lt;author&gt;De Gregorio, Giovanni&lt;/author&gt;&lt;author&gt;Golia, Angelo Jr&lt;/author&gt;&lt;/authors&gt;&lt;secondary-authors&gt;&lt;author&gt;Brożek, Bartosz&lt;/author&gt;&lt;author&gt;Kanevskaia, Olia &lt;/author&gt;&lt;author&gt;Pałka, Przemysław&lt;/author&gt;&lt;/secondary-authors&gt;&lt;/contributors&gt;&lt;titles&gt;&lt;title&gt;Perspectives on Digital Constitutionalism&lt;/title&gt;&lt;secondary-title&gt;Research Handbook on Law and Technology&lt;/secondary-title&gt;&lt;short-title&gt;Perspectives&lt;/short-title&gt;&lt;/titles&gt;&lt;pages&gt;315–329&lt;/pages&gt;&lt;dates&gt;&lt;year&gt;2023&lt;/year&gt;&lt;/dates&gt;&lt;pub-location&gt;Cheltenham&lt;/pub-location&gt;&lt;publisher&gt;Elgar&lt;/publisher&gt;&lt;urls&gt;&lt;/urls&gt;&lt;/record&gt;&lt;/Cite&gt;&lt;/EndNote&gt;</w:instrText>
      </w:r>
      <w:r w:rsidR="00390BE5" w:rsidRPr="006B4FE3">
        <w:rPr>
          <w:rFonts w:ascii="Times New Roman" w:hAnsi="Times New Roman" w:cs="Times New Roman"/>
        </w:rPr>
        <w:fldChar w:fldCharType="separate"/>
      </w:r>
      <w:r w:rsidR="00F21440" w:rsidRPr="006B4FE3">
        <w:rPr>
          <w:rFonts w:ascii="Times New Roman" w:hAnsi="Times New Roman" w:cs="Times New Roman"/>
          <w:noProof/>
        </w:rPr>
        <w:t xml:space="preserve">Francisco De Abreu Duarte, Giovanni De Gregorio and Angelo Jr Golia, </w:t>
      </w:r>
      <w:r w:rsidR="00B24F53" w:rsidRPr="006B4FE3">
        <w:rPr>
          <w:rFonts w:ascii="Times New Roman" w:hAnsi="Times New Roman" w:cs="Times New Roman"/>
          <w:noProof/>
        </w:rPr>
        <w:t>‘</w:t>
      </w:r>
      <w:r w:rsidR="00F21440" w:rsidRPr="006B4FE3">
        <w:rPr>
          <w:rFonts w:ascii="Times New Roman" w:hAnsi="Times New Roman" w:cs="Times New Roman"/>
          <w:noProof/>
        </w:rPr>
        <w:t>Perspectives on Digital Constitutionalism</w:t>
      </w:r>
      <w:r w:rsidR="00B24F53" w:rsidRPr="006B4FE3">
        <w:rPr>
          <w:rFonts w:ascii="Times New Roman" w:hAnsi="Times New Roman" w:cs="Times New Roman"/>
          <w:noProof/>
        </w:rPr>
        <w:t>’</w:t>
      </w:r>
      <w:r w:rsidR="00F21440" w:rsidRPr="006B4FE3">
        <w:rPr>
          <w:rFonts w:ascii="Times New Roman" w:hAnsi="Times New Roman" w:cs="Times New Roman"/>
          <w:noProof/>
        </w:rPr>
        <w:t xml:space="preserve"> in Bartosz Brożek, Olia Kanevskaia and Przemysław Pałka (eds), </w:t>
      </w:r>
      <w:r w:rsidR="00F21440" w:rsidRPr="006B4FE3">
        <w:rPr>
          <w:rFonts w:ascii="Times New Roman" w:hAnsi="Times New Roman" w:cs="Times New Roman"/>
          <w:i/>
          <w:noProof/>
        </w:rPr>
        <w:t>Research Handbook on Law and Technology</w:t>
      </w:r>
      <w:r w:rsidR="00F21440" w:rsidRPr="006B4FE3">
        <w:rPr>
          <w:rFonts w:ascii="Times New Roman" w:hAnsi="Times New Roman" w:cs="Times New Roman"/>
          <w:noProof/>
        </w:rPr>
        <w:t xml:space="preserve"> (Elgar 2023)</w:t>
      </w:r>
      <w:r w:rsidR="00390BE5" w:rsidRPr="006B4FE3">
        <w:rPr>
          <w:rFonts w:ascii="Times New Roman" w:hAnsi="Times New Roman" w:cs="Times New Roman"/>
        </w:rPr>
        <w:fldChar w:fldCharType="end"/>
      </w:r>
      <w:r w:rsidR="00390BE5" w:rsidRPr="006B4FE3">
        <w:rPr>
          <w:rFonts w:ascii="Times New Roman" w:hAnsi="Times New Roman" w:cs="Times New Roman"/>
        </w:rPr>
        <w:t xml:space="preserve">, 315-329;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&lt;EndNote&gt;&lt;Cite&gt;&lt;Author&gt;Golia&lt;/Author&gt;&lt;Year&gt;2023&lt;/Year&gt;&lt;RecNum&gt;17071&lt;/RecNum&gt;&lt;DisplayText&gt;Angelo Jr Golia and Gunther Teubner (eds), &lt;style face="italic"&gt;Digital Constitution: On the Transformative Potential of Societal Constitutionalism, Symposium: 30 Indiana Journal of Global Legal Studies&lt;/style&gt;, vol 30 (2023)&lt;/DisplayText&gt;&lt;record&gt;&lt;rec-number&gt;17071&lt;/rec-number&gt;&lt;foreign-keys&gt;&lt;key app="EN" db-id="vrzx9axx5we2zpetxs3xtvvszwvddez5pf22" timestamp="1686231898" guid="55d28015-b70b-4b0d-95f1-6168f0c5e20b"&gt;17071&lt;/key&gt;&lt;/foreign-keys&gt;&lt;ref-type name="Edited Book"&gt;28&lt;/ref-type&gt;&lt;contributors&gt;&lt;authors&gt;&lt;author&gt;Golia, Angelo Jr&lt;/author&gt;&lt;author&gt;Teubner, Gunther&lt;/author&gt;&lt;/authors&gt;&lt;/contributors&gt;&lt;titles&gt;&lt;title&gt;Digital Constitution: On the Transformative Potential of Societal Constitutionalism, Symposium: 30 Indiana Journal of Global Legal Studies&lt;/title&gt;&lt;short-title&gt;Digital Constitution&lt;/short-title&gt;&lt;/titles&gt;&lt;pages&gt;(im Erscheinen)&lt;/pages&gt;&lt;volume&gt;30&lt;/volume&gt;&lt;dates&gt;&lt;year&gt;2023&lt;/year&gt;&lt;/dates&gt;&lt;urls&gt;&lt;/urls&gt;&lt;/record&gt;&lt;/Cite&gt;&lt;/EndNote&gt;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Angelo Jr Golia and Gunther Teubner (eds), </w:t>
      </w:r>
      <w:r w:rsidRPr="006B4FE3">
        <w:rPr>
          <w:rFonts w:ascii="Times New Roman" w:hAnsi="Times New Roman" w:cs="Times New Roman"/>
          <w:i/>
          <w:noProof/>
        </w:rPr>
        <w:t>Digital Constitution: On the Transformative Potential of Societal Constitutionalism, Symposium: 30 Indiana Journal of Global Legal Studies</w:t>
      </w:r>
      <w:r w:rsidRPr="006B4FE3">
        <w:rPr>
          <w:rFonts w:ascii="Times New Roman" w:hAnsi="Times New Roman" w:cs="Times New Roman"/>
          <w:noProof/>
        </w:rPr>
        <w:t>, vol 30 (2023)</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&lt;EndNote&gt;&lt;Cite&gt;&lt;Author&gt;De Gregorio&lt;/Author&gt;&lt;Year&gt;2022&lt;/Year&gt;&lt;RecNum&gt;8685&lt;/RecNum&gt;&lt;DisplayText&gt;Giovanni De Gregorio, &lt;style face="italic"&gt;Digital Constitutionalism in Europe: Reframing Rights and Powers in the Algorithmic Society&lt;/style&gt; (Cambridge University Press 2022)&lt;/DisplayText&gt;&lt;record&gt;&lt;rec-number&gt;8685&lt;/rec-number&gt;&lt;foreign-keys&gt;&lt;key app="EN" db-id="vrzx9axx5we2zpetxs3xtvvszwvddez5pf22" timestamp="1676478886" guid="0352fb72-8aaf-4b13-949e-8c4f0fcf08f7"&gt;8685&lt;/key&gt;&lt;/foreign-keys&gt;&lt;ref-type name="Book"&gt;6&lt;/ref-type&gt;&lt;contributors&gt;&lt;authors&gt;&lt;author&gt;De Gregorio, Giovanni&lt;/author&gt;&lt;/authors&gt;&lt;/contributors&gt;&lt;titles&gt;&lt;title&gt;Digital Constitutionalism in Europe: Reframing Rights and Powers in the Algorithmic Society&lt;/title&gt;&lt;short-title&gt;Digital Constitutionalism in Europe&lt;/short-title&gt;&lt;/titles&gt;&lt;dates&gt;&lt;year&gt;2022&lt;/year&gt;&lt;/dates&gt;&lt;pub-location&gt;Cambridge&lt;/pub-location&gt;&lt;publisher&gt;Cambridge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Giovanni De Gregorio, </w:t>
      </w:r>
      <w:r w:rsidRPr="006B4FE3">
        <w:rPr>
          <w:rFonts w:ascii="Times New Roman" w:hAnsi="Times New Roman" w:cs="Times New Roman"/>
          <w:i/>
          <w:noProof/>
        </w:rPr>
        <w:t>Digital Constitutionalism in Europe: Reframing Rights and Powers in the Algorithmic Society</w:t>
      </w:r>
      <w:r w:rsidRPr="006B4FE3">
        <w:rPr>
          <w:rFonts w:ascii="Times New Roman" w:hAnsi="Times New Roman" w:cs="Times New Roman"/>
          <w:noProof/>
        </w:rPr>
        <w:t xml:space="preserve"> (</w:t>
      </w:r>
      <w:r w:rsidR="00F63803" w:rsidRPr="006B4FE3">
        <w:rPr>
          <w:rFonts w:ascii="Times New Roman" w:hAnsi="Times New Roman" w:cs="Times New Roman"/>
          <w:noProof/>
        </w:rPr>
        <w:t>CUP</w:t>
      </w:r>
      <w:r w:rsidRPr="006B4FE3">
        <w:rPr>
          <w:rFonts w:ascii="Times New Roman" w:hAnsi="Times New Roman" w:cs="Times New Roman"/>
          <w:noProof/>
        </w:rPr>
        <w:t xml:space="preserve"> 2022)</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&lt;EndNote&gt;&lt;Cite&gt;&lt;Author&gt;Pollicino&lt;/Author&gt;&lt;Year&gt;2021&lt;/Year&gt;&lt;RecNum&gt;8354&lt;/RecNum&gt;&lt;DisplayText&gt;Oreste Pollicino, &lt;style face="italic"&gt;Judicial Protection of Fundamental Rights on the Internet. A Road Towards Digital Constitutionalism?&lt;/style&gt; (Hart 2021)&lt;/DisplayText&gt;&lt;record&gt;&lt;rec-number&gt;8354&lt;/rec-number&gt;&lt;foreign-keys&gt;&lt;key app="EN" db-id="vrzx9axx5we2zpetxs3xtvvszwvddez5pf22" timestamp="1664732106" guid="c64de16b-592f-4b1e-80c3-bfe496efe1fc"&gt;8354&lt;/key&gt;&lt;/foreign-keys&gt;&lt;ref-type name="Book"&gt;6&lt;/ref-type&gt;&lt;contributors&gt;&lt;authors&gt;&lt;author&gt;Pollicino, Oreste&lt;/author&gt;&lt;/authors&gt;&lt;/contributors&gt;&lt;titles&gt;&lt;title&gt;Judicial Protection of Fundamental Rights on the Internet. A Road Towards Digital Constitutionalism?&lt;/title&gt;&lt;short-title&gt;Judicial Protection&lt;/short-title&gt;&lt;/titles&gt;&lt;dates&gt;&lt;year&gt;2021&lt;/year&gt;&lt;/dates&gt;&lt;pub-location&gt;Oxford&lt;/pub-location&gt;&lt;publisher&gt;Hart&lt;/publisher&gt;&lt;urls&gt;&lt;/urls&gt;&lt;/record&gt;&lt;/Cite&gt;&lt;/EndNote&gt;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Oreste Pollicino, </w:t>
      </w:r>
      <w:r w:rsidRPr="006B4FE3">
        <w:rPr>
          <w:rFonts w:ascii="Times New Roman" w:hAnsi="Times New Roman" w:cs="Times New Roman"/>
          <w:i/>
          <w:noProof/>
        </w:rPr>
        <w:t>Judicial Protection of Fundamental Rights on the Internet. A Road Towards Digital Constitutionalism?</w:t>
      </w:r>
      <w:r w:rsidRPr="006B4FE3">
        <w:rPr>
          <w:rFonts w:ascii="Times New Roman" w:hAnsi="Times New Roman" w:cs="Times New Roman"/>
          <w:noProof/>
        </w:rPr>
        <w:t xml:space="preserve"> (Hart 2021)</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&lt;EndNote&gt;&lt;Cite&gt;&lt;Author&gt;Gill&lt;/Author&gt;&lt;Year&gt;2018&lt;/Year&gt;&lt;RecNum&gt;6839&lt;/RecNum&gt;&lt;DisplayText&gt;Lex Gill, Dennis Redeker and Urs Gasser, &amp;apos;Towards Digital Constitutionalism? Mapping Attempts to Craft an Internet Bill of Rights&amp;apos; (2018) 80 The International Communication Gazette 302&lt;/DisplayText&gt;&lt;record&gt;&lt;rec-number&gt;6839&lt;/rec-number&gt;&lt;foreign-keys&gt;&lt;key app="EN" db-id="vrzx9axx5we2zpetxs3xtvvszwvddez5pf22" timestamp="1664732093" guid="0e88024d-dc4b-46a2-95ba-5733187774dd"&gt;6839&lt;/key&gt;&lt;/foreign-keys&gt;&lt;ref-type name="Journal Article"&gt;17&lt;/ref-type&gt;&lt;contributors&gt;&lt;authors&gt;&lt;author&gt;Gill, Lex&lt;/author&gt;&lt;author&gt;Redeker, Dennis&lt;/author&gt;&lt;author&gt;Gasser, Urs&lt;/author&gt;&lt;/authors&gt;&lt;/contributors&gt;&lt;titles&gt;&lt;title&gt;Towards Digital Constitutionalism? Mapping Attempts to Craft an Internet Bill of Rights&lt;/title&gt;&lt;secondary-title&gt;The International Communication Gazette&lt;/secondary-title&gt;&lt;short-title&gt;Towards Digital Constitutionalism?&lt;/short-title&gt;&lt;/titles&gt;&lt;periodical&gt;&lt;full-title&gt;The International Communication Gazette&lt;/full-title&gt;&lt;/periodical&gt;&lt;pages&gt;302-319&lt;/pages&gt;&lt;volume&gt;80&lt;/volume&gt;&lt;number&gt;4&lt;/number&gt;&lt;section&gt;302&lt;/section&gt;&lt;dates&gt;&lt;year&gt;2018&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Lex Gill, Dennis Redeker and Urs Gasser, </w:t>
      </w:r>
      <w:r w:rsidR="00B24F53" w:rsidRPr="006B4FE3">
        <w:rPr>
          <w:rFonts w:ascii="Times New Roman" w:hAnsi="Times New Roman" w:cs="Times New Roman"/>
          <w:noProof/>
        </w:rPr>
        <w:t>‘</w:t>
      </w:r>
      <w:r w:rsidR="007D76E4" w:rsidRPr="006B4FE3">
        <w:rPr>
          <w:rFonts w:ascii="Times New Roman" w:hAnsi="Times New Roman" w:cs="Times New Roman"/>
          <w:noProof/>
        </w:rPr>
        <w:t>Towards Digital Constitutionalism? Mapping Attempts to Craft an Internet Bill of Rights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(2018) 80 The International Communication Gazette 302</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&lt;EndNote&gt;&lt;Cite&gt;&lt;Author&gt;Suzor&lt;/Author&gt;&lt;Year&gt;2018&lt;/Year&gt;&lt;RecNum&gt;8766&lt;/RecNum&gt;&lt;DisplayText&gt;Nicolas Suzor, &amp;apos;Digital Constitutionalism: Using the Rule of Law to Evaluate the Legitimacy of Governance by Platforms&amp;apos; (2018) 4 Social Media + Society 1&lt;/DisplayText&gt;&lt;record&gt;&lt;rec-number&gt;8766&lt;/rec-number&gt;&lt;foreign-keys&gt;&lt;key app="EN" db-id="vrzx9axx5we2zpetxs3xtvvszwvddez5pf22" timestamp="1680692492" guid="6636062d-9730-4355-9fc6-12260d068a13"&gt;8766&lt;/key&gt;&lt;/foreign-keys&gt;&lt;ref-type name="Journal Article"&gt;17&lt;/ref-type&gt;&lt;contributors&gt;&lt;authors&gt;&lt;author&gt;Suzor, Nicolas&lt;/author&gt;&lt;/authors&gt;&lt;/contributors&gt;&lt;titles&gt;&lt;title&gt;Digital Constitutionalism: Using the Rule of Law to Evaluate the Legitimacy of Governance by Platforms&lt;/title&gt;&lt;secondary-title&gt;Social Media + Society&lt;/secondary-title&gt;&lt;short-title&gt;Digital Constitutionalism&lt;/short-title&gt;&lt;/titles&gt;&lt;periodical&gt;&lt;full-title&gt;Social Media + Society&lt;/full-title&gt;&lt;/periodical&gt;&lt;pages&gt;1-11&lt;/pages&gt;&lt;volume&gt;4&lt;/volume&gt;&lt;number&gt;3&lt;/number&gt;&lt;section&gt;1&lt;/section&gt;&lt;dates&gt;&lt;year&gt;2018&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Nicolas Suzor, </w:t>
      </w:r>
      <w:r w:rsidR="00B24F53" w:rsidRPr="006B4FE3">
        <w:rPr>
          <w:rFonts w:ascii="Times New Roman" w:hAnsi="Times New Roman" w:cs="Times New Roman"/>
          <w:noProof/>
        </w:rPr>
        <w:t>‘</w:t>
      </w:r>
      <w:r w:rsidR="007D76E4" w:rsidRPr="006B4FE3">
        <w:rPr>
          <w:rFonts w:ascii="Times New Roman" w:hAnsi="Times New Roman" w:cs="Times New Roman"/>
          <w:noProof/>
        </w:rPr>
        <w:t>Digital Constitutionalism: Using the Rule of Law to Evaluate the Legitimacy of Governance by Platforms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(2018) 4 Social Media + Society 1</w:t>
      </w:r>
      <w:r w:rsidRPr="006B4FE3">
        <w:rPr>
          <w:rFonts w:ascii="Times New Roman" w:hAnsi="Times New Roman" w:cs="Times New Roman"/>
        </w:rPr>
        <w:fldChar w:fldCharType="end"/>
      </w:r>
      <w:r w:rsidRPr="006B4FE3">
        <w:rPr>
          <w:rFonts w:ascii="Times New Roman" w:hAnsi="Times New Roman" w:cs="Times New Roman"/>
        </w:rPr>
        <w:t xml:space="preserve">. For some observations </w:t>
      </w:r>
      <w:r w:rsidR="00770D9E" w:rsidRPr="006B4FE3">
        <w:rPr>
          <w:rFonts w:ascii="Times New Roman" w:hAnsi="Times New Roman" w:cs="Times New Roman"/>
        </w:rPr>
        <w:t>on</w:t>
      </w:r>
      <w:r w:rsidRPr="006B4FE3">
        <w:rPr>
          <w:rFonts w:ascii="Times New Roman" w:hAnsi="Times New Roman" w:cs="Times New Roman"/>
        </w:rPr>
        <w:t xml:space="preserve"> </w:t>
      </w:r>
      <w:r w:rsidR="00BC158E" w:rsidRPr="006B4FE3">
        <w:rPr>
          <w:rFonts w:ascii="Times New Roman" w:hAnsi="Times New Roman" w:cs="Times New Roman"/>
        </w:rPr>
        <w:t>Celeste</w:t>
      </w:r>
      <w:r w:rsidR="00B24F53" w:rsidRPr="006B4FE3">
        <w:rPr>
          <w:rFonts w:ascii="Times New Roman" w:hAnsi="Times New Roman" w:cs="Times New Roman"/>
        </w:rPr>
        <w:t>’</w:t>
      </w:r>
      <w:r w:rsidR="00BC158E" w:rsidRPr="006B4FE3">
        <w:rPr>
          <w:rFonts w:ascii="Times New Roman" w:hAnsi="Times New Roman" w:cs="Times New Roman"/>
        </w:rPr>
        <w:t>s</w:t>
      </w:r>
      <w:r w:rsidRPr="006B4FE3">
        <w:rPr>
          <w:rFonts w:ascii="Times New Roman" w:hAnsi="Times New Roman" w:cs="Times New Roman"/>
        </w:rPr>
        <w:t xml:space="preserve"> use of the word </w:t>
      </w:r>
      <w:r w:rsidR="00B24F53" w:rsidRPr="006B4FE3">
        <w:rPr>
          <w:rFonts w:ascii="Times New Roman" w:hAnsi="Times New Roman" w:cs="Times New Roman"/>
        </w:rPr>
        <w:t>‘</w:t>
      </w:r>
      <w:r w:rsidRPr="006B4FE3">
        <w:rPr>
          <w:rFonts w:ascii="Times New Roman" w:hAnsi="Times New Roman" w:cs="Times New Roman"/>
        </w:rPr>
        <w:t>ideology</w:t>
      </w:r>
      <w:r w:rsidR="00B24F53" w:rsidRPr="006B4FE3">
        <w:rPr>
          <w:rFonts w:ascii="Times New Roman" w:hAnsi="Times New Roman" w:cs="Times New Roman"/>
        </w:rPr>
        <w:t>’</w:t>
      </w:r>
      <w:r w:rsidRPr="006B4FE3">
        <w:rPr>
          <w:rFonts w:ascii="Times New Roman" w:hAnsi="Times New Roman" w:cs="Times New Roman"/>
        </w:rPr>
        <w:t>, see</w:t>
      </w:r>
      <w:r w:rsidR="000F41A7"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&lt;EndNote&gt;&lt;Cite&gt;&lt;Author&gt;Golia&lt;/Author&gt;&lt;Year&gt;2023&lt;/Year&gt;&lt;RecNum&gt;17415&lt;/RecNum&gt;&lt;DisplayText&gt;Angelo Golia, &amp;apos;Critique of Digital Constitutionalism: Deconstruction and Reconstruction from a Societal Perspective&amp;apos; (2023) Global Constitutionalism 1&lt;/DisplayText&gt;&lt;record&gt;&lt;rec-number&gt;17415&lt;/rec-number&gt;&lt;foreign-keys&gt;&lt;key app="EN" db-id="vrzx9axx5we2zpetxs3xtvvszwvddez5pf22" timestamp="1686231899" guid="b1e2abc4-8218-45c3-b1de-84af9decc384"&gt;17415&lt;/key&gt;&lt;/foreign-keys&gt;&lt;ref-type name="Journal Article"&gt;17&lt;/ref-type&gt;&lt;contributors&gt;&lt;authors&gt;&lt;author&gt;Golia, Angelo&lt;/author&gt;&lt;/authors&gt;&lt;/contributors&gt;&lt;titles&gt;&lt;title&gt;Critique of Digital Constitutionalism: Deconstruction and Reconstruction from a Societal Perspective&lt;/title&gt;&lt;secondary-title&gt;Global Constitutionalism&lt;/secondary-title&gt;&lt;short-title&gt;Critique&lt;/short-title&gt;&lt;/titles&gt;&lt;periodical&gt;&lt;full-title&gt;Global Constitutionalism&lt;/full-title&gt;&lt;/periodical&gt;&lt;pages&gt;1-31&lt;/pages&gt;&lt;section&gt;1&lt;/section&gt;&lt;dates&gt;&lt;year&gt;2023&lt;/year&gt;&lt;/dates&gt;&lt;urls&gt;&lt;related-urls&gt;&lt;url&gt;MPIL Research Paper No. 2022-13, https://papers.ssrn.com/sol3/papers.cfm?abstract_id=4145813&lt;/url&gt;&lt;/related-urls&gt;&lt;/urls&gt;&lt;/record&gt;&lt;/Cite&gt;&lt;/EndNote&gt;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Angelo </w:t>
      </w:r>
      <w:r w:rsidR="00F26D7F" w:rsidRPr="006B4FE3">
        <w:rPr>
          <w:rFonts w:ascii="Times New Roman" w:hAnsi="Times New Roman" w:cs="Times New Roman"/>
          <w:noProof/>
        </w:rPr>
        <w:t xml:space="preserve">Jr </w:t>
      </w:r>
      <w:r w:rsidR="007D76E4" w:rsidRPr="006B4FE3">
        <w:rPr>
          <w:rFonts w:ascii="Times New Roman" w:hAnsi="Times New Roman" w:cs="Times New Roman"/>
          <w:noProof/>
        </w:rPr>
        <w:t xml:space="preserve">Golia, </w:t>
      </w:r>
      <w:r w:rsidR="00B24F53" w:rsidRPr="006B4FE3">
        <w:rPr>
          <w:rFonts w:ascii="Times New Roman" w:hAnsi="Times New Roman" w:cs="Times New Roman"/>
          <w:noProof/>
        </w:rPr>
        <w:t>‘</w:t>
      </w:r>
      <w:r w:rsidR="007D76E4" w:rsidRPr="006B4FE3">
        <w:rPr>
          <w:rFonts w:ascii="Times New Roman" w:hAnsi="Times New Roman" w:cs="Times New Roman"/>
          <w:noProof/>
        </w:rPr>
        <w:t>Critique of Digital Constitutionalism: Deconstruction and Reconstruction from a Societal Perspective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Global Constitutionalism 1</w:t>
      </w:r>
      <w:r w:rsidRPr="006B4FE3">
        <w:rPr>
          <w:rFonts w:ascii="Times New Roman" w:hAnsi="Times New Roman" w:cs="Times New Roman"/>
        </w:rPr>
        <w:fldChar w:fldCharType="end"/>
      </w:r>
      <w:r w:rsidRPr="006B4FE3">
        <w:rPr>
          <w:rFonts w:ascii="Times New Roman" w:hAnsi="Times New Roman" w:cs="Times New Roman"/>
        </w:rPr>
        <w:t>, at 12-13</w:t>
      </w:r>
      <w:r w:rsidR="000F41A7" w:rsidRPr="006B4FE3">
        <w:rPr>
          <w:rFonts w:ascii="Times New Roman" w:hAnsi="Times New Roman" w:cs="Times New Roman"/>
        </w:rPr>
        <w:t>.</w:t>
      </w:r>
    </w:p>
  </w:footnote>
  <w:footnote w:id="2">
    <w:p w14:paraId="57C22D06" w14:textId="3CD8EF82" w:rsidR="00AA20AE" w:rsidRPr="006B4FE3" w:rsidRDefault="00AA20A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4D7128" w:rsidRPr="006B4FE3">
        <w:rPr>
          <w:rFonts w:ascii="Times New Roman" w:hAnsi="Times New Roman" w:cs="Times New Roman"/>
        </w:rPr>
        <w:t xml:space="preserve">In this </w:t>
      </w:r>
      <w:r w:rsidR="004301E9" w:rsidRPr="006B4FE3">
        <w:rPr>
          <w:rFonts w:ascii="Times New Roman" w:hAnsi="Times New Roman" w:cs="Times New Roman"/>
        </w:rPr>
        <w:t>article</w:t>
      </w:r>
      <w:r w:rsidR="004D7128" w:rsidRPr="006B4FE3">
        <w:rPr>
          <w:rFonts w:ascii="Times New Roman" w:hAnsi="Times New Roman" w:cs="Times New Roman"/>
        </w:rPr>
        <w:t xml:space="preserve">, </w:t>
      </w:r>
      <w:r w:rsidR="003748C9" w:rsidRPr="006B4FE3">
        <w:rPr>
          <w:rFonts w:ascii="Times New Roman" w:hAnsi="Times New Roman" w:cs="Times New Roman"/>
        </w:rPr>
        <w:t>“</w:t>
      </w:r>
      <w:r w:rsidRPr="006B4FE3">
        <w:rPr>
          <w:rFonts w:ascii="Times New Roman" w:hAnsi="Times New Roman" w:cs="Times New Roman"/>
        </w:rPr>
        <w:t>data</w:t>
      </w:r>
      <w:r w:rsidR="003748C9" w:rsidRPr="006B4FE3">
        <w:rPr>
          <w:rFonts w:ascii="Times New Roman" w:hAnsi="Times New Roman" w:cs="Times New Roman"/>
        </w:rPr>
        <w:t>”</w:t>
      </w:r>
      <w:r w:rsidR="00E34152" w:rsidRPr="006B4FE3">
        <w:rPr>
          <w:rFonts w:ascii="Times New Roman" w:hAnsi="Times New Roman" w:cs="Times New Roman"/>
        </w:rPr>
        <w:t xml:space="preserve">, </w:t>
      </w:r>
      <w:r w:rsidR="003748C9" w:rsidRPr="006B4FE3">
        <w:rPr>
          <w:rFonts w:ascii="Times New Roman" w:hAnsi="Times New Roman" w:cs="Times New Roman"/>
        </w:rPr>
        <w:t>“</w:t>
      </w:r>
      <w:r w:rsidR="00E34152" w:rsidRPr="006B4FE3">
        <w:rPr>
          <w:rFonts w:ascii="Times New Roman" w:hAnsi="Times New Roman" w:cs="Times New Roman"/>
        </w:rPr>
        <w:t>digital</w:t>
      </w:r>
      <w:r w:rsidR="003748C9" w:rsidRPr="006B4FE3">
        <w:rPr>
          <w:rFonts w:ascii="Times New Roman" w:hAnsi="Times New Roman" w:cs="Times New Roman"/>
        </w:rPr>
        <w:t>”</w:t>
      </w:r>
      <w:r w:rsidR="00E34152" w:rsidRPr="006B4FE3">
        <w:rPr>
          <w:rFonts w:ascii="Times New Roman" w:hAnsi="Times New Roman" w:cs="Times New Roman"/>
        </w:rPr>
        <w:t>,</w:t>
      </w:r>
      <w:r w:rsidRPr="006B4FE3">
        <w:rPr>
          <w:rFonts w:ascii="Times New Roman" w:hAnsi="Times New Roman" w:cs="Times New Roman"/>
        </w:rPr>
        <w:t xml:space="preserve"> and </w:t>
      </w:r>
      <w:r w:rsidR="003748C9" w:rsidRPr="006B4FE3">
        <w:rPr>
          <w:rFonts w:ascii="Times New Roman" w:hAnsi="Times New Roman" w:cs="Times New Roman"/>
        </w:rPr>
        <w:t>“</w:t>
      </w:r>
      <w:r w:rsidRPr="006B4FE3">
        <w:rPr>
          <w:rFonts w:ascii="Times New Roman" w:hAnsi="Times New Roman" w:cs="Times New Roman"/>
        </w:rPr>
        <w:t>informational</w:t>
      </w:r>
      <w:r w:rsidR="003748C9" w:rsidRPr="006B4FE3">
        <w:rPr>
          <w:rFonts w:ascii="Times New Roman" w:hAnsi="Times New Roman" w:cs="Times New Roman"/>
        </w:rPr>
        <w:t>”</w:t>
      </w:r>
      <w:r w:rsidRPr="006B4FE3">
        <w:rPr>
          <w:rFonts w:ascii="Times New Roman" w:hAnsi="Times New Roman" w:cs="Times New Roman"/>
        </w:rPr>
        <w:t xml:space="preserve"> capitalism, as well as </w:t>
      </w:r>
      <w:r w:rsidR="003748C9" w:rsidRPr="006B4FE3">
        <w:rPr>
          <w:rFonts w:ascii="Times New Roman" w:hAnsi="Times New Roman" w:cs="Times New Roman"/>
        </w:rPr>
        <w:t>“</w:t>
      </w:r>
      <w:r w:rsidRPr="006B4FE3">
        <w:rPr>
          <w:rFonts w:ascii="Times New Roman" w:hAnsi="Times New Roman" w:cs="Times New Roman"/>
        </w:rPr>
        <w:t>data</w:t>
      </w:r>
      <w:r w:rsidR="003748C9" w:rsidRPr="006B4FE3">
        <w:rPr>
          <w:rFonts w:ascii="Times New Roman" w:hAnsi="Times New Roman" w:cs="Times New Roman"/>
        </w:rPr>
        <w:t>”</w:t>
      </w:r>
      <w:r w:rsidRPr="006B4FE3">
        <w:rPr>
          <w:rFonts w:ascii="Times New Roman" w:hAnsi="Times New Roman" w:cs="Times New Roman"/>
        </w:rPr>
        <w:t xml:space="preserve"> and </w:t>
      </w:r>
      <w:r w:rsidR="003748C9" w:rsidRPr="006B4FE3">
        <w:rPr>
          <w:rFonts w:ascii="Times New Roman" w:hAnsi="Times New Roman" w:cs="Times New Roman"/>
        </w:rPr>
        <w:t>“</w:t>
      </w:r>
      <w:r w:rsidRPr="006B4FE3">
        <w:rPr>
          <w:rFonts w:ascii="Times New Roman" w:hAnsi="Times New Roman" w:cs="Times New Roman"/>
        </w:rPr>
        <w:t>digital</w:t>
      </w:r>
      <w:r w:rsidR="003748C9" w:rsidRPr="006B4FE3">
        <w:rPr>
          <w:rFonts w:ascii="Times New Roman" w:hAnsi="Times New Roman" w:cs="Times New Roman"/>
        </w:rPr>
        <w:t>”</w:t>
      </w:r>
      <w:r w:rsidRPr="006B4FE3">
        <w:rPr>
          <w:rFonts w:ascii="Times New Roman" w:hAnsi="Times New Roman" w:cs="Times New Roman"/>
        </w:rPr>
        <w:t xml:space="preserve"> economy </w:t>
      </w:r>
      <w:r w:rsidR="004D7128" w:rsidRPr="006B4FE3">
        <w:rPr>
          <w:rFonts w:ascii="Times New Roman" w:hAnsi="Times New Roman" w:cs="Times New Roman"/>
        </w:rPr>
        <w:t xml:space="preserve">are used </w:t>
      </w:r>
      <w:r w:rsidRPr="006B4FE3">
        <w:rPr>
          <w:rFonts w:ascii="Times New Roman" w:hAnsi="Times New Roman" w:cs="Times New Roman"/>
        </w:rPr>
        <w:t>interchangeably.</w:t>
      </w:r>
      <w:r w:rsidR="00D209BD" w:rsidRPr="006B4FE3">
        <w:rPr>
          <w:rFonts w:ascii="Times New Roman" w:hAnsi="Times New Roman" w:cs="Times New Roman"/>
        </w:rPr>
        <w:t xml:space="preserve"> </w:t>
      </w:r>
      <w:r w:rsidR="00F824C6" w:rsidRPr="006B4FE3">
        <w:rPr>
          <w:rFonts w:ascii="Times New Roman" w:hAnsi="Times New Roman" w:cs="Times New Roman"/>
        </w:rPr>
        <w:t xml:space="preserve">On the </w:t>
      </w:r>
      <w:r w:rsidR="00C06674" w:rsidRPr="006B4FE3">
        <w:rPr>
          <w:rFonts w:ascii="Times New Roman" w:hAnsi="Times New Roman" w:cs="Times New Roman"/>
        </w:rPr>
        <w:t>difference</w:t>
      </w:r>
      <w:r w:rsidR="004D7128" w:rsidRPr="006B4FE3">
        <w:rPr>
          <w:rFonts w:ascii="Times New Roman" w:hAnsi="Times New Roman" w:cs="Times New Roman"/>
        </w:rPr>
        <w:t>s</w:t>
      </w:r>
      <w:r w:rsidR="00F824C6" w:rsidRPr="006B4FE3">
        <w:rPr>
          <w:rFonts w:ascii="Times New Roman" w:hAnsi="Times New Roman" w:cs="Times New Roman"/>
        </w:rPr>
        <w:t xml:space="preserve"> with </w:t>
      </w:r>
      <w:r w:rsidR="003748C9" w:rsidRPr="006B4FE3">
        <w:rPr>
          <w:rFonts w:ascii="Times New Roman" w:hAnsi="Times New Roman" w:cs="Times New Roman"/>
        </w:rPr>
        <w:t>“</w:t>
      </w:r>
      <w:r w:rsidR="00F824C6" w:rsidRPr="006B4FE3">
        <w:rPr>
          <w:rFonts w:ascii="Times New Roman" w:hAnsi="Times New Roman" w:cs="Times New Roman"/>
        </w:rPr>
        <w:t>surveillance capitalism</w:t>
      </w:r>
      <w:r w:rsidR="003748C9" w:rsidRPr="006B4FE3">
        <w:rPr>
          <w:rFonts w:ascii="Times New Roman" w:hAnsi="Times New Roman" w:cs="Times New Roman"/>
        </w:rPr>
        <w:t>”</w:t>
      </w:r>
      <w:r w:rsidR="00F824C6" w:rsidRPr="006B4FE3">
        <w:rPr>
          <w:rFonts w:ascii="Times New Roman" w:hAnsi="Times New Roman" w:cs="Times New Roman"/>
        </w:rPr>
        <w:t xml:space="preserve">, see </w:t>
      </w:r>
      <w:r w:rsidR="00F824C6"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&lt;EndNote&gt;&lt;Cite&gt;&lt;Author&gt;Ignatow&lt;/Author&gt;&lt;Year&gt;2017&lt;/Year&gt;&lt;RecNum&gt;8785&lt;/RecNum&gt;&lt;DisplayText&gt;Gabe Ignatow, &amp;apos;Information Capitalism&amp;apos; in G. Ritzer (ed), &lt;style face="italic"&gt;The Wiley-Blackwell Encyclopedia of Globalization&lt;/style&gt; (2017)&lt;/DisplayText&gt;&lt;record&gt;&lt;rec-number&gt;8785&lt;/rec-number&gt;&lt;foreign-keys&gt;&lt;key app="EN" db-id="vrzx9axx5we2zpetxs3xtvvszwvddez5pf22" timestamp="1682602921" guid="d58767a4-a0d0-4ce5-bab9-44f48553450e"&gt;8785&lt;/key&gt;&lt;/foreign-keys&gt;&lt;ref-type name="Book Section"&gt;5&lt;/ref-type&gt;&lt;contributors&gt;&lt;authors&gt;&lt;author&gt;Ignatow, Gabe&lt;/author&gt;&lt;/authors&gt;&lt;secondary-authors&gt;&lt;author&gt;Ritzer, G.&lt;/author&gt;&lt;/secondary-authors&gt;&lt;/contributors&gt;&lt;titles&gt;&lt;title&gt;Information Capitalism&lt;/title&gt;&lt;secondary-title&gt;The Wiley-Blackwell Encyclopedia of Globalization&lt;/secondary-title&gt;&lt;/titles&gt;&lt;dates&gt;&lt;year&gt;2017&lt;/year&gt;&lt;/dates&gt;&lt;urls&gt;&lt;related-urls&gt;&lt;url&gt;https://doi.org/10.1002/9780470670590.wbeog299.pub2&lt;/url&gt;&lt;/related-urls&gt;&lt;/urls&gt;&lt;/record&gt;&lt;/Cite&gt;&lt;/EndNote&gt;</w:instrText>
      </w:r>
      <w:r w:rsidR="00F824C6" w:rsidRPr="006B4FE3">
        <w:rPr>
          <w:rFonts w:ascii="Times New Roman" w:hAnsi="Times New Roman" w:cs="Times New Roman"/>
        </w:rPr>
        <w:fldChar w:fldCharType="separate"/>
      </w:r>
      <w:r w:rsidR="00F21440" w:rsidRPr="006B4FE3">
        <w:rPr>
          <w:rFonts w:ascii="Times New Roman" w:hAnsi="Times New Roman" w:cs="Times New Roman"/>
          <w:noProof/>
        </w:rPr>
        <w:t xml:space="preserve">Gabe Ignatow, </w:t>
      </w:r>
      <w:r w:rsidR="00B24F53" w:rsidRPr="006B4FE3">
        <w:rPr>
          <w:rFonts w:ascii="Times New Roman" w:hAnsi="Times New Roman" w:cs="Times New Roman"/>
          <w:noProof/>
        </w:rPr>
        <w:t>‘</w:t>
      </w:r>
      <w:r w:rsidR="00F21440" w:rsidRPr="006B4FE3">
        <w:rPr>
          <w:rFonts w:ascii="Times New Roman" w:hAnsi="Times New Roman" w:cs="Times New Roman"/>
          <w:noProof/>
        </w:rPr>
        <w:t>Information Capitalism</w:t>
      </w:r>
      <w:r w:rsidR="00B24F53" w:rsidRPr="006B4FE3">
        <w:rPr>
          <w:rFonts w:ascii="Times New Roman" w:hAnsi="Times New Roman" w:cs="Times New Roman"/>
          <w:noProof/>
        </w:rPr>
        <w:t>’</w:t>
      </w:r>
      <w:r w:rsidR="00F21440" w:rsidRPr="006B4FE3">
        <w:rPr>
          <w:rFonts w:ascii="Times New Roman" w:hAnsi="Times New Roman" w:cs="Times New Roman"/>
          <w:noProof/>
        </w:rPr>
        <w:t xml:space="preserve"> in G. Ritzer (ed), </w:t>
      </w:r>
      <w:r w:rsidR="00F21440" w:rsidRPr="006B4FE3">
        <w:rPr>
          <w:rFonts w:ascii="Times New Roman" w:hAnsi="Times New Roman" w:cs="Times New Roman"/>
          <w:i/>
          <w:noProof/>
        </w:rPr>
        <w:t>The Wiley-Blackwell Encyclopedia of Globalization</w:t>
      </w:r>
      <w:r w:rsidR="00F21440" w:rsidRPr="006B4FE3">
        <w:rPr>
          <w:rFonts w:ascii="Times New Roman" w:hAnsi="Times New Roman" w:cs="Times New Roman"/>
          <w:noProof/>
        </w:rPr>
        <w:t xml:space="preserve"> (2017)</w:t>
      </w:r>
      <w:r w:rsidR="00F824C6" w:rsidRPr="006B4FE3">
        <w:rPr>
          <w:rFonts w:ascii="Times New Roman" w:hAnsi="Times New Roman" w:cs="Times New Roman"/>
        </w:rPr>
        <w:fldChar w:fldCharType="end"/>
      </w:r>
      <w:r w:rsidR="00F824C6" w:rsidRPr="006B4FE3">
        <w:rPr>
          <w:rFonts w:ascii="Times New Roman" w:hAnsi="Times New Roman" w:cs="Times New Roman"/>
        </w:rPr>
        <w:t xml:space="preserve">; </w:t>
      </w:r>
      <w:r w:rsidR="00F824C6"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&lt;EndNote&gt;&lt;Cite&gt;&lt;Author&gt;Cohen&lt;/Author&gt;&lt;Year&gt;2019&lt;/Year&gt;&lt;RecNum&gt;7018&lt;/RecNum&gt;&lt;DisplayText&gt;Julie E. Cohen, &lt;style face="italic"&gt;Between Truth and Power: The Legal Constructions of Informational Capitalism&lt;/style&gt; (Oxford University Press 2019)&lt;/DisplayText&gt;&lt;record&gt;&lt;rec-number&gt;7018&lt;/rec-number&gt;&lt;foreign-keys&gt;&lt;key app="EN" db-id="vrzx9axx5we2zpetxs3xtvvszwvddez5pf22" timestamp="1664732094" guid="b6cac805-e94b-4c72-b422-a91806dded52"&gt;7018&lt;/key&gt;&lt;/foreign-keys&gt;&lt;ref-type name="Book"&gt;6&lt;/ref-type&gt;&lt;contributors&gt;&lt;authors&gt;&lt;author&gt;Cohen, Julie E.&lt;/author&gt;&lt;/authors&gt;&lt;/contributors&gt;&lt;titles&gt;&lt;title&gt;Between Truth and Power: The Legal Constructions of Informational Capitalism&lt;/title&gt;&lt;short-title&gt;Truth and Power&lt;/short-title&gt;&lt;/titles&gt;&lt;dates&gt;&lt;year&gt;2019&lt;/year&gt;&lt;/dates&gt;&lt;pub-location&gt;Oxford&lt;/pub-location&gt;&lt;publisher&gt;Oxford University Press&lt;/publisher&gt;&lt;urls&gt;&lt;/urls&gt;&lt;/record&gt;&lt;/Cite&gt;&lt;/EndNote&gt;</w:instrText>
      </w:r>
      <w:r w:rsidR="00F824C6" w:rsidRPr="006B4FE3">
        <w:rPr>
          <w:rFonts w:ascii="Times New Roman" w:hAnsi="Times New Roman" w:cs="Times New Roman"/>
        </w:rPr>
        <w:fldChar w:fldCharType="separate"/>
      </w:r>
      <w:r w:rsidR="00F824C6" w:rsidRPr="006B4FE3">
        <w:rPr>
          <w:rFonts w:ascii="Times New Roman" w:hAnsi="Times New Roman" w:cs="Times New Roman"/>
          <w:noProof/>
        </w:rPr>
        <w:t xml:space="preserve">Julie E. Cohen, </w:t>
      </w:r>
      <w:r w:rsidR="00F824C6" w:rsidRPr="006B4FE3">
        <w:rPr>
          <w:rFonts w:ascii="Times New Roman" w:hAnsi="Times New Roman" w:cs="Times New Roman"/>
          <w:i/>
          <w:noProof/>
        </w:rPr>
        <w:t>Between Truth and Power: The Legal Constructions of Informational Capitalism</w:t>
      </w:r>
      <w:r w:rsidR="00F824C6"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F824C6" w:rsidRPr="006B4FE3">
        <w:rPr>
          <w:rFonts w:ascii="Times New Roman" w:hAnsi="Times New Roman" w:cs="Times New Roman"/>
          <w:noProof/>
        </w:rPr>
        <w:t xml:space="preserve"> 2019)</w:t>
      </w:r>
      <w:r w:rsidR="00F824C6" w:rsidRPr="006B4FE3">
        <w:rPr>
          <w:rFonts w:ascii="Times New Roman" w:hAnsi="Times New Roman" w:cs="Times New Roman"/>
        </w:rPr>
        <w:fldChar w:fldCharType="end"/>
      </w:r>
      <w:r w:rsidR="00F824C6" w:rsidRPr="006B4FE3">
        <w:rPr>
          <w:rFonts w:ascii="Times New Roman" w:hAnsi="Times New Roman" w:cs="Times New Roman"/>
        </w:rPr>
        <w:t xml:space="preserve">; and </w:t>
      </w:r>
      <w:r w:rsidR="00F824C6"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&lt;EndNote&gt;&lt;Cite&gt;&lt;Author&gt;Kapczynski&lt;/Author&gt;&lt;Year&gt;2020&lt;/Year&gt;&lt;RecNum&gt;8254&lt;/RecNum&gt;&lt;DisplayText&gt;Amy Kapczynski, &amp;apos;The Law of Informational Capitalism&amp;apos; (2020) 129 The Yale Law Journal 1460&lt;/DisplayText&gt;&lt;record&gt;&lt;rec-number&gt;8254&lt;/rec-number&gt;&lt;foreign-keys&gt;&lt;key app="EN" db-id="vrzx9axx5we2zpetxs3xtvvszwvddez5pf22" timestamp="1664732106" guid="297d30bc-da44-403e-98c1-0c7a44c13302"&gt;8254&lt;/key&gt;&lt;/foreign-keys&gt;&lt;ref-type name="Journal Article"&gt;17&lt;/ref-type&gt;&lt;contributors&gt;&lt;authors&gt;&lt;author&gt;Kapczynski, Amy&lt;/author&gt;&lt;/authors&gt;&lt;/contributors&gt;&lt;titles&gt;&lt;title&gt;The Law of Informational Capitalism&lt;/title&gt;&lt;secondary-title&gt;The Yale Law Journal&lt;/secondary-title&gt;&lt;/titles&gt;&lt;periodical&gt;&lt;full-title&gt;The Yale Law Journal&lt;/full-title&gt;&lt;/periodical&gt;&lt;pages&gt;1460-1515&lt;/pages&gt;&lt;volume&gt;129&lt;/volume&gt;&lt;section&gt;1460&lt;/section&gt;&lt;dates&gt;&lt;year&gt;2020&lt;/year&gt;&lt;/dates&gt;&lt;urls&gt;&lt;/urls&gt;&lt;/record&gt;&lt;/Cite&gt;&lt;/EndNote&gt;</w:instrText>
      </w:r>
      <w:r w:rsidR="00F824C6" w:rsidRPr="006B4FE3">
        <w:rPr>
          <w:rFonts w:ascii="Times New Roman" w:hAnsi="Times New Roman" w:cs="Times New Roman"/>
        </w:rPr>
        <w:fldChar w:fldCharType="separate"/>
      </w:r>
      <w:r w:rsidR="007D76E4" w:rsidRPr="006B4FE3">
        <w:rPr>
          <w:rFonts w:ascii="Times New Roman" w:hAnsi="Times New Roman" w:cs="Times New Roman"/>
          <w:noProof/>
        </w:rPr>
        <w:t xml:space="preserve">Amy Kapczynski, </w:t>
      </w:r>
      <w:r w:rsidR="00B24F53" w:rsidRPr="006B4FE3">
        <w:rPr>
          <w:rFonts w:ascii="Times New Roman" w:hAnsi="Times New Roman" w:cs="Times New Roman"/>
          <w:noProof/>
        </w:rPr>
        <w:t>‘</w:t>
      </w:r>
      <w:r w:rsidR="007D76E4" w:rsidRPr="006B4FE3">
        <w:rPr>
          <w:rFonts w:ascii="Times New Roman" w:hAnsi="Times New Roman" w:cs="Times New Roman"/>
          <w:noProof/>
        </w:rPr>
        <w:t>The Law of Informational Capitalism</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129 The Yale Law Journal 1460</w:t>
      </w:r>
      <w:r w:rsidR="00F824C6" w:rsidRPr="006B4FE3">
        <w:rPr>
          <w:rFonts w:ascii="Times New Roman" w:hAnsi="Times New Roman" w:cs="Times New Roman"/>
        </w:rPr>
        <w:fldChar w:fldCharType="end"/>
      </w:r>
      <w:r w:rsidR="00F824C6" w:rsidRPr="006B4FE3">
        <w:rPr>
          <w:rFonts w:ascii="Times New Roman" w:hAnsi="Times New Roman" w:cs="Times New Roman"/>
        </w:rPr>
        <w:t xml:space="preserve">. </w:t>
      </w:r>
      <w:r w:rsidR="00D209BD" w:rsidRPr="006B4FE3">
        <w:rPr>
          <w:rFonts w:ascii="Times New Roman" w:hAnsi="Times New Roman" w:cs="Times New Roman"/>
        </w:rPr>
        <w:t xml:space="preserve">On the </w:t>
      </w:r>
      <w:r w:rsidR="005018EF" w:rsidRPr="006B4FE3">
        <w:rPr>
          <w:rFonts w:ascii="Times New Roman" w:hAnsi="Times New Roman" w:cs="Times New Roman"/>
        </w:rPr>
        <w:t xml:space="preserve">economic </w:t>
      </w:r>
      <w:r w:rsidR="00D209BD" w:rsidRPr="006B4FE3">
        <w:rPr>
          <w:rFonts w:ascii="Times New Roman" w:hAnsi="Times New Roman" w:cs="Times New Roman"/>
        </w:rPr>
        <w:t xml:space="preserve">theories of value-creation and their relevance to regulatory approaches, see </w:t>
      </w:r>
      <w:r w:rsidR="00D209BD" w:rsidRPr="006B4FE3">
        <w:rPr>
          <w:rFonts w:ascii="Times New Roman" w:hAnsi="Times New Roman" w:cs="Times New Roman"/>
        </w:rPr>
        <w:fldChar w:fldCharType="begin"/>
      </w:r>
      <w:r w:rsidR="00B64FA8" w:rsidRPr="006B4FE3">
        <w:rPr>
          <w:rFonts w:ascii="Times New Roman" w:hAnsi="Times New Roman" w:cs="Times New Roman"/>
        </w:rPr>
        <w:instrText xml:space="preserve"> ADDIN EN.CITE &lt;EndNote&gt;&lt;Cite&gt;&lt;Author&gt;Mazzucato&lt;/Author&gt;&lt;Year&gt;2018&lt;/Year&gt;&lt;RecNum&gt;8880&lt;/RecNum&gt;&lt;DisplayText&gt;Mariana Mazzucato, &lt;style face="italic"&gt;The Value of Everything: Makers and Takers in the Global Economy&lt;/style&gt; (Penguin 2018)&lt;/DisplayText&gt;&lt;record&gt;&lt;rec-number&gt;8880&lt;/rec-number&gt;&lt;foreign-keys&gt;&lt;key app="EN" db-id="vrzx9axx5we2zpetxs3xtvvszwvddez5pf22" timestamp="1711118762" guid="8bfe0ef1-a24a-4ae0-8f5a-007d255a7c81"&gt;8880&lt;/key&gt;&lt;/foreign-keys&gt;&lt;ref-type name="Book"&gt;6&lt;/ref-type&gt;&lt;contributors&gt;&lt;authors&gt;&lt;author&gt;Mazzucato, Mariana&lt;/author&gt;&lt;/authors&gt;&lt;/contributors&gt;&lt;titles&gt;&lt;title&gt;The Value of Everything: Makers and Takers in the Global Economy&lt;/title&gt;&lt;short-title&gt;The Value of Everything&lt;/short-title&gt;&lt;/titles&gt;&lt;dates&gt;&lt;year&gt;2018&lt;/year&gt;&lt;/dates&gt;&lt;pub-location&gt;London&lt;/pub-location&gt;&lt;publisher&gt;Penguin&lt;/publisher&gt;&lt;urls&gt;&lt;/urls&gt;&lt;/record&gt;&lt;/Cite&gt;&lt;/EndNote&gt;</w:instrText>
      </w:r>
      <w:r w:rsidR="00D209BD" w:rsidRPr="006B4FE3">
        <w:rPr>
          <w:rFonts w:ascii="Times New Roman" w:hAnsi="Times New Roman" w:cs="Times New Roman"/>
        </w:rPr>
        <w:fldChar w:fldCharType="separate"/>
      </w:r>
      <w:r w:rsidR="00D209BD" w:rsidRPr="006B4FE3">
        <w:rPr>
          <w:rFonts w:ascii="Times New Roman" w:hAnsi="Times New Roman" w:cs="Times New Roman"/>
          <w:noProof/>
        </w:rPr>
        <w:t xml:space="preserve">Mariana Mazzucato, </w:t>
      </w:r>
      <w:r w:rsidR="00D209BD" w:rsidRPr="006B4FE3">
        <w:rPr>
          <w:rFonts w:ascii="Times New Roman" w:hAnsi="Times New Roman" w:cs="Times New Roman"/>
          <w:i/>
          <w:noProof/>
        </w:rPr>
        <w:t>The Value of Everything: Makers and Takers in the Global Economy</w:t>
      </w:r>
      <w:r w:rsidR="00D209BD" w:rsidRPr="006B4FE3">
        <w:rPr>
          <w:rFonts w:ascii="Times New Roman" w:hAnsi="Times New Roman" w:cs="Times New Roman"/>
          <w:noProof/>
        </w:rPr>
        <w:t xml:space="preserve"> (Penguin 2018)</w:t>
      </w:r>
      <w:r w:rsidR="00D209BD" w:rsidRPr="006B4FE3">
        <w:rPr>
          <w:rFonts w:ascii="Times New Roman" w:hAnsi="Times New Roman" w:cs="Times New Roman"/>
        </w:rPr>
        <w:fldChar w:fldCharType="end"/>
      </w:r>
      <w:r w:rsidR="00C06674" w:rsidRPr="006B4FE3">
        <w:rPr>
          <w:rFonts w:ascii="Times New Roman" w:hAnsi="Times New Roman" w:cs="Times New Roman"/>
        </w:rPr>
        <w:t>, 219-221</w:t>
      </w:r>
      <w:r w:rsidR="00D209BD" w:rsidRPr="006B4FE3">
        <w:rPr>
          <w:rFonts w:ascii="Times New Roman" w:hAnsi="Times New Roman" w:cs="Times New Roman"/>
        </w:rPr>
        <w:t>.</w:t>
      </w:r>
    </w:p>
  </w:footnote>
  <w:footnote w:id="3">
    <w:p w14:paraId="4F463531" w14:textId="2A0DE4CA" w:rsidR="00AA20AE" w:rsidRPr="006B4FE3" w:rsidRDefault="00AA20A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e.g., </w:t>
      </w:r>
      <w:r w:rsidR="00FE23EB" w:rsidRPr="006B4FE3">
        <w:rPr>
          <w:rFonts w:ascii="Times New Roman" w:hAnsi="Times New Roman" w:cs="Times New Roman"/>
        </w:rPr>
        <w:t xml:space="preserve">and besides the sources mentioned in the nt. above, </w:t>
      </w:r>
      <w:r w:rsidR="00871B4B"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&lt;EndNote&gt;&lt;Cite&gt;&lt;Author&gt;Vatanparast&lt;/Author&gt;&lt;Year&gt;2021&lt;/Year&gt;&lt;RecNum&gt;8253&lt;/RecNum&gt;&lt;DisplayText&gt;Roxana Vatanparast, &amp;apos;The Code of Data Capital: A Distributional Analysis of Law in the Global Data Economy&amp;apos; (2021) 1 Juridikum 98&lt;/DisplayText&gt;&lt;record&gt;&lt;rec-number&gt;8253&lt;/rec-number&gt;&lt;foreign-keys&gt;&lt;key app="EN" db-id="vrzx9axx5we2zpetxs3xtvvszwvddez5pf22" timestamp="1664732106" guid="f990204f-eff1-4f30-b74b-630bbb34aca5"&gt;8253&lt;/key&gt;&lt;/foreign-keys&gt;&lt;ref-type name="Journal Article"&gt;17&lt;/ref-type&gt;&lt;contributors&gt;&lt;authors&gt;&lt;author&gt;Vatanparast, Roxana&lt;/author&gt;&lt;/authors&gt;&lt;/contributors&gt;&lt;titles&gt;&lt;title&gt;The Code of Data Capital: A Distributional Analysis of Law in the Global Data Economy&lt;/title&gt;&lt;secondary-title&gt;Juridikum&lt;/secondary-title&gt;&lt;short-title&gt;The Code of Data Capital&lt;/short-title&gt;&lt;/titles&gt;&lt;periodical&gt;&lt;full-title&gt;Juridikum&lt;/full-title&gt;&lt;/periodical&gt;&lt;pages&gt;98-110&lt;/pages&gt;&lt;volume&gt;1&lt;/volume&gt;&lt;section&gt;98&lt;/section&gt;&lt;dates&gt;&lt;year&gt;2021&lt;/year&gt;&lt;/dates&gt;&lt;urls&gt;&lt;/urls&gt;&lt;/record&gt;&lt;/Cite&gt;&lt;/EndNote&gt;</w:instrText>
      </w:r>
      <w:r w:rsidR="00871B4B" w:rsidRPr="006B4FE3">
        <w:rPr>
          <w:rFonts w:ascii="Times New Roman" w:hAnsi="Times New Roman" w:cs="Times New Roman"/>
        </w:rPr>
        <w:fldChar w:fldCharType="separate"/>
      </w:r>
      <w:r w:rsidR="007D76E4" w:rsidRPr="006B4FE3">
        <w:rPr>
          <w:rFonts w:ascii="Times New Roman" w:hAnsi="Times New Roman" w:cs="Times New Roman"/>
          <w:noProof/>
        </w:rPr>
        <w:t xml:space="preserve">Roxana Vatanparast, </w:t>
      </w:r>
      <w:r w:rsidR="00B24F53" w:rsidRPr="006B4FE3">
        <w:rPr>
          <w:rFonts w:ascii="Times New Roman" w:hAnsi="Times New Roman" w:cs="Times New Roman"/>
          <w:noProof/>
        </w:rPr>
        <w:t>‘</w:t>
      </w:r>
      <w:r w:rsidR="007D76E4" w:rsidRPr="006B4FE3">
        <w:rPr>
          <w:rFonts w:ascii="Times New Roman" w:hAnsi="Times New Roman" w:cs="Times New Roman"/>
          <w:noProof/>
        </w:rPr>
        <w:t>The Code of Data Capital: A Distributional Analysis of Law in the Global Data Economy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1 Juridikum 98</w:t>
      </w:r>
      <w:r w:rsidR="00871B4B" w:rsidRPr="006B4FE3">
        <w:rPr>
          <w:rFonts w:ascii="Times New Roman" w:hAnsi="Times New Roman" w:cs="Times New Roman"/>
        </w:rPr>
        <w:fldChar w:fldCharType="end"/>
      </w:r>
      <w:r w:rsidR="00871B4B" w:rsidRPr="006B4FE3">
        <w:rPr>
          <w:rFonts w:ascii="Times New Roman" w:hAnsi="Times New Roman" w:cs="Times New Roman"/>
        </w:rPr>
        <w:t xml:space="preserve">; </w:t>
      </w:r>
      <w:r w:rsidR="00871B4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&lt;EndNote&gt;&lt;Cite&gt;&lt;Author&gt;Bietti&lt;/Author&gt;&lt;Year&gt;2024, available at SSRN: https://ssrn.com/abstract=4729500 or http://dx.doi.org/10.2139/ssrn.4729500&lt;/Year&gt;&lt;RecNum&gt;8845&lt;/RecNum&gt;&lt;DisplayText&gt;Elettra Bietti, &amp;apos;The Data-Attention Imperative &amp;apos;&lt;/DisplayText&gt;&lt;record&gt;&lt;rec-number&gt;8845&lt;/rec-number&gt;&lt;foreign-keys&gt;&lt;key app="EN" db-id="vrzx9axx5we2zpetxs3xtvvszwvddez5pf22" timestamp="1710155340" guid="4528bd03-a760-4a94-a0f8-cf52d4b5dadd"&gt;8845&lt;/key&gt;&lt;/foreign-keys&gt;&lt;ref-type name="Electronic Article"&gt;43&lt;/ref-type&gt;&lt;contributors&gt;&lt;authors&gt;&lt;author&gt;Bietti, Elettra&lt;/author&gt;&lt;/authors&gt;&lt;/contributors&gt;&lt;titles&gt;&lt;title&gt;The Data-Attention Imperative &lt;/title&gt;&lt;/titles&gt;&lt;dates&gt;&lt;year&gt;2024, available at SSRN: https://ssrn.com/abstract=4729500 or http://dx.doi.org/10.2139/ssrn.4729500&lt;/year&gt;&lt;/dates&gt;&lt;urls&gt;&lt;/urls&gt;&lt;/record&gt;&lt;/Cite&gt;&lt;/EndNote&gt;</w:instrText>
      </w:r>
      <w:r w:rsidR="00871B4B" w:rsidRPr="006B4FE3">
        <w:rPr>
          <w:rFonts w:ascii="Times New Roman" w:hAnsi="Times New Roman" w:cs="Times New Roman"/>
        </w:rPr>
        <w:fldChar w:fldCharType="separate"/>
      </w:r>
      <w:r w:rsidR="007D76E4" w:rsidRPr="006B4FE3">
        <w:rPr>
          <w:rFonts w:ascii="Times New Roman" w:hAnsi="Times New Roman" w:cs="Times New Roman"/>
          <w:noProof/>
        </w:rPr>
        <w:t xml:space="preserve">Elettra Bietti, </w:t>
      </w:r>
      <w:r w:rsidR="00B24F53" w:rsidRPr="006B4FE3">
        <w:rPr>
          <w:rFonts w:ascii="Times New Roman" w:hAnsi="Times New Roman" w:cs="Times New Roman"/>
          <w:noProof/>
        </w:rPr>
        <w:t>‘</w:t>
      </w:r>
      <w:r w:rsidR="007D76E4" w:rsidRPr="006B4FE3">
        <w:rPr>
          <w:rFonts w:ascii="Times New Roman" w:hAnsi="Times New Roman" w:cs="Times New Roman"/>
          <w:noProof/>
        </w:rPr>
        <w:t>The Data-Attention Imperative</w:t>
      </w:r>
      <w:r w:rsidR="00B24F53" w:rsidRPr="006B4FE3">
        <w:rPr>
          <w:rFonts w:ascii="Times New Roman" w:hAnsi="Times New Roman" w:cs="Times New Roman"/>
          <w:noProof/>
        </w:rPr>
        <w:t>’</w:t>
      </w:r>
      <w:r w:rsidR="00871B4B" w:rsidRPr="006B4FE3">
        <w:rPr>
          <w:rFonts w:ascii="Times New Roman" w:hAnsi="Times New Roman" w:cs="Times New Roman"/>
        </w:rPr>
        <w:fldChar w:fldCharType="end"/>
      </w:r>
      <w:r w:rsidR="00381DBA" w:rsidRPr="006B4FE3">
        <w:rPr>
          <w:rFonts w:ascii="Times New Roman" w:hAnsi="Times New Roman" w:cs="Times New Roman"/>
        </w:rPr>
        <w:t xml:space="preserve">, 22 February 2024, available at: </w:t>
      </w:r>
      <w:hyperlink r:id="rId1" w:history="1">
        <w:r w:rsidR="00381DBA" w:rsidRPr="006B4FE3">
          <w:rPr>
            <w:rStyle w:val="Collegamentoipertestuale"/>
            <w:rFonts w:ascii="Times New Roman" w:hAnsi="Times New Roman" w:cs="Times New Roman"/>
          </w:rPr>
          <w:t>https://papers.ssrn.com/sol3/papers.cfm?abstract_id=4729500</w:t>
        </w:r>
      </w:hyperlink>
      <w:r w:rsidR="00871B4B" w:rsidRPr="006B4FE3">
        <w:rPr>
          <w:rFonts w:ascii="Times New Roman" w:hAnsi="Times New Roman" w:cs="Times New Roman"/>
        </w:rPr>
        <w:t>;</w:t>
      </w:r>
      <w:r w:rsidR="0023376D" w:rsidRPr="006B4FE3">
        <w:rPr>
          <w:rFonts w:ascii="Times New Roman" w:hAnsi="Times New Roman" w:cs="Times New Roman"/>
        </w:rPr>
        <w:t xml:space="preserve"> </w:t>
      </w:r>
      <w:r w:rsidR="00871B4B" w:rsidRPr="006B4FE3">
        <w:rPr>
          <w:rFonts w:ascii="Times New Roman" w:hAnsi="Times New Roman" w:cs="Times New Roman"/>
        </w:rPr>
        <w:t xml:space="preserve">and, more generally, </w:t>
      </w:r>
      <w:r w:rsidRPr="006B4FE3">
        <w:rPr>
          <w:rFonts w:ascii="Times New Roman" w:hAnsi="Times New Roman" w:cs="Times New Roman"/>
        </w:rPr>
        <w:t>the contributions to the LPE</w:t>
      </w:r>
      <w:r w:rsidR="00381DBA" w:rsidRPr="006B4FE3">
        <w:rPr>
          <w:rFonts w:ascii="Times New Roman" w:hAnsi="Times New Roman" w:cs="Times New Roman"/>
        </w:rPr>
        <w:t xml:space="preserve"> </w:t>
      </w:r>
      <w:r w:rsidRPr="006B4FE3">
        <w:rPr>
          <w:rFonts w:ascii="Times New Roman" w:hAnsi="Times New Roman" w:cs="Times New Roman"/>
        </w:rPr>
        <w:t>b</w:t>
      </w:r>
      <w:r w:rsidR="00057F04" w:rsidRPr="006B4FE3">
        <w:rPr>
          <w:rFonts w:ascii="Times New Roman" w:hAnsi="Times New Roman" w:cs="Times New Roman"/>
        </w:rPr>
        <w:t>l</w:t>
      </w:r>
      <w:r w:rsidRPr="006B4FE3">
        <w:rPr>
          <w:rFonts w:ascii="Times New Roman" w:hAnsi="Times New Roman" w:cs="Times New Roman"/>
        </w:rPr>
        <w:t xml:space="preserve">og symposium on the political economy of technology, available at </w:t>
      </w:r>
      <w:hyperlink r:id="rId2" w:history="1">
        <w:r w:rsidRPr="006B4FE3">
          <w:rPr>
            <w:rStyle w:val="Collegamentoipertestuale"/>
            <w:rFonts w:ascii="Times New Roman" w:hAnsi="Times New Roman" w:cs="Times New Roman"/>
          </w:rPr>
          <w:t>https://lpeproject.org/symposia/political-economy-of-technology/</w:t>
        </w:r>
      </w:hyperlink>
      <w:r w:rsidR="00871B4B" w:rsidRPr="006B4FE3">
        <w:rPr>
          <w:rFonts w:ascii="Times New Roman" w:hAnsi="Times New Roman" w:cs="Times New Roman"/>
        </w:rPr>
        <w:t>.</w:t>
      </w:r>
    </w:p>
  </w:footnote>
  <w:footnote w:id="4">
    <w:p w14:paraId="01B490B4" w14:textId="2C82EEB6" w:rsidR="006F6417" w:rsidRPr="006B4FE3" w:rsidRDefault="006F641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This applies </w:t>
      </w:r>
      <w:r w:rsidR="004301E9" w:rsidRPr="006B4FE3">
        <w:rPr>
          <w:rFonts w:ascii="Times New Roman" w:hAnsi="Times New Roman" w:cs="Times New Roman"/>
        </w:rPr>
        <w:t xml:space="preserve">also </w:t>
      </w:r>
      <w:r w:rsidRPr="006B4FE3">
        <w:rPr>
          <w:rFonts w:ascii="Times New Roman" w:hAnsi="Times New Roman" w:cs="Times New Roman"/>
        </w:rPr>
        <w:t>to the most recent wave of studies turning around the notion of “</w:t>
      </w:r>
      <w:proofErr w:type="spellStart"/>
      <w:r w:rsidRPr="006B4FE3">
        <w:rPr>
          <w:rFonts w:ascii="Times New Roman" w:hAnsi="Times New Roman" w:cs="Times New Roman"/>
        </w:rPr>
        <w:t>technofeu</w:t>
      </w:r>
      <w:r w:rsidR="00AB1296" w:rsidRPr="006B4FE3">
        <w:rPr>
          <w:rFonts w:ascii="Times New Roman" w:hAnsi="Times New Roman" w:cs="Times New Roman"/>
        </w:rPr>
        <w:t>d</w:t>
      </w:r>
      <w:r w:rsidRPr="006B4FE3">
        <w:rPr>
          <w:rFonts w:ascii="Times New Roman" w:hAnsi="Times New Roman" w:cs="Times New Roman"/>
        </w:rPr>
        <w:t>alism</w:t>
      </w:r>
      <w:proofErr w:type="spellEnd"/>
      <w:r w:rsidRPr="006B4FE3">
        <w:rPr>
          <w:rFonts w:ascii="Times New Roman" w:hAnsi="Times New Roman" w:cs="Times New Roman"/>
        </w:rPr>
        <w:t>”</w:t>
      </w:r>
      <w:r w:rsidR="00AB1296" w:rsidRPr="006B4FE3">
        <w:rPr>
          <w:rFonts w:ascii="Times New Roman" w:hAnsi="Times New Roman" w:cs="Times New Roman"/>
        </w:rPr>
        <w:t xml:space="preserve">: </w:t>
      </w:r>
      <w:r w:rsidR="0007195C" w:rsidRPr="006B4FE3">
        <w:rPr>
          <w:rFonts w:ascii="Times New Roman" w:hAnsi="Times New Roman" w:cs="Times New Roman"/>
        </w:rPr>
        <w:t xml:space="preserve">see, e.g., Cédric Durand, </w:t>
      </w:r>
      <w:r w:rsidR="0007195C" w:rsidRPr="006B4FE3">
        <w:rPr>
          <w:rFonts w:ascii="Times New Roman" w:hAnsi="Times New Roman" w:cs="Times New Roman"/>
          <w:i/>
        </w:rPr>
        <w:t>Techno-</w:t>
      </w:r>
      <w:proofErr w:type="spellStart"/>
      <w:r w:rsidR="0007195C" w:rsidRPr="006B4FE3">
        <w:rPr>
          <w:rFonts w:ascii="Times New Roman" w:hAnsi="Times New Roman" w:cs="Times New Roman"/>
          <w:i/>
        </w:rPr>
        <w:t>féodalisme</w:t>
      </w:r>
      <w:proofErr w:type="spellEnd"/>
      <w:r w:rsidR="004301E9" w:rsidRPr="006B4FE3">
        <w:rPr>
          <w:rFonts w:ascii="Times New Roman" w:hAnsi="Times New Roman" w:cs="Times New Roman"/>
          <w:i/>
        </w:rPr>
        <w:t>.</w:t>
      </w:r>
      <w:r w:rsidR="0007195C" w:rsidRPr="006B4FE3">
        <w:rPr>
          <w:rFonts w:ascii="Times New Roman" w:hAnsi="Times New Roman" w:cs="Times New Roman"/>
          <w:i/>
        </w:rPr>
        <w:t xml:space="preserve"> Critique de </w:t>
      </w:r>
      <w:proofErr w:type="spellStart"/>
      <w:r w:rsidR="0007195C" w:rsidRPr="006B4FE3">
        <w:rPr>
          <w:rFonts w:ascii="Times New Roman" w:hAnsi="Times New Roman" w:cs="Times New Roman"/>
          <w:i/>
        </w:rPr>
        <w:t>l'économie</w:t>
      </w:r>
      <w:proofErr w:type="spellEnd"/>
      <w:r w:rsidR="0007195C" w:rsidRPr="006B4FE3">
        <w:rPr>
          <w:rFonts w:ascii="Times New Roman" w:hAnsi="Times New Roman" w:cs="Times New Roman"/>
          <w:i/>
        </w:rPr>
        <w:t xml:space="preserve"> numérique</w:t>
      </w:r>
      <w:r w:rsidR="0007195C" w:rsidRPr="006B4FE3">
        <w:rPr>
          <w:rFonts w:ascii="Times New Roman" w:hAnsi="Times New Roman" w:cs="Times New Roman"/>
        </w:rPr>
        <w:t xml:space="preserve"> (Le </w:t>
      </w:r>
      <w:proofErr w:type="spellStart"/>
      <w:r w:rsidR="0007195C" w:rsidRPr="006B4FE3">
        <w:rPr>
          <w:rFonts w:ascii="Times New Roman" w:hAnsi="Times New Roman" w:cs="Times New Roman"/>
        </w:rPr>
        <w:t>Découverte</w:t>
      </w:r>
      <w:proofErr w:type="spellEnd"/>
      <w:r w:rsidR="0007195C" w:rsidRPr="006B4FE3">
        <w:rPr>
          <w:rFonts w:ascii="Times New Roman" w:hAnsi="Times New Roman" w:cs="Times New Roman"/>
        </w:rPr>
        <w:t xml:space="preserve"> 2020). F</w:t>
      </w:r>
      <w:r w:rsidR="00AB1296" w:rsidRPr="006B4FE3">
        <w:rPr>
          <w:rFonts w:ascii="Times New Roman" w:hAnsi="Times New Roman" w:cs="Times New Roman"/>
        </w:rPr>
        <w:t xml:space="preserve">or a literature review and critique, see only </w:t>
      </w:r>
      <w:proofErr w:type="spellStart"/>
      <w:r w:rsidR="00AB1296" w:rsidRPr="006B4FE3">
        <w:rPr>
          <w:rFonts w:ascii="Times New Roman" w:hAnsi="Times New Roman" w:cs="Times New Roman"/>
        </w:rPr>
        <w:t>Evgeny</w:t>
      </w:r>
      <w:proofErr w:type="spellEnd"/>
      <w:r w:rsidR="00AB1296" w:rsidRPr="006B4FE3">
        <w:rPr>
          <w:rFonts w:ascii="Times New Roman" w:hAnsi="Times New Roman" w:cs="Times New Roman"/>
        </w:rPr>
        <w:t xml:space="preserve"> Morozov, ‘Critique of Techno-feudal Reason’ (2022) 133/134 New Left Review 89.</w:t>
      </w:r>
    </w:p>
  </w:footnote>
  <w:footnote w:id="5">
    <w:p w14:paraId="198A69C9" w14:textId="5C0DDEBB" w:rsidR="00A84B23" w:rsidRPr="006B4FE3" w:rsidRDefault="00A84B2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For a critique to proceduralist approaches within digital constitutionalism scholarship,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&lt;EndNote&gt;&lt;Cite&gt;&lt;Author&gt;Zalnieriute&lt;/Author&gt;&lt;Year&gt;2023&lt;/Year&gt;&lt;RecNum&gt;8701&lt;/RecNum&gt;&lt;DisplayText&gt;Monika Zalnieriute, &amp;apos;Against Procedural Fetihism: A Call for a New Digital Constitution&amp;apos; (2023) 30 Indiana Journal of Global Legal Studies 227&lt;/DisplayText&gt;&lt;record&gt;&lt;rec-number&gt;8701&lt;/rec-number&gt;&lt;foreign-keys&gt;&lt;key app="EN" db-id="vrzx9axx5we2zpetxs3xtvvszwvddez5pf22" timestamp="1677521745" guid="d2f0f641-da00-4d84-be83-1f1602b6da0a"&gt;8701&lt;/key&gt;&lt;/foreign-keys&gt;&lt;ref-type name="Journal Article"&gt;17&lt;/ref-type&gt;&lt;contributors&gt;&lt;authors&gt;&lt;author&gt;Zalnieriute, Monika&lt;/author&gt;&lt;/authors&gt;&lt;/contributors&gt;&lt;titles&gt;&lt;title&gt;Against Procedural Fetihism: A Call for a New Digital Constitution&lt;/title&gt;&lt;secondary-title&gt;Indiana Journal of Global Legal Studies&lt;/secondary-title&gt;&lt;short-title&gt;Against Procedural Fetihism&lt;/short-title&gt;&lt;/titles&gt;&lt;periodical&gt;&lt;full-title&gt;Indiana Journal of Global Legal Studies&lt;/full-title&gt;&lt;/periodical&gt;&lt;pages&gt;227-264&lt;/pages&gt;&lt;volume&gt;30&lt;/volume&gt;&lt;section&gt;227&lt;/section&gt;&lt;dates&gt;&lt;year&gt;2023&lt;/year&gt;&lt;/dates&gt;&lt;urls&gt;&lt;/urls&gt;&lt;/record&gt;&lt;/Cite&gt;&lt;/EndNote&gt;</w:instrText>
      </w:r>
      <w:r w:rsidRPr="006B4FE3">
        <w:rPr>
          <w:rFonts w:ascii="Times New Roman" w:hAnsi="Times New Roman" w:cs="Times New Roman"/>
        </w:rPr>
        <w:fldChar w:fldCharType="separate"/>
      </w:r>
      <w:r w:rsidR="00F21440" w:rsidRPr="006B4FE3">
        <w:rPr>
          <w:rFonts w:ascii="Times New Roman" w:hAnsi="Times New Roman" w:cs="Times New Roman"/>
          <w:noProof/>
        </w:rPr>
        <w:t xml:space="preserve">Monika Zalnieriute, </w:t>
      </w:r>
      <w:r w:rsidR="00B24F53" w:rsidRPr="006B4FE3">
        <w:rPr>
          <w:rFonts w:ascii="Times New Roman" w:hAnsi="Times New Roman" w:cs="Times New Roman"/>
          <w:noProof/>
        </w:rPr>
        <w:t>‘</w:t>
      </w:r>
      <w:r w:rsidR="00F21440" w:rsidRPr="006B4FE3">
        <w:rPr>
          <w:rFonts w:ascii="Times New Roman" w:hAnsi="Times New Roman" w:cs="Times New Roman"/>
          <w:noProof/>
        </w:rPr>
        <w:t>Against Procedural Fetihism: A Call for a New Digital Constitution</w:t>
      </w:r>
      <w:r w:rsidR="00B24F53" w:rsidRPr="006B4FE3">
        <w:rPr>
          <w:rFonts w:ascii="Times New Roman" w:hAnsi="Times New Roman" w:cs="Times New Roman"/>
          <w:noProof/>
        </w:rPr>
        <w:t>’</w:t>
      </w:r>
      <w:r w:rsidR="00F21440" w:rsidRPr="006B4FE3">
        <w:rPr>
          <w:rFonts w:ascii="Times New Roman" w:hAnsi="Times New Roman" w:cs="Times New Roman"/>
          <w:noProof/>
        </w:rPr>
        <w:t xml:space="preserve"> (2023) 30 Indiana Journal of Global Legal Studies 227</w:t>
      </w:r>
      <w:r w:rsidRPr="006B4FE3">
        <w:rPr>
          <w:rFonts w:ascii="Times New Roman" w:hAnsi="Times New Roman" w:cs="Times New Roman"/>
        </w:rPr>
        <w:fldChar w:fldCharType="end"/>
      </w:r>
      <w:r w:rsidRPr="006B4FE3">
        <w:rPr>
          <w:rFonts w:ascii="Times New Roman" w:hAnsi="Times New Roman" w:cs="Times New Roman"/>
        </w:rPr>
        <w:t>.</w:t>
      </w:r>
    </w:p>
  </w:footnote>
  <w:footnote w:id="6">
    <w:p w14:paraId="4109AF64" w14:textId="14E168EE" w:rsidR="00F20A1D" w:rsidRPr="006B4FE3" w:rsidRDefault="00F20A1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&lt;EndNote&gt;&lt;Cite&gt;&lt;Author&gt;Ranchordas&lt;/Author&gt;&lt;Year&gt;2022, forthcoming&lt;/Year&gt;&lt;RecNum&gt;8367&lt;/RecNum&gt;&lt;DisplayText&gt;Sofia Ranchordas, &amp;apos;Empathy in the Digital Administrative State&amp;apos; (2022, forthcoming) 77 Duke Law Journal, https://papersssrncom/sol3/paperscfm?abstract_id=3946487 &lt;/DisplayText&gt;&lt;record&gt;&lt;rec-number&gt;8367&lt;/rec-number&gt;&lt;foreign-keys&gt;&lt;key app="EN" db-id="vrzx9axx5we2zpetxs3xtvvszwvddez5pf22" timestamp="1664732106" guid="bb34f18a-78a6-45f8-b1d7-394ba2ff60f7"&gt;8367&lt;/key&gt;&lt;/foreign-keys&gt;&lt;ref-type name="Journal Article"&gt;17&lt;/ref-type&gt;&lt;contributors&gt;&lt;authors&gt;&lt;author&gt;Ranchordas, Sofia&lt;/author&gt;&lt;/authors&gt;&lt;/contributors&gt;&lt;titles&gt;&lt;title&gt;Empathy in the Digital Administrative State&lt;/title&gt;&lt;secondary-title&gt;Duke Law Journal, https://papers.ssrn.com/sol3/papers.cfm?abstract_id=3946487&lt;/secondary-title&gt;&lt;short-title&gt;Empathy&lt;/short-title&gt;&lt;/titles&gt;&lt;periodical&gt;&lt;full-title&gt;Duke Law Journal, https://papers.ssrn.com/sol3/papers.cfm?abstract_id=3946487&lt;/full-title&gt;&lt;/periodical&gt;&lt;volume&gt;77&lt;/volume&gt;&lt;dates&gt;&lt;year&gt;2022, forthcoming&lt;/year&gt;&lt;/dates&gt;&lt;urls&gt;&lt;/urls&gt;&lt;/record&gt;&lt;/Cite&gt;&lt;/EndNote&gt;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Sofia Ranchordas, </w:t>
      </w:r>
      <w:r w:rsidR="00B24F53" w:rsidRPr="006B4FE3">
        <w:rPr>
          <w:rFonts w:ascii="Times New Roman" w:hAnsi="Times New Roman" w:cs="Times New Roman"/>
          <w:noProof/>
        </w:rPr>
        <w:t>‘</w:t>
      </w:r>
      <w:r w:rsidR="007D76E4" w:rsidRPr="006B4FE3">
        <w:rPr>
          <w:rFonts w:ascii="Times New Roman" w:hAnsi="Times New Roman" w:cs="Times New Roman"/>
          <w:noProof/>
        </w:rPr>
        <w:t>Empathy in the Digital Administrative State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forthcoming) 77 Duke Law Journal, https://papersssrncom/sol3/paperscfm?abstract_id=3946487 </w:t>
      </w:r>
      <w:r w:rsidRPr="006B4FE3">
        <w:rPr>
          <w:rFonts w:ascii="Times New Roman" w:hAnsi="Times New Roman" w:cs="Times New Roman"/>
        </w:rPr>
        <w:fldChar w:fldCharType="end"/>
      </w:r>
      <w:r w:rsidRPr="006B4FE3">
        <w:rPr>
          <w:rFonts w:ascii="Times New Roman" w:hAnsi="Times New Roman" w:cs="Times New Roman"/>
        </w:rPr>
        <w:t>.</w:t>
      </w:r>
    </w:p>
  </w:footnote>
  <w:footnote w:id="7">
    <w:p w14:paraId="6CEF9C3E" w14:textId="5C80FCCD" w:rsidR="00F20A1D" w:rsidRPr="006B4FE3" w:rsidRDefault="00F20A1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&lt;EndNote&gt;&lt;Cite&gt;&lt;Author&gt;Sourdin&lt;/Author&gt;&lt;Year&gt;2021&lt;/Year&gt;&lt;RecNum&gt;8351&lt;/RecNum&gt;&lt;DisplayText&gt;Tania Sourdin, &lt;style face="italic"&gt;Technology and Artificial Intelligence: The Artificial Judge&lt;/style&gt; (Elgar 2021)&lt;/DisplayText&gt;&lt;record&gt;&lt;rec-number&gt;8351&lt;/rec-number&gt;&lt;foreign-keys&gt;&lt;key app="EN" db-id="vrzx9axx5we2zpetxs3xtvvszwvddez5pf22" timestamp="1664732106" guid="f0862a57-b87a-4895-bf80-8dce92bda2d0"&gt;8351&lt;/key&gt;&lt;/foreign-keys&gt;&lt;ref-type name="Book"&gt;6&lt;/ref-type&gt;&lt;contributors&gt;&lt;authors&gt;&lt;author&gt;Sourdin, Tania&lt;/author&gt;&lt;/authors&gt;&lt;/contributors&gt;&lt;titles&gt;&lt;title&gt;Technology and Artificial Intelligence: The Artificial Judge&lt;/title&gt;&lt;short-title&gt;The Artificial Judge&lt;/short-title&gt;&lt;/titles&gt;&lt;dates&gt;&lt;year&gt;2021&lt;/year&gt;&lt;/dates&gt;&lt;pub-location&gt;Cheltenham&lt;/pub-location&gt;&lt;publisher&gt;Elgar&lt;/publisher&gt;&lt;urls&gt;&lt;/urls&gt;&lt;/record&gt;&lt;/Cite&gt;&lt;/EndNote&gt;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Tania Sourdin, </w:t>
      </w:r>
      <w:r w:rsidRPr="006B4FE3">
        <w:rPr>
          <w:rFonts w:ascii="Times New Roman" w:hAnsi="Times New Roman" w:cs="Times New Roman"/>
          <w:i/>
          <w:noProof/>
        </w:rPr>
        <w:t>Technology and Artificial Intelligence: The Artificial Judge</w:t>
      </w:r>
      <w:r w:rsidRPr="006B4FE3">
        <w:rPr>
          <w:rFonts w:ascii="Times New Roman" w:hAnsi="Times New Roman" w:cs="Times New Roman"/>
          <w:noProof/>
        </w:rPr>
        <w:t xml:space="preserve"> (Elgar 2021)</w:t>
      </w:r>
      <w:r w:rsidRPr="006B4FE3">
        <w:rPr>
          <w:rFonts w:ascii="Times New Roman" w:hAnsi="Times New Roman" w:cs="Times New Roman"/>
        </w:rPr>
        <w:fldChar w:fldCharType="end"/>
      </w:r>
      <w:r w:rsidRPr="006B4FE3">
        <w:rPr>
          <w:rFonts w:ascii="Times New Roman" w:hAnsi="Times New Roman" w:cs="Times New Roman"/>
        </w:rPr>
        <w:t>.</w:t>
      </w:r>
    </w:p>
  </w:footnote>
  <w:footnote w:id="8">
    <w:p w14:paraId="603265C4" w14:textId="5079B69D" w:rsidR="00B91630" w:rsidRPr="006B4FE3" w:rsidRDefault="00B9163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A52E59" w:rsidRPr="006B4FE3">
        <w:rPr>
          <w:rFonts w:ascii="Times New Roman" w:hAnsi="Times New Roman" w:cs="Times New Roman"/>
        </w:rPr>
        <w:t xml:space="preserve">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&lt;EndNote&gt;&lt;Cite&gt;&lt;Author&gt;Casini&lt;/Author&gt;&lt;Year&gt;2023&lt;/Year&gt;&lt;RecNum&gt;17781&lt;/RecNum&gt;&lt;DisplayText&gt;Lorenzo Casini, &amp;apos;The Future of the (Digital) State&amp;apos; (2023) BioLaw Journal – Rivista di Bio Diritto 242&lt;/DisplayText&gt;&lt;record&gt;&lt;rec-number&gt;17781&lt;/rec-number&gt;&lt;foreign-keys&gt;&lt;key app="EN" db-id="vrzx9axx5we2zpetxs3xtvvszwvddez5pf22" timestamp="1699352031"&gt;17781&lt;/key&gt;&lt;/foreign-keys&gt;&lt;ref-type name="Journal Article"&gt;17&lt;/ref-type&gt;&lt;contributors&gt;&lt;authors&gt;&lt;author&gt;Casini, Lorenzo&lt;/author&gt;&lt;/authors&gt;&lt;/contributors&gt;&lt;titles&gt;&lt;title&gt;The Future of the (Digital) State&lt;/title&gt;&lt;secondary-title&gt;BioLaw Journal – Rivista di Bio Diritto&lt;/secondary-title&gt;&lt;short-title&gt;The Future&lt;/short-title&gt;&lt;/titles&gt;&lt;periodical&gt;&lt;full-title&gt;BioLaw Journal – Rivista di Bio Diritto&lt;/full-title&gt;&lt;/periodical&gt;&lt;pages&gt;242-273&lt;/pages&gt;&lt;section&gt;242&lt;/section&gt;&lt;dates&gt;&lt;year&gt;2023&lt;/year&gt;&lt;/dates&gt;&lt;urls&gt;&lt;/urls&gt;&lt;/record&gt;&lt;/Cite&gt;&lt;/EndNote&gt;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Lorenzo Casini, </w:t>
      </w:r>
      <w:r w:rsidR="00B24F53" w:rsidRPr="006B4FE3">
        <w:rPr>
          <w:rFonts w:ascii="Times New Roman" w:hAnsi="Times New Roman" w:cs="Times New Roman"/>
          <w:noProof/>
        </w:rPr>
        <w:t>‘</w:t>
      </w:r>
      <w:r w:rsidR="007D76E4" w:rsidRPr="006B4FE3">
        <w:rPr>
          <w:rFonts w:ascii="Times New Roman" w:hAnsi="Times New Roman" w:cs="Times New Roman"/>
          <w:noProof/>
        </w:rPr>
        <w:t>The Future of the (Digital) State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BioLaw Journal – Rivista di Bio Diritto 242</w:t>
      </w:r>
      <w:r w:rsidRPr="006B4FE3">
        <w:rPr>
          <w:rFonts w:ascii="Times New Roman" w:hAnsi="Times New Roman" w:cs="Times New Roman"/>
        </w:rPr>
        <w:fldChar w:fldCharType="end"/>
      </w:r>
      <w:r w:rsidR="00BA63D5" w:rsidRPr="006B4FE3">
        <w:rPr>
          <w:rFonts w:ascii="Times New Roman" w:hAnsi="Times New Roman" w:cs="Times New Roman"/>
        </w:rPr>
        <w:t xml:space="preserve">; </w:t>
      </w:r>
      <w:r w:rsidR="00A52E5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&lt;EndNote&gt;&lt;Cite&gt;&lt;Author&gt;Theil&lt;/Author&gt;&lt;Year&gt;2022&lt;/Year&gt;&lt;RecNum&gt;8854&lt;/RecNum&gt;&lt;DisplayText&gt;Stefan Theil, &amp;apos;Private censorship and structural dominance: why social media platforms should have obligations to their users under freedom of expression&amp;apos; (2022) 81 Cambridge Law Journal 645&lt;/DisplayText&gt;&lt;record&gt;&lt;rec-number&gt;8854&lt;/rec-number&gt;&lt;foreign-keys&gt;&lt;key app="EN" db-id="vrzx9axx5we2zpetxs3xtvvszwvddez5pf22" timestamp="1710416536" guid="bb9ae53c-fadb-4e28-a1ed-ede7096b3e58"&gt;8854&lt;/key&gt;&lt;/foreign-keys&gt;&lt;ref-type name="Journal Article"&gt;17&lt;/ref-type&gt;&lt;contributors&gt;&lt;authors&gt;&lt;author&gt;Theil, Stefan&lt;/author&gt;&lt;/authors&gt;&lt;/contributors&gt;&lt;titles&gt;&lt;title&gt;Private censorship and structural dominance: why social media platforms should have obligations to their users under freedom of expression&lt;/title&gt;&lt;secondary-title&gt;Cambridge Law Journal&lt;/secondary-title&gt;&lt;short-title&gt;Private censorship and structural dominance&lt;/short-title&gt;&lt;/titles&gt;&lt;periodical&gt;&lt;full-title&gt;Cambridge Law Journal&lt;/full-title&gt;&lt;/periodical&gt;&lt;pages&gt;645–672&lt;/pages&gt;&lt;volume&gt;81&lt;/volume&gt;&lt;section&gt;645&lt;/section&gt;&lt;dates&gt;&lt;year&gt;2022&lt;/year&gt;&lt;/dates&gt;&lt;urls&gt;&lt;/urls&gt;&lt;/record&gt;&lt;/Cite&gt;&lt;/EndNote&gt;</w:instrText>
      </w:r>
      <w:r w:rsidR="00A52E59" w:rsidRPr="006B4FE3">
        <w:rPr>
          <w:rFonts w:ascii="Times New Roman" w:hAnsi="Times New Roman" w:cs="Times New Roman"/>
        </w:rPr>
        <w:fldChar w:fldCharType="separate"/>
      </w:r>
      <w:r w:rsidR="007D76E4" w:rsidRPr="006B4FE3">
        <w:rPr>
          <w:rFonts w:ascii="Times New Roman" w:hAnsi="Times New Roman" w:cs="Times New Roman"/>
          <w:noProof/>
        </w:rPr>
        <w:t xml:space="preserve">Stefan Theil, </w:t>
      </w:r>
      <w:r w:rsidR="00B24F53" w:rsidRPr="006B4FE3">
        <w:rPr>
          <w:rFonts w:ascii="Times New Roman" w:hAnsi="Times New Roman" w:cs="Times New Roman"/>
          <w:noProof/>
        </w:rPr>
        <w:t>‘</w:t>
      </w:r>
      <w:r w:rsidR="007D76E4" w:rsidRPr="006B4FE3">
        <w:rPr>
          <w:rFonts w:ascii="Times New Roman" w:hAnsi="Times New Roman" w:cs="Times New Roman"/>
          <w:noProof/>
        </w:rPr>
        <w:t>Private censorship and structural dominance: why social media platforms should have obligations to their users under freedom of expression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81 Cambridge Law Journal 645</w:t>
      </w:r>
      <w:r w:rsidR="00A52E59" w:rsidRPr="006B4FE3">
        <w:rPr>
          <w:rFonts w:ascii="Times New Roman" w:hAnsi="Times New Roman" w:cs="Times New Roman"/>
        </w:rPr>
        <w:fldChar w:fldCharType="end"/>
      </w:r>
      <w:r w:rsidR="00A52E59" w:rsidRPr="006B4FE3">
        <w:rPr>
          <w:rFonts w:ascii="Times New Roman" w:hAnsi="Times New Roman" w:cs="Times New Roman"/>
        </w:rPr>
        <w:t xml:space="preserve">, at 670; </w:t>
      </w:r>
      <w:r w:rsidR="00A52E59"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&lt;EndNote&gt;&lt;Cite&gt;&lt;Author&gt;Pollicino&lt;/Author&gt;&lt;Year&gt;2021&lt;/Year&gt;&lt;RecNum&gt;8354&lt;/RecNum&gt;&lt;DisplayText&gt;Pollicino, &lt;style face="italic"&gt;Judicial Protection of Fundamental Rights on the Internet. A Road Towards Digital Constitutionalism?&lt;/style&gt;&lt;/DisplayText&gt;&lt;record&gt;&lt;rec-number&gt;8354&lt;/rec-number&gt;&lt;foreign-keys&gt;&lt;key app="EN" db-id="vrzx9axx5we2zpetxs3xtvvszwvddez5pf22" timestamp="1664732106" guid="c64de16b-592f-4b1e-80c3-bfe496efe1fc"&gt;8354&lt;/key&gt;&lt;/foreign-keys&gt;&lt;ref-type name="Book"&gt;6&lt;/ref-type&gt;&lt;contributors&gt;&lt;authors&gt;&lt;author&gt;Pollicino, Oreste&lt;/author&gt;&lt;/authors&gt;&lt;/contributors&gt;&lt;titles&gt;&lt;title&gt;Judicial Protection of Fundamental Rights on the Internet. A Road Towards Digital Constitutionalism?&lt;/title&gt;&lt;short-title&gt;Judicial Protection&lt;/short-title&gt;&lt;/titles&gt;&lt;dates&gt;&lt;year&gt;2021&lt;/year&gt;&lt;/dates&gt;&lt;pub-location&gt;Oxford&lt;/pub-location&gt;&lt;publisher&gt;Hart&lt;/publisher&gt;&lt;urls&gt;&lt;/urls&gt;&lt;/record&gt;&lt;/Cite&gt;&lt;/EndNote&gt;</w:instrText>
      </w:r>
      <w:r w:rsidR="00A52E59" w:rsidRPr="006B4FE3">
        <w:rPr>
          <w:rFonts w:ascii="Times New Roman" w:hAnsi="Times New Roman" w:cs="Times New Roman"/>
        </w:rPr>
        <w:fldChar w:fldCharType="separate"/>
      </w:r>
      <w:r w:rsidR="00A52E59" w:rsidRPr="006B4FE3">
        <w:rPr>
          <w:rFonts w:ascii="Times New Roman" w:hAnsi="Times New Roman" w:cs="Times New Roman"/>
          <w:noProof/>
        </w:rPr>
        <w:t>Pollicino</w:t>
      </w:r>
      <w:r w:rsidR="00381DBA" w:rsidRPr="006B4FE3">
        <w:rPr>
          <w:rFonts w:ascii="Times New Roman" w:hAnsi="Times New Roman" w:cs="Times New Roman"/>
          <w:noProof/>
        </w:rPr>
        <w:t xml:space="preserve"> (nt. </w:t>
      </w:r>
      <w:r w:rsidR="00381DBA" w:rsidRPr="006B4FE3">
        <w:rPr>
          <w:rFonts w:ascii="Times New Roman" w:hAnsi="Times New Roman" w:cs="Times New Roman"/>
          <w:noProof/>
        </w:rPr>
        <w:fldChar w:fldCharType="begin"/>
      </w:r>
      <w:r w:rsidR="00381DBA" w:rsidRPr="006B4FE3">
        <w:rPr>
          <w:rFonts w:ascii="Times New Roman" w:hAnsi="Times New Roman" w:cs="Times New Roman"/>
          <w:noProof/>
        </w:rPr>
        <w:instrText xml:space="preserve"> NOTEREF _Ref150215812 \h </w:instrText>
      </w:r>
      <w:r w:rsidR="00DA4A19" w:rsidRPr="006B4FE3">
        <w:rPr>
          <w:rFonts w:ascii="Times New Roman" w:hAnsi="Times New Roman" w:cs="Times New Roman"/>
          <w:noProof/>
        </w:rPr>
        <w:instrText xml:space="preserve"> \* MERGEFORMAT </w:instrText>
      </w:r>
      <w:r w:rsidR="00381DBA" w:rsidRPr="006B4FE3">
        <w:rPr>
          <w:rFonts w:ascii="Times New Roman" w:hAnsi="Times New Roman" w:cs="Times New Roman"/>
          <w:noProof/>
        </w:rPr>
      </w:r>
      <w:r w:rsidR="00381DBA" w:rsidRPr="006B4FE3">
        <w:rPr>
          <w:rFonts w:ascii="Times New Roman" w:hAnsi="Times New Roman" w:cs="Times New Roman"/>
          <w:noProof/>
        </w:rPr>
        <w:fldChar w:fldCharType="separate"/>
      </w:r>
      <w:r w:rsidR="00AE1452">
        <w:rPr>
          <w:rFonts w:ascii="Times New Roman" w:hAnsi="Times New Roman" w:cs="Times New Roman"/>
          <w:noProof/>
        </w:rPr>
        <w:t>1</w:t>
      </w:r>
      <w:r w:rsidR="00381DBA" w:rsidRPr="006B4FE3">
        <w:rPr>
          <w:rFonts w:ascii="Times New Roman" w:hAnsi="Times New Roman" w:cs="Times New Roman"/>
          <w:noProof/>
        </w:rPr>
        <w:fldChar w:fldCharType="end"/>
      </w:r>
      <w:r w:rsidR="00381DBA" w:rsidRPr="006B4FE3">
        <w:rPr>
          <w:rFonts w:ascii="Times New Roman" w:hAnsi="Times New Roman" w:cs="Times New Roman"/>
          <w:noProof/>
        </w:rPr>
        <w:t>)</w:t>
      </w:r>
      <w:r w:rsidR="00A52E59" w:rsidRPr="006B4FE3">
        <w:rPr>
          <w:rFonts w:ascii="Times New Roman" w:hAnsi="Times New Roman" w:cs="Times New Roman"/>
        </w:rPr>
        <w:fldChar w:fldCharType="end"/>
      </w:r>
      <w:r w:rsidR="00A52E59" w:rsidRPr="006B4FE3">
        <w:rPr>
          <w:rFonts w:ascii="Times New Roman" w:hAnsi="Times New Roman" w:cs="Times New Roman"/>
        </w:rPr>
        <w:t>, at 203 ff</w:t>
      </w:r>
      <w:r w:rsidRPr="006B4FE3">
        <w:rPr>
          <w:rFonts w:ascii="Times New Roman" w:hAnsi="Times New Roman" w:cs="Times New Roman"/>
        </w:rPr>
        <w:t>.</w:t>
      </w:r>
      <w:r w:rsidR="00F63A2F" w:rsidRPr="006B4FE3">
        <w:rPr>
          <w:rFonts w:ascii="Times New Roman" w:hAnsi="Times New Roman" w:cs="Times New Roman"/>
        </w:rPr>
        <w:t>; and already Paul S. Berman, ‘Cyberspace and the State Action Debate: The Cultural Value of Applying Constitutional Norms to ‘Private’ Regulation’ (2000) 71 University of Colorado Law Review 1263.</w:t>
      </w:r>
      <w:r w:rsidR="000F41A7" w:rsidRPr="006B4FE3">
        <w:rPr>
          <w:rFonts w:ascii="Times New Roman" w:hAnsi="Times New Roman" w:cs="Times New Roman"/>
        </w:rPr>
        <w:t xml:space="preserve"> On the horizontal effect </w:t>
      </w:r>
      <w:r w:rsidR="0003156A" w:rsidRPr="006B4FE3">
        <w:rPr>
          <w:rFonts w:ascii="Times New Roman" w:hAnsi="Times New Roman" w:cs="Times New Roman"/>
        </w:rPr>
        <w:t>in</w:t>
      </w:r>
      <w:r w:rsidR="00A52E59" w:rsidRPr="006B4FE3">
        <w:rPr>
          <w:rFonts w:ascii="Times New Roman" w:hAnsi="Times New Roman" w:cs="Times New Roman"/>
        </w:rPr>
        <w:t xml:space="preserve"> general</w:t>
      </w:r>
      <w:r w:rsidR="000F41A7" w:rsidRPr="006B4FE3">
        <w:rPr>
          <w:rFonts w:ascii="Times New Roman" w:hAnsi="Times New Roman" w:cs="Times New Roman"/>
        </w:rPr>
        <w:t xml:space="preserve">, see only </w:t>
      </w:r>
      <w:r w:rsidR="000F41A7"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&lt;EndNote&gt;&lt;Cite&gt;&lt;Author&gt;Tushnet&lt;/Author&gt;&lt;Year&gt;2003&lt;/Year&gt;&lt;RecNum&gt;3960&lt;/RecNum&gt;&lt;DisplayText&gt;Mark Tushnet, &amp;apos;The Issue of State Action: Horizontal Effect in Comparative Constitutional Law&amp;apos; (2003) 1 International Journal of Constitutional Law 79&lt;/DisplayText&gt;&lt;record&gt;&lt;rec-number&gt;3960&lt;/rec-number&gt;&lt;foreign-keys&gt;&lt;key app="EN" db-id="vrzx9axx5we2zpetxs3xtvvszwvddez5pf22" timestamp="1664731939" guid="2e0ce95c-e9d1-4125-9a71-5fe33ab76919"&gt;3960&lt;/key&gt;&lt;/foreign-keys&gt;&lt;ref-type name="Journal Article"&gt;17&lt;/ref-type&gt;&lt;contributors&gt;&lt;authors&gt;&lt;author&gt;Tushnet, Mark&lt;/author&gt;&lt;/authors&gt;&lt;/contributors&gt;&lt;titles&gt;&lt;title&gt;The Issue of State Action: Horizontal Effect in Comparative Constitutional Law&lt;/title&gt;&lt;secondary-title&gt;International Journal of Constitutional Law&lt;/secondary-title&gt;&lt;/titles&gt;&lt;periodical&gt;&lt;full-title&gt;International Journal of Constitutional Law&lt;/full-title&gt;&lt;/periodical&gt;&lt;pages&gt;79-89&lt;/pages&gt;&lt;volume&gt;1&lt;/volume&gt;&lt;keywords&gt;&lt;keyword&gt;Drittwirkung Grundrechte&lt;/keyword&gt;&lt;/keywords&gt;&lt;dates&gt;&lt;year&gt;2003&lt;/year&gt;&lt;/dates&gt;&lt;pub-location&gt;Oxford&lt;/pub-location&gt;&lt;publisher&gt;Oxford University Press&lt;/publisher&gt;&lt;urls&gt;&lt;/urls&gt;&lt;/record&gt;&lt;/Cite&gt;&lt;/EndNote&gt;</w:instrText>
      </w:r>
      <w:r w:rsidR="000F41A7" w:rsidRPr="006B4FE3">
        <w:rPr>
          <w:rFonts w:ascii="Times New Roman" w:hAnsi="Times New Roman" w:cs="Times New Roman"/>
        </w:rPr>
        <w:fldChar w:fldCharType="separate"/>
      </w:r>
      <w:r w:rsidR="007D76E4" w:rsidRPr="006B4FE3">
        <w:rPr>
          <w:rFonts w:ascii="Times New Roman" w:hAnsi="Times New Roman" w:cs="Times New Roman"/>
          <w:noProof/>
        </w:rPr>
        <w:t xml:space="preserve">Mark Tushnet, </w:t>
      </w:r>
      <w:r w:rsidR="00B24F53" w:rsidRPr="006B4FE3">
        <w:rPr>
          <w:rFonts w:ascii="Times New Roman" w:hAnsi="Times New Roman" w:cs="Times New Roman"/>
          <w:noProof/>
        </w:rPr>
        <w:t>‘</w:t>
      </w:r>
      <w:r w:rsidR="007D76E4" w:rsidRPr="006B4FE3">
        <w:rPr>
          <w:rFonts w:ascii="Times New Roman" w:hAnsi="Times New Roman" w:cs="Times New Roman"/>
          <w:noProof/>
        </w:rPr>
        <w:t>The Issue of State Action: Horizontal Effect in Comparative Constitutional Law</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(2003) 1 International Journal of Constitutional Law 79</w:t>
      </w:r>
      <w:r w:rsidR="000F41A7" w:rsidRPr="006B4FE3">
        <w:rPr>
          <w:rFonts w:ascii="Times New Roman" w:hAnsi="Times New Roman" w:cs="Times New Roman"/>
        </w:rPr>
        <w:fldChar w:fldCharType="end"/>
      </w:r>
      <w:r w:rsidR="000F41A7" w:rsidRPr="006B4FE3">
        <w:rPr>
          <w:rFonts w:ascii="Times New Roman" w:hAnsi="Times New Roman" w:cs="Times New Roman"/>
        </w:rPr>
        <w:t>.</w:t>
      </w:r>
    </w:p>
  </w:footnote>
  <w:footnote w:id="9">
    <w:p w14:paraId="38618B5D" w14:textId="3D85BC20" w:rsidR="00F73A11" w:rsidRPr="006B4FE3" w:rsidRDefault="00F73A1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Alain </w:t>
      </w:r>
      <w:proofErr w:type="spellStart"/>
      <w:r w:rsidRPr="006B4FE3">
        <w:rPr>
          <w:rFonts w:ascii="Times New Roman" w:hAnsi="Times New Roman" w:cs="Times New Roman"/>
        </w:rPr>
        <w:t>Supiot</w:t>
      </w:r>
      <w:proofErr w:type="spellEnd"/>
      <w:r w:rsidRPr="006B4FE3">
        <w:rPr>
          <w:rFonts w:ascii="Times New Roman" w:hAnsi="Times New Roman" w:cs="Times New Roman"/>
        </w:rPr>
        <w:t xml:space="preserve">, </w:t>
      </w:r>
      <w:r w:rsidRPr="006B4FE3">
        <w:rPr>
          <w:rFonts w:ascii="Times New Roman" w:hAnsi="Times New Roman" w:cs="Times New Roman"/>
          <w:i/>
        </w:rPr>
        <w:t>Governance by Numbers</w:t>
      </w:r>
      <w:r w:rsidR="00BF49B9" w:rsidRPr="006B4FE3">
        <w:rPr>
          <w:rFonts w:ascii="Times New Roman" w:hAnsi="Times New Roman" w:cs="Times New Roman"/>
          <w:i/>
        </w:rPr>
        <w:t>.</w:t>
      </w:r>
      <w:r w:rsidRPr="006B4FE3">
        <w:rPr>
          <w:rFonts w:ascii="Times New Roman" w:hAnsi="Times New Roman" w:cs="Times New Roman"/>
          <w:i/>
        </w:rPr>
        <w:t xml:space="preserve"> The Making of a Legal Model of Allegiance </w:t>
      </w:r>
      <w:r w:rsidRPr="006B4FE3">
        <w:rPr>
          <w:rFonts w:ascii="Times New Roman" w:hAnsi="Times New Roman" w:cs="Times New Roman"/>
        </w:rPr>
        <w:t>(Hart 2017).</w:t>
      </w:r>
    </w:p>
  </w:footnote>
  <w:footnote w:id="10">
    <w:p w14:paraId="77702DC6" w14:textId="19D98A7C" w:rsidR="00D63C9D" w:rsidRPr="006B4FE3" w:rsidRDefault="00D63C9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3B63A4" w:rsidRPr="006B4FE3">
        <w:rPr>
          <w:rFonts w:ascii="Times New Roman" w:hAnsi="Times New Roman" w:cs="Times New Roman"/>
        </w:rPr>
        <w:t xml:space="preserve">Cf., for social media platforms,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&lt;EndNote&gt;&lt;Cite&gt;&lt;Author&gt;González-Bailón&lt;/Author&gt;&lt;Year&gt;2022&lt;/Year&gt;&lt;RecNum&gt;17422&lt;/RecNum&gt;&lt;DisplayText&gt;Sandra González-Bailón and Yphtach Lelkes, &amp;apos;Do Social Media Undermine Social Cohesion?&amp;apos; (2022) Social Issues Policy Review 1&lt;/DisplayText&gt;&lt;record&gt;&lt;rec-number&gt;17422&lt;/rec-number&gt;&lt;foreign-keys&gt;&lt;key app="EN" db-id="vrzx9axx5we2zpetxs3xtvvszwvddez5pf22" timestamp="1686231899" guid="5af090a1-f391-45a9-94ca-422eb5cbe0d9"&gt;17422&lt;/key&gt;&lt;/foreign-keys&gt;&lt;ref-type name="Journal Article"&gt;17&lt;/ref-type&gt;&lt;contributors&gt;&lt;authors&gt;&lt;author&gt;González-Bailón, Sandra&lt;/author&gt;&lt;author&gt;Lelkes, Yphtach&lt;/author&gt;&lt;/authors&gt;&lt;/contributors&gt;&lt;titles&gt;&lt;title&gt;Do Social Media Undermine Social Cohesion?&lt;/title&gt;&lt;secondary-title&gt;Social Issues Policy Review&lt;/secondary-title&gt;&lt;/titles&gt;&lt;periodical&gt;&lt;full-title&gt;Social Issues Policy Review&lt;/full-title&gt;&lt;/periodical&gt;&lt;pages&gt;1–26&lt;/pages&gt;&lt;dates&gt;&lt;year&gt;2022&lt;/year&gt;&lt;/dates&gt;&lt;urls&gt;&lt;/urls&gt;&lt;/record&gt;&lt;/Cite&gt;&lt;/EndNote&gt;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Sandra González-Bailón and Yphtach Lelkes, </w:t>
      </w:r>
      <w:r w:rsidR="00B24F53" w:rsidRPr="006B4FE3">
        <w:rPr>
          <w:rFonts w:ascii="Times New Roman" w:hAnsi="Times New Roman" w:cs="Times New Roman"/>
          <w:noProof/>
        </w:rPr>
        <w:t>‘</w:t>
      </w:r>
      <w:r w:rsidR="007D76E4" w:rsidRPr="006B4FE3">
        <w:rPr>
          <w:rFonts w:ascii="Times New Roman" w:hAnsi="Times New Roman" w:cs="Times New Roman"/>
          <w:noProof/>
        </w:rPr>
        <w:t>Do Social Media Undermine Social Cohesion?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Social Issues Policy Review 1</w:t>
      </w:r>
      <w:r w:rsidRPr="006B4FE3">
        <w:rPr>
          <w:rFonts w:ascii="Times New Roman" w:hAnsi="Times New Roman" w:cs="Times New Roman"/>
        </w:rPr>
        <w:fldChar w:fldCharType="end"/>
      </w:r>
      <w:r w:rsidR="003B63A4" w:rsidRPr="006B4FE3">
        <w:rPr>
          <w:rFonts w:ascii="Times New Roman" w:hAnsi="Times New Roman" w:cs="Times New Roman"/>
        </w:rPr>
        <w:t xml:space="preserve">; and, for AI, </w:t>
      </w:r>
      <w:r w:rsidR="003B63A4"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&lt;EndNote&gt;&lt;Cite&gt;&lt;Author&gt;Coeckelbergh&lt;/Author&gt;&lt;Year&gt;2023&lt;/Year&gt;&lt;RecNum&gt;8840&lt;/RecNum&gt;&lt;DisplayText&gt;Mark Coeckelbergh, &amp;apos;Democracy, epistemic agency, and AI: political epistemology in times of artificial intelligence&amp;apos; (2023) 3 AI Ethics 1341&lt;/DisplayText&gt;&lt;record&gt;&lt;rec-number&gt;8840&lt;/rec-number&gt;&lt;foreign-keys&gt;&lt;key app="EN" db-id="vrzx9axx5we2zpetxs3xtvvszwvddez5pf22" timestamp="1709633133" guid="09220c8d-0057-406e-97a9-7508b48f130a"&gt;8840&lt;/key&gt;&lt;/foreign-keys&gt;&lt;ref-type name="Journal Article"&gt;17&lt;/ref-type&gt;&lt;contributors&gt;&lt;authors&gt;&lt;author&gt;Coeckelbergh, Mark&lt;/author&gt;&lt;/authors&gt;&lt;/contributors&gt;&lt;auth-address&gt;Department of Philosophy, University of Vienna, Vienna, Austria. GRID: grid.10420.37. ISNI: 0000 0001 2286 1424&lt;/auth-address&gt;&lt;titles&gt;&lt;title&gt;Democracy, epistemic agency, and AI: political epistemology in times of artificial intelligence&lt;/title&gt;&lt;secondary-title&gt;AI Ethics&lt;/secondary-title&gt;&lt;short-title&gt;Democracy, epistemic agency, and AI&lt;/short-title&gt;&lt;/titles&gt;&lt;periodical&gt;&lt;full-title&gt;AI Ethics&lt;/full-title&gt;&lt;/periodical&gt;&lt;pages&gt;1341–1350&lt;/pages&gt;&lt;volume&gt;3&lt;/volume&gt;&lt;section&gt;1341&lt;/section&gt;&lt;keywords&gt;&lt;keyword&gt;Artificial intelligence&lt;/keyword&gt;&lt;keyword&gt;Democracy&lt;/keyword&gt;&lt;keyword&gt;Epistemic agency&lt;/keyword&gt;&lt;keyword&gt;Epistemic bubbles&lt;/keyword&gt;&lt;keyword&gt;Fake news&lt;/keyword&gt;&lt;keyword&gt;Political epistemology&lt;/keyword&gt;&lt;/keywords&gt;&lt;dates&gt;&lt;year&gt;2023&lt;/year&gt;&lt;/dates&gt;&lt;isbn&gt;2730-5961 (Electronic)&amp;#xD;2730-5953 (Print)&amp;#xD;2730-5953 (Linking)&lt;/isbn&gt;&lt;accession-num&gt;36466152&lt;/accession-num&gt;&lt;urls&gt;&lt;related-urls&gt;&lt;url&gt;https://www.ncbi.nlm.nih.gov/pubmed/36466152&lt;/url&gt;&lt;/related-urls&gt;&lt;/urls&gt;&lt;custom2&gt;PMC9685050&lt;/custom2&gt;&lt;electronic-resource-num&gt;10.1007/s43681-022-00239-4&lt;/electronic-resource-num&gt;&lt;/record&gt;&lt;/Cite&gt;&lt;/EndNote&gt;</w:instrText>
      </w:r>
      <w:r w:rsidR="003B63A4" w:rsidRPr="006B4FE3">
        <w:rPr>
          <w:rFonts w:ascii="Times New Roman" w:hAnsi="Times New Roman" w:cs="Times New Roman"/>
        </w:rPr>
        <w:fldChar w:fldCharType="separate"/>
      </w:r>
      <w:r w:rsidR="007D76E4" w:rsidRPr="006B4FE3">
        <w:rPr>
          <w:rFonts w:ascii="Times New Roman" w:hAnsi="Times New Roman" w:cs="Times New Roman"/>
          <w:noProof/>
        </w:rPr>
        <w:t xml:space="preserve">Mark Coeckelbergh, </w:t>
      </w:r>
      <w:r w:rsidR="00B24F53" w:rsidRPr="006B4FE3">
        <w:rPr>
          <w:rFonts w:ascii="Times New Roman" w:hAnsi="Times New Roman" w:cs="Times New Roman"/>
          <w:noProof/>
        </w:rPr>
        <w:t>‘</w:t>
      </w:r>
      <w:r w:rsidR="007D76E4" w:rsidRPr="006B4FE3">
        <w:rPr>
          <w:rFonts w:ascii="Times New Roman" w:hAnsi="Times New Roman" w:cs="Times New Roman"/>
          <w:noProof/>
        </w:rPr>
        <w:t>Democracy, epistemic agency, and AI: political epistemology in times of artificial intelligence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3 AI Ethics 1341</w:t>
      </w:r>
      <w:r w:rsidR="003B63A4" w:rsidRPr="006B4FE3">
        <w:rPr>
          <w:rFonts w:ascii="Times New Roman" w:hAnsi="Times New Roman" w:cs="Times New Roman"/>
        </w:rPr>
        <w:fldChar w:fldCharType="end"/>
      </w:r>
      <w:r w:rsidR="003B63A4" w:rsidRPr="006B4FE3">
        <w:rPr>
          <w:rFonts w:ascii="Times New Roman" w:hAnsi="Times New Roman" w:cs="Times New Roman"/>
        </w:rPr>
        <w:t xml:space="preserve">; </w:t>
      </w:r>
      <w:r w:rsidR="003B63A4" w:rsidRPr="006B4FE3">
        <w:rPr>
          <w:rFonts w:ascii="Times New Roman" w:hAnsi="Times New Roman" w:cs="Times New Roman"/>
        </w:rPr>
        <w:fldChar w:fldCharType="begin"/>
      </w:r>
      <w:r w:rsidR="00B92334" w:rsidRPr="006B4FE3">
        <w:rPr>
          <w:rFonts w:ascii="Times New Roman" w:hAnsi="Times New Roman" w:cs="Times New Roman"/>
        </w:rPr>
        <w:instrText xml:space="preserve"> ADDIN EN.CITE &lt;EndNote&gt;&lt;Cite&gt;&lt;Author&gt;Coeckelbergh&lt;/Author&gt;&lt;Year&gt;2024&lt;/Year&gt;&lt;RecNum&gt;8841&lt;/RecNum&gt;&lt;DisplayText&gt;Mark Coeckelbergh, &lt;style face="italic"&gt;Why AI Undermines Democracy and What To Do About It&lt;/style&gt; (Polity 2024)&lt;/DisplayText&gt;&lt;record&gt;&lt;rec-number&gt;8841&lt;/rec-number&gt;&lt;foreign-keys&gt;&lt;key app="EN" db-id="vrzx9axx5we2zpetxs3xtvvszwvddez5pf22" timestamp="1709633298" guid="577aa217-aa90-453a-9a18-787f4849b178"&gt;8841&lt;/key&gt;&lt;/foreign-keys&gt;&lt;ref-type name="Book"&gt;6&lt;/ref-type&gt;&lt;contributors&gt;&lt;authors&gt;&lt;author&gt;Coeckelbergh, Mark&lt;/author&gt;&lt;/authors&gt;&lt;/contributors&gt;&lt;titles&gt;&lt;title&gt;Why AI Undermines Democracy and What To Do About It&lt;/title&gt;&lt;short-title&gt;Why AI Undermines Democracy&lt;/short-title&gt;&lt;/titles&gt;&lt;dates&gt;&lt;year&gt;2024&lt;/year&gt;&lt;/dates&gt;&lt;pub-location&gt;Cambridge&lt;/pub-location&gt;&lt;publisher&gt;Polity&lt;/publisher&gt;&lt;urls&gt;&lt;/urls&gt;&lt;/record&gt;&lt;/Cite&gt;&lt;/EndNote&gt;</w:instrText>
      </w:r>
      <w:r w:rsidR="003B63A4" w:rsidRPr="006B4FE3">
        <w:rPr>
          <w:rFonts w:ascii="Times New Roman" w:hAnsi="Times New Roman" w:cs="Times New Roman"/>
        </w:rPr>
        <w:fldChar w:fldCharType="separate"/>
      </w:r>
      <w:r w:rsidR="003B63A4" w:rsidRPr="006B4FE3">
        <w:rPr>
          <w:rFonts w:ascii="Times New Roman" w:hAnsi="Times New Roman" w:cs="Times New Roman"/>
          <w:noProof/>
        </w:rPr>
        <w:t xml:space="preserve">Mark Coeckelbergh, </w:t>
      </w:r>
      <w:r w:rsidR="003B63A4" w:rsidRPr="006B4FE3">
        <w:rPr>
          <w:rFonts w:ascii="Times New Roman" w:hAnsi="Times New Roman" w:cs="Times New Roman"/>
          <w:i/>
          <w:noProof/>
        </w:rPr>
        <w:t>Why AI Undermines Democracy and What To Do About It</w:t>
      </w:r>
      <w:r w:rsidR="003B63A4" w:rsidRPr="006B4FE3">
        <w:rPr>
          <w:rFonts w:ascii="Times New Roman" w:hAnsi="Times New Roman" w:cs="Times New Roman"/>
          <w:noProof/>
        </w:rPr>
        <w:t xml:space="preserve"> (Polity 2024)</w:t>
      </w:r>
      <w:r w:rsidR="003B63A4" w:rsidRPr="006B4FE3">
        <w:rPr>
          <w:rFonts w:ascii="Times New Roman" w:hAnsi="Times New Roman" w:cs="Times New Roman"/>
        </w:rPr>
        <w:fldChar w:fldCharType="end"/>
      </w:r>
      <w:r w:rsidRPr="006B4FE3">
        <w:rPr>
          <w:rFonts w:ascii="Times New Roman" w:hAnsi="Times New Roman" w:cs="Times New Roman"/>
        </w:rPr>
        <w:t>.</w:t>
      </w:r>
    </w:p>
  </w:footnote>
  <w:footnote w:id="11">
    <w:p w14:paraId="5118C5A3" w14:textId="264D96F8" w:rsidR="00161AB7" w:rsidRPr="006B4FE3" w:rsidRDefault="00161AB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AA268E" w:rsidRPr="006B4FE3">
        <w:rPr>
          <w:rFonts w:ascii="Times New Roman" w:hAnsi="Times New Roman" w:cs="Times New Roman"/>
        </w:rPr>
        <w:t>S</w:t>
      </w:r>
      <w:r w:rsidR="00A52E59" w:rsidRPr="006B4FE3">
        <w:rPr>
          <w:rFonts w:ascii="Times New Roman" w:hAnsi="Times New Roman" w:cs="Times New Roman"/>
        </w:rPr>
        <w:t>ee</w:t>
      </w:r>
      <w:r w:rsidR="00AA268E" w:rsidRPr="006B4FE3">
        <w:rPr>
          <w:rFonts w:ascii="Times New Roman" w:hAnsi="Times New Roman" w:cs="Times New Roman"/>
        </w:rPr>
        <w:t xml:space="preserve"> however</w:t>
      </w:r>
      <w:r w:rsidR="00A52E59"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&lt;EndNote&gt;&lt;Cite&gt;&lt;Author&gt;Gurumurthy&lt;/Author&gt;&lt;Year&gt;2021&lt;/Year&gt;&lt;RecNum&gt;8241&lt;/RecNum&gt;&lt;DisplayText&gt;Anita Gurumurthy and Nandini Chami, &amp;apos;Towards a Global Digital Constitutionalism: A Radical New Agenda for UN75&amp;apos; (2021) 64 Development 29&lt;/DisplayText&gt;&lt;record&gt;&lt;rec-number&gt;8241&lt;/rec-number&gt;&lt;foreign-keys&gt;&lt;key app="EN" db-id="vrzx9axx5we2zpetxs3xtvvszwvddez5pf22" timestamp="1664732106" guid="acc5280f-b8bb-4deb-add4-01893dae2c77"&gt;8241&lt;/key&gt;&lt;/foreign-keys&gt;&lt;ref-type name="Journal Article"&gt;17&lt;/ref-type&gt;&lt;contributors&gt;&lt;authors&gt;&lt;author&gt;Gurumurthy, Anita&lt;/author&gt;&lt;author&gt;Chami, Nandini&lt;/author&gt;&lt;/authors&gt;&lt;/contributors&gt;&lt;titles&gt;&lt;title&gt;Towards a Global Digital Constitutionalism: A Radical New Agenda for UN75&lt;/title&gt;&lt;secondary-title&gt;Development&lt;/secondary-title&gt;&lt;short-title&gt;Towards a Global Digital Constitutionalism&lt;/short-title&gt;&lt;/titles&gt;&lt;periodical&gt;&lt;full-title&gt;Development&lt;/full-title&gt;&lt;/periodical&gt;&lt;pages&gt;29-38&lt;/pages&gt;&lt;volume&gt;64&lt;/volume&gt;&lt;section&gt;29&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Anita Gurumurthy and Nandini Chami, </w:t>
      </w:r>
      <w:r w:rsidR="00B24F53" w:rsidRPr="006B4FE3">
        <w:rPr>
          <w:rFonts w:ascii="Times New Roman" w:hAnsi="Times New Roman" w:cs="Times New Roman"/>
          <w:noProof/>
        </w:rPr>
        <w:t>‘</w:t>
      </w:r>
      <w:r w:rsidR="007D76E4" w:rsidRPr="006B4FE3">
        <w:rPr>
          <w:rFonts w:ascii="Times New Roman" w:hAnsi="Times New Roman" w:cs="Times New Roman"/>
          <w:noProof/>
        </w:rPr>
        <w:t>Towards a Global Digital Constitutionalism: A Radical New Agenda for UN75</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64 Development 29</w:t>
      </w:r>
      <w:r w:rsidRPr="006B4FE3">
        <w:rPr>
          <w:rFonts w:ascii="Times New Roman" w:hAnsi="Times New Roman" w:cs="Times New Roman"/>
        </w:rPr>
        <w:fldChar w:fldCharType="end"/>
      </w:r>
      <w:r w:rsidR="00AA268E" w:rsidRPr="006B4FE3">
        <w:rPr>
          <w:rFonts w:ascii="Times New Roman" w:hAnsi="Times New Roman" w:cs="Times New Roman"/>
        </w:rPr>
        <w:t xml:space="preserve">; </w:t>
      </w:r>
      <w:r w:rsidR="007F48F4" w:rsidRPr="006B4FE3">
        <w:rPr>
          <w:rFonts w:ascii="Times New Roman" w:hAnsi="Times New Roman" w:cs="Times New Roman"/>
        </w:rPr>
        <w:t xml:space="preserve">and </w:t>
      </w:r>
      <w:r w:rsidR="00AA268E" w:rsidRPr="006B4FE3">
        <w:rPr>
          <w:rFonts w:ascii="Times New Roman" w:hAnsi="Times New Roman" w:cs="Times New Roman"/>
        </w:rPr>
        <w:fldChar w:fldCharType="begin"/>
      </w:r>
      <w:r w:rsidR="00AA268E" w:rsidRPr="006B4FE3">
        <w:rPr>
          <w:rFonts w:ascii="Times New Roman" w:hAnsi="Times New Roman" w:cs="Times New Roman"/>
        </w:rPr>
        <w:instrText xml:space="preserve"> ADDIN EN.CITE &lt;EndNote&gt;&lt;Cite&gt;&lt;Author&gt;Bradford&lt;/Author&gt;&lt;Year&gt;2023&lt;/Year&gt;&lt;RecNum&gt;8878&lt;/RecNum&gt;&lt;DisplayText&gt;Anu Bradford, &lt;style face="italic"&gt;Digital Empires. The Global Battle to Regulate Technology&lt;/style&gt; (Oxford University Press 2023)&lt;/DisplayText&gt;&lt;record&gt;&lt;rec-number&gt;8878&lt;/rec-number&gt;&lt;foreign-keys&gt;&lt;key app="EN" db-id="vrzx9axx5we2zpetxs3xtvvszwvddez5pf22" timestamp="1711113795" guid="3e35fd6d-0532-49c7-9edb-48efedab805c"&gt;8878&lt;/key&gt;&lt;/foreign-keys&gt;&lt;ref-type name="Book"&gt;6&lt;/ref-type&gt;&lt;contributors&gt;&lt;authors&gt;&lt;author&gt;Bradford, Anu&lt;/author&gt;&lt;/authors&gt;&lt;/contributors&gt;&lt;titles&gt;&lt;title&gt;Digital Empires. The Global Battle to Regulate Technology&lt;/title&gt;&lt;short-title&gt;Digital Empires&lt;/short-title&gt;&lt;/titles&gt;&lt;dates&gt;&lt;year&gt;2023&lt;/year&gt;&lt;/dates&gt;&lt;pub-location&gt;Oxford&lt;/pub-location&gt;&lt;publisher&gt;Oxford University Press&lt;/publisher&gt;&lt;urls&gt;&lt;/urls&gt;&lt;/record&gt;&lt;/Cite&gt;&lt;/EndNote&gt;</w:instrText>
      </w:r>
      <w:r w:rsidR="00AA268E" w:rsidRPr="006B4FE3">
        <w:rPr>
          <w:rFonts w:ascii="Times New Roman" w:hAnsi="Times New Roman" w:cs="Times New Roman"/>
        </w:rPr>
        <w:fldChar w:fldCharType="separate"/>
      </w:r>
      <w:r w:rsidR="00AA268E" w:rsidRPr="006B4FE3">
        <w:rPr>
          <w:rFonts w:ascii="Times New Roman" w:hAnsi="Times New Roman" w:cs="Times New Roman"/>
          <w:noProof/>
        </w:rPr>
        <w:t xml:space="preserve">Anu Bradford, </w:t>
      </w:r>
      <w:r w:rsidR="00AA268E" w:rsidRPr="006B4FE3">
        <w:rPr>
          <w:rFonts w:ascii="Times New Roman" w:hAnsi="Times New Roman" w:cs="Times New Roman"/>
          <w:i/>
          <w:noProof/>
        </w:rPr>
        <w:t>Digital Empires. The Global Battle to Regulate Technology</w:t>
      </w:r>
      <w:r w:rsidR="00AA268E"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AA268E" w:rsidRPr="006B4FE3">
        <w:rPr>
          <w:rFonts w:ascii="Times New Roman" w:hAnsi="Times New Roman" w:cs="Times New Roman"/>
          <w:noProof/>
        </w:rPr>
        <w:t xml:space="preserve"> 2023)</w:t>
      </w:r>
      <w:r w:rsidR="00AA268E" w:rsidRPr="006B4FE3">
        <w:rPr>
          <w:rFonts w:ascii="Times New Roman" w:hAnsi="Times New Roman" w:cs="Times New Roman"/>
        </w:rPr>
        <w:fldChar w:fldCharType="end"/>
      </w:r>
      <w:r w:rsidRPr="006B4FE3">
        <w:rPr>
          <w:rFonts w:ascii="Times New Roman" w:hAnsi="Times New Roman" w:cs="Times New Roman"/>
        </w:rPr>
        <w:t>.</w:t>
      </w:r>
    </w:p>
  </w:footnote>
  <w:footnote w:id="12">
    <w:p w14:paraId="1C3CB69C" w14:textId="68EF73CA" w:rsidR="00E637F5" w:rsidRPr="006B4FE3" w:rsidRDefault="00E637F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Understood as the process of conversion of information about people</w:t>
      </w:r>
      <w:r w:rsidR="00F45AFE" w:rsidRPr="006B4FE3">
        <w:rPr>
          <w:rFonts w:ascii="Times New Roman" w:hAnsi="Times New Roman" w:cs="Times New Roman"/>
        </w:rPr>
        <w:t>, environments,</w:t>
      </w:r>
      <w:r w:rsidRPr="006B4FE3">
        <w:rPr>
          <w:rFonts w:ascii="Times New Roman" w:hAnsi="Times New Roman" w:cs="Times New Roman"/>
        </w:rPr>
        <w:t xml:space="preserve"> </w:t>
      </w:r>
      <w:r w:rsidR="00F45AFE" w:rsidRPr="006B4FE3">
        <w:rPr>
          <w:rFonts w:ascii="Times New Roman" w:hAnsi="Times New Roman" w:cs="Times New Roman"/>
        </w:rPr>
        <w:t xml:space="preserve">and social processes </w:t>
      </w:r>
      <w:r w:rsidRPr="006B4FE3">
        <w:rPr>
          <w:rFonts w:ascii="Times New Roman" w:hAnsi="Times New Roman" w:cs="Times New Roman"/>
        </w:rPr>
        <w:t xml:space="preserve">into </w:t>
      </w:r>
      <w:r w:rsidR="00F45AFE" w:rsidRPr="006B4FE3">
        <w:rPr>
          <w:rFonts w:ascii="Times New Roman" w:hAnsi="Times New Roman" w:cs="Times New Roman"/>
        </w:rPr>
        <w:t>digital data</w:t>
      </w:r>
      <w:r w:rsidRPr="006B4FE3">
        <w:rPr>
          <w:rFonts w:ascii="Times New Roman" w:hAnsi="Times New Roman" w:cs="Times New Roman"/>
        </w:rPr>
        <w:t xml:space="preserve">. See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&lt;EndNote&gt;&lt;Cite&gt;&lt;Author&gt;Lycett&lt;/Author&gt;&lt;Year&gt;2017&lt;/Year&gt;&lt;RecNum&gt;8860&lt;/RecNum&gt;&lt;DisplayText&gt;Mark Lycett, &amp;apos;‘Datafication’: making sense of (big) data in a complex world&amp;apos; (2017) 22 European Journal of Information Systems 381&lt;/DisplayText&gt;&lt;record&gt;&lt;rec-number&gt;8860&lt;/rec-number&gt;&lt;foreign-keys&gt;&lt;key app="EN" db-id="vrzx9axx5we2zpetxs3xtvvszwvddez5pf22" timestamp="1710510686" guid="4d4279db-1bd0-4f2d-8c52-9e826886e6d0"&gt;8860&lt;/key&gt;&lt;/foreign-keys&gt;&lt;ref-type name="Journal Article"&gt;17&lt;/ref-type&gt;&lt;contributors&gt;&lt;authors&gt;&lt;author&gt;Lycett, Mark&lt;/author&gt;&lt;/authors&gt;&lt;/contributors&gt;&lt;titles&gt;&lt;title&gt;‘Datafication’: making sense of (big) data in a complex world&lt;/title&gt;&lt;secondary-title&gt;European Journal of Information Systems&lt;/secondary-title&gt;&lt;/titles&gt;&lt;periodical&gt;&lt;full-title&gt;European Journal of Information Systems&lt;/full-title&gt;&lt;/periodical&gt;&lt;pages&gt;381-386&lt;/pages&gt;&lt;volume&gt;22&lt;/volume&gt;&lt;number&gt;4&lt;/number&gt;&lt;section&gt;381&lt;/section&gt;&lt;dates&gt;&lt;year&gt;2017&lt;/year&gt;&lt;/dates&gt;&lt;isbn&gt;0960-085X&amp;#xD;1476-9344&lt;/isbn&gt;&lt;urls&gt;&lt;/urls&gt;&lt;electronic-resource-num&gt;10.1057/ejis.2013.10&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Mark Lycett, </w:t>
      </w:r>
      <w:r w:rsidR="00B24F53" w:rsidRPr="006B4FE3">
        <w:rPr>
          <w:rFonts w:ascii="Times New Roman" w:hAnsi="Times New Roman" w:cs="Times New Roman"/>
          <w:noProof/>
        </w:rPr>
        <w:t>‘‘</w:t>
      </w:r>
      <w:r w:rsidR="007D76E4" w:rsidRPr="006B4FE3">
        <w:rPr>
          <w:rFonts w:ascii="Times New Roman" w:hAnsi="Times New Roman" w:cs="Times New Roman"/>
          <w:noProof/>
        </w:rPr>
        <w:t>Datafication</w:t>
      </w:r>
      <w:r w:rsidR="00B24F53" w:rsidRPr="006B4FE3">
        <w:rPr>
          <w:rFonts w:ascii="Times New Roman" w:hAnsi="Times New Roman" w:cs="Times New Roman"/>
          <w:noProof/>
        </w:rPr>
        <w:t>’</w:t>
      </w:r>
      <w:r w:rsidR="007D76E4" w:rsidRPr="006B4FE3">
        <w:rPr>
          <w:rFonts w:ascii="Times New Roman" w:hAnsi="Times New Roman" w:cs="Times New Roman"/>
          <w:noProof/>
        </w:rPr>
        <w:t>: making sense of (big) data in a complex world</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(2017) 22 European Journal of Information Systems 381</w:t>
      </w:r>
      <w:r w:rsidRPr="006B4FE3">
        <w:rPr>
          <w:rFonts w:ascii="Times New Roman" w:hAnsi="Times New Roman" w:cs="Times New Roman"/>
        </w:rPr>
        <w:fldChar w:fldCharType="end"/>
      </w:r>
      <w:r w:rsidRPr="006B4FE3">
        <w:rPr>
          <w:rFonts w:ascii="Times New Roman" w:hAnsi="Times New Roman" w:cs="Times New Roman"/>
        </w:rPr>
        <w:t xml:space="preserve"> (</w:t>
      </w:r>
      <w:r w:rsidR="00695F7E" w:rsidRPr="006B4FE3">
        <w:rPr>
          <w:rFonts w:ascii="Times New Roman" w:hAnsi="Times New Roman" w:cs="Times New Roman"/>
        </w:rPr>
        <w:t>framing</w:t>
      </w:r>
      <w:r w:rsidRPr="006B4FE3">
        <w:rPr>
          <w:rFonts w:ascii="Times New Roman" w:hAnsi="Times New Roman" w:cs="Times New Roman"/>
        </w:rPr>
        <w:t xml:space="preserve"> datafication through the concepts of dematerialisation, liquification, and density).</w:t>
      </w:r>
    </w:p>
  </w:footnote>
  <w:footnote w:id="13">
    <w:p w14:paraId="3145FCB4" w14:textId="58CFD163" w:rsidR="00C64B7F" w:rsidRPr="006B4FE3" w:rsidRDefault="00C64B7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40025F" w:rsidRPr="006B4FE3">
        <w:rPr>
          <w:rFonts w:ascii="Times New Roman" w:hAnsi="Times New Roman" w:cs="Times New Roman"/>
        </w:rPr>
        <w:t>O</w:t>
      </w:r>
      <w:r w:rsidRPr="006B4FE3">
        <w:rPr>
          <w:rFonts w:ascii="Times New Roman" w:hAnsi="Times New Roman" w:cs="Times New Roman"/>
        </w:rPr>
        <w:t xml:space="preserve">ne can observe a similar development in the field of </w:t>
      </w:r>
      <w:r w:rsidR="003748C9" w:rsidRPr="006B4FE3">
        <w:rPr>
          <w:rFonts w:ascii="Times New Roman" w:hAnsi="Times New Roman" w:cs="Times New Roman"/>
        </w:rPr>
        <w:t>“</w:t>
      </w:r>
      <w:r w:rsidRPr="006B4FE3">
        <w:rPr>
          <w:rFonts w:ascii="Times New Roman" w:hAnsi="Times New Roman" w:cs="Times New Roman"/>
        </w:rPr>
        <w:t>global constitutionalism</w:t>
      </w:r>
      <w:r w:rsidR="003748C9" w:rsidRPr="006B4FE3">
        <w:rPr>
          <w:rFonts w:ascii="Times New Roman" w:hAnsi="Times New Roman" w:cs="Times New Roman"/>
        </w:rPr>
        <w:t>”</w:t>
      </w:r>
      <w:r w:rsidRPr="006B4FE3">
        <w:rPr>
          <w:rFonts w:ascii="Times New Roman" w:hAnsi="Times New Roman" w:cs="Times New Roman"/>
        </w:rPr>
        <w:t xml:space="preserve">: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&lt;EndNote&gt;&lt;Cite&gt;&lt;Author&gt;Peters&lt;/Author&gt;&lt;Year&gt;2018&lt;/Year&gt;&lt;RecNum&gt;7428&lt;/RecNum&gt;&lt;DisplayText&gt;Anne Peters, &amp;apos;Global Constitutionalism: The Social Dimension&amp;apos; in Takao Suami and others (eds), &lt;style face="italic"&gt;Global Constitutionalism from European and East Asian Perspectives&lt;/style&gt; (Cambridge University Press 2018)&lt;/DisplayText&gt;&lt;record&gt;&lt;rec-number&gt;7428&lt;/rec-number&gt;&lt;foreign-keys&gt;&lt;key app="EN" db-id="vrzx9axx5we2zpetxs3xtvvszwvddez5pf22" timestamp="1664732096" guid="b94384a8-fba5-4909-884b-9d7f569c702d"&gt;7428&lt;/key&gt;&lt;/foreign-keys&gt;&lt;ref-type name="Book Section"&gt;5&lt;/ref-type&gt;&lt;contributors&gt;&lt;authors&gt;&lt;author&gt;Peters, Anne&lt;/author&gt;&lt;/authors&gt;&lt;secondary-authors&gt;&lt;author&gt;Suami, Takao&lt;/author&gt;&lt;author&gt;Kumm, Mattias&lt;/author&gt;&lt;author&gt;Peters, Anne&lt;/author&gt;&lt;author&gt;Vanoverbeke, Dimitri&lt;/author&gt;&lt;/secondary-authors&gt;&lt;/contributors&gt;&lt;titles&gt;&lt;title&gt;Global Constitutionalism: The Social Dimension&lt;/title&gt;&lt;secondary-title&gt;Global Constitutionalism from European and East Asian Perspectives&lt;/secondary-title&gt;&lt;/titles&gt;&lt;pages&gt;277-350&lt;/pages&gt;&lt;dates&gt;&lt;year&gt;2018&lt;/year&gt;&lt;/dates&gt;&lt;pub-location&gt;Cambridge&lt;/pub-location&gt;&lt;publisher&gt;Cambridge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Anne Peters, </w:t>
      </w:r>
      <w:r w:rsidR="00B24F53" w:rsidRPr="006B4FE3">
        <w:rPr>
          <w:rFonts w:ascii="Times New Roman" w:hAnsi="Times New Roman" w:cs="Times New Roman"/>
          <w:noProof/>
        </w:rPr>
        <w:t>‘</w:t>
      </w:r>
      <w:r w:rsidR="007D76E4" w:rsidRPr="006B4FE3">
        <w:rPr>
          <w:rFonts w:ascii="Times New Roman" w:hAnsi="Times New Roman" w:cs="Times New Roman"/>
          <w:noProof/>
        </w:rPr>
        <w:t>Global Constitutionalism: The Social Dimension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Takao Suami and others (eds), </w:t>
      </w:r>
      <w:r w:rsidR="007D76E4" w:rsidRPr="006B4FE3">
        <w:rPr>
          <w:rFonts w:ascii="Times New Roman" w:hAnsi="Times New Roman" w:cs="Times New Roman"/>
          <w:i/>
          <w:noProof/>
        </w:rPr>
        <w:t>Global Constitutionalism from European and East Asian Perspectives</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7D76E4" w:rsidRPr="006B4FE3">
        <w:rPr>
          <w:rFonts w:ascii="Times New Roman" w:hAnsi="Times New Roman" w:cs="Times New Roman"/>
          <w:noProof/>
        </w:rPr>
        <w:t xml:space="preserve"> 2018)</w:t>
      </w:r>
      <w:r w:rsidRPr="006B4FE3">
        <w:rPr>
          <w:rFonts w:ascii="Times New Roman" w:hAnsi="Times New Roman" w:cs="Times New Roman"/>
        </w:rPr>
        <w:fldChar w:fldCharType="end"/>
      </w:r>
      <w:r w:rsidR="000B2AD3" w:rsidRPr="006B4FE3">
        <w:rPr>
          <w:rFonts w:ascii="Times New Roman" w:hAnsi="Times New Roman" w:cs="Times New Roman"/>
        </w:rPr>
        <w:t>, 277-350</w:t>
      </w:r>
      <w:r w:rsidRPr="006B4FE3">
        <w:rPr>
          <w:rFonts w:ascii="Times New Roman" w:hAnsi="Times New Roman" w:cs="Times New Roman"/>
        </w:rPr>
        <w:t>.</w:t>
      </w:r>
    </w:p>
  </w:footnote>
  <w:footnote w:id="14">
    <w:p w14:paraId="7AD09F95" w14:textId="66FDBD3E" w:rsidR="002F2525" w:rsidRPr="006B4FE3" w:rsidRDefault="002F252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this symposium, cf. especially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&lt;EndNote&gt;&lt;Cite&gt;&lt;Author&gt;Lamchek&lt;/Author&gt;&lt;Year&gt;2024&lt;/Year&gt;&lt;RecNum&gt;8843&lt;/RecNum&gt;&lt;DisplayText&gt;Jayson Lamchek, &amp;apos;Human rights and taxation in a digital economy: data tax and the right to science&amp;apos; (2024) European Law Open &lt;/DisplayText&gt;&lt;record&gt;&lt;rec-number&gt;8843&lt;/rec-number&gt;&lt;foreign-keys&gt;&lt;key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Jayson Lamchek, </w:t>
      </w:r>
      <w:r w:rsidR="00B24F53" w:rsidRPr="006B4FE3">
        <w:rPr>
          <w:rFonts w:ascii="Times New Roman" w:hAnsi="Times New Roman" w:cs="Times New Roman"/>
          <w:noProof/>
        </w:rPr>
        <w:t>‘</w:t>
      </w:r>
      <w:r w:rsidR="007D76E4" w:rsidRPr="006B4FE3">
        <w:rPr>
          <w:rFonts w:ascii="Times New Roman" w:hAnsi="Times New Roman" w:cs="Times New Roman"/>
          <w:noProof/>
        </w:rPr>
        <w:t>Human rights and taxation in a digital economy: data tax and the right to science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(2024) European Law Open </w:t>
      </w:r>
      <w:r w:rsidRPr="006B4FE3">
        <w:rPr>
          <w:rFonts w:ascii="Times New Roman" w:hAnsi="Times New Roman" w:cs="Times New Roman"/>
        </w:rPr>
        <w:fldChar w:fldCharType="end"/>
      </w:r>
      <w:r w:rsidR="002B1344" w:rsidRPr="006B4FE3">
        <w:rPr>
          <w:rFonts w:ascii="Times New Roman" w:hAnsi="Times New Roman" w:cs="Times New Roman"/>
        </w:rPr>
        <w:t>.</w:t>
      </w:r>
    </w:p>
  </w:footnote>
  <w:footnote w:id="15">
    <w:p w14:paraId="1282DD26" w14:textId="47E2EACA" w:rsidR="00E637F5" w:rsidRPr="006B4FE3" w:rsidRDefault="00E637F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332F9" w:rsidRPr="006B4FE3">
        <w:rPr>
          <w:rFonts w:ascii="Times New Roman" w:hAnsi="Times New Roman" w:cs="Times New Roman"/>
        </w:rPr>
        <w:t>This critique to digital constitutionalism extends to those constitutional ideologies and traditions that over-rely on some features of state-centred liberal theory and remain relatively blind to socio-economic power and other societal constraints: c</w:t>
      </w:r>
      <w:r w:rsidRPr="006B4FE3">
        <w:rPr>
          <w:rFonts w:ascii="Times New Roman" w:hAnsi="Times New Roman" w:cs="Times New Roman"/>
        </w:rPr>
        <w:t xml:space="preserve">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&lt;EndNote&gt;&lt;Cite&gt;&lt;Author&gt;Golia&lt;/Author&gt;&lt;Year&gt;2023&lt;/Year&gt;&lt;RecNum&gt;17415&lt;/RecNum&gt;&lt;DisplayText&gt;Golia, &amp;apos;Critique of Digital Constitutionalism: Deconstruction and Reconstruction from a Societal Perspective&amp;apos;&lt;/DisplayText&gt;&lt;record&gt;&lt;rec-number&gt;17415&lt;/rec-number&gt;&lt;foreign-keys&gt;&lt;key app="EN" db-id="vrzx9axx5we2zpetxs3xtvvszwvddez5pf22" timestamp="1686231899" guid="b1e2abc4-8218-45c3-b1de-84af9decc384"&gt;17415&lt;/key&gt;&lt;/foreign-keys&gt;&lt;ref-type name="Journal Article"&gt;17&lt;/ref-type&gt;&lt;contributors&gt;&lt;authors&gt;&lt;author&gt;Golia, Angelo&lt;/author&gt;&lt;/authors&gt;&lt;/contributors&gt;&lt;titles&gt;&lt;title&gt;Critique of Digital Constitutionalism: Deconstruction and Reconstruction from a Societal Perspective&lt;/title&gt;&lt;secondary-title&gt;Global Constitutionalism&lt;/secondary-title&gt;&lt;short-title&gt;Critique&lt;/short-title&gt;&lt;/titles&gt;&lt;periodical&gt;&lt;full-title&gt;Global Constitutionalism&lt;/full-title&gt;&lt;/periodical&gt;&lt;pages&gt;1-31&lt;/pages&gt;&lt;section&gt;1&lt;/section&gt;&lt;dates&gt;&lt;year&gt;2023&lt;/year&gt;&lt;/dates&gt;&lt;urls&gt;&lt;related-urls&gt;&lt;url&gt;MPIL Research Paper No. 2022-13, https://papers.ssrn.com/sol3/papers.cfm?abstract_id=4145813&lt;/url&gt;&lt;/related-urls&gt;&lt;/urls&gt;&lt;/record&gt;&lt;/Cite&gt;&lt;/EndNote&gt;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Golia</w:t>
      </w:r>
      <w:r w:rsidR="00381DBA" w:rsidRPr="006B4FE3">
        <w:rPr>
          <w:rFonts w:ascii="Times New Roman" w:hAnsi="Times New Roman" w:cs="Times New Roman"/>
          <w:noProof/>
        </w:rPr>
        <w:t xml:space="preserve"> (nt. </w:t>
      </w:r>
      <w:r w:rsidR="00381DBA" w:rsidRPr="006B4FE3">
        <w:rPr>
          <w:rFonts w:ascii="Times New Roman" w:hAnsi="Times New Roman" w:cs="Times New Roman"/>
          <w:noProof/>
        </w:rPr>
        <w:fldChar w:fldCharType="begin"/>
      </w:r>
      <w:r w:rsidR="00381DBA" w:rsidRPr="006B4FE3">
        <w:rPr>
          <w:rFonts w:ascii="Times New Roman" w:hAnsi="Times New Roman" w:cs="Times New Roman"/>
          <w:noProof/>
        </w:rPr>
        <w:instrText xml:space="preserve"> NOTEREF _Ref150215812 \h </w:instrText>
      </w:r>
      <w:r w:rsidR="00DA4A19" w:rsidRPr="006B4FE3">
        <w:rPr>
          <w:rFonts w:ascii="Times New Roman" w:hAnsi="Times New Roman" w:cs="Times New Roman"/>
          <w:noProof/>
        </w:rPr>
        <w:instrText xml:space="preserve"> \* MERGEFORMAT </w:instrText>
      </w:r>
      <w:r w:rsidR="00381DBA" w:rsidRPr="006B4FE3">
        <w:rPr>
          <w:rFonts w:ascii="Times New Roman" w:hAnsi="Times New Roman" w:cs="Times New Roman"/>
          <w:noProof/>
        </w:rPr>
      </w:r>
      <w:r w:rsidR="00381DBA" w:rsidRPr="006B4FE3">
        <w:rPr>
          <w:rFonts w:ascii="Times New Roman" w:hAnsi="Times New Roman" w:cs="Times New Roman"/>
          <w:noProof/>
        </w:rPr>
        <w:fldChar w:fldCharType="separate"/>
      </w:r>
      <w:r w:rsidR="00AE1452">
        <w:rPr>
          <w:rFonts w:ascii="Times New Roman" w:hAnsi="Times New Roman" w:cs="Times New Roman"/>
          <w:noProof/>
        </w:rPr>
        <w:t>1</w:t>
      </w:r>
      <w:r w:rsidR="00381DBA" w:rsidRPr="006B4FE3">
        <w:rPr>
          <w:rFonts w:ascii="Times New Roman" w:hAnsi="Times New Roman" w:cs="Times New Roman"/>
          <w:noProof/>
        </w:rPr>
        <w:fldChar w:fldCharType="end"/>
      </w:r>
      <w:r w:rsidR="00381DBA" w:rsidRPr="006B4FE3">
        <w:rPr>
          <w:rFonts w:ascii="Times New Roman" w:hAnsi="Times New Roman" w:cs="Times New Roman"/>
          <w:noProof/>
        </w:rPr>
        <w:t>)</w:t>
      </w:r>
      <w:r w:rsidRPr="006B4FE3">
        <w:rPr>
          <w:rFonts w:ascii="Times New Roman" w:hAnsi="Times New Roman" w:cs="Times New Roman"/>
        </w:rPr>
        <w:fldChar w:fldCharType="end"/>
      </w:r>
      <w:r w:rsidRPr="006B4FE3">
        <w:rPr>
          <w:rFonts w:ascii="Times New Roman" w:hAnsi="Times New Roman" w:cs="Times New Roman"/>
        </w:rPr>
        <w:t xml:space="preserve">, 24 ff.; and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&lt;EndNote&gt;&lt;Cite&gt;&lt;Author&gt;Golia&lt;/Author&gt;&lt;Year&gt;2024 (forthcoming)&lt;/Year&gt;&lt;RecNum&gt;8842&lt;/RecNum&gt;&lt;DisplayText&gt;Golia and Teubner, &amp;apos;Societal constitutionalism: deconstruction of state-centrism and construction of a constitutional theory for the digital age&amp;apos;&lt;/DisplayText&gt;&lt;record&gt;&lt;rec-number&gt;8842&lt;/rec-number&gt;&lt;foreign-keys&gt;&lt;key app="EN" db-id="vrzx9axx5we2zpetxs3xtvvszwvddez5pf22" timestamp="1709749759" guid="79003c23-d8bd-4235-bf73-a280509b923c"&gt;8842&lt;/key&gt;&lt;/foreign-keys&gt;&lt;ref-type name="Book Section"&gt;5&lt;/ref-type&gt;&lt;contributors&gt;&lt;authors&gt;&lt;author&gt;Golia, Angelo Jr&lt;/author&gt;&lt;author&gt;Teubner, Gunther&lt;/author&gt;&lt;/authors&gt;&lt;secondary-authors&gt;&lt;author&gt;De Gregorio, Giovanni&lt;/author&gt;&lt;author&gt;Pollicino, Oreste&lt;/author&gt;&lt;author&gt;Valcke, Peggy&lt;/author&gt;&lt;/secondary-authors&gt;&lt;/contributors&gt;&lt;titles&gt;&lt;title&gt;Societal constitutionalism: deconstruction of state-centrism and construction of a constitutional theory for the digital age&lt;/title&gt;&lt;secondary-title&gt;Oxford Handbook on Digital Constitutionalism&lt;/secondary-title&gt;&lt;/titles&gt;&lt;dates&gt;&lt;year&gt;2024 (forthcoming)&lt;/year&gt;&lt;/dates&gt;&lt;pub-location&gt;Oxford&lt;/pub-location&gt;&lt;publisher&gt;Oxford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Golia and Teubner</w:t>
      </w:r>
      <w:r w:rsidRPr="006B4FE3">
        <w:rPr>
          <w:rFonts w:ascii="Times New Roman" w:hAnsi="Times New Roman" w:cs="Times New Roman"/>
        </w:rPr>
        <w:fldChar w:fldCharType="end"/>
      </w:r>
      <w:r w:rsidR="009D39FC" w:rsidRPr="006B4FE3">
        <w:rPr>
          <w:rFonts w:ascii="Times New Roman" w:hAnsi="Times New Roman" w:cs="Times New Roman"/>
        </w:rPr>
        <w:t xml:space="preserve"> </w:t>
      </w:r>
      <w:r w:rsidR="009D39FC" w:rsidRPr="006B4FE3">
        <w:rPr>
          <w:rFonts w:ascii="Times New Roman" w:hAnsi="Times New Roman" w:cs="Times New Roman"/>
          <w:noProof/>
        </w:rPr>
        <w:t xml:space="preserve">(nt. </w:t>
      </w:r>
      <w:r w:rsidR="009D39FC" w:rsidRPr="006B4FE3">
        <w:rPr>
          <w:rFonts w:ascii="Times New Roman" w:hAnsi="Times New Roman" w:cs="Times New Roman"/>
          <w:noProof/>
        </w:rPr>
        <w:fldChar w:fldCharType="begin"/>
      </w:r>
      <w:r w:rsidR="009D39FC" w:rsidRPr="006B4FE3">
        <w:rPr>
          <w:rFonts w:ascii="Times New Roman" w:hAnsi="Times New Roman" w:cs="Times New Roman"/>
          <w:noProof/>
        </w:rPr>
        <w:instrText xml:space="preserve"> NOTEREF _Ref150215812 \h </w:instrText>
      </w:r>
      <w:r w:rsidR="00DA4A19" w:rsidRPr="006B4FE3">
        <w:rPr>
          <w:rFonts w:ascii="Times New Roman" w:hAnsi="Times New Roman" w:cs="Times New Roman"/>
          <w:noProof/>
        </w:rPr>
        <w:instrText xml:space="preserve"> \* MERGEFORMAT </w:instrText>
      </w:r>
      <w:r w:rsidR="009D39FC" w:rsidRPr="006B4FE3">
        <w:rPr>
          <w:rFonts w:ascii="Times New Roman" w:hAnsi="Times New Roman" w:cs="Times New Roman"/>
          <w:noProof/>
        </w:rPr>
      </w:r>
      <w:r w:rsidR="009D39FC" w:rsidRPr="006B4FE3">
        <w:rPr>
          <w:rFonts w:ascii="Times New Roman" w:hAnsi="Times New Roman" w:cs="Times New Roman"/>
          <w:noProof/>
        </w:rPr>
        <w:fldChar w:fldCharType="separate"/>
      </w:r>
      <w:r w:rsidR="00AE1452">
        <w:rPr>
          <w:rFonts w:ascii="Times New Roman" w:hAnsi="Times New Roman" w:cs="Times New Roman"/>
          <w:noProof/>
        </w:rPr>
        <w:t>1</w:t>
      </w:r>
      <w:r w:rsidR="009D39FC" w:rsidRPr="006B4FE3">
        <w:rPr>
          <w:rFonts w:ascii="Times New Roman" w:hAnsi="Times New Roman" w:cs="Times New Roman"/>
          <w:noProof/>
        </w:rPr>
        <w:fldChar w:fldCharType="end"/>
      </w:r>
      <w:r w:rsidR="009D39FC" w:rsidRPr="006B4FE3">
        <w:rPr>
          <w:rFonts w:ascii="Times New Roman" w:hAnsi="Times New Roman" w:cs="Times New Roman"/>
          <w:noProof/>
        </w:rPr>
        <w:t>)</w:t>
      </w:r>
      <w:r w:rsidRPr="006B4FE3">
        <w:rPr>
          <w:rFonts w:ascii="Times New Roman" w:hAnsi="Times New Roman" w:cs="Times New Roman"/>
        </w:rPr>
        <w:t>.</w:t>
      </w:r>
    </w:p>
  </w:footnote>
  <w:footnote w:id="16">
    <w:p w14:paraId="3D14EC25" w14:textId="7FC593C9" w:rsidR="00414C35" w:rsidRPr="006B4FE3" w:rsidRDefault="00414C3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color w:val="000000" w:themeColor="text1"/>
        </w:rPr>
        <w:t xml:space="preserve">With a high degree of simplification, </w:t>
      </w:r>
      <w:r w:rsidR="00B24F53"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economic constitutionalism</w:t>
      </w:r>
      <w:r w:rsidR="00B24F53" w:rsidRPr="006B4FE3">
        <w:rPr>
          <w:rFonts w:ascii="Times New Roman" w:hAnsi="Times New Roman" w:cs="Times New Roman"/>
          <w:color w:val="000000" w:themeColor="text1"/>
        </w:rPr>
        <w:t>’</w:t>
      </w:r>
      <w:r w:rsidR="00394B4C" w:rsidRPr="006B4FE3">
        <w:rPr>
          <w:rFonts w:ascii="Times New Roman" w:hAnsi="Times New Roman" w:cs="Times New Roman"/>
          <w:color w:val="000000" w:themeColor="text1"/>
        </w:rPr>
        <w:t>, as understood here,</w:t>
      </w:r>
      <w:r w:rsidRPr="006B4FE3">
        <w:rPr>
          <w:rFonts w:ascii="Times New Roman" w:hAnsi="Times New Roman" w:cs="Times New Roman"/>
          <w:color w:val="000000" w:themeColor="text1"/>
        </w:rPr>
        <w:t xml:space="preserve"> </w:t>
      </w:r>
      <w:r w:rsidR="00EE5001" w:rsidRPr="006B4FE3">
        <w:rPr>
          <w:rFonts w:ascii="Times New Roman" w:hAnsi="Times New Roman" w:cs="Times New Roman"/>
          <w:color w:val="000000" w:themeColor="text1"/>
        </w:rPr>
        <w:t xml:space="preserve">includes </w:t>
      </w:r>
      <w:r w:rsidRPr="006B4FE3">
        <w:rPr>
          <w:rFonts w:ascii="Times New Roman" w:hAnsi="Times New Roman" w:cs="Times New Roman"/>
          <w:iCs/>
          <w:color w:val="000000" w:themeColor="text1"/>
        </w:rPr>
        <w:t>at least</w:t>
      </w:r>
      <w:r w:rsidRPr="006B4FE3">
        <w:rPr>
          <w:rFonts w:ascii="Times New Roman" w:hAnsi="Times New Roman" w:cs="Times New Roman"/>
          <w:color w:val="000000" w:themeColor="text1"/>
        </w:rPr>
        <w:t xml:space="preserve"> two </w:t>
      </w:r>
      <w:r w:rsidR="00EE5001" w:rsidRPr="006B4FE3">
        <w:rPr>
          <w:rFonts w:ascii="Times New Roman" w:hAnsi="Times New Roman" w:cs="Times New Roman"/>
          <w:color w:val="000000" w:themeColor="text1"/>
        </w:rPr>
        <w:t>meanings</w:t>
      </w:r>
      <w:r w:rsidRPr="006B4FE3">
        <w:rPr>
          <w:rFonts w:ascii="Times New Roman" w:hAnsi="Times New Roman" w:cs="Times New Roman"/>
          <w:color w:val="000000" w:themeColor="text1"/>
        </w:rPr>
        <w:t xml:space="preserve">: first, the production by different </w:t>
      </w:r>
      <w:r w:rsidR="00DD0B3A" w:rsidRPr="006B4FE3">
        <w:rPr>
          <w:rFonts w:ascii="Times New Roman" w:hAnsi="Times New Roman" w:cs="Times New Roman"/>
          <w:color w:val="000000" w:themeColor="text1"/>
        </w:rPr>
        <w:t xml:space="preserve">societal and institutional </w:t>
      </w:r>
      <w:r w:rsidRPr="006B4FE3">
        <w:rPr>
          <w:rFonts w:ascii="Times New Roman" w:hAnsi="Times New Roman" w:cs="Times New Roman"/>
          <w:color w:val="000000" w:themeColor="text1"/>
        </w:rPr>
        <w:t xml:space="preserve">actors of </w:t>
      </w:r>
      <w:r w:rsidR="001D0773" w:rsidRPr="006B4FE3">
        <w:rPr>
          <w:rFonts w:ascii="Times New Roman" w:hAnsi="Times New Roman" w:cs="Times New Roman"/>
          <w:color w:val="000000" w:themeColor="text1"/>
        </w:rPr>
        <w:t>(</w:t>
      </w:r>
      <w:r w:rsidR="00C64B7F" w:rsidRPr="006B4FE3">
        <w:rPr>
          <w:rFonts w:ascii="Times New Roman" w:hAnsi="Times New Roman" w:cs="Times New Roman"/>
          <w:color w:val="000000" w:themeColor="text1"/>
        </w:rPr>
        <w:t xml:space="preserve">either de </w:t>
      </w:r>
      <w:proofErr w:type="spellStart"/>
      <w:r w:rsidR="00C64B7F" w:rsidRPr="006B4FE3">
        <w:rPr>
          <w:rFonts w:ascii="Times New Roman" w:hAnsi="Times New Roman" w:cs="Times New Roman"/>
          <w:color w:val="000000" w:themeColor="text1"/>
        </w:rPr>
        <w:t>iure</w:t>
      </w:r>
      <w:proofErr w:type="spellEnd"/>
      <w:r w:rsidR="00C64B7F" w:rsidRPr="006B4FE3">
        <w:rPr>
          <w:rFonts w:ascii="Times New Roman" w:hAnsi="Times New Roman" w:cs="Times New Roman"/>
          <w:color w:val="000000" w:themeColor="text1"/>
        </w:rPr>
        <w:t xml:space="preserve"> or de facto</w:t>
      </w:r>
      <w:r w:rsidR="001D0773" w:rsidRPr="006B4FE3">
        <w:rPr>
          <w:rFonts w:ascii="Times New Roman" w:hAnsi="Times New Roman" w:cs="Times New Roman"/>
          <w:color w:val="000000" w:themeColor="text1"/>
        </w:rPr>
        <w:t>)</w:t>
      </w:r>
      <w:r w:rsidR="00C64B7F" w:rsidRPr="006B4FE3">
        <w:rPr>
          <w:rFonts w:ascii="Times New Roman" w:hAnsi="Times New Roman" w:cs="Times New Roman"/>
          <w:color w:val="000000" w:themeColor="text1"/>
        </w:rPr>
        <w:t xml:space="preserve"> </w:t>
      </w:r>
      <w:r w:rsidRPr="006B4FE3">
        <w:rPr>
          <w:rFonts w:ascii="Times New Roman" w:hAnsi="Times New Roman" w:cs="Times New Roman"/>
          <w:color w:val="000000" w:themeColor="text1"/>
        </w:rPr>
        <w:t xml:space="preserve">constitutional rules </w:t>
      </w:r>
      <w:r w:rsidR="00E637F5" w:rsidRPr="006B4FE3">
        <w:rPr>
          <w:rFonts w:ascii="Times New Roman" w:hAnsi="Times New Roman" w:cs="Times New Roman"/>
          <w:color w:val="000000" w:themeColor="text1"/>
        </w:rPr>
        <w:t xml:space="preserve">aimed at </w:t>
      </w:r>
      <w:r w:rsidRPr="006B4FE3">
        <w:rPr>
          <w:rFonts w:ascii="Times New Roman" w:hAnsi="Times New Roman" w:cs="Times New Roman"/>
          <w:color w:val="000000" w:themeColor="text1"/>
        </w:rPr>
        <w:t xml:space="preserve">governing and constraining economic processes; second, </w:t>
      </w:r>
      <w:r w:rsidR="00DD0B3A" w:rsidRPr="006B4FE3">
        <w:rPr>
          <w:rFonts w:ascii="Times New Roman" w:hAnsi="Times New Roman" w:cs="Times New Roman"/>
          <w:color w:val="000000" w:themeColor="text1"/>
        </w:rPr>
        <w:t xml:space="preserve">the fact that </w:t>
      </w:r>
      <w:r w:rsidRPr="006B4FE3">
        <w:rPr>
          <w:rFonts w:ascii="Times New Roman" w:hAnsi="Times New Roman" w:cs="Times New Roman"/>
          <w:color w:val="000000" w:themeColor="text1"/>
        </w:rPr>
        <w:t>soci</w:t>
      </w:r>
      <w:r w:rsidR="001D0773" w:rsidRPr="006B4FE3">
        <w:rPr>
          <w:rFonts w:ascii="Times New Roman" w:hAnsi="Times New Roman" w:cs="Times New Roman"/>
          <w:color w:val="000000" w:themeColor="text1"/>
        </w:rPr>
        <w:t>etal</w:t>
      </w:r>
      <w:r w:rsidRPr="006B4FE3">
        <w:rPr>
          <w:rFonts w:ascii="Times New Roman" w:hAnsi="Times New Roman" w:cs="Times New Roman"/>
          <w:color w:val="000000" w:themeColor="text1"/>
        </w:rPr>
        <w:t xml:space="preserve"> orderings</w:t>
      </w:r>
      <w:r w:rsidR="001D0773" w:rsidRPr="006B4FE3">
        <w:rPr>
          <w:rFonts w:ascii="Times New Roman" w:hAnsi="Times New Roman" w:cs="Times New Roman"/>
          <w:color w:val="000000" w:themeColor="text1"/>
        </w:rPr>
        <w:t xml:space="preserve">, as they result </w:t>
      </w:r>
      <w:r w:rsidR="00E637F5" w:rsidRPr="006B4FE3">
        <w:rPr>
          <w:rFonts w:ascii="Times New Roman" w:hAnsi="Times New Roman" w:cs="Times New Roman"/>
          <w:i/>
          <w:color w:val="000000" w:themeColor="text1"/>
        </w:rPr>
        <w:t>also</w:t>
      </w:r>
      <w:r w:rsidR="00E637F5" w:rsidRPr="006B4FE3">
        <w:rPr>
          <w:rFonts w:ascii="Times New Roman" w:hAnsi="Times New Roman" w:cs="Times New Roman"/>
          <w:color w:val="000000" w:themeColor="text1"/>
        </w:rPr>
        <w:t xml:space="preserve"> </w:t>
      </w:r>
      <w:r w:rsidR="001D0773" w:rsidRPr="006B4FE3">
        <w:rPr>
          <w:rFonts w:ascii="Times New Roman" w:hAnsi="Times New Roman" w:cs="Times New Roman"/>
          <w:color w:val="000000" w:themeColor="text1"/>
        </w:rPr>
        <w:t>from</w:t>
      </w:r>
      <w:r w:rsidRPr="006B4FE3">
        <w:rPr>
          <w:rFonts w:ascii="Times New Roman" w:hAnsi="Times New Roman" w:cs="Times New Roman"/>
          <w:color w:val="000000" w:themeColor="text1"/>
        </w:rPr>
        <w:t xml:space="preserve"> economic processes</w:t>
      </w:r>
      <w:r w:rsidR="001D0773"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 xml:space="preserve"> </w:t>
      </w:r>
      <w:r w:rsidR="00DD0B3A" w:rsidRPr="006B4FE3">
        <w:rPr>
          <w:rFonts w:ascii="Times New Roman" w:hAnsi="Times New Roman" w:cs="Times New Roman"/>
          <w:color w:val="000000" w:themeColor="text1"/>
        </w:rPr>
        <w:t xml:space="preserve">contribute </w:t>
      </w:r>
      <w:r w:rsidRPr="006B4FE3">
        <w:rPr>
          <w:rFonts w:ascii="Times New Roman" w:hAnsi="Times New Roman" w:cs="Times New Roman"/>
          <w:color w:val="000000" w:themeColor="text1"/>
        </w:rPr>
        <w:t>by their very nature to constraining political authority.</w:t>
      </w:r>
      <w:r w:rsidRPr="006B4FE3">
        <w:rPr>
          <w:rFonts w:ascii="Times New Roman" w:hAnsi="Times New Roman" w:cs="Times New Roman"/>
        </w:rPr>
        <w:t xml:space="preserve"> </w:t>
      </w:r>
      <w:r w:rsidR="00E637F5" w:rsidRPr="006B4FE3">
        <w:rPr>
          <w:rFonts w:ascii="Times New Roman" w:hAnsi="Times New Roman" w:cs="Times New Roman"/>
        </w:rPr>
        <w:t xml:space="preserve">See, among many, and only to refer to recent scholarship, </w:t>
      </w:r>
      <w:r w:rsidR="00E637F5" w:rsidRPr="006B4FE3">
        <w:rPr>
          <w:rFonts w:ascii="Times New Roman" w:hAnsi="Times New Roman" w:cs="Times New Roman"/>
        </w:rPr>
        <w:fldChar w:fldCharType="begin"/>
      </w:r>
      <w:r w:rsidR="00E637F5" w:rsidRPr="006B4FE3">
        <w:rPr>
          <w:rFonts w:ascii="Times New Roman" w:hAnsi="Times New Roman" w:cs="Times New Roman"/>
        </w:rPr>
        <w:instrText xml:space="preserve"> ADDIN EN.CITE &lt;EndNote&gt;&lt;Cite&gt;&lt;Author&gt;Skordas&lt;/Author&gt;&lt;Year&gt;2023&lt;/Year&gt;&lt;RecNum&gt;17757&lt;/RecNum&gt;&lt;DisplayText&gt;Achilles Skordas, Gabor Halmai and Lisa Mardikian (eds), &lt;style face="italic"&gt;Economic Constitutionalism in a Turbulent World&lt;/style&gt; (Elgar 2023)&lt;/DisplayText&gt;&lt;record&gt;&lt;rec-number&gt;17757&lt;/rec-number&gt;&lt;foreign-keys&gt;&lt;key app="EN" db-id="vrzx9axx5we2zpetxs3xtvvszwvddez5pf22" timestamp="1699196515"&gt;17757&lt;/key&gt;&lt;/foreign-keys&gt;&lt;ref-type name="Edited Book"&gt;28&lt;/ref-type&gt;&lt;contributors&gt;&lt;authors&gt;&lt;author&gt;Skordas, Achilles&lt;/author&gt;&lt;author&gt;Halmai, Gabor&lt;/author&gt;&lt;author&gt;Mardikian, Lisa&lt;/author&gt;&lt;/authors&gt;&lt;/contributors&gt;&lt;titles&gt;&lt;title&gt;Economic Constitutionalism in a Turbulent World&lt;/title&gt;&lt;/titles&gt;&lt;dates&gt;&lt;year&gt;2023&lt;/year&gt;&lt;/dates&gt;&lt;pub-location&gt;Cheltenham&lt;/pub-location&gt;&lt;publisher&gt;Elgar&lt;/publisher&gt;&lt;urls&gt;&lt;/urls&gt;&lt;/record&gt;&lt;/Cite&gt;&lt;/EndNote&gt;</w:instrText>
      </w:r>
      <w:r w:rsidR="00E637F5" w:rsidRPr="006B4FE3">
        <w:rPr>
          <w:rFonts w:ascii="Times New Roman" w:hAnsi="Times New Roman" w:cs="Times New Roman"/>
        </w:rPr>
        <w:fldChar w:fldCharType="separate"/>
      </w:r>
      <w:r w:rsidR="00E637F5" w:rsidRPr="006B4FE3">
        <w:rPr>
          <w:rFonts w:ascii="Times New Roman" w:hAnsi="Times New Roman" w:cs="Times New Roman"/>
          <w:noProof/>
        </w:rPr>
        <w:t xml:space="preserve">Achilles Skordas, Gabor Halmai and Lisa Mardikian (eds), </w:t>
      </w:r>
      <w:r w:rsidR="00E637F5" w:rsidRPr="006B4FE3">
        <w:rPr>
          <w:rFonts w:ascii="Times New Roman" w:hAnsi="Times New Roman" w:cs="Times New Roman"/>
          <w:i/>
          <w:noProof/>
        </w:rPr>
        <w:t>Economic Constitutionalism in a Turbulent World</w:t>
      </w:r>
      <w:r w:rsidR="00E637F5" w:rsidRPr="006B4FE3">
        <w:rPr>
          <w:rFonts w:ascii="Times New Roman" w:hAnsi="Times New Roman" w:cs="Times New Roman"/>
          <w:noProof/>
        </w:rPr>
        <w:t xml:space="preserve"> (Elgar 2023)</w:t>
      </w:r>
      <w:r w:rsidR="00E637F5" w:rsidRPr="006B4FE3">
        <w:rPr>
          <w:rFonts w:ascii="Times New Roman" w:hAnsi="Times New Roman" w:cs="Times New Roman"/>
        </w:rPr>
        <w:fldChar w:fldCharType="end"/>
      </w:r>
      <w:r w:rsidR="00E637F5" w:rsidRPr="006B4FE3">
        <w:rPr>
          <w:rFonts w:ascii="Times New Roman" w:hAnsi="Times New Roman" w:cs="Times New Roman"/>
        </w:rPr>
        <w:t xml:space="preserve">; </w:t>
      </w:r>
      <w:r w:rsidR="00E637F5"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&lt;EndNote&gt;&lt;Cite&gt;&lt;Author&gt;Dobre&lt;/Author&gt;&lt;Year&gt;2021&lt;/Year&gt;&lt;RecNum&gt;8800&lt;/RecNum&gt;&lt;DisplayText&gt;Daniela Dobre, &amp;apos;Constitución económica: Una propuesta al debate conceptual&amp;apos; (2021) 3 Revista de Derecho Público: Teoría y Método 157&lt;/DisplayText&gt;&lt;record&gt;&lt;rec-number&gt;8800&lt;/rec-number&gt;&lt;foreign-keys&gt;&lt;key app="EN" db-id="vrzx9axx5we2zpetxs3xtvvszwvddez5pf22" timestamp="1682777784" guid="b30d347c-3cc2-4d51-9a61-c12e1acb1506"&gt;8800&lt;/key&gt;&lt;/foreign-keys&gt;&lt;ref-type name="Journal Article"&gt;17&lt;/ref-type&gt;&lt;contributors&gt;&lt;authors&gt;&lt;author&gt;Dobre, Daniela&lt;/author&gt;&lt;/authors&gt;&lt;/contributors&gt;&lt;titles&gt;&lt;title&gt;Constitución económica: Una propuesta al debate conceptual&lt;/title&gt;&lt;secondary-title&gt;Revista de Derecho Público: Teoría y Método&lt;/secondary-title&gt;&lt;short-title&gt;Constitución económica&lt;/short-title&gt;&lt;/titles&gt;&lt;periodical&gt;&lt;full-title&gt;Revista de Derecho Público: Teoría y Método&lt;/full-title&gt;&lt;/periodical&gt;&lt;pages&gt;157-198&lt;/pages&gt;&lt;volume&gt;3&lt;/volume&gt;&lt;section&gt;157&lt;/section&gt;&lt;dates&gt;&lt;year&gt;2021&lt;/year&gt;&lt;/dates&gt;&lt;urls&gt;&lt;/urls&gt;&lt;/record&gt;&lt;/Cite&gt;&lt;/EndNote&gt;</w:instrText>
      </w:r>
      <w:r w:rsidR="00E637F5" w:rsidRPr="006B4FE3">
        <w:rPr>
          <w:rFonts w:ascii="Times New Roman" w:hAnsi="Times New Roman" w:cs="Times New Roman"/>
        </w:rPr>
        <w:fldChar w:fldCharType="separate"/>
      </w:r>
      <w:r w:rsidR="007D76E4" w:rsidRPr="006B4FE3">
        <w:rPr>
          <w:rFonts w:ascii="Times New Roman" w:hAnsi="Times New Roman" w:cs="Times New Roman"/>
          <w:noProof/>
        </w:rPr>
        <w:t xml:space="preserve">Daniela Dobre, </w:t>
      </w:r>
      <w:r w:rsidR="00B24F53" w:rsidRPr="006B4FE3">
        <w:rPr>
          <w:rFonts w:ascii="Times New Roman" w:hAnsi="Times New Roman" w:cs="Times New Roman"/>
          <w:noProof/>
        </w:rPr>
        <w:t>‘</w:t>
      </w:r>
      <w:r w:rsidR="007D76E4" w:rsidRPr="006B4FE3">
        <w:rPr>
          <w:rFonts w:ascii="Times New Roman" w:hAnsi="Times New Roman" w:cs="Times New Roman"/>
          <w:noProof/>
        </w:rPr>
        <w:t>Constitución económica: Una propuesta al debate conceptual</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3 Revista de Derecho Público: Teoría y Método 157</w:t>
      </w:r>
      <w:r w:rsidR="00E637F5" w:rsidRPr="006B4FE3">
        <w:rPr>
          <w:rFonts w:ascii="Times New Roman" w:hAnsi="Times New Roman" w:cs="Times New Roman"/>
        </w:rPr>
        <w:fldChar w:fldCharType="end"/>
      </w:r>
      <w:r w:rsidR="00E637F5" w:rsidRPr="006B4FE3">
        <w:rPr>
          <w:rFonts w:ascii="Times New Roman" w:hAnsi="Times New Roman" w:cs="Times New Roman"/>
        </w:rPr>
        <w:t xml:space="preserve">; </w:t>
      </w:r>
      <w:r w:rsidR="00E637F5"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&lt;EndNote&gt;&lt;Cite&gt;&lt;Author&gt;Kampourakis&lt;/Author&gt;&lt;Year&gt;2021&lt;/Year&gt;&lt;RecNum&gt;7478&lt;/RecNum&gt;&lt;DisplayText&gt;Ioannis Kampourakis, &amp;apos;Bound by the Economic Constitution: Notes for &amp;quot;Law and Political Economy&amp;quot; in Europe&amp;apos; (2021) 1 Journal of Law and Political Economy 301&lt;/DisplayText&gt;&lt;record&gt;&lt;rec-number&gt;7478&lt;/rec-number&gt;&lt;foreign-keys&gt;&lt;key app="EN" db-id="vrzx9axx5we2zpetxs3xtvvszwvddez5pf22" timestamp="1664732096" guid="153e4ea3-65ca-45e2-a458-a815202b5b2f"&gt;7478&lt;/key&gt;&lt;/foreign-keys&gt;&lt;ref-type name="Journal Article"&gt;17&lt;/ref-type&gt;&lt;contributors&gt;&lt;authors&gt;&lt;author&gt;Kampourakis, Ioannis&lt;/author&gt;&lt;/authors&gt;&lt;/contributors&gt;&lt;titles&gt;&lt;title&gt;Bound by the Economic Constitution: Notes for &amp;quot;Law and Political Economy&amp;quot; in Europe&lt;/title&gt;&lt;secondary-title&gt;Journal of Law and Political Economy&lt;/secondary-title&gt;&lt;short-title&gt;Bound by the Economic Constitution&lt;/short-title&gt;&lt;/titles&gt;&lt;periodical&gt;&lt;full-title&gt;Journal of Law and Political Economy&lt;/full-title&gt;&lt;/periodical&gt;&lt;pages&gt;301-332&lt;/pages&gt;&lt;volume&gt;1&lt;/volume&gt;&lt;section&gt;301&lt;/section&gt;&lt;dates&gt;&lt;year&gt;2021&lt;/year&gt;&lt;/dates&gt;&lt;urls&gt;&lt;/urls&gt;&lt;/record&gt;&lt;/Cite&gt;&lt;/EndNote&gt;</w:instrText>
      </w:r>
      <w:r w:rsidR="00E637F5" w:rsidRPr="006B4FE3">
        <w:rPr>
          <w:rFonts w:ascii="Times New Roman" w:hAnsi="Times New Roman" w:cs="Times New Roman"/>
        </w:rPr>
        <w:fldChar w:fldCharType="separate"/>
      </w:r>
      <w:r w:rsidR="007D76E4" w:rsidRPr="006B4FE3">
        <w:rPr>
          <w:rFonts w:ascii="Times New Roman" w:hAnsi="Times New Roman" w:cs="Times New Roman"/>
          <w:noProof/>
        </w:rPr>
        <w:t xml:space="preserve">Ioannis Kampourakis, </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Bound by the Economic Constitution: Notes for </w:t>
      </w:r>
      <w:r w:rsidR="003748C9" w:rsidRPr="006B4FE3">
        <w:rPr>
          <w:rFonts w:ascii="Times New Roman" w:hAnsi="Times New Roman" w:cs="Times New Roman"/>
          <w:noProof/>
        </w:rPr>
        <w:t>“</w:t>
      </w:r>
      <w:r w:rsidR="007D76E4" w:rsidRPr="006B4FE3">
        <w:rPr>
          <w:rFonts w:ascii="Times New Roman" w:hAnsi="Times New Roman" w:cs="Times New Roman"/>
          <w:noProof/>
        </w:rPr>
        <w:t>Law and Political Economy</w:t>
      </w:r>
      <w:r w:rsidR="003748C9" w:rsidRPr="006B4FE3">
        <w:rPr>
          <w:rFonts w:ascii="Times New Roman" w:hAnsi="Times New Roman" w:cs="Times New Roman"/>
          <w:noProof/>
        </w:rPr>
        <w:t>”</w:t>
      </w:r>
      <w:r w:rsidR="007D76E4" w:rsidRPr="006B4FE3">
        <w:rPr>
          <w:rFonts w:ascii="Times New Roman" w:hAnsi="Times New Roman" w:cs="Times New Roman"/>
          <w:noProof/>
        </w:rPr>
        <w:t xml:space="preserve"> in Europe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1 Journal of Law and Political Economy 301</w:t>
      </w:r>
      <w:r w:rsidR="00E637F5" w:rsidRPr="006B4FE3">
        <w:rPr>
          <w:rFonts w:ascii="Times New Roman" w:hAnsi="Times New Roman" w:cs="Times New Roman"/>
        </w:rPr>
        <w:fldChar w:fldCharType="end"/>
      </w:r>
      <w:r w:rsidR="00E637F5" w:rsidRPr="006B4FE3">
        <w:rPr>
          <w:rFonts w:ascii="Times New Roman" w:hAnsi="Times New Roman" w:cs="Times New Roman"/>
        </w:rPr>
        <w:t xml:space="preserve">; </w:t>
      </w:r>
      <w:r w:rsidR="00E637F5"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&lt;EndNote&gt;&lt;Cite&gt;&lt;Author&gt;Joerges&lt;/Author&gt;&lt;Year&gt;2020&lt;/Year&gt;&lt;RecNum&gt;7544&lt;/RecNum&gt;&lt;DisplayText&gt;Christian Joerges and Michelle Everson, &amp;apos;The Legal Proprium of the Economic Constitution&amp;apos; in Paul F. Kjaer (ed), &lt;style face="italic"&gt;The Law of Political Economy: Transformations of the Function of Law&lt;/style&gt; (Cambridge University Press 2020)&lt;/DisplayText&gt;&lt;record&gt;&lt;rec-number&gt;7544&lt;/rec-number&gt;&lt;foreign-keys&gt;&lt;key app="EN" db-id="vrzx9axx5we2zpetxs3xtvvszwvddez5pf22" timestamp="1664732097" guid="15c1e113-db87-4a2e-9213-853699ec3db3"&gt;7544&lt;/key&gt;&lt;/foreign-keys&gt;&lt;ref-type name="Book Section"&gt;5&lt;/ref-type&gt;&lt;contributors&gt;&lt;authors&gt;&lt;author&gt;Joerges, Christian&lt;/author&gt;&lt;author&gt;Everson, Michelle&lt;/author&gt;&lt;/authors&gt;&lt;secondary-authors&gt;&lt;author&gt;Kjaer, Paul F.&lt;/author&gt;&lt;/secondary-authors&gt;&lt;/contributors&gt;&lt;titles&gt;&lt;title&gt;The Legal Proprium of the Economic Constitution&lt;/title&gt;&lt;secondary-title&gt;The Law of Political Economy: Transformations of the Function of Law&lt;/secondary-title&gt;&lt;/titles&gt;&lt;pages&gt;33-61&lt;/pages&gt;&lt;dates&gt;&lt;year&gt;2020&lt;/year&gt;&lt;/dates&gt;&lt;pub-location&gt;Cambridge&lt;/pub-location&gt;&lt;publisher&gt;Cambridge University Press&lt;/publisher&gt;&lt;urls&gt;&lt;/urls&gt;&lt;/record&gt;&lt;/Cite&gt;&lt;/EndNote&gt;</w:instrText>
      </w:r>
      <w:r w:rsidR="00E637F5" w:rsidRPr="006B4FE3">
        <w:rPr>
          <w:rFonts w:ascii="Times New Roman" w:hAnsi="Times New Roman" w:cs="Times New Roman"/>
        </w:rPr>
        <w:fldChar w:fldCharType="separate"/>
      </w:r>
      <w:r w:rsidR="007D76E4" w:rsidRPr="006B4FE3">
        <w:rPr>
          <w:rFonts w:ascii="Times New Roman" w:hAnsi="Times New Roman" w:cs="Times New Roman"/>
          <w:noProof/>
        </w:rPr>
        <w:t xml:space="preserve">Christian Joerges and Michelle Everson, </w:t>
      </w:r>
      <w:r w:rsidR="00B24F53" w:rsidRPr="006B4FE3">
        <w:rPr>
          <w:rFonts w:ascii="Times New Roman" w:hAnsi="Times New Roman" w:cs="Times New Roman"/>
          <w:noProof/>
        </w:rPr>
        <w:t>‘</w:t>
      </w:r>
      <w:r w:rsidR="007D76E4" w:rsidRPr="006B4FE3">
        <w:rPr>
          <w:rFonts w:ascii="Times New Roman" w:hAnsi="Times New Roman" w:cs="Times New Roman"/>
          <w:noProof/>
        </w:rPr>
        <w:t>The Legal Proprium of the Economic Constitution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Paul F. Kjaer (ed), </w:t>
      </w:r>
      <w:r w:rsidR="007D76E4" w:rsidRPr="006B4FE3">
        <w:rPr>
          <w:rFonts w:ascii="Times New Roman" w:hAnsi="Times New Roman" w:cs="Times New Roman"/>
          <w:i/>
          <w:noProof/>
        </w:rPr>
        <w:t>The Law of Political Economy: Transformations of the Function of Law</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7D76E4" w:rsidRPr="006B4FE3">
        <w:rPr>
          <w:rFonts w:ascii="Times New Roman" w:hAnsi="Times New Roman" w:cs="Times New Roman"/>
          <w:noProof/>
        </w:rPr>
        <w:t xml:space="preserve"> 2020)</w:t>
      </w:r>
      <w:r w:rsidR="00E637F5" w:rsidRPr="006B4FE3">
        <w:rPr>
          <w:rFonts w:ascii="Times New Roman" w:hAnsi="Times New Roman" w:cs="Times New Roman"/>
        </w:rPr>
        <w:fldChar w:fldCharType="end"/>
      </w:r>
      <w:r w:rsidR="002E660E" w:rsidRPr="006B4FE3">
        <w:rPr>
          <w:rFonts w:ascii="Times New Roman" w:hAnsi="Times New Roman" w:cs="Times New Roman"/>
        </w:rPr>
        <w:t>, 33-61</w:t>
      </w:r>
      <w:r w:rsidR="00E637F5" w:rsidRPr="006B4FE3">
        <w:rPr>
          <w:rFonts w:ascii="Times New Roman" w:hAnsi="Times New Roman" w:cs="Times New Roman"/>
        </w:rPr>
        <w:t xml:space="preserve">; </w:t>
      </w:r>
      <w:r w:rsidR="00E637F5" w:rsidRPr="006B4FE3">
        <w:rPr>
          <w:rFonts w:ascii="Times New Roman" w:hAnsi="Times New Roman" w:cs="Times New Roman"/>
        </w:rPr>
        <w:fldChar w:fldCharType="begin"/>
      </w:r>
      <w:r w:rsidR="00E637F5" w:rsidRPr="006B4FE3">
        <w:rPr>
          <w:rFonts w:ascii="Times New Roman" w:hAnsi="Times New Roman" w:cs="Times New Roman"/>
        </w:rPr>
        <w:instrText xml:space="preserve"> ADDIN EN.CITE &lt;EndNote&gt;&lt;Cite&gt;&lt;Author&gt;Hofmann&lt;/Author&gt;&lt;Year&gt;2019&lt;/Year&gt;&lt;RecNum&gt;17801&lt;/RecNum&gt;&lt;DisplayText&gt;Herwig C. Hofmann and Katerina Pantazatou (eds), &lt;style face="italic"&gt;The Metamorphosis of the European Economic Constitution&lt;/style&gt; (Elgar 2019)&lt;/DisplayText&gt;&lt;record&gt;&lt;rec-number&gt;17801&lt;/rec-number&gt;&lt;foreign-keys&gt;&lt;key app="EN" db-id="vrzx9axx5we2zpetxs3xtvvszwvddez5pf22" timestamp="1700611561"&gt;17801&lt;/key&gt;&lt;/foreign-keys&gt;&lt;ref-type name="Edited Book"&gt;28&lt;/ref-type&gt;&lt;contributors&gt;&lt;authors&gt;&lt;author&gt;Hofmann, Herwig C.&lt;/author&gt;&lt;author&gt;Pantazatou, Katerina&lt;/author&gt;&lt;/authors&gt;&lt;/contributors&gt;&lt;titles&gt;&lt;title&gt;The Metamorphosis of the European Economic Constitution&lt;/title&gt;&lt;short-title&gt;The Metamorphosis&lt;/short-title&gt;&lt;/titles&gt;&lt;dates&gt;&lt;year&gt;2019&lt;/year&gt;&lt;/dates&gt;&lt;pub-location&gt;Cheltenham&lt;/pub-location&gt;&lt;publisher&gt;Elgar&lt;/publisher&gt;&lt;urls&gt;&lt;/urls&gt;&lt;/record&gt;&lt;/Cite&gt;&lt;/EndNote&gt;</w:instrText>
      </w:r>
      <w:r w:rsidR="00E637F5" w:rsidRPr="006B4FE3">
        <w:rPr>
          <w:rFonts w:ascii="Times New Roman" w:hAnsi="Times New Roman" w:cs="Times New Roman"/>
        </w:rPr>
        <w:fldChar w:fldCharType="separate"/>
      </w:r>
      <w:r w:rsidR="00E637F5" w:rsidRPr="006B4FE3">
        <w:rPr>
          <w:rFonts w:ascii="Times New Roman" w:hAnsi="Times New Roman" w:cs="Times New Roman"/>
          <w:noProof/>
        </w:rPr>
        <w:t xml:space="preserve">Herwig C. Hofmann and Katerina Pantazatou (eds), </w:t>
      </w:r>
      <w:r w:rsidR="00E637F5" w:rsidRPr="006B4FE3">
        <w:rPr>
          <w:rFonts w:ascii="Times New Roman" w:hAnsi="Times New Roman" w:cs="Times New Roman"/>
          <w:i/>
          <w:noProof/>
        </w:rPr>
        <w:t>The Metamorphosis of the European Economic Constitution</w:t>
      </w:r>
      <w:r w:rsidR="00E637F5" w:rsidRPr="006B4FE3">
        <w:rPr>
          <w:rFonts w:ascii="Times New Roman" w:hAnsi="Times New Roman" w:cs="Times New Roman"/>
          <w:noProof/>
        </w:rPr>
        <w:t xml:space="preserve"> (Elgar 2019)</w:t>
      </w:r>
      <w:r w:rsidR="00E637F5" w:rsidRPr="006B4FE3">
        <w:rPr>
          <w:rFonts w:ascii="Times New Roman" w:hAnsi="Times New Roman" w:cs="Times New Roman"/>
        </w:rPr>
        <w:fldChar w:fldCharType="end"/>
      </w:r>
      <w:r w:rsidR="00E637F5" w:rsidRPr="006B4FE3">
        <w:rPr>
          <w:rFonts w:ascii="Times New Roman" w:hAnsi="Times New Roman" w:cs="Times New Roman"/>
        </w:rPr>
        <w:t>.</w:t>
      </w:r>
      <w:r w:rsidR="002307D5" w:rsidRPr="006B4FE3">
        <w:rPr>
          <w:rFonts w:ascii="Times New Roman" w:hAnsi="Times New Roman" w:cs="Times New Roman"/>
        </w:rPr>
        <w:t xml:space="preserve"> For analogies and differences between twentieth </w:t>
      </w:r>
      <w:r w:rsidR="005667C6" w:rsidRPr="006B4FE3">
        <w:rPr>
          <w:rFonts w:ascii="Times New Roman" w:hAnsi="Times New Roman" w:cs="Times New Roman"/>
        </w:rPr>
        <w:t xml:space="preserve">century </w:t>
      </w:r>
      <w:r w:rsidR="002B1344" w:rsidRPr="006B4FE3">
        <w:rPr>
          <w:rFonts w:ascii="Times New Roman" w:hAnsi="Times New Roman" w:cs="Times New Roman"/>
        </w:rPr>
        <w:t xml:space="preserve">economic </w:t>
      </w:r>
      <w:r w:rsidR="002307D5" w:rsidRPr="006B4FE3">
        <w:rPr>
          <w:rFonts w:ascii="Times New Roman" w:hAnsi="Times New Roman" w:cs="Times New Roman"/>
        </w:rPr>
        <w:t>constitutional</w:t>
      </w:r>
      <w:r w:rsidR="002B1344" w:rsidRPr="006B4FE3">
        <w:rPr>
          <w:rFonts w:ascii="Times New Roman" w:hAnsi="Times New Roman" w:cs="Times New Roman"/>
        </w:rPr>
        <w:t>ism</w:t>
      </w:r>
      <w:r w:rsidR="002307D5" w:rsidRPr="006B4FE3">
        <w:rPr>
          <w:rFonts w:ascii="Times New Roman" w:hAnsi="Times New Roman" w:cs="Times New Roman"/>
        </w:rPr>
        <w:t xml:space="preserve">, </w:t>
      </w:r>
      <w:r w:rsidR="003748C9" w:rsidRPr="006B4FE3">
        <w:rPr>
          <w:rFonts w:ascii="Times New Roman" w:hAnsi="Times New Roman" w:cs="Times New Roman"/>
        </w:rPr>
        <w:t>“</w:t>
      </w:r>
      <w:r w:rsidR="002307D5" w:rsidRPr="006B4FE3">
        <w:rPr>
          <w:rFonts w:ascii="Times New Roman" w:hAnsi="Times New Roman" w:cs="Times New Roman"/>
        </w:rPr>
        <w:t>public law of the economy</w:t>
      </w:r>
      <w:r w:rsidR="003748C9" w:rsidRPr="006B4FE3">
        <w:rPr>
          <w:rFonts w:ascii="Times New Roman" w:hAnsi="Times New Roman" w:cs="Times New Roman"/>
        </w:rPr>
        <w:t>”</w:t>
      </w:r>
      <w:r w:rsidR="002B1344" w:rsidRPr="006B4FE3">
        <w:rPr>
          <w:rFonts w:ascii="Times New Roman" w:hAnsi="Times New Roman" w:cs="Times New Roman"/>
        </w:rPr>
        <w:t>,</w:t>
      </w:r>
      <w:r w:rsidR="002307D5" w:rsidRPr="006B4FE3">
        <w:rPr>
          <w:rFonts w:ascii="Times New Roman" w:hAnsi="Times New Roman" w:cs="Times New Roman"/>
        </w:rPr>
        <w:t xml:space="preserve"> and more recent LPE scholarship, see </w:t>
      </w:r>
      <w:r w:rsidR="002307D5"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&lt;EndNote&gt;&lt;Cite&gt;&lt;Author&gt;Renner&lt;/Author&gt;&lt;Year&gt;2023&lt;/Year&gt;&lt;RecNum&gt;8883&lt;/RecNum&gt;&lt;DisplayText&gt;Moritz Renner and Torsten Kindt, &amp;apos;Wirtschaftsrecht und Politische Ökonomie&amp;apos; (2023) 78 Juristen Zeitung 313&lt;/DisplayText&gt;&lt;record&gt;&lt;rec-number&gt;8883&lt;/rec-number&gt;&lt;foreign-keys&gt;&lt;key app="EN" db-id="vrzx9axx5we2zpetxs3xtvvszwvddez5pf22" timestamp="1711147403" guid="1cb87bb8-4a51-45c2-9425-1d08e6c53e45"&gt;8883&lt;/key&gt;&lt;/foreign-keys&gt;&lt;ref-type name="Journal Article"&gt;17&lt;/ref-type&gt;&lt;contributors&gt;&lt;authors&gt;&lt;author&gt;Renner, Moritz&lt;/author&gt;&lt;author&gt;Kindt, Torsten&lt;/author&gt;&lt;/authors&gt;&lt;/contributors&gt;&lt;titles&gt;&lt;title&gt;Wirtschaftsrecht und Politische Ökonomie&lt;/title&gt;&lt;secondary-title&gt;Juristen Zeitung&lt;/secondary-title&gt;&lt;/titles&gt;&lt;periodical&gt;&lt;full-title&gt;Juristen Zeitung&lt;/full-title&gt;&lt;/periodical&gt;&lt;pages&gt;313–320&lt;/pages&gt;&lt;volume&gt;78&lt;/volume&gt;&lt;section&gt;313&lt;/section&gt;&lt;dates&gt;&lt;year&gt;2023&lt;/year&gt;&lt;/dates&gt;&lt;urls&gt;&lt;/urls&gt;&lt;/record&gt;&lt;/Cite&gt;&lt;/EndNote&gt;</w:instrText>
      </w:r>
      <w:r w:rsidR="002307D5" w:rsidRPr="006B4FE3">
        <w:rPr>
          <w:rFonts w:ascii="Times New Roman" w:hAnsi="Times New Roman" w:cs="Times New Roman"/>
        </w:rPr>
        <w:fldChar w:fldCharType="separate"/>
      </w:r>
      <w:r w:rsidR="007D76E4" w:rsidRPr="006B4FE3">
        <w:rPr>
          <w:rFonts w:ascii="Times New Roman" w:hAnsi="Times New Roman" w:cs="Times New Roman"/>
          <w:noProof/>
        </w:rPr>
        <w:t xml:space="preserve">Moritz Renner and Torsten Kindt, </w:t>
      </w:r>
      <w:r w:rsidR="00B24F53" w:rsidRPr="006B4FE3">
        <w:rPr>
          <w:rFonts w:ascii="Times New Roman" w:hAnsi="Times New Roman" w:cs="Times New Roman"/>
          <w:noProof/>
        </w:rPr>
        <w:t>‘</w:t>
      </w:r>
      <w:r w:rsidR="007D76E4" w:rsidRPr="006B4FE3">
        <w:rPr>
          <w:rFonts w:ascii="Times New Roman" w:hAnsi="Times New Roman" w:cs="Times New Roman"/>
          <w:noProof/>
        </w:rPr>
        <w:t>Wirtschaftsrecht und Politische Ökonomie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78 Juristen Zeitung 313</w:t>
      </w:r>
      <w:r w:rsidR="002307D5" w:rsidRPr="006B4FE3">
        <w:rPr>
          <w:rFonts w:ascii="Times New Roman" w:hAnsi="Times New Roman" w:cs="Times New Roman"/>
        </w:rPr>
        <w:fldChar w:fldCharType="end"/>
      </w:r>
      <w:r w:rsidR="002307D5" w:rsidRPr="006B4FE3">
        <w:rPr>
          <w:rFonts w:ascii="Times New Roman" w:hAnsi="Times New Roman" w:cs="Times New Roman"/>
        </w:rPr>
        <w:t>.</w:t>
      </w:r>
    </w:p>
  </w:footnote>
  <w:footnote w:id="17">
    <w:p w14:paraId="764DE1F1" w14:textId="5C6E666A" w:rsidR="00874700" w:rsidRPr="006B4FE3" w:rsidRDefault="0087470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&lt;EndNote&gt;&lt;Cite&gt;&lt;Author&gt;Böckenförde&lt;/Author&gt;&lt;Year&gt;1976&lt;/Year&gt;&lt;RecNum&gt;7387&lt;/RecNum&gt;&lt;DisplayText&gt;Ernst-Wolfgang Böckenförde, &lt;style face="italic"&gt;Staat, Gesellschaft, Freiheit - Studien zur Staatstheorie und zum Verfassungsrecht&lt;/style&gt; (Surkhamp 1976)&lt;/DisplayText&gt;&lt;record&gt;&lt;rec-number&gt;7387&lt;/rec-number&gt;&lt;foreign-keys&gt;&lt;key app="EN" db-id="vrzx9axx5we2zpetxs3xtvvszwvddez5pf22" timestamp="1664732096" guid="d942f40c-c36d-42a8-93a7-79c3981002c4"&gt;7387&lt;/key&gt;&lt;/foreign-keys&gt;&lt;ref-type name="Book"&gt;6&lt;/ref-type&gt;&lt;contributors&gt;&lt;authors&gt;&lt;author&gt;Böckenförde, Ernst-Wolfgang&lt;/author&gt;&lt;/authors&gt;&lt;/contributors&gt;&lt;titles&gt;&lt;title&gt;Staat, Gesellschaft, Freiheit - Studien zur Staatstheorie und zum Verfassungsrecht&lt;/title&gt;&lt;short-title&gt;Staat, Gesellschaft, Freiheit&lt;/short-title&gt;&lt;/titles&gt;&lt;dates&gt;&lt;year&gt;1976&lt;/year&gt;&lt;/dates&gt;&lt;pub-location&gt;Frankfurt&lt;/pub-location&gt;&lt;publisher&gt;Surkhamp&lt;/publisher&gt;&lt;urls&gt;&lt;/urls&gt;&lt;/record&gt;&lt;/Cite&gt;&lt;/EndNote&gt;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Ernst-Wolfgang Böckenförde, </w:t>
      </w:r>
      <w:r w:rsidRPr="006B4FE3">
        <w:rPr>
          <w:rFonts w:ascii="Times New Roman" w:hAnsi="Times New Roman" w:cs="Times New Roman"/>
          <w:i/>
          <w:noProof/>
        </w:rPr>
        <w:t>Staat, Gesellschaft, Freiheit - Studien zur Staatstheorie und zum Verfassungsrecht</w:t>
      </w:r>
      <w:r w:rsidRPr="006B4FE3">
        <w:rPr>
          <w:rFonts w:ascii="Times New Roman" w:hAnsi="Times New Roman" w:cs="Times New Roman"/>
          <w:noProof/>
        </w:rPr>
        <w:t xml:space="preserve"> (Surkhamp 1976)</w:t>
      </w:r>
      <w:r w:rsidRPr="006B4FE3">
        <w:rPr>
          <w:rFonts w:ascii="Times New Roman" w:hAnsi="Times New Roman" w:cs="Times New Roman"/>
        </w:rPr>
        <w:fldChar w:fldCharType="end"/>
      </w:r>
      <w:r w:rsidR="00C51192" w:rsidRPr="006B4FE3">
        <w:rPr>
          <w:rFonts w:ascii="Times New Roman" w:hAnsi="Times New Roman" w:cs="Times New Roman"/>
        </w:rPr>
        <w:t>,</w:t>
      </w:r>
      <w:r w:rsidR="0060001F" w:rsidRPr="006B4FE3">
        <w:rPr>
          <w:rFonts w:ascii="Times New Roman" w:hAnsi="Times New Roman" w:cs="Times New Roman"/>
        </w:rPr>
        <w:t xml:space="preserve"> at</w:t>
      </w:r>
      <w:r w:rsidR="00C51192" w:rsidRPr="006B4FE3">
        <w:rPr>
          <w:rFonts w:ascii="Times New Roman" w:hAnsi="Times New Roman" w:cs="Times New Roman"/>
        </w:rPr>
        <w:t xml:space="preserve"> </w:t>
      </w:r>
      <w:r w:rsidR="00BA6F1F" w:rsidRPr="006B4FE3">
        <w:rPr>
          <w:rFonts w:ascii="Times New Roman" w:hAnsi="Times New Roman" w:cs="Times New Roman"/>
        </w:rPr>
        <w:t>60</w:t>
      </w:r>
      <w:r w:rsidRPr="006B4FE3">
        <w:rPr>
          <w:rFonts w:ascii="Times New Roman" w:hAnsi="Times New Roman" w:cs="Times New Roman"/>
        </w:rPr>
        <w:t>.</w:t>
      </w:r>
    </w:p>
  </w:footnote>
  <w:footnote w:id="18">
    <w:p w14:paraId="432D1915" w14:textId="123340FE" w:rsidR="00D63C9D" w:rsidRPr="006B4FE3" w:rsidRDefault="00D63C9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&lt;EndNote&gt;&lt;Cite&gt;&lt;Author&gt;Luhmann&lt;/Author&gt;&lt;Year&gt;1979&lt;/Year&gt;&lt;RecNum&gt;4425&lt;/RecNum&gt;&lt;DisplayText&gt;Niklas Luhmann, &lt;style face="italic"&gt;Trust and Power&lt;/style&gt; (Wiley 1979)&lt;/DisplayText&gt;&lt;record&gt;&lt;rec-number&gt;4425&lt;/rec-number&gt;&lt;foreign-keys&gt;&lt;key app="EN" db-id="vrzx9axx5we2zpetxs3xtvvszwvddez5pf22" timestamp="1664731947" guid="4e39176b-7a68-444d-a882-23ec01302c93"&gt;4425&lt;/key&gt;&lt;/foreign-keys&gt;&lt;ref-type name="Book"&gt;6&lt;/ref-type&gt;&lt;contributors&gt;&lt;authors&gt;&lt;author&gt;Luhmann, Niklas&lt;/author&gt;&lt;/authors&gt;&lt;/contributors&gt;&lt;titles&gt;&lt;title&gt;Trust and Power&lt;/title&gt;&lt;/titles&gt;&lt;dates&gt;&lt;year&gt;1979&lt;/year&gt;&lt;/dates&gt;&lt;pub-location&gt;Winchester&lt;/pub-location&gt;&lt;publisher&gt;Wiley&lt;/publisher&gt;&lt;urls&gt;&lt;/urls&gt;&lt;/record&gt;&lt;/Cite&gt;&lt;/EndNote&gt;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Niklas Luhmann, </w:t>
      </w:r>
      <w:r w:rsidRPr="006B4FE3">
        <w:rPr>
          <w:rFonts w:ascii="Times New Roman" w:hAnsi="Times New Roman" w:cs="Times New Roman"/>
          <w:i/>
          <w:noProof/>
        </w:rPr>
        <w:t>Trust and Power</w:t>
      </w:r>
      <w:r w:rsidRPr="006B4FE3">
        <w:rPr>
          <w:rFonts w:ascii="Times New Roman" w:hAnsi="Times New Roman" w:cs="Times New Roman"/>
          <w:noProof/>
        </w:rPr>
        <w:t xml:space="preserve"> (Wiley 1979)</w:t>
      </w:r>
      <w:r w:rsidRPr="006B4FE3">
        <w:rPr>
          <w:rFonts w:ascii="Times New Roman" w:hAnsi="Times New Roman" w:cs="Times New Roman"/>
        </w:rPr>
        <w:fldChar w:fldCharType="end"/>
      </w:r>
      <w:r w:rsidRPr="006B4FE3">
        <w:rPr>
          <w:rFonts w:ascii="Times New Roman" w:hAnsi="Times New Roman" w:cs="Times New Roman"/>
        </w:rPr>
        <w:t>.</w:t>
      </w:r>
    </w:p>
  </w:footnote>
  <w:footnote w:id="19">
    <w:p w14:paraId="6149BD8F" w14:textId="0CFCD2D5" w:rsidR="00462503" w:rsidRPr="006B4FE3" w:rsidRDefault="004625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05B3D" w:rsidRPr="006B4FE3">
        <w:rPr>
          <w:rFonts w:ascii="Times New Roman" w:hAnsi="Times New Roman" w:cs="Times New Roman"/>
        </w:rPr>
        <w:t xml:space="preserve">For this issue of post-war </w:t>
      </w:r>
      <w:r w:rsidR="00D26153" w:rsidRPr="006B4FE3">
        <w:rPr>
          <w:rFonts w:ascii="Times New Roman" w:hAnsi="Times New Roman" w:cs="Times New Roman"/>
        </w:rPr>
        <w:t xml:space="preserve">political and </w:t>
      </w:r>
      <w:r w:rsidR="00B05B3D" w:rsidRPr="006B4FE3">
        <w:rPr>
          <w:rFonts w:ascii="Times New Roman" w:hAnsi="Times New Roman" w:cs="Times New Roman"/>
        </w:rPr>
        <w:t>constitutional theory, see</w:t>
      </w:r>
      <w:r w:rsidR="009C5AB9" w:rsidRPr="006B4FE3">
        <w:rPr>
          <w:rFonts w:ascii="Times New Roman" w:hAnsi="Times New Roman" w:cs="Times New Roman"/>
        </w:rPr>
        <w:t>,</w:t>
      </w:r>
      <w:r w:rsidR="00B05B3D" w:rsidRPr="006B4FE3">
        <w:rPr>
          <w:rFonts w:ascii="Times New Roman" w:hAnsi="Times New Roman" w:cs="Times New Roman"/>
        </w:rPr>
        <w:t xml:space="preserve"> </w:t>
      </w:r>
      <w:r w:rsidR="00AB29E1" w:rsidRPr="006B4FE3">
        <w:rPr>
          <w:rFonts w:ascii="Times New Roman" w:hAnsi="Times New Roman" w:cs="Times New Roman"/>
        </w:rPr>
        <w:t>among many</w:t>
      </w:r>
      <w:r w:rsidR="00380166" w:rsidRPr="006B4FE3">
        <w:rPr>
          <w:rFonts w:ascii="Times New Roman" w:hAnsi="Times New Roman" w:cs="Times New Roman"/>
        </w:rPr>
        <w:t>,</w:t>
      </w:r>
      <w:r w:rsidR="00AB29E1" w:rsidRPr="006B4FE3">
        <w:rPr>
          <w:rFonts w:ascii="Times New Roman" w:hAnsi="Times New Roman" w:cs="Times New Roman"/>
        </w:rPr>
        <w:t xml:space="preserve"> </w:t>
      </w:r>
      <w:r w:rsidR="00380166" w:rsidRPr="006B4FE3">
        <w:rPr>
          <w:rFonts w:ascii="Times New Roman" w:hAnsi="Times New Roman" w:cs="Times New Roman"/>
        </w:rPr>
        <w:t xml:space="preserve">Claus </w:t>
      </w:r>
      <w:proofErr w:type="spellStart"/>
      <w:r w:rsidR="00380166" w:rsidRPr="006B4FE3">
        <w:rPr>
          <w:rFonts w:ascii="Times New Roman" w:hAnsi="Times New Roman" w:cs="Times New Roman"/>
        </w:rPr>
        <w:t>Offe</w:t>
      </w:r>
      <w:proofErr w:type="spellEnd"/>
      <w:r w:rsidR="00380166" w:rsidRPr="006B4FE3">
        <w:rPr>
          <w:rFonts w:ascii="Times New Roman" w:hAnsi="Times New Roman" w:cs="Times New Roman"/>
        </w:rPr>
        <w:t xml:space="preserve">, </w:t>
      </w:r>
      <w:proofErr w:type="spellStart"/>
      <w:r w:rsidR="00380166" w:rsidRPr="006B4FE3">
        <w:rPr>
          <w:rFonts w:ascii="Times New Roman" w:hAnsi="Times New Roman" w:cs="Times New Roman"/>
          <w:i/>
          <w:iCs/>
        </w:rPr>
        <w:t>Strukturprobleme</w:t>
      </w:r>
      <w:proofErr w:type="spellEnd"/>
      <w:r w:rsidR="00380166" w:rsidRPr="006B4FE3">
        <w:rPr>
          <w:rFonts w:ascii="Times New Roman" w:hAnsi="Times New Roman" w:cs="Times New Roman"/>
          <w:i/>
          <w:iCs/>
        </w:rPr>
        <w:t xml:space="preserve"> des </w:t>
      </w:r>
      <w:proofErr w:type="spellStart"/>
      <w:r w:rsidR="00380166" w:rsidRPr="006B4FE3">
        <w:rPr>
          <w:rFonts w:ascii="Times New Roman" w:hAnsi="Times New Roman" w:cs="Times New Roman"/>
          <w:i/>
          <w:iCs/>
        </w:rPr>
        <w:t>kapitalistischen</w:t>
      </w:r>
      <w:proofErr w:type="spellEnd"/>
      <w:r w:rsidR="00380166" w:rsidRPr="006B4FE3">
        <w:rPr>
          <w:rFonts w:ascii="Times New Roman" w:hAnsi="Times New Roman" w:cs="Times New Roman"/>
          <w:i/>
          <w:iCs/>
        </w:rPr>
        <w:t xml:space="preserve"> </w:t>
      </w:r>
      <w:proofErr w:type="spellStart"/>
      <w:r w:rsidR="00380166" w:rsidRPr="006B4FE3">
        <w:rPr>
          <w:rFonts w:ascii="Times New Roman" w:hAnsi="Times New Roman" w:cs="Times New Roman"/>
          <w:i/>
          <w:iCs/>
        </w:rPr>
        <w:t>Staates</w:t>
      </w:r>
      <w:proofErr w:type="spellEnd"/>
      <w:r w:rsidR="00380166" w:rsidRPr="006B4FE3">
        <w:rPr>
          <w:rFonts w:ascii="Times New Roman" w:hAnsi="Times New Roman" w:cs="Times New Roman"/>
        </w:rPr>
        <w:t xml:space="preserve"> (</w:t>
      </w:r>
      <w:r w:rsidR="000A5951" w:rsidRPr="006B4FE3">
        <w:rPr>
          <w:rFonts w:ascii="Times New Roman" w:hAnsi="Times New Roman" w:cs="Times New Roman"/>
        </w:rPr>
        <w:t>Campus Verlag</w:t>
      </w:r>
      <w:r w:rsidR="00380166" w:rsidRPr="006B4FE3">
        <w:rPr>
          <w:rFonts w:ascii="Times New Roman" w:hAnsi="Times New Roman" w:cs="Times New Roman"/>
        </w:rPr>
        <w:t xml:space="preserve"> 1972); </w:t>
      </w:r>
      <w:r w:rsidR="00EF740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&lt;EndNote&gt;&lt;Cite&gt;&lt;Author&gt;Böckenförde&lt;/Author&gt;&lt;Year&gt;1976&lt;/Year&gt;&lt;RecNum&gt;8867&lt;/RecNum&gt;&lt;DisplayText&gt;Ernst-Wolfgang Böckenförde, &amp;apos;Die Politische Funktion Wirtschaftlich-Sozialer Verbände Und Interessenträger In Der Sozialstaatlichen Demokratie: Ein Beitrag Zum Problem Der „Regierbarkeit“&amp;apos; (1976) 15 Der Staat 457&lt;/DisplayText&gt;&lt;record&gt;&lt;rec-number&gt;8867&lt;/rec-number&gt;&lt;foreign-keys&gt;&lt;key app="EN" db-id="vrzx9axx5we2zpetxs3xtvvszwvddez5pf22" timestamp="1710760175" guid="90f731c2-f45f-451c-8f43-a6b753b55cf0"&gt;8867&lt;/key&gt;&lt;/foreign-keys&gt;&lt;ref-type name="Journal Article"&gt;17&lt;/ref-type&gt;&lt;contributors&gt;&lt;authors&gt;&lt;author&gt;Böckenförde, Ernst-Wolfgang&lt;/author&gt;&lt;/authors&gt;&lt;/contributors&gt;&lt;titles&gt;&lt;title&gt;Die Politische Funktion Wirtschaftlich-Sozialer Verbände Und Interessenträger In Der Sozialstaatlichen Demokratie: Ein Beitrag Zum Problem Der „Regierbarkeit“&lt;/title&gt;&lt;secondary-title&gt;Der Staat&lt;/secondary-title&gt;&lt;short-title&gt;Die Politische Funktion&lt;/short-title&gt;&lt;/titles&gt;&lt;periodical&gt;&lt;full-title&gt;Der Staat&lt;/full-title&gt;&lt;/periodical&gt;&lt;pages&gt;457-483&lt;/pages&gt;&lt;volume&gt;15&lt;/volume&gt;&lt;number&gt;4&lt;/number&gt;&lt;section&gt;457&lt;/section&gt;&lt;dates&gt;&lt;year&gt;1976&lt;/year&gt;&lt;/dates&gt;&lt;urls&gt;&lt;/urls&gt;&lt;/record&gt;&lt;/Cite&gt;&lt;/EndNote&gt;</w:instrText>
      </w:r>
      <w:r w:rsidR="00EF740F" w:rsidRPr="006B4FE3">
        <w:rPr>
          <w:rFonts w:ascii="Times New Roman" w:hAnsi="Times New Roman" w:cs="Times New Roman"/>
        </w:rPr>
        <w:fldChar w:fldCharType="separate"/>
      </w:r>
      <w:r w:rsidR="007D76E4" w:rsidRPr="006B4FE3">
        <w:rPr>
          <w:rFonts w:ascii="Times New Roman" w:hAnsi="Times New Roman" w:cs="Times New Roman"/>
          <w:noProof/>
        </w:rPr>
        <w:t xml:space="preserve">Ernst-Wolfgang Böckenförde, </w:t>
      </w:r>
      <w:r w:rsidR="00B24F53" w:rsidRPr="006B4FE3">
        <w:rPr>
          <w:rFonts w:ascii="Times New Roman" w:hAnsi="Times New Roman" w:cs="Times New Roman"/>
          <w:noProof/>
        </w:rPr>
        <w:t>‘</w:t>
      </w:r>
      <w:r w:rsidR="007D76E4" w:rsidRPr="006B4FE3">
        <w:rPr>
          <w:rFonts w:ascii="Times New Roman" w:hAnsi="Times New Roman" w:cs="Times New Roman"/>
          <w:noProof/>
        </w:rPr>
        <w:t>Die Politische Funktion Wirtschaftlich-Sozialer Verbände Und Interessenträger In Der Sozialstaatlichen Demokratie: Ein Beitrag Zum Problem Der „Regierbarkeit</w:t>
      </w:r>
      <w:r w:rsidR="003748C9" w:rsidRPr="006B4FE3">
        <w:rPr>
          <w:rFonts w:ascii="Times New Roman" w:hAnsi="Times New Roman" w:cs="Times New Roman"/>
          <w:noProof/>
        </w:rPr>
        <w:t>”</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(1976) 15 Der Staat 457</w:t>
      </w:r>
      <w:r w:rsidR="00EF740F" w:rsidRPr="006B4FE3">
        <w:rPr>
          <w:rFonts w:ascii="Times New Roman" w:hAnsi="Times New Roman" w:cs="Times New Roman"/>
        </w:rPr>
        <w:fldChar w:fldCharType="end"/>
      </w:r>
      <w:r w:rsidR="00EF740F" w:rsidRPr="006B4FE3">
        <w:rPr>
          <w:rFonts w:ascii="Times New Roman" w:hAnsi="Times New Roman" w:cs="Times New Roman"/>
        </w:rPr>
        <w:t>;</w:t>
      </w:r>
      <w:r w:rsidR="00380166" w:rsidRPr="006B4FE3">
        <w:rPr>
          <w:rFonts w:ascii="Times New Roman" w:hAnsi="Times New Roman" w:cs="Times New Roman"/>
        </w:rPr>
        <w:t xml:space="preserve"> </w:t>
      </w:r>
      <w:r w:rsidR="00D25D5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&lt;EndNote&gt;&lt;Cite&gt;&lt;Author&gt;Offe&lt;/Author&gt;&lt;Year&gt;1972&lt;/Year&gt;&lt;RecNum&gt;8846&lt;/RecNum&gt;&lt;DisplayText&gt;Claus Offe, &amp;apos;Political Authority and Class Structures — An Analysis of Late Capitalist Societies&amp;apos; (1972) 2 International Journal of Sociology 73&lt;/DisplayText&gt;&lt;record&gt;&lt;rec-number&gt;8846&lt;/rec-number&gt;&lt;foreign-keys&gt;&lt;key app="EN" db-id="vrzx9axx5we2zpetxs3xtvvszwvddez5pf22" timestamp="1710171060" guid="73864695-3f28-4a73-9473-3ceebe1e4db2"&gt;8846&lt;/key&gt;&lt;/foreign-keys&gt;&lt;ref-type name="Journal Article"&gt;17&lt;/ref-type&gt;&lt;contributors&gt;&lt;authors&gt;&lt;author&gt;Offe, Claus&lt;/author&gt;&lt;/authors&gt;&lt;/contributors&gt;&lt;titles&gt;&lt;title&gt;Political Authority and Class Structures — An Analysis of Late Capitalist Societies&lt;/title&gt;&lt;secondary-title&gt;International Journal of Sociology&lt;/secondary-title&gt;&lt;short-title&gt;Political Authority and Class Structures&lt;/short-title&gt;&lt;/titles&gt;&lt;periodical&gt;&lt;full-title&gt;International Journal of Sociology&lt;/full-title&gt;&lt;/periodical&gt;&lt;pages&gt;73-108&lt;/pages&gt;&lt;volume&gt;2&lt;/volume&gt;&lt;section&gt;73&lt;/section&gt;&lt;dates&gt;&lt;year&gt;1972&lt;/year&gt;&lt;/dates&gt;&lt;urls&gt;&lt;/urls&gt;&lt;/record&gt;&lt;/Cite&gt;&lt;/EndNote&gt;</w:instrText>
      </w:r>
      <w:r w:rsidR="00D25D5F" w:rsidRPr="006B4FE3">
        <w:rPr>
          <w:rFonts w:ascii="Times New Roman" w:hAnsi="Times New Roman" w:cs="Times New Roman"/>
        </w:rPr>
        <w:fldChar w:fldCharType="separate"/>
      </w:r>
      <w:r w:rsidR="007D76E4" w:rsidRPr="006B4FE3">
        <w:rPr>
          <w:rFonts w:ascii="Times New Roman" w:hAnsi="Times New Roman" w:cs="Times New Roman"/>
          <w:noProof/>
        </w:rPr>
        <w:t xml:space="preserve">Claus Offe, </w:t>
      </w:r>
      <w:r w:rsidR="00B24F53" w:rsidRPr="006B4FE3">
        <w:rPr>
          <w:rFonts w:ascii="Times New Roman" w:hAnsi="Times New Roman" w:cs="Times New Roman"/>
          <w:noProof/>
        </w:rPr>
        <w:t>‘</w:t>
      </w:r>
      <w:r w:rsidR="007D76E4" w:rsidRPr="006B4FE3">
        <w:rPr>
          <w:rFonts w:ascii="Times New Roman" w:hAnsi="Times New Roman" w:cs="Times New Roman"/>
          <w:noProof/>
        </w:rPr>
        <w:t>Political Authority and Class Structures — An Analysis of Late Capitalist Societies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(1972) 2 International Journal of Sociology 73</w:t>
      </w:r>
      <w:r w:rsidR="00D25D5F" w:rsidRPr="006B4FE3">
        <w:rPr>
          <w:rFonts w:ascii="Times New Roman" w:hAnsi="Times New Roman" w:cs="Times New Roman"/>
        </w:rPr>
        <w:fldChar w:fldCharType="end"/>
      </w:r>
      <w:r w:rsidR="00ED2AD0" w:rsidRPr="006B4FE3">
        <w:rPr>
          <w:rFonts w:ascii="Times New Roman" w:hAnsi="Times New Roman" w:cs="Times New Roman"/>
        </w:rPr>
        <w:t>;</w:t>
      </w:r>
      <w:r w:rsidR="00380166" w:rsidRPr="006B4FE3">
        <w:rPr>
          <w:rFonts w:ascii="Times New Roman" w:hAnsi="Times New Roman" w:cs="Times New Roman"/>
        </w:rPr>
        <w:t xml:space="preserve"> </w:t>
      </w:r>
      <w:r w:rsidR="00380166" w:rsidRPr="006B4FE3">
        <w:rPr>
          <w:rFonts w:ascii="Times New Roman" w:hAnsi="Times New Roman" w:cs="Times New Roman"/>
        </w:rPr>
        <w:fldChar w:fldCharType="begin"/>
      </w:r>
      <w:r w:rsidR="00E97626" w:rsidRPr="006B4FE3">
        <w:rPr>
          <w:rFonts w:ascii="Times New Roman" w:hAnsi="Times New Roman" w:cs="Times New Roman"/>
        </w:rPr>
        <w:instrText xml:space="preserve"> ADDIN EN.CITE &lt;EndNote&gt;&lt;Cite&gt;&lt;Author&gt;Bobbio&lt;/Author&gt;&lt;Year&gt;1987&lt;/Year&gt;&lt;RecNum&gt;8875&lt;/RecNum&gt;&lt;DisplayText&gt;Norberto Bobbio, &lt;style face="italic"&gt;The Future of Democracy&lt;/style&gt; (Minnesota University Press 1987)&lt;/DisplayText&gt;&lt;record&gt;&lt;rec-number&gt;8875&lt;/rec-number&gt;&lt;foreign-keys&gt;&lt;key app="EN" db-id="vrzx9axx5we2zpetxs3xtvvszwvddez5pf22" timestamp="1710929506" guid="271c46b6-0aac-4c05-a954-8ba7ed01b311"&gt;8875&lt;/key&gt;&lt;/foreign-keys&gt;&lt;ref-type name="Book"&gt;6&lt;/ref-type&gt;&lt;contributors&gt;&lt;authors&gt;&lt;author&gt;Bobbio, Norberto&lt;/author&gt;&lt;/authors&gt;&lt;/contributors&gt;&lt;titles&gt;&lt;title&gt;The Future of Democracy&lt;/title&gt;&lt;short-title&gt;The Future&lt;/short-title&gt;&lt;/titles&gt;&lt;dates&gt;&lt;year&gt;1987&lt;/year&gt;&lt;/dates&gt;&lt;pub-location&gt;Minneapolis&lt;/pub-location&gt;&lt;publisher&gt;Minnesota University Press&lt;/publisher&gt;&lt;urls&gt;&lt;/urls&gt;&lt;/record&gt;&lt;/Cite&gt;&lt;/EndNote&gt;</w:instrText>
      </w:r>
      <w:r w:rsidR="00380166" w:rsidRPr="006B4FE3">
        <w:rPr>
          <w:rFonts w:ascii="Times New Roman" w:hAnsi="Times New Roman" w:cs="Times New Roman"/>
        </w:rPr>
        <w:fldChar w:fldCharType="separate"/>
      </w:r>
      <w:r w:rsidR="00380166" w:rsidRPr="006B4FE3">
        <w:rPr>
          <w:rFonts w:ascii="Times New Roman" w:hAnsi="Times New Roman" w:cs="Times New Roman"/>
          <w:noProof/>
        </w:rPr>
        <w:t xml:space="preserve">Norberto Bobbio, </w:t>
      </w:r>
      <w:r w:rsidR="00380166" w:rsidRPr="006B4FE3">
        <w:rPr>
          <w:rFonts w:ascii="Times New Roman" w:hAnsi="Times New Roman" w:cs="Times New Roman"/>
          <w:i/>
          <w:noProof/>
        </w:rPr>
        <w:t>The Future of Democracy</w:t>
      </w:r>
      <w:r w:rsidR="00380166" w:rsidRPr="006B4FE3">
        <w:rPr>
          <w:rFonts w:ascii="Times New Roman" w:hAnsi="Times New Roman" w:cs="Times New Roman"/>
          <w:noProof/>
        </w:rPr>
        <w:t xml:space="preserve"> (Minnesota University Press 1987)</w:t>
      </w:r>
      <w:r w:rsidR="00380166" w:rsidRPr="006B4FE3">
        <w:rPr>
          <w:rFonts w:ascii="Times New Roman" w:hAnsi="Times New Roman" w:cs="Times New Roman"/>
        </w:rPr>
        <w:fldChar w:fldCharType="end"/>
      </w:r>
      <w:r w:rsidR="00380166" w:rsidRPr="006B4FE3">
        <w:rPr>
          <w:rFonts w:ascii="Times New Roman" w:hAnsi="Times New Roman" w:cs="Times New Roman"/>
        </w:rPr>
        <w:t xml:space="preserve">; </w:t>
      </w:r>
      <w:r w:rsidR="00ED2AD0" w:rsidRPr="006B4FE3">
        <w:rPr>
          <w:rFonts w:ascii="Times New Roman" w:hAnsi="Times New Roman" w:cs="Times New Roman"/>
        </w:rPr>
        <w:t xml:space="preserve">and, more generally, </w:t>
      </w:r>
      <w:r w:rsidR="00ED2AD0"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&lt;EndNote&gt;&lt;Cite&gt;&lt;Author&gt;Quadagno&lt;/Author&gt;&lt;Year&gt;1987&lt;/Year&gt;&lt;RecNum&gt;8847&lt;/RecNum&gt;&lt;DisplayText&gt;Jill Quadagno, &amp;apos;Theories of the Welfare State&amp;apos; (1987) 13 Annual Review of Sociology 109&lt;/DisplayText&gt;&lt;record&gt;&lt;rec-number&gt;8847&lt;/rec-number&gt;&lt;foreign-keys&gt;&lt;key app="EN" db-id="vrzx9axx5we2zpetxs3xtvvszwvddez5pf22" timestamp="1710172030" guid="92f118f9-2c84-48fc-9e3f-8d400a1e1b80"&gt;8847&lt;/key&gt;&lt;/foreign-keys&gt;&lt;ref-type name="Journal Article"&gt;17&lt;/ref-type&gt;&lt;contributors&gt;&lt;authors&gt;&lt;author&gt;Quadagno, Jill&lt;/author&gt;&lt;/authors&gt;&lt;/contributors&gt;&lt;titles&gt;&lt;title&gt;Theories of the Welfare State&lt;/title&gt;&lt;secondary-title&gt;Annual Review of Sociology&lt;/secondary-title&gt;&lt;short-title&gt;Theories of the Welfare State&lt;/short-title&gt;&lt;/titles&gt;&lt;periodical&gt;&lt;full-title&gt;Annual Review of Sociology&lt;/full-title&gt;&lt;/periodical&gt;&lt;pages&gt;109-128&lt;/pages&gt;&lt;volume&gt;13&lt;/volume&gt;&lt;section&gt;109&lt;/section&gt;&lt;dates&gt;&lt;year&gt;1987&lt;/year&gt;&lt;/dates&gt;&lt;urls&gt;&lt;/urls&gt;&lt;/record&gt;&lt;/Cite&gt;&lt;/EndNote&gt;</w:instrText>
      </w:r>
      <w:r w:rsidR="00ED2AD0" w:rsidRPr="006B4FE3">
        <w:rPr>
          <w:rFonts w:ascii="Times New Roman" w:hAnsi="Times New Roman" w:cs="Times New Roman"/>
        </w:rPr>
        <w:fldChar w:fldCharType="separate"/>
      </w:r>
      <w:r w:rsidR="007D76E4" w:rsidRPr="006B4FE3">
        <w:rPr>
          <w:rFonts w:ascii="Times New Roman" w:hAnsi="Times New Roman" w:cs="Times New Roman"/>
          <w:noProof/>
        </w:rPr>
        <w:t xml:space="preserve">Jill Quadagno, </w:t>
      </w:r>
      <w:r w:rsidR="00B24F53" w:rsidRPr="006B4FE3">
        <w:rPr>
          <w:rFonts w:ascii="Times New Roman" w:hAnsi="Times New Roman" w:cs="Times New Roman"/>
          <w:noProof/>
        </w:rPr>
        <w:t>‘</w:t>
      </w:r>
      <w:r w:rsidR="007D76E4" w:rsidRPr="006B4FE3">
        <w:rPr>
          <w:rFonts w:ascii="Times New Roman" w:hAnsi="Times New Roman" w:cs="Times New Roman"/>
          <w:noProof/>
        </w:rPr>
        <w:t>Theories of the Welfare State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(1987) 13 Annual Review of Sociology 109</w:t>
      </w:r>
      <w:r w:rsidR="00ED2AD0" w:rsidRPr="006B4FE3">
        <w:rPr>
          <w:rFonts w:ascii="Times New Roman" w:hAnsi="Times New Roman" w:cs="Times New Roman"/>
        </w:rPr>
        <w:fldChar w:fldCharType="end"/>
      </w:r>
      <w:r w:rsidR="00ED2AD0" w:rsidRPr="006B4FE3">
        <w:rPr>
          <w:rFonts w:ascii="Times New Roman" w:hAnsi="Times New Roman" w:cs="Times New Roman"/>
        </w:rPr>
        <w:t>.</w:t>
      </w:r>
    </w:p>
  </w:footnote>
  <w:footnote w:id="20">
    <w:p w14:paraId="04CC937F" w14:textId="4CC3A6EB" w:rsidR="00C40230" w:rsidRPr="006B4FE3" w:rsidRDefault="00C4023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54008" w:rsidRPr="006B4FE3">
        <w:rPr>
          <w:rFonts w:ascii="Times New Roman" w:hAnsi="Times New Roman" w:cs="Times New Roman"/>
        </w:rPr>
        <w:t xml:space="preserve"> </w:t>
      </w:r>
      <w:r w:rsidR="00223A39" w:rsidRPr="006B4FE3">
        <w:rPr>
          <w:rFonts w:ascii="Times New Roman" w:hAnsi="Times New Roman" w:cs="Times New Roman"/>
        </w:rPr>
        <w:t xml:space="preserve">On the </w:t>
      </w:r>
      <w:r w:rsidR="003748C9" w:rsidRPr="006B4FE3">
        <w:rPr>
          <w:rFonts w:ascii="Times New Roman" w:hAnsi="Times New Roman" w:cs="Times New Roman"/>
        </w:rPr>
        <w:t>“</w:t>
      </w:r>
      <w:r w:rsidR="00223A39" w:rsidRPr="006B4FE3">
        <w:rPr>
          <w:rFonts w:ascii="Times New Roman" w:hAnsi="Times New Roman" w:cs="Times New Roman"/>
        </w:rPr>
        <w:t>ungovernability</w:t>
      </w:r>
      <w:r w:rsidR="003748C9" w:rsidRPr="006B4FE3">
        <w:rPr>
          <w:rFonts w:ascii="Times New Roman" w:hAnsi="Times New Roman" w:cs="Times New Roman"/>
        </w:rPr>
        <w:t>”</w:t>
      </w:r>
      <w:r w:rsidR="00223A39" w:rsidRPr="006B4FE3">
        <w:rPr>
          <w:rFonts w:ascii="Times New Roman" w:hAnsi="Times New Roman" w:cs="Times New Roman"/>
        </w:rPr>
        <w:t xml:space="preserve"> theory</w:t>
      </w:r>
      <w:r w:rsidR="004E5560" w:rsidRPr="006B4FE3">
        <w:rPr>
          <w:rFonts w:ascii="Times New Roman" w:hAnsi="Times New Roman" w:cs="Times New Roman"/>
        </w:rPr>
        <w:t>,</w:t>
      </w:r>
      <w:r w:rsidR="00223A39" w:rsidRPr="006B4FE3">
        <w:rPr>
          <w:rFonts w:ascii="Times New Roman" w:hAnsi="Times New Roman" w:cs="Times New Roman"/>
        </w:rPr>
        <w:t xml:space="preserve"> developed by both Marxist-critical and conservative</w:t>
      </w:r>
      <w:r w:rsidR="00F1553E" w:rsidRPr="006B4FE3">
        <w:rPr>
          <w:rFonts w:ascii="Times New Roman" w:hAnsi="Times New Roman" w:cs="Times New Roman"/>
        </w:rPr>
        <w:t xml:space="preserve"> </w:t>
      </w:r>
      <w:r w:rsidR="00223A39" w:rsidRPr="006B4FE3">
        <w:rPr>
          <w:rFonts w:ascii="Times New Roman" w:hAnsi="Times New Roman" w:cs="Times New Roman"/>
        </w:rPr>
        <w:t>political theorists in the 1970s and its role in legitimi</w:t>
      </w:r>
      <w:r w:rsidR="008A2EB0" w:rsidRPr="006B4FE3">
        <w:rPr>
          <w:rFonts w:ascii="Times New Roman" w:hAnsi="Times New Roman" w:cs="Times New Roman"/>
        </w:rPr>
        <w:t>s</w:t>
      </w:r>
      <w:r w:rsidR="00223A39" w:rsidRPr="006B4FE3">
        <w:rPr>
          <w:rFonts w:ascii="Times New Roman" w:hAnsi="Times New Roman" w:cs="Times New Roman"/>
        </w:rPr>
        <w:t>ing the neoliberal turn</w:t>
      </w:r>
      <w:r w:rsidR="008A2EB0" w:rsidRPr="006B4FE3">
        <w:rPr>
          <w:rFonts w:ascii="Times New Roman" w:hAnsi="Times New Roman" w:cs="Times New Roman"/>
        </w:rPr>
        <w:t xml:space="preserve"> of the following decade</w:t>
      </w:r>
      <w:r w:rsidR="00223A39" w:rsidRPr="006B4FE3">
        <w:rPr>
          <w:rFonts w:ascii="Times New Roman" w:hAnsi="Times New Roman" w:cs="Times New Roman"/>
        </w:rPr>
        <w:t xml:space="preserve">, see </w:t>
      </w:r>
      <w:r w:rsidR="00F1553E"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&lt;EndNote&gt;&lt;Cite&gt;&lt;Author&gt;Offe&lt;/Author&gt;&lt;Year&gt;1984&lt;/Year&gt;&lt;RecNum&gt;17792&lt;/RecNum&gt;&lt;DisplayText&gt;Claus Offe, &amp;apos;Ungovernability: On the Renaissance of Conservative Theories of Crisis&amp;apos; in Jürgen  Habermas (ed), &lt;style face="italic"&gt;Observation on “The Spiritual Situation of the Age”&lt;/style&gt; (MIT Press 1984)&lt;/DisplayText&gt;&lt;record&gt;&lt;rec-number&gt;17792&lt;/rec-number&gt;&lt;foreign-keys&gt;&lt;key app="EN" db-id="vrzx9axx5we2zpetxs3xtvvszwvddez5pf22" timestamp="1699485816"&gt;17792&lt;/key&gt;&lt;/foreign-keys&gt;&lt;ref-type name="Book Section"&gt;5&lt;/ref-type&gt;&lt;contributors&gt;&lt;authors&gt;&lt;author&gt;Offe, Claus&lt;/author&gt;&lt;/authors&gt;&lt;secondary-authors&gt;&lt;author&gt;Habermas, Jürgen &lt;/author&gt;&lt;/secondary-authors&gt;&lt;/contributors&gt;&lt;titles&gt;&lt;title&gt;Ungovernability: On the Renaissance of Conservative Theories of Crisis&lt;/title&gt;&lt;secondary-title&gt;Observation on “The Spiritual Situation of the Age”&lt;/secondary-title&gt;&lt;/titles&gt;&lt;pages&gt;67–88&lt;/pages&gt;&lt;dates&gt;&lt;year&gt;1984&lt;/year&gt;&lt;/dates&gt;&lt;pub-location&gt;Cambridge&lt;/pub-location&gt;&lt;publisher&gt;MIT Press&lt;/publisher&gt;&lt;urls&gt;&lt;/urls&gt;&lt;/record&gt;&lt;/Cite&gt;&lt;/EndNote&gt;</w:instrText>
      </w:r>
      <w:r w:rsidR="00F1553E" w:rsidRPr="006B4FE3">
        <w:rPr>
          <w:rFonts w:ascii="Times New Roman" w:hAnsi="Times New Roman" w:cs="Times New Roman"/>
        </w:rPr>
        <w:fldChar w:fldCharType="separate"/>
      </w:r>
      <w:r w:rsidR="007D76E4" w:rsidRPr="006B4FE3">
        <w:rPr>
          <w:rFonts w:ascii="Times New Roman" w:hAnsi="Times New Roman" w:cs="Times New Roman"/>
          <w:noProof/>
        </w:rPr>
        <w:t xml:space="preserve">Claus Offe, </w:t>
      </w:r>
      <w:r w:rsidR="00B24F53" w:rsidRPr="006B4FE3">
        <w:rPr>
          <w:rFonts w:ascii="Times New Roman" w:hAnsi="Times New Roman" w:cs="Times New Roman"/>
          <w:noProof/>
        </w:rPr>
        <w:t>‘</w:t>
      </w:r>
      <w:r w:rsidR="007D76E4" w:rsidRPr="006B4FE3">
        <w:rPr>
          <w:rFonts w:ascii="Times New Roman" w:hAnsi="Times New Roman" w:cs="Times New Roman"/>
          <w:noProof/>
        </w:rPr>
        <w:t>Ungovernability: On the Renaissance of Conservative Theories of Crisis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Jürgen  Habermas (ed), </w:t>
      </w:r>
      <w:r w:rsidR="007D76E4" w:rsidRPr="006B4FE3">
        <w:rPr>
          <w:rFonts w:ascii="Times New Roman" w:hAnsi="Times New Roman" w:cs="Times New Roman"/>
          <w:i/>
          <w:noProof/>
        </w:rPr>
        <w:t xml:space="preserve">Observation on </w:t>
      </w:r>
      <w:r w:rsidR="003748C9" w:rsidRPr="006B4FE3">
        <w:rPr>
          <w:rFonts w:ascii="Times New Roman" w:hAnsi="Times New Roman" w:cs="Times New Roman"/>
          <w:i/>
          <w:noProof/>
        </w:rPr>
        <w:t>“</w:t>
      </w:r>
      <w:r w:rsidR="007D76E4" w:rsidRPr="006B4FE3">
        <w:rPr>
          <w:rFonts w:ascii="Times New Roman" w:hAnsi="Times New Roman" w:cs="Times New Roman"/>
          <w:i/>
          <w:noProof/>
        </w:rPr>
        <w:t>The Spiritual Situation of the Age</w:t>
      </w:r>
      <w:r w:rsidR="003748C9" w:rsidRPr="006B4FE3">
        <w:rPr>
          <w:rFonts w:ascii="Times New Roman" w:hAnsi="Times New Roman" w:cs="Times New Roman"/>
          <w:i/>
          <w:noProof/>
        </w:rPr>
        <w:t>”</w:t>
      </w:r>
      <w:r w:rsidR="007D76E4" w:rsidRPr="006B4FE3">
        <w:rPr>
          <w:rFonts w:ascii="Times New Roman" w:hAnsi="Times New Roman" w:cs="Times New Roman"/>
          <w:noProof/>
        </w:rPr>
        <w:t xml:space="preserve"> (MIT Press 1984)</w:t>
      </w:r>
      <w:r w:rsidR="00F1553E" w:rsidRPr="006B4FE3">
        <w:rPr>
          <w:rFonts w:ascii="Times New Roman" w:hAnsi="Times New Roman" w:cs="Times New Roman"/>
        </w:rPr>
        <w:fldChar w:fldCharType="end"/>
      </w:r>
      <w:r w:rsidR="00F1553E" w:rsidRPr="006B4FE3">
        <w:rPr>
          <w:rFonts w:ascii="Times New Roman" w:hAnsi="Times New Roman" w:cs="Times New Roman"/>
        </w:rPr>
        <w:t xml:space="preserve">, 66-78; and </w:t>
      </w:r>
      <w:r w:rsidR="00D25D5F" w:rsidRPr="006B4FE3">
        <w:rPr>
          <w:rFonts w:ascii="Times New Roman" w:hAnsi="Times New Roman" w:cs="Times New Roman"/>
        </w:rPr>
        <w:t>more</w:t>
      </w:r>
      <w:r w:rsidR="00223A39" w:rsidRPr="006B4FE3">
        <w:rPr>
          <w:rFonts w:ascii="Times New Roman" w:hAnsi="Times New Roman" w:cs="Times New Roman"/>
        </w:rPr>
        <w:t xml:space="preserve"> recently</w:t>
      </w:r>
      <w:r w:rsidR="008A2EB0" w:rsidRPr="006B4FE3">
        <w:rPr>
          <w:rFonts w:ascii="Times New Roman" w:hAnsi="Times New Roman" w:cs="Times New Roman"/>
        </w:rPr>
        <w:t>,</w:t>
      </w:r>
      <w:r w:rsidR="00223A39" w:rsidRPr="006B4FE3">
        <w:rPr>
          <w:rFonts w:ascii="Times New Roman" w:hAnsi="Times New Roman" w:cs="Times New Roman"/>
        </w:rPr>
        <w:t xml:space="preserve"> </w:t>
      </w:r>
      <w:r w:rsidR="00223A3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&lt;EndNote&gt;&lt;Cite&gt;&lt;Author&gt;Roth&lt;/Author&gt;&lt;Year&gt;2023&lt;/Year&gt;&lt;RecNum&gt;17790&lt;/RecNum&gt;&lt;DisplayText&gt;Bob Roth, &amp;apos;The welfare state between juridification and commodification: how the Frankfurt School gave up on economic democracy&amp;apos; (2023) 2 European Law Open 386&lt;/DisplayText&gt;&lt;record&gt;&lt;rec-number&gt;17790&lt;/rec-number&gt;&lt;foreign-keys&gt;&lt;key app="EN" db-id="vrzx9axx5we2zpetxs3xtvvszwvddez5pf22" timestamp="1699453249"&gt;17790&lt;/key&gt;&lt;/foreign-keys&gt;&lt;ref-type name="Journal Article"&gt;17&lt;/ref-type&gt;&lt;contributors&gt;&lt;authors&gt;&lt;author&gt;Roth, Bob&lt;/author&gt;&lt;/authors&gt;&lt;/contributors&gt;&lt;titles&gt;&lt;title&gt;The welfare state between juridification and commodification: how the Frankfurt School gave up on economic democracy&lt;/title&gt;&lt;secondary-title&gt;European Law Open&lt;/secondary-title&gt;&lt;/titles&gt;&lt;periodical&gt;&lt;full-title&gt;European Law Open&lt;/full-title&gt;&lt;/periodical&gt;&lt;pages&gt;386-404&lt;/pages&gt;&lt;volume&gt;2&lt;/volume&gt;&lt;number&gt;2&lt;/number&gt;&lt;section&gt;386&lt;/section&gt;&lt;dates&gt;&lt;year&gt;2023&lt;/year&gt;&lt;/dates&gt;&lt;isbn&gt;2752-6135&lt;/isbn&gt;&lt;urls&gt;&lt;/urls&gt;&lt;electronic-resource-num&gt;10.1017/elo.2023.39&lt;/electronic-resource-num&gt;&lt;/record&gt;&lt;/Cite&gt;&lt;/EndNote&gt;</w:instrText>
      </w:r>
      <w:r w:rsidR="00223A39" w:rsidRPr="006B4FE3">
        <w:rPr>
          <w:rFonts w:ascii="Times New Roman" w:hAnsi="Times New Roman" w:cs="Times New Roman"/>
        </w:rPr>
        <w:fldChar w:fldCharType="separate"/>
      </w:r>
      <w:r w:rsidR="007D76E4" w:rsidRPr="006B4FE3">
        <w:rPr>
          <w:rFonts w:ascii="Times New Roman" w:hAnsi="Times New Roman" w:cs="Times New Roman"/>
          <w:noProof/>
        </w:rPr>
        <w:t xml:space="preserve">Bob Roth, </w:t>
      </w:r>
      <w:r w:rsidR="00B24F53" w:rsidRPr="006B4FE3">
        <w:rPr>
          <w:rFonts w:ascii="Times New Roman" w:hAnsi="Times New Roman" w:cs="Times New Roman"/>
          <w:noProof/>
        </w:rPr>
        <w:t>‘</w:t>
      </w:r>
      <w:r w:rsidR="007D76E4" w:rsidRPr="006B4FE3">
        <w:rPr>
          <w:rFonts w:ascii="Times New Roman" w:hAnsi="Times New Roman" w:cs="Times New Roman"/>
          <w:noProof/>
        </w:rPr>
        <w:t>The welfare state between juridification and commodification: how the Frankfurt School gave up on economic democracy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2 European Law Open 386</w:t>
      </w:r>
      <w:r w:rsidR="00223A39" w:rsidRPr="006B4FE3">
        <w:rPr>
          <w:rFonts w:ascii="Times New Roman" w:hAnsi="Times New Roman" w:cs="Times New Roman"/>
        </w:rPr>
        <w:fldChar w:fldCharType="end"/>
      </w:r>
      <w:r w:rsidR="00223A39" w:rsidRPr="006B4FE3">
        <w:rPr>
          <w:rFonts w:ascii="Times New Roman" w:hAnsi="Times New Roman" w:cs="Times New Roman"/>
        </w:rPr>
        <w:t>.</w:t>
      </w:r>
    </w:p>
  </w:footnote>
  <w:footnote w:id="21">
    <w:p w14:paraId="4D015295" w14:textId="744CAE85" w:rsidR="00EF740F" w:rsidRPr="006B4FE3" w:rsidRDefault="00EF740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again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&lt;EndNote&gt;&lt;Cite&gt;&lt;Author&gt;Böckenförde&lt;/Author&gt;&lt;Year&gt;1976&lt;/Year&gt;&lt;RecNum&gt;8867&lt;/RecNum&gt;&lt;DisplayText&gt;Böckenförde, &amp;apos;Die Politische Funktion Wirtschaftlich-Sozialer Verbände Und Interessenträger In Der Sozialstaatlichen Demokratie: Ein Beitrag Zum Problem Der „Regierbarkeit“&amp;apos;&lt;/DisplayText&gt;&lt;record&gt;&lt;rec-number&gt;8867&lt;/rec-number&gt;&lt;foreign-keys&gt;&lt;key app="EN" db-id="vrzx9axx5we2zpetxs3xtvvszwvddez5pf22" timestamp="1710760175" guid="90f731c2-f45f-451c-8f43-a6b753b55cf0"&gt;8867&lt;/key&gt;&lt;/foreign-keys&gt;&lt;ref-type name="Journal Article"&gt;17&lt;/ref-type&gt;&lt;contributors&gt;&lt;authors&gt;&lt;author&gt;Böckenförde, Ernst-Wolfgang&lt;/author&gt;&lt;/authors&gt;&lt;/contributors&gt;&lt;titles&gt;&lt;title&gt;Die Politische Funktion Wirtschaftlich-Sozialer Verbände Und Interessenträger In Der Sozialstaatlichen Demokratie: Ein Beitrag Zum Problem Der „Regierbarkeit“&lt;/title&gt;&lt;secondary-title&gt;Der Staat&lt;/secondary-title&gt;&lt;short-title&gt;Die Politische Funktion&lt;/short-title&gt;&lt;/titles&gt;&lt;periodical&gt;&lt;full-title&gt;Der Staat&lt;/full-title&gt;&lt;/periodical&gt;&lt;pages&gt;457-483&lt;/pages&gt;&lt;volume&gt;15&lt;/volume&gt;&lt;number&gt;4&lt;/number&gt;&lt;section&gt;457&lt;/section&gt;&lt;dates&gt;&lt;year&gt;1976&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Böckenförd</w:t>
      </w:r>
      <w:r w:rsidR="002E660E" w:rsidRPr="006B4FE3">
        <w:rPr>
          <w:rFonts w:ascii="Times New Roman" w:hAnsi="Times New Roman" w:cs="Times New Roman"/>
          <w:noProof/>
        </w:rPr>
        <w:t>e</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_Ref162603896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19</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370181" w:rsidRPr="006B4FE3">
        <w:rPr>
          <w:rFonts w:ascii="Times New Roman" w:hAnsi="Times New Roman" w:cs="Times New Roman"/>
        </w:rPr>
        <w:t xml:space="preserve">; and </w:t>
      </w:r>
      <w:r w:rsidR="00370181"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&lt;EndNote&gt;&lt;Cite&gt;&lt;Author&gt;Offe&lt;/Author&gt;&lt;Year&gt;1972&lt;/Year&gt;&lt;RecNum&gt;8846&lt;/RecNum&gt;&lt;DisplayText&gt;Offe, &amp;apos;Political Authority and Class Structures — An Analysis of Late Capitalist Societies&amp;apos;&lt;/DisplayText&gt;&lt;record&gt;&lt;rec-number&gt;8846&lt;/rec-number&gt;&lt;foreign-keys&gt;&lt;key app="EN" db-id="vrzx9axx5we2zpetxs3xtvvszwvddez5pf22" timestamp="1710171060" guid="73864695-3f28-4a73-9473-3ceebe1e4db2"&gt;8846&lt;/key&gt;&lt;/foreign-keys&gt;&lt;ref-type name="Journal Article"&gt;17&lt;/ref-type&gt;&lt;contributors&gt;&lt;authors&gt;&lt;author&gt;Offe, Claus&lt;/author&gt;&lt;/authors&gt;&lt;/contributors&gt;&lt;titles&gt;&lt;title&gt;Political Authority and Class Structures — An Analysis of Late Capitalist Societies&lt;/title&gt;&lt;secondary-title&gt;International Journal of Sociology&lt;/secondary-title&gt;&lt;short-title&gt;Political Authority and Class Structures&lt;/short-title&gt;&lt;/titles&gt;&lt;periodical&gt;&lt;full-title&gt;International Journal of Sociology&lt;/full-title&gt;&lt;/periodical&gt;&lt;pages&gt;73-108&lt;/pages&gt;&lt;volume&gt;2&lt;/volume&gt;&lt;section&gt;73&lt;/section&gt;&lt;dates&gt;&lt;year&gt;1972&lt;/year&gt;&lt;/dates&gt;&lt;urls&gt;&lt;/urls&gt;&lt;/record&gt;&lt;/Cite&gt;&lt;/EndNote&gt;</w:instrText>
      </w:r>
      <w:r w:rsidR="00370181" w:rsidRPr="006B4FE3">
        <w:rPr>
          <w:rFonts w:ascii="Times New Roman" w:hAnsi="Times New Roman" w:cs="Times New Roman"/>
        </w:rPr>
        <w:fldChar w:fldCharType="separate"/>
      </w:r>
      <w:r w:rsidR="007D76E4" w:rsidRPr="006B4FE3">
        <w:rPr>
          <w:rFonts w:ascii="Times New Roman" w:hAnsi="Times New Roman" w:cs="Times New Roman"/>
          <w:noProof/>
        </w:rPr>
        <w:t>Offe, Political Authority</w:t>
      </w:r>
      <w:r w:rsidR="002E660E" w:rsidRPr="006B4FE3">
        <w:rPr>
          <w:rFonts w:ascii="Times New Roman" w:hAnsi="Times New Roman" w:cs="Times New Roman"/>
          <w:noProof/>
        </w:rPr>
        <w:t xml:space="preserve"> </w:t>
      </w:r>
      <w:r w:rsidR="002E660E" w:rsidRPr="006B4FE3">
        <w:rPr>
          <w:rFonts w:ascii="Times New Roman" w:hAnsi="Times New Roman" w:cs="Times New Roman"/>
        </w:rPr>
        <w:t xml:space="preserve">(nt.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_Ref162603896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19</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370181" w:rsidRPr="006B4FE3">
        <w:rPr>
          <w:rFonts w:ascii="Times New Roman" w:hAnsi="Times New Roman" w:cs="Times New Roman"/>
        </w:rPr>
        <w:fldChar w:fldCharType="end"/>
      </w:r>
      <w:r w:rsidRPr="006B4FE3">
        <w:rPr>
          <w:rFonts w:ascii="Times New Roman" w:hAnsi="Times New Roman" w:cs="Times New Roman"/>
        </w:rPr>
        <w:t>.</w:t>
      </w:r>
    </w:p>
  </w:footnote>
  <w:footnote w:id="22">
    <w:p w14:paraId="36A4FC30" w14:textId="71EB5988" w:rsidR="00DD4FB3" w:rsidRPr="006B4FE3" w:rsidRDefault="00DD4FB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the literature on the post-2008 </w:t>
      </w:r>
      <w:r w:rsidR="00A7330A" w:rsidRPr="006B4FE3">
        <w:rPr>
          <w:rFonts w:ascii="Times New Roman" w:hAnsi="Times New Roman" w:cs="Times New Roman"/>
        </w:rPr>
        <w:t xml:space="preserve">economic </w:t>
      </w:r>
      <w:r w:rsidRPr="006B4FE3">
        <w:rPr>
          <w:rFonts w:ascii="Times New Roman" w:hAnsi="Times New Roman" w:cs="Times New Roman"/>
        </w:rPr>
        <w:t>crisis, see only</w:t>
      </w:r>
      <w:r w:rsidR="002A4FA7" w:rsidRPr="006B4FE3">
        <w:rPr>
          <w:rFonts w:ascii="Times New Roman" w:hAnsi="Times New Roman" w:cs="Times New Roman"/>
        </w:rPr>
        <w:t>,</w:t>
      </w:r>
      <w:r w:rsidRPr="006B4FE3">
        <w:rPr>
          <w:rFonts w:ascii="Times New Roman" w:hAnsi="Times New Roman" w:cs="Times New Roman"/>
        </w:rPr>
        <w:t xml:space="preserve"> and most recently</w:t>
      </w:r>
      <w:r w:rsidR="002A4FA7"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&lt;EndNote&gt;&lt;Cite&gt;&lt;Author&gt;Duque Gabriel&lt;/Author&gt;&lt;Year&gt;2023&lt;/Year&gt;&lt;RecNum&gt;17754&lt;/RecNum&gt;&lt;DisplayText&gt;Ricardo Duque Gabriel, Mathias Klein and Ana Sofia Ana Sofia Pessoa, &amp;apos;The Political Costs of Austerity&amp;apos; (2023) The Review of Economics and Statistics 1&lt;/DisplayText&gt;&lt;record&gt;&lt;rec-number&gt;17754&lt;/rec-number&gt;&lt;foreign-keys&gt;&lt;key app="EN" db-id="vrzx9axx5we2zpetxs3xtvvszwvddez5pf22" timestamp="1699187695"&gt;17754&lt;/key&gt;&lt;/foreign-keys&gt;&lt;ref-type name="Journal Article"&gt;17&lt;/ref-type&gt;&lt;contributors&gt;&lt;authors&gt;&lt;author&gt;Duque Gabriel, Ricardo&lt;/author&gt;&lt;author&gt;Klein, Mathias&lt;/author&gt;&lt;author&gt;Ana Sofia Pessoa, Ana Sofia&lt;/author&gt;&lt;/authors&gt;&lt;/contributors&gt;&lt;titles&gt;&lt;title&gt;The Political Costs of Austerity&lt;/title&gt;&lt;secondary-title&gt;The Review of Economics and Statistics&lt;/secondary-title&gt;&lt;short-title&gt;The Political Costs&lt;/short-title&gt;&lt;/titles&gt;&lt;periodical&gt;&lt;full-title&gt;The Review of Economics and Statistics&lt;/full-title&gt;&lt;/periodical&gt;&lt;pages&gt;1-45&lt;/pages&gt;&lt;section&gt;1&lt;/section&gt;&lt;dates&gt;&lt;year&gt;2023&lt;/year&gt;&lt;/dates&gt;&lt;urls&gt;&lt;/urls&gt;&lt;electronic-resource-num&gt;https://doi.org/10.1162/rest_a_01373&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Ricardo Duque Gabriel, Mathias Klein and Ana Sofia Ana Sofia Pessoa, </w:t>
      </w:r>
      <w:r w:rsidR="00B24F53" w:rsidRPr="006B4FE3">
        <w:rPr>
          <w:rFonts w:ascii="Times New Roman" w:hAnsi="Times New Roman" w:cs="Times New Roman"/>
          <w:noProof/>
        </w:rPr>
        <w:t>‘</w:t>
      </w:r>
      <w:r w:rsidR="007D76E4" w:rsidRPr="006B4FE3">
        <w:rPr>
          <w:rFonts w:ascii="Times New Roman" w:hAnsi="Times New Roman" w:cs="Times New Roman"/>
          <w:noProof/>
        </w:rPr>
        <w:t>The Political Costs of Austerity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The Review of Economics and Statistics 1</w:t>
      </w:r>
      <w:r w:rsidRPr="006B4FE3">
        <w:rPr>
          <w:rFonts w:ascii="Times New Roman" w:hAnsi="Times New Roman" w:cs="Times New Roman"/>
        </w:rPr>
        <w:fldChar w:fldCharType="end"/>
      </w:r>
      <w:r w:rsidRPr="006B4FE3">
        <w:rPr>
          <w:rFonts w:ascii="Times New Roman" w:hAnsi="Times New Roman" w:cs="Times New Roman"/>
        </w:rPr>
        <w:t>.</w:t>
      </w:r>
    </w:p>
  </w:footnote>
  <w:footnote w:id="23">
    <w:p w14:paraId="4A7EC829" w14:textId="4BA61BAE" w:rsidR="00F21440" w:rsidRPr="006B4FE3" w:rsidRDefault="00F21440"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On the elusive concept of governance, see only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&lt;EndNote&gt;&lt;Cite&gt;&lt;Author&gt;Ladeur&lt;/Author&gt;&lt;Year&gt;2010&lt;/Year&gt;&lt;RecNum&gt;8047&lt;/RecNum&gt;&lt;DisplayText&gt;Karl-Heinz Ladeur, &amp;apos;Governance, Theory of&amp;apos; in Anne Peters and Rüdiger Wolfrum (eds), &lt;style face="italic"&gt;MPEPIL&lt;/style&gt; (Oxford University Press 2010)&lt;/DisplayText&gt;&lt;record&gt;&lt;rec-number&gt;8047&lt;/rec-number&gt;&lt;foreign-keys&gt;&lt;key app="EN" db-id="vrzx9axx5we2zpetxs3xtvvszwvddez5pf22" timestamp="1664732105" guid="0f54c439-ef05-40d4-ba2f-373d767dabb2"&gt;8047&lt;/key&gt;&lt;/foreign-keys&gt;&lt;ref-type name="Book Section"&gt;5&lt;/ref-type&gt;&lt;contributors&gt;&lt;authors&gt;&lt;author&gt;Ladeur, Karl-Heinz&lt;/author&gt;&lt;/authors&gt;&lt;secondary-authors&gt;&lt;author&gt;Peters, Anne&lt;/author&gt;&lt;author&gt;Wolfrum, Rüdiger&lt;/author&gt;&lt;/secondary-authors&gt;&lt;/contributors&gt;&lt;titles&gt;&lt;title&gt;Governance, Theory of&lt;/title&gt;&lt;secondary-title&gt;MPEPIL&lt;/secondary-title&gt;&lt;/titles&gt;&lt;dates&gt;&lt;year&gt;2010&lt;/year&gt;&lt;/dates&gt;&lt;pub-location&gt;Oxford&lt;/pub-location&gt;&lt;publisher&gt;Oxford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Karl-Heinz Ladeur, </w:t>
      </w:r>
      <w:r w:rsidR="00B24F53" w:rsidRPr="006B4FE3">
        <w:rPr>
          <w:rFonts w:ascii="Times New Roman" w:hAnsi="Times New Roman" w:cs="Times New Roman"/>
          <w:noProof/>
        </w:rPr>
        <w:t>‘</w:t>
      </w:r>
      <w:r w:rsidRPr="006B4FE3">
        <w:rPr>
          <w:rFonts w:ascii="Times New Roman" w:hAnsi="Times New Roman" w:cs="Times New Roman"/>
          <w:noProof/>
        </w:rPr>
        <w:t>Governance, Theory of</w:t>
      </w:r>
      <w:r w:rsidR="00B24F53" w:rsidRPr="006B4FE3">
        <w:rPr>
          <w:rFonts w:ascii="Times New Roman" w:hAnsi="Times New Roman" w:cs="Times New Roman"/>
          <w:noProof/>
        </w:rPr>
        <w:t>’</w:t>
      </w:r>
      <w:r w:rsidRPr="006B4FE3">
        <w:rPr>
          <w:rFonts w:ascii="Times New Roman" w:hAnsi="Times New Roman" w:cs="Times New Roman"/>
          <w:noProof/>
        </w:rPr>
        <w:t xml:space="preserve"> in Anne Peters and Rüdiger Wolfrum (eds), </w:t>
      </w:r>
      <w:r w:rsidRPr="006B4FE3">
        <w:rPr>
          <w:rFonts w:ascii="Times New Roman" w:hAnsi="Times New Roman" w:cs="Times New Roman"/>
          <w:i/>
          <w:noProof/>
        </w:rPr>
        <w:t>MPEPIL</w:t>
      </w:r>
      <w:r w:rsidRPr="006B4FE3">
        <w:rPr>
          <w:rFonts w:ascii="Times New Roman" w:hAnsi="Times New Roman" w:cs="Times New Roman"/>
          <w:noProof/>
        </w:rPr>
        <w:t xml:space="preserve"> (</w:t>
      </w:r>
      <w:r w:rsidR="00F63803" w:rsidRPr="006B4FE3">
        <w:rPr>
          <w:rFonts w:ascii="Times New Roman" w:hAnsi="Times New Roman" w:cs="Times New Roman"/>
          <w:noProof/>
        </w:rPr>
        <w:t>OUP</w:t>
      </w:r>
      <w:r w:rsidRPr="006B4FE3">
        <w:rPr>
          <w:rFonts w:ascii="Times New Roman" w:hAnsi="Times New Roman" w:cs="Times New Roman"/>
          <w:noProof/>
        </w:rPr>
        <w:t xml:space="preserve"> 2010)</w:t>
      </w:r>
      <w:r w:rsidRPr="006B4FE3">
        <w:rPr>
          <w:rFonts w:ascii="Times New Roman" w:hAnsi="Times New Roman" w:cs="Times New Roman"/>
        </w:rPr>
        <w:fldChar w:fldCharType="end"/>
      </w:r>
      <w:r w:rsidRPr="006B4FE3">
        <w:rPr>
          <w:rFonts w:ascii="Times New Roman" w:hAnsi="Times New Roman" w:cs="Times New Roman"/>
        </w:rPr>
        <w:t>.</w:t>
      </w:r>
    </w:p>
  </w:footnote>
  <w:footnote w:id="24">
    <w:p w14:paraId="68B17C3E" w14:textId="36F9DF57" w:rsidR="00D40F1C" w:rsidRPr="006B4FE3" w:rsidRDefault="00D40F1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EF740F" w:rsidRPr="006B4FE3">
        <w:rPr>
          <w:rFonts w:ascii="Times New Roman" w:hAnsi="Times New Roman" w:cs="Times New Roman"/>
        </w:rPr>
        <w:t xml:space="preserve">Cf. </w:t>
      </w:r>
      <w:r w:rsidR="00EF740F" w:rsidRPr="006B4FE3">
        <w:rPr>
          <w:rFonts w:ascii="Times New Roman" w:hAnsi="Times New Roman" w:cs="Times New Roman"/>
        </w:rPr>
        <w:fldChar w:fldCharType="begin"/>
      </w:r>
      <w:r w:rsidR="00EF740F" w:rsidRPr="006B4FE3">
        <w:rPr>
          <w:rFonts w:ascii="Times New Roman" w:hAnsi="Times New Roman" w:cs="Times New Roman"/>
        </w:rPr>
        <w:instrText xml:space="preserve"> ADDIN EN.CITE &lt;EndNote&gt;&lt;Cite&gt;&lt;Author&gt;Murphy&lt;/Author&gt;&lt;Year&gt;2002&lt;/Year&gt;&lt;RecNum&gt;36&lt;/RecNum&gt;&lt;DisplayText&gt;Liam Murphy and Thomas Nagel, &lt;style face="italic"&gt;The Myth of Ownership: Taxes and Justice&lt;/style&gt; (Oxford University Press 2002)&lt;/DisplayText&gt;&lt;record&gt;&lt;rec-number&gt;36&lt;/rec-number&gt;&lt;foreign-keys&gt;&lt;key app="EN" db-id="500dea9t9w5vf9esr99pvs0rfrva2zsefrt0" timestamp="1710760313"&gt;36&lt;/key&gt;&lt;/foreign-keys&gt;&lt;ref-type name="Book"&gt;6&lt;/ref-type&gt;&lt;contributors&gt;&lt;authors&gt;&lt;author&gt;Murphy, Liam&lt;/author&gt;&lt;author&gt;Nagel, Thomas&lt;/author&gt;&lt;/authors&gt;&lt;/contributors&gt;&lt;titles&gt;&lt;title&gt;The Myth of Ownership: Taxes and Justice&lt;/title&gt;&lt;short-title&gt;The Myth of Ownership&lt;/short-title&gt;&lt;/titles&gt;&lt;dates&gt;&lt;year&gt;2002&lt;/year&gt;&lt;/dates&gt;&lt;pub-location&gt;Oxford&lt;/pub-location&gt;&lt;publisher&gt;Oxford University Press&lt;/publisher&gt;&lt;urls&gt;&lt;/urls&gt;&lt;/record&gt;&lt;/Cite&gt;&lt;/EndNote&gt;</w:instrText>
      </w:r>
      <w:r w:rsidR="00EF740F" w:rsidRPr="006B4FE3">
        <w:rPr>
          <w:rFonts w:ascii="Times New Roman" w:hAnsi="Times New Roman" w:cs="Times New Roman"/>
        </w:rPr>
        <w:fldChar w:fldCharType="separate"/>
      </w:r>
      <w:r w:rsidR="00EF740F" w:rsidRPr="006B4FE3">
        <w:rPr>
          <w:rFonts w:ascii="Times New Roman" w:hAnsi="Times New Roman" w:cs="Times New Roman"/>
          <w:noProof/>
        </w:rPr>
        <w:t xml:space="preserve">Liam Murphy and Thomas Nagel, </w:t>
      </w:r>
      <w:r w:rsidR="00EF740F" w:rsidRPr="006B4FE3">
        <w:rPr>
          <w:rFonts w:ascii="Times New Roman" w:hAnsi="Times New Roman" w:cs="Times New Roman"/>
          <w:i/>
          <w:noProof/>
        </w:rPr>
        <w:t>The Myth of Ownership: Taxes and Justice</w:t>
      </w:r>
      <w:r w:rsidR="00EF740F"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EF740F" w:rsidRPr="006B4FE3">
        <w:rPr>
          <w:rFonts w:ascii="Times New Roman" w:hAnsi="Times New Roman" w:cs="Times New Roman"/>
          <w:noProof/>
        </w:rPr>
        <w:t xml:space="preserve"> 2002)</w:t>
      </w:r>
      <w:r w:rsidR="00EF740F" w:rsidRPr="006B4FE3">
        <w:rPr>
          <w:rFonts w:ascii="Times New Roman" w:hAnsi="Times New Roman" w:cs="Times New Roman"/>
        </w:rPr>
        <w:fldChar w:fldCharType="end"/>
      </w:r>
      <w:r w:rsidR="00EF740F" w:rsidRPr="006B4FE3">
        <w:rPr>
          <w:rFonts w:ascii="Times New Roman" w:hAnsi="Times New Roman" w:cs="Times New Roman"/>
        </w:rPr>
        <w:t>, 40</w:t>
      </w:r>
      <w:r w:rsidR="006A120C" w:rsidRPr="006B4FE3">
        <w:rPr>
          <w:rFonts w:ascii="Times New Roman" w:hAnsi="Times New Roman" w:cs="Times New Roman"/>
        </w:rPr>
        <w:t xml:space="preserve"> ff</w:t>
      </w:r>
      <w:r w:rsidR="00EF740F" w:rsidRPr="006B4FE3">
        <w:rPr>
          <w:rFonts w:ascii="Times New Roman" w:hAnsi="Times New Roman" w:cs="Times New Roman"/>
        </w:rPr>
        <w:t xml:space="preserve">. </w:t>
      </w:r>
      <w:r w:rsidRPr="006B4FE3">
        <w:rPr>
          <w:rFonts w:ascii="Times New Roman" w:hAnsi="Times New Roman" w:cs="Times New Roman"/>
        </w:rPr>
        <w:t xml:space="preserve">For a historical analysis based on </w:t>
      </w:r>
      <w:r w:rsidR="008A2EB0" w:rsidRPr="006B4FE3">
        <w:rPr>
          <w:rFonts w:ascii="Times New Roman" w:hAnsi="Times New Roman" w:cs="Times New Roman"/>
        </w:rPr>
        <w:t xml:space="preserve">the case of </w:t>
      </w:r>
      <w:r w:rsidRPr="006B4FE3">
        <w:rPr>
          <w:rFonts w:ascii="Times New Roman" w:hAnsi="Times New Roman" w:cs="Times New Roman"/>
        </w:rPr>
        <w:t xml:space="preserve">post-WWI Belgium, see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&lt;EndNote&gt;&lt;Cite&gt;&lt;Author&gt;Watteyne&lt;/Author&gt;&lt;Year&gt;2024&lt;/Year&gt;&lt;RecNum&gt;8853&lt;/RecNum&gt;&lt;DisplayText&gt;Simon Watteyne, &amp;apos;Social Justice through Taxation? Taxing the Rich in Belgium in the 1920s&amp;apos; in Martin Conway and Camilo Erlichman (eds), &lt;style face="italic"&gt;Social Justice in Twentieth-Century Europe&lt;/style&gt; (Cambridge University Press 2024)&lt;/DisplayText&gt;&lt;record&gt;&lt;rec-number&gt;8853&lt;/rec-number&gt;&lt;foreign-keys&gt;&lt;key app="EN" db-id="vrzx9axx5we2zpetxs3xtvvszwvddez5pf22" timestamp="1710413729" guid="9a04f142-cbb1-4152-936f-4ae08f755b4a"&gt;8853&lt;/key&gt;&lt;/foreign-keys&gt;&lt;ref-type name="Book Section"&gt;5&lt;/ref-type&gt;&lt;contributors&gt;&lt;authors&gt;&lt;author&gt;Watteyne, Simon&lt;/author&gt;&lt;/authors&gt;&lt;secondary-authors&gt;&lt;author&gt;Conway, Martin&lt;/author&gt;&lt;author&gt;Erlichman, Camilo&lt;/author&gt;&lt;/secondary-authors&gt;&lt;/contributors&gt;&lt;titles&gt;&lt;title&gt;Social Justice through Taxation? Taxing the Rich in Belgium in the 1920s&lt;/title&gt;&lt;secondary-title&gt;Social Justice in Twentieth-Century Europe&lt;/secondary-title&gt;&lt;short-title&gt;Social Justice through Taxation?&lt;/short-title&gt;&lt;/titles&gt;&lt;pages&gt;78-95&lt;/pages&gt;&lt;dates&gt;&lt;year&gt;2024&lt;/year&gt;&lt;/dates&gt;&lt;pub-location&gt;Cambridge&lt;/pub-location&gt;&lt;publisher&gt;Cambridge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Simon Watteyne, </w:t>
      </w:r>
      <w:r w:rsidR="00B24F53" w:rsidRPr="006B4FE3">
        <w:rPr>
          <w:rFonts w:ascii="Times New Roman" w:hAnsi="Times New Roman" w:cs="Times New Roman"/>
          <w:noProof/>
        </w:rPr>
        <w:t>‘</w:t>
      </w:r>
      <w:r w:rsidR="007D76E4" w:rsidRPr="006B4FE3">
        <w:rPr>
          <w:rFonts w:ascii="Times New Roman" w:hAnsi="Times New Roman" w:cs="Times New Roman"/>
          <w:noProof/>
        </w:rPr>
        <w:t>Social Justice through Taxation? Taxing the Rich in Belgium in the 1920s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Martin Conway and Camilo Erlichman (eds), </w:t>
      </w:r>
      <w:r w:rsidR="007D76E4" w:rsidRPr="006B4FE3">
        <w:rPr>
          <w:rFonts w:ascii="Times New Roman" w:hAnsi="Times New Roman" w:cs="Times New Roman"/>
          <w:i/>
          <w:noProof/>
        </w:rPr>
        <w:t>Social Justice in Twentieth-Century Europe</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7D76E4" w:rsidRPr="006B4FE3">
        <w:rPr>
          <w:rFonts w:ascii="Times New Roman" w:hAnsi="Times New Roman" w:cs="Times New Roman"/>
          <w:noProof/>
        </w:rPr>
        <w:t xml:space="preserve"> 2024)</w:t>
      </w:r>
      <w:r w:rsidRPr="006B4FE3">
        <w:rPr>
          <w:rFonts w:ascii="Times New Roman" w:hAnsi="Times New Roman" w:cs="Times New Roman"/>
        </w:rPr>
        <w:fldChar w:fldCharType="end"/>
      </w:r>
      <w:r w:rsidRPr="006B4FE3">
        <w:rPr>
          <w:rFonts w:ascii="Times New Roman" w:hAnsi="Times New Roman" w:cs="Times New Roman"/>
        </w:rPr>
        <w:t>, 78-95.</w:t>
      </w:r>
    </w:p>
  </w:footnote>
  <w:footnote w:id="25">
    <w:p w14:paraId="7F887D28" w14:textId="1F4FCB00" w:rsidR="00EF5BE2" w:rsidRPr="006B4FE3" w:rsidRDefault="00EF5BE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&lt;EndNote&gt;&lt;Cite&gt;&lt;Author&gt;Habermas&lt;/Author&gt;&lt;Year&gt;2022&lt;/Year&gt;&lt;RecNum&gt;8799&lt;/RecNum&gt;&lt;DisplayText&gt;Jürgen Habermas, &amp;apos;Reflections and Hypotheses on a Further Structural Transformation of the Political Public Sphere&amp;apos; (2022) 39 Theory, Culture &amp;amp; Society 145&lt;/DisplayText&gt;&lt;record&gt;&lt;rec-number&gt;8799&lt;/rec-number&gt;&lt;foreign-keys&gt;&lt;key app="EN" db-id="vrzx9axx5we2zpetxs3xtvvszwvddez5pf22" timestamp="1682776737" guid="54ae1e4a-8a0f-43e2-a02a-e61bc097d10e"&gt;8799&lt;/key&gt;&lt;/foreign-keys&gt;&lt;ref-type name="Journal Article"&gt;17&lt;/ref-type&gt;&lt;contributors&gt;&lt;authors&gt;&lt;author&gt;Habermas, Jürgen&lt;/author&gt;&lt;/authors&gt;&lt;/contributors&gt;&lt;titles&gt;&lt;title&gt;Reflections and Hypotheses on a Further Structural Transformation of the Political Public Sphere&lt;/title&gt;&lt;secondary-title&gt;Theory, Culture &amp;amp; Society&lt;/secondary-title&gt;&lt;short-title&gt;Reflections and Hypotheses&lt;/short-title&gt;&lt;/titles&gt;&lt;periodical&gt;&lt;full-title&gt;Theory, Culture &amp;amp; Society&lt;/full-title&gt;&lt;/periodical&gt;&lt;pages&gt;145-171&lt;/pages&gt;&lt;volume&gt;39&lt;/volume&gt;&lt;section&gt;145&lt;/section&gt;&lt;dates&gt;&lt;year&gt;2022&lt;/year&gt;&lt;/dates&gt;&lt;urls&gt;&lt;/urls&gt;&lt;/record&gt;&lt;/Cite&gt;&lt;/EndNote&gt;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Jürgen Habermas, </w:t>
      </w:r>
      <w:r w:rsidR="00B24F53" w:rsidRPr="006B4FE3">
        <w:rPr>
          <w:rFonts w:ascii="Times New Roman" w:hAnsi="Times New Roman" w:cs="Times New Roman"/>
          <w:noProof/>
        </w:rPr>
        <w:t>‘</w:t>
      </w:r>
      <w:r w:rsidR="007D76E4" w:rsidRPr="006B4FE3">
        <w:rPr>
          <w:rFonts w:ascii="Times New Roman" w:hAnsi="Times New Roman" w:cs="Times New Roman"/>
          <w:noProof/>
        </w:rPr>
        <w:t>Reflections and Hypotheses on a Further Structural Transformation of the Political Public Sphere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39 Theory, Culture &amp; Society 145</w:t>
      </w:r>
      <w:r w:rsidRPr="006B4FE3">
        <w:rPr>
          <w:rFonts w:ascii="Times New Roman" w:hAnsi="Times New Roman" w:cs="Times New Roman"/>
        </w:rPr>
        <w:fldChar w:fldCharType="end"/>
      </w:r>
      <w:r w:rsidRPr="006B4FE3">
        <w:rPr>
          <w:rFonts w:ascii="Times New Roman" w:hAnsi="Times New Roman" w:cs="Times New Roman"/>
        </w:rPr>
        <w:t>.</w:t>
      </w:r>
      <w:r w:rsidR="00870E87" w:rsidRPr="006B4FE3">
        <w:rPr>
          <w:rFonts w:ascii="Times New Roman" w:hAnsi="Times New Roman" w:cs="Times New Roman"/>
        </w:rPr>
        <w:t xml:space="preserve"> See below, section 4.1.</w:t>
      </w:r>
    </w:p>
  </w:footnote>
  <w:footnote w:id="26">
    <w:p w14:paraId="0EA7EAAB" w14:textId="26C48258" w:rsidR="00286F73" w:rsidRPr="006B4FE3" w:rsidRDefault="00286F7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2E6690"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&lt;EndNote&gt;&lt;Cite&gt;&lt;Author&gt;Viljoen&lt;/Author&gt;&lt;Year&gt;2021&lt;/Year&gt;&lt;RecNum&gt;1&lt;/RecNum&gt;&lt;DisplayText&gt;Salomé Viljoen, &amp;apos;A Relational Theory of Data Governance&amp;apos; (2021) 131 Yale Law Journal 573&lt;/DisplayText&gt;&lt;record&gt;&lt;rec-number&gt;1&lt;/rec-number&gt;&lt;foreign-keys&gt;&lt;key app="EN" db-id="x0szzds2n55e2ie5fv7xsf2k000fwt0d0w52" timestamp="1699301067"&gt;1&lt;/key&gt;&lt;/foreign-keys&gt;&lt;ref-type name="Journal Article"&gt;17&lt;/ref-type&gt;&lt;contributors&gt;&lt;authors&gt;&lt;author&gt;Viljoen, Salomé&lt;/author&gt;&lt;/authors&gt;&lt;/contributors&gt;&lt;titles&gt;&lt;title&gt;A Relational Theory of Data Governance&lt;/title&gt;&lt;secondary-title&gt;Yale Law Journal&lt;/secondary-title&gt;&lt;short-title&gt;Relational Theory&lt;/short-title&gt;&lt;/titles&gt;&lt;periodical&gt;&lt;full-title&gt;Yale Law Journal&lt;/full-title&gt;&lt;/periodical&gt;&lt;pages&gt;573-654&lt;/pages&gt;&lt;volume&gt;131&lt;/volume&gt;&lt;section&gt;573&lt;/section&gt;&lt;dates&gt;&lt;year&gt;2021&lt;/year&gt;&lt;/dates&gt;&lt;urls&gt;&lt;/urls&gt;&lt;/record&gt;&lt;/Cite&gt;&lt;/EndNote&gt;</w:instrText>
      </w:r>
      <w:r w:rsidR="002E6690" w:rsidRPr="006B4FE3">
        <w:rPr>
          <w:rFonts w:ascii="Times New Roman" w:hAnsi="Times New Roman" w:cs="Times New Roman"/>
        </w:rPr>
        <w:fldChar w:fldCharType="separate"/>
      </w:r>
      <w:r w:rsidR="007D76E4" w:rsidRPr="006B4FE3">
        <w:rPr>
          <w:rFonts w:ascii="Times New Roman" w:hAnsi="Times New Roman" w:cs="Times New Roman"/>
          <w:noProof/>
        </w:rPr>
        <w:t xml:space="preserve">Salomé Viljoen, </w:t>
      </w:r>
      <w:r w:rsidR="00B24F53" w:rsidRPr="006B4FE3">
        <w:rPr>
          <w:rFonts w:ascii="Times New Roman" w:hAnsi="Times New Roman" w:cs="Times New Roman"/>
          <w:noProof/>
        </w:rPr>
        <w:t>‘</w:t>
      </w:r>
      <w:r w:rsidR="007D76E4" w:rsidRPr="006B4FE3">
        <w:rPr>
          <w:rFonts w:ascii="Times New Roman" w:hAnsi="Times New Roman" w:cs="Times New Roman"/>
          <w:noProof/>
        </w:rPr>
        <w:t>A Relational Theory of Data Governance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131 Yale Law Journal 573</w:t>
      </w:r>
      <w:r w:rsidR="002E6690" w:rsidRPr="006B4FE3">
        <w:rPr>
          <w:rFonts w:ascii="Times New Roman" w:hAnsi="Times New Roman" w:cs="Times New Roman"/>
        </w:rPr>
        <w:fldChar w:fldCharType="end"/>
      </w:r>
      <w:r w:rsidR="002E6690"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&lt;EndNote&gt;&lt;Cite&gt;&lt;Author&gt;Floridi&lt;/Author&gt;&lt;Year&gt;2015&lt;/Year&gt;&lt;RecNum&gt;8782&lt;/RecNum&gt;&lt;DisplayText&gt;Luciano Floridi (ed), &lt;style face="italic"&gt;The Onlife Manifesto. Being Human in a Hyperconnected Era&lt;/style&gt; (Springer 2015)&lt;/DisplayText&gt;&lt;record&gt;&lt;rec-number&gt;8782&lt;/rec-number&gt;&lt;foreign-keys&gt;&lt;key app="EN" db-id="vrzx9axx5we2zpetxs3xtvvszwvddez5pf22" timestamp="1680961557" guid="8150fda5-4c29-421e-b6eb-1a2d2bce4a95"&gt;8782&lt;/key&gt;&lt;/foreign-keys&gt;&lt;ref-type name="Edited Book"&gt;28&lt;/ref-type&gt;&lt;contributors&gt;&lt;authors&gt;&lt;author&gt;Floridi, Luciano&lt;/author&gt;&lt;/authors&gt;&lt;/contributors&gt;&lt;titles&gt;&lt;title&gt;The Onlife Manifesto. Being Human in a Hyperconnected Era&lt;/title&gt;&lt;short-title&gt;The Onlife Manifesto&lt;/short-title&gt;&lt;/titles&gt;&lt;dates&gt;&lt;year&gt;2015&lt;/year&gt;&lt;/dates&gt;&lt;pub-location&gt;Cham&lt;/pub-location&gt;&lt;publisher&gt;Springer&lt;/publisher&gt;&lt;urls&gt;&lt;/urls&gt;&lt;/record&gt;&lt;/Cite&gt;&lt;/EndNote&gt;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Luciano Floridi (ed), </w:t>
      </w:r>
      <w:r w:rsidRPr="006B4FE3">
        <w:rPr>
          <w:rFonts w:ascii="Times New Roman" w:hAnsi="Times New Roman" w:cs="Times New Roman"/>
          <w:i/>
          <w:noProof/>
        </w:rPr>
        <w:t>The Onlife Manifesto. Being Human in a Hyperconnected Era</w:t>
      </w:r>
      <w:r w:rsidRPr="006B4FE3">
        <w:rPr>
          <w:rFonts w:ascii="Times New Roman" w:hAnsi="Times New Roman" w:cs="Times New Roman"/>
          <w:noProof/>
        </w:rPr>
        <w:t xml:space="preserve"> (Springer 2015)</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&lt;EndNote&gt;&lt;Cite&gt;&lt;Author&gt;Cohen&lt;/Author&gt;&lt;Year&gt;2012&lt;/Year&gt;&lt;RecNum&gt;8310&lt;/RecNum&gt;&lt;DisplayText&gt;Julie Cohen, &lt;style face="italic"&gt;Configuring the Networked Self. Law, Code, and the Play of Everyday Practice&lt;/style&gt; (Yale University Press 2012)&lt;/DisplayText&gt;&lt;record&gt;&lt;rec-number&gt;8310&lt;/rec-number&gt;&lt;foreign-keys&gt;&lt;key app="EN" db-id="vrzx9axx5we2zpetxs3xtvvszwvddez5pf22" timestamp="1664732106" guid="b7ff57dc-8676-4f0d-89b4-52839e74f24d"&gt;8310&lt;/key&gt;&lt;/foreign-keys&gt;&lt;ref-type name="Book"&gt;6&lt;/ref-type&gt;&lt;contributors&gt;&lt;authors&gt;&lt;author&gt;Julie Cohen&lt;/author&gt;&lt;/authors&gt;&lt;/contributors&gt;&lt;titles&gt;&lt;title&gt;Configuring the Networked Self. Law, Code, and the Play of Everyday Practice&lt;/title&gt;&lt;short-title&gt;The Networked Self&lt;/short-title&gt;&lt;/titles&gt;&lt;dates&gt;&lt;year&gt;2012&lt;/year&gt;&lt;/dates&gt;&lt;pub-location&gt;New Haven, Connecticut&lt;/pub-location&gt;&lt;publisher&gt;Yale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Julie Cohen, </w:t>
      </w:r>
      <w:r w:rsidRPr="006B4FE3">
        <w:rPr>
          <w:rFonts w:ascii="Times New Roman" w:hAnsi="Times New Roman" w:cs="Times New Roman"/>
          <w:i/>
          <w:noProof/>
        </w:rPr>
        <w:t>Configuring the Networked Self. Law, Code, and the Play of Everyday Practice</w:t>
      </w:r>
      <w:r w:rsidRPr="006B4FE3">
        <w:rPr>
          <w:rFonts w:ascii="Times New Roman" w:hAnsi="Times New Roman" w:cs="Times New Roman"/>
          <w:noProof/>
        </w:rPr>
        <w:t xml:space="preserve"> (Yale University Press 2012)</w:t>
      </w:r>
      <w:r w:rsidRPr="006B4FE3">
        <w:rPr>
          <w:rFonts w:ascii="Times New Roman" w:hAnsi="Times New Roman" w:cs="Times New Roman"/>
        </w:rPr>
        <w:fldChar w:fldCharType="end"/>
      </w:r>
      <w:r w:rsidRPr="006B4FE3">
        <w:rPr>
          <w:rFonts w:ascii="Times New Roman" w:hAnsi="Times New Roman" w:cs="Times New Roman"/>
        </w:rPr>
        <w:t>.</w:t>
      </w:r>
    </w:p>
  </w:footnote>
  <w:footnote w:id="27">
    <w:p w14:paraId="2EDC16CB" w14:textId="1926E7DB" w:rsidR="00FF58E1" w:rsidRPr="006B4FE3" w:rsidRDefault="00FF58E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&lt;EndNote&gt;&lt;Cite&gt;&lt;Author&gt;Habermas&lt;/Author&gt;&lt;Year&gt;2022&lt;/Year&gt;&lt;RecNum&gt;8799&lt;/RecNum&gt;&lt;DisplayText&gt;Habermas, &amp;apos;Reflections and Hypotheses on a Further Structural Transformation of the Political Public Sphere&amp;apos;&lt;/DisplayText&gt;&lt;record&gt;&lt;rec-number&gt;8799&lt;/rec-number&gt;&lt;foreign-keys&gt;&lt;key app="EN" db-id="vrzx9axx5we2zpetxs3xtvvszwvddez5pf22" timestamp="1682776737" guid="54ae1e4a-8a0f-43e2-a02a-e61bc097d10e"&gt;8799&lt;/key&gt;&lt;/foreign-keys&gt;&lt;ref-type name="Journal Article"&gt;17&lt;/ref-type&gt;&lt;contributors&gt;&lt;authors&gt;&lt;author&gt;Habermas, Jürgen&lt;/author&gt;&lt;/authors&gt;&lt;/contributors&gt;&lt;titles&gt;&lt;title&gt;Reflections and Hypotheses on a Further Structural Transformation of the Political Public Sphere&lt;/title&gt;&lt;secondary-title&gt;Theory, Culture &amp;amp; Society&lt;/secondary-title&gt;&lt;short-title&gt;Reflections and Hypotheses&lt;/short-title&gt;&lt;/titles&gt;&lt;periodical&gt;&lt;full-title&gt;Theory, Culture &amp;amp; Society&lt;/full-title&gt;&lt;/periodical&gt;&lt;pages&gt;145-171&lt;/pages&gt;&lt;volume&gt;39&lt;/volume&gt;&lt;section&gt;145&lt;/section&gt;&lt;dates&gt;&lt;year&gt;2022&lt;/year&gt;&lt;/dates&gt;&lt;urls&gt;&lt;/urls&gt;&lt;/record&gt;&lt;/Cite&gt;&lt;/EndNote&gt;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Habermas</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_Ref162604033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25</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w:t>
      </w:r>
    </w:p>
  </w:footnote>
  <w:footnote w:id="28">
    <w:p w14:paraId="3B09EBDD" w14:textId="190115B4" w:rsidR="00EF5BE2" w:rsidRPr="006B4FE3" w:rsidRDefault="00EF5BE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2732D1" w:rsidRPr="006B4FE3">
        <w:rPr>
          <w:rFonts w:ascii="Times New Roman" w:hAnsi="Times New Roman" w:cs="Times New Roman"/>
        </w:rPr>
        <w:t xml:space="preserve">Cf.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&lt;EndNote&gt;&lt;Cite&gt;&lt;Author&gt;Crouch&lt;/Author&gt;&lt;Year&gt;2006&lt;/Year&gt;&lt;RecNum&gt;6816&lt;/RecNum&gt;&lt;DisplayText&gt;Colin Crouch, &lt;style face="italic"&gt;Post-democracy&lt;/style&gt; (Polity Press 2006)&lt;/DisplayText&gt;&lt;record&gt;&lt;rec-number&gt;6816&lt;/rec-number&gt;&lt;foreign-keys&gt;&lt;key app="EN" db-id="vrzx9axx5we2zpetxs3xtvvszwvddez5pf22" timestamp="1664732093" guid="4900f036-1b70-40f7-9587-1fce14d613bc"&gt;6816&lt;/key&gt;&lt;/foreign-keys&gt;&lt;ref-type name="Book"&gt;6&lt;/ref-type&gt;&lt;contributors&gt;&lt;authors&gt;&lt;author&gt;Crouch, Colin&lt;/author&gt;&lt;/authors&gt;&lt;/contributors&gt;&lt;titles&gt;&lt;title&gt;Post-democracy&lt;/title&gt;&lt;/titles&gt;&lt;dates&gt;&lt;year&gt;2006&lt;/year&gt;&lt;/dates&gt;&lt;pub-location&gt;Cambridge&lt;/pub-location&gt;&lt;publisher&gt;Polity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Colin Crouch, </w:t>
      </w:r>
      <w:r w:rsidRPr="006B4FE3">
        <w:rPr>
          <w:rFonts w:ascii="Times New Roman" w:hAnsi="Times New Roman" w:cs="Times New Roman"/>
          <w:i/>
          <w:noProof/>
        </w:rPr>
        <w:t>Post-democracy</w:t>
      </w:r>
      <w:r w:rsidRPr="006B4FE3">
        <w:rPr>
          <w:rFonts w:ascii="Times New Roman" w:hAnsi="Times New Roman" w:cs="Times New Roman"/>
          <w:noProof/>
        </w:rPr>
        <w:t xml:space="preserve"> (Polity Press 2006)</w:t>
      </w:r>
      <w:r w:rsidRPr="006B4FE3">
        <w:rPr>
          <w:rFonts w:ascii="Times New Roman" w:hAnsi="Times New Roman" w:cs="Times New Roman"/>
        </w:rPr>
        <w:fldChar w:fldCharType="end"/>
      </w:r>
      <w:r w:rsidRPr="006B4FE3">
        <w:rPr>
          <w:rFonts w:ascii="Times New Roman" w:hAnsi="Times New Roman" w:cs="Times New Roman"/>
        </w:rPr>
        <w:t>.</w:t>
      </w:r>
      <w:r w:rsidR="00FA5F33" w:rsidRPr="006B4FE3">
        <w:rPr>
          <w:rFonts w:ascii="Times New Roman" w:hAnsi="Times New Roman" w:cs="Times New Roman"/>
        </w:rPr>
        <w:t xml:space="preserve"> Unsurprisingly, recent scholarship coming from the field of blockchain governance is exploring </w:t>
      </w:r>
      <w:r w:rsidR="008565B3" w:rsidRPr="006B4FE3">
        <w:rPr>
          <w:rFonts w:ascii="Times New Roman" w:hAnsi="Times New Roman" w:cs="Times New Roman"/>
        </w:rPr>
        <w:t xml:space="preserve">alternative </w:t>
      </w:r>
      <w:r w:rsidR="00FA5F33" w:rsidRPr="006B4FE3">
        <w:rPr>
          <w:rFonts w:ascii="Times New Roman" w:hAnsi="Times New Roman" w:cs="Times New Roman"/>
        </w:rPr>
        <w:t>modes of legitimation</w:t>
      </w:r>
      <w:r w:rsidR="00DC0208" w:rsidRPr="006B4FE3">
        <w:rPr>
          <w:rFonts w:ascii="Times New Roman" w:hAnsi="Times New Roman" w:cs="Times New Roman"/>
        </w:rPr>
        <w:t>,</w:t>
      </w:r>
      <w:r w:rsidR="00FA5F33" w:rsidRPr="006B4FE3">
        <w:rPr>
          <w:rFonts w:ascii="Times New Roman" w:hAnsi="Times New Roman" w:cs="Times New Roman"/>
        </w:rPr>
        <w:t xml:space="preserve"> </w:t>
      </w:r>
      <w:r w:rsidR="008565B3" w:rsidRPr="006B4FE3">
        <w:rPr>
          <w:rFonts w:ascii="Times New Roman" w:hAnsi="Times New Roman" w:cs="Times New Roman"/>
        </w:rPr>
        <w:t>centred around</w:t>
      </w:r>
      <w:r w:rsidR="00FA5F33" w:rsidRPr="006B4FE3">
        <w:rPr>
          <w:rFonts w:ascii="Times New Roman" w:hAnsi="Times New Roman" w:cs="Times New Roman"/>
        </w:rPr>
        <w:t xml:space="preserve"> blockchain networks and polycentric orders: see, e.g., </w:t>
      </w:r>
      <w:r w:rsidR="00FA5F33"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&lt;EndNote&gt;&lt;Cite&gt;&lt;Author&gt;Alston&lt;/Author&gt;&lt;Year&gt;2022&lt;/Year&gt;&lt;RecNum&gt;8678&lt;/RecNum&gt;&lt;DisplayText&gt;Eric Alston and others, &amp;apos;Blockchain networks as constitutional and competitive polycentric orders&amp;apos; (2022) 18 Journal of Institutional Economics 707&lt;/DisplayText&gt;&lt;record&gt;&lt;rec-number&gt;8678&lt;/rec-number&gt;&lt;foreign-keys&gt;&lt;key app="EN" db-id="vrzx9axx5we2zpetxs3xtvvszwvddez5pf22" timestamp="1675068658" guid="f9cc004d-0ffe-4558-bb13-262930c8549e"&gt;8678&lt;/key&gt;&lt;/foreign-keys&gt;&lt;ref-type name="Journal Article"&gt;17&lt;/ref-type&gt;&lt;contributors&gt;&lt;authors&gt;&lt;author&gt;Alston, Eric&lt;/author&gt;&lt;author&gt;Law, Wilson&lt;/author&gt;&lt;author&gt;Murtazashvili, Ilia&lt;/author&gt;&lt;author&gt;Weiss, Martin&lt;/author&gt;&lt;/authors&gt;&lt;/contributors&gt;&lt;titles&gt;&lt;title&gt;Blockchain networks as constitutional and competitive polycentric orders&lt;/title&gt;&lt;secondary-title&gt;Journal of Institutional Economics&lt;/secondary-title&gt;&lt;/titles&gt;&lt;periodical&gt;&lt;full-title&gt;Journal of Institutional Economics&lt;/full-title&gt;&lt;/periodical&gt;&lt;pages&gt;707-723&lt;/pages&gt;&lt;volume&gt;18&lt;/volume&gt;&lt;number&gt;5&lt;/number&gt;&lt;section&gt;707&lt;/section&gt;&lt;dates&gt;&lt;year&gt;2022&lt;/year&gt;&lt;/dates&gt;&lt;isbn&gt;1744-1374&amp;#xD;1744-1382&lt;/isbn&gt;&lt;urls&gt;&lt;/urls&gt;&lt;electronic-resource-num&gt;10.1017/s174413742100093x&lt;/electronic-resource-num&gt;&lt;/record&gt;&lt;/Cite&gt;&lt;/EndNote&gt;</w:instrText>
      </w:r>
      <w:r w:rsidR="00FA5F33" w:rsidRPr="006B4FE3">
        <w:rPr>
          <w:rFonts w:ascii="Times New Roman" w:hAnsi="Times New Roman" w:cs="Times New Roman"/>
        </w:rPr>
        <w:fldChar w:fldCharType="separate"/>
      </w:r>
      <w:r w:rsidR="007D76E4" w:rsidRPr="006B4FE3">
        <w:rPr>
          <w:rFonts w:ascii="Times New Roman" w:hAnsi="Times New Roman" w:cs="Times New Roman"/>
          <w:noProof/>
        </w:rPr>
        <w:t xml:space="preserve">Eric Alston and others, </w:t>
      </w:r>
      <w:r w:rsidR="00B24F53" w:rsidRPr="006B4FE3">
        <w:rPr>
          <w:rFonts w:ascii="Times New Roman" w:hAnsi="Times New Roman" w:cs="Times New Roman"/>
          <w:noProof/>
        </w:rPr>
        <w:t>‘</w:t>
      </w:r>
      <w:r w:rsidR="007D76E4" w:rsidRPr="006B4FE3">
        <w:rPr>
          <w:rFonts w:ascii="Times New Roman" w:hAnsi="Times New Roman" w:cs="Times New Roman"/>
          <w:noProof/>
        </w:rPr>
        <w:t>Blockchain networks as constitutional and competitive polycentric orders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18 Journal of Institutional Economics 707</w:t>
      </w:r>
      <w:r w:rsidR="00FA5F33" w:rsidRPr="006B4FE3">
        <w:rPr>
          <w:rFonts w:ascii="Times New Roman" w:hAnsi="Times New Roman" w:cs="Times New Roman"/>
        </w:rPr>
        <w:fldChar w:fldCharType="end"/>
      </w:r>
      <w:r w:rsidR="00FA5F33" w:rsidRPr="006B4FE3">
        <w:rPr>
          <w:rFonts w:ascii="Times New Roman" w:hAnsi="Times New Roman" w:cs="Times New Roman"/>
        </w:rPr>
        <w:t xml:space="preserve">; and </w:t>
      </w:r>
      <w:r w:rsidR="00FA5F33" w:rsidRPr="006B4FE3">
        <w:rPr>
          <w:rFonts w:ascii="Times New Roman" w:hAnsi="Times New Roman" w:cs="Times New Roman"/>
        </w:rPr>
        <w:fldChar w:fldCharType="begin"/>
      </w:r>
      <w:r w:rsidR="00FA5F33" w:rsidRPr="006B4FE3">
        <w:rPr>
          <w:rFonts w:ascii="Times New Roman" w:hAnsi="Times New Roman" w:cs="Times New Roman"/>
        </w:rPr>
        <w:instrText xml:space="preserve"> ADDIN EN.CITE &lt;EndNote&gt;&lt;Cite&gt;&lt;Author&gt;de Filippi&lt;/Author&gt;&lt;Year&gt;2023&lt;/Year&gt;&lt;RecNum&gt;17796&lt;/RecNum&gt;&lt;DisplayText&gt;Primavera de Filippi and others, &lt;style face="italic"&gt;Blockchain Constitutionalism: The Role of Legitimacy in Polycentric Systems&lt;/style&gt;, 2023)&lt;/DisplayText&gt;&lt;record&gt;&lt;rec-number&gt;17796&lt;/rec-number&gt;&lt;foreign-keys&gt;&lt;key app="EN" db-id="vrzx9axx5we2zpetxs3xtvvszwvddez5pf22" timestamp="1699538472"&gt;17796&lt;/key&gt;&lt;/foreign-keys&gt;&lt;ref-type name="Report"&gt;27&lt;/ref-type&gt;&lt;contributors&gt;&lt;authors&gt;&lt;author&gt;de Filippi, Primavera&lt;/author&gt;&lt;author&gt;Mannan, Morshed&lt;/author&gt;&lt;author&gt;Nabben, Kelsie&lt;/author&gt;&lt;author&gt;Cossar, Sofia&lt;/author&gt;&lt;author&gt;Kamalova, Jamilya&lt;/author&gt;&lt;author&gt;Merk, Tara&lt;/author&gt;&lt;author&gt;Noa, Silke&lt;/author&gt;&lt;author&gt;Crepaldi, Marco&lt;/author&gt;&lt;author&gt;Dávila, Joshua&lt;/author&gt;&lt;/authors&gt;&lt;tertiary-authors&gt;&lt;author&gt;European University Institute&lt;/author&gt;&lt;/tertiary-authors&gt;&lt;/contributors&gt;&lt;titles&gt;&lt;title&gt;Blockchain Constitutionalism: The Role of Legitimacy in Polycentric Systems&lt;/title&gt;&lt;short-title&gt;Blockchain Constitutionalism Report 2023&lt;/short-title&gt;&lt;/titles&gt;&lt;dates&gt;&lt;year&gt;2023&lt;/year&gt;&lt;/dates&gt;&lt;pub-location&gt;San Domenico di Fiesole&lt;/pub-location&gt;&lt;urls&gt;&lt;/urls&gt;&lt;/record&gt;&lt;/Cite&gt;&lt;/EndNote&gt;</w:instrText>
      </w:r>
      <w:r w:rsidR="00FA5F33" w:rsidRPr="006B4FE3">
        <w:rPr>
          <w:rFonts w:ascii="Times New Roman" w:hAnsi="Times New Roman" w:cs="Times New Roman"/>
        </w:rPr>
        <w:fldChar w:fldCharType="separate"/>
      </w:r>
      <w:r w:rsidR="00FA5F33" w:rsidRPr="006B4FE3">
        <w:rPr>
          <w:rFonts w:ascii="Times New Roman" w:hAnsi="Times New Roman" w:cs="Times New Roman"/>
          <w:noProof/>
        </w:rPr>
        <w:t xml:space="preserve">Primavera de Filippi and others, </w:t>
      </w:r>
      <w:r w:rsidR="00FA5F33" w:rsidRPr="006B4FE3">
        <w:rPr>
          <w:rFonts w:ascii="Times New Roman" w:hAnsi="Times New Roman" w:cs="Times New Roman"/>
          <w:i/>
          <w:noProof/>
        </w:rPr>
        <w:t>Blockchain Constitutionalism: The Role of Legitimacy in Polycentric Systems</w:t>
      </w:r>
      <w:r w:rsidR="00FA5F33" w:rsidRPr="006B4FE3">
        <w:rPr>
          <w:rFonts w:ascii="Times New Roman" w:hAnsi="Times New Roman" w:cs="Times New Roman"/>
          <w:noProof/>
        </w:rPr>
        <w:t>, 2023)</w:t>
      </w:r>
      <w:r w:rsidR="00FA5F33" w:rsidRPr="006B4FE3">
        <w:rPr>
          <w:rFonts w:ascii="Times New Roman" w:hAnsi="Times New Roman" w:cs="Times New Roman"/>
        </w:rPr>
        <w:fldChar w:fldCharType="end"/>
      </w:r>
      <w:r w:rsidR="00FA5F33" w:rsidRPr="006B4FE3">
        <w:rPr>
          <w:rFonts w:ascii="Times New Roman" w:hAnsi="Times New Roman" w:cs="Times New Roman"/>
        </w:rPr>
        <w:t>.</w:t>
      </w:r>
    </w:p>
  </w:footnote>
  <w:footnote w:id="29">
    <w:p w14:paraId="66D79776" w14:textId="02BB1525" w:rsidR="00300831" w:rsidRPr="006B4FE3" w:rsidRDefault="0030083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It is well documented that tax competition triggered by neoliberal globali</w:t>
      </w:r>
      <w:r w:rsidR="008A2EB0" w:rsidRPr="006B4FE3">
        <w:rPr>
          <w:rFonts w:ascii="Times New Roman" w:hAnsi="Times New Roman" w:cs="Times New Roman"/>
        </w:rPr>
        <w:t>s</w:t>
      </w:r>
      <w:r w:rsidRPr="006B4FE3">
        <w:rPr>
          <w:rFonts w:ascii="Times New Roman" w:hAnsi="Times New Roman" w:cs="Times New Roman"/>
        </w:rPr>
        <w:t>ation has historically caused a shift from taxing capital income to taxing labour income, with direct effects on the—actual or perceived—legitimacy of tax systems and consequently of political institutions of nation-states</w:t>
      </w:r>
      <w:r w:rsidR="00DC0208" w:rsidRPr="006B4FE3">
        <w:rPr>
          <w:rFonts w:ascii="Times New Roman" w:hAnsi="Times New Roman" w:cs="Times New Roman"/>
        </w:rPr>
        <w:t>.</w:t>
      </w:r>
      <w:r w:rsidRPr="006B4FE3">
        <w:rPr>
          <w:rFonts w:ascii="Times New Roman" w:hAnsi="Times New Roman" w:cs="Times New Roman"/>
        </w:rPr>
        <w:t xml:space="preserve"> </w:t>
      </w:r>
      <w:r w:rsidR="00DC0208" w:rsidRPr="006B4FE3">
        <w:rPr>
          <w:rFonts w:ascii="Times New Roman" w:hAnsi="Times New Roman" w:cs="Times New Roman"/>
        </w:rPr>
        <w:t>C</w:t>
      </w:r>
      <w:r w:rsidRPr="006B4FE3">
        <w:rPr>
          <w:rFonts w:ascii="Times New Roman" w:hAnsi="Times New Roman" w:cs="Times New Roman"/>
        </w:rPr>
        <w:t xml:space="preserve">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&lt;EndNote&gt;&lt;Cite&gt;&lt;Author&gt;Avi-Yonah&lt;/Author&gt;&lt;Year&gt;2000&lt;/Year&gt;&lt;RecNum&gt;17755&lt;/RecNum&gt;&lt;DisplayText&gt;Reuven S. Avi-Yonah, &amp;apos;Globalization, Tax Competition, and the Fiscal Crisis of the Welfare State&amp;apos; (2000) 113 Harvard Law Review 1573&lt;/DisplayText&gt;&lt;record&gt;&lt;rec-number&gt;17755&lt;/rec-number&gt;&lt;foreign-keys&gt;&lt;key app="EN" db-id="vrzx9axx5we2zpetxs3xtvvszwvddez5pf22" timestamp="1699188658"&gt;17755&lt;/key&gt;&lt;/foreign-keys&gt;&lt;ref-type name="Journal Article"&gt;17&lt;/ref-type&gt;&lt;contributors&gt;&lt;authors&gt;&lt;author&gt;Avi-Yonah, Reuven S.&lt;/author&gt;&lt;/authors&gt;&lt;/contributors&gt;&lt;titles&gt;&lt;title&gt;Globalization, Tax Competition, and the Fiscal Crisis of the Welfare State&lt;/title&gt;&lt;secondary-title&gt;Harvard Law Review&lt;/secondary-title&gt;&lt;short-title&gt;Globalization and Tax Competition&lt;/short-title&gt;&lt;/titles&gt;&lt;periodical&gt;&lt;full-title&gt;Harvard Law Review&lt;/full-title&gt;&lt;/periodical&gt;&lt;pages&gt;1573-1676&lt;/pages&gt;&lt;volume&gt;113&lt;/volume&gt;&lt;section&gt;1573&lt;/section&gt;&lt;dates&gt;&lt;year&gt;2000&lt;/year&gt;&lt;/dates&gt;&lt;urls&gt;&lt;/urls&gt;&lt;/record&gt;&lt;/Cite&gt;&lt;/EndNote&gt;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Reuven S. Avi-Yonah, </w:t>
      </w:r>
      <w:r w:rsidR="00B24F53" w:rsidRPr="006B4FE3">
        <w:rPr>
          <w:rFonts w:ascii="Times New Roman" w:hAnsi="Times New Roman" w:cs="Times New Roman"/>
          <w:noProof/>
        </w:rPr>
        <w:t>‘</w:t>
      </w:r>
      <w:r w:rsidR="007D76E4" w:rsidRPr="006B4FE3">
        <w:rPr>
          <w:rFonts w:ascii="Times New Roman" w:hAnsi="Times New Roman" w:cs="Times New Roman"/>
          <w:noProof/>
        </w:rPr>
        <w:t>Globalization, Tax Competition, and the Fiscal Crisis of the Welfare State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(2000) 113 Harvard Law Review 1573</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&lt;EndNote&gt;&lt;Cite&gt;&lt;Author&gt;Saez&lt;/Author&gt;&lt;Year&gt;2020&lt;/Year&gt;&lt;RecNum&gt;3&lt;/RecNum&gt;&lt;DisplayText&gt;Emmanuel Saez and Gabriel Zucman, &amp;apos;The Rise of Income and Wealth Inequality in America: Evidence from Distributional Macroeconomic Accounts&amp;apos; (2020) 34 Journal of Economic Perspectives 3&lt;/DisplayText&gt;&lt;record&gt;&lt;rec-number&gt;3&lt;/rec-number&gt;&lt;foreign-keys&gt;&lt;key app="EN" db-id="x0szzds2n55e2ie5fv7xsf2k000fwt0d0w52" timestamp="1699313726"&gt;3&lt;/key&gt;&lt;/foreign-keys&gt;&lt;ref-type name="Journal Article"&gt;17&lt;/ref-type&gt;&lt;contributors&gt;&lt;authors&gt;&lt;author&gt;Saez, Emmanuel&lt;/author&gt;&lt;author&gt;Zucman, Gabriel&lt;/author&gt;&lt;/authors&gt;&lt;/contributors&gt;&lt;titles&gt;&lt;title&gt;The Rise of Income and Wealth Inequality in America: Evidence from Distributional Macroeconomic Accounts&lt;/title&gt;&lt;secondary-title&gt;Journal of Economic Perspectives&lt;/secondary-title&gt;&lt;short-title&gt;The Rise of Income and Wealth Inequality&lt;/short-title&gt;&lt;/titles&gt;&lt;periodical&gt;&lt;full-title&gt;Journal of Economic Perspectives&lt;/full-title&gt;&lt;/periodical&gt;&lt;pages&gt;3-26&lt;/pages&gt;&lt;volume&gt;34&lt;/volume&gt;&lt;section&gt;3&lt;/section&gt;&lt;dates&gt;&lt;year&gt;2020&lt;/year&gt;&lt;/dates&gt;&lt;urls&gt;&lt;/urls&gt;&lt;/record&gt;&lt;/Cite&gt;&lt;/EndNote&gt;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Emmanuel Saez and Gabriel Zucman, </w:t>
      </w:r>
      <w:r w:rsidR="00B24F53" w:rsidRPr="006B4FE3">
        <w:rPr>
          <w:rFonts w:ascii="Times New Roman" w:hAnsi="Times New Roman" w:cs="Times New Roman"/>
          <w:noProof/>
        </w:rPr>
        <w:t>‘</w:t>
      </w:r>
      <w:r w:rsidR="007D76E4" w:rsidRPr="006B4FE3">
        <w:rPr>
          <w:rFonts w:ascii="Times New Roman" w:hAnsi="Times New Roman" w:cs="Times New Roman"/>
          <w:noProof/>
        </w:rPr>
        <w:t>The Rise of Income and Wealth Inequality in America: Evidence from Distributional Macroeconomic Accounts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34 Journal of Economic Perspectives 3</w:t>
      </w:r>
      <w:r w:rsidRPr="006B4FE3">
        <w:rPr>
          <w:rFonts w:ascii="Times New Roman" w:hAnsi="Times New Roman" w:cs="Times New Roman"/>
        </w:rPr>
        <w:fldChar w:fldCharType="end"/>
      </w:r>
      <w:r w:rsidRPr="006B4FE3">
        <w:rPr>
          <w:rFonts w:ascii="Times New Roman" w:hAnsi="Times New Roman" w:cs="Times New Roman"/>
        </w:rPr>
        <w:t>.</w:t>
      </w:r>
    </w:p>
  </w:footnote>
  <w:footnote w:id="30">
    <w:p w14:paraId="26DC117E" w14:textId="7D5A4BA7" w:rsidR="00AC7FA1" w:rsidRPr="006B4FE3" w:rsidRDefault="00AC7FA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section 4.3 below.</w:t>
      </w:r>
    </w:p>
  </w:footnote>
  <w:footnote w:id="31">
    <w:p w14:paraId="35BFDCEA" w14:textId="0779F2FD" w:rsidR="001B57F0" w:rsidRPr="006B4FE3" w:rsidRDefault="001B57F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&lt;EndNote&gt;&lt;Cite&gt;&lt;Author&gt;Kapczynski&lt;/Author&gt;&lt;Year&gt;2020&lt;/Year&gt;&lt;RecNum&gt;8254&lt;/RecNum&gt;&lt;DisplayText&gt;Kapczynski, &amp;apos;The Law of Informational Capitalism&amp;apos;&lt;/DisplayText&gt;&lt;record&gt;&lt;rec-number&gt;8254&lt;/rec-number&gt;&lt;foreign-keys&gt;&lt;key app="EN" db-id="vrzx9axx5we2zpetxs3xtvvszwvddez5pf22" timestamp="1664732106" guid="297d30bc-da44-403e-98c1-0c7a44c13302"&gt;8254&lt;/key&gt;&lt;/foreign-keys&gt;&lt;ref-type name="Journal Article"&gt;17&lt;/ref-type&gt;&lt;contributors&gt;&lt;authors&gt;&lt;author&gt;Kapczynski, Amy&lt;/author&gt;&lt;/authors&gt;&lt;/contributors&gt;&lt;titles&gt;&lt;title&gt;The Law of Informational Capitalism&lt;/title&gt;&lt;secondary-title&gt;The Yale Law Journal&lt;/secondary-title&gt;&lt;/titles&gt;&lt;periodical&gt;&lt;full-title&gt;The Yale Law Journal&lt;/full-title&gt;&lt;/periodical&gt;&lt;pages&gt;1460-1515&lt;/pages&gt;&lt;volume&gt;129&lt;/volume&gt;&lt;section&gt;1460&lt;/section&gt;&lt;dates&gt;&lt;year&gt;2020&lt;/year&gt;&lt;/dates&gt;&lt;urls&gt;&lt;/urls&gt;&lt;/record&gt;&lt;/Cite&gt;&lt;/EndNote&gt;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Kapczynski</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2</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&lt;EndNote&gt;&lt;Cite&gt;&lt;Author&gt;Ignatow&lt;/Author&gt;&lt;Year&gt;2017&lt;/Year&gt;&lt;RecNum&gt;8785&lt;/RecNum&gt;&lt;DisplayText&gt;Ignatow, &amp;apos;Information Capitalism&amp;apos;&lt;/DisplayText&gt;&lt;record&gt;&lt;rec-number&gt;8785&lt;/rec-number&gt;&lt;foreign-keys&gt;&lt;key app="EN" db-id="vrzx9axx5we2zpetxs3xtvvszwvddez5pf22" timestamp="1682602921" guid="d58767a4-a0d0-4ce5-bab9-44f48553450e"&gt;8785&lt;/key&gt;&lt;/foreign-keys&gt;&lt;ref-type name="Book Section"&gt;5&lt;/ref-type&gt;&lt;contributors&gt;&lt;authors&gt;&lt;author&gt;Ignatow, Gabe&lt;/author&gt;&lt;/authors&gt;&lt;secondary-authors&gt;&lt;author&gt;Ritzer, G.&lt;/author&gt;&lt;/secondary-authors&gt;&lt;/contributors&gt;&lt;titles&gt;&lt;title&gt;Information Capitalism&lt;/title&gt;&lt;secondary-title&gt;The Wiley-Blackwell Encyclopedia of Globalization&lt;/secondary-title&gt;&lt;/titles&gt;&lt;dates&gt;&lt;year&gt;2017&lt;/year&gt;&lt;/dates&gt;&lt;urls&gt;&lt;related-urls&gt;&lt;url&gt;https://doi.org/10.1002/9780470670590.wbeog299.pub2&lt;/url&gt;&lt;/related-urls&gt;&lt;/urls&gt;&lt;/record&gt;&lt;/Cite&gt;&lt;/EndNote&gt;</w:instrText>
      </w:r>
      <w:r w:rsidRPr="006B4FE3">
        <w:rPr>
          <w:rFonts w:ascii="Times New Roman" w:hAnsi="Times New Roman" w:cs="Times New Roman"/>
        </w:rPr>
        <w:fldChar w:fldCharType="separate"/>
      </w:r>
      <w:r w:rsidR="00F21440" w:rsidRPr="006B4FE3">
        <w:rPr>
          <w:rFonts w:ascii="Times New Roman" w:hAnsi="Times New Roman" w:cs="Times New Roman"/>
          <w:noProof/>
        </w:rPr>
        <w:t xml:space="preserve">Ignatow </w:t>
      </w:r>
      <w:r w:rsidRPr="006B4FE3">
        <w:rPr>
          <w:rFonts w:ascii="Times New Roman" w:hAnsi="Times New Roman" w:cs="Times New Roman"/>
        </w:rPr>
        <w:fldChar w:fldCharType="end"/>
      </w:r>
      <w:r w:rsidR="002E660E" w:rsidRPr="006B4FE3">
        <w:rPr>
          <w:rFonts w:ascii="Times New Roman" w:hAnsi="Times New Roman" w:cs="Times New Roman"/>
        </w:rPr>
        <w:t xml:space="preserve">(nt.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2</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w:t>
      </w:r>
    </w:p>
  </w:footnote>
  <w:footnote w:id="32">
    <w:p w14:paraId="47023B19" w14:textId="0EFF8526" w:rsidR="00F70C3B" w:rsidRPr="006B4FE3" w:rsidRDefault="00F70C3B"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lang w:val="en-US"/>
        </w:rPr>
        <w:t xml:space="preserve">See only Jonathan </w:t>
      </w:r>
      <w:proofErr w:type="spellStart"/>
      <w:r w:rsidRPr="006B4FE3">
        <w:rPr>
          <w:rFonts w:ascii="Times New Roman" w:hAnsi="Times New Roman" w:cs="Times New Roman"/>
          <w:lang w:val="en-US"/>
        </w:rPr>
        <w:t>Haskel</w:t>
      </w:r>
      <w:proofErr w:type="spellEnd"/>
      <w:r w:rsidRPr="006B4FE3">
        <w:rPr>
          <w:rFonts w:ascii="Times New Roman" w:hAnsi="Times New Roman" w:cs="Times New Roman"/>
          <w:lang w:val="en-US"/>
        </w:rPr>
        <w:t xml:space="preserve"> and </w:t>
      </w:r>
      <w:proofErr w:type="spellStart"/>
      <w:r w:rsidRPr="006B4FE3">
        <w:rPr>
          <w:rFonts w:ascii="Times New Roman" w:hAnsi="Times New Roman" w:cs="Times New Roman"/>
          <w:lang w:val="en-US"/>
        </w:rPr>
        <w:t>Stian</w:t>
      </w:r>
      <w:proofErr w:type="spellEnd"/>
      <w:r w:rsidRPr="006B4FE3">
        <w:rPr>
          <w:rFonts w:ascii="Times New Roman" w:hAnsi="Times New Roman" w:cs="Times New Roman"/>
          <w:lang w:val="en-US"/>
        </w:rPr>
        <w:t xml:space="preserve"> Westlake, </w:t>
      </w:r>
      <w:r w:rsidRPr="006B4FE3">
        <w:rPr>
          <w:rFonts w:ascii="Times New Roman" w:hAnsi="Times New Roman" w:cs="Times New Roman"/>
          <w:i/>
          <w:lang w:val="en-US"/>
        </w:rPr>
        <w:t>Capitalism without Capital: The Rise of the Intangible Economy</w:t>
      </w:r>
      <w:r w:rsidRPr="006B4FE3">
        <w:rPr>
          <w:rFonts w:ascii="Times New Roman" w:hAnsi="Times New Roman" w:cs="Times New Roman"/>
          <w:lang w:val="en-US"/>
        </w:rPr>
        <w:t xml:space="preserve"> (</w:t>
      </w:r>
      <w:r w:rsidR="00F63803" w:rsidRPr="006B4FE3">
        <w:rPr>
          <w:rFonts w:ascii="Times New Roman" w:hAnsi="Times New Roman" w:cs="Times New Roman"/>
          <w:lang w:val="en-US"/>
        </w:rPr>
        <w:t>PUP</w:t>
      </w:r>
      <w:r w:rsidRPr="006B4FE3">
        <w:rPr>
          <w:rFonts w:ascii="Times New Roman" w:hAnsi="Times New Roman" w:cs="Times New Roman"/>
          <w:lang w:val="en-US"/>
        </w:rPr>
        <w:t xml:space="preserve"> 2017).</w:t>
      </w:r>
    </w:p>
  </w:footnote>
  <w:footnote w:id="33">
    <w:p w14:paraId="1FC2001F" w14:textId="535025DD" w:rsidR="001860CD" w:rsidRPr="006B4FE3" w:rsidRDefault="001860C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951EBB" w:rsidRPr="006B4FE3">
        <w:rPr>
          <w:rFonts w:ascii="Times New Roman" w:hAnsi="Times New Roman" w:cs="Times New Roman"/>
        </w:rPr>
        <w:t xml:space="preserve">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&lt;EndNote&gt;&lt;Cite&gt;&lt;Author&gt;Marian&lt;/Author&gt;&lt;Year&gt;2022&lt;/Year&gt;&lt;RecNum&gt;17468&lt;/RecNum&gt;&lt;DisplayText&gt;Omri Marian, &amp;apos;Taxing Data&amp;apos; (2022) 47 Brigham Young University Law Review 511&lt;/DisplayText&gt;&lt;record&gt;&lt;rec-number&gt;17468&lt;/rec-number&gt;&lt;foreign-keys&gt;&lt;key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Omri Marian, </w:t>
      </w:r>
      <w:r w:rsidR="00B24F53" w:rsidRPr="006B4FE3">
        <w:rPr>
          <w:rFonts w:ascii="Times New Roman" w:hAnsi="Times New Roman" w:cs="Times New Roman"/>
          <w:noProof/>
        </w:rPr>
        <w:t>‘</w:t>
      </w:r>
      <w:r w:rsidRPr="006B4FE3">
        <w:rPr>
          <w:rFonts w:ascii="Times New Roman" w:hAnsi="Times New Roman" w:cs="Times New Roman"/>
          <w:noProof/>
        </w:rPr>
        <w:t>Taxing Data</w:t>
      </w:r>
      <w:r w:rsidR="00B24F53" w:rsidRPr="006B4FE3">
        <w:rPr>
          <w:rFonts w:ascii="Times New Roman" w:hAnsi="Times New Roman" w:cs="Times New Roman"/>
          <w:noProof/>
        </w:rPr>
        <w:t>’</w:t>
      </w:r>
      <w:r w:rsidRPr="006B4FE3">
        <w:rPr>
          <w:rFonts w:ascii="Times New Roman" w:hAnsi="Times New Roman" w:cs="Times New Roman"/>
          <w:noProof/>
        </w:rPr>
        <w:t xml:space="preserve"> (2022) 47 Brigham Young University Law Review 511</w:t>
      </w:r>
      <w:r w:rsidRPr="006B4FE3">
        <w:rPr>
          <w:rFonts w:ascii="Times New Roman" w:hAnsi="Times New Roman" w:cs="Times New Roman"/>
        </w:rPr>
        <w:fldChar w:fldCharType="end"/>
      </w:r>
      <w:r w:rsidRPr="006B4FE3">
        <w:rPr>
          <w:rFonts w:ascii="Times New Roman" w:hAnsi="Times New Roman" w:cs="Times New Roman"/>
        </w:rPr>
        <w:t xml:space="preserve">, spec. 532 ff.;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&lt;EndNote&gt;&lt;Cite&gt;&lt;Author&gt;Brauner&lt;/Author&gt;&lt;Year&gt;2023&lt;/Year&gt;&lt;RecNum&gt;8899&lt;/RecNum&gt;&lt;DisplayText&gt;Yariv Brauner, &lt;style face="italic"&gt;Taxation of Information and the Data Revolution&lt;/style&gt; (2023)&lt;/DisplayText&gt;&lt;record&gt;&lt;rec-number&gt;8899&lt;/rec-number&gt;&lt;foreign-keys&gt;&lt;key app="EN" db-id="vrzx9axx5we2zpetxs3xtvvszwvddez5pf22" timestamp="1711663077"&gt;8899&lt;/key&gt;&lt;/foreign-keys&gt;&lt;ref-type name="Online Database"&gt;45&lt;/ref-type&gt;&lt;contributors&gt;&lt;authors&gt;&lt;author&gt;Brauner, Yariv&lt;/author&gt;&lt;/authors&gt;&lt;/contributors&gt;&lt;titles&gt;&lt;title&gt;Taxation of Information and the Data Revolution&lt;/title&gt;&lt;/titles&gt;&lt;pages&gt;1-118&lt;/pages&gt;&lt;edition&gt;11 April 2023&lt;/edition&gt;&lt;dates&gt;&lt;year&gt;2023&lt;/year&gt;&lt;/dates&gt;&lt;urls&gt;&lt;related-urls&gt;&lt;url&gt;https://ssrn.com/abstract=4400680&lt;/url&gt;&lt;/related-urls&gt;&lt;/urls&gt;&lt;/record&gt;&lt;/Cite&gt;&lt;/EndNote&gt;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Yariv Brauner, </w:t>
      </w:r>
      <w:r w:rsidRPr="006B4FE3">
        <w:rPr>
          <w:rFonts w:ascii="Times New Roman" w:hAnsi="Times New Roman" w:cs="Times New Roman"/>
          <w:i/>
          <w:noProof/>
        </w:rPr>
        <w:t>Taxation of Information and the Data Revolution</w:t>
      </w:r>
      <w:r w:rsidRPr="006B4FE3">
        <w:rPr>
          <w:rFonts w:ascii="Times New Roman" w:hAnsi="Times New Roman" w:cs="Times New Roman"/>
          <w:noProof/>
        </w:rPr>
        <w:t xml:space="preserve"> (2023)</w:t>
      </w:r>
      <w:r w:rsidRPr="006B4FE3">
        <w:rPr>
          <w:rFonts w:ascii="Times New Roman" w:hAnsi="Times New Roman" w:cs="Times New Roman"/>
        </w:rPr>
        <w:fldChar w:fldCharType="end"/>
      </w:r>
      <w:r w:rsidR="00951EBB" w:rsidRPr="006B4FE3">
        <w:rPr>
          <w:rFonts w:ascii="Times New Roman" w:hAnsi="Times New Roman" w:cs="Times New Roman"/>
        </w:rPr>
        <w:t>,</w:t>
      </w:r>
      <w:r w:rsidR="00FE081F" w:rsidRPr="006B4FE3">
        <w:rPr>
          <w:rFonts w:ascii="Times New Roman" w:hAnsi="Times New Roman" w:cs="Times New Roman"/>
        </w:rPr>
        <w:t xml:space="preserve"> spec.</w:t>
      </w:r>
      <w:r w:rsidR="00951EBB" w:rsidRPr="006B4FE3">
        <w:rPr>
          <w:rFonts w:ascii="Times New Roman" w:hAnsi="Times New Roman" w:cs="Times New Roman"/>
        </w:rPr>
        <w:t xml:space="preserve"> 13-72</w:t>
      </w:r>
      <w:r w:rsidRPr="006B4FE3">
        <w:rPr>
          <w:rFonts w:ascii="Times New Roman" w:hAnsi="Times New Roman" w:cs="Times New Roman"/>
        </w:rPr>
        <w:t>.</w:t>
      </w:r>
    </w:p>
  </w:footnote>
  <w:footnote w:id="34">
    <w:p w14:paraId="36C0DAF6" w14:textId="2ADFC00C" w:rsidR="00952136" w:rsidRPr="006B4FE3" w:rsidRDefault="009521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4158F" w:rsidRPr="006B4FE3">
        <w:rPr>
          <w:rFonts w:ascii="Times New Roman" w:hAnsi="Times New Roman" w:cs="Times New Roman"/>
        </w:rPr>
        <w:t>Historically, income tax</w:t>
      </w:r>
      <w:r w:rsidR="00D4158F" w:rsidRPr="006B4FE3">
        <w:rPr>
          <w:rFonts w:ascii="Times New Roman" w:hAnsi="Times New Roman" w:cs="Times New Roman"/>
          <w:color w:val="000000" w:themeColor="text1"/>
        </w:rPr>
        <w:t xml:space="preserve"> </w:t>
      </w:r>
      <w:proofErr w:type="gramStart"/>
      <w:r w:rsidR="00315E64" w:rsidRPr="006B4FE3">
        <w:rPr>
          <w:rFonts w:ascii="Times New Roman" w:hAnsi="Times New Roman" w:cs="Times New Roman"/>
          <w:color w:val="000000" w:themeColor="text1"/>
        </w:rPr>
        <w:t>have</w:t>
      </w:r>
      <w:proofErr w:type="gramEnd"/>
      <w:r w:rsidR="00D4158F" w:rsidRPr="006B4FE3">
        <w:rPr>
          <w:rFonts w:ascii="Times New Roman" w:hAnsi="Times New Roman" w:cs="Times New Roman"/>
          <w:color w:val="000000" w:themeColor="text1"/>
        </w:rPr>
        <w:t xml:space="preserve"> been designed to target modes of value creation relatively localised and turning around tangible goods. </w:t>
      </w:r>
      <w:r w:rsidRPr="006B4FE3">
        <w:rPr>
          <w:rFonts w:ascii="Times New Roman" w:hAnsi="Times New Roman" w:cs="Times New Roman"/>
        </w:rPr>
        <w:t>See</w:t>
      </w:r>
      <w:r w:rsidR="00D4158F" w:rsidRPr="006B4FE3">
        <w:rPr>
          <w:rFonts w:ascii="Times New Roman" w:hAnsi="Times New Roman" w:cs="Times New Roman"/>
        </w:rPr>
        <w:t xml:space="preserve"> </w:t>
      </w:r>
      <w:r w:rsidR="00D4158F" w:rsidRPr="006B4FE3">
        <w:rPr>
          <w:rFonts w:ascii="Times New Roman" w:hAnsi="Times New Roman" w:cs="Times New Roman"/>
        </w:rPr>
        <w:fldChar w:fldCharType="begin"/>
      </w:r>
      <w:r w:rsidR="001860CD" w:rsidRPr="006B4FE3">
        <w:rPr>
          <w:rFonts w:ascii="Times New Roman" w:hAnsi="Times New Roman" w:cs="Times New Roman"/>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D4158F" w:rsidRPr="006B4FE3">
        <w:rPr>
          <w:rFonts w:ascii="Times New Roman" w:hAnsi="Times New Roman" w:cs="Times New Roman"/>
        </w:rPr>
        <w:fldChar w:fldCharType="separate"/>
      </w:r>
      <w:r w:rsidR="001860CD" w:rsidRPr="006B4FE3">
        <w:rPr>
          <w:rFonts w:ascii="Times New Roman" w:hAnsi="Times New Roman" w:cs="Times New Roman"/>
          <w:noProof/>
        </w:rPr>
        <w:t>Marian</w:t>
      </w:r>
      <w:r w:rsidR="00D4158F"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D4158F" w:rsidRPr="006B4FE3">
        <w:rPr>
          <w:rFonts w:ascii="Times New Roman" w:hAnsi="Times New Roman" w:cs="Times New Roman"/>
        </w:rPr>
        <w:t>, 531-551;</w:t>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&lt;EndNote&gt;&lt;Cite&gt;&lt;Author&gt;Avi-Yonah&lt;/Author&gt;&lt;Year&gt;2000&lt;/Year&gt;&lt;RecNum&gt;17755&lt;/RecNum&gt;&lt;DisplayText&gt;Avi-Yonah, &amp;apos;Globalization, Tax Competition, and the Fiscal Crisis of the Welfare State&amp;apos;&lt;/DisplayText&gt;&lt;record&gt;&lt;rec-number&gt;17755&lt;/rec-number&gt;&lt;foreign-keys&gt;&lt;key app="EN" db-id="vrzx9axx5we2zpetxs3xtvvszwvddez5pf22" timestamp="1699188658"&gt;17755&lt;/key&gt;&lt;/foreign-keys&gt;&lt;ref-type name="Journal Article"&gt;17&lt;/ref-type&gt;&lt;contributors&gt;&lt;authors&gt;&lt;author&gt;Avi-Yonah, Reuven S.&lt;/author&gt;&lt;/authors&gt;&lt;/contributors&gt;&lt;titles&gt;&lt;title&gt;Globalization, Tax Competition, and the Fiscal Crisis of the Welfare State&lt;/title&gt;&lt;secondary-title&gt;Harvard Law Review&lt;/secondary-title&gt;&lt;short-title&gt;Globalization and Tax Competition&lt;/short-title&gt;&lt;/titles&gt;&lt;periodical&gt;&lt;full-title&gt;Harvard Law Review&lt;/full-title&gt;&lt;/periodical&gt;&lt;pages&gt;1573-1676&lt;/pages&gt;&lt;volume&gt;113&lt;/volume&gt;&lt;section&gt;1573&lt;/section&gt;&lt;dates&gt;&lt;year&gt;2000&lt;/year&gt;&lt;/dates&gt;&lt;urls&gt;&lt;/urls&gt;&lt;/record&gt;&lt;/Cite&gt;&lt;/EndNote&gt;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Avi-Yonah</w:t>
      </w:r>
      <w:r w:rsidRPr="006B4FE3">
        <w:rPr>
          <w:rFonts w:ascii="Times New Roman" w:hAnsi="Times New Roman" w:cs="Times New Roman"/>
        </w:rPr>
        <w:fldChar w:fldCharType="end"/>
      </w:r>
      <w:r w:rsidR="00467ED0">
        <w:rPr>
          <w:rFonts w:ascii="Times New Roman" w:hAnsi="Times New Roman" w:cs="Times New Roman"/>
        </w:rPr>
        <w:t xml:space="preserve"> (nt. </w:t>
      </w:r>
      <w:r w:rsidR="00467ED0">
        <w:rPr>
          <w:rFonts w:ascii="Times New Roman" w:hAnsi="Times New Roman" w:cs="Times New Roman"/>
        </w:rPr>
        <w:fldChar w:fldCharType="begin"/>
      </w:r>
      <w:r w:rsidR="00467ED0">
        <w:rPr>
          <w:rFonts w:ascii="Times New Roman" w:hAnsi="Times New Roman" w:cs="Times New Roman"/>
        </w:rPr>
        <w:instrText xml:space="preserve"> NOTEREF _Ref162535051 \h </w:instrText>
      </w:r>
      <w:r w:rsidR="00467ED0">
        <w:rPr>
          <w:rFonts w:ascii="Times New Roman" w:hAnsi="Times New Roman" w:cs="Times New Roman"/>
        </w:rPr>
      </w:r>
      <w:r w:rsidR="00467ED0">
        <w:rPr>
          <w:rFonts w:ascii="Times New Roman" w:hAnsi="Times New Roman" w:cs="Times New Roman"/>
        </w:rPr>
        <w:fldChar w:fldCharType="separate"/>
      </w:r>
      <w:r w:rsidR="00467ED0">
        <w:rPr>
          <w:rFonts w:ascii="Times New Roman" w:hAnsi="Times New Roman" w:cs="Times New Roman"/>
        </w:rPr>
        <w:t>29</w:t>
      </w:r>
      <w:r w:rsidR="00467ED0">
        <w:rPr>
          <w:rFonts w:ascii="Times New Roman" w:hAnsi="Times New Roman" w:cs="Times New Roman"/>
        </w:rPr>
        <w:fldChar w:fldCharType="end"/>
      </w:r>
      <w:r w:rsidR="00467ED0">
        <w:rPr>
          <w:rFonts w:ascii="Times New Roman" w:hAnsi="Times New Roman" w:cs="Times New Roman"/>
        </w:rPr>
        <w:t>)</w:t>
      </w:r>
      <w:r w:rsidR="0060259A" w:rsidRPr="006B4FE3">
        <w:rPr>
          <w:rFonts w:ascii="Times New Roman" w:hAnsi="Times New Roman" w:cs="Times New Roman"/>
        </w:rPr>
        <w:t xml:space="preserve">; </w:t>
      </w:r>
      <w:r w:rsidR="0060259A"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&lt;EndNote&gt;&lt;Cite&gt;&lt;Author&gt;Streeck&lt;/Author&gt;&lt;Year&gt;2010&lt;/Year&gt;&lt;RecNum&gt;6961&lt;/RecNum&gt;&lt;DisplayText&gt;Wolfgang Streeck, &amp;apos;The Fiscal Crisis Continues: From Liberalization to Consolidation&amp;apos; (2010) 8 Comparative European Politics 504&lt;/DisplayText&gt;&lt;record&gt;&lt;rec-number&gt;6961&lt;/rec-number&gt;&lt;foreign-keys&gt;&lt;key app="EN" db-id="vrzx9axx5we2zpetxs3xtvvszwvddez5pf22" timestamp="1664732094" guid="4f214b41-03a8-47cb-b92b-aa99261963bf"&gt;6961&lt;/key&gt;&lt;/foreign-keys&gt;&lt;ref-type name="Journal Article"&gt;17&lt;/ref-type&gt;&lt;contributors&gt;&lt;authors&gt;&lt;author&gt;Streeck, Wolfgang&lt;/author&gt;&lt;/authors&gt;&lt;/contributors&gt;&lt;titles&gt;&lt;title&gt;The Fiscal Crisis Continues: From Liberalization to Consolidation&lt;/title&gt;&lt;secondary-title&gt;Comparative European Politics&lt;/secondary-title&gt;&lt;/titles&gt;&lt;periodical&gt;&lt;full-title&gt;Comparative European Politics&lt;/full-title&gt;&lt;/periodical&gt;&lt;pages&gt;504-515&lt;/pages&gt;&lt;volume&gt;8&lt;/volume&gt;&lt;dates&gt;&lt;year&gt;2010&lt;/year&gt;&lt;/dates&gt;&lt;urls&gt;&lt;/urls&gt;&lt;/record&gt;&lt;/Cite&gt;&lt;/EndNote&gt;</w:instrText>
      </w:r>
      <w:r w:rsidR="0060259A" w:rsidRPr="006B4FE3">
        <w:rPr>
          <w:rFonts w:ascii="Times New Roman" w:hAnsi="Times New Roman" w:cs="Times New Roman"/>
        </w:rPr>
        <w:fldChar w:fldCharType="separate"/>
      </w:r>
      <w:r w:rsidR="007D76E4" w:rsidRPr="006B4FE3">
        <w:rPr>
          <w:rFonts w:ascii="Times New Roman" w:hAnsi="Times New Roman" w:cs="Times New Roman"/>
          <w:noProof/>
        </w:rPr>
        <w:t xml:space="preserve">Wolfgang Streeck, </w:t>
      </w:r>
      <w:r w:rsidR="00B24F53" w:rsidRPr="006B4FE3">
        <w:rPr>
          <w:rFonts w:ascii="Times New Roman" w:hAnsi="Times New Roman" w:cs="Times New Roman"/>
          <w:noProof/>
        </w:rPr>
        <w:t>‘</w:t>
      </w:r>
      <w:r w:rsidR="007D76E4" w:rsidRPr="006B4FE3">
        <w:rPr>
          <w:rFonts w:ascii="Times New Roman" w:hAnsi="Times New Roman" w:cs="Times New Roman"/>
          <w:noProof/>
        </w:rPr>
        <w:t>The Fiscal Crisis Continues: From Liberalization to Consolidation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(2010) 8 Comparative European Politics 504</w:t>
      </w:r>
      <w:r w:rsidR="0060259A" w:rsidRPr="006B4FE3">
        <w:rPr>
          <w:rFonts w:ascii="Times New Roman" w:hAnsi="Times New Roman" w:cs="Times New Roman"/>
        </w:rPr>
        <w:fldChar w:fldCharType="end"/>
      </w:r>
      <w:r w:rsidR="00467ED0">
        <w:rPr>
          <w:rFonts w:ascii="Times New Roman" w:hAnsi="Times New Roman" w:cs="Times New Roman"/>
        </w:rPr>
        <w:t xml:space="preserve">; James </w:t>
      </w:r>
      <w:r w:rsidR="00467ED0" w:rsidRPr="006B4FE3">
        <w:rPr>
          <w:rFonts w:ascii="Times New Roman" w:hAnsi="Times New Roman" w:cs="Times New Roman"/>
        </w:rPr>
        <w:fldChar w:fldCharType="begin"/>
      </w:r>
      <w:r w:rsidR="00467ED0" w:rsidRPr="006B4FE3">
        <w:rPr>
          <w:rFonts w:ascii="Times New Roman" w:hAnsi="Times New Roman" w:cs="Times New Roman"/>
        </w:rPr>
        <w:instrText xml:space="preserve"> ADDIN EN.CITE &lt;EndNote&gt;&lt;Cite&gt;&lt;Author&gt;O’Connor&lt;/Author&gt;&lt;Year&gt;1973&lt;/Year&gt;&lt;RecNum&gt;17793&lt;/RecNum&gt;&lt;DisplayText&gt;O’Connor, &lt;style face="italic"&gt;The Fiscal Crisis of the State&lt;/style&gt; (St. Martin’s 1973)&lt;/DisplayText&gt;&lt;record&gt;&lt;rec-number&gt;17793&lt;/rec-number&gt;&lt;foreign-keys&gt;&lt;key app="EN" db-id="vrzx9axx5we2zpetxs3xtvvszwvddez5pf22" timestamp="1699486181"&gt;17793&lt;/key&gt;&lt;/foreign-keys&gt;&lt;ref-type name="Book"&gt;6&lt;/ref-type&gt;&lt;contributors&gt;&lt;authors&gt;&lt;author&gt;O’Connor&lt;/author&gt;&lt;/authors&gt;&lt;/contributors&gt;&lt;titles&gt;&lt;title&gt;The Fiscal Crisis of the State&lt;/title&gt;&lt;short-title&gt;The Fiscal Crisis&lt;/short-title&gt;&lt;/titles&gt;&lt;dates&gt;&lt;year&gt;1973&lt;/year&gt;&lt;/dates&gt;&lt;pub-location&gt;New York&lt;/pub-location&gt;&lt;publisher&gt;St. Martin’s&lt;/publisher&gt;&lt;urls&gt;&lt;/urls&gt;&lt;/record&gt;&lt;/Cite&gt;&lt;/EndNote&gt;</w:instrText>
      </w:r>
      <w:r w:rsidR="00467ED0" w:rsidRPr="006B4FE3">
        <w:rPr>
          <w:rFonts w:ascii="Times New Roman" w:hAnsi="Times New Roman" w:cs="Times New Roman"/>
        </w:rPr>
        <w:fldChar w:fldCharType="separate"/>
      </w:r>
      <w:r w:rsidR="00467ED0" w:rsidRPr="006B4FE3">
        <w:rPr>
          <w:rFonts w:ascii="Times New Roman" w:hAnsi="Times New Roman" w:cs="Times New Roman"/>
          <w:noProof/>
        </w:rPr>
        <w:t xml:space="preserve">O’Connor, </w:t>
      </w:r>
      <w:r w:rsidR="00467ED0" w:rsidRPr="006B4FE3">
        <w:rPr>
          <w:rFonts w:ascii="Times New Roman" w:hAnsi="Times New Roman" w:cs="Times New Roman"/>
          <w:i/>
          <w:noProof/>
        </w:rPr>
        <w:t>The Fiscal Crisis of the State</w:t>
      </w:r>
      <w:r w:rsidR="00467ED0" w:rsidRPr="006B4FE3">
        <w:rPr>
          <w:rFonts w:ascii="Times New Roman" w:hAnsi="Times New Roman" w:cs="Times New Roman"/>
          <w:noProof/>
        </w:rPr>
        <w:t xml:space="preserve"> (St. Martin’s 1973)</w:t>
      </w:r>
      <w:r w:rsidR="00467ED0" w:rsidRPr="006B4FE3">
        <w:rPr>
          <w:rFonts w:ascii="Times New Roman" w:hAnsi="Times New Roman" w:cs="Times New Roman"/>
        </w:rPr>
        <w:fldChar w:fldCharType="end"/>
      </w:r>
      <w:r w:rsidR="0060259A" w:rsidRPr="006B4FE3">
        <w:rPr>
          <w:rFonts w:ascii="Times New Roman" w:hAnsi="Times New Roman" w:cs="Times New Roman"/>
        </w:rPr>
        <w:t>.</w:t>
      </w:r>
    </w:p>
  </w:footnote>
  <w:footnote w:id="35">
    <w:p w14:paraId="3F70663D" w14:textId="0733AE54" w:rsidR="003F6084" w:rsidRPr="006B4FE3" w:rsidRDefault="003F608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AE74EA" w:rsidRPr="006B4FE3">
        <w:rPr>
          <w:rFonts w:ascii="Times New Roman" w:hAnsi="Times New Roman" w:cs="Times New Roman"/>
        </w:rPr>
        <w:t xml:space="preserve">Cf. again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&lt;EndNote&gt;&lt;Cite&gt;&lt;Author&gt;González-Bailón&lt;/Author&gt;&lt;Year&gt;2022&lt;/Year&gt;&lt;RecNum&gt;17422&lt;/RecNum&gt;&lt;DisplayText&gt;González-Bailón and Lelkes, &amp;apos;Do Social Media Undermine Social Cohesion?&amp;apos;&lt;/DisplayText&gt;&lt;record&gt;&lt;rec-number&gt;17422&lt;/rec-number&gt;&lt;foreign-keys&gt;&lt;key app="EN" db-id="vrzx9axx5we2zpetxs3xtvvszwvddez5pf22" timestamp="1686231899" guid="5af090a1-f391-45a9-94ca-422eb5cbe0d9"&gt;17422&lt;/key&gt;&lt;/foreign-keys&gt;&lt;ref-type name="Journal Article"&gt;17&lt;/ref-type&gt;&lt;contributors&gt;&lt;authors&gt;&lt;author&gt;González-Bailón, Sandra&lt;/author&gt;&lt;author&gt;Lelkes, Yphtach&lt;/author&gt;&lt;/authors&gt;&lt;/contributors&gt;&lt;titles&gt;&lt;title&gt;Do Social Media Undermine Social Cohesion?&lt;/title&gt;&lt;secondary-title&gt;Social Issues Policy Review&lt;/secondary-title&gt;&lt;/titles&gt;&lt;periodical&gt;&lt;full-title&gt;Social Issues Policy Review&lt;/full-title&gt;&lt;/periodical&gt;&lt;pages&gt;1–26&lt;/pages&gt;&lt;dates&gt;&lt;year&gt;2022&lt;/year&gt;&lt;/dates&gt;&lt;urls&gt;&lt;/urls&gt;&lt;/record&gt;&lt;/Cite&gt;&lt;/EndNote&gt;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González-Bailón and Lelkes</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_Ref162604432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10</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65054A" w:rsidRPr="006B4FE3">
        <w:rPr>
          <w:rFonts w:ascii="Times New Roman" w:hAnsi="Times New Roman" w:cs="Times New Roman"/>
        </w:rPr>
        <w:t>.</w:t>
      </w:r>
    </w:p>
  </w:footnote>
  <w:footnote w:id="36">
    <w:p w14:paraId="4650CC5B" w14:textId="63D0AE73" w:rsidR="00952136" w:rsidRPr="006B4FE3" w:rsidRDefault="009521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&lt;EndNote&gt;&lt;Cite&gt;&lt;Author&gt;Epstein&lt;/Author&gt;&lt;Year&gt;2023&lt;/Year&gt;&lt;RecNum&gt;8776&lt;/RecNum&gt;&lt;DisplayText&gt;Ziv Epstein and others, &amp;apos;The social media context interferes with truth discernment&amp;apos; (2023) 9 Science Advances 1&lt;/DisplayText&gt;&lt;record&gt;&lt;rec-number&gt;8776&lt;/rec-number&gt;&lt;foreign-keys&gt;&lt;key app="EN" db-id="vrzx9axx5we2zpetxs3xtvvszwvddez5pf22" timestamp="1680811972" guid="00d9cd4a-2ee4-4489-a043-9178b131851a"&gt;8776&lt;/key&gt;&lt;/foreign-keys&gt;&lt;ref-type name="Journal Article"&gt;17&lt;/ref-type&gt;&lt;contributors&gt;&lt;authors&gt;&lt;author&gt;Epstein, Ziv&lt;/author&gt;&lt;author&gt;Sirlin, Nathaniel&lt;/author&gt;&lt;author&gt;Arechar, Antonio&lt;/author&gt;&lt;author&gt;Pennycook, Gordon&lt;/author&gt;&lt;author&gt;Rand, David&lt;/author&gt;&lt;/authors&gt;&lt;/contributors&gt;&lt;titles&gt;&lt;title&gt;The social media context interferes with truth discernment&lt;/title&gt;&lt;secondary-title&gt;Science Advances&lt;/secondary-title&gt;&lt;short-title&gt;The social media context&lt;/short-title&gt;&lt;/titles&gt;&lt;periodical&gt;&lt;full-title&gt;Science Advances&lt;/full-title&gt;&lt;/periodical&gt;&lt;pages&gt;1-9&lt;/pages&gt;&lt;volume&gt;9&lt;/volume&gt;&lt;section&gt;1&lt;/section&gt;&lt;dates&gt;&lt;year&gt;2023&lt;/year&gt;&lt;/dates&gt;&lt;urls&gt;&lt;/urls&gt;&lt;/record&gt;&lt;/Cite&gt;&lt;/EndNote&gt;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Ziv Epstein and others, </w:t>
      </w:r>
      <w:r w:rsidR="00B24F53" w:rsidRPr="006B4FE3">
        <w:rPr>
          <w:rFonts w:ascii="Times New Roman" w:hAnsi="Times New Roman" w:cs="Times New Roman"/>
          <w:noProof/>
        </w:rPr>
        <w:t>‘</w:t>
      </w:r>
      <w:r w:rsidR="007D76E4" w:rsidRPr="006B4FE3">
        <w:rPr>
          <w:rFonts w:ascii="Times New Roman" w:hAnsi="Times New Roman" w:cs="Times New Roman"/>
          <w:noProof/>
        </w:rPr>
        <w:t>The social media context interferes with truth discernment</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9 Science Advances 1</w:t>
      </w:r>
      <w:r w:rsidRPr="006B4FE3">
        <w:rPr>
          <w:rFonts w:ascii="Times New Roman" w:hAnsi="Times New Roman" w:cs="Times New Roman"/>
        </w:rPr>
        <w:fldChar w:fldCharType="end"/>
      </w:r>
      <w:r w:rsidR="00FA5F33" w:rsidRPr="006B4FE3">
        <w:rPr>
          <w:rFonts w:ascii="Times New Roman" w:hAnsi="Times New Roman" w:cs="Times New Roman"/>
        </w:rPr>
        <w:t>.</w:t>
      </w:r>
    </w:p>
  </w:footnote>
  <w:footnote w:id="37">
    <w:p w14:paraId="1EAE2AFF" w14:textId="0B84F4B8" w:rsidR="007934E3" w:rsidRPr="006B4FE3" w:rsidRDefault="007934E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006234C6" w:rsidRPr="006B4FE3">
        <w:rPr>
          <w:rFonts w:ascii="Times New Roman" w:hAnsi="Times New Roman" w:cs="Times New Roman"/>
        </w:rPr>
        <w:t xml:space="preserve">in this symposium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&lt;EndNote&gt;&lt;Cite&gt;&lt;Author&gt;Fasan&lt;/Author&gt;&lt;Year&gt;2024&lt;/Year&gt;&lt;RecNum&gt;8851&lt;/RecNum&gt;&lt;DisplayText&gt;Marta Fasan, &amp;apos;A Data Capital Tax in the Light of the Principle of Solidarity: Medical Research as a Case Study&amp;apos; (2024) European Law Open &lt;/DisplayText&gt;&lt;record&gt;&lt;rec-number&gt;8851&lt;/rec-number&gt;&lt;foreign-keys&gt;&lt;key app="EN" db-id="vrzx9axx5we2zpetxs3xtvvszwvddez5pf22" timestamp="1710253735" guid="258fb2b9-8de1-4323-ac5b-575e667f488d"&gt;8851&lt;/key&gt;&lt;/foreign-keys&gt;&lt;ref-type name="Journal Article"&gt;17&lt;/ref-type&gt;&lt;contributors&gt;&lt;authors&gt;&lt;author&gt;Fasan, Marta&lt;/author&gt;&lt;/authors&gt;&lt;/contributors&gt;&lt;titles&gt;&lt;title&gt;A Data Capital Tax in the Light of the Principle of Solidarity: Medical Research as a Case Study&lt;/title&gt;&lt;secondary-title&gt;European Law Open&lt;/secondary-title&gt;&lt;short-title&gt;A Data Capital Tax in the Light of the Principle of Solidarity&lt;/short-title&gt;&lt;/titles&gt;&lt;periodical&gt;&lt;full-title&gt;European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Marta Fasan, </w:t>
      </w:r>
      <w:r w:rsidR="00B24F53" w:rsidRPr="006B4FE3">
        <w:rPr>
          <w:rFonts w:ascii="Times New Roman" w:hAnsi="Times New Roman" w:cs="Times New Roman"/>
          <w:noProof/>
        </w:rPr>
        <w:t>‘</w:t>
      </w:r>
      <w:r w:rsidR="007D76E4" w:rsidRPr="006B4FE3">
        <w:rPr>
          <w:rFonts w:ascii="Times New Roman" w:hAnsi="Times New Roman" w:cs="Times New Roman"/>
          <w:noProof/>
        </w:rPr>
        <w:t>A Data Capital Tax in the Light of the Principle of Solidarity: Medical Research as a Case Study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(2024) European Law Open </w:t>
      </w:r>
      <w:r w:rsidRPr="006B4FE3">
        <w:rPr>
          <w:rFonts w:ascii="Times New Roman" w:hAnsi="Times New Roman" w:cs="Times New Roman"/>
        </w:rPr>
        <w:fldChar w:fldCharType="end"/>
      </w:r>
      <w:r w:rsidRPr="006B4FE3">
        <w:rPr>
          <w:rFonts w:ascii="Times New Roman" w:hAnsi="Times New Roman" w:cs="Times New Roman"/>
        </w:rPr>
        <w:t>; and</w:t>
      </w:r>
      <w:r w:rsidR="00EE4C48" w:rsidRPr="006B4FE3">
        <w:rPr>
          <w:rFonts w:ascii="Times New Roman" w:hAnsi="Times New Roman" w:cs="Times New Roman"/>
        </w:rPr>
        <w:t>, more generally,</w:t>
      </w:r>
      <w:r w:rsidRPr="006B4FE3">
        <w:rPr>
          <w:rFonts w:ascii="Times New Roman" w:hAnsi="Times New Roman" w:cs="Times New Roman"/>
        </w:rPr>
        <w:t xml:space="preserve"> </w:t>
      </w:r>
      <w:r w:rsidRPr="006B4FE3">
        <w:rPr>
          <w:rFonts w:ascii="Times New Roman" w:hAnsi="Times New Roman" w:cs="Times New Roman"/>
        </w:rPr>
        <w:fldChar w:fldCharType="begin">
          <w:fldData xml:space="preserve">PEVuZE5vdGU+PENpdGU+PEF1dGhvcj5BbGJlcnRvPC9BdXRob3I+PFllYXI+MjAyMzwvWWVhcj48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</w:fldData>
        </w:fldChar>
      </w:r>
      <w:r w:rsidR="007D76E4" w:rsidRPr="006B4FE3">
        <w:rPr>
          <w:rFonts w:ascii="Times New Roman" w:hAnsi="Times New Roman" w:cs="Times New Roman"/>
        </w:rPr>
        <w:instrText xml:space="preserve"> ADDIN EN.CITE </w:instrText>
      </w:r>
      <w:r w:rsidR="007D76E4" w:rsidRPr="006B4FE3">
        <w:rPr>
          <w:rFonts w:ascii="Times New Roman" w:hAnsi="Times New Roman" w:cs="Times New Roman"/>
        </w:rPr>
        <w:fldChar w:fldCharType="begin">
          <w:fldData xml:space="preserve">PEVuZE5vdGU+PENpdGU+PEF1dGhvcj5BbGJlcnRvPC9BdXRob3I+PFllYXI+MjAyMzwvWWVhcj48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</w:fldData>
        </w:fldChar>
      </w:r>
      <w:r w:rsidR="007D76E4" w:rsidRPr="006B4FE3">
        <w:rPr>
          <w:rFonts w:ascii="Times New Roman" w:hAnsi="Times New Roman" w:cs="Times New Roman"/>
        </w:rPr>
        <w:instrText xml:space="preserve"> ADDIN EN.CITE.DATA </w:instrText>
      </w:r>
      <w:r w:rsidR="007D76E4" w:rsidRPr="006B4FE3">
        <w:rPr>
          <w:rFonts w:ascii="Times New Roman" w:hAnsi="Times New Roman" w:cs="Times New Roman"/>
        </w:rPr>
      </w:r>
      <w:r w:rsidR="007D76E4" w:rsidRPr="006B4FE3">
        <w:rPr>
          <w:rFonts w:ascii="Times New Roman" w:hAnsi="Times New Roman" w:cs="Times New Roman"/>
        </w:rPr>
        <w:fldChar w:fldCharType="end"/>
      </w:r>
      <w:r w:rsidRPr="006B4FE3">
        <w:rPr>
          <w:rFonts w:ascii="Times New Roman" w:hAnsi="Times New Roman" w:cs="Times New Roman"/>
        </w:rPr>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I. R. I. Alberto and others, </w:t>
      </w:r>
      <w:r w:rsidR="00B24F53" w:rsidRPr="006B4FE3">
        <w:rPr>
          <w:rFonts w:ascii="Times New Roman" w:hAnsi="Times New Roman" w:cs="Times New Roman"/>
          <w:noProof/>
        </w:rPr>
        <w:t>‘</w:t>
      </w:r>
      <w:r w:rsidR="007D76E4" w:rsidRPr="006B4FE3">
        <w:rPr>
          <w:rFonts w:ascii="Times New Roman" w:hAnsi="Times New Roman" w:cs="Times New Roman"/>
          <w:noProof/>
        </w:rPr>
        <w:t>The impact of commercial health datasets on medical research and health-care algorithms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5 Lancet Digit Health e288</w:t>
      </w:r>
      <w:r w:rsidRPr="006B4FE3">
        <w:rPr>
          <w:rFonts w:ascii="Times New Roman" w:hAnsi="Times New Roman" w:cs="Times New Roman"/>
        </w:rPr>
        <w:fldChar w:fldCharType="end"/>
      </w:r>
      <w:r w:rsidRPr="006B4FE3">
        <w:rPr>
          <w:rFonts w:ascii="Times New Roman" w:hAnsi="Times New Roman" w:cs="Times New Roman"/>
        </w:rPr>
        <w:t>.</w:t>
      </w:r>
    </w:p>
  </w:footnote>
  <w:footnote w:id="38">
    <w:p w14:paraId="451D5C97" w14:textId="3669E7D5" w:rsidR="00952136" w:rsidRPr="006B4FE3" w:rsidRDefault="009521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&lt;EndNote&gt;&lt;Cite&gt;&lt;Author&gt;Martens&lt;/Author&gt;&lt;Year&gt;2020&lt;/Year&gt;&lt;RecNum&gt;8786&lt;/RecNum&gt;&lt;DisplayText&gt;Bertin Martens, &lt;style face="italic"&gt;An economic perspective on data and platform market power &lt;/style&gt;(JRC Digital Economy Working Paper 2020-09, 2020)&lt;/DisplayText&gt;&lt;record&gt;&lt;rec-number&gt;8786&lt;/rec-number&gt;&lt;foreign-keys&gt;&lt;key app="EN" db-id="vrzx9axx5we2zpetxs3xtvvszwvddez5pf22" timestamp="1682603114" guid="d58da2b4-7799-47ff-a260-120ac0083553"&gt;8786&lt;/key&gt;&lt;/foreign-keys&gt;&lt;ref-type name="Report"&gt;27&lt;/ref-type&gt;&lt;contributors&gt;&lt;authors&gt;&lt;author&gt;Martens, Bertin&lt;/author&gt;&lt;/authors&gt;&lt;/contributors&gt;&lt;titles&gt;&lt;title&gt;An economic perspective on data and platform market power&lt;/title&gt;&lt;secondary-title&gt;JRC Digital Economy Working Paper 2020-09&lt;/secondary-title&gt;&lt;/titles&gt;&lt;dates&gt;&lt;year&gt;2020&lt;/year&gt;&lt;/dates&gt;&lt;urls&gt;&lt;related-urls&gt;&lt;url&gt;https://joint-research-centre.ec.europa.eu/system/files/2021-02/jrc122896.pdf&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Bertin Martens, </w:t>
      </w:r>
      <w:r w:rsidRPr="006B4FE3">
        <w:rPr>
          <w:rFonts w:ascii="Times New Roman" w:hAnsi="Times New Roman" w:cs="Times New Roman"/>
          <w:i/>
          <w:noProof/>
        </w:rPr>
        <w:t xml:space="preserve">An economic perspective on data and platform market power </w:t>
      </w:r>
      <w:r w:rsidRPr="006B4FE3">
        <w:rPr>
          <w:rFonts w:ascii="Times New Roman" w:hAnsi="Times New Roman" w:cs="Times New Roman"/>
          <w:noProof/>
        </w:rPr>
        <w:t>(JRC Digital Economy Working Paper 2020-09, 2020)</w:t>
      </w:r>
      <w:r w:rsidRPr="006B4FE3">
        <w:rPr>
          <w:rFonts w:ascii="Times New Roman" w:hAnsi="Times New Roman" w:cs="Times New Roman"/>
        </w:rPr>
        <w:fldChar w:fldCharType="end"/>
      </w:r>
      <w:r w:rsidR="00A7330A" w:rsidRPr="006B4FE3">
        <w:rPr>
          <w:rFonts w:ascii="Times New Roman" w:hAnsi="Times New Roman" w:cs="Times New Roman"/>
        </w:rPr>
        <w:t xml:space="preserve">. </w:t>
      </w:r>
      <w:r w:rsidR="00A7330A" w:rsidRPr="006B4FE3">
        <w:rPr>
          <w:rFonts w:ascii="Times New Roman" w:hAnsi="Times New Roman" w:cs="Times New Roman"/>
          <w:color w:val="000000" w:themeColor="text1"/>
        </w:rPr>
        <w:t>Unsurprisingly, world</w:t>
      </w:r>
      <w:r w:rsidR="00B24F53" w:rsidRPr="006B4FE3">
        <w:rPr>
          <w:rFonts w:ascii="Times New Roman" w:hAnsi="Times New Roman" w:cs="Times New Roman"/>
          <w:color w:val="000000" w:themeColor="text1"/>
        </w:rPr>
        <w:t>’</w:t>
      </w:r>
      <w:r w:rsidR="00A7330A" w:rsidRPr="006B4FE3">
        <w:rPr>
          <w:rFonts w:ascii="Times New Roman" w:hAnsi="Times New Roman" w:cs="Times New Roman"/>
          <w:color w:val="000000" w:themeColor="text1"/>
        </w:rPr>
        <w:t>s tax havens are becoming the data centres for the digital economy: cf.</w:t>
      </w:r>
      <w:r w:rsidR="00A7330A" w:rsidRPr="006B4FE3">
        <w:rPr>
          <w:rFonts w:ascii="Times New Roman" w:hAnsi="Times New Roman" w:cs="Times New Roman"/>
        </w:rPr>
        <w:t xml:space="preserve"> </w:t>
      </w:r>
      <w:r w:rsidR="00A7330A"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&lt;EndNote&gt;&lt;Cite&gt;&lt;Author&gt;Scassera&lt;/Author&gt;&lt;Year&gt;2022&lt;/Year&gt;&lt;RecNum&gt;17751&lt;/RecNum&gt;&lt;DisplayText&gt;Sofia Scassera and Adriana Foronda, &amp;apos;Banking on data: How the world’s tax havens became the data centres for the digital economy&amp;apos; (2022) Transnational Institute Papers, available at https://wwwtniorg/en/publication/banking-on-data &lt;/DisplayText&gt;&lt;record&gt;&lt;rec-number&gt;17751&lt;/rec-number&gt;&lt;foreign-keys&gt;&lt;key app="EN" db-id="vrzx9axx5we2zpetxs3xtvvszwvddez5pf22" timestamp="1698959726"&gt;17751&lt;/key&gt;&lt;/foreign-keys&gt;&lt;ref-type name="Journal Article"&gt;17&lt;/ref-type&gt;&lt;contributors&gt;&lt;authors&gt;&lt;author&gt;Scassera, Sofia&lt;/author&gt;&lt;author&gt;Foronda, Adriana&lt;/author&gt;&lt;/authors&gt;&lt;/contributors&gt;&lt;titles&gt;&lt;title&gt;Banking on data: How the world’s tax havens became the data centres for the digital economy&lt;/title&gt;&lt;secondary-title&gt;Transnational Institute Papers, available at https://www.tni.org/en/publication/banking-on-data&lt;/secondary-title&gt;&lt;short-title&gt;Banking on data&lt;/short-title&gt;&lt;/titles&gt;&lt;periodical&gt;&lt;full-title&gt;Transnational Institute Papers, available at https://www.tni.org/en/publication/banking-on-data&lt;/full-title&gt;&lt;/periodical&gt;&lt;dates&gt;&lt;year&gt;2022&lt;/year&gt;&lt;/dates&gt;&lt;urls&gt;&lt;/urls&gt;&lt;/record&gt;&lt;/Cite&gt;&lt;/EndNote&gt;</w:instrText>
      </w:r>
      <w:r w:rsidR="00A7330A" w:rsidRPr="006B4FE3">
        <w:rPr>
          <w:rFonts w:ascii="Times New Roman" w:hAnsi="Times New Roman" w:cs="Times New Roman"/>
        </w:rPr>
        <w:fldChar w:fldCharType="separate"/>
      </w:r>
      <w:r w:rsidR="007D76E4" w:rsidRPr="006B4FE3">
        <w:rPr>
          <w:rFonts w:ascii="Times New Roman" w:hAnsi="Times New Roman" w:cs="Times New Roman"/>
          <w:noProof/>
        </w:rPr>
        <w:t xml:space="preserve">Sofia Scassera and Adriana Foronda, </w:t>
      </w:r>
      <w:r w:rsidR="00B24F53" w:rsidRPr="006B4FE3">
        <w:rPr>
          <w:rFonts w:ascii="Times New Roman" w:hAnsi="Times New Roman" w:cs="Times New Roman"/>
          <w:noProof/>
        </w:rPr>
        <w:t>‘</w:t>
      </w:r>
      <w:r w:rsidR="007D76E4" w:rsidRPr="006B4FE3">
        <w:rPr>
          <w:rFonts w:ascii="Times New Roman" w:hAnsi="Times New Roman" w:cs="Times New Roman"/>
          <w:noProof/>
        </w:rPr>
        <w:t>Banking on data: How the world</w:t>
      </w:r>
      <w:r w:rsidR="00B24F53" w:rsidRPr="006B4FE3">
        <w:rPr>
          <w:rFonts w:ascii="Times New Roman" w:hAnsi="Times New Roman" w:cs="Times New Roman"/>
          <w:noProof/>
        </w:rPr>
        <w:t>’</w:t>
      </w:r>
      <w:r w:rsidR="007D76E4" w:rsidRPr="006B4FE3">
        <w:rPr>
          <w:rFonts w:ascii="Times New Roman" w:hAnsi="Times New Roman" w:cs="Times New Roman"/>
          <w:noProof/>
        </w:rPr>
        <w:t>s tax havens became the data centres for the digital economy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Transnational Institute Papers, available at https://wwwtniorg/en/publication/banking-on-data </w:t>
      </w:r>
      <w:r w:rsidR="00A7330A" w:rsidRPr="006B4FE3">
        <w:rPr>
          <w:rFonts w:ascii="Times New Roman" w:hAnsi="Times New Roman" w:cs="Times New Roman"/>
        </w:rPr>
        <w:fldChar w:fldCharType="end"/>
      </w:r>
      <w:r w:rsidR="00A7330A" w:rsidRPr="006B4FE3">
        <w:rPr>
          <w:rFonts w:ascii="Times New Roman" w:hAnsi="Times New Roman" w:cs="Times New Roman"/>
        </w:rPr>
        <w:t>.</w:t>
      </w:r>
    </w:p>
  </w:footnote>
  <w:footnote w:id="39">
    <w:p w14:paraId="036DC0BA" w14:textId="762ACCB8" w:rsidR="001C239A" w:rsidRPr="006B4FE3" w:rsidRDefault="001C239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9211A3" w:rsidRPr="006B4FE3">
        <w:rPr>
          <w:rFonts w:ascii="Times New Roman" w:hAnsi="Times New Roman" w:cs="Times New Roman"/>
        </w:rPr>
        <w:t xml:space="preserve">See among others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&lt;EndNote&gt;&lt;Cite&gt;&lt;Author&gt;Vatanparast&lt;/Author&gt;&lt;Year&gt;2021&lt;/Year&gt;&lt;RecNum&gt;8253&lt;/RecNum&gt;&lt;DisplayText&gt;Vatanparast, &amp;apos;The Code of Data Capital: A Distributional Analysis of Law in the Global Data Economy&amp;apos;&lt;/DisplayText&gt;&lt;record&gt;&lt;rec-number&gt;8253&lt;/rec-number&gt;&lt;foreign-keys&gt;&lt;key app="EN" db-id="vrzx9axx5we2zpetxs3xtvvszwvddez5pf22" timestamp="1664732106" guid="f990204f-eff1-4f30-b74b-630bbb34aca5"&gt;8253&lt;/key&gt;&lt;/foreign-keys&gt;&lt;ref-type name="Journal Article"&gt;17&lt;/ref-type&gt;&lt;contributors&gt;&lt;authors&gt;&lt;author&gt;Vatanparast, Roxana&lt;/author&gt;&lt;/authors&gt;&lt;/contributors&gt;&lt;titles&gt;&lt;title&gt;The Code of Data Capital: A Distributional Analysis of Law in the Global Data Economy&lt;/title&gt;&lt;secondary-title&gt;Juridikum&lt;/secondary-title&gt;&lt;short-title&gt;The Code of Data Capital&lt;/short-title&gt;&lt;/titles&gt;&lt;periodical&gt;&lt;full-title&gt;Juridikum&lt;/full-title&gt;&lt;/periodical&gt;&lt;pages&gt;98-110&lt;/pages&gt;&lt;volume&gt;1&lt;/volume&gt;&lt;section&gt;98&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Vatanparast</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_Ref162601807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3</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&lt;EndNote&gt;&lt;Cite&gt;&lt;Author&gt;Pistor&lt;/Author&gt;&lt;Year&gt;2019&lt;/Year&gt;&lt;RecNum&gt;8345&lt;/RecNum&gt;&lt;DisplayText&gt;Katharina Pistor, &lt;style face="italic"&gt;The Code of Capital: How the Law Creates Wealth and Inequality&lt;/style&gt; (Princeton University Press 2019)&lt;/DisplayText&gt;&lt;record&gt;&lt;rec-number&gt;8345&lt;/rec-number&gt;&lt;foreign-keys&gt;&lt;key app="EN" db-id="vrzx9axx5we2zpetxs3xtvvszwvddez5pf22" timestamp="1664732106" guid="ce16e821-f6a6-4187-9708-77b35cd4f0b3"&gt;8345&lt;/key&gt;&lt;/foreign-keys&gt;&lt;ref-type name="Book"&gt;6&lt;/ref-type&gt;&lt;contributors&gt;&lt;authors&gt;&lt;author&gt;Pistor, Katharina&lt;/author&gt;&lt;/authors&gt;&lt;/contributors&gt;&lt;titles&gt;&lt;title&gt;The Code of Capital: How the Law Creates Wealth and Inequality&lt;/title&gt;&lt;short-title&gt;The Code&lt;/short-title&gt;&lt;/titles&gt;&lt;dates&gt;&lt;year&gt;2019&lt;/year&gt;&lt;/dates&gt;&lt;pub-location&gt;Princeton&lt;/pub-location&gt;&lt;publisher&gt;Princeton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Katharina Pistor, </w:t>
      </w:r>
      <w:r w:rsidRPr="006B4FE3">
        <w:rPr>
          <w:rFonts w:ascii="Times New Roman" w:hAnsi="Times New Roman" w:cs="Times New Roman"/>
          <w:i/>
          <w:noProof/>
        </w:rPr>
        <w:t>The Code of Capital: How the Law Creates Wealth and Inequality</w:t>
      </w:r>
      <w:r w:rsidRPr="006B4FE3">
        <w:rPr>
          <w:rFonts w:ascii="Times New Roman" w:hAnsi="Times New Roman" w:cs="Times New Roman"/>
          <w:noProof/>
        </w:rPr>
        <w:t xml:space="preserve"> (</w:t>
      </w:r>
      <w:r w:rsidR="00F63803" w:rsidRPr="006B4FE3">
        <w:rPr>
          <w:rFonts w:ascii="Times New Roman" w:hAnsi="Times New Roman" w:cs="Times New Roman"/>
          <w:noProof/>
        </w:rPr>
        <w:t>PUP</w:t>
      </w:r>
      <w:r w:rsidRPr="006B4FE3">
        <w:rPr>
          <w:rFonts w:ascii="Times New Roman" w:hAnsi="Times New Roman" w:cs="Times New Roman"/>
          <w:noProof/>
        </w:rPr>
        <w:t xml:space="preserve"> 2019)</w:t>
      </w:r>
      <w:r w:rsidRPr="006B4FE3">
        <w:rPr>
          <w:rFonts w:ascii="Times New Roman" w:hAnsi="Times New Roman" w:cs="Times New Roman"/>
        </w:rPr>
        <w:fldChar w:fldCharType="end"/>
      </w:r>
      <w:r w:rsidR="009211A3" w:rsidRPr="006B4FE3">
        <w:rPr>
          <w:rFonts w:ascii="Times New Roman" w:hAnsi="Times New Roman" w:cs="Times New Roman"/>
        </w:rPr>
        <w:t>,</w:t>
      </w:r>
      <w:r w:rsidR="00A62D85" w:rsidRPr="006B4FE3">
        <w:rPr>
          <w:rFonts w:ascii="Times New Roman" w:hAnsi="Times New Roman" w:cs="Times New Roman"/>
        </w:rPr>
        <w:t xml:space="preserve"> at </w:t>
      </w:r>
      <w:r w:rsidR="009211A3" w:rsidRPr="006B4FE3">
        <w:rPr>
          <w:rFonts w:ascii="Times New Roman" w:hAnsi="Times New Roman" w:cs="Times New Roman"/>
        </w:rPr>
        <w:t>183-204</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&lt;EndNote&gt;&lt;Cite&gt;&lt;Author&gt;Sadowski&lt;/Author&gt;&lt;Year&gt;2019&lt;/Year&gt;&lt;RecNum&gt;8285&lt;/RecNum&gt;&lt;DisplayText&gt;Jathan Sadowski, &amp;apos;When data is capital: Datafication, accumulation, and extraction&amp;apos; (2019) 6 Big Data &amp;amp; Society 1&lt;/DisplayText&gt;&lt;record&gt;&lt;rec-number&gt;8285&lt;/rec-number&gt;&lt;foreign-keys&gt;&lt;key app="EN" db-id="vrzx9axx5we2zpetxs3xtvvszwvddez5pf22" timestamp="1664732106" guid="8c5c4697-067b-4ecf-a34c-041a0657831e"&gt;8285&lt;/key&gt;&lt;/foreign-keys&gt;&lt;ref-type name="Journal Article"&gt;17&lt;/ref-type&gt;&lt;contributors&gt;&lt;authors&gt;&lt;author&gt;Sadowski, Jathan&lt;/author&gt;&lt;/authors&gt;&lt;/contributors&gt;&lt;titles&gt;&lt;title&gt;When data is capital: Datafication, accumulation, and extraction&lt;/title&gt;&lt;secondary-title&gt;Big Data &amp;amp; Society&lt;/secondary-title&gt;&lt;short-title&gt;When data is capital&lt;/short-title&gt;&lt;/titles&gt;&lt;periodical&gt;&lt;full-title&gt;Big Data &amp;amp; Society&lt;/full-title&gt;&lt;/periodical&gt;&lt;pages&gt;1-12&lt;/pages&gt;&lt;volume&gt;6&lt;/volume&gt;&lt;section&gt;1&lt;/section&gt;&lt;dates&gt;&lt;year&gt;2019&lt;/year&gt;&lt;/dates&gt;&lt;urls&gt;&lt;/urls&gt;&lt;/record&gt;&lt;/Cite&gt;&lt;/EndNote&gt;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Jathan Sadowski, </w:t>
      </w:r>
      <w:r w:rsidR="00B24F53" w:rsidRPr="006B4FE3">
        <w:rPr>
          <w:rFonts w:ascii="Times New Roman" w:hAnsi="Times New Roman" w:cs="Times New Roman"/>
          <w:noProof/>
        </w:rPr>
        <w:t>‘</w:t>
      </w:r>
      <w:r w:rsidR="007D76E4" w:rsidRPr="006B4FE3">
        <w:rPr>
          <w:rFonts w:ascii="Times New Roman" w:hAnsi="Times New Roman" w:cs="Times New Roman"/>
          <w:noProof/>
        </w:rPr>
        <w:t>When data is capital: Datafication, accumulation, and extraction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6 Big Data &amp; Society 1</w:t>
      </w:r>
      <w:r w:rsidRPr="006B4FE3">
        <w:rPr>
          <w:rFonts w:ascii="Times New Roman" w:hAnsi="Times New Roman" w:cs="Times New Roman"/>
        </w:rPr>
        <w:fldChar w:fldCharType="end"/>
      </w:r>
      <w:r w:rsidR="00A62D85" w:rsidRPr="006B4FE3">
        <w:rPr>
          <w:rFonts w:ascii="Times New Roman" w:hAnsi="Times New Roman" w:cs="Times New Roman"/>
        </w:rPr>
        <w:t xml:space="preserve">; </w:t>
      </w:r>
      <w:r w:rsidR="00A62D85"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&lt;EndNote&gt;&lt;Cite&gt;&lt;Author&gt;Cohen&lt;/Author&gt;&lt;Year&gt;2019&lt;/Year&gt;&lt;RecNum&gt;7018&lt;/RecNum&gt;&lt;DisplayText&gt;Cohen, &lt;style face="italic"&gt;Between Truth and Power: The Legal Constructions of Informational Capitalism&lt;/style&gt;&lt;/DisplayText&gt;&lt;record&gt;&lt;rec-number&gt;7018&lt;/rec-number&gt;&lt;foreign-keys&gt;&lt;key app="EN" db-id="vrzx9axx5we2zpetxs3xtvvszwvddez5pf22" timestamp="1664732094" guid="b6cac805-e94b-4c72-b422-a91806dded52"&gt;7018&lt;/key&gt;&lt;/foreign-keys&gt;&lt;ref-type name="Book"&gt;6&lt;/ref-type&gt;&lt;contributors&gt;&lt;authors&gt;&lt;author&gt;Cohen, Julie E.&lt;/author&gt;&lt;/authors&gt;&lt;/contributors&gt;&lt;titles&gt;&lt;title&gt;Between Truth and Power: The Legal Constructions of Informational Capitalism&lt;/title&gt;&lt;short-title&gt;Truth and Power&lt;/short-title&gt;&lt;/titles&gt;&lt;dates&gt;&lt;year&gt;2019&lt;/year&gt;&lt;/dates&gt;&lt;pub-location&gt;Oxford&lt;/pub-location&gt;&lt;publisher&gt;Oxford University Press&lt;/publisher&gt;&lt;urls&gt;&lt;/urls&gt;&lt;/record&gt;&lt;/Cite&gt;&lt;/EndNote&gt;</w:instrText>
      </w:r>
      <w:r w:rsidR="00A62D85" w:rsidRPr="006B4FE3">
        <w:rPr>
          <w:rFonts w:ascii="Times New Roman" w:hAnsi="Times New Roman" w:cs="Times New Roman"/>
        </w:rPr>
        <w:fldChar w:fldCharType="separate"/>
      </w:r>
      <w:r w:rsidR="00F824C6" w:rsidRPr="006B4FE3">
        <w:rPr>
          <w:rFonts w:ascii="Times New Roman" w:hAnsi="Times New Roman" w:cs="Times New Roman"/>
          <w:noProof/>
        </w:rPr>
        <w:t>Cohen</w:t>
      </w:r>
      <w:r w:rsidR="00A62D85"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2</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A62D85" w:rsidRPr="006B4FE3">
        <w:rPr>
          <w:rFonts w:ascii="Times New Roman" w:hAnsi="Times New Roman" w:cs="Times New Roman"/>
        </w:rPr>
        <w:t>, at 15-47.</w:t>
      </w:r>
    </w:p>
  </w:footnote>
  <w:footnote w:id="40">
    <w:p w14:paraId="2DB44280" w14:textId="11E59BC5" w:rsidR="00194344" w:rsidRPr="006B4FE3" w:rsidRDefault="0019434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&lt;EndNote&gt;&lt;Cite&gt;&lt;Author&gt;Cohen&lt;/Author&gt;&lt;Year&gt;2019&lt;/Year&gt;&lt;RecNum&gt;7018&lt;/RecNum&gt;&lt;DisplayText&gt;Cohen, &lt;style face="italic"&gt;Between Truth and Power: The Legal Constructions of Informational Capitalism&lt;/style&gt;&lt;/DisplayText&gt;&lt;record&gt;&lt;rec-number&gt;7018&lt;/rec-number&gt;&lt;foreign-keys&gt;&lt;key app="EN" db-id="vrzx9axx5we2zpetxs3xtvvszwvddez5pf22" timestamp="1664732094" guid="b6cac805-e94b-4c72-b422-a91806dded52"&gt;7018&lt;/key&gt;&lt;/foreign-keys&gt;&lt;ref-type name="Book"&gt;6&lt;/ref-type&gt;&lt;contributors&gt;&lt;authors&gt;&lt;author&gt;Cohen, Julie E.&lt;/author&gt;&lt;/authors&gt;&lt;/contributors&gt;&lt;titles&gt;&lt;title&gt;Between Truth and Power: The Legal Constructions of Informational Capitalism&lt;/title&gt;&lt;short-title&gt;Truth and Power&lt;/short-title&gt;&lt;/titles&gt;&lt;dates&gt;&lt;year&gt;2019&lt;/year&gt;&lt;/dates&gt;&lt;pub-location&gt;Oxford&lt;/pub-location&gt;&lt;publisher&gt;Oxford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Cohen</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2</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Pr="006B4FE3">
        <w:rPr>
          <w:rFonts w:ascii="Times New Roman" w:hAnsi="Times New Roman" w:cs="Times New Roman"/>
        </w:rPr>
        <w:t>, at 5-37</w:t>
      </w:r>
      <w:r w:rsidR="00581B76" w:rsidRPr="006B4FE3">
        <w:rPr>
          <w:rFonts w:ascii="Times New Roman" w:hAnsi="Times New Roman" w:cs="Times New Roman"/>
        </w:rPr>
        <w:t xml:space="preserve">; </w:t>
      </w:r>
      <w:r w:rsidR="00581B76"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&lt;EndNote&gt;&lt;Cite&gt;&lt;Author&gt;Lycett&lt;/Author&gt;&lt;Year&gt;2017&lt;/Year&gt;&lt;RecNum&gt;8860&lt;/RecNum&gt;&lt;DisplayText&gt;Lycett, &amp;apos;‘Datafication’: making sense of (big) data in a complex world&amp;apos;&lt;/DisplayText&gt;&lt;record&gt;&lt;rec-number&gt;8860&lt;/rec-number&gt;&lt;foreign-keys&gt;&lt;key app="EN" db-id="vrzx9axx5we2zpetxs3xtvvszwvddez5pf22" timestamp="1710510686" guid="4d4279db-1bd0-4f2d-8c52-9e826886e6d0"&gt;8860&lt;/key&gt;&lt;/foreign-keys&gt;&lt;ref-type name="Journal Article"&gt;17&lt;/ref-type&gt;&lt;contributors&gt;&lt;authors&gt;&lt;author&gt;Lycett, Mark&lt;/author&gt;&lt;/authors&gt;&lt;/contributors&gt;&lt;titles&gt;&lt;title&gt;‘Datafication’: making sense of (big) data in a complex world&lt;/title&gt;&lt;secondary-title&gt;European Journal of Information Systems&lt;/secondary-title&gt;&lt;/titles&gt;&lt;periodical&gt;&lt;full-title&gt;European Journal of Information Systems&lt;/full-title&gt;&lt;/periodical&gt;&lt;pages&gt;381-386&lt;/pages&gt;&lt;volume&gt;22&lt;/volume&gt;&lt;number&gt;4&lt;/number&gt;&lt;section&gt;381&lt;/section&gt;&lt;dates&gt;&lt;year&gt;2017&lt;/year&gt;&lt;/dates&gt;&lt;isbn&gt;0960-085X&amp;#xD;1476-9344&lt;/isbn&gt;&lt;urls&gt;&lt;/urls&gt;&lt;electronic-resource-num&gt;10.1057/ejis.2013.10&lt;/electronic-resource-num&gt;&lt;/record&gt;&lt;/Cite&gt;&lt;/EndNote&gt;</w:instrText>
      </w:r>
      <w:r w:rsidR="00581B76" w:rsidRPr="006B4FE3">
        <w:rPr>
          <w:rFonts w:ascii="Times New Roman" w:hAnsi="Times New Roman" w:cs="Times New Roman"/>
        </w:rPr>
        <w:fldChar w:fldCharType="separate"/>
      </w:r>
      <w:r w:rsidR="007D76E4" w:rsidRPr="006B4FE3">
        <w:rPr>
          <w:rFonts w:ascii="Times New Roman" w:hAnsi="Times New Roman" w:cs="Times New Roman"/>
          <w:noProof/>
        </w:rPr>
        <w:t xml:space="preserve">Lycett, </w:t>
      </w:r>
      <w:r w:rsidR="00B24F53" w:rsidRPr="006B4FE3">
        <w:rPr>
          <w:rFonts w:ascii="Times New Roman" w:hAnsi="Times New Roman" w:cs="Times New Roman"/>
          <w:noProof/>
        </w:rPr>
        <w:t>‘‘</w:t>
      </w:r>
      <w:r w:rsidR="007D76E4" w:rsidRPr="006B4FE3">
        <w:rPr>
          <w:rFonts w:ascii="Times New Roman" w:hAnsi="Times New Roman" w:cs="Times New Roman"/>
          <w:noProof/>
        </w:rPr>
        <w:t>Datafication</w:t>
      </w:r>
      <w:r w:rsidR="00B24F53" w:rsidRPr="006B4FE3">
        <w:rPr>
          <w:rFonts w:ascii="Times New Roman" w:hAnsi="Times New Roman" w:cs="Times New Roman"/>
          <w:noProof/>
        </w:rPr>
        <w:t>’</w:t>
      </w:r>
      <w:r w:rsidR="007D76E4" w:rsidRPr="006B4FE3">
        <w:rPr>
          <w:rFonts w:ascii="Times New Roman" w:hAnsi="Times New Roman" w:cs="Times New Roman"/>
          <w:noProof/>
        </w:rPr>
        <w:t>: making sense of (big) data in a complex world</w:t>
      </w:r>
      <w:r w:rsidR="00B24F53" w:rsidRPr="006B4FE3">
        <w:rPr>
          <w:rFonts w:ascii="Times New Roman" w:hAnsi="Times New Roman" w:cs="Times New Roman"/>
          <w:noProof/>
        </w:rPr>
        <w:t>’</w:t>
      </w:r>
      <w:r w:rsidR="00581B76" w:rsidRPr="006B4FE3">
        <w:rPr>
          <w:rFonts w:ascii="Times New Roman" w:hAnsi="Times New Roman" w:cs="Times New Roman"/>
        </w:rPr>
        <w:fldChar w:fldCharType="end"/>
      </w:r>
      <w:r w:rsidRPr="006B4FE3">
        <w:rPr>
          <w:rFonts w:ascii="Times New Roman" w:hAnsi="Times New Roman" w:cs="Times New Roman"/>
        </w:rPr>
        <w:t>.</w:t>
      </w:r>
      <w:r w:rsidR="00274ECF" w:rsidRPr="006B4FE3">
        <w:rPr>
          <w:rFonts w:ascii="Times New Roman" w:hAnsi="Times New Roman" w:cs="Times New Roman"/>
        </w:rPr>
        <w:t xml:space="preserve"> See also below, section 4.2.</w:t>
      </w:r>
    </w:p>
  </w:footnote>
  <w:footnote w:id="41">
    <w:p w14:paraId="4A4E6054" w14:textId="301D27A6" w:rsidR="00BD44B7" w:rsidRPr="006B4FE3" w:rsidRDefault="00BD44B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4F4335" w:rsidRPr="006B4FE3">
        <w:rPr>
          <w:rFonts w:ascii="Times New Roman" w:hAnsi="Times New Roman" w:cs="Times New Roman"/>
        </w:rPr>
        <w:t>See the Proposal for a Directive of the European Parliament and of the Council on improving working conditions in platform work, COM/2021/762 final</w:t>
      </w:r>
      <w:r w:rsidR="006234C6" w:rsidRPr="006B4FE3">
        <w:rPr>
          <w:rFonts w:ascii="Times New Roman" w:hAnsi="Times New Roman" w:cs="Times New Roman"/>
        </w:rPr>
        <w:t>, and a first analysis in</w:t>
      </w:r>
      <w:r w:rsidR="004F4335"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&lt;EndNote&gt;&lt;Cite&gt;&lt;Author&gt;Kelly-Lyth&lt;/Author&gt;&lt;Year&gt;2021&lt;/Year&gt;&lt;RecNum&gt;8319&lt;/RecNum&gt;&lt;DisplayText&gt;Aislinn Kelly-Lyth and Jeremias Adams-Prassl, &lt;style face="italic"&gt;The EU’s Proposed Platform Work Directive&lt;/style&gt; (2021)&lt;/DisplayText&gt;&lt;record&gt;&lt;rec-number&gt;8319&lt;/rec-number&gt;&lt;foreign-keys&gt;&lt;key app="EN" db-id="vrzx9axx5we2zpetxs3xtvvszwvddez5pf22" timestamp="1664732106" guid="d671c6cf-a163-4daf-b7cd-2a5099876347"&gt;8319&lt;/key&gt;&lt;/foreign-keys&gt;&lt;ref-type name="Blog"&gt;56&lt;/ref-type&gt;&lt;contributors&gt;&lt;authors&gt;&lt;author&gt;Kelly-Lyth, Aislinn&lt;/author&gt;&lt;author&gt;Adams-Prassl, Jeremias&lt;/author&gt;&lt;/authors&gt;&lt;/contributors&gt;&lt;titles&gt;&lt;title&gt;The EU’s Proposed Platform Work Directive&lt;/title&gt;&lt;secondary-title&gt;Verfassungsblog&lt;/secondary-title&gt;&lt;short-title&gt;Platform Work Directive&lt;/short-title&gt;&lt;/titles&gt;&lt;periodical&gt;&lt;full-title&gt;Verfassungsblog&lt;/full-title&gt;&lt;/periodical&gt;&lt;number&gt;14.12.2021&lt;/number&gt;&lt;dates&gt;&lt;year&gt;2021&lt;/year&gt;&lt;/dates&gt;&lt;urls&gt;&lt;related-urls&gt;&lt;url&gt;https://verfassungsblog.de/work-directive/&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Aislinn Kelly-Lyth and Jeremias Adams-Prassl, </w:t>
      </w:r>
      <w:r w:rsidRPr="006B4FE3">
        <w:rPr>
          <w:rFonts w:ascii="Times New Roman" w:hAnsi="Times New Roman" w:cs="Times New Roman"/>
          <w:i/>
          <w:noProof/>
        </w:rPr>
        <w:t>The EU</w:t>
      </w:r>
      <w:r w:rsidR="00B24F53" w:rsidRPr="006B4FE3">
        <w:rPr>
          <w:rFonts w:ascii="Times New Roman" w:hAnsi="Times New Roman" w:cs="Times New Roman"/>
          <w:i/>
          <w:noProof/>
        </w:rPr>
        <w:t>’</w:t>
      </w:r>
      <w:r w:rsidRPr="006B4FE3">
        <w:rPr>
          <w:rFonts w:ascii="Times New Roman" w:hAnsi="Times New Roman" w:cs="Times New Roman"/>
          <w:i/>
          <w:noProof/>
        </w:rPr>
        <w:t>s Proposed Platform Work Directive</w:t>
      </w:r>
      <w:r w:rsidRPr="006B4FE3">
        <w:rPr>
          <w:rFonts w:ascii="Times New Roman" w:hAnsi="Times New Roman" w:cs="Times New Roman"/>
          <w:noProof/>
        </w:rPr>
        <w:t xml:space="preserve"> (2021)</w:t>
      </w:r>
      <w:r w:rsidRPr="006B4FE3">
        <w:rPr>
          <w:rFonts w:ascii="Times New Roman" w:hAnsi="Times New Roman" w:cs="Times New Roman"/>
        </w:rPr>
        <w:fldChar w:fldCharType="end"/>
      </w:r>
      <w:r w:rsidR="009211A3" w:rsidRPr="006B4FE3">
        <w:rPr>
          <w:rFonts w:ascii="Times New Roman" w:hAnsi="Times New Roman" w:cs="Times New Roman"/>
        </w:rPr>
        <w:t>.</w:t>
      </w:r>
      <w:r w:rsidR="004F4335" w:rsidRPr="006B4FE3">
        <w:rPr>
          <w:rFonts w:ascii="Times New Roman" w:hAnsi="Times New Roman" w:cs="Times New Roman"/>
        </w:rPr>
        <w:t xml:space="preserve"> On 11 March 2024, the EU employment and social affairs ministers confirmed the provisional agreement reached on 8 February 2024 between the Council</w:t>
      </w:r>
      <w:r w:rsidR="00B24F53" w:rsidRPr="006B4FE3">
        <w:rPr>
          <w:rFonts w:ascii="Times New Roman" w:hAnsi="Times New Roman" w:cs="Times New Roman"/>
        </w:rPr>
        <w:t>’</w:t>
      </w:r>
      <w:r w:rsidR="004F4335" w:rsidRPr="006B4FE3">
        <w:rPr>
          <w:rFonts w:ascii="Times New Roman" w:hAnsi="Times New Roman" w:cs="Times New Roman"/>
        </w:rPr>
        <w:t>s presidency and the European Parliament</w:t>
      </w:r>
      <w:r w:rsidR="00B24F53" w:rsidRPr="006B4FE3">
        <w:rPr>
          <w:rFonts w:ascii="Times New Roman" w:hAnsi="Times New Roman" w:cs="Times New Roman"/>
        </w:rPr>
        <w:t>’</w:t>
      </w:r>
      <w:r w:rsidR="004F4335" w:rsidRPr="006B4FE3">
        <w:rPr>
          <w:rFonts w:ascii="Times New Roman" w:hAnsi="Times New Roman" w:cs="Times New Roman"/>
        </w:rPr>
        <w:t>s negotiators on the platform work directive</w:t>
      </w:r>
      <w:r w:rsidR="006234C6" w:rsidRPr="006B4FE3">
        <w:rPr>
          <w:rFonts w:ascii="Times New Roman" w:hAnsi="Times New Roman" w:cs="Times New Roman"/>
        </w:rPr>
        <w:t xml:space="preserve">: </w:t>
      </w:r>
      <w:r w:rsidR="006234C6" w:rsidRPr="006B4FE3">
        <w:rPr>
          <w:rFonts w:ascii="Times New Roman" w:hAnsi="Times New Roman" w:cs="Times New Roman"/>
        </w:rPr>
        <w:fldChar w:fldCharType="begin"/>
      </w:r>
      <w:r w:rsidR="00E637F5" w:rsidRPr="006B4FE3">
        <w:rPr>
          <w:rFonts w:ascii="Times New Roman" w:hAnsi="Times New Roman" w:cs="Times New Roman"/>
        </w:rPr>
        <w:instrText xml:space="preserve"> ADDIN EN.CITE &lt;EndNote&gt;&lt;Cite&gt;&lt;Author&gt;De Stefano&lt;/Author&gt;&lt;Year&gt;2024&lt;/Year&gt;&lt;RecNum&gt;8866&lt;/RecNum&gt;&lt;DisplayText&gt;Valerio De Stefano, &lt;style face="italic"&gt;It takes three to tango in the EU: the new European Directive on Platform Work&lt;/style&gt; (2024)&lt;/DisplayText&gt;&lt;record&gt;&lt;rec-number&gt;8866&lt;/rec-number&gt;&lt;foreign-keys&gt;&lt;key app="EN" db-id="vrzx9axx5we2zpetxs3xtvvszwvddez5pf22" timestamp="1710706288" guid="ff4d333c-1e0a-4c00-bd9f-4125527025ab"&gt;8866&lt;/key&gt;&lt;/foreign-keys&gt;&lt;ref-type name="Blog"&gt;56&lt;/ref-type&gt;&lt;contributors&gt;&lt;authors&gt;&lt;author&gt;De Stefano, Valerio&lt;/author&gt;&lt;/authors&gt;&lt;/contributors&gt;&lt;titles&gt;&lt;title&gt;It takes three to tango in the EU: the new European Directive on Platform Work&lt;/title&gt;&lt;secondary-title&gt;The Law of Work&lt;/secondary-title&gt;&lt;short-title&gt;The new European Directive on Platform Work&lt;/short-title&gt;&lt;/titles&gt;&lt;number&gt;13 march 2024&lt;/number&gt;&lt;dates&gt;&lt;year&gt;2024&lt;/year&gt;&lt;/dates&gt;&lt;urls&gt;&lt;/urls&gt;&lt;/record&gt;&lt;/Cite&gt;&lt;/EndNote&gt;</w:instrText>
      </w:r>
      <w:r w:rsidR="006234C6" w:rsidRPr="006B4FE3">
        <w:rPr>
          <w:rFonts w:ascii="Times New Roman" w:hAnsi="Times New Roman" w:cs="Times New Roman"/>
        </w:rPr>
        <w:fldChar w:fldCharType="separate"/>
      </w:r>
      <w:r w:rsidR="006234C6" w:rsidRPr="006B4FE3">
        <w:rPr>
          <w:rFonts w:ascii="Times New Roman" w:hAnsi="Times New Roman" w:cs="Times New Roman"/>
          <w:noProof/>
        </w:rPr>
        <w:t xml:space="preserve">Valerio De Stefano, </w:t>
      </w:r>
      <w:r w:rsidR="006234C6" w:rsidRPr="006B4FE3">
        <w:rPr>
          <w:rFonts w:ascii="Times New Roman" w:hAnsi="Times New Roman" w:cs="Times New Roman"/>
          <w:i/>
          <w:noProof/>
        </w:rPr>
        <w:t>It takes three to tango in the EU: the new European Directive on Platform Work</w:t>
      </w:r>
      <w:r w:rsidR="006234C6" w:rsidRPr="006B4FE3">
        <w:rPr>
          <w:rFonts w:ascii="Times New Roman" w:hAnsi="Times New Roman" w:cs="Times New Roman"/>
          <w:noProof/>
        </w:rPr>
        <w:t xml:space="preserve"> (2024)</w:t>
      </w:r>
      <w:r w:rsidR="006234C6" w:rsidRPr="006B4FE3">
        <w:rPr>
          <w:rFonts w:ascii="Times New Roman" w:hAnsi="Times New Roman" w:cs="Times New Roman"/>
        </w:rPr>
        <w:fldChar w:fldCharType="end"/>
      </w:r>
      <w:r w:rsidR="006234C6" w:rsidRPr="006B4FE3">
        <w:rPr>
          <w:rFonts w:ascii="Times New Roman" w:hAnsi="Times New Roman" w:cs="Times New Roman"/>
        </w:rPr>
        <w:t>.</w:t>
      </w:r>
    </w:p>
  </w:footnote>
  <w:footnote w:id="42">
    <w:p w14:paraId="4A0B6B5A" w14:textId="18EA743A" w:rsidR="00594D07" w:rsidRPr="006B4FE3" w:rsidRDefault="00594D0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&lt;EndNote&gt;&lt;Cite&gt;&lt;Author&gt;Rogers&lt;/Author&gt;&lt;Year&gt;2023&lt;/Year&gt;&lt;RecNum&gt;17756&lt;/RecNum&gt;&lt;DisplayText&gt;Brishen Rogers, &lt;style face="italic"&gt;Data and Democracy at Work: Advanced Information Technologies, Labour Law, and the New Working Class&lt;/style&gt; (MIT Press 2023)&lt;/DisplayText&gt;&lt;record&gt;&lt;rec-number&gt;17756&lt;/rec-number&gt;&lt;foreign-keys&gt;&lt;key app="EN" db-id="vrzx9axx5we2zpetxs3xtvvszwvddez5pf22" timestamp="1699192073"&gt;17756&lt;/key&gt;&lt;/foreign-keys&gt;&lt;ref-type name="Book"&gt;6&lt;/ref-type&gt;&lt;contributors&gt;&lt;authors&gt;&lt;author&gt;Rogers, Brishen&lt;/author&gt;&lt;/authors&gt;&lt;/contributors&gt;&lt;titles&gt;&lt;title&gt;Data and Democracy at Work: Advanced Information Technologies, Labour Law, and the New Working Class&lt;/title&gt;&lt;short-title&gt;Data and Democracy at Work&lt;/short-title&gt;&lt;/titles&gt;&lt;dates&gt;&lt;year&gt;2023&lt;/year&gt;&lt;/dates&gt;&lt;pub-location&gt;Cambridge, Mass.&lt;/pub-location&gt;&lt;publisher&gt;MIT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Brishen Rogers, </w:t>
      </w:r>
      <w:r w:rsidRPr="006B4FE3">
        <w:rPr>
          <w:rFonts w:ascii="Times New Roman" w:hAnsi="Times New Roman" w:cs="Times New Roman"/>
          <w:i/>
          <w:noProof/>
        </w:rPr>
        <w:t>Data and Democracy at Work: Advanced Information Technologies, Labour Law, and the New Working Class</w:t>
      </w:r>
      <w:r w:rsidRPr="006B4FE3">
        <w:rPr>
          <w:rFonts w:ascii="Times New Roman" w:hAnsi="Times New Roman" w:cs="Times New Roman"/>
          <w:noProof/>
        </w:rPr>
        <w:t xml:space="preserve"> (MIT Press 2023)</w:t>
      </w:r>
      <w:r w:rsidRPr="006B4FE3">
        <w:rPr>
          <w:rFonts w:ascii="Times New Roman" w:hAnsi="Times New Roman" w:cs="Times New Roman"/>
        </w:rPr>
        <w:fldChar w:fldCharType="end"/>
      </w:r>
      <w:r w:rsidR="00835AA7" w:rsidRPr="006B4FE3">
        <w:rPr>
          <w:rFonts w:ascii="Times New Roman" w:hAnsi="Times New Roman" w:cs="Times New Roman"/>
        </w:rPr>
        <w:t xml:space="preserve">; </w:t>
      </w:r>
      <w:r w:rsidR="00835AA7" w:rsidRPr="006B4FE3">
        <w:rPr>
          <w:rFonts w:ascii="Times New Roman" w:hAnsi="Times New Roman" w:cs="Times New Roman"/>
        </w:rPr>
        <w:fldChar w:fldCharType="begin"/>
      </w:r>
      <w:r w:rsidR="007934E3" w:rsidRPr="006B4FE3">
        <w:rPr>
          <w:rFonts w:ascii="Times New Roman" w:hAnsi="Times New Roman" w:cs="Times New Roman"/>
        </w:rPr>
        <w:instrText xml:space="preserve"> ADDIN EN.CITE &lt;EndNote&gt;&lt;Cite&gt;&lt;Author&gt;Aloisi&lt;/Author&gt;&lt;Year&gt;2022&lt;/Year&gt;&lt;RecNum&gt;8862&lt;/RecNum&gt;&lt;DisplayText&gt;Antonio Aloisi and Valerio De Stefano, &lt;style face="italic"&gt;Your Boss Is an Algorithm. Artificial Intelligence, Platform Work and Labour&lt;/style&gt; (Hart 2022)&lt;/DisplayText&gt;&lt;record&gt;&lt;rec-number&gt;8862&lt;/rec-number&gt;&lt;foreign-keys&gt;&lt;key app="EN" db-id="vrzx9axx5we2zpetxs3xtvvszwvddez5pf22" timestamp="1710511434" guid="08f30b18-a884-4ede-89b1-28f98a691d4d"&gt;8862&lt;/key&gt;&lt;/foreign-keys&gt;&lt;ref-type name="Book"&gt;6&lt;/ref-type&gt;&lt;contributors&gt;&lt;authors&gt;&lt;author&gt;Aloisi, Antonio&lt;/author&gt;&lt;author&gt;De Stefano, Valerio&lt;/author&gt;&lt;/authors&gt;&lt;/contributors&gt;&lt;titles&gt;&lt;title&gt;Your Boss Is an Algorithm. Artificial Intelligence, Platform Work and Labour&lt;/title&gt;&lt;short-title&gt;Your Boss Is an Algorithm&lt;/short-title&gt;&lt;/titles&gt;&lt;dates&gt;&lt;year&gt;2022&lt;/year&gt;&lt;/dates&gt;&lt;pub-location&gt;Oxford&lt;/pub-location&gt;&lt;publisher&gt;Hart&lt;/publisher&gt;&lt;urls&gt;&lt;/urls&gt;&lt;/record&gt;&lt;/Cite&gt;&lt;/EndNote&gt;</w:instrText>
      </w:r>
      <w:r w:rsidR="00835AA7" w:rsidRPr="006B4FE3">
        <w:rPr>
          <w:rFonts w:ascii="Times New Roman" w:hAnsi="Times New Roman" w:cs="Times New Roman"/>
        </w:rPr>
        <w:fldChar w:fldCharType="separate"/>
      </w:r>
      <w:r w:rsidR="00835AA7" w:rsidRPr="006B4FE3">
        <w:rPr>
          <w:rFonts w:ascii="Times New Roman" w:hAnsi="Times New Roman" w:cs="Times New Roman"/>
          <w:noProof/>
        </w:rPr>
        <w:t xml:space="preserve">Antonio Aloisi and Valerio De Stefano, </w:t>
      </w:r>
      <w:r w:rsidR="00835AA7" w:rsidRPr="006B4FE3">
        <w:rPr>
          <w:rFonts w:ascii="Times New Roman" w:hAnsi="Times New Roman" w:cs="Times New Roman"/>
          <w:i/>
          <w:noProof/>
        </w:rPr>
        <w:t>Your Boss Is an Algorithm. Artificial Intelligence, Platform Work and Labour</w:t>
      </w:r>
      <w:r w:rsidR="00835AA7" w:rsidRPr="006B4FE3">
        <w:rPr>
          <w:rFonts w:ascii="Times New Roman" w:hAnsi="Times New Roman" w:cs="Times New Roman"/>
          <w:noProof/>
        </w:rPr>
        <w:t xml:space="preserve"> (Hart 2022)</w:t>
      </w:r>
      <w:r w:rsidR="00835AA7" w:rsidRPr="006B4FE3">
        <w:rPr>
          <w:rFonts w:ascii="Times New Roman" w:hAnsi="Times New Roman" w:cs="Times New Roman"/>
        </w:rPr>
        <w:fldChar w:fldCharType="end"/>
      </w:r>
      <w:r w:rsidRPr="006B4FE3">
        <w:rPr>
          <w:rFonts w:ascii="Times New Roman" w:hAnsi="Times New Roman" w:cs="Times New Roman"/>
        </w:rPr>
        <w:t>.</w:t>
      </w:r>
    </w:p>
  </w:footnote>
  <w:footnote w:id="43">
    <w:p w14:paraId="286EA274" w14:textId="14C2F9AD" w:rsidR="00594D07" w:rsidRPr="006B4FE3" w:rsidRDefault="00594D0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&lt;EndNote&gt;&lt;Cite&gt;&lt;Author&gt;Haidar&lt;/Author&gt;&lt;Year&gt;2021&lt;/Year&gt;&lt;RecNum&gt;8823&lt;/RecNum&gt;&lt;DisplayText&gt;Julieta Haidar and Marteen Keune (eds), &lt;style face="italic"&gt;Work and Labour Relations in Global Platform Capitalism&lt;/style&gt; (Elgar 2021)&lt;/DisplayText&gt;&lt;record&gt;&lt;rec-number&gt;8823&lt;/rec-number&gt;&lt;foreign-keys&gt;&lt;key app="EN" db-id="vrzx9axx5we2zpetxs3xtvvszwvddez5pf22" timestamp="1685977960" guid="4c501234-012a-42d0-982f-036bd77d00cd"&gt;8823&lt;/key&gt;&lt;/foreign-keys&gt;&lt;ref-type name="Edited Book"&gt;28&lt;/ref-type&gt;&lt;contributors&gt;&lt;authors&gt;&lt;author&gt;Haidar, Julieta&lt;/author&gt;&lt;author&gt;Keune, Marteen&lt;/author&gt;&lt;/authors&gt;&lt;/contributors&gt;&lt;titles&gt;&lt;title&gt;Work and Labour Relations in Global Platform Capitalism&lt;/title&gt;&lt;/titles&gt;&lt;dates&gt;&lt;year&gt;2021&lt;/year&gt;&lt;/dates&gt;&lt;pub-location&gt;Cheltenham&lt;/pub-location&gt;&lt;publisher&gt;Elgar&lt;/publisher&gt;&lt;urls&gt;&lt;/urls&gt;&lt;/record&gt;&lt;/Cite&gt;&lt;/EndNote&gt;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Julieta Haidar and Marteen Keune (eds), </w:t>
      </w:r>
      <w:r w:rsidRPr="006B4FE3">
        <w:rPr>
          <w:rFonts w:ascii="Times New Roman" w:hAnsi="Times New Roman" w:cs="Times New Roman"/>
          <w:i/>
          <w:noProof/>
        </w:rPr>
        <w:t>Work and Labour Relations in Global Platform Capitalism</w:t>
      </w:r>
      <w:r w:rsidRPr="006B4FE3">
        <w:rPr>
          <w:rFonts w:ascii="Times New Roman" w:hAnsi="Times New Roman" w:cs="Times New Roman"/>
          <w:noProof/>
        </w:rPr>
        <w:t xml:space="preserve"> (Elgar 2021)</w:t>
      </w:r>
      <w:r w:rsidRPr="006B4FE3">
        <w:rPr>
          <w:rFonts w:ascii="Times New Roman" w:hAnsi="Times New Roman" w:cs="Times New Roman"/>
        </w:rPr>
        <w:fldChar w:fldCharType="end"/>
      </w:r>
      <w:r w:rsidR="00835AA7" w:rsidRPr="006B4FE3">
        <w:rPr>
          <w:rFonts w:ascii="Times New Roman" w:hAnsi="Times New Roman" w:cs="Times New Roman"/>
        </w:rPr>
        <w:t xml:space="preserve">; </w:t>
      </w:r>
      <w:r w:rsidR="00835AA7"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&lt;EndNote&gt;&lt;Cite&gt;&lt;Author&gt;Fuchs&lt;/Author&gt;&lt;Year&gt;2010&lt;/Year&gt;&lt;RecNum&gt;8861&lt;/RecNum&gt;&lt;DisplayText&gt;Christian Fuchs, &amp;apos;Labor in Informational Capitalism and on the Internet&amp;apos; (2010) 26 The Information Society 179&lt;/DisplayText&gt;&lt;record&gt;&lt;rec-number&gt;8861&lt;/rec-number&gt;&lt;foreign-keys&gt;&lt;key app="EN" db-id="vrzx9axx5we2zpetxs3xtvvszwvddez5pf22" timestamp="1710511126" guid="4aeba0ec-f2a3-4d5f-85ca-407f6f312f23"&gt;8861&lt;/key&gt;&lt;/foreign-keys&gt;&lt;ref-type name="Journal Article"&gt;17&lt;/ref-type&gt;&lt;contributors&gt;&lt;authors&gt;&lt;author&gt;Fuchs, Christian&lt;/author&gt;&lt;/authors&gt;&lt;/contributors&gt;&lt;titles&gt;&lt;title&gt;Labor in Informational Capitalism and on the Internet&lt;/title&gt;&lt;secondary-title&gt;The Information Society&lt;/secondary-title&gt;&lt;short-title&gt;Labor in Informational Capitalism&lt;/short-title&gt;&lt;/titles&gt;&lt;periodical&gt;&lt;full-title&gt;The Information Society&lt;/full-title&gt;&lt;/periodical&gt;&lt;pages&gt;179-196&lt;/pages&gt;&lt;volume&gt;26&lt;/volume&gt;&lt;section&gt;179&lt;/section&gt;&lt;dates&gt;&lt;year&gt;2010&lt;/year&gt;&lt;/dates&gt;&lt;urls&gt;&lt;/urls&gt;&lt;/record&gt;&lt;/Cite&gt;&lt;/EndNote&gt;</w:instrText>
      </w:r>
      <w:r w:rsidR="00835AA7" w:rsidRPr="006B4FE3">
        <w:rPr>
          <w:rFonts w:ascii="Times New Roman" w:hAnsi="Times New Roman" w:cs="Times New Roman"/>
        </w:rPr>
        <w:fldChar w:fldCharType="separate"/>
      </w:r>
      <w:r w:rsidR="007D76E4" w:rsidRPr="006B4FE3">
        <w:rPr>
          <w:rFonts w:ascii="Times New Roman" w:hAnsi="Times New Roman" w:cs="Times New Roman"/>
          <w:noProof/>
        </w:rPr>
        <w:t xml:space="preserve">Christian Fuchs, </w:t>
      </w:r>
      <w:r w:rsidR="00B24F53" w:rsidRPr="006B4FE3">
        <w:rPr>
          <w:rFonts w:ascii="Times New Roman" w:hAnsi="Times New Roman" w:cs="Times New Roman"/>
          <w:noProof/>
        </w:rPr>
        <w:t>‘</w:t>
      </w:r>
      <w:r w:rsidR="007D76E4" w:rsidRPr="006B4FE3">
        <w:rPr>
          <w:rFonts w:ascii="Times New Roman" w:hAnsi="Times New Roman" w:cs="Times New Roman"/>
          <w:noProof/>
        </w:rPr>
        <w:t>Labor in Informational Capitalism and on the Internet</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(2010) 26 The Information Society 179</w:t>
      </w:r>
      <w:r w:rsidR="00835AA7" w:rsidRPr="006B4FE3">
        <w:rPr>
          <w:rFonts w:ascii="Times New Roman" w:hAnsi="Times New Roman" w:cs="Times New Roman"/>
        </w:rPr>
        <w:fldChar w:fldCharType="end"/>
      </w:r>
      <w:r w:rsidR="00194344" w:rsidRPr="006B4FE3">
        <w:rPr>
          <w:rFonts w:ascii="Times New Roman" w:hAnsi="Times New Roman" w:cs="Times New Roman"/>
        </w:rPr>
        <w:t>.</w:t>
      </w:r>
    </w:p>
  </w:footnote>
  <w:footnote w:id="44">
    <w:p w14:paraId="52FDBFE1" w14:textId="70B1291B" w:rsidR="00D76404" w:rsidRPr="006B4FE3" w:rsidRDefault="00D7640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&lt;EndNote&gt;&lt;Cite&gt;&lt;Author&gt;Diniz Magalhães&lt;/Author&gt;&lt;Year&gt;2023 forthcoming&lt;/Year&gt;&lt;RecNum&gt;8797&lt;/RecNum&gt;&lt;DisplayText&gt;Tarcísio Diniz Magalhães and Allison Christians, &amp;apos;Why Data Giants Don&amp;apos;t Pay Enough Tax&amp;apos; (2023 forthcoming) Harvard Law &amp;amp; Policy Review &lt;/DisplayText&gt;&lt;record&gt;&lt;rec-number&gt;8797&lt;/rec-number&gt;&lt;foreign-keys&gt;&lt;key app="EN" db-id="vrzx9axx5we2zpetxs3xtvvszwvddez5pf22" timestamp="1682672696" guid="c0278978-b791-4a1e-8a8e-a1dc583d9efa"&gt;8797&lt;/key&gt;&lt;/foreign-keys&gt;&lt;ref-type name="Journal Article"&gt;17&lt;/ref-type&gt;&lt;contributors&gt;&lt;authors&gt;&lt;author&gt;Diniz Magalhães, Tarcísio&lt;/author&gt;&lt;author&gt;Christians, Allison&lt;/author&gt;&lt;/authors&gt;&lt;/contributors&gt;&lt;titles&gt;&lt;title&gt;Why Data Giants Don&amp;apos;t Pay Enough Tax&lt;/title&gt;&lt;secondary-title&gt;Harvard Law &amp;amp; Policy Review&lt;/secondary-title&gt;&lt;short-title&gt;Why Data Giants&lt;/short-title&gt;&lt;/titles&gt;&lt;periodical&gt;&lt;full-title&gt;Harvard Law &amp;amp; Policy Review&lt;/full-title&gt;&lt;/periodical&gt;&lt;dates&gt;&lt;year&gt;2023 forthcoming&lt;/year&gt;&lt;/dates&gt;&lt;urls&gt;&lt;/urls&gt;&lt;/record&gt;&lt;/Cite&gt;&lt;/EndNote&gt;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Tarcísio Diniz Magalhães and Allison Christians, </w:t>
      </w:r>
      <w:r w:rsidR="00B24F53" w:rsidRPr="006B4FE3">
        <w:rPr>
          <w:rFonts w:ascii="Times New Roman" w:hAnsi="Times New Roman" w:cs="Times New Roman"/>
          <w:noProof/>
        </w:rPr>
        <w:t>‘</w:t>
      </w:r>
      <w:r w:rsidR="007D76E4" w:rsidRPr="006B4FE3">
        <w:rPr>
          <w:rFonts w:ascii="Times New Roman" w:hAnsi="Times New Roman" w:cs="Times New Roman"/>
          <w:noProof/>
        </w:rPr>
        <w:t>Why Data Giants Don</w:t>
      </w:r>
      <w:r w:rsidR="00B24F53" w:rsidRPr="006B4FE3">
        <w:rPr>
          <w:rFonts w:ascii="Times New Roman" w:hAnsi="Times New Roman" w:cs="Times New Roman"/>
          <w:noProof/>
        </w:rPr>
        <w:t>’</w:t>
      </w:r>
      <w:r w:rsidR="007D76E4" w:rsidRPr="006B4FE3">
        <w:rPr>
          <w:rFonts w:ascii="Times New Roman" w:hAnsi="Times New Roman" w:cs="Times New Roman"/>
          <w:noProof/>
        </w:rPr>
        <w:t>t Pay Enough Tax</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forthcoming) Harvard Law &amp; Policy Review </w:t>
      </w:r>
      <w:r w:rsidRPr="006B4FE3">
        <w:rPr>
          <w:rFonts w:ascii="Times New Roman" w:hAnsi="Times New Roman" w:cs="Times New Roman"/>
        </w:rPr>
        <w:fldChar w:fldCharType="end"/>
      </w:r>
      <w:r w:rsidR="009211A3" w:rsidRPr="006B4FE3">
        <w:rPr>
          <w:rFonts w:ascii="Times New Roman" w:hAnsi="Times New Roman" w:cs="Times New Roman"/>
        </w:rPr>
        <w:t xml:space="preserve">, </w:t>
      </w:r>
      <w:r w:rsidRPr="006B4FE3">
        <w:rPr>
          <w:rFonts w:ascii="Times New Roman" w:hAnsi="Times New Roman" w:cs="Times New Roman"/>
        </w:rPr>
        <w:t xml:space="preserve">and more generally the contributions of the </w:t>
      </w:r>
      <w:r w:rsidR="00EC4401" w:rsidRPr="006B4FE3">
        <w:rPr>
          <w:rFonts w:ascii="Times New Roman" w:hAnsi="Times New Roman" w:cs="Times New Roman"/>
        </w:rPr>
        <w:t xml:space="preserve">University of Antwerp </w:t>
      </w:r>
      <w:proofErr w:type="spellStart"/>
      <w:r w:rsidR="00EC4401" w:rsidRPr="006B4FE3">
        <w:rPr>
          <w:rFonts w:ascii="Times New Roman" w:hAnsi="Times New Roman" w:cs="Times New Roman"/>
        </w:rPr>
        <w:t>DigiTax</w:t>
      </w:r>
      <w:proofErr w:type="spellEnd"/>
      <w:r w:rsidR="00EC4401" w:rsidRPr="006B4FE3">
        <w:rPr>
          <w:rFonts w:ascii="Times New Roman" w:hAnsi="Times New Roman" w:cs="Times New Roman"/>
        </w:rPr>
        <w:t xml:space="preserve"> </w:t>
      </w:r>
      <w:proofErr w:type="spellStart"/>
      <w:r w:rsidR="00EC4401" w:rsidRPr="006B4FE3">
        <w:rPr>
          <w:rFonts w:ascii="Times New Roman" w:hAnsi="Times New Roman" w:cs="Times New Roman"/>
        </w:rPr>
        <w:t>center</w:t>
      </w:r>
      <w:proofErr w:type="spellEnd"/>
      <w:r w:rsidR="009211A3" w:rsidRPr="006B4FE3">
        <w:rPr>
          <w:rFonts w:ascii="Times New Roman" w:hAnsi="Times New Roman" w:cs="Times New Roman"/>
        </w:rPr>
        <w:t>,</w:t>
      </w:r>
      <w:r w:rsidR="00EC4401" w:rsidRPr="006B4FE3">
        <w:rPr>
          <w:rFonts w:ascii="Times New Roman" w:hAnsi="Times New Roman" w:cs="Times New Roman"/>
        </w:rPr>
        <w:t xml:space="preserve"> available at </w:t>
      </w:r>
      <w:hyperlink r:id="rId3" w:history="1">
        <w:r w:rsidR="00EC4401" w:rsidRPr="006B4FE3">
          <w:rPr>
            <w:rStyle w:val="Collegamentoipertestuale"/>
            <w:rFonts w:ascii="Times New Roman" w:hAnsi="Times New Roman" w:cs="Times New Roman"/>
          </w:rPr>
          <w:t>https://www.uantwerpen.be/en/research-groups/digitax/research/taxation-of-digital-economy/</w:t>
        </w:r>
      </w:hyperlink>
      <w:r w:rsidR="00EC4401" w:rsidRPr="006B4FE3">
        <w:rPr>
          <w:rFonts w:ascii="Times New Roman" w:hAnsi="Times New Roman" w:cs="Times New Roman"/>
        </w:rPr>
        <w:t xml:space="preserve"> .</w:t>
      </w:r>
    </w:p>
  </w:footnote>
  <w:footnote w:id="45">
    <w:p w14:paraId="23FA1D49" w14:textId="74DE64A0" w:rsidR="00EC4401" w:rsidRPr="006B4FE3" w:rsidRDefault="00EC440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again the contributions of the University of Antwerp </w:t>
      </w:r>
      <w:proofErr w:type="spellStart"/>
      <w:r w:rsidRPr="006B4FE3">
        <w:rPr>
          <w:rFonts w:ascii="Times New Roman" w:hAnsi="Times New Roman" w:cs="Times New Roman"/>
        </w:rPr>
        <w:t>DigiTax</w:t>
      </w:r>
      <w:proofErr w:type="spellEnd"/>
      <w:r w:rsidRPr="006B4FE3">
        <w:rPr>
          <w:rFonts w:ascii="Times New Roman" w:hAnsi="Times New Roman" w:cs="Times New Roman"/>
        </w:rPr>
        <w:t xml:space="preserve"> </w:t>
      </w:r>
      <w:proofErr w:type="spellStart"/>
      <w:r w:rsidRPr="006B4FE3">
        <w:rPr>
          <w:rFonts w:ascii="Times New Roman" w:hAnsi="Times New Roman" w:cs="Times New Roman"/>
        </w:rPr>
        <w:t>center</w:t>
      </w:r>
      <w:proofErr w:type="spellEnd"/>
      <w:r w:rsidR="009211A3" w:rsidRPr="006B4FE3">
        <w:rPr>
          <w:rFonts w:ascii="Times New Roman" w:hAnsi="Times New Roman" w:cs="Times New Roman"/>
        </w:rPr>
        <w:t>,</w:t>
      </w:r>
      <w:r w:rsidRPr="006B4FE3">
        <w:rPr>
          <w:rFonts w:ascii="Times New Roman" w:hAnsi="Times New Roman" w:cs="Times New Roman"/>
        </w:rPr>
        <w:t xml:space="preserve"> available at: </w:t>
      </w:r>
      <w:hyperlink r:id="rId4" w:history="1">
        <w:r w:rsidRPr="006B4FE3">
          <w:rPr>
            <w:rStyle w:val="Collegamentoipertestuale"/>
            <w:rFonts w:ascii="Times New Roman" w:hAnsi="Times New Roman" w:cs="Times New Roman"/>
          </w:rPr>
          <w:t>https://www.uantwerpen.be/en/research-groups/digitax/research/new-technologies/</w:t>
        </w:r>
      </w:hyperlink>
      <w:r w:rsidRPr="006B4FE3">
        <w:rPr>
          <w:rFonts w:ascii="Times New Roman" w:hAnsi="Times New Roman" w:cs="Times New Roman"/>
        </w:rPr>
        <w:t xml:space="preserve"> </w:t>
      </w:r>
      <w:r w:rsidR="00A62D85" w:rsidRPr="006B4FE3">
        <w:rPr>
          <w:rFonts w:ascii="Times New Roman" w:hAnsi="Times New Roman" w:cs="Times New Roman"/>
        </w:rPr>
        <w:t xml:space="preserve">as well as </w:t>
      </w:r>
      <w:r w:rsidR="00A62D85" w:rsidRPr="006B4FE3">
        <w:rPr>
          <w:rFonts w:ascii="Times New Roman" w:hAnsi="Times New Roman" w:cs="Times New Roman"/>
        </w:rPr>
        <w:fldChar w:fldCharType="begin"/>
      </w:r>
      <w:r w:rsidR="00A62D85" w:rsidRPr="006B4FE3">
        <w:rPr>
          <w:rFonts w:ascii="Times New Roman" w:hAnsi="Times New Roman" w:cs="Times New Roman"/>
        </w:rPr>
        <w:instrText xml:space="preserve"> ADDIN EN.CITE &lt;EndNote&gt;&lt;Cite&gt;&lt;Author&gt;Bianco&lt;/Author&gt;&lt;Year&gt;2023&lt;/Year&gt;&lt;RecNum&gt;4&lt;/RecNum&gt;&lt;DisplayText&gt;Arthur Bianco and Katerina Pantazatou, &lt;style face="italic"&gt;Good Administration in the AI Era: The Case of Tax Administrations&lt;/style&gt; (2023)&lt;/DisplayText&gt;&lt;record&gt;&lt;rec-number&gt;4&lt;/rec-number&gt;&lt;foreign-keys&gt;&lt;key app="EN" db-id="x0szzds2n55e2ie5fv7xsf2k000fwt0d0w52" timestamp="1699317308"&gt;4&lt;/key&gt;&lt;/foreign-keys&gt;&lt;ref-type name="Blog"&gt;56&lt;/ref-type&gt;&lt;contributors&gt;&lt;authors&gt;&lt;author&gt;Bianco, Arthur&lt;/author&gt;&lt;author&gt;Pantazatou, Katerina&lt;/author&gt;&lt;/authors&gt;&lt;/contributors&gt;&lt;titles&gt;&lt;title&gt;Good Administration in the AI Era: The Case of Tax Administrations&lt;/title&gt;&lt;secondary-title&gt;The Digital Constitutionalist&lt;/secondary-title&gt;&lt;/titles&gt;&lt;number&gt;4 October 2023&lt;/number&gt;&lt;dates&gt;&lt;year&gt;2023&lt;/year&gt;&lt;/dates&gt;&lt;urls&gt;&lt;related-urls&gt;&lt;url&gt;https://digi-con.org/good-administration-in-the-ai-era-the-case-of-tax-administrations/&lt;/url&gt;&lt;/related-urls&gt;&lt;/urls&gt;&lt;/record&gt;&lt;/Cite&gt;&lt;/EndNote&gt;</w:instrText>
      </w:r>
      <w:r w:rsidR="00A62D85" w:rsidRPr="006B4FE3">
        <w:rPr>
          <w:rFonts w:ascii="Times New Roman" w:hAnsi="Times New Roman" w:cs="Times New Roman"/>
        </w:rPr>
        <w:fldChar w:fldCharType="separate"/>
      </w:r>
      <w:r w:rsidR="00A62D85" w:rsidRPr="006B4FE3">
        <w:rPr>
          <w:rFonts w:ascii="Times New Roman" w:hAnsi="Times New Roman" w:cs="Times New Roman"/>
          <w:noProof/>
        </w:rPr>
        <w:t xml:space="preserve">Arthur Bianco and Katerina Pantazatou, </w:t>
      </w:r>
      <w:r w:rsidR="00A62D85" w:rsidRPr="006B4FE3">
        <w:rPr>
          <w:rFonts w:ascii="Times New Roman" w:hAnsi="Times New Roman" w:cs="Times New Roman"/>
          <w:i/>
          <w:noProof/>
        </w:rPr>
        <w:t>Good Administration in the AI Era: The Case of Tax Administrations</w:t>
      </w:r>
      <w:r w:rsidR="00A62D85" w:rsidRPr="006B4FE3">
        <w:rPr>
          <w:rFonts w:ascii="Times New Roman" w:hAnsi="Times New Roman" w:cs="Times New Roman"/>
          <w:noProof/>
        </w:rPr>
        <w:t xml:space="preserve"> (2023)</w:t>
      </w:r>
      <w:r w:rsidR="00A62D85" w:rsidRPr="006B4FE3">
        <w:rPr>
          <w:rFonts w:ascii="Times New Roman" w:hAnsi="Times New Roman" w:cs="Times New Roman"/>
        </w:rPr>
        <w:fldChar w:fldCharType="end"/>
      </w:r>
      <w:r w:rsidR="00A62D85" w:rsidRPr="006B4FE3">
        <w:rPr>
          <w:rFonts w:ascii="Times New Roman" w:hAnsi="Times New Roman" w:cs="Times New Roman"/>
        </w:rPr>
        <w:t>.</w:t>
      </w:r>
    </w:p>
  </w:footnote>
  <w:footnote w:id="46">
    <w:p w14:paraId="57784ADE" w14:textId="0BE3309D" w:rsidR="00EC4401" w:rsidRPr="006B4FE3" w:rsidRDefault="00EC440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9211A3" w:rsidRPr="006B4FE3">
        <w:rPr>
          <w:rFonts w:ascii="Times New Roman" w:hAnsi="Times New Roman" w:cs="Times New Roman"/>
        </w:rPr>
        <w:t xml:space="preserve">See, e.g., </w:t>
      </w:r>
      <w:r w:rsidR="00155CB9" w:rsidRPr="006B4FE3">
        <w:rPr>
          <w:rFonts w:ascii="Times New Roman" w:hAnsi="Times New Roman" w:cs="Times New Roman"/>
        </w:rPr>
        <w:fldChar w:fldCharType="begin"/>
      </w:r>
      <w:r w:rsidR="00155CB9" w:rsidRPr="006B4FE3">
        <w:rPr>
          <w:rFonts w:ascii="Times New Roman" w:hAnsi="Times New Roman" w:cs="Times New Roman"/>
        </w:rPr>
        <w:instrText xml:space="preserve"> ADDIN EN.CITE &lt;EndNote&gt;&lt;Cite&gt;&lt;Author&gt;Cordell&lt;/Author&gt;&lt;Year&gt;1997&lt;/Year&gt;&lt;RecNum&gt;17758&lt;/RecNum&gt;&lt;DisplayText&gt;Arthur J. Cordell and others, &lt;style face="italic"&gt;The New Wealth of Nations: Taxing Cyberspace&lt;/style&gt; (Between the Lines 1997)&lt;/DisplayText&gt;&lt;record&gt;&lt;rec-number&gt;17758&lt;/rec-number&gt;&lt;foreign-keys&gt;&lt;key app="EN" db-id="vrzx9axx5we2zpetxs3xtvvszwvddez5pf22" timestamp="1699197639"&gt;17758&lt;/key&gt;&lt;/foreign-keys&gt;&lt;ref-type name="Book"&gt;6&lt;/ref-type&gt;&lt;contributors&gt;&lt;authors&gt;&lt;author&gt;Cordell, Arthur J.&lt;/author&gt;&lt;author&gt;Ran Ide, T.&lt;/author&gt;&lt;author&gt;Soete, Luc&lt;/author&gt;&lt;author&gt;Kamp, Karin&lt;/author&gt;&lt;/authors&gt;&lt;/contributors&gt;&lt;titles&gt;&lt;title&gt;The New Wealth of Nations: Taxing Cyberspace&lt;/title&gt;&lt;short-title&gt;The New Wealth&lt;/short-title&gt;&lt;/titles&gt;&lt;dates&gt;&lt;year&gt;1997&lt;/year&gt;&lt;/dates&gt;&lt;pub-location&gt;Toronto&lt;/pub-location&gt;&lt;publisher&gt;Between the Lines&lt;/publisher&gt;&lt;urls&gt;&lt;/urls&gt;&lt;/record&gt;&lt;/Cite&gt;&lt;/EndNote&gt;</w:instrText>
      </w:r>
      <w:r w:rsidR="00155CB9" w:rsidRPr="006B4FE3">
        <w:rPr>
          <w:rFonts w:ascii="Times New Roman" w:hAnsi="Times New Roman" w:cs="Times New Roman"/>
        </w:rPr>
        <w:fldChar w:fldCharType="separate"/>
      </w:r>
      <w:r w:rsidR="00155CB9" w:rsidRPr="006B4FE3">
        <w:rPr>
          <w:rFonts w:ascii="Times New Roman" w:hAnsi="Times New Roman" w:cs="Times New Roman"/>
          <w:noProof/>
        </w:rPr>
        <w:t xml:space="preserve">Arthur J. Cordell and others, </w:t>
      </w:r>
      <w:r w:rsidR="00155CB9" w:rsidRPr="006B4FE3">
        <w:rPr>
          <w:rFonts w:ascii="Times New Roman" w:hAnsi="Times New Roman" w:cs="Times New Roman"/>
          <w:i/>
          <w:noProof/>
        </w:rPr>
        <w:t>The New Wealth of Nations: Taxing Cyberspace</w:t>
      </w:r>
      <w:r w:rsidR="00155CB9" w:rsidRPr="006B4FE3">
        <w:rPr>
          <w:rFonts w:ascii="Times New Roman" w:hAnsi="Times New Roman" w:cs="Times New Roman"/>
          <w:noProof/>
        </w:rPr>
        <w:t xml:space="preserve"> (Between the Lines 1997)</w:t>
      </w:r>
      <w:r w:rsidR="00155CB9" w:rsidRPr="006B4FE3">
        <w:rPr>
          <w:rFonts w:ascii="Times New Roman" w:hAnsi="Times New Roman" w:cs="Times New Roman"/>
        </w:rPr>
        <w:fldChar w:fldCharType="end"/>
      </w:r>
      <w:r w:rsidR="00155CB9" w:rsidRPr="006B4FE3">
        <w:rPr>
          <w:rFonts w:ascii="Times New Roman" w:hAnsi="Times New Roman" w:cs="Times New Roman"/>
        </w:rPr>
        <w:t>.</w:t>
      </w:r>
    </w:p>
  </w:footnote>
  <w:footnote w:id="47">
    <w:p w14:paraId="223786DC" w14:textId="73040601" w:rsidR="00650CD5" w:rsidRPr="006B4FE3" w:rsidRDefault="00650CD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3C1753" w:rsidRPr="006B4FE3">
        <w:rPr>
          <w:rFonts w:ascii="Times New Roman" w:hAnsi="Times New Roman" w:cs="Times New Roman"/>
        </w:rPr>
        <w:t xml:space="preserve"> </w:t>
      </w:r>
      <w:r w:rsidR="003C1753"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&lt;EndNote&gt;&lt;Cite&gt;&lt;Author&gt;Kim&lt;/Author&gt;&lt;Year&gt;forthcoming 2024&lt;/Year&gt;&lt;RecNum&gt;17767&lt;/RecNum&gt;&lt;DisplayText&gt;Christine Kim, &amp;apos;Taxing the Metaverse&amp;apos; (forthcoming 2024) 114 Georgetown Law Journal &lt;/DisplayText&gt;&lt;record&gt;&lt;rec-number&gt;17767&lt;/rec-number&gt;&lt;foreign-keys&gt;&lt;key app="EN" db-id="vrzx9axx5we2zpetxs3xtvvszwvddez5pf22" timestamp="1699206275"&gt;17767&lt;/key&gt;&lt;/foreign-keys&gt;&lt;ref-type name="Journal Article"&gt;17&lt;/ref-type&gt;&lt;contributors&gt;&lt;authors&gt;&lt;author&gt;Kim, Christine&lt;/author&gt;&lt;/authors&gt;&lt;/contributors&gt;&lt;titles&gt;&lt;title&gt;Taxing the Metaverse&lt;/title&gt;&lt;secondary-title&gt;Georgetown Law Journal&lt;/secondary-title&gt;&lt;/titles&gt;&lt;periodical&gt;&lt;full-title&gt;Georgetown Law Journal&lt;/full-title&gt;&lt;/periodical&gt;&lt;volume&gt;114&lt;/volume&gt;&lt;dates&gt;&lt;year&gt;forthcoming 2024&lt;/year&gt;&lt;/dates&gt;&lt;urls&gt;&lt;/urls&gt;&lt;/record&gt;&lt;/Cite&gt;&lt;/EndNote&gt;</w:instrText>
      </w:r>
      <w:r w:rsidR="003C1753" w:rsidRPr="006B4FE3">
        <w:rPr>
          <w:rFonts w:ascii="Times New Roman" w:hAnsi="Times New Roman" w:cs="Times New Roman"/>
        </w:rPr>
        <w:fldChar w:fldCharType="separate"/>
      </w:r>
      <w:r w:rsidR="007D76E4" w:rsidRPr="006B4FE3">
        <w:rPr>
          <w:rFonts w:ascii="Times New Roman" w:hAnsi="Times New Roman" w:cs="Times New Roman"/>
          <w:noProof/>
        </w:rPr>
        <w:t xml:space="preserve">Christine Kim, </w:t>
      </w:r>
      <w:r w:rsidR="00B24F53" w:rsidRPr="006B4FE3">
        <w:rPr>
          <w:rFonts w:ascii="Times New Roman" w:hAnsi="Times New Roman" w:cs="Times New Roman"/>
          <w:noProof/>
        </w:rPr>
        <w:t>‘</w:t>
      </w:r>
      <w:r w:rsidR="007D76E4" w:rsidRPr="006B4FE3">
        <w:rPr>
          <w:rFonts w:ascii="Times New Roman" w:hAnsi="Times New Roman" w:cs="Times New Roman"/>
          <w:noProof/>
        </w:rPr>
        <w:t>Taxing the Metaverse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(forthcoming 2024) 114 Georgetown Law Journal </w:t>
      </w:r>
      <w:r w:rsidR="003C1753" w:rsidRPr="006B4FE3">
        <w:rPr>
          <w:rFonts w:ascii="Times New Roman" w:hAnsi="Times New Roman" w:cs="Times New Roman"/>
        </w:rPr>
        <w:fldChar w:fldCharType="end"/>
      </w:r>
      <w:r w:rsidR="003C1753" w:rsidRPr="006B4FE3">
        <w:rPr>
          <w:rFonts w:ascii="Times New Roman" w:hAnsi="Times New Roman" w:cs="Times New Roman"/>
        </w:rPr>
        <w:t>;</w:t>
      </w:r>
      <w:r w:rsidRPr="006B4FE3">
        <w:rPr>
          <w:rFonts w:ascii="Times New Roman" w:hAnsi="Times New Roman" w:cs="Times New Roman"/>
        </w:rPr>
        <w:t xml:space="preserve"> </w:t>
      </w:r>
      <w:r w:rsidR="00742409" w:rsidRPr="006B4FE3">
        <w:rPr>
          <w:rFonts w:ascii="Times New Roman" w:hAnsi="Times New Roman" w:cs="Times New Roman"/>
        </w:rPr>
        <w:fldChar w:fldCharType="begin"/>
      </w:r>
      <w:r w:rsidR="005876BE" w:rsidRPr="006B4FE3">
        <w:rPr>
          <w:rFonts w:ascii="Times New Roman" w:hAnsi="Times New Roman" w:cs="Times New Roman"/>
        </w:rPr>
        <w:instrText xml:space="preserve"> ADDIN EN.CITE &lt;EndNote&gt;&lt;Cite&gt;&lt;Author&gt;Oberson&lt;/Author&gt;&lt;Year&gt;2024&lt;/Year&gt;&lt;RecNum&gt;8852&lt;/RecNum&gt;&lt;DisplayText&gt;Xavier Oberson, &lt;style face="italic"&gt;Taxing Artificial Intelligence&lt;/style&gt; (Elgar 2024)&lt;/DisplayText&gt;&lt;record&gt;&lt;rec-number&gt;8852&lt;/rec-number&gt;&lt;foreign-keys&gt;&lt;key app="EN" db-id="vrzx9axx5we2zpetxs3xtvvszwvddez5pf22" timestamp="1710253848" guid="df1c7a77-90e5-47b4-86ac-ad6a363d38a1"&gt;8852&lt;/key&gt;&lt;/foreign-keys&gt;&lt;ref-type name="Book"&gt;6&lt;/ref-type&gt;&lt;contributors&gt;&lt;authors&gt;&lt;author&gt;Oberson, Xavier&lt;/author&gt;&lt;/authors&gt;&lt;/contributors&gt;&lt;titles&gt;&lt;title&gt;Taxing Artificial Intelligence&lt;/title&gt;&lt;/titles&gt;&lt;dates&gt;&lt;year&gt;2024&lt;/year&gt;&lt;/dates&gt;&lt;pub-location&gt;Cheltenham&lt;/pub-location&gt;&lt;publisher&gt;Elgar&lt;/publisher&gt;&lt;urls&gt;&lt;/urls&gt;&lt;/record&gt;&lt;/Cite&gt;&lt;/EndNote&gt;</w:instrText>
      </w:r>
      <w:r w:rsidR="00742409" w:rsidRPr="006B4FE3">
        <w:rPr>
          <w:rFonts w:ascii="Times New Roman" w:hAnsi="Times New Roman" w:cs="Times New Roman"/>
        </w:rPr>
        <w:fldChar w:fldCharType="separate"/>
      </w:r>
      <w:r w:rsidR="00742409" w:rsidRPr="006B4FE3">
        <w:rPr>
          <w:rFonts w:ascii="Times New Roman" w:hAnsi="Times New Roman" w:cs="Times New Roman"/>
          <w:noProof/>
        </w:rPr>
        <w:t xml:space="preserve">Xavier Oberson, </w:t>
      </w:r>
      <w:r w:rsidR="00742409" w:rsidRPr="006B4FE3">
        <w:rPr>
          <w:rFonts w:ascii="Times New Roman" w:hAnsi="Times New Roman" w:cs="Times New Roman"/>
          <w:i/>
          <w:noProof/>
        </w:rPr>
        <w:t>Taxing Artificial Intelligence</w:t>
      </w:r>
      <w:r w:rsidR="00742409" w:rsidRPr="006B4FE3">
        <w:rPr>
          <w:rFonts w:ascii="Times New Roman" w:hAnsi="Times New Roman" w:cs="Times New Roman"/>
          <w:noProof/>
        </w:rPr>
        <w:t xml:space="preserve"> (Elgar 2024)</w:t>
      </w:r>
      <w:r w:rsidR="00742409" w:rsidRPr="006B4FE3">
        <w:rPr>
          <w:rFonts w:ascii="Times New Roman" w:hAnsi="Times New Roman" w:cs="Times New Roman"/>
        </w:rPr>
        <w:fldChar w:fldCharType="end"/>
      </w:r>
      <w:r w:rsidR="00742409" w:rsidRPr="006B4FE3">
        <w:rPr>
          <w:rFonts w:ascii="Times New Roman" w:hAnsi="Times New Roman" w:cs="Times New Roman"/>
        </w:rPr>
        <w:t xml:space="preserve">; </w:t>
      </w:r>
      <w:r w:rsidR="002A4FA7" w:rsidRPr="006B4FE3">
        <w:rPr>
          <w:rFonts w:ascii="Times New Roman" w:hAnsi="Times New Roman" w:cs="Times New Roman"/>
        </w:rPr>
        <w:fldChar w:fldCharType="begin"/>
      </w:r>
      <w:r w:rsidR="002A4FA7" w:rsidRPr="006B4FE3">
        <w:rPr>
          <w:rFonts w:ascii="Times New Roman" w:hAnsi="Times New Roman" w:cs="Times New Roman"/>
        </w:rPr>
        <w:instrText xml:space="preserve"> ADDIN EN.CITE &lt;EndNote&gt;&lt;Cite&gt;&lt;Author&gt;Bergas Forteza&lt;/Author&gt;&lt;Year&gt;2023&lt;/Year&gt;&lt;RecNum&gt;17771&lt;/RecNum&gt;&lt;DisplayText&gt;Antoni Bergas Forteza, &lt;style face="italic"&gt;Are we arriving on time? An analysis of issues related to the taxation of the metaverse&lt;/style&gt; (2023)&lt;/DisplayText&gt;&lt;record&gt;&lt;rec-number&gt;17771&lt;/rec-number&gt;&lt;foreign-keys&gt;&lt;key app="EN" db-id="vrzx9axx5we2zpetxs3xtvvszwvddez5pf22" timestamp="1699227843"&gt;17771&lt;/key&gt;&lt;/foreign-keys&gt;&lt;ref-type name="Blog"&gt;56&lt;/ref-type&gt;&lt;contributors&gt;&lt;authors&gt;&lt;author&gt;Bergas Forteza, Antoni&lt;/author&gt;&lt;/authors&gt;&lt;/contributors&gt;&lt;titles&gt;&lt;title&gt;Are we arriving on time? An analysis of issues related to the taxation of the metaverse&lt;/title&gt;&lt;secondary-title&gt;GlobTaxGov&lt;/secondary-title&gt;&lt;short-title&gt;Are we arriving on time?&lt;/short-title&gt;&lt;/titles&gt;&lt;number&gt;2 November 2023&lt;/number&gt;&lt;dates&gt;&lt;year&gt;2023&lt;/year&gt;&lt;/dates&gt;&lt;urls&gt;&lt;related-urls&gt;&lt;url&gt;https://globtaxgov.weblog.leidenuniv.nl/2023/11/02/are-we-arriving-on-time-an-analysis-of-issues-related-to-the-taxation-of-the-metaverse/&lt;/url&gt;&lt;/related-urls&gt;&lt;/urls&gt;&lt;/record&gt;&lt;/Cite&gt;&lt;/EndNote&gt;</w:instrText>
      </w:r>
      <w:r w:rsidR="002A4FA7" w:rsidRPr="006B4FE3">
        <w:rPr>
          <w:rFonts w:ascii="Times New Roman" w:hAnsi="Times New Roman" w:cs="Times New Roman"/>
        </w:rPr>
        <w:fldChar w:fldCharType="separate"/>
      </w:r>
      <w:r w:rsidR="002A4FA7" w:rsidRPr="006B4FE3">
        <w:rPr>
          <w:rFonts w:ascii="Times New Roman" w:hAnsi="Times New Roman" w:cs="Times New Roman"/>
          <w:noProof/>
        </w:rPr>
        <w:t xml:space="preserve">Antoni Bergas Forteza, </w:t>
      </w:r>
      <w:r w:rsidR="002A4FA7" w:rsidRPr="006B4FE3">
        <w:rPr>
          <w:rFonts w:ascii="Times New Roman" w:hAnsi="Times New Roman" w:cs="Times New Roman"/>
          <w:i/>
          <w:noProof/>
        </w:rPr>
        <w:t>Are we arriving on time? An analysis of issues related to the taxation of the metaverse</w:t>
      </w:r>
      <w:r w:rsidR="002A4FA7" w:rsidRPr="006B4FE3">
        <w:rPr>
          <w:rFonts w:ascii="Times New Roman" w:hAnsi="Times New Roman" w:cs="Times New Roman"/>
          <w:noProof/>
        </w:rPr>
        <w:t xml:space="preserve"> (2023)</w:t>
      </w:r>
      <w:r w:rsidR="002A4FA7" w:rsidRPr="006B4FE3">
        <w:rPr>
          <w:rFonts w:ascii="Times New Roman" w:hAnsi="Times New Roman" w:cs="Times New Roman"/>
        </w:rPr>
        <w:fldChar w:fldCharType="end"/>
      </w:r>
      <w:r w:rsidR="002A4FA7" w:rsidRPr="006B4FE3">
        <w:rPr>
          <w:rFonts w:ascii="Times New Roman" w:hAnsi="Times New Roman" w:cs="Times New Roman"/>
        </w:rPr>
        <w:t>;</w:t>
      </w:r>
      <w:r w:rsidR="008A0C46" w:rsidRPr="006B4FE3">
        <w:rPr>
          <w:rFonts w:ascii="Times New Roman" w:hAnsi="Times New Roman" w:cs="Times New Roman"/>
        </w:rPr>
        <w:t xml:space="preserve"> </w:t>
      </w:r>
      <w:r w:rsidR="008A0C46"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&lt;EndNote&gt;&lt;Cite&gt;&lt;Author&gt;Künnapas&lt;/Author&gt;&lt;Year&gt;2023&lt;/Year&gt;&lt;RecNum&gt;17774&lt;/RecNum&gt;&lt;DisplayText&gt;Kaido Künnapas and others, &amp;apos;Taxes on the Digital Economy&amp;apos; in David Ramiro Troitiño, Tanel Kerikmäe and Ondrej Hamuľák (eds), &lt;style face="italic"&gt;Digital Development of the European Union An Interdisciplinary Perspective&lt;/style&gt; (Springer 2023)&lt;/DisplayText&gt;&lt;record&gt;&lt;rec-number&gt;17774&lt;/rec-number&gt;&lt;foreign-keys&gt;&lt;key app="EN" db-id="vrzx9axx5we2zpetxs3xtvvszwvddez5pf22" timestamp="1699234678"&gt;17774&lt;/key&gt;&lt;/foreign-keys&gt;&lt;ref-type name="Book Section"&gt;5&lt;/ref-type&gt;&lt;contributors&gt;&lt;authors&gt;&lt;author&gt;Künnapas, Kaido&lt;/author&gt;&lt;author&gt;Pérez Bernabeu, Begoña&lt;/author&gt;&lt;author&gt;Kuum, Katariina&lt;/author&gt;&lt;author&gt;Pungas, Karl Oskar&lt;/author&gt;&lt;/authors&gt;&lt;secondary-authors&gt;&lt;author&gt;Ramiro Troitiño, David&lt;/author&gt;&lt;author&gt;Kerikmäe, Tanel&lt;/author&gt;&lt;author&gt;Hamuľák, Ondrej&lt;/author&gt;&lt;/secondary-authors&gt;&lt;/contributors&gt;&lt;titles&gt;&lt;title&gt;Taxes on the Digital Economy&lt;/title&gt;&lt;secondary-title&gt;Digital Development of the European Union. An Interdisciplinary Perspective&lt;/secondary-title&gt;&lt;/titles&gt;&lt;pages&gt;101-118&lt;/pages&gt;&lt;dates&gt;&lt;year&gt;2023&lt;/year&gt;&lt;/dates&gt;&lt;pub-location&gt;Cham&lt;/pub-location&gt;&lt;publisher&gt;Springer&lt;/publisher&gt;&lt;urls&gt;&lt;/urls&gt;&lt;/record&gt;&lt;/Cite&gt;&lt;/EndNote&gt;</w:instrText>
      </w:r>
      <w:r w:rsidR="008A0C46" w:rsidRPr="006B4FE3">
        <w:rPr>
          <w:rFonts w:ascii="Times New Roman" w:hAnsi="Times New Roman" w:cs="Times New Roman"/>
        </w:rPr>
        <w:fldChar w:fldCharType="separate"/>
      </w:r>
      <w:r w:rsidR="007D76E4" w:rsidRPr="006B4FE3">
        <w:rPr>
          <w:rFonts w:ascii="Times New Roman" w:hAnsi="Times New Roman" w:cs="Times New Roman"/>
          <w:noProof/>
        </w:rPr>
        <w:t xml:space="preserve">Kaido Künnapas and others, </w:t>
      </w:r>
      <w:r w:rsidR="00B24F53" w:rsidRPr="006B4FE3">
        <w:rPr>
          <w:rFonts w:ascii="Times New Roman" w:hAnsi="Times New Roman" w:cs="Times New Roman"/>
          <w:noProof/>
        </w:rPr>
        <w:t>‘</w:t>
      </w:r>
      <w:r w:rsidR="007D76E4" w:rsidRPr="006B4FE3">
        <w:rPr>
          <w:rFonts w:ascii="Times New Roman" w:hAnsi="Times New Roman" w:cs="Times New Roman"/>
          <w:noProof/>
        </w:rPr>
        <w:t>Taxes on the Digital Economy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David Ramiro Troitiño, Tanel Kerikmäe and Ondrej Hamuľák (eds), </w:t>
      </w:r>
      <w:r w:rsidR="007D76E4" w:rsidRPr="006B4FE3">
        <w:rPr>
          <w:rFonts w:ascii="Times New Roman" w:hAnsi="Times New Roman" w:cs="Times New Roman"/>
          <w:i/>
          <w:noProof/>
        </w:rPr>
        <w:t>Digital Development of the European Union An Interdisciplinary Perspective</w:t>
      </w:r>
      <w:r w:rsidR="007D76E4" w:rsidRPr="006B4FE3">
        <w:rPr>
          <w:rFonts w:ascii="Times New Roman" w:hAnsi="Times New Roman" w:cs="Times New Roman"/>
          <w:noProof/>
        </w:rPr>
        <w:t xml:space="preserve"> (Springer 2023)</w:t>
      </w:r>
      <w:r w:rsidR="008A0C46" w:rsidRPr="006B4FE3">
        <w:rPr>
          <w:rFonts w:ascii="Times New Roman" w:hAnsi="Times New Roman" w:cs="Times New Roman"/>
        </w:rPr>
        <w:fldChar w:fldCharType="end"/>
      </w:r>
      <w:r w:rsidR="00897428" w:rsidRPr="006B4FE3">
        <w:rPr>
          <w:rFonts w:ascii="Times New Roman" w:hAnsi="Times New Roman" w:cs="Times New Roman"/>
        </w:rPr>
        <w:t>, 101-117</w:t>
      </w:r>
      <w:r w:rsidR="008A0C46" w:rsidRPr="006B4FE3">
        <w:rPr>
          <w:rFonts w:ascii="Times New Roman" w:hAnsi="Times New Roman" w:cs="Times New Roman"/>
        </w:rPr>
        <w:t>;</w:t>
      </w:r>
      <w:r w:rsidR="00522FAB" w:rsidRPr="006B4FE3">
        <w:rPr>
          <w:rFonts w:ascii="Times New Roman" w:hAnsi="Times New Roman" w:cs="Times New Roman"/>
        </w:rPr>
        <w:t xml:space="preserve"> </w:t>
      </w:r>
      <w:r w:rsidR="00522FA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&lt;EndNote&gt;&lt;Cite&gt;&lt;Author&gt;Avi-Yonah&lt;/Author&gt;&lt;Year&gt;2022&lt;/Year&gt;&lt;RecNum&gt;8855&lt;/RecNum&gt;&lt;DisplayText&gt;Reuven Avi-Yonah, Young Ran (Christine) Kim and Karen Sam, &amp;apos;A New Framework for Digital Taxation&amp;apos; (2022) 63 Harvard International Law Journal 279&lt;/DisplayText&gt;&lt;record&gt;&lt;rec-number&gt;8855&lt;/rec-number&gt;&lt;foreign-keys&gt;&lt;key app="EN" db-id="vrzx9axx5we2zpetxs3xtvvszwvddez5pf22" timestamp="1710494472" guid="7f044ede-0c8e-42b8-81b1-97707afea944"&gt;8855&lt;/key&gt;&lt;/foreign-keys&gt;&lt;ref-type name="Journal Article"&gt;17&lt;/ref-type&gt;&lt;contributors&gt;&lt;authors&gt;&lt;author&gt;Avi-Yonah, Reuven&lt;/author&gt;&lt;author&gt;Kim, Young Ran (Christine)&lt;/author&gt;&lt;author&gt;Sam, Karen&lt;/author&gt;&lt;/authors&gt;&lt;/contributors&gt;&lt;titles&gt;&lt;title&gt;A New Framework for Digital Taxation&lt;/title&gt;&lt;secondary-title&gt;Harvard International Law Journal&lt;/secondary-title&gt;&lt;short-title&gt;A New Framework&lt;/short-title&gt;&lt;/titles&gt;&lt;periodical&gt;&lt;full-title&gt;Harvard International Law Journal&lt;/full-title&gt;&lt;/periodical&gt;&lt;pages&gt;279-341&lt;/pages&gt;&lt;volume&gt;63&lt;/volume&gt;&lt;section&gt;279&lt;/section&gt;&lt;dates&gt;&lt;year&gt;2022&lt;/year&gt;&lt;/dates&gt;&lt;urls&gt;&lt;/urls&gt;&lt;/record&gt;&lt;/Cite&gt;&lt;/EndNote&gt;</w:instrText>
      </w:r>
      <w:r w:rsidR="00522FAB" w:rsidRPr="006B4FE3">
        <w:rPr>
          <w:rFonts w:ascii="Times New Roman" w:hAnsi="Times New Roman" w:cs="Times New Roman"/>
        </w:rPr>
        <w:fldChar w:fldCharType="separate"/>
      </w:r>
      <w:r w:rsidR="007D76E4" w:rsidRPr="006B4FE3">
        <w:rPr>
          <w:rFonts w:ascii="Times New Roman" w:hAnsi="Times New Roman" w:cs="Times New Roman"/>
          <w:noProof/>
        </w:rPr>
        <w:t xml:space="preserve">Reuven Avi-Yonah, Young Ran (Christine) Kim and Karen Sam, </w:t>
      </w:r>
      <w:r w:rsidR="00B24F53" w:rsidRPr="006B4FE3">
        <w:rPr>
          <w:rFonts w:ascii="Times New Roman" w:hAnsi="Times New Roman" w:cs="Times New Roman"/>
          <w:noProof/>
        </w:rPr>
        <w:t>‘</w:t>
      </w:r>
      <w:r w:rsidR="007D76E4" w:rsidRPr="006B4FE3">
        <w:rPr>
          <w:rFonts w:ascii="Times New Roman" w:hAnsi="Times New Roman" w:cs="Times New Roman"/>
          <w:noProof/>
        </w:rPr>
        <w:t>A New Framework for Digital Taxation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63 Harvard International Law Journal 279</w:t>
      </w:r>
      <w:r w:rsidR="00522FAB" w:rsidRPr="006B4FE3">
        <w:rPr>
          <w:rFonts w:ascii="Times New Roman" w:hAnsi="Times New Roman" w:cs="Times New Roman"/>
        </w:rPr>
        <w:fldChar w:fldCharType="end"/>
      </w:r>
      <w:r w:rsidR="00522FAB" w:rsidRPr="006B4FE3">
        <w:rPr>
          <w:rFonts w:ascii="Times New Roman" w:hAnsi="Times New Roman" w:cs="Times New Roman"/>
        </w:rPr>
        <w:t>;</w:t>
      </w:r>
      <w:r w:rsidR="00D26BB6"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&lt;EndNote&gt;&lt;Cite&gt;&lt;Author&gt;Marian&lt;/Author&gt;&lt;Year&gt;2022&lt;/Year&gt;&lt;RecNum&gt;17533&lt;/RecNum&gt;&lt;DisplayText&gt;Marian, &amp;apos;Taxing Data&amp;apos;&lt;/DisplayText&gt;&lt;record&gt;&lt;rec-number&gt;17533&lt;/rec-number&gt;&lt;foreign-keys&gt;&lt;key app="EN" db-id="vrzx9axx5we2zpetxs3xtvvszwvddez5pf22" timestamp="1686231899" guid="3104e354-1a24-4692-ab96-aa3a19e27146"&gt;17533&lt;/key&gt;&lt;/foreign-keys&gt;&lt;ref-type name="Journal Article"&gt;17&lt;/ref-type&gt;&lt;contributors&gt;&lt;authors&gt;&lt;author&gt;Marian, Omri&lt;/author&gt;&lt;/authors&gt;&lt;/contributors&gt;&lt;titles&gt;&lt;title&gt;Taxing Data&lt;/title&gt;&lt;secondary-title&gt;Brigham Young University Law Review&lt;/secondary-title&gt;&lt;/titles&gt;&lt;periodical&gt;&lt;full-title&gt;Brigham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xml:space="preserve">; </w:t>
      </w:r>
      <w:r w:rsidR="00F63F8C"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&lt;EndNote&gt;&lt;Cite&gt;&lt;Author&gt;Rubinstein&lt;/Author&gt;&lt;Year&gt;2021&lt;/Year&gt;&lt;RecNum&gt;8706&lt;/RecNum&gt;&lt;DisplayText&gt;Ziva Rubinstein, &amp;apos;Taxing Big Data: A Proposal to Benefit Society for the Use of Private Information&amp;apos; (2021) 31 Fordham Intellectual Property, Media &amp;amp; Entertainment Law Journal 1199&lt;/DisplayText&gt;&lt;record&gt;&lt;rec-number&gt;8706&lt;/rec-number&gt;&lt;foreign-keys&gt;&lt;key app="EN" db-id="vrzx9axx5we2zpetxs3xtvvszwvddez5pf22" timestamp="1677690304" guid="de8e70a9-e63d-475f-a1a7-284b31e67a49"&gt;8706&lt;/key&gt;&lt;/foreign-keys&gt;&lt;ref-type name="Journal Article"&gt;17&lt;/ref-type&gt;&lt;contributors&gt;&lt;authors&gt;&lt;author&gt;Rubinstein, Ziva&lt;/author&gt;&lt;/authors&gt;&lt;/contributors&gt;&lt;titles&gt;&lt;title&gt;Taxing Big Data: A Proposal to Benefit Society for the Use of Private Information&lt;/title&gt;&lt;secondary-title&gt;Fordham Intellectual Property, Media &amp;amp; Entertainment Law Journal&lt;/secondary-title&gt;&lt;short-title&gt;Taxing Big Data&lt;/short-title&gt;&lt;/titles&gt;&lt;periodical&gt;&lt;full-title&gt;Fordham Intellectual Property, Media &amp;amp; Entertainment Law Journal&lt;/full-title&gt;&lt;/periodical&gt;&lt;pages&gt;1199-1247&lt;/pages&gt;&lt;volume&gt;31&lt;/volume&gt;&lt;number&gt;4&lt;/number&gt;&lt;section&gt;1199&lt;/section&gt;&lt;dates&gt;&lt;year&gt;2021&lt;/year&gt;&lt;/dates&gt;&lt;urls&gt;&lt;/urls&gt;&lt;/record&gt;&lt;/Cite&gt;&lt;/EndNote&gt;</w:instrText>
      </w:r>
      <w:r w:rsidR="00F63F8C" w:rsidRPr="006B4FE3">
        <w:rPr>
          <w:rFonts w:ascii="Times New Roman" w:hAnsi="Times New Roman" w:cs="Times New Roman"/>
        </w:rPr>
        <w:fldChar w:fldCharType="separate"/>
      </w:r>
      <w:r w:rsidR="007D76E4" w:rsidRPr="006B4FE3">
        <w:rPr>
          <w:rFonts w:ascii="Times New Roman" w:hAnsi="Times New Roman" w:cs="Times New Roman"/>
          <w:noProof/>
        </w:rPr>
        <w:t xml:space="preserve">Ziva Rubinstein, </w:t>
      </w:r>
      <w:r w:rsidR="00B24F53" w:rsidRPr="006B4FE3">
        <w:rPr>
          <w:rFonts w:ascii="Times New Roman" w:hAnsi="Times New Roman" w:cs="Times New Roman"/>
          <w:noProof/>
        </w:rPr>
        <w:t>‘</w:t>
      </w:r>
      <w:r w:rsidR="007D76E4" w:rsidRPr="006B4FE3">
        <w:rPr>
          <w:rFonts w:ascii="Times New Roman" w:hAnsi="Times New Roman" w:cs="Times New Roman"/>
          <w:noProof/>
        </w:rPr>
        <w:t>Taxing Big Data: A Proposal to Benefit Society for the Use of Private Information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31 Fordham Intellectual Property, Media &amp; Entertainment Law Journal 1199</w:t>
      </w:r>
      <w:r w:rsidR="00F63F8C" w:rsidRPr="006B4FE3">
        <w:rPr>
          <w:rFonts w:ascii="Times New Roman" w:hAnsi="Times New Roman" w:cs="Times New Roman"/>
        </w:rPr>
        <w:fldChar w:fldCharType="end"/>
      </w:r>
      <w:r w:rsidR="00F63F8C"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&lt;EndNote&gt;&lt;Cite&gt;&lt;Author&gt;Zetzsche&lt;/Author&gt;&lt;Year&gt;2021&lt;/Year&gt;&lt;RecNum&gt;8798&lt;/RecNum&gt;&lt;DisplayText&gt;Dirk A. Zetzsche and Linn Anker-Sørensen, &amp;apos;Taxing Data-Driven Business: Towards Datapoint Pricing&amp;apos; (2021) World Tax Journal 217&lt;/DisplayText&gt;&lt;record&gt;&lt;rec-number&gt;8798&lt;/rec-number&gt;&lt;foreign-keys&gt;&lt;key app="EN" db-id="vrzx9axx5we2zpetxs3xtvvszwvddez5pf22" timestamp="1682672876" guid="afffa97e-acb6-45d1-921a-e9f1516d5edc"&gt;8798&lt;/key&gt;&lt;/foreign-keys&gt;&lt;ref-type name="Journal Article"&gt;17&lt;/ref-type&gt;&lt;contributors&gt;&lt;authors&gt;&lt;author&gt;Zetzsche, Dirk A.&lt;/author&gt;&lt;author&gt;Anker-Sørensen, Linn&lt;/author&gt;&lt;/authors&gt;&lt;/contributors&gt;&lt;titles&gt;&lt;title&gt;Taxing Data-Driven Business: Towards Datapoint Pricing&lt;/title&gt;&lt;secondary-title&gt;World Tax Journal&lt;/secondary-title&gt;&lt;short-title&gt;Taxing Data-Driven Business&lt;/short-title&gt;&lt;/titles&gt;&lt;periodical&gt;&lt;full-title&gt;World Tax Journal&lt;/full-title&gt;&lt;/periodical&gt;&lt;pages&gt;217-251&lt;/pages&gt;&lt;section&gt;217&lt;/section&gt;&lt;dates&gt;&lt;year&gt;2021&lt;/year&gt;&lt;/dates&gt;&lt;urls&gt;&lt;/urls&gt;&lt;/record&gt;&lt;/Cite&gt;&lt;/EndNote&gt;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Dirk A. Zetzsche and Linn Anker-Sørensen, </w:t>
      </w:r>
      <w:r w:rsidR="00B24F53" w:rsidRPr="006B4FE3">
        <w:rPr>
          <w:rFonts w:ascii="Times New Roman" w:hAnsi="Times New Roman" w:cs="Times New Roman"/>
          <w:noProof/>
        </w:rPr>
        <w:t>‘</w:t>
      </w:r>
      <w:r w:rsidR="007D76E4" w:rsidRPr="006B4FE3">
        <w:rPr>
          <w:rFonts w:ascii="Times New Roman" w:hAnsi="Times New Roman" w:cs="Times New Roman"/>
          <w:noProof/>
        </w:rPr>
        <w:t>Taxing Data-Driven Business: Towards Datapoint Pricing</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World Tax Journal 217</w:t>
      </w:r>
      <w:r w:rsidRPr="006B4FE3">
        <w:rPr>
          <w:rFonts w:ascii="Times New Roman" w:hAnsi="Times New Roman" w:cs="Times New Roman"/>
        </w:rPr>
        <w:fldChar w:fldCharType="end"/>
      </w:r>
      <w:r w:rsidR="00C470F2" w:rsidRPr="006B4FE3">
        <w:rPr>
          <w:rFonts w:ascii="Times New Roman" w:hAnsi="Times New Roman" w:cs="Times New Roman"/>
        </w:rPr>
        <w:t xml:space="preserve">; </w:t>
      </w:r>
      <w:r w:rsidR="00A45FEE" w:rsidRPr="006B4FE3">
        <w:rPr>
          <w:rFonts w:ascii="Times New Roman" w:hAnsi="Times New Roman" w:cs="Times New Roman"/>
        </w:rPr>
        <w:fldChar w:fldCharType="begin"/>
      </w:r>
      <w:r w:rsidR="008D329D" w:rsidRPr="006B4FE3">
        <w:rPr>
          <w:rFonts w:ascii="Times New Roman" w:hAnsi="Times New Roman" w:cs="Times New Roman"/>
        </w:rPr>
        <w:instrText xml:space="preserve"> ADDIN EN.CITE &lt;EndNote&gt;&lt;Cite&gt;&lt;Author&gt;Farri&lt;/Author&gt;&lt;Year&gt;2020&lt;/Year&gt;&lt;RecNum&gt;8895&lt;/RecNum&gt;&lt;DisplayText&gt;Francesco Farri, &lt;style face="italic"&gt;Tax Sovereignty and the Law in the Digital and Global Economy&lt;/style&gt; (Giappichelli - Routledge 2020)&lt;/DisplayText&gt;&lt;record&gt;&lt;rec-number&gt;8895&lt;/rec-number&gt;&lt;foreign-keys&gt;&lt;key app="EN" db-id="vrzx9axx5we2zpetxs3xtvvszwvddez5pf22" timestamp="1711534948" guid="a654b339-1bea-4b93-972b-73bc506b3904"&gt;8895&lt;/key&gt;&lt;/foreign-keys&gt;&lt;ref-type name="Book"&gt;6&lt;/ref-type&gt;&lt;contributors&gt;&lt;authors&gt;&lt;author&gt;Farri, Francesco&lt;/author&gt;&lt;/authors&gt;&lt;/contributors&gt;&lt;titles&gt;&lt;title&gt;Tax Sovereignty and the Law in the Digital and Global Economy&lt;/title&gt;&lt;short-title&gt;Tax Sovereignty and the Law&lt;/short-title&gt;&lt;/titles&gt;&lt;dates&gt;&lt;year&gt;2020&lt;/year&gt;&lt;/dates&gt;&lt;pub-location&gt;Turin - London&lt;/pub-location&gt;&lt;publisher&gt;Giappichelli - Routledge&lt;/publisher&gt;&lt;urls&gt;&lt;/urls&gt;&lt;/record&gt;&lt;/Cite&gt;&lt;/EndNote&gt;</w:instrText>
      </w:r>
      <w:r w:rsidR="00A45FEE" w:rsidRPr="006B4FE3">
        <w:rPr>
          <w:rFonts w:ascii="Times New Roman" w:hAnsi="Times New Roman" w:cs="Times New Roman"/>
        </w:rPr>
        <w:fldChar w:fldCharType="separate"/>
      </w:r>
      <w:r w:rsidR="00A45FEE" w:rsidRPr="006B4FE3">
        <w:rPr>
          <w:rFonts w:ascii="Times New Roman" w:hAnsi="Times New Roman" w:cs="Times New Roman"/>
          <w:noProof/>
        </w:rPr>
        <w:t xml:space="preserve">Francesco Farri, </w:t>
      </w:r>
      <w:r w:rsidR="00A45FEE" w:rsidRPr="006B4FE3">
        <w:rPr>
          <w:rFonts w:ascii="Times New Roman" w:hAnsi="Times New Roman" w:cs="Times New Roman"/>
          <w:i/>
          <w:noProof/>
        </w:rPr>
        <w:t>Tax Sovereignty and the Law in the Digital and Global Economy</w:t>
      </w:r>
      <w:r w:rsidR="00A45FEE" w:rsidRPr="006B4FE3">
        <w:rPr>
          <w:rFonts w:ascii="Times New Roman" w:hAnsi="Times New Roman" w:cs="Times New Roman"/>
          <w:noProof/>
        </w:rPr>
        <w:t xml:space="preserve"> (Giappichelli - Routledge 2020)</w:t>
      </w:r>
      <w:r w:rsidR="00A45FEE" w:rsidRPr="006B4FE3">
        <w:rPr>
          <w:rFonts w:ascii="Times New Roman" w:hAnsi="Times New Roman" w:cs="Times New Roman"/>
        </w:rPr>
        <w:fldChar w:fldCharType="end"/>
      </w:r>
      <w:r w:rsidR="00A45FEE" w:rsidRPr="006B4FE3">
        <w:rPr>
          <w:rFonts w:ascii="Times New Roman" w:hAnsi="Times New Roman" w:cs="Times New Roman"/>
        </w:rPr>
        <w:t xml:space="preserve">; </w:t>
      </w:r>
      <w:r w:rsidR="00C470F2"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&lt;EndNote&gt;&lt;Cite&gt;&lt;Author&gt;Ben-Shahar&lt;/Author&gt;&lt;Year&gt;2019&lt;/Year&gt;&lt;RecNum&gt;17749&lt;/RecNum&gt;&lt;DisplayText&gt;Omri Ben-Shahar, &amp;apos;Data Pollution&amp;apos; (2019) 11 Journal of Legal Analysis 104&lt;/DisplayText&gt;&lt;record&gt;&lt;rec-number&gt;17749&lt;/rec-number&gt;&lt;foreign-keys&gt;&lt;key app="EN" db-id="vrzx9axx5we2zpetxs3xtvvszwvddez5pf22" timestamp="1698955003"&gt;17749&lt;/key&gt;&lt;/foreign-keys&gt;&lt;ref-type name="Journal Article"&gt;17&lt;/ref-type&gt;&lt;contributors&gt;&lt;authors&gt;&lt;author&gt;Ben-Shahar, Omri&lt;/author&gt;&lt;/authors&gt;&lt;/contributors&gt;&lt;titles&gt;&lt;title&gt;Data Pollution&lt;/title&gt;&lt;secondary-title&gt;Journal of Legal Analysis&lt;/secondary-title&gt;&lt;/titles&gt;&lt;periodical&gt;&lt;full-title&gt;Journal of Legal Analysis&lt;/full-title&gt;&lt;/periodical&gt;&lt;pages&gt;104-159&lt;/pages&gt;&lt;volume&gt;11&lt;/volume&gt;&lt;section&gt;104&lt;/section&gt;&lt;dates&gt;&lt;year&gt;2019&lt;/year&gt;&lt;/dates&gt;&lt;urls&gt;&lt;/urls&gt;&lt;/record&gt;&lt;/Cite&gt;&lt;/EndNote&gt;</w:instrText>
      </w:r>
      <w:r w:rsidR="00C470F2" w:rsidRPr="006B4FE3">
        <w:rPr>
          <w:rFonts w:ascii="Times New Roman" w:hAnsi="Times New Roman" w:cs="Times New Roman"/>
        </w:rPr>
        <w:fldChar w:fldCharType="separate"/>
      </w:r>
      <w:r w:rsidR="007D76E4" w:rsidRPr="006B4FE3">
        <w:rPr>
          <w:rFonts w:ascii="Times New Roman" w:hAnsi="Times New Roman" w:cs="Times New Roman"/>
          <w:noProof/>
        </w:rPr>
        <w:t xml:space="preserve">Omri Ben-Shahar, </w:t>
      </w:r>
      <w:r w:rsidR="00B24F53" w:rsidRPr="006B4FE3">
        <w:rPr>
          <w:rFonts w:ascii="Times New Roman" w:hAnsi="Times New Roman" w:cs="Times New Roman"/>
          <w:noProof/>
        </w:rPr>
        <w:t>‘</w:t>
      </w:r>
      <w:r w:rsidR="007D76E4" w:rsidRPr="006B4FE3">
        <w:rPr>
          <w:rFonts w:ascii="Times New Roman" w:hAnsi="Times New Roman" w:cs="Times New Roman"/>
          <w:noProof/>
        </w:rPr>
        <w:t>Data Pollution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11 Journal of Legal Analysis 104</w:t>
      </w:r>
      <w:r w:rsidR="00C470F2" w:rsidRPr="006B4FE3">
        <w:rPr>
          <w:rFonts w:ascii="Times New Roman" w:hAnsi="Times New Roman" w:cs="Times New Roman"/>
        </w:rPr>
        <w:fldChar w:fldCharType="end"/>
      </w:r>
      <w:r w:rsidR="00C470F2" w:rsidRPr="006B4FE3">
        <w:rPr>
          <w:rFonts w:ascii="Times New Roman" w:hAnsi="Times New Roman" w:cs="Times New Roman"/>
        </w:rPr>
        <w:t>.</w:t>
      </w:r>
    </w:p>
  </w:footnote>
  <w:footnote w:id="48">
    <w:p w14:paraId="1E1370ED" w14:textId="1ED721E2" w:rsidR="00AF7AD0" w:rsidRPr="006B4FE3" w:rsidRDefault="00AF7AD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above n</w:t>
      </w:r>
      <w:r w:rsidR="00581B76" w:rsidRPr="006B4FE3">
        <w:rPr>
          <w:rFonts w:ascii="Times New Roman" w:hAnsi="Times New Roman" w:cs="Times New Roman"/>
        </w:rPr>
        <w:t>t</w:t>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_Ref150215812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1</w:t>
      </w:r>
      <w:r w:rsidRPr="006B4FE3">
        <w:rPr>
          <w:rFonts w:ascii="Times New Roman" w:hAnsi="Times New Roman" w:cs="Times New Roman"/>
        </w:rPr>
        <w:fldChar w:fldCharType="end"/>
      </w:r>
      <w:r w:rsidRPr="006B4FE3">
        <w:rPr>
          <w:rFonts w:ascii="Times New Roman" w:hAnsi="Times New Roman" w:cs="Times New Roman"/>
        </w:rPr>
        <w:t>.</w:t>
      </w:r>
    </w:p>
  </w:footnote>
  <w:footnote w:id="49">
    <w:p w14:paraId="43374544" w14:textId="68FBF247" w:rsidR="003847E1" w:rsidRPr="006B4FE3" w:rsidRDefault="003847E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B92334" w:rsidRPr="006B4FE3">
        <w:rPr>
          <w:rFonts w:ascii="Times New Roman" w:hAnsi="Times New Roman" w:cs="Times New Roman"/>
        </w:rPr>
        <w:t xml:space="preserve"> </w:t>
      </w:r>
      <w:r w:rsidR="00DB45E0" w:rsidRPr="006B4FE3">
        <w:rPr>
          <w:rFonts w:ascii="Times New Roman" w:hAnsi="Times New Roman" w:cs="Times New Roman"/>
        </w:rPr>
        <w:t xml:space="preserve">Cf. </w:t>
      </w:r>
      <w:r w:rsidR="00B92334"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&lt;EndNote&gt;&lt;Cite&gt;&lt;Author&gt;De Abreu Duarte&lt;/Author&gt;&lt;Year&gt;2023&lt;/Year&gt;&lt;RecNum&gt;8702&lt;/RecNum&gt;&lt;DisplayText&gt;De Abreu Duarte, De Gregorio and Golia, &amp;apos;Perspectives on Digital Constitutionalism&amp;apos;&lt;/DisplayText&gt;&lt;record&gt;&lt;rec-number&gt;8702&lt;/rec-number&gt;&lt;foreign-keys&gt;&lt;key app="EN" db-id="vrzx9axx5we2zpetxs3xtvvszwvddez5pf22" timestamp="1677591741" guid="53acaed1-cad6-41a2-8a6c-7f6aa550eaaf"&gt;8702&lt;/key&gt;&lt;/foreign-keys&gt;&lt;ref-type name="Book Section"&gt;5&lt;/ref-type&gt;&lt;contributors&gt;&lt;authors&gt;&lt;author&gt;De Abreu Duarte, Francisco&lt;/author&gt;&lt;author&gt;De Gregorio, Giovanni&lt;/author&gt;&lt;author&gt;Golia, Angelo Jr&lt;/author&gt;&lt;/authors&gt;&lt;secondary-authors&gt;&lt;author&gt;Brożek, Bartosz&lt;/author&gt;&lt;author&gt;Kanevskaia, Olia &lt;/author&gt;&lt;author&gt;Pałka, Przemysław&lt;/author&gt;&lt;/secondary-authors&gt;&lt;/contributors&gt;&lt;titles&gt;&lt;title&gt;Perspectives on Digital Constitutionalism&lt;/title&gt;&lt;secondary-title&gt;Research Handbook on Law and Technology&lt;/secondary-title&gt;&lt;short-title&gt;Perspectives&lt;/short-title&gt;&lt;/titles&gt;&lt;pages&gt;315–329&lt;/pages&gt;&lt;dates&gt;&lt;year&gt;2023&lt;/year&gt;&lt;/dates&gt;&lt;pub-location&gt;Cheltenham&lt;/pub-location&gt;&lt;publisher&gt;Elgar&lt;/publisher&gt;&lt;urls&gt;&lt;/urls&gt;&lt;/record&gt;&lt;/Cite&gt;&lt;/EndNote&gt;</w:instrText>
      </w:r>
      <w:r w:rsidR="00B92334" w:rsidRPr="006B4FE3">
        <w:rPr>
          <w:rFonts w:ascii="Times New Roman" w:hAnsi="Times New Roman" w:cs="Times New Roman"/>
        </w:rPr>
        <w:fldChar w:fldCharType="separate"/>
      </w:r>
      <w:r w:rsidR="007D76E4" w:rsidRPr="006B4FE3">
        <w:rPr>
          <w:rFonts w:ascii="Times New Roman" w:hAnsi="Times New Roman" w:cs="Times New Roman"/>
          <w:noProof/>
        </w:rPr>
        <w:t>De Abreu Duarte, De Gregorio and Golia</w:t>
      </w:r>
      <w:r w:rsidR="00B92334" w:rsidRPr="006B4FE3">
        <w:rPr>
          <w:rFonts w:ascii="Times New Roman" w:hAnsi="Times New Roman" w:cs="Times New Roman"/>
        </w:rPr>
        <w:fldChar w:fldCharType="end"/>
      </w:r>
      <w:r w:rsidR="00C710E5" w:rsidRPr="006B4FE3">
        <w:rPr>
          <w:rFonts w:ascii="Times New Roman" w:hAnsi="Times New Roman" w:cs="Times New Roman"/>
        </w:rPr>
        <w:t xml:space="preserve"> (nt. </w:t>
      </w:r>
      <w:r w:rsidR="00C710E5" w:rsidRPr="006B4FE3">
        <w:rPr>
          <w:rFonts w:ascii="Times New Roman" w:hAnsi="Times New Roman" w:cs="Times New Roman"/>
        </w:rPr>
        <w:fldChar w:fldCharType="begin"/>
      </w:r>
      <w:r w:rsidR="00C710E5" w:rsidRPr="006B4FE3">
        <w:rPr>
          <w:rFonts w:ascii="Times New Roman" w:hAnsi="Times New Roman" w:cs="Times New Roman"/>
        </w:rPr>
        <w:instrText xml:space="preserve"> NOTEREF _Ref150215812 \h </w:instrText>
      </w:r>
      <w:r w:rsidR="00FF0CFE" w:rsidRPr="006B4FE3">
        <w:rPr>
          <w:rFonts w:ascii="Times New Roman" w:hAnsi="Times New Roman" w:cs="Times New Roman"/>
        </w:rPr>
        <w:instrText xml:space="preserve"> \* MERGEFORMAT </w:instrText>
      </w:r>
      <w:r w:rsidR="00C710E5" w:rsidRPr="006B4FE3">
        <w:rPr>
          <w:rFonts w:ascii="Times New Roman" w:hAnsi="Times New Roman" w:cs="Times New Roman"/>
        </w:rPr>
      </w:r>
      <w:r w:rsidR="00C710E5" w:rsidRPr="006B4FE3">
        <w:rPr>
          <w:rFonts w:ascii="Times New Roman" w:hAnsi="Times New Roman" w:cs="Times New Roman"/>
        </w:rPr>
        <w:fldChar w:fldCharType="separate"/>
      </w:r>
      <w:r w:rsidR="00AE1452">
        <w:rPr>
          <w:rFonts w:ascii="Times New Roman" w:hAnsi="Times New Roman" w:cs="Times New Roman"/>
        </w:rPr>
        <w:t>1</w:t>
      </w:r>
      <w:r w:rsidR="00C710E5" w:rsidRPr="006B4FE3">
        <w:rPr>
          <w:rFonts w:ascii="Times New Roman" w:hAnsi="Times New Roman" w:cs="Times New Roman"/>
        </w:rPr>
        <w:fldChar w:fldCharType="end"/>
      </w:r>
      <w:r w:rsidR="00C710E5" w:rsidRPr="006B4FE3">
        <w:rPr>
          <w:rFonts w:ascii="Times New Roman" w:hAnsi="Times New Roman" w:cs="Times New Roman"/>
        </w:rPr>
        <w:t>)</w:t>
      </w:r>
      <w:r w:rsidR="00E25F1F" w:rsidRPr="006B4FE3">
        <w:rPr>
          <w:rFonts w:ascii="Times New Roman" w:hAnsi="Times New Roman" w:cs="Times New Roman"/>
        </w:rPr>
        <w:t xml:space="preserve">, </w:t>
      </w:r>
      <w:r w:rsidR="00B66FD1" w:rsidRPr="006B4FE3">
        <w:rPr>
          <w:rFonts w:ascii="Times New Roman" w:hAnsi="Times New Roman" w:cs="Times New Roman"/>
        </w:rPr>
        <w:t>323 (</w:t>
      </w:r>
      <w:r w:rsidR="00B24F53" w:rsidRPr="006B4FE3">
        <w:rPr>
          <w:rFonts w:ascii="Times New Roman" w:hAnsi="Times New Roman" w:cs="Times New Roman"/>
        </w:rPr>
        <w:t>‘</w:t>
      </w:r>
      <w:r w:rsidR="00B66FD1" w:rsidRPr="006B4FE3">
        <w:rPr>
          <w:rFonts w:ascii="Times New Roman" w:hAnsi="Times New Roman" w:cs="Times New Roman"/>
        </w:rPr>
        <w:t>this connection [between different perspectives] does not aim to forcefully build coherence and/or agreement at all costs, as some key differences undeniably remain</w:t>
      </w:r>
      <w:r w:rsidR="00B24F53" w:rsidRPr="006B4FE3">
        <w:rPr>
          <w:rFonts w:ascii="Times New Roman" w:hAnsi="Times New Roman" w:cs="Times New Roman"/>
        </w:rPr>
        <w:t>’</w:t>
      </w:r>
      <w:r w:rsidR="00B66FD1" w:rsidRPr="006B4FE3">
        <w:rPr>
          <w:rFonts w:ascii="Times New Roman" w:hAnsi="Times New Roman" w:cs="Times New Roman"/>
        </w:rPr>
        <w:t xml:space="preserve">), and </w:t>
      </w:r>
      <w:r w:rsidR="00E25F1F" w:rsidRPr="006B4FE3">
        <w:rPr>
          <w:rFonts w:ascii="Times New Roman" w:hAnsi="Times New Roman" w:cs="Times New Roman"/>
        </w:rPr>
        <w:t>32</w:t>
      </w:r>
      <w:r w:rsidR="00DA6C8A" w:rsidRPr="006B4FE3">
        <w:rPr>
          <w:rFonts w:ascii="Times New Roman" w:hAnsi="Times New Roman" w:cs="Times New Roman"/>
        </w:rPr>
        <w:t>6-327</w:t>
      </w:r>
      <w:r w:rsidR="00DB45E0" w:rsidRPr="006B4FE3">
        <w:rPr>
          <w:rFonts w:ascii="Times New Roman" w:hAnsi="Times New Roman" w:cs="Times New Roman"/>
        </w:rPr>
        <w:t>;</w:t>
      </w:r>
      <w:r w:rsidR="00B92334" w:rsidRPr="006B4FE3">
        <w:rPr>
          <w:rFonts w:ascii="Times New Roman" w:hAnsi="Times New Roman" w:cs="Times New Roman"/>
        </w:rPr>
        <w:t xml:space="preserve"> </w:t>
      </w:r>
      <w:r w:rsidR="00B66FD1" w:rsidRPr="006B4FE3">
        <w:rPr>
          <w:rFonts w:ascii="Times New Roman" w:hAnsi="Times New Roman" w:cs="Times New Roman"/>
        </w:rPr>
        <w:t xml:space="preserve">and </w:t>
      </w:r>
      <w:r w:rsidR="00B92334"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&lt;EndNote&gt;&lt;Cite&gt;&lt;Author&gt;Golia&lt;/Author&gt;&lt;Year&gt;2024 (forthcoming)&lt;/Year&gt;&lt;RecNum&gt;8842&lt;/RecNum&gt;&lt;DisplayText&gt;Golia and Teubner, &amp;apos;Societal constitutionalism: deconstruction of state-centrism and construction of a constitutional theory for the digital age&amp;apos;&lt;/DisplayText&gt;&lt;record&gt;&lt;rec-number&gt;8842&lt;/rec-number&gt;&lt;foreign-keys&gt;&lt;key app="EN" db-id="vrzx9axx5we2zpetxs3xtvvszwvddez5pf22" timestamp="1709749759" guid="79003c23-d8bd-4235-bf73-a280509b923c"&gt;8842&lt;/key&gt;&lt;/foreign-keys&gt;&lt;ref-type name="Book Section"&gt;5&lt;/ref-type&gt;&lt;contributors&gt;&lt;authors&gt;&lt;author&gt;Golia, Angelo Jr&lt;/author&gt;&lt;author&gt;Teubner, Gunther&lt;/author&gt;&lt;/authors&gt;&lt;secondary-authors&gt;&lt;author&gt;De Gregorio, Giovanni&lt;/author&gt;&lt;author&gt;Pollicino, Oreste&lt;/author&gt;&lt;author&gt;Valcke, Peggy&lt;/author&gt;&lt;/secondary-authors&gt;&lt;/contributors&gt;&lt;titles&gt;&lt;title&gt;Societal constitutionalism: deconstruction of state-centrism and construction of a constitutional theory for the digital age&lt;/title&gt;&lt;secondary-title&gt;Oxford Handbook on Digital Constitutionalism&lt;/secondary-title&gt;&lt;/titles&gt;&lt;dates&gt;&lt;year&gt;2024 (forthcoming)&lt;/year&gt;&lt;/dates&gt;&lt;pub-location&gt;Oxford&lt;/pub-location&gt;&lt;publisher&gt;Oxford University Press&lt;/publisher&gt;&lt;urls&gt;&lt;/urls&gt;&lt;/record&gt;&lt;/Cite&gt;&lt;/EndNote&gt;</w:instrText>
      </w:r>
      <w:r w:rsidR="00B92334" w:rsidRPr="006B4FE3">
        <w:rPr>
          <w:rFonts w:ascii="Times New Roman" w:hAnsi="Times New Roman" w:cs="Times New Roman"/>
        </w:rPr>
        <w:fldChar w:fldCharType="separate"/>
      </w:r>
      <w:r w:rsidR="007D76E4" w:rsidRPr="006B4FE3">
        <w:rPr>
          <w:rFonts w:ascii="Times New Roman" w:hAnsi="Times New Roman" w:cs="Times New Roman"/>
          <w:noProof/>
        </w:rPr>
        <w:t>Golia and Teubner</w:t>
      </w:r>
      <w:r w:rsidR="00B92334" w:rsidRPr="006B4FE3">
        <w:rPr>
          <w:rFonts w:ascii="Times New Roman" w:hAnsi="Times New Roman" w:cs="Times New Roman"/>
        </w:rPr>
        <w:fldChar w:fldCharType="end"/>
      </w:r>
      <w:r w:rsidR="009D39FC" w:rsidRPr="006B4FE3">
        <w:rPr>
          <w:rFonts w:ascii="Times New Roman" w:hAnsi="Times New Roman" w:cs="Times New Roman"/>
        </w:rPr>
        <w:t xml:space="preserve"> </w:t>
      </w:r>
      <w:r w:rsidR="009D39FC" w:rsidRPr="006B4FE3">
        <w:rPr>
          <w:rFonts w:ascii="Times New Roman" w:hAnsi="Times New Roman" w:cs="Times New Roman"/>
          <w:noProof/>
        </w:rPr>
        <w:t xml:space="preserve">(nt. </w:t>
      </w:r>
      <w:r w:rsidR="009D39FC" w:rsidRPr="006B4FE3">
        <w:rPr>
          <w:rFonts w:ascii="Times New Roman" w:hAnsi="Times New Roman" w:cs="Times New Roman"/>
          <w:noProof/>
        </w:rPr>
        <w:fldChar w:fldCharType="begin"/>
      </w:r>
      <w:r w:rsidR="009D39FC" w:rsidRPr="006B4FE3">
        <w:rPr>
          <w:rFonts w:ascii="Times New Roman" w:hAnsi="Times New Roman" w:cs="Times New Roman"/>
          <w:noProof/>
        </w:rPr>
        <w:instrText xml:space="preserve"> NOTEREF _Ref150215812 \h </w:instrText>
      </w:r>
      <w:r w:rsidR="00DA4A19" w:rsidRPr="006B4FE3">
        <w:rPr>
          <w:rFonts w:ascii="Times New Roman" w:hAnsi="Times New Roman" w:cs="Times New Roman"/>
          <w:noProof/>
        </w:rPr>
        <w:instrText xml:space="preserve"> \* MERGEFORMAT </w:instrText>
      </w:r>
      <w:r w:rsidR="009D39FC" w:rsidRPr="006B4FE3">
        <w:rPr>
          <w:rFonts w:ascii="Times New Roman" w:hAnsi="Times New Roman" w:cs="Times New Roman"/>
          <w:noProof/>
        </w:rPr>
      </w:r>
      <w:r w:rsidR="009D39FC" w:rsidRPr="006B4FE3">
        <w:rPr>
          <w:rFonts w:ascii="Times New Roman" w:hAnsi="Times New Roman" w:cs="Times New Roman"/>
          <w:noProof/>
        </w:rPr>
        <w:fldChar w:fldCharType="separate"/>
      </w:r>
      <w:r w:rsidR="00AE1452">
        <w:rPr>
          <w:rFonts w:ascii="Times New Roman" w:hAnsi="Times New Roman" w:cs="Times New Roman"/>
          <w:noProof/>
        </w:rPr>
        <w:t>1</w:t>
      </w:r>
      <w:r w:rsidR="009D39FC" w:rsidRPr="006B4FE3">
        <w:rPr>
          <w:rFonts w:ascii="Times New Roman" w:hAnsi="Times New Roman" w:cs="Times New Roman"/>
          <w:noProof/>
        </w:rPr>
        <w:fldChar w:fldCharType="end"/>
      </w:r>
      <w:r w:rsidR="009D39FC" w:rsidRPr="006B4FE3">
        <w:rPr>
          <w:rFonts w:ascii="Times New Roman" w:hAnsi="Times New Roman" w:cs="Times New Roman"/>
          <w:noProof/>
        </w:rPr>
        <w:t>)</w:t>
      </w:r>
      <w:r w:rsidR="00DA6C8A" w:rsidRPr="006B4FE3">
        <w:rPr>
          <w:rFonts w:ascii="Times New Roman" w:hAnsi="Times New Roman" w:cs="Times New Roman"/>
        </w:rPr>
        <w:t>.</w:t>
      </w:r>
    </w:p>
  </w:footnote>
  <w:footnote w:id="50">
    <w:p w14:paraId="13524BE0" w14:textId="6EF569A8" w:rsidR="00431E3C" w:rsidRPr="006B4FE3" w:rsidRDefault="00431E3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CF3800" w:rsidRPr="006B4FE3">
        <w:rPr>
          <w:rFonts w:ascii="Times New Roman" w:hAnsi="Times New Roman" w:cs="Times New Roman"/>
        </w:rPr>
        <w:t>See</w:t>
      </w:r>
      <w:r w:rsidR="00E637F5" w:rsidRPr="006B4FE3">
        <w:rPr>
          <w:rFonts w:ascii="Times New Roman" w:hAnsi="Times New Roman" w:cs="Times New Roman"/>
        </w:rPr>
        <w:t xml:space="preserve"> above nt. </w:t>
      </w:r>
      <w:r w:rsidR="00E637F5" w:rsidRPr="006B4FE3">
        <w:rPr>
          <w:rFonts w:ascii="Times New Roman" w:hAnsi="Times New Roman" w:cs="Times New Roman"/>
        </w:rPr>
        <w:fldChar w:fldCharType="begin"/>
      </w:r>
      <w:r w:rsidR="00E637F5" w:rsidRPr="006B4FE3">
        <w:rPr>
          <w:rFonts w:ascii="Times New Roman" w:hAnsi="Times New Roman" w:cs="Times New Roman"/>
        </w:rPr>
        <w:instrText xml:space="preserve"> NOTEREF _Ref161397361 \h </w:instrText>
      </w:r>
      <w:r w:rsidR="00EF740F" w:rsidRPr="006B4FE3">
        <w:rPr>
          <w:rFonts w:ascii="Times New Roman" w:hAnsi="Times New Roman" w:cs="Times New Roman"/>
        </w:rPr>
        <w:instrText xml:space="preserve"> \* MERGEFORMAT </w:instrText>
      </w:r>
      <w:r w:rsidR="00E637F5" w:rsidRPr="006B4FE3">
        <w:rPr>
          <w:rFonts w:ascii="Times New Roman" w:hAnsi="Times New Roman" w:cs="Times New Roman"/>
        </w:rPr>
      </w:r>
      <w:r w:rsidR="00E637F5" w:rsidRPr="006B4FE3">
        <w:rPr>
          <w:rFonts w:ascii="Times New Roman" w:hAnsi="Times New Roman" w:cs="Times New Roman"/>
        </w:rPr>
        <w:fldChar w:fldCharType="separate"/>
      </w:r>
      <w:r w:rsidR="00AE1452">
        <w:rPr>
          <w:rFonts w:ascii="Times New Roman" w:hAnsi="Times New Roman" w:cs="Times New Roman"/>
        </w:rPr>
        <w:t>16</w:t>
      </w:r>
      <w:r w:rsidR="00E637F5" w:rsidRPr="006B4FE3">
        <w:rPr>
          <w:rFonts w:ascii="Times New Roman" w:hAnsi="Times New Roman" w:cs="Times New Roman"/>
        </w:rPr>
        <w:fldChar w:fldCharType="end"/>
      </w:r>
      <w:r w:rsidRPr="006B4FE3">
        <w:rPr>
          <w:rFonts w:ascii="Times New Roman" w:hAnsi="Times New Roman" w:cs="Times New Roman"/>
        </w:rPr>
        <w:t>.</w:t>
      </w:r>
    </w:p>
  </w:footnote>
  <w:footnote w:id="51">
    <w:p w14:paraId="46EB64A0" w14:textId="0380F71F" w:rsidR="00CD445F" w:rsidRPr="006B4FE3" w:rsidRDefault="00CD445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24F53" w:rsidRPr="006B4FE3">
        <w:rPr>
          <w:rFonts w:ascii="Times New Roman" w:hAnsi="Times New Roman" w:cs="Times New Roman"/>
        </w:rPr>
        <w:t>‘</w:t>
      </w:r>
      <w:r w:rsidR="004523D4" w:rsidRPr="006B4FE3">
        <w:rPr>
          <w:rFonts w:ascii="Times New Roman" w:hAnsi="Times New Roman" w:cs="Times New Roman"/>
        </w:rPr>
        <w:t>Critical</w:t>
      </w:r>
      <w:r w:rsidR="00B24F53" w:rsidRPr="006B4FE3">
        <w:rPr>
          <w:rFonts w:ascii="Times New Roman" w:hAnsi="Times New Roman" w:cs="Times New Roman"/>
        </w:rPr>
        <w:t>’</w:t>
      </w:r>
      <w:r w:rsidR="004523D4" w:rsidRPr="006B4FE3">
        <w:rPr>
          <w:rFonts w:ascii="Times New Roman" w:hAnsi="Times New Roman" w:cs="Times New Roman"/>
        </w:rPr>
        <w:t xml:space="preserve"> i</w:t>
      </w:r>
      <w:r w:rsidRPr="006B4FE3">
        <w:rPr>
          <w:rFonts w:ascii="Times New Roman" w:hAnsi="Times New Roman" w:cs="Times New Roman"/>
        </w:rPr>
        <w:t xml:space="preserve">n the sense of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&lt;EndNote&gt;&lt;Cite&gt;&lt;Author&gt;Balkin&lt;/Author&gt;&lt;Year&gt;2009&lt;/Year&gt;&lt;RecNum&gt;8226&lt;/RecNum&gt;&lt;DisplayText&gt;Jack Balkin, &amp;apos;Critical Legal Theory Today&amp;apos; in Francis J. Mootz (ed), &lt;style face="italic"&gt;On Philosophy in American Law&lt;/style&gt; (Cambridge University Press 2009)&lt;/DisplayText&gt;&lt;record&gt;&lt;rec-number&gt;8226&lt;/rec-number&gt;&lt;foreign-keys&gt;&lt;key app="EN" db-id="vrzx9axx5we2zpetxs3xtvvszwvddez5pf22" timestamp="1664732105" guid="80ca9ae3-d233-4569-a3e4-8acb1c1937e5"&gt;8226&lt;/key&gt;&lt;/foreign-keys&gt;&lt;ref-type name="Book Section"&gt;5&lt;/ref-type&gt;&lt;contributors&gt;&lt;authors&gt;&lt;author&gt;Balkin, Jack&lt;/author&gt;&lt;/authors&gt;&lt;secondary-authors&gt;&lt;author&gt;Mootz, Francis J.&lt;/author&gt;&lt;/secondary-authors&gt;&lt;/contributors&gt;&lt;titles&gt;&lt;title&gt;Critical Legal Theory Today&lt;/title&gt;&lt;secondary-title&gt;On Philosophy in American Law&lt;/secondary-title&gt;&lt;/titles&gt;&lt;pages&gt;64-72&lt;/pages&gt;&lt;dates&gt;&lt;year&gt;2009&lt;/year&gt;&lt;/dates&gt;&lt;pub-location&gt;Cambridge&lt;/pub-location&gt;&lt;publisher&gt;Cambridge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Jack Balkin, </w:t>
      </w:r>
      <w:r w:rsidR="00B24F53" w:rsidRPr="006B4FE3">
        <w:rPr>
          <w:rFonts w:ascii="Times New Roman" w:hAnsi="Times New Roman" w:cs="Times New Roman"/>
          <w:noProof/>
        </w:rPr>
        <w:t>‘</w:t>
      </w:r>
      <w:r w:rsidR="007D76E4" w:rsidRPr="006B4FE3">
        <w:rPr>
          <w:rFonts w:ascii="Times New Roman" w:hAnsi="Times New Roman" w:cs="Times New Roman"/>
          <w:noProof/>
        </w:rPr>
        <w:t>Critical Legal Theory Today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Francis J. Mootz (ed), </w:t>
      </w:r>
      <w:r w:rsidR="007D76E4" w:rsidRPr="006B4FE3">
        <w:rPr>
          <w:rFonts w:ascii="Times New Roman" w:hAnsi="Times New Roman" w:cs="Times New Roman"/>
          <w:i/>
          <w:noProof/>
        </w:rPr>
        <w:t>On Philosophy in American Law</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7D76E4" w:rsidRPr="006B4FE3">
        <w:rPr>
          <w:rFonts w:ascii="Times New Roman" w:hAnsi="Times New Roman" w:cs="Times New Roman"/>
          <w:noProof/>
        </w:rPr>
        <w:t xml:space="preserve"> 2009)</w:t>
      </w:r>
      <w:r w:rsidRPr="006B4FE3">
        <w:rPr>
          <w:rFonts w:ascii="Times New Roman" w:hAnsi="Times New Roman" w:cs="Times New Roman"/>
        </w:rPr>
        <w:fldChar w:fldCharType="end"/>
      </w:r>
      <w:r w:rsidR="0012592A" w:rsidRPr="006B4FE3">
        <w:rPr>
          <w:rFonts w:ascii="Times New Roman" w:hAnsi="Times New Roman" w:cs="Times New Roman"/>
        </w:rPr>
        <w:t>, 64-72, at 64</w:t>
      </w:r>
      <w:r w:rsidRPr="006B4FE3">
        <w:rPr>
          <w:rFonts w:ascii="Times New Roman" w:hAnsi="Times New Roman" w:cs="Times New Roman"/>
        </w:rPr>
        <w:t xml:space="preserve"> </w:t>
      </w:r>
      <w:r w:rsidR="0012592A" w:rsidRPr="006B4FE3">
        <w:rPr>
          <w:rFonts w:ascii="Times New Roman" w:hAnsi="Times New Roman" w:cs="Times New Roman"/>
        </w:rPr>
        <w:t>(</w:t>
      </w:r>
      <w:r w:rsidR="00B24F53" w:rsidRPr="006B4FE3">
        <w:rPr>
          <w:rFonts w:ascii="Times New Roman" w:hAnsi="Times New Roman" w:cs="Times New Roman"/>
        </w:rPr>
        <w:t>‘</w:t>
      </w:r>
      <w:r w:rsidRPr="006B4FE3">
        <w:rPr>
          <w:rFonts w:ascii="Times New Roman" w:hAnsi="Times New Roman" w:cs="Times New Roman"/>
        </w:rPr>
        <w:t xml:space="preserve">Critical theories ask how law legitimates power in both senses of the word: how it shapes, channels and restrains power, and how it mystifies, disguises and apologizes for it. In addition, a critical theory studies how the very acts of making, </w:t>
      </w:r>
      <w:proofErr w:type="gramStart"/>
      <w:r w:rsidRPr="006B4FE3">
        <w:rPr>
          <w:rFonts w:ascii="Times New Roman" w:hAnsi="Times New Roman" w:cs="Times New Roman"/>
        </w:rPr>
        <w:t>interpreting</w:t>
      </w:r>
      <w:proofErr w:type="gramEnd"/>
      <w:r w:rsidRPr="006B4FE3">
        <w:rPr>
          <w:rFonts w:ascii="Times New Roman" w:hAnsi="Times New Roman" w:cs="Times New Roman"/>
        </w:rPr>
        <w:t xml:space="preserve"> and applying law produce and proliferate ever new forms of power, both just and unjust</w:t>
      </w:r>
      <w:r w:rsidR="0012592A" w:rsidRPr="006B4FE3">
        <w:rPr>
          <w:rFonts w:ascii="Times New Roman" w:hAnsi="Times New Roman" w:cs="Times New Roman"/>
        </w:rPr>
        <w:t>.</w:t>
      </w:r>
      <w:r w:rsidR="00B24F53" w:rsidRPr="006B4FE3">
        <w:rPr>
          <w:rFonts w:ascii="Times New Roman" w:hAnsi="Times New Roman" w:cs="Times New Roman"/>
        </w:rPr>
        <w:t>’</w:t>
      </w:r>
      <w:r w:rsidR="0012592A" w:rsidRPr="006B4FE3">
        <w:rPr>
          <w:rFonts w:ascii="Times New Roman" w:hAnsi="Times New Roman" w:cs="Times New Roman"/>
        </w:rPr>
        <w:t>)</w:t>
      </w:r>
    </w:p>
  </w:footnote>
  <w:footnote w:id="52">
    <w:p w14:paraId="09137E7D" w14:textId="43FC7A64" w:rsidR="00C239AB" w:rsidRPr="006B4FE3" w:rsidRDefault="00C239A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&lt;EndNote&gt;&lt;Cite&gt;&lt;Author&gt;Golia&lt;/Author&gt;&lt;Year&gt;2023&lt;/Year&gt;&lt;RecNum&gt;2&lt;/RecNum&gt;&lt;DisplayText&gt;Golia, &amp;apos;Critique of Digital Constitutionalism: Deconstruction and Reconstruction from a Societal Perspective&amp;apos;&lt;/DisplayText&gt;&lt;record&gt;&lt;rec-number&gt;2&lt;/rec-number&gt;&lt;foreign-keys&gt;&lt;key app="EN" db-id="wrprzw0v30dta7exf5852zavepvzretfrtze" timestamp="1710858413"&gt;2&lt;/key&gt;&lt;/foreign-keys&gt;&lt;ref-type name="Journal Article"&gt;17&lt;/ref-type&gt;&lt;contributors&gt;&lt;authors&gt;&lt;author&gt;Golia, Angelo&lt;/author&gt;&lt;/authors&gt;&lt;/contributors&gt;&lt;titles&gt;&lt;title&gt;Critique of Digital Constitutionalism: Deconstruction and Reconstruction from a Societal Perspective&lt;/title&gt;&lt;secondary-title&gt;Global Constitutionalism&lt;/secondary-title&gt;&lt;short-title&gt;Critique&lt;/short-title&gt;&lt;/titles&gt;&lt;pages&gt;1-31&lt;/pages&gt;&lt;section&gt;1&lt;/section&gt;&lt;dates&gt;&lt;year&gt;2023&lt;/year&gt;&lt;/dates&gt;&lt;urls&gt;&lt;related-urls&gt;&lt;url&gt;MPIL Research Paper No. 2022-13, https://papers.ssrn.com/sol3/papers.cfm?abstract_id=4145813&lt;/url&gt;&lt;/related-urls&gt;&lt;/urls&gt;&lt;/record&gt;&lt;/Cite&gt;&lt;/EndNote&gt;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Golia</w:t>
      </w:r>
      <w:r w:rsidRPr="006B4FE3">
        <w:rPr>
          <w:rFonts w:ascii="Times New Roman" w:hAnsi="Times New Roman" w:cs="Times New Roman"/>
        </w:rPr>
        <w:fldChar w:fldCharType="end"/>
      </w:r>
      <w:r w:rsidRPr="006B4FE3">
        <w:rPr>
          <w:rFonts w:ascii="Times New Roman" w:hAnsi="Times New Roman" w:cs="Times New Roman"/>
        </w:rPr>
        <w:t xml:space="preserve"> </w:t>
      </w:r>
      <w:r w:rsidR="009D39FC" w:rsidRPr="006B4FE3">
        <w:rPr>
          <w:rFonts w:ascii="Times New Roman" w:hAnsi="Times New Roman" w:cs="Times New Roman"/>
          <w:noProof/>
        </w:rPr>
        <w:t xml:space="preserve">(nt. </w:t>
      </w:r>
      <w:r w:rsidR="009D39FC" w:rsidRPr="006B4FE3">
        <w:rPr>
          <w:rFonts w:ascii="Times New Roman" w:hAnsi="Times New Roman" w:cs="Times New Roman"/>
          <w:noProof/>
        </w:rPr>
        <w:fldChar w:fldCharType="begin"/>
      </w:r>
      <w:r w:rsidR="009D39FC" w:rsidRPr="006B4FE3">
        <w:rPr>
          <w:rFonts w:ascii="Times New Roman" w:hAnsi="Times New Roman" w:cs="Times New Roman"/>
          <w:noProof/>
        </w:rPr>
        <w:instrText xml:space="preserve"> NOTEREF _Ref150215812 \h </w:instrText>
      </w:r>
      <w:r w:rsidR="00DA4A19" w:rsidRPr="006B4FE3">
        <w:rPr>
          <w:rFonts w:ascii="Times New Roman" w:hAnsi="Times New Roman" w:cs="Times New Roman"/>
          <w:noProof/>
        </w:rPr>
        <w:instrText xml:space="preserve"> \* MERGEFORMAT </w:instrText>
      </w:r>
      <w:r w:rsidR="009D39FC" w:rsidRPr="006B4FE3">
        <w:rPr>
          <w:rFonts w:ascii="Times New Roman" w:hAnsi="Times New Roman" w:cs="Times New Roman"/>
          <w:noProof/>
        </w:rPr>
      </w:r>
      <w:r w:rsidR="009D39FC" w:rsidRPr="006B4FE3">
        <w:rPr>
          <w:rFonts w:ascii="Times New Roman" w:hAnsi="Times New Roman" w:cs="Times New Roman"/>
          <w:noProof/>
        </w:rPr>
        <w:fldChar w:fldCharType="separate"/>
      </w:r>
      <w:r w:rsidR="00AE1452">
        <w:rPr>
          <w:rFonts w:ascii="Times New Roman" w:hAnsi="Times New Roman" w:cs="Times New Roman"/>
          <w:noProof/>
        </w:rPr>
        <w:t>1</w:t>
      </w:r>
      <w:r w:rsidR="009D39FC" w:rsidRPr="006B4FE3">
        <w:rPr>
          <w:rFonts w:ascii="Times New Roman" w:hAnsi="Times New Roman" w:cs="Times New Roman"/>
          <w:noProof/>
        </w:rPr>
        <w:fldChar w:fldCharType="end"/>
      </w:r>
      <w:r w:rsidR="009D39FC" w:rsidRPr="006B4FE3">
        <w:rPr>
          <w:rFonts w:ascii="Times New Roman" w:hAnsi="Times New Roman" w:cs="Times New Roman"/>
          <w:noProof/>
        </w:rPr>
        <w:t xml:space="preserve">), </w:t>
      </w:r>
      <w:r w:rsidRPr="006B4FE3">
        <w:rPr>
          <w:rFonts w:ascii="Times New Roman" w:hAnsi="Times New Roman" w:cs="Times New Roman"/>
        </w:rPr>
        <w:t>2</w:t>
      </w:r>
      <w:r w:rsidR="0048349F" w:rsidRPr="006B4FE3">
        <w:rPr>
          <w:rFonts w:ascii="Times New Roman" w:hAnsi="Times New Roman" w:cs="Times New Roman"/>
        </w:rPr>
        <w:t>, building on Christodoulidis</w:t>
      </w:r>
      <w:r w:rsidR="00B24F53" w:rsidRPr="006B4FE3">
        <w:rPr>
          <w:rFonts w:ascii="Times New Roman" w:hAnsi="Times New Roman" w:cs="Times New Roman"/>
        </w:rPr>
        <w:t>’</w:t>
      </w:r>
      <w:r w:rsidR="0048349F" w:rsidRPr="006B4FE3">
        <w:rPr>
          <w:rFonts w:ascii="Times New Roman" w:hAnsi="Times New Roman" w:cs="Times New Roman"/>
        </w:rPr>
        <w:t xml:space="preserve"> work</w:t>
      </w:r>
      <w:r w:rsidRPr="006B4FE3">
        <w:rPr>
          <w:rFonts w:ascii="Times New Roman" w:hAnsi="Times New Roman" w:cs="Times New Roman"/>
        </w:rPr>
        <w:t xml:space="preserve"> (</w:t>
      </w:r>
      <w:r w:rsidR="00B24F53" w:rsidRPr="006B4FE3">
        <w:rPr>
          <w:rFonts w:ascii="Times New Roman" w:hAnsi="Times New Roman" w:cs="Times New Roman"/>
        </w:rPr>
        <w:t>‘</w:t>
      </w:r>
      <w:r w:rsidRPr="006B4FE3">
        <w:rPr>
          <w:rFonts w:ascii="Times New Roman" w:hAnsi="Times New Roman" w:cs="Times New Roman"/>
        </w:rPr>
        <w:t>Digital constitutionalism</w:t>
      </w:r>
      <w:r w:rsidR="00B24F53" w:rsidRPr="006B4FE3">
        <w:rPr>
          <w:rFonts w:ascii="Times New Roman" w:hAnsi="Times New Roman" w:cs="Times New Roman"/>
        </w:rPr>
        <w:t>’</w:t>
      </w:r>
      <w:r w:rsidRPr="006B4FE3">
        <w:rPr>
          <w:rFonts w:ascii="Times New Roman" w:hAnsi="Times New Roman" w:cs="Times New Roman"/>
        </w:rPr>
        <w:t>s political rationality (the possibility to think the given otherwise) is hardly accompanied by a critical phenomenology (the forcing to appear)</w:t>
      </w:r>
      <w:r w:rsidR="00B24F53" w:rsidRPr="006B4FE3">
        <w:rPr>
          <w:rFonts w:ascii="Times New Roman" w:hAnsi="Times New Roman" w:cs="Times New Roman"/>
        </w:rPr>
        <w:t>’</w:t>
      </w:r>
      <w:r w:rsidRPr="006B4FE3">
        <w:rPr>
          <w:rFonts w:ascii="Times New Roman" w:hAnsi="Times New Roman" w:cs="Times New Roman"/>
        </w:rPr>
        <w:t>).</w:t>
      </w:r>
    </w:p>
  </w:footnote>
  <w:footnote w:id="53">
    <w:p w14:paraId="2A467CB8" w14:textId="717D9E03" w:rsidR="004F4F3B" w:rsidRPr="006B4FE3" w:rsidRDefault="004F4F3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On the continuity between pre- and post-</w:t>
      </w:r>
      <w:r w:rsidR="00B4335A" w:rsidRPr="006B4FE3">
        <w:rPr>
          <w:rFonts w:ascii="Times New Roman" w:hAnsi="Times New Roman" w:cs="Times New Roman"/>
        </w:rPr>
        <w:t>digital</w:t>
      </w:r>
      <w:r w:rsidRPr="006B4FE3">
        <w:rPr>
          <w:rFonts w:ascii="Times New Roman" w:hAnsi="Times New Roman" w:cs="Times New Roman"/>
        </w:rPr>
        <w:t xml:space="preserve"> revolution capitalism,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&lt;EndNote&gt;&lt;Cite&gt;&lt;Author&gt;Kapczynski&lt;/Author&gt;&lt;Year&gt;2020&lt;/Year&gt;&lt;RecNum&gt;8254&lt;/RecNum&gt;&lt;DisplayText&gt;Kapczynski, &amp;apos;The Law of Informational Capitalism&amp;apos;&lt;/DisplayText&gt;&lt;record&gt;&lt;rec-number&gt;8254&lt;/rec-number&gt;&lt;foreign-keys&gt;&lt;key app="EN" db-id="vrzx9axx5we2zpetxs3xtvvszwvddez5pf22" timestamp="1664732106" guid="297d30bc-da44-403e-98c1-0c7a44c13302"&gt;8254&lt;/key&gt;&lt;/foreign-keys&gt;&lt;ref-type name="Journal Article"&gt;17&lt;/ref-type&gt;&lt;contributors&gt;&lt;authors&gt;&lt;author&gt;Kapczynski, Amy&lt;/author&gt;&lt;/authors&gt;&lt;/contributors&gt;&lt;titles&gt;&lt;title&gt;The Law of Informational Capitalism&lt;/title&gt;&lt;secondary-title&gt;The Yale Law Journal&lt;/secondary-title&gt;&lt;/titles&gt;&lt;periodical&gt;&lt;full-title&gt;The Yale Law Journal&lt;/full-title&gt;&lt;/periodical&gt;&lt;pages&gt;1460-1515&lt;/pages&gt;&lt;volume&gt;129&lt;/volume&gt;&lt;section&gt;1460&lt;/section&gt;&lt;dates&gt;&lt;year&gt;2020&lt;/year&gt;&lt;/dates&gt;&lt;urls&gt;&lt;/urls&gt;&lt;/record&gt;&lt;/Cite&gt;&lt;/EndNote&gt;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Kapczynski</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2</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&lt;EndNote&gt;&lt;Cite&gt;&lt;Author&gt;Cohen&lt;/Author&gt;&lt;Year&gt;2019&lt;/Year&gt;&lt;RecNum&gt;7018&lt;/RecNum&gt;&lt;DisplayText&gt;Cohen, &lt;style face="italic"&gt;Between Truth and Power: The Legal Constructions of Informational Capitalism&lt;/style&gt;&lt;/DisplayText&gt;&lt;record&gt;&lt;rec-number&gt;7018&lt;/rec-number&gt;&lt;foreign-keys&gt;&lt;key app="EN" db-id="vrzx9axx5we2zpetxs3xtvvszwvddez5pf22" timestamp="1664732094" guid="b6cac805-e94b-4c72-b422-a91806dded52"&gt;7018&lt;/key&gt;&lt;/foreign-keys&gt;&lt;ref-type name="Book"&gt;6&lt;/ref-type&gt;&lt;contributors&gt;&lt;authors&gt;&lt;author&gt;Cohen, Julie E.&lt;/author&gt;&lt;/authors&gt;&lt;/contributors&gt;&lt;titles&gt;&lt;title&gt;Between Truth and Power: The Legal Constructions of Informational Capitalism&lt;/title&gt;&lt;short-title&gt;Truth and Power&lt;/short-title&gt;&lt;/titles&gt;&lt;dates&gt;&lt;year&gt;2019&lt;/year&gt;&lt;/dates&gt;&lt;pub-location&gt;Oxford&lt;/pub-location&gt;&lt;publisher&gt;Oxford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Cohen</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2</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454700" w:rsidRPr="006B4FE3">
        <w:rPr>
          <w:rFonts w:ascii="Times New Roman" w:hAnsi="Times New Roman" w:cs="Times New Roman"/>
        </w:rPr>
        <w:t xml:space="preserve">; Morozov (nt. </w:t>
      </w:r>
      <w:r w:rsidR="00454700" w:rsidRPr="006B4FE3">
        <w:rPr>
          <w:rFonts w:ascii="Times New Roman" w:hAnsi="Times New Roman" w:cs="Times New Roman"/>
        </w:rPr>
        <w:fldChar w:fldCharType="begin"/>
      </w:r>
      <w:r w:rsidR="00454700" w:rsidRPr="006B4FE3">
        <w:rPr>
          <w:rFonts w:ascii="Times New Roman" w:hAnsi="Times New Roman" w:cs="Times New Roman"/>
        </w:rPr>
        <w:instrText xml:space="preserve"> NOTEREF _Ref163307937 \h  \* MERGEFORMAT </w:instrText>
      </w:r>
      <w:r w:rsidR="00454700" w:rsidRPr="006B4FE3">
        <w:rPr>
          <w:rFonts w:ascii="Times New Roman" w:hAnsi="Times New Roman" w:cs="Times New Roman"/>
        </w:rPr>
      </w:r>
      <w:r w:rsidR="00454700" w:rsidRPr="006B4FE3">
        <w:rPr>
          <w:rFonts w:ascii="Times New Roman" w:hAnsi="Times New Roman" w:cs="Times New Roman"/>
        </w:rPr>
        <w:fldChar w:fldCharType="separate"/>
      </w:r>
      <w:r w:rsidR="00AE1452">
        <w:rPr>
          <w:rFonts w:ascii="Times New Roman" w:hAnsi="Times New Roman" w:cs="Times New Roman"/>
        </w:rPr>
        <w:t>4</w:t>
      </w:r>
      <w:r w:rsidR="00454700" w:rsidRPr="006B4FE3">
        <w:rPr>
          <w:rFonts w:ascii="Times New Roman" w:hAnsi="Times New Roman" w:cs="Times New Roman"/>
        </w:rPr>
        <w:fldChar w:fldCharType="end"/>
      </w:r>
      <w:r w:rsidR="00454700" w:rsidRPr="006B4FE3">
        <w:rPr>
          <w:rFonts w:ascii="Times New Roman" w:hAnsi="Times New Roman" w:cs="Times New Roman"/>
        </w:rPr>
        <w:t>)</w:t>
      </w:r>
      <w:r w:rsidRPr="006B4FE3">
        <w:rPr>
          <w:rFonts w:ascii="Times New Roman" w:hAnsi="Times New Roman" w:cs="Times New Roman"/>
        </w:rPr>
        <w:t>.</w:t>
      </w:r>
    </w:p>
  </w:footnote>
  <w:footnote w:id="54">
    <w:p w14:paraId="7C7ACF7E" w14:textId="13D5E4AF" w:rsidR="006B564F" w:rsidRPr="006B4FE3" w:rsidRDefault="006B564F" w:rsidP="004D37C0">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EE71AA" w:rsidRPr="006B4FE3">
        <w:rPr>
          <w:rFonts w:ascii="Times New Roman" w:hAnsi="Times New Roman" w:cs="Times New Roman"/>
        </w:rPr>
        <w:t xml:space="preserve">“Digital authoritarianism” is a </w:t>
      </w:r>
      <w:r w:rsidR="004D37C0" w:rsidRPr="006B4FE3">
        <w:rPr>
          <w:rFonts w:ascii="Times New Roman" w:hAnsi="Times New Roman" w:cs="Times New Roman"/>
        </w:rPr>
        <w:t xml:space="preserve">phrase coined to indicate ‘the use of information technology by authoritarian regimes to </w:t>
      </w:r>
      <w:proofErr w:type="spellStart"/>
      <w:r w:rsidR="004D37C0" w:rsidRPr="006B4FE3">
        <w:rPr>
          <w:rFonts w:ascii="Times New Roman" w:hAnsi="Times New Roman" w:cs="Times New Roman"/>
        </w:rPr>
        <w:t>surveil</w:t>
      </w:r>
      <w:proofErr w:type="spellEnd"/>
      <w:r w:rsidR="004D37C0" w:rsidRPr="006B4FE3">
        <w:rPr>
          <w:rFonts w:ascii="Times New Roman" w:hAnsi="Times New Roman" w:cs="Times New Roman"/>
        </w:rPr>
        <w:t xml:space="preserve">, repress, and manipulate domestic and foreign populations’ (“Digital Human Rights Need a Single Home in U.S. Government,” Foreign Policy, 14 March 2022, available at: </w:t>
      </w:r>
      <w:hyperlink r:id="rId5" w:history="1">
        <w:r w:rsidR="004D37C0" w:rsidRPr="006B4FE3">
          <w:rPr>
            <w:rStyle w:val="Collegamentoipertestuale"/>
            <w:rFonts w:ascii="Times New Roman" w:hAnsi="Times New Roman" w:cs="Times New Roman"/>
          </w:rPr>
          <w:t>https://foreign-policy.com/2022/03/14/digital-authoritarianism-tech-human-rights/</w:t>
        </w:r>
      </w:hyperlink>
      <w:r w:rsidR="004D37C0" w:rsidRPr="006B4FE3">
        <w:rPr>
          <w:rFonts w:ascii="Times New Roman" w:hAnsi="Times New Roman" w:cs="Times New Roman"/>
        </w:rPr>
        <w:t xml:space="preserve">). </w:t>
      </w:r>
      <w:r w:rsidRPr="006B4FE3">
        <w:rPr>
          <w:rFonts w:ascii="Times New Roman" w:hAnsi="Times New Roman" w:cs="Times New Roman"/>
        </w:rPr>
        <w:t xml:space="preserve">Cf. especially </w:t>
      </w:r>
      <w:r w:rsidR="004D37C0" w:rsidRPr="006B4FE3">
        <w:rPr>
          <w:rFonts w:ascii="Times New Roman" w:hAnsi="Times New Roman" w:cs="Times New Roman"/>
        </w:rPr>
        <w:t xml:space="preserve">Global </w:t>
      </w:r>
      <w:r w:rsidR="000124D1" w:rsidRPr="006B4FE3">
        <w:rPr>
          <w:rFonts w:ascii="Times New Roman" w:hAnsi="Times New Roman" w:cs="Times New Roman"/>
        </w:rPr>
        <w:t xml:space="preserve">Rachel Griffin, ‘EU Platform Regulation in the Age of Neo-Illiberalism’, 29 March 2024, available at: </w:t>
      </w:r>
      <w:hyperlink r:id="rId6" w:history="1">
        <w:r w:rsidR="000124D1" w:rsidRPr="006B4FE3">
          <w:rPr>
            <w:rStyle w:val="Collegamentoipertestuale"/>
            <w:rFonts w:ascii="Times New Roman" w:hAnsi="Times New Roman" w:cs="Times New Roman"/>
          </w:rPr>
          <w:t>https://papers.ssrn.com/sol3/papers.cfm?abstract_id=4777875</w:t>
        </w:r>
      </w:hyperlink>
      <w:r w:rsidR="000124D1" w:rsidRPr="006B4FE3">
        <w:rPr>
          <w:rFonts w:ascii="Times New Roman" w:hAnsi="Times New Roman" w:cs="Times New Roman"/>
        </w:rPr>
        <w:t xml:space="preserve">; </w:t>
      </w:r>
      <w:r w:rsidR="00C34E0F" w:rsidRPr="006B4FE3">
        <w:rPr>
          <w:rFonts w:ascii="Times New Roman" w:hAnsi="Times New Roman" w:cs="Times New Roman"/>
        </w:rPr>
        <w:t xml:space="preserve">Meredith Whittaker, ‘Social Media, Authoritarianism, And The World As It Is’, LPE Blog, 28 March 2024, available at: </w:t>
      </w:r>
      <w:hyperlink r:id="rId7" w:history="1">
        <w:r w:rsidR="00C34E0F" w:rsidRPr="006B4FE3">
          <w:rPr>
            <w:rStyle w:val="Collegamentoipertestuale"/>
            <w:rFonts w:ascii="Times New Roman" w:hAnsi="Times New Roman" w:cs="Times New Roman"/>
          </w:rPr>
          <w:t>https://lpeproject.org/blog/social-media-authoritarianism-and-the-world-as-it-is/</w:t>
        </w:r>
      </w:hyperlink>
      <w:r w:rsidR="00C34E0F" w:rsidRPr="006B4FE3">
        <w:rPr>
          <w:rFonts w:ascii="Times New Roman" w:hAnsi="Times New Roman" w:cs="Times New Roman"/>
        </w:rPr>
        <w:t xml:space="preserve">; </w:t>
      </w:r>
      <w:r w:rsidR="00546390">
        <w:rPr>
          <w:rFonts w:ascii="Times New Roman" w:hAnsi="Times New Roman" w:cs="Times New Roman"/>
        </w:rPr>
        <w:t xml:space="preserve">Global </w:t>
      </w:r>
      <w:r w:rsidR="004D37C0" w:rsidRPr="006B4FE3">
        <w:rPr>
          <w:rFonts w:ascii="Times New Roman" w:hAnsi="Times New Roman" w:cs="Times New Roman"/>
        </w:rPr>
        <w:t xml:space="preserve">Affairs Canada, Report ‘Decoding Digital Authoritarianism’, March 2023, available at: </w:t>
      </w:r>
      <w:hyperlink r:id="rId8" w:history="1">
        <w:r w:rsidR="004D37C0" w:rsidRPr="006B4FE3">
          <w:rPr>
            <w:rStyle w:val="Collegamentoipertestuale"/>
            <w:rFonts w:ascii="Times New Roman" w:hAnsi="Times New Roman" w:cs="Times New Roman"/>
          </w:rPr>
          <w:t>https://berggruen.org/news/decoding-digital-authoritarianism</w:t>
        </w:r>
      </w:hyperlink>
      <w:r w:rsidR="004D37C0"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&lt;EndNote&gt;&lt;Cite&gt;&lt;Author&gt;Véliz&lt;/Author&gt;&lt;Year&gt;2021&lt;/Year&gt;&lt;RecNum&gt;8884&lt;/RecNum&gt;&lt;DisplayText&gt;Carissa Véliz, &lt;style face="italic"&gt;Privacy is Power&lt;/style&gt; (Penguin 2021)&lt;/DisplayText&gt;&lt;record&gt;&lt;rec-number&gt;8884&lt;/rec-number&gt;&lt;foreign-keys&gt;&lt;key app="EN" db-id="vrzx9axx5we2zpetxs3xtvvszwvddez5pf22" timestamp="1711206920" guid="7e8e9d74-a8d9-440e-b1ab-8ae6ab457dac"&gt;8884&lt;/key&gt;&lt;/foreign-keys&gt;&lt;ref-type name="Book"&gt;6&lt;/ref-type&gt;&lt;contributors&gt;&lt;authors&gt;&lt;author&gt;Véliz, Carissa&lt;/author&gt;&lt;/authors&gt;&lt;/contributors&gt;&lt;titles&gt;&lt;title&gt;Privacy is Power&lt;/title&gt;&lt;short-title&gt;Privacy is Power&lt;/short-title&gt;&lt;/titles&gt;&lt;dates&gt;&lt;year&gt;2021&lt;/year&gt;&lt;/dates&gt;&lt;pub-location&gt;London&lt;/pub-location&gt;&lt;publisher&gt;Penguin&lt;/publisher&gt;&lt;urls&gt;&lt;/urls&gt;&lt;/record&gt;&lt;/Cite&gt;&lt;/EndNote&gt;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Carissa Véliz, </w:t>
      </w:r>
      <w:r w:rsidRPr="006B4FE3">
        <w:rPr>
          <w:rFonts w:ascii="Times New Roman" w:hAnsi="Times New Roman" w:cs="Times New Roman"/>
          <w:i/>
          <w:noProof/>
        </w:rPr>
        <w:t>Privacy is Power</w:t>
      </w:r>
      <w:r w:rsidRPr="006B4FE3">
        <w:rPr>
          <w:rFonts w:ascii="Times New Roman" w:hAnsi="Times New Roman" w:cs="Times New Roman"/>
          <w:noProof/>
        </w:rPr>
        <w:t xml:space="preserve"> (Penguin 2021)</w:t>
      </w:r>
      <w:r w:rsidRPr="006B4FE3">
        <w:rPr>
          <w:rFonts w:ascii="Times New Roman" w:hAnsi="Times New Roman" w:cs="Times New Roman"/>
        </w:rPr>
        <w:fldChar w:fldCharType="end"/>
      </w:r>
      <w:r w:rsidR="00EE71AA" w:rsidRPr="006B4FE3">
        <w:rPr>
          <w:rFonts w:ascii="Times New Roman" w:hAnsi="Times New Roman" w:cs="Times New Roman"/>
        </w:rPr>
        <w:t xml:space="preserve">; and </w:t>
      </w:r>
      <w:proofErr w:type="spellStart"/>
      <w:r w:rsidR="00EE71AA" w:rsidRPr="006B4FE3">
        <w:rPr>
          <w:rFonts w:ascii="Times New Roman" w:hAnsi="Times New Roman" w:cs="Times New Roman"/>
        </w:rPr>
        <w:t>Tiberiu</w:t>
      </w:r>
      <w:proofErr w:type="spellEnd"/>
      <w:r w:rsidR="00EE71AA" w:rsidRPr="006B4FE3">
        <w:rPr>
          <w:rFonts w:ascii="Times New Roman" w:hAnsi="Times New Roman" w:cs="Times New Roman"/>
        </w:rPr>
        <w:t xml:space="preserve"> </w:t>
      </w:r>
      <w:proofErr w:type="spellStart"/>
      <w:r w:rsidR="00EE71AA" w:rsidRPr="006B4FE3">
        <w:rPr>
          <w:rFonts w:ascii="Times New Roman" w:hAnsi="Times New Roman" w:cs="Times New Roman"/>
        </w:rPr>
        <w:t>Dragu</w:t>
      </w:r>
      <w:proofErr w:type="spellEnd"/>
      <w:r w:rsidR="00EE71AA" w:rsidRPr="006B4FE3">
        <w:rPr>
          <w:rFonts w:ascii="Times New Roman" w:hAnsi="Times New Roman" w:cs="Times New Roman"/>
        </w:rPr>
        <w:t xml:space="preserve"> and Yonatan </w:t>
      </w:r>
      <w:proofErr w:type="spellStart"/>
      <w:r w:rsidR="00EE71AA" w:rsidRPr="006B4FE3">
        <w:rPr>
          <w:rFonts w:ascii="Times New Roman" w:hAnsi="Times New Roman" w:cs="Times New Roman"/>
        </w:rPr>
        <w:t>Lupu</w:t>
      </w:r>
      <w:proofErr w:type="spellEnd"/>
      <w:r w:rsidR="00EE71AA" w:rsidRPr="006B4FE3">
        <w:rPr>
          <w:rFonts w:ascii="Times New Roman" w:hAnsi="Times New Roman" w:cs="Times New Roman"/>
        </w:rPr>
        <w:t>, ‘Digital Authoritarianism and the Future of Human Rights’ (2021) 75 International Organization 991</w:t>
      </w:r>
      <w:r w:rsidRPr="006B4FE3">
        <w:rPr>
          <w:rFonts w:ascii="Times New Roman" w:hAnsi="Times New Roman" w:cs="Times New Roman"/>
        </w:rPr>
        <w:t>.</w:t>
      </w:r>
      <w:r w:rsidR="006E16CE" w:rsidRPr="006B4FE3">
        <w:rPr>
          <w:rFonts w:ascii="Times New Roman" w:hAnsi="Times New Roman" w:cs="Times New Roman"/>
        </w:rPr>
        <w:t xml:space="preserve"> </w:t>
      </w:r>
    </w:p>
  </w:footnote>
  <w:footnote w:id="55">
    <w:p w14:paraId="723F4880" w14:textId="7237ED13" w:rsidR="003C56D2" w:rsidRPr="006B4FE3" w:rsidRDefault="003C56D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&lt;EndNote&gt;&lt;Cite&gt;&lt;Author&gt;Teubner&lt;/Author&gt;&lt;Year&gt;2023&lt;/Year&gt;&lt;RecNum&gt;17478&lt;/RecNum&gt;&lt;DisplayText&gt;Gunther Teubner and Angelo Jr Golia, &amp;apos;Societal Constitutionalism in the Digital World: An Introduction&amp;apos; (2023) 30 Indiana Journal of Global Legal Studies 1&lt;/DisplayText&gt;&lt;record&gt;&lt;rec-number&gt;17478&lt;/rec-number&gt;&lt;foreign-keys&gt;&lt;key app="EN" db-id="vrzx9axx5we2zpetxs3xtvvszwvddez5pf22" timestamp="1686231899" guid="e81166e8-4a36-4059-b25c-cec8451ebd9c"&gt;17478&lt;/key&gt;&lt;/foreign-keys&gt;&lt;ref-type name="Journal Article"&gt;17&lt;/ref-type&gt;&lt;contributors&gt;&lt;authors&gt;&lt;author&gt;Teubner, Gunther&lt;/author&gt;&lt;author&gt;Golia, Angelo Jr&lt;/author&gt;&lt;/authors&gt;&lt;/contributors&gt;&lt;titles&gt;&lt;title&gt;Societal Constitutionalism in the Digital World: An Introduction&lt;/title&gt;&lt;secondary-title&gt;Indiana Journal of Global Legal Studies&lt;/secondary-title&gt;&lt;short-title&gt;Societal Constitutionalism in the Digital World&lt;/short-title&gt;&lt;/titles&gt;&lt;periodical&gt;&lt;full-title&gt;Indiana Journal of Global Legal Studies&lt;/full-title&gt;&lt;/periodical&gt;&lt;pages&gt;1-24&lt;/pages&gt;&lt;volume&gt;30&lt;/volume&gt;&lt;number&gt;2&lt;/number&gt;&lt;section&gt;1&lt;/section&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Gunther Teubner and Angelo Jr Golia, </w:t>
      </w:r>
      <w:r w:rsidR="00B24F53" w:rsidRPr="006B4FE3">
        <w:rPr>
          <w:rFonts w:ascii="Times New Roman" w:hAnsi="Times New Roman" w:cs="Times New Roman"/>
          <w:noProof/>
        </w:rPr>
        <w:t>‘</w:t>
      </w:r>
      <w:r w:rsidR="007D76E4" w:rsidRPr="006B4FE3">
        <w:rPr>
          <w:rFonts w:ascii="Times New Roman" w:hAnsi="Times New Roman" w:cs="Times New Roman"/>
          <w:noProof/>
        </w:rPr>
        <w:t>Societal Constitutionalism in the Digital World: An Introduction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30 Indiana Journal of Global Legal Studies 1</w:t>
      </w:r>
      <w:r w:rsidRPr="006B4FE3">
        <w:rPr>
          <w:rFonts w:ascii="Times New Roman" w:hAnsi="Times New Roman" w:cs="Times New Roman"/>
        </w:rPr>
        <w:fldChar w:fldCharType="end"/>
      </w:r>
      <w:r w:rsidRPr="006B4FE3">
        <w:rPr>
          <w:rFonts w:ascii="Times New Roman" w:hAnsi="Times New Roman" w:cs="Times New Roman"/>
        </w:rPr>
        <w:t>, at 8 ff.</w:t>
      </w:r>
      <w:r w:rsidR="00161AB7" w:rsidRPr="006B4FE3">
        <w:rPr>
          <w:rFonts w:ascii="Times New Roman" w:hAnsi="Times New Roman" w:cs="Times New Roman"/>
        </w:rPr>
        <w:t xml:space="preserve"> Cf. also </w:t>
      </w:r>
      <w:r w:rsidR="004F158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&lt;EndNote&gt;&lt;Cite&gt;&lt;Author&gt;Bietti&lt;/Author&gt;&lt;Year&gt;2024, available at SSRN: https://ssrn.com/abstract=4729500 or http://dx.doi.org/10.2139/ssrn.4729500&lt;/Year&gt;&lt;RecNum&gt;8845&lt;/RecNum&gt;&lt;DisplayText&gt;Bietti, &amp;apos;The Data-Attention Imperative &amp;apos;&lt;/DisplayText&gt;&lt;record&gt;&lt;rec-number&gt;8845&lt;/rec-number&gt;&lt;foreign-keys&gt;&lt;key app="EN" db-id="vrzx9axx5we2zpetxs3xtvvszwvddez5pf22" timestamp="1710155340" guid="4528bd03-a760-4a94-a0f8-cf52d4b5dadd"&gt;8845&lt;/key&gt;&lt;/foreign-keys&gt;&lt;ref-type name="Electronic Article"&gt;43&lt;/ref-type&gt;&lt;contributors&gt;&lt;authors&gt;&lt;author&gt;Bietti, Elettra&lt;/author&gt;&lt;/authors&gt;&lt;/contributors&gt;&lt;titles&gt;&lt;title&gt;The Data-Attention Imperative &lt;/title&gt;&lt;/titles&gt;&lt;dates&gt;&lt;year&gt;2024, available at SSRN: https://ssrn.com/abstract=4729500 or http://dx.doi.org/10.2139/ssrn.4729500&lt;/year&gt;&lt;/dates&gt;&lt;urls&gt;&lt;/urls&gt;&lt;/record&gt;&lt;/Cite&gt;&lt;/EndNote&gt;</w:instrText>
      </w:r>
      <w:r w:rsidR="004F158B" w:rsidRPr="006B4FE3">
        <w:rPr>
          <w:rFonts w:ascii="Times New Roman" w:hAnsi="Times New Roman" w:cs="Times New Roman"/>
        </w:rPr>
        <w:fldChar w:fldCharType="separate"/>
      </w:r>
      <w:r w:rsidR="007D76E4" w:rsidRPr="006B4FE3">
        <w:rPr>
          <w:rFonts w:ascii="Times New Roman" w:hAnsi="Times New Roman" w:cs="Times New Roman"/>
          <w:noProof/>
        </w:rPr>
        <w:t>Bietti</w:t>
      </w:r>
      <w:r w:rsidR="00381DBA" w:rsidRPr="006B4FE3">
        <w:rPr>
          <w:rFonts w:ascii="Times New Roman" w:hAnsi="Times New Roman" w:cs="Times New Roman"/>
          <w:noProof/>
        </w:rPr>
        <w:t xml:space="preserve"> (nt. </w:t>
      </w:r>
      <w:r w:rsidR="00381DBA" w:rsidRPr="006B4FE3">
        <w:rPr>
          <w:rFonts w:ascii="Times New Roman" w:hAnsi="Times New Roman" w:cs="Times New Roman"/>
          <w:noProof/>
        </w:rPr>
        <w:fldChar w:fldCharType="begin"/>
      </w:r>
      <w:r w:rsidR="00381DBA" w:rsidRPr="006B4FE3">
        <w:rPr>
          <w:rFonts w:ascii="Times New Roman" w:hAnsi="Times New Roman" w:cs="Times New Roman"/>
          <w:noProof/>
        </w:rPr>
        <w:instrText xml:space="preserve"> NOTEREF _Ref162601807 \h </w:instrText>
      </w:r>
      <w:r w:rsidR="00DA4A19" w:rsidRPr="006B4FE3">
        <w:rPr>
          <w:rFonts w:ascii="Times New Roman" w:hAnsi="Times New Roman" w:cs="Times New Roman"/>
          <w:noProof/>
        </w:rPr>
        <w:instrText xml:space="preserve"> \* MERGEFORMAT </w:instrText>
      </w:r>
      <w:r w:rsidR="00381DBA" w:rsidRPr="006B4FE3">
        <w:rPr>
          <w:rFonts w:ascii="Times New Roman" w:hAnsi="Times New Roman" w:cs="Times New Roman"/>
          <w:noProof/>
        </w:rPr>
      </w:r>
      <w:r w:rsidR="00381DBA" w:rsidRPr="006B4FE3">
        <w:rPr>
          <w:rFonts w:ascii="Times New Roman" w:hAnsi="Times New Roman" w:cs="Times New Roman"/>
          <w:noProof/>
        </w:rPr>
        <w:fldChar w:fldCharType="separate"/>
      </w:r>
      <w:r w:rsidR="00AE1452">
        <w:rPr>
          <w:rFonts w:ascii="Times New Roman" w:hAnsi="Times New Roman" w:cs="Times New Roman"/>
          <w:noProof/>
        </w:rPr>
        <w:t>3</w:t>
      </w:r>
      <w:r w:rsidR="00381DBA" w:rsidRPr="006B4FE3">
        <w:rPr>
          <w:rFonts w:ascii="Times New Roman" w:hAnsi="Times New Roman" w:cs="Times New Roman"/>
          <w:noProof/>
        </w:rPr>
        <w:fldChar w:fldCharType="end"/>
      </w:r>
      <w:r w:rsidR="00381DBA" w:rsidRPr="006B4FE3">
        <w:rPr>
          <w:rFonts w:ascii="Times New Roman" w:hAnsi="Times New Roman" w:cs="Times New Roman"/>
          <w:noProof/>
        </w:rPr>
        <w:t>)</w:t>
      </w:r>
      <w:r w:rsidR="004F158B" w:rsidRPr="006B4FE3">
        <w:rPr>
          <w:rFonts w:ascii="Times New Roman" w:hAnsi="Times New Roman" w:cs="Times New Roman"/>
        </w:rPr>
        <w:fldChar w:fldCharType="end"/>
      </w:r>
      <w:r w:rsidR="004F158B" w:rsidRPr="006B4FE3">
        <w:rPr>
          <w:rFonts w:ascii="Times New Roman" w:hAnsi="Times New Roman" w:cs="Times New Roman"/>
        </w:rPr>
        <w:t xml:space="preserve">; </w:t>
      </w:r>
      <w:r w:rsidR="00161AB7"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&lt;EndNote&gt;&lt;Cite&gt;&lt;Author&gt;Ulbricht&lt;/Author&gt;&lt;Year&gt;2022&lt;/Year&gt;&lt;RecNum&gt;8227&lt;/RecNum&gt;&lt;DisplayText&gt;Lena Ulbricht and Karen Yeung (eds.), &amp;apos;Special Issue: Algorithmic Regulation&amp;apos; (2022) 16 Regulation &amp;amp; Governance 1&lt;/DisplayText&gt;&lt;record&gt;&lt;rec-number&gt;8227&lt;/rec-number&gt;&lt;foreign-keys&gt;&lt;key app="EN" db-id="vrzx9axx5we2zpetxs3xtvvszwvddez5pf22" timestamp="1664732105" guid="e44010c4-e3d7-486e-aaeb-fe2db416536b"&gt;8227&lt;/key&gt;&lt;/foreign-keys&gt;&lt;ref-type name="Journal Article"&gt;17&lt;/ref-type&gt;&lt;contributors&gt;&lt;authors&gt;&lt;author&gt;Ulbricht, Lena&lt;/author&gt;&lt;author&gt;Yeung (eds.), Karen&lt;/author&gt;&lt;/authors&gt;&lt;/contributors&gt;&lt;titles&gt;&lt;title&gt;Special Issue: Algorithmic Regulation&lt;/title&gt;&lt;secondary-title&gt;Regulation &amp;amp; Governance&lt;/secondary-title&gt;&lt;/titles&gt;&lt;periodical&gt;&lt;full-title&gt;Regulation &amp;amp; Governance&lt;/full-title&gt;&lt;/periodical&gt;&lt;pages&gt;1-224&lt;/pages&gt;&lt;volume&gt;16&lt;/volume&gt;&lt;number&gt;1&lt;/number&gt;&lt;section&gt;1&lt;/section&gt;&lt;dates&gt;&lt;year&gt;2022&lt;/year&gt;&lt;/dates&gt;&lt;urls&gt;&lt;/urls&gt;&lt;/record&gt;&lt;/Cite&gt;&lt;/EndNote&gt;</w:instrText>
      </w:r>
      <w:r w:rsidR="00161AB7" w:rsidRPr="006B4FE3">
        <w:rPr>
          <w:rFonts w:ascii="Times New Roman" w:hAnsi="Times New Roman" w:cs="Times New Roman"/>
        </w:rPr>
        <w:fldChar w:fldCharType="separate"/>
      </w:r>
      <w:r w:rsidR="007D76E4" w:rsidRPr="006B4FE3">
        <w:rPr>
          <w:rFonts w:ascii="Times New Roman" w:hAnsi="Times New Roman" w:cs="Times New Roman"/>
          <w:noProof/>
        </w:rPr>
        <w:t>Lena Ulbricht and Karen Yeung (</w:t>
      </w:r>
      <w:r w:rsidR="009C5AB9" w:rsidRPr="006B4FE3">
        <w:rPr>
          <w:rFonts w:ascii="Times New Roman" w:hAnsi="Times New Roman" w:cs="Times New Roman"/>
          <w:noProof/>
        </w:rPr>
        <w:t>eds</w:t>
      </w:r>
      <w:r w:rsidR="007D76E4" w:rsidRPr="006B4FE3">
        <w:rPr>
          <w:rFonts w:ascii="Times New Roman" w:hAnsi="Times New Roman" w:cs="Times New Roman"/>
          <w:noProof/>
        </w:rPr>
        <w:t xml:space="preserve">), </w:t>
      </w:r>
      <w:r w:rsidR="00B24F53" w:rsidRPr="006B4FE3">
        <w:rPr>
          <w:rFonts w:ascii="Times New Roman" w:hAnsi="Times New Roman" w:cs="Times New Roman"/>
          <w:noProof/>
        </w:rPr>
        <w:t>‘</w:t>
      </w:r>
      <w:r w:rsidR="007D76E4" w:rsidRPr="006B4FE3">
        <w:rPr>
          <w:rFonts w:ascii="Times New Roman" w:hAnsi="Times New Roman" w:cs="Times New Roman"/>
          <w:noProof/>
        </w:rPr>
        <w:t>Special Issue: Algorithmic Regulation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16 Regulation &amp; Governance 1</w:t>
      </w:r>
      <w:r w:rsidR="00161AB7" w:rsidRPr="006B4FE3">
        <w:rPr>
          <w:rFonts w:ascii="Times New Roman" w:hAnsi="Times New Roman" w:cs="Times New Roman"/>
        </w:rPr>
        <w:fldChar w:fldCharType="end"/>
      </w:r>
      <w:r w:rsidR="0042686A" w:rsidRPr="006B4FE3">
        <w:rPr>
          <w:rFonts w:ascii="Times New Roman" w:hAnsi="Times New Roman" w:cs="Times New Roman"/>
        </w:rPr>
        <w:t xml:space="preserve">; </w:t>
      </w:r>
      <w:r w:rsidR="0042686A" w:rsidRPr="006B4FE3">
        <w:rPr>
          <w:rFonts w:ascii="Times New Roman" w:hAnsi="Times New Roman" w:cs="Times New Roman"/>
        </w:rPr>
        <w:fldChar w:fldCharType="begin"/>
      </w:r>
      <w:r w:rsidR="006B564F" w:rsidRPr="006B4FE3">
        <w:rPr>
          <w:rFonts w:ascii="Times New Roman" w:hAnsi="Times New Roman" w:cs="Times New Roman"/>
        </w:rPr>
        <w:instrText xml:space="preserve"> ADDIN EN.CITE &lt;EndNote&gt;&lt;Cite&gt;&lt;Author&gt;Véliz&lt;/Author&gt;&lt;Year&gt;2021&lt;/Year&gt;&lt;RecNum&gt;8884&lt;/RecNum&gt;&lt;DisplayText&gt;Véliz, &lt;style face="italic"&gt;Privacy is Power&lt;/style&gt;&lt;/DisplayText&gt;&lt;record&gt;&lt;rec-number&gt;8884&lt;/rec-number&gt;&lt;foreign-keys&gt;&lt;key app="EN" db-id="vrzx9axx5we2zpetxs3xtvvszwvddez5pf22" timestamp="1711206920" guid="7e8e9d74-a8d9-440e-b1ab-8ae6ab457dac"&gt;8884&lt;/key&gt;&lt;/foreign-keys&gt;&lt;ref-type name="Book"&gt;6&lt;/ref-type&gt;&lt;contributors&gt;&lt;authors&gt;&lt;author&gt;Véliz, Carissa&lt;/author&gt;&lt;/authors&gt;&lt;/contributors&gt;&lt;titles&gt;&lt;title&gt;Privacy is Power&lt;/title&gt;&lt;short-title&gt;Privacy is Power&lt;/short-title&gt;&lt;/titles&gt;&lt;dates&gt;&lt;year&gt;2021&lt;/year&gt;&lt;/dates&gt;&lt;pub-location&gt;London&lt;/pub-location&gt;&lt;publisher&gt;Penguin&lt;/publisher&gt;&lt;urls&gt;&lt;/urls&gt;&lt;/record&gt;&lt;/Cite&gt;&lt;/EndNote&gt;</w:instrText>
      </w:r>
      <w:r w:rsidR="0042686A" w:rsidRPr="006B4FE3">
        <w:rPr>
          <w:rFonts w:ascii="Times New Roman" w:hAnsi="Times New Roman" w:cs="Times New Roman"/>
        </w:rPr>
        <w:fldChar w:fldCharType="separate"/>
      </w:r>
      <w:r w:rsidR="006B564F" w:rsidRPr="006B4FE3">
        <w:rPr>
          <w:rFonts w:ascii="Times New Roman" w:hAnsi="Times New Roman" w:cs="Times New Roman"/>
          <w:noProof/>
        </w:rPr>
        <w:t>Véliz</w:t>
      </w:r>
      <w:r w:rsidR="0042686A"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_Ref162604918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54</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42686A" w:rsidRPr="006B4FE3">
        <w:rPr>
          <w:rFonts w:ascii="Times New Roman" w:hAnsi="Times New Roman" w:cs="Times New Roman"/>
        </w:rPr>
        <w:t xml:space="preserve">; </w:t>
      </w:r>
      <w:r w:rsidR="0042686A"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&lt;EndNote&gt;&lt;Cite&gt;&lt;Author&gt;Iliadis&lt;/Author&gt;&lt;Year&gt;2016&lt;/Year&gt;&lt;RecNum&gt;8244&lt;/RecNum&gt;&lt;DisplayText&gt;Andrew Iliadis and Federica Russo (eds.), &amp;apos;Special E-Issue: Critical Data Studies&amp;apos; (2016) Big Data &amp;amp; Society &lt;/DisplayText&gt;&lt;record&gt;&lt;rec-number&gt;8244&lt;/rec-number&gt;&lt;foreign-keys&gt;&lt;key app="EN" db-id="vrzx9axx5we2zpetxs3xtvvszwvddez5pf22" timestamp="1664732106" guid="ef2a0952-0520-45e2-8eff-3c552e60a32d"&gt;8244&lt;/key&gt;&lt;/foreign-keys&gt;&lt;ref-type name="Journal Article"&gt;17&lt;/ref-type&gt;&lt;contributors&gt;&lt;authors&gt;&lt;author&gt;Iliadis, Andrew&lt;/author&gt;&lt;author&gt;Russo (eds.), Federica&lt;/author&gt;&lt;/authors&gt;&lt;/contributors&gt;&lt;titles&gt;&lt;title&gt;Special E-Issue: Critical Data Studies&lt;/title&gt;&lt;secondary-title&gt;Big Data &amp;amp; Society&lt;/secondary-title&gt;&lt;/titles&gt;&lt;periodical&gt;&lt;full-title&gt;Big Data &amp;amp; Society&lt;/full-title&gt;&lt;/periodical&gt;&lt;dates&gt;&lt;year&gt;2016&lt;/year&gt;&lt;/dates&gt;&lt;urls&gt;&lt;related-urls&gt;&lt;url&gt;https://journals.sagepub.com/page/bds/collections/critical-data-studies&lt;/url&gt;&lt;/related-urls&gt;&lt;/urls&gt;&lt;/record&gt;&lt;/Cite&gt;&lt;/EndNote&gt;</w:instrText>
      </w:r>
      <w:r w:rsidR="0042686A" w:rsidRPr="006B4FE3">
        <w:rPr>
          <w:rFonts w:ascii="Times New Roman" w:hAnsi="Times New Roman" w:cs="Times New Roman"/>
        </w:rPr>
        <w:fldChar w:fldCharType="separate"/>
      </w:r>
      <w:r w:rsidR="007D76E4" w:rsidRPr="006B4FE3">
        <w:rPr>
          <w:rFonts w:ascii="Times New Roman" w:hAnsi="Times New Roman" w:cs="Times New Roman"/>
          <w:noProof/>
        </w:rPr>
        <w:t>Andrew Iliadis and Federica Russo (</w:t>
      </w:r>
      <w:r w:rsidR="009C5AB9" w:rsidRPr="006B4FE3">
        <w:rPr>
          <w:rFonts w:ascii="Times New Roman" w:hAnsi="Times New Roman" w:cs="Times New Roman"/>
          <w:noProof/>
        </w:rPr>
        <w:t>eds</w:t>
      </w:r>
      <w:r w:rsidR="007D76E4" w:rsidRPr="006B4FE3">
        <w:rPr>
          <w:rFonts w:ascii="Times New Roman" w:hAnsi="Times New Roman" w:cs="Times New Roman"/>
          <w:noProof/>
        </w:rPr>
        <w:t xml:space="preserve">), </w:t>
      </w:r>
      <w:r w:rsidR="00B24F53" w:rsidRPr="006B4FE3">
        <w:rPr>
          <w:rFonts w:ascii="Times New Roman" w:hAnsi="Times New Roman" w:cs="Times New Roman"/>
          <w:noProof/>
        </w:rPr>
        <w:t>‘</w:t>
      </w:r>
      <w:r w:rsidR="007D76E4" w:rsidRPr="006B4FE3">
        <w:rPr>
          <w:rFonts w:ascii="Times New Roman" w:hAnsi="Times New Roman" w:cs="Times New Roman"/>
          <w:noProof/>
        </w:rPr>
        <w:t>Special E-Issue: Critical Data Studies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(2016) Big Data &amp; Society </w:t>
      </w:r>
      <w:r w:rsidR="0042686A" w:rsidRPr="006B4FE3">
        <w:rPr>
          <w:rFonts w:ascii="Times New Roman" w:hAnsi="Times New Roman" w:cs="Times New Roman"/>
        </w:rPr>
        <w:fldChar w:fldCharType="end"/>
      </w:r>
      <w:r w:rsidR="0042686A" w:rsidRPr="006B4FE3">
        <w:rPr>
          <w:rFonts w:ascii="Times New Roman" w:hAnsi="Times New Roman" w:cs="Times New Roman"/>
        </w:rPr>
        <w:t>.</w:t>
      </w:r>
    </w:p>
  </w:footnote>
  <w:footnote w:id="56">
    <w:p w14:paraId="364A95C9" w14:textId="7415E44E" w:rsidR="00EC1B1E" w:rsidRPr="006B4FE3" w:rsidRDefault="00EC1B1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EA4FA2" w:rsidRPr="006B4FE3">
        <w:rPr>
          <w:rFonts w:ascii="Times New Roman" w:hAnsi="Times New Roman" w:cs="Times New Roman"/>
        </w:rPr>
        <w:t xml:space="preserve"> </w:t>
      </w:r>
      <w:r w:rsidR="00BE3A1D"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&lt;EndNote&gt;&lt;Cite&gt;&lt;Author&gt;Ulbricht&lt;/Author&gt;&lt;Year&gt;2022&lt;/Year&gt;&lt;RecNum&gt;8227&lt;/RecNum&gt;&lt;DisplayText&gt;Ulbricht and Yeung (eds.), &amp;apos;Special Issue: Algorithmic Regulation&amp;apos;&lt;/DisplayText&gt;&lt;record&gt;&lt;rec-number&gt;8227&lt;/rec-number&gt;&lt;foreign-keys&gt;&lt;key app="EN" db-id="vrzx9axx5we2zpetxs3xtvvszwvddez5pf22" timestamp="1664732105" guid="e44010c4-e3d7-486e-aaeb-fe2db416536b"&gt;8227&lt;/key&gt;&lt;/foreign-keys&gt;&lt;ref-type name="Journal Article"&gt;17&lt;/ref-type&gt;&lt;contributors&gt;&lt;authors&gt;&lt;author&gt;Ulbricht, Lena&lt;/author&gt;&lt;author&gt;Yeung (eds.), Karen&lt;/author&gt;&lt;/authors&gt;&lt;/contributors&gt;&lt;titles&gt;&lt;title&gt;Special Issue: Algorithmic Regulation&lt;/title&gt;&lt;secondary-title&gt;Regulation &amp;amp; Governance&lt;/secondary-title&gt;&lt;/titles&gt;&lt;periodical&gt;&lt;full-title&gt;Regulation &amp;amp; Governance&lt;/full-title&gt;&lt;/periodical&gt;&lt;pages&gt;1-224&lt;/pages&gt;&lt;volume&gt;16&lt;/volume&gt;&lt;number&gt;1&lt;/number&gt;&lt;section&gt;1&lt;/section&gt;&lt;dates&gt;&lt;year&gt;2022&lt;/year&gt;&lt;/dates&gt;&lt;urls&gt;&lt;/urls&gt;&lt;/record&gt;&lt;/Cite&gt;&lt;/EndNote&gt;</w:instrText>
      </w:r>
      <w:r w:rsidR="00BE3A1D" w:rsidRPr="006B4FE3">
        <w:rPr>
          <w:rFonts w:ascii="Times New Roman" w:hAnsi="Times New Roman" w:cs="Times New Roman"/>
        </w:rPr>
        <w:fldChar w:fldCharType="separate"/>
      </w:r>
      <w:r w:rsidR="007D76E4" w:rsidRPr="006B4FE3">
        <w:rPr>
          <w:rFonts w:ascii="Times New Roman" w:hAnsi="Times New Roman" w:cs="Times New Roman"/>
          <w:noProof/>
        </w:rPr>
        <w:t>Ulbricht and Yeung (</w:t>
      </w:r>
      <w:r w:rsidR="009C5AB9" w:rsidRPr="006B4FE3">
        <w:rPr>
          <w:rFonts w:ascii="Times New Roman" w:hAnsi="Times New Roman" w:cs="Times New Roman"/>
          <w:noProof/>
        </w:rPr>
        <w:t>eds</w:t>
      </w:r>
      <w:r w:rsidR="007D76E4" w:rsidRPr="006B4FE3">
        <w:rPr>
          <w:rFonts w:ascii="Times New Roman" w:hAnsi="Times New Roman" w:cs="Times New Roman"/>
          <w:noProof/>
        </w:rPr>
        <w:t>)</w:t>
      </w:r>
      <w:r w:rsidR="00BE3A1D" w:rsidRPr="006B4FE3">
        <w:rPr>
          <w:rFonts w:ascii="Times New Roman" w:hAnsi="Times New Roman" w:cs="Times New Roman"/>
        </w:rPr>
        <w:fldChar w:fldCharType="end"/>
      </w:r>
      <w:r w:rsidR="006B22CA" w:rsidRPr="006B4FE3">
        <w:rPr>
          <w:rFonts w:ascii="Times New Roman" w:hAnsi="Times New Roman" w:cs="Times New Roman"/>
        </w:rPr>
        <w:t xml:space="preserve"> (nt. </w:t>
      </w:r>
      <w:r w:rsidR="006B22CA" w:rsidRPr="006B4FE3">
        <w:rPr>
          <w:rFonts w:ascii="Times New Roman" w:hAnsi="Times New Roman" w:cs="Times New Roman"/>
        </w:rPr>
        <w:fldChar w:fldCharType="begin"/>
      </w:r>
      <w:r w:rsidR="006B22CA" w:rsidRPr="006B4FE3">
        <w:rPr>
          <w:rFonts w:ascii="Times New Roman" w:hAnsi="Times New Roman" w:cs="Times New Roman"/>
        </w:rPr>
        <w:instrText xml:space="preserve"> NOTEREF _Ref162602596 \h </w:instrText>
      </w:r>
      <w:r w:rsidR="00FF0CFE" w:rsidRPr="006B4FE3">
        <w:rPr>
          <w:rFonts w:ascii="Times New Roman" w:hAnsi="Times New Roman" w:cs="Times New Roman"/>
        </w:rPr>
        <w:instrText xml:space="preserve"> \* MERGEFORMAT </w:instrText>
      </w:r>
      <w:r w:rsidR="006B22CA" w:rsidRPr="006B4FE3">
        <w:rPr>
          <w:rFonts w:ascii="Times New Roman" w:hAnsi="Times New Roman" w:cs="Times New Roman"/>
        </w:rPr>
      </w:r>
      <w:r w:rsidR="006B22CA" w:rsidRPr="006B4FE3">
        <w:rPr>
          <w:rFonts w:ascii="Times New Roman" w:hAnsi="Times New Roman" w:cs="Times New Roman"/>
        </w:rPr>
        <w:fldChar w:fldCharType="separate"/>
      </w:r>
      <w:r w:rsidR="00AE1452">
        <w:rPr>
          <w:rFonts w:ascii="Times New Roman" w:hAnsi="Times New Roman" w:cs="Times New Roman"/>
        </w:rPr>
        <w:t>55</w:t>
      </w:r>
      <w:r w:rsidR="006B22CA" w:rsidRPr="006B4FE3">
        <w:rPr>
          <w:rFonts w:ascii="Times New Roman" w:hAnsi="Times New Roman" w:cs="Times New Roman"/>
        </w:rPr>
        <w:fldChar w:fldCharType="end"/>
      </w:r>
      <w:r w:rsidR="006B22CA" w:rsidRPr="006B4FE3">
        <w:rPr>
          <w:rFonts w:ascii="Times New Roman" w:hAnsi="Times New Roman" w:cs="Times New Roman"/>
        </w:rPr>
        <w:t>)</w:t>
      </w:r>
      <w:r w:rsidR="00BE3A1D"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&lt;EndNote&gt;&lt;Cite&gt;&lt;Author&gt;Jongepier&lt;/Author&gt;&lt;Year&gt;2022&lt;/Year&gt;&lt;RecNum&gt;8492&lt;/RecNum&gt;&lt;DisplayText&gt;Fleur Jongepier and Michael Klenk (eds), &lt;style face="italic"&gt;The Philosophy of Online Manipulation&lt;/style&gt; (Routledge 2022)&lt;/DisplayText&gt;&lt;record&gt;&lt;rec-number&gt;8492&lt;/rec-number&gt;&lt;foreign-keys&gt;&lt;key app="EN" db-id="vrzx9axx5we2zpetxs3xtvvszwvddez5pf22" timestamp="1664732109" guid="20125ac4-9bca-4243-9043-2950ef50b28c"&gt;8492&lt;/key&gt;&lt;/foreign-keys&gt;&lt;ref-type name="Edited Book"&gt;28&lt;/ref-type&gt;&lt;contributors&gt;&lt;authors&gt;&lt;author&gt;Jongepier, Fleur&lt;/author&gt;&lt;author&gt;Klenk, Michael&lt;/author&gt;&lt;/authors&gt;&lt;/contributors&gt;&lt;titles&gt;&lt;title&gt;The Philosophy of Online Manipulation&lt;/title&gt;&lt;/titles&gt;&lt;dates&gt;&lt;year&gt;2022&lt;/year&gt;&lt;/dates&gt;&lt;pub-location&gt;New York&lt;/pub-location&gt;&lt;publisher&gt;Routledge&lt;/publisher&gt;&lt;urls&gt;&lt;/urls&gt;&lt;/record&gt;&lt;/Cite&gt;&lt;/EndNote&gt;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Fleur Jongepier and Michael Klenk (eds), </w:t>
      </w:r>
      <w:r w:rsidRPr="006B4FE3">
        <w:rPr>
          <w:rFonts w:ascii="Times New Roman" w:hAnsi="Times New Roman" w:cs="Times New Roman"/>
          <w:i/>
          <w:noProof/>
        </w:rPr>
        <w:t>The Philosophy of Online Manipulation</w:t>
      </w:r>
      <w:r w:rsidRPr="006B4FE3">
        <w:rPr>
          <w:rFonts w:ascii="Times New Roman" w:hAnsi="Times New Roman" w:cs="Times New Roman"/>
          <w:noProof/>
        </w:rPr>
        <w:t xml:space="preserve"> (Routledge 2022)</w:t>
      </w:r>
      <w:r w:rsidRPr="006B4FE3">
        <w:rPr>
          <w:rFonts w:ascii="Times New Roman" w:hAnsi="Times New Roman" w:cs="Times New Roman"/>
        </w:rPr>
        <w:fldChar w:fldCharType="end"/>
      </w:r>
      <w:r w:rsidR="00134F48" w:rsidRPr="006B4FE3">
        <w:rPr>
          <w:rFonts w:ascii="Times New Roman" w:hAnsi="Times New Roman" w:cs="Times New Roman"/>
        </w:rPr>
        <w:t xml:space="preserve">; </w:t>
      </w:r>
      <w:r w:rsidR="00973721" w:rsidRPr="006B4FE3">
        <w:rPr>
          <w:rFonts w:ascii="Times New Roman" w:hAnsi="Times New Roman" w:cs="Times New Roman"/>
        </w:rPr>
        <w:fldChar w:fldCharType="begin"/>
      </w:r>
      <w:r w:rsidR="00CB4304" w:rsidRPr="006B4FE3">
        <w:rPr>
          <w:rFonts w:ascii="Times New Roman" w:hAnsi="Times New Roman" w:cs="Times New Roman"/>
        </w:rPr>
        <w:instrText xml:space="preserve"> ADDIN EN.CITE &lt;EndNote&gt;&lt;Cite&gt;&lt;Author&gt;Véliz&lt;/Author&gt;&lt;Year&gt;2021&lt;/Year&gt;&lt;RecNum&gt;8884&lt;/RecNum&gt;&lt;DisplayText&gt;Véliz, &lt;style face="italic"&gt;Privacy is Power&lt;/style&gt;&lt;/DisplayText&gt;&lt;record&gt;&lt;rec-number&gt;8884&lt;/rec-number&gt;&lt;foreign-keys&gt;&lt;key app="EN" db-id="vrzx9axx5we2zpetxs3xtvvszwvddez5pf22" timestamp="1711206920" guid="7e8e9d74-a8d9-440e-b1ab-8ae6ab457dac"&gt;8884&lt;/key&gt;&lt;/foreign-keys&gt;&lt;ref-type name="Book"&gt;6&lt;/ref-type&gt;&lt;contributors&gt;&lt;authors&gt;&lt;author&gt;Véliz, Carissa&lt;/author&gt;&lt;/authors&gt;&lt;/contributors&gt;&lt;titles&gt;&lt;title&gt;Privacy is Power&lt;/title&gt;&lt;short-title&gt;Privacy is Power&lt;/short-title&gt;&lt;/titles&gt;&lt;dates&gt;&lt;year&gt;2021&lt;/year&gt;&lt;/dates&gt;&lt;pub-location&gt;London&lt;/pub-location&gt;&lt;publisher&gt;Penguin&lt;/publisher&gt;&lt;urls&gt;&lt;/urls&gt;&lt;/record&gt;&lt;/Cite&gt;&lt;/EndNote&gt;</w:instrText>
      </w:r>
      <w:r w:rsidR="00973721" w:rsidRPr="006B4FE3">
        <w:rPr>
          <w:rFonts w:ascii="Times New Roman" w:hAnsi="Times New Roman" w:cs="Times New Roman"/>
        </w:rPr>
        <w:fldChar w:fldCharType="separate"/>
      </w:r>
      <w:r w:rsidR="00973721" w:rsidRPr="006B4FE3">
        <w:rPr>
          <w:rFonts w:ascii="Times New Roman" w:hAnsi="Times New Roman" w:cs="Times New Roman"/>
          <w:noProof/>
        </w:rPr>
        <w:t>Véliz</w:t>
      </w:r>
      <w:r w:rsidR="00973721" w:rsidRPr="006B4FE3">
        <w:rPr>
          <w:rFonts w:ascii="Times New Roman" w:hAnsi="Times New Roman" w:cs="Times New Roman"/>
        </w:rPr>
        <w:fldChar w:fldCharType="end"/>
      </w:r>
      <w:r w:rsidR="006B22CA" w:rsidRPr="006B4FE3">
        <w:rPr>
          <w:rFonts w:ascii="Times New Roman" w:hAnsi="Times New Roman" w:cs="Times New Roman"/>
        </w:rPr>
        <w:t xml:space="preserve"> (nt. </w:t>
      </w:r>
      <w:r w:rsidR="006B22CA" w:rsidRPr="006B4FE3">
        <w:rPr>
          <w:rFonts w:ascii="Times New Roman" w:hAnsi="Times New Roman" w:cs="Times New Roman"/>
        </w:rPr>
        <w:fldChar w:fldCharType="begin"/>
      </w:r>
      <w:r w:rsidR="006B22CA" w:rsidRPr="006B4FE3">
        <w:rPr>
          <w:rFonts w:ascii="Times New Roman" w:hAnsi="Times New Roman" w:cs="Times New Roman"/>
        </w:rPr>
        <w:instrText xml:space="preserve"> NOTEREF _Ref162604918 \h </w:instrText>
      </w:r>
      <w:r w:rsidR="00FF0CFE" w:rsidRPr="006B4FE3">
        <w:rPr>
          <w:rFonts w:ascii="Times New Roman" w:hAnsi="Times New Roman" w:cs="Times New Roman"/>
        </w:rPr>
        <w:instrText xml:space="preserve"> \* MERGEFORMAT </w:instrText>
      </w:r>
      <w:r w:rsidR="006B22CA" w:rsidRPr="006B4FE3">
        <w:rPr>
          <w:rFonts w:ascii="Times New Roman" w:hAnsi="Times New Roman" w:cs="Times New Roman"/>
        </w:rPr>
      </w:r>
      <w:r w:rsidR="006B22CA" w:rsidRPr="006B4FE3">
        <w:rPr>
          <w:rFonts w:ascii="Times New Roman" w:hAnsi="Times New Roman" w:cs="Times New Roman"/>
        </w:rPr>
        <w:fldChar w:fldCharType="separate"/>
      </w:r>
      <w:r w:rsidR="00AE1452">
        <w:rPr>
          <w:rFonts w:ascii="Times New Roman" w:hAnsi="Times New Roman" w:cs="Times New Roman"/>
        </w:rPr>
        <w:t>54</w:t>
      </w:r>
      <w:r w:rsidR="006B22CA" w:rsidRPr="006B4FE3">
        <w:rPr>
          <w:rFonts w:ascii="Times New Roman" w:hAnsi="Times New Roman" w:cs="Times New Roman"/>
        </w:rPr>
        <w:fldChar w:fldCharType="end"/>
      </w:r>
      <w:r w:rsidR="006B22CA" w:rsidRPr="006B4FE3">
        <w:rPr>
          <w:rFonts w:ascii="Times New Roman" w:hAnsi="Times New Roman" w:cs="Times New Roman"/>
        </w:rPr>
        <w:t>)</w:t>
      </w:r>
      <w:r w:rsidR="00973721"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&lt;EndNote&gt;&lt;Cite&gt;&lt;Author&gt;Johns&lt;/Author&gt;&lt;Year&gt;2021&lt;/Year&gt;&lt;RecNum&gt;8177&lt;/RecNum&gt;&lt;DisplayText&gt;Fleur Johns, &amp;apos;Governance by Data&amp;apos; (2021) 17 Annual Review of Law and Social Science 4.1&lt;/DisplayText&gt;&lt;record&gt;&lt;rec-number&gt;8177&lt;/rec-number&gt;&lt;foreign-keys&gt;&lt;key app="EN" db-id="vrzx9axx5we2zpetxs3xtvvszwvddez5pf22" timestamp="1664732105" guid="31635f9f-3738-44a0-954e-1b99e1920009"&gt;8177&lt;/key&gt;&lt;/foreign-keys&gt;&lt;ref-type name="Journal Article"&gt;17&lt;/ref-type&gt;&lt;contributors&gt;&lt;authors&gt;&lt;author&gt;Johns, Fleur&lt;/author&gt;&lt;/authors&gt;&lt;/contributors&gt;&lt;titles&gt;&lt;title&gt;Governance by Data&lt;/title&gt;&lt;secondary-title&gt;Annual Review of Law and Social Science&lt;/secondary-title&gt;&lt;short-title&gt;Governance by Data&lt;/short-title&gt;&lt;/titles&gt;&lt;periodical&gt;&lt;full-title&gt;Annual Review of Law and Social Science&lt;/full-title&gt;&lt;/periodical&gt;&lt;pages&gt;4.1-1.19&lt;/pages&gt;&lt;volume&gt;17&lt;/volume&gt;&lt;section&gt;4.1&lt;/section&gt;&lt;dates&gt;&lt;year&gt;2021&lt;/year&gt;&lt;/dates&gt;&lt;urls&gt;&lt;/urls&gt;&lt;/record&gt;&lt;/Cite&gt;&lt;/EndNote&gt;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Fleur Johns, </w:t>
      </w:r>
      <w:r w:rsidR="00B24F53" w:rsidRPr="006B4FE3">
        <w:rPr>
          <w:rFonts w:ascii="Times New Roman" w:hAnsi="Times New Roman" w:cs="Times New Roman"/>
          <w:noProof/>
        </w:rPr>
        <w:t>‘</w:t>
      </w:r>
      <w:r w:rsidR="007D76E4" w:rsidRPr="006B4FE3">
        <w:rPr>
          <w:rFonts w:ascii="Times New Roman" w:hAnsi="Times New Roman" w:cs="Times New Roman"/>
          <w:noProof/>
        </w:rPr>
        <w:t>Governance by Data</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17 Annual Review of Law and Social Science 4.1</w:t>
      </w:r>
      <w:r w:rsidRPr="006B4FE3">
        <w:rPr>
          <w:rFonts w:ascii="Times New Roman" w:hAnsi="Times New Roman" w:cs="Times New Roman"/>
        </w:rPr>
        <w:fldChar w:fldCharType="end"/>
      </w:r>
      <w:r w:rsidR="00134F48" w:rsidRPr="006B4FE3">
        <w:rPr>
          <w:rFonts w:ascii="Times New Roman" w:hAnsi="Times New Roman" w:cs="Times New Roman"/>
        </w:rPr>
        <w:t xml:space="preserve">; </w:t>
      </w:r>
      <w:r w:rsidR="00134F48"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&lt;EndNote&gt;&lt;Cite&gt;&lt;Author&gt;Pistor&lt;/Author&gt;&lt;Year&gt;2020&lt;/Year&gt;&lt;RecNum&gt;8255&lt;/RecNum&gt;&lt;DisplayText&gt;Katharina Pistor, &amp;apos;Rule by Data: The End of Markets?&amp;apos; (2020) 83 Law and Contemporary Problems 101&lt;/DisplayText&gt;&lt;record&gt;&lt;rec-number&gt;8255&lt;/rec-number&gt;&lt;foreign-keys&gt;&lt;key app="EN" db-id="vrzx9axx5we2zpetxs3xtvvszwvddez5pf22" timestamp="1664732106" guid="4893e39d-e36e-4f6c-b783-859516aa9ace"&gt;8255&lt;/key&gt;&lt;/foreign-keys&gt;&lt;ref-type name="Journal Article"&gt;17&lt;/ref-type&gt;&lt;contributors&gt;&lt;authors&gt;&lt;author&gt;Pistor, Katharina&lt;/author&gt;&lt;/authors&gt;&lt;/contributors&gt;&lt;titles&gt;&lt;title&gt;Rule by Data: The End of Markets?&lt;/title&gt;&lt;secondary-title&gt;Law and Contemporary Problems&lt;/secondary-title&gt;&lt;short-title&gt;Rule by Data&lt;/short-title&gt;&lt;/titles&gt;&lt;periodical&gt;&lt;full-title&gt;Law and Contemporary Problems&lt;/full-title&gt;&lt;/periodical&gt;&lt;pages&gt;101-124&lt;/pages&gt;&lt;volume&gt;83&lt;/volume&gt;&lt;section&gt;101&lt;/section&gt;&lt;dates&gt;&lt;year&gt;2020&lt;/year&gt;&lt;/dates&gt;&lt;urls&gt;&lt;/urls&gt;&lt;/record&gt;&lt;/Cite&gt;&lt;/EndNote&gt;</w:instrText>
      </w:r>
      <w:r w:rsidR="00134F48" w:rsidRPr="006B4FE3">
        <w:rPr>
          <w:rFonts w:ascii="Times New Roman" w:hAnsi="Times New Roman" w:cs="Times New Roman"/>
        </w:rPr>
        <w:fldChar w:fldCharType="separate"/>
      </w:r>
      <w:r w:rsidR="007D76E4" w:rsidRPr="006B4FE3">
        <w:rPr>
          <w:rFonts w:ascii="Times New Roman" w:hAnsi="Times New Roman" w:cs="Times New Roman"/>
          <w:noProof/>
        </w:rPr>
        <w:t xml:space="preserve">Katharina Pistor, </w:t>
      </w:r>
      <w:r w:rsidR="00B24F53" w:rsidRPr="006B4FE3">
        <w:rPr>
          <w:rFonts w:ascii="Times New Roman" w:hAnsi="Times New Roman" w:cs="Times New Roman"/>
          <w:noProof/>
        </w:rPr>
        <w:t>‘</w:t>
      </w:r>
      <w:r w:rsidR="007D76E4" w:rsidRPr="006B4FE3">
        <w:rPr>
          <w:rFonts w:ascii="Times New Roman" w:hAnsi="Times New Roman" w:cs="Times New Roman"/>
          <w:noProof/>
        </w:rPr>
        <w:t>Rule by Data: The End of Markets?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83 Law and Contemporary Problems 101</w:t>
      </w:r>
      <w:r w:rsidR="00134F48" w:rsidRPr="006B4FE3">
        <w:rPr>
          <w:rFonts w:ascii="Times New Roman" w:hAnsi="Times New Roman" w:cs="Times New Roman"/>
        </w:rPr>
        <w:fldChar w:fldCharType="end"/>
      </w:r>
      <w:r w:rsidR="00BE3A1D" w:rsidRPr="006B4FE3">
        <w:rPr>
          <w:rFonts w:ascii="Times New Roman" w:hAnsi="Times New Roman" w:cs="Times New Roman"/>
        </w:rPr>
        <w:t xml:space="preserve">; </w:t>
      </w:r>
      <w:r w:rsidR="00C470F2"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&lt;EndNote&gt;&lt;Cite&gt;&lt;Author&gt;Ben-Shahar&lt;/Author&gt;&lt;Year&gt;2019&lt;/Year&gt;&lt;RecNum&gt;17749&lt;/RecNum&gt;&lt;DisplayText&gt;Ben-Shahar, &amp;apos;Data Pollution&amp;apos;&lt;/DisplayText&gt;&lt;record&gt;&lt;rec-number&gt;17749&lt;/rec-number&gt;&lt;foreign-keys&gt;&lt;key app="EN" db-id="vrzx9axx5we2zpetxs3xtvvszwvddez5pf22" timestamp="1698955003"&gt;17749&lt;/key&gt;&lt;/foreign-keys&gt;&lt;ref-type name="Journal Article"&gt;17&lt;/ref-type&gt;&lt;contributors&gt;&lt;authors&gt;&lt;author&gt;Ben-Shahar, Omri&lt;/author&gt;&lt;/authors&gt;&lt;/contributors&gt;&lt;titles&gt;&lt;title&gt;Data Pollution&lt;/title&gt;&lt;secondary-title&gt;Journal of Legal Analysis&lt;/secondary-title&gt;&lt;/titles&gt;&lt;periodical&gt;&lt;full-title&gt;Journal of Legal Analysis&lt;/full-title&gt;&lt;/periodical&gt;&lt;pages&gt;104-159&lt;/pages&gt;&lt;volume&gt;11&lt;/volume&gt;&lt;section&gt;104&lt;/section&gt;&lt;dates&gt;&lt;year&gt;2019&lt;/year&gt;&lt;/dates&gt;&lt;urls&gt;&lt;/urls&gt;&lt;/record&gt;&lt;/Cite&gt;&lt;/EndNote&gt;</w:instrText>
      </w:r>
      <w:r w:rsidR="00C470F2" w:rsidRPr="006B4FE3">
        <w:rPr>
          <w:rFonts w:ascii="Times New Roman" w:hAnsi="Times New Roman" w:cs="Times New Roman"/>
        </w:rPr>
        <w:fldChar w:fldCharType="separate"/>
      </w:r>
      <w:r w:rsidR="007D76E4" w:rsidRPr="006B4FE3">
        <w:rPr>
          <w:rFonts w:ascii="Times New Roman" w:hAnsi="Times New Roman" w:cs="Times New Roman"/>
          <w:noProof/>
        </w:rPr>
        <w:t>Ben-Shahar</w:t>
      </w:r>
      <w:r w:rsidR="00C470F2" w:rsidRPr="006B4FE3">
        <w:rPr>
          <w:rFonts w:ascii="Times New Roman" w:hAnsi="Times New Roman" w:cs="Times New Roman"/>
        </w:rPr>
        <w:fldChar w:fldCharType="end"/>
      </w:r>
      <w:r w:rsidR="006B22CA" w:rsidRPr="006B4FE3">
        <w:rPr>
          <w:rFonts w:ascii="Times New Roman" w:hAnsi="Times New Roman" w:cs="Times New Roman"/>
        </w:rPr>
        <w:t xml:space="preserve"> (nt. </w:t>
      </w:r>
      <w:r w:rsidR="006B22CA" w:rsidRPr="006B4FE3">
        <w:rPr>
          <w:rFonts w:ascii="Times New Roman" w:hAnsi="Times New Roman" w:cs="Times New Roman"/>
        </w:rPr>
        <w:fldChar w:fldCharType="begin"/>
      </w:r>
      <w:r w:rsidR="006B22CA" w:rsidRPr="006B4FE3">
        <w:rPr>
          <w:rFonts w:ascii="Times New Roman" w:hAnsi="Times New Roman" w:cs="Times New Roman"/>
        </w:rPr>
        <w:instrText xml:space="preserve"> NOTEREF _Ref162608200 \h </w:instrText>
      </w:r>
      <w:r w:rsidR="00FF0CFE" w:rsidRPr="006B4FE3">
        <w:rPr>
          <w:rFonts w:ascii="Times New Roman" w:hAnsi="Times New Roman" w:cs="Times New Roman"/>
        </w:rPr>
        <w:instrText xml:space="preserve"> \* MERGEFORMAT </w:instrText>
      </w:r>
      <w:r w:rsidR="006B22CA" w:rsidRPr="006B4FE3">
        <w:rPr>
          <w:rFonts w:ascii="Times New Roman" w:hAnsi="Times New Roman" w:cs="Times New Roman"/>
        </w:rPr>
      </w:r>
      <w:r w:rsidR="006B22CA" w:rsidRPr="006B4FE3">
        <w:rPr>
          <w:rFonts w:ascii="Times New Roman" w:hAnsi="Times New Roman" w:cs="Times New Roman"/>
        </w:rPr>
        <w:fldChar w:fldCharType="separate"/>
      </w:r>
      <w:r w:rsidR="00AE1452">
        <w:rPr>
          <w:rFonts w:ascii="Times New Roman" w:hAnsi="Times New Roman" w:cs="Times New Roman"/>
        </w:rPr>
        <w:t>47</w:t>
      </w:r>
      <w:r w:rsidR="006B22CA" w:rsidRPr="006B4FE3">
        <w:rPr>
          <w:rFonts w:ascii="Times New Roman" w:hAnsi="Times New Roman" w:cs="Times New Roman"/>
        </w:rPr>
        <w:fldChar w:fldCharType="end"/>
      </w:r>
      <w:r w:rsidR="006B22CA" w:rsidRPr="006B4FE3">
        <w:rPr>
          <w:rFonts w:ascii="Times New Roman" w:hAnsi="Times New Roman" w:cs="Times New Roman"/>
        </w:rPr>
        <w:t>)</w:t>
      </w:r>
      <w:r w:rsidR="00844F9A" w:rsidRPr="006B4FE3">
        <w:rPr>
          <w:rFonts w:ascii="Times New Roman" w:hAnsi="Times New Roman" w:cs="Times New Roman"/>
        </w:rPr>
        <w:t xml:space="preserve">; </w:t>
      </w:r>
      <w:r w:rsidR="00844F9A"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&lt;EndNote&gt;&lt;Cite&gt;&lt;Author&gt;Suzor&lt;/Author&gt;&lt;Year&gt;2019&lt;/Year&gt;&lt;RecNum&gt;8173&lt;/RecNum&gt;&lt;DisplayText&gt;Nicolas Suzor, &lt;style face="italic"&gt;Lawless: The Secret Rules That Govern Our Digital Lives&lt;/style&gt; (Cambridge University Press 2019)&lt;/DisplayText&gt;&lt;record&gt;&lt;rec-number&gt;8173&lt;/rec-number&gt;&lt;foreign-keys&gt;&lt;key app="EN" db-id="vrzx9axx5we2zpetxs3xtvvszwvddez5pf22" timestamp="1664732105" guid="b4866a99-be60-48b4-9677-1098c275b0c0"&gt;8173&lt;/key&gt;&lt;/foreign-keys&gt;&lt;ref-type name="Book"&gt;6&lt;/ref-type&gt;&lt;contributors&gt;&lt;authors&gt;&lt;author&gt;Suzor, Nicolas&lt;/author&gt;&lt;/authors&gt;&lt;/contributors&gt;&lt;titles&gt;&lt;title&gt;Lawless: The Secret Rules That Govern Our Digital Lives&lt;/title&gt;&lt;short-title&gt;Lawless&lt;/short-title&gt;&lt;/titles&gt;&lt;dates&gt;&lt;year&gt;2019&lt;/year&gt;&lt;/dates&gt;&lt;pub-location&gt;Cambridge&lt;/pub-location&gt;&lt;publisher&gt;Cambridge University Press&lt;/publisher&gt;&lt;urls&gt;&lt;/urls&gt;&lt;/record&gt;&lt;/Cite&gt;&lt;/EndNote&gt;</w:instrText>
      </w:r>
      <w:r w:rsidR="00844F9A" w:rsidRPr="006B4FE3">
        <w:rPr>
          <w:rFonts w:ascii="Times New Roman" w:hAnsi="Times New Roman" w:cs="Times New Roman"/>
        </w:rPr>
        <w:fldChar w:fldCharType="separate"/>
      </w:r>
      <w:r w:rsidR="00844F9A" w:rsidRPr="006B4FE3">
        <w:rPr>
          <w:rFonts w:ascii="Times New Roman" w:hAnsi="Times New Roman" w:cs="Times New Roman"/>
          <w:noProof/>
        </w:rPr>
        <w:t xml:space="preserve">Nicolas Suzor, </w:t>
      </w:r>
      <w:r w:rsidR="00844F9A" w:rsidRPr="006B4FE3">
        <w:rPr>
          <w:rFonts w:ascii="Times New Roman" w:hAnsi="Times New Roman" w:cs="Times New Roman"/>
          <w:i/>
          <w:noProof/>
        </w:rPr>
        <w:t>Lawless: The Secret Rules That Govern Our Digital Lives</w:t>
      </w:r>
      <w:r w:rsidR="00844F9A"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844F9A" w:rsidRPr="006B4FE3">
        <w:rPr>
          <w:rFonts w:ascii="Times New Roman" w:hAnsi="Times New Roman" w:cs="Times New Roman"/>
          <w:noProof/>
        </w:rPr>
        <w:t xml:space="preserve"> 2019)</w:t>
      </w:r>
      <w:r w:rsidR="00844F9A" w:rsidRPr="006B4FE3">
        <w:rPr>
          <w:rFonts w:ascii="Times New Roman" w:hAnsi="Times New Roman" w:cs="Times New Roman"/>
        </w:rPr>
        <w:fldChar w:fldCharType="end"/>
      </w:r>
      <w:r w:rsidR="00844F9A" w:rsidRPr="006B4FE3">
        <w:rPr>
          <w:rFonts w:ascii="Times New Roman" w:hAnsi="Times New Roman" w:cs="Times New Roman"/>
        </w:rPr>
        <w:t>.</w:t>
      </w:r>
    </w:p>
  </w:footnote>
  <w:footnote w:id="57">
    <w:p w14:paraId="39F0A084" w14:textId="00E7ADEA" w:rsidR="008A23A2" w:rsidRPr="006B4FE3" w:rsidRDefault="008A23A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&lt;EndNote&gt;&lt;Cite&gt;&lt;Author&gt;Wang&lt;/Author&gt;&lt;Year&gt;2022&lt;/Year&gt;&lt;RecNum&gt;17416&lt;/RecNum&gt;&lt;DisplayText&gt;Hao Wang, &lt;style face="italic"&gt;Algorithmic Colonization: Automating Love and Trust in the Age of Big Data&lt;/style&gt;, vol PhD (Amsterdam Institute for Humanities Research, University of Amsterdam 2022)&lt;/DisplayText&gt;&lt;record&gt;&lt;rec-number&gt;17416&lt;/rec-number&gt;&lt;foreign-keys&gt;&lt;key app="EN" db-id="vrzx9axx5we2zpetxs3xtvvszwvddez5pf22" timestamp="1686231899" guid="8a2e2396-7f14-48c6-adb1-c1167a484bd7"&gt;17416&lt;/key&gt;&lt;/foreign-keys&gt;&lt;ref-type name="Book"&gt;6&lt;/ref-type&gt;&lt;contributors&gt;&lt;authors&gt;&lt;author&gt;Wang, Hao&lt;/author&gt;&lt;/authors&gt;&lt;tertiary-authors&gt;&lt;author&gt;Roessler, Beate&lt;/author&gt;&lt;author&gt;Celikates, Robin&lt;/author&gt;&lt;author&gt;Loick, Daniel&lt;/author&gt;&lt;/tertiary-authors&gt;&lt;/contributors&gt;&lt;titles&gt;&lt;title&gt;Algorithmic Colonization: Automating Love and Trust in the Age of Big Data&lt;/title&gt;&lt;secondary-title&gt;Amsterdam Institute for Humanities Research&lt;/secondary-title&gt;&lt;short-title&gt;Algorithmic Colonization&lt;/short-title&gt;&lt;/titles&gt;&lt;volume&gt;PhD&lt;/volume&gt;&lt;dates&gt;&lt;year&gt;2022&lt;/year&gt;&lt;/dates&gt;&lt;publisher&gt;University of Amsterdam&lt;/publisher&gt;&lt;urls&gt;&lt;/urls&gt;&lt;/record&gt;&lt;/Cite&gt;&lt;/EndNote&gt;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Hao Wang, </w:t>
      </w:r>
      <w:r w:rsidRPr="006B4FE3">
        <w:rPr>
          <w:rFonts w:ascii="Times New Roman" w:hAnsi="Times New Roman" w:cs="Times New Roman"/>
          <w:i/>
          <w:noProof/>
        </w:rPr>
        <w:t>Algorithmic Colonization: Automating Love and Trust in the Age of Big Data</w:t>
      </w:r>
      <w:r w:rsidRPr="006B4FE3">
        <w:rPr>
          <w:rFonts w:ascii="Times New Roman" w:hAnsi="Times New Roman" w:cs="Times New Roman"/>
          <w:noProof/>
        </w:rPr>
        <w:t>, vol PhD (Amsterdam Institute for Humanities Research, University of Amsterdam 2022)</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&lt;EndNote&gt;&lt;Cite&gt;&lt;Author&gt;Ulbricht&lt;/Author&gt;&lt;Year&gt;2022&lt;/Year&gt;&lt;RecNum&gt;8227&lt;/RecNum&gt;&lt;DisplayText&gt;Ulbricht and Yeung (eds.), &amp;apos;Special Issue: Algorithmic Regulation&amp;apos;&lt;/DisplayText&gt;&lt;record&gt;&lt;rec-number&gt;8227&lt;/rec-number&gt;&lt;foreign-keys&gt;&lt;key app="EN" db-id="vrzx9axx5we2zpetxs3xtvvszwvddez5pf22" timestamp="1664732105" guid="e44010c4-e3d7-486e-aaeb-fe2db416536b"&gt;8227&lt;/key&gt;&lt;/foreign-keys&gt;&lt;ref-type name="Journal Article"&gt;17&lt;/ref-type&gt;&lt;contributors&gt;&lt;authors&gt;&lt;author&gt;Ulbricht, Lena&lt;/author&gt;&lt;author&gt;Yeung (eds.), Karen&lt;/author&gt;&lt;/authors&gt;&lt;/contributors&gt;&lt;titles&gt;&lt;title&gt;Special Issue: Algorithmic Regulation&lt;/title&gt;&lt;secondary-title&gt;Regulation &amp;amp; Governance&lt;/secondary-title&gt;&lt;/titles&gt;&lt;periodical&gt;&lt;full-title&gt;Regulation &amp;amp; Governance&lt;/full-title&gt;&lt;/periodical&gt;&lt;pages&gt;1-224&lt;/pages&gt;&lt;volume&gt;16&lt;/volume&gt;&lt;number&gt;1&lt;/number&gt;&lt;section&gt;1&lt;/section&gt;&lt;dates&gt;&lt;year&gt;2022&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Ulbricht and Yeung (eds) </w:t>
      </w:r>
      <w:r w:rsidRPr="006B4FE3">
        <w:rPr>
          <w:rFonts w:ascii="Times New Roman" w:hAnsi="Times New Roman" w:cs="Times New Roman"/>
        </w:rPr>
        <w:fldChar w:fldCharType="end"/>
      </w:r>
      <w:r w:rsidRPr="006B4FE3">
        <w:rPr>
          <w:rFonts w:ascii="Times New Roman" w:hAnsi="Times New Roman" w:cs="Times New Roman"/>
        </w:rPr>
        <w:t xml:space="preserve">(nt.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_Ref162602596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55</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&lt;EndNote&gt;&lt;Cite&gt;&lt;Author&gt;Couldry&lt;/Author&gt;&lt;Year&gt;2019&lt;/Year&gt;&lt;RecNum&gt;8856&lt;/RecNum&gt;&lt;DisplayText&gt;Nick Couldry and Ulises Mejias, &lt;style face="italic"&gt;The Costs of Connection. How Data Is Colonizing Human Life and Appropriating It for Capitalism&lt;/style&gt; (Stanford University Press 2019)&lt;/DisplayText&gt;&lt;record&gt;&lt;rec-number&gt;8856&lt;/rec-number&gt;&lt;foreign-keys&gt;&lt;key app="EN" db-id="vrzx9axx5we2zpetxs3xtvvszwvddez5pf22" timestamp="1710496639" guid="b49c3506-46a7-4bd0-9087-3b26bdc2c15a"&gt;8856&lt;/key&gt;&lt;/foreign-keys&gt;&lt;ref-type name="Book"&gt;6&lt;/ref-type&gt;&lt;contributors&gt;&lt;authors&gt;&lt;author&gt;Couldry, Nick&lt;/author&gt;&lt;author&gt;Mejias, Ulises&lt;/author&gt;&lt;/authors&gt;&lt;/contributors&gt;&lt;titles&gt;&lt;title&gt;The Costs of Connection. How Data Is Colonizing Human Life and Appropriating It for Capitalism&lt;/title&gt;&lt;short-title&gt;The Costs of Connection&lt;/short-title&gt;&lt;/titles&gt;&lt;dates&gt;&lt;year&gt;2019&lt;/year&gt;&lt;/dates&gt;&lt;pub-location&gt;Stanford&lt;/pub-location&gt;&lt;publisher&gt;Stanford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Nick Couldry and Ulises Mejias, </w:t>
      </w:r>
      <w:r w:rsidRPr="006B4FE3">
        <w:rPr>
          <w:rFonts w:ascii="Times New Roman" w:hAnsi="Times New Roman" w:cs="Times New Roman"/>
          <w:i/>
          <w:noProof/>
        </w:rPr>
        <w:t>The Costs of Connection. How Data Is Colonizing Human Life and Appropriating It for Capitalism</w:t>
      </w:r>
      <w:r w:rsidRPr="006B4FE3">
        <w:rPr>
          <w:rFonts w:ascii="Times New Roman" w:hAnsi="Times New Roman" w:cs="Times New Roman"/>
          <w:noProof/>
        </w:rPr>
        <w:t xml:space="preserve"> (Stanford University Press 2019)</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&lt;EndNote&gt;&lt;Cite&gt;&lt;Author&gt;Han&lt;/Author&gt;&lt;Year&gt;2017&lt;/Year&gt;&lt;RecNum&gt;8838&lt;/RecNum&gt;&lt;DisplayText&gt;Byung-Chul Han, &lt;style face="italic"&gt;In the Swarm: Digital Prospects&lt;/style&gt; (MIT Press 2017)&lt;/DisplayText&gt;&lt;record&gt;&lt;rec-number&gt;8838&lt;/rec-number&gt;&lt;foreign-keys&gt;&lt;key app="EN" db-id="vrzx9axx5we2zpetxs3xtvvszwvddez5pf22" timestamp="1707387236" guid="fd8b8bf6-13a4-4cf9-86a9-2aae8d861e3c"&gt;8838&lt;/key&gt;&lt;/foreign-keys&gt;&lt;ref-type name="Book"&gt;6&lt;/ref-type&gt;&lt;contributors&gt;&lt;authors&gt;&lt;author&gt;Byung-Chul Han&lt;/author&gt;&lt;/authors&gt;&lt;/contributors&gt;&lt;titles&gt;&lt;title&gt;In the Swarm: Digital Prospects&lt;/title&gt;&lt;short-title&gt;In the Swarm&lt;/short-title&gt;&lt;/titles&gt;&lt;dates&gt;&lt;year&gt;2017&lt;/year&gt;&lt;/dates&gt;&lt;pub-location&gt;Cambridge, Ma.&lt;/pub-location&gt;&lt;publisher&gt;MIT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Byung-Chul Han, </w:t>
      </w:r>
      <w:r w:rsidRPr="006B4FE3">
        <w:rPr>
          <w:rFonts w:ascii="Times New Roman" w:hAnsi="Times New Roman" w:cs="Times New Roman"/>
          <w:i/>
          <w:noProof/>
        </w:rPr>
        <w:t>In the Swarm: Digital Prospects</w:t>
      </w:r>
      <w:r w:rsidRPr="006B4FE3">
        <w:rPr>
          <w:rFonts w:ascii="Times New Roman" w:hAnsi="Times New Roman" w:cs="Times New Roman"/>
          <w:noProof/>
        </w:rPr>
        <w:t xml:space="preserve"> (MIT Press 2017)</w:t>
      </w:r>
      <w:r w:rsidRPr="006B4FE3">
        <w:rPr>
          <w:rFonts w:ascii="Times New Roman" w:hAnsi="Times New Roman" w:cs="Times New Roman"/>
        </w:rPr>
        <w:fldChar w:fldCharType="end"/>
      </w:r>
      <w:r w:rsidRPr="006B4FE3">
        <w:rPr>
          <w:rFonts w:ascii="Times New Roman" w:hAnsi="Times New Roman" w:cs="Times New Roman"/>
        </w:rPr>
        <w:t xml:space="preserve">. Cf. also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&lt;EndNote&gt;&lt;Cite&gt;&lt;Author&gt;Viljoen&lt;/Author&gt;&lt;Year&gt;2021&lt;/Year&gt;&lt;RecNum&gt;1&lt;/RecNum&gt;&lt;DisplayText&gt;Viljoen, &amp;apos;A Relational Theory of Data Governance&amp;apos;&lt;/DisplayText&gt;&lt;record&gt;&lt;rec-number&gt;1&lt;/rec-number&gt;&lt;foreign-keys&gt;&lt;key app="EN" db-id="x0szzds2n55e2ie5fv7xsf2k000fwt0d0w52" timestamp="1699301067"&gt;1&lt;/key&gt;&lt;/foreign-keys&gt;&lt;ref-type name="Journal Article"&gt;17&lt;/ref-type&gt;&lt;contributors&gt;&lt;authors&gt;&lt;author&gt;Viljoen, Salomé&lt;/author&gt;&lt;/authors&gt;&lt;/contributors&gt;&lt;titles&gt;&lt;title&gt;A Relational Theory of Data Governance&lt;/title&gt;&lt;secondary-title&gt;Yale Law Journal&lt;/secondary-title&gt;&lt;short-title&gt;Relational Theory&lt;/short-title&gt;&lt;/titles&gt;&lt;periodical&gt;&lt;full-title&gt;Yale Law Journal&lt;/full-title&gt;&lt;/periodical&gt;&lt;pages&gt;573-654&lt;/pages&gt;&lt;volume&gt;131&lt;/volume&gt;&lt;section&gt;573&lt;/section&gt;&lt;dates&gt;&lt;year&gt;2021&lt;/year&gt;&lt;/dates&gt;&lt;urls&gt;&lt;/urls&gt;&lt;/record&gt;&lt;/Cite&gt;&lt;/EndNote&gt;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Viljoen</w:t>
      </w:r>
      <w:r w:rsidRPr="006B4FE3">
        <w:rPr>
          <w:rFonts w:ascii="Times New Roman" w:hAnsi="Times New Roman" w:cs="Times New Roman"/>
        </w:rPr>
        <w:fldChar w:fldCharType="end"/>
      </w:r>
      <w:r w:rsidRPr="006B4FE3">
        <w:rPr>
          <w:rFonts w:ascii="Times New Roman" w:hAnsi="Times New Roman" w:cs="Times New Roman"/>
        </w:rPr>
        <w:t xml:space="preser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_Ref162608275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26</w:t>
      </w:r>
      <w:r w:rsidRPr="006B4FE3">
        <w:rPr>
          <w:rFonts w:ascii="Times New Roman" w:hAnsi="Times New Roman" w:cs="Times New Roman"/>
        </w:rPr>
        <w:fldChar w:fldCharType="end"/>
      </w:r>
      <w:r w:rsidRPr="006B4FE3">
        <w:rPr>
          <w:rFonts w:ascii="Times New Roman" w:hAnsi="Times New Roman" w:cs="Times New Roman"/>
        </w:rPr>
        <w:t>), 573 (‘What makes datafication wrong is not (only) that it erodes the capacity for subject self-formation, but instead that it materializes unjust social relations: data relations that enact or amplify social inequality’).</w:t>
      </w:r>
    </w:p>
  </w:footnote>
  <w:footnote w:id="58">
    <w:p w14:paraId="17E534BC" w14:textId="66A74A6A" w:rsidR="008A23A2" w:rsidRPr="006B4FE3" w:rsidRDefault="008A23A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Teubner and </w:t>
      </w:r>
      <w:proofErr w:type="spellStart"/>
      <w:r w:rsidRPr="006B4FE3">
        <w:rPr>
          <w:rFonts w:ascii="Times New Roman" w:hAnsi="Times New Roman" w:cs="Times New Roman"/>
        </w:rPr>
        <w:t>Golia</w:t>
      </w:r>
      <w:proofErr w:type="spellEnd"/>
      <w:r w:rsidRPr="006B4FE3">
        <w:rPr>
          <w:rFonts w:ascii="Times New Roman" w:hAnsi="Times New Roman" w:cs="Times New Roman"/>
        </w:rPr>
        <w:t xml:space="preser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_Ref162602596 \h </w:instrText>
      </w:r>
      <w:r w:rsidR="000A1D67" w:rsidRPr="006B4FE3">
        <w:rPr>
          <w:rFonts w:ascii="Times New Roman" w:hAnsi="Times New Roman" w:cs="Times New Roman"/>
        </w:rPr>
        <w:instrText xml:space="preserve">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55</w:t>
      </w:r>
      <w:r w:rsidRPr="006B4FE3">
        <w:rPr>
          <w:rFonts w:ascii="Times New Roman" w:hAnsi="Times New Roman" w:cs="Times New Roman"/>
        </w:rPr>
        <w:fldChar w:fldCharType="end"/>
      </w:r>
      <w:r w:rsidRPr="006B4FE3">
        <w:rPr>
          <w:rFonts w:ascii="Times New Roman" w:hAnsi="Times New Roman" w:cs="Times New Roman"/>
        </w:rPr>
        <w:t>). The data overproduction also contributes to the noise/information problem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&lt;EndNote&gt;&lt;Cite&gt;&lt;Author&gt;Kahneman&lt;/Author&gt;&lt;Year&gt;2021&lt;/Year&gt;&lt;RecNum&gt;8887&lt;/RecNum&gt;&lt;DisplayText&gt;Daniel Kahneman, Olivier Sibony and Cass Sunstein, &lt;style face="italic"&gt;Noise: A Flaw in Human Judgment&lt;/style&gt; (Little, Brown Spark 2021)&lt;/DisplayText&gt;&lt;record&gt;&lt;rec-number&gt;8887&lt;/rec-number&gt;&lt;foreign-keys&gt;&lt;key app="EN" db-id="vrzx9axx5we2zpetxs3xtvvszwvddez5pf22" timestamp="1711215008" guid="944ad1c5-7400-4b6e-a51e-1609ab1e4fec"&gt;8887&lt;/key&gt;&lt;/foreign-keys&gt;&lt;ref-type name="Book"&gt;6&lt;/ref-type&gt;&lt;contributors&gt;&lt;authors&gt;&lt;author&gt;Kahneman, Daniel&lt;/author&gt;&lt;author&gt;Sibony, Olivier,&lt;/author&gt;&lt;author&gt;Sunstein, Cass&lt;/author&gt;&lt;/authors&gt;&lt;/contributors&gt;&lt;titles&gt;&lt;title&gt;Noise: A Flaw in Human Judgment&lt;/title&gt;&lt;short-title&gt;Noise&lt;/short-title&gt;&lt;/titles&gt;&lt;dates&gt;&lt;year&gt;2021&lt;/year&gt;&lt;/dates&gt;&lt;pub-location&gt;New York - Boston - London&lt;/pub-location&gt;&lt;publisher&gt;Little, Brown Spark&lt;/publisher&gt;&lt;urls&gt;&lt;/urls&gt;&lt;/record&gt;&lt;/Cite&gt;&lt;/EndNote&gt;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Daniel Kahneman, Olivier Sibony and Cass Sunstein, </w:t>
      </w:r>
      <w:r w:rsidRPr="006B4FE3">
        <w:rPr>
          <w:rFonts w:ascii="Times New Roman" w:hAnsi="Times New Roman" w:cs="Times New Roman"/>
          <w:i/>
          <w:noProof/>
        </w:rPr>
        <w:t>Noise: A Flaw in Human Judgment</w:t>
      </w:r>
      <w:r w:rsidRPr="006B4FE3">
        <w:rPr>
          <w:rFonts w:ascii="Times New Roman" w:hAnsi="Times New Roman" w:cs="Times New Roman"/>
          <w:noProof/>
        </w:rPr>
        <w:t xml:space="preserve"> (Little, Brown Spark 2021)</w:t>
      </w:r>
      <w:r w:rsidRPr="006B4FE3">
        <w:rPr>
          <w:rFonts w:ascii="Times New Roman" w:hAnsi="Times New Roman" w:cs="Times New Roman"/>
        </w:rPr>
        <w:fldChar w:fldCharType="end"/>
      </w:r>
      <w:r w:rsidRPr="006B4FE3">
        <w:rPr>
          <w:rFonts w:ascii="Times New Roman" w:hAnsi="Times New Roman" w:cs="Times New Roman"/>
        </w:rPr>
        <w:t xml:space="preserve"> which during the COVID-19 pandemic has led to an ‘</w:t>
      </w:r>
      <w:proofErr w:type="spellStart"/>
      <w:r w:rsidRPr="006B4FE3">
        <w:rPr>
          <w:rFonts w:ascii="Times New Roman" w:hAnsi="Times New Roman" w:cs="Times New Roman"/>
        </w:rPr>
        <w:t>infodemic</w:t>
      </w:r>
      <w:proofErr w:type="spellEnd"/>
      <w:r w:rsidRPr="006B4FE3">
        <w:rPr>
          <w:rFonts w:ascii="Times New Roman" w:hAnsi="Times New Roman" w:cs="Times New Roman"/>
        </w:rPr>
        <w:t>’ (</w:t>
      </w:r>
      <w:proofErr w:type="spellStart"/>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&lt;EndNote&gt;&lt;Cite&gt;&lt;Author&gt;Gruzd&lt;/Author&gt;&lt;Year&gt;2021&lt;/Year&gt;&lt;RecNum&gt;8248&lt;/RecNum&gt;&lt;DisplayText&gt;Anatoliy Gruzd and others, &amp;apos;Special E-Issue: Studying the COVID-19 Infodemic at Scale&amp;apos; (2021) Big Data &amp;amp; Society &lt;/DisplayText&gt;&lt;record&gt;&lt;rec-number&gt;8248&lt;/rec-number&gt;&lt;foreign-keys&gt;&lt;key app="EN" db-id="vrzx9axx5we2zpetxs3xtvvszwvddez5pf22" timestamp="1664732106" guid="54dcbb1f-0c86-4196-a02c-fe97f41c2bc3"&gt;8248&lt;/key&gt;&lt;/foreign-keys&gt;&lt;ref-type name="Journal Article"&gt;17&lt;/ref-type&gt;&lt;contributors&gt;&lt;authors&gt;&lt;author&gt;Gruzd, Anatoliy&lt;/author&gt;&lt;author&gt;De Domenico, Manlio&lt;/author&gt;&lt;author&gt;Sacco, Pier Luigi&lt;/author&gt;&lt;author&gt;Briand, Sylvie&lt;/author&gt;&lt;/authors&gt;&lt;/contributors&gt;&lt;titles&gt;&lt;title&gt;Special E-Issue: Studying the COVID-19 Infodemic at Scale&lt;/title&gt;&lt;secondary-title&gt;Big Data &amp;amp; Society&lt;/secondary-title&gt;&lt;/titles&gt;&lt;periodical&gt;&lt;full-title&gt;Big Data &amp;amp; Society&lt;/full-title&gt;&lt;/periodical&gt;&lt;dates&gt;&lt;year&gt;2021&lt;/year&gt;&lt;/dates&gt;&lt;urls&gt;&lt;related-urls&gt;&lt;url&gt;https://journals.sagepub.com/page/bds/collections/studyinginfodemicatscale&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Anatoliy</w:t>
      </w:r>
      <w:proofErr w:type="spellEnd"/>
      <w:r w:rsidRPr="006B4FE3">
        <w:rPr>
          <w:rFonts w:ascii="Times New Roman" w:hAnsi="Times New Roman" w:cs="Times New Roman"/>
          <w:noProof/>
        </w:rPr>
        <w:t xml:space="preserve"> Gruzd and others, ‘Special E-Issue: Studying the COVID-19 Infodemic at Scale’ (2021) Big Data &amp; Society </w:t>
      </w:r>
      <w:r w:rsidRPr="006B4FE3">
        <w:rPr>
          <w:rFonts w:ascii="Times New Roman" w:hAnsi="Times New Roman" w:cs="Times New Roman"/>
        </w:rPr>
        <w:fldChar w:fldCharType="end"/>
      </w:r>
      <w:r w:rsidRPr="006B4FE3">
        <w:rPr>
          <w:rFonts w:ascii="Times New Roman" w:hAnsi="Times New Roman" w:cs="Times New Roman"/>
        </w:rPr>
        <w:t xml:space="preserve">) and, more generally, has devastating effects on politics, mass media, science. The function of separation of information from noise has become a contested commodity in itself, a function that business actors are trying to privatise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&lt;EndNote&gt;&lt;Cite&gt;&lt;Author&gt;Hoffmann&lt;/Author&gt;&lt;Year&gt;2023&lt;/Year&gt;&lt;RecNum&gt;17761&lt;/RecNum&gt;&lt;DisplayText&gt;Linus J. Hoffmann, &amp;apos;Commodification beyond data: regulating the separation of information from noise&amp;apos; (2023) 2 European Law Open 424&lt;/DisplayText&gt;&lt;record&gt;&lt;rec-number&gt;17761&lt;/rec-number&gt;&lt;foreign-keys&gt;&lt;key app="EN" db-id="vrzx9axx5we2zpetxs3xtvvszwvddez5pf22" timestamp="1699202504"&gt;17761&lt;/key&gt;&lt;/foreign-keys&gt;&lt;ref-type name="Journal Article"&gt;17&lt;/ref-type&gt;&lt;contributors&gt;&lt;authors&gt;&lt;author&gt;Hoffmann, Linus J.&lt;/author&gt;&lt;/authors&gt;&lt;/contributors&gt;&lt;titles&gt;&lt;title&gt;Commodification beyond data: regulating the separation of information from noise&lt;/title&gt;&lt;secondary-title&gt;European Law Open&lt;/secondary-title&gt;&lt;/titles&gt;&lt;periodical&gt;&lt;full-title&gt;European Law Open&lt;/full-title&gt;&lt;/periodical&gt;&lt;pages&gt;424-433&lt;/pages&gt;&lt;volume&gt;2&lt;/volume&gt;&lt;number&gt;2&lt;/number&gt;&lt;section&gt;424&lt;/section&gt;&lt;dates&gt;&lt;year&gt;2023&lt;/year&gt;&lt;/dates&gt;&lt;isbn&gt;2752-6135&lt;/isbn&gt;&lt;urls&gt;&lt;/urls&gt;&lt;electronic-resource-num&gt;10.1017/elo.2023.38&lt;/electronic-resource-num&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Linus J. Hoffmann, ‘Commodification beyond data: regulating the separation of information from noise’ (2023) 2 European Law Open 424</w:t>
      </w:r>
      <w:r w:rsidRPr="006B4FE3">
        <w:rPr>
          <w:rFonts w:ascii="Times New Roman" w:hAnsi="Times New Roman" w:cs="Times New Roman"/>
        </w:rPr>
        <w:fldChar w:fldCharType="end"/>
      </w:r>
      <w:r w:rsidRPr="006B4FE3">
        <w:rPr>
          <w:rFonts w:ascii="Times New Roman" w:hAnsi="Times New Roman" w:cs="Times New Roman"/>
        </w:rPr>
        <w:t>). In other words, business actors tend to privatise/monetise a function that has become socially necessary precisely because of the power-driven and profit-driven compulsion to overproduce data.</w:t>
      </w:r>
    </w:p>
  </w:footnote>
  <w:footnote w:id="59">
    <w:p w14:paraId="4B45A299" w14:textId="39835C1E" w:rsidR="0008116D" w:rsidRPr="006B4FE3" w:rsidRDefault="0008116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This observation also </w:t>
      </w:r>
      <w:r w:rsidR="000343B5" w:rsidRPr="006B4FE3">
        <w:rPr>
          <w:rFonts w:ascii="Times New Roman" w:hAnsi="Times New Roman" w:cs="Times New Roman"/>
        </w:rPr>
        <w:t>offers</w:t>
      </w:r>
      <w:r w:rsidRPr="006B4FE3">
        <w:rPr>
          <w:rFonts w:ascii="Times New Roman" w:hAnsi="Times New Roman" w:cs="Times New Roman"/>
        </w:rPr>
        <w:t xml:space="preserve"> </w:t>
      </w:r>
      <w:r w:rsidR="000A1D67" w:rsidRPr="006B4FE3">
        <w:rPr>
          <w:rFonts w:ascii="Times New Roman" w:hAnsi="Times New Roman" w:cs="Times New Roman"/>
        </w:rPr>
        <w:t>a</w:t>
      </w:r>
      <w:r w:rsidRPr="006B4FE3">
        <w:rPr>
          <w:rFonts w:ascii="Times New Roman" w:hAnsi="Times New Roman" w:cs="Times New Roman"/>
        </w:rPr>
        <w:t xml:space="preserve"> </w:t>
      </w:r>
      <w:r w:rsidR="002D49D4" w:rsidRPr="006B4FE3">
        <w:rPr>
          <w:rFonts w:ascii="Times New Roman" w:hAnsi="Times New Roman" w:cs="Times New Roman"/>
        </w:rPr>
        <w:t xml:space="preserve">potential </w:t>
      </w:r>
      <w:r w:rsidRPr="006B4FE3">
        <w:rPr>
          <w:rFonts w:ascii="Times New Roman" w:hAnsi="Times New Roman" w:cs="Times New Roman"/>
        </w:rPr>
        <w:t xml:space="preserve">point of reference </w:t>
      </w:r>
      <w:r w:rsidR="002D49D4" w:rsidRPr="006B4FE3">
        <w:rPr>
          <w:rFonts w:ascii="Times New Roman" w:hAnsi="Times New Roman" w:cs="Times New Roman"/>
        </w:rPr>
        <w:t>on</w:t>
      </w:r>
      <w:r w:rsidR="000A1D67" w:rsidRPr="006B4FE3">
        <w:rPr>
          <w:rFonts w:ascii="Times New Roman" w:hAnsi="Times New Roman" w:cs="Times New Roman"/>
        </w:rPr>
        <w:t xml:space="preserve"> </w:t>
      </w:r>
      <w:r w:rsidRPr="006B4FE3">
        <w:rPr>
          <w:rFonts w:ascii="Times New Roman" w:hAnsi="Times New Roman" w:cs="Times New Roman"/>
        </w:rPr>
        <w:t>the crucial question of the difference between “normal” and “excessive” datafication</w:t>
      </w:r>
      <w:r w:rsidR="00EB39BA" w:rsidRPr="006B4FE3">
        <w:rPr>
          <w:rFonts w:ascii="Times New Roman" w:hAnsi="Times New Roman" w:cs="Times New Roman"/>
        </w:rPr>
        <w:t>. This</w:t>
      </w:r>
      <w:r w:rsidRPr="006B4FE3">
        <w:rPr>
          <w:rFonts w:ascii="Times New Roman" w:hAnsi="Times New Roman" w:cs="Times New Roman"/>
        </w:rPr>
        <w:t xml:space="preserve"> question cannot be answered in the abstract</w:t>
      </w:r>
      <w:r w:rsidR="00EB39BA" w:rsidRPr="006B4FE3">
        <w:rPr>
          <w:rFonts w:ascii="Times New Roman" w:hAnsi="Times New Roman" w:cs="Times New Roman"/>
        </w:rPr>
        <w:t xml:space="preserve"> </w:t>
      </w:r>
      <w:r w:rsidR="000A1D67" w:rsidRPr="006B4FE3">
        <w:rPr>
          <w:rFonts w:ascii="Times New Roman" w:hAnsi="Times New Roman" w:cs="Times New Roman"/>
        </w:rPr>
        <w:t xml:space="preserve">and cannot </w:t>
      </w:r>
      <w:r w:rsidR="002D49D4" w:rsidRPr="006B4FE3">
        <w:rPr>
          <w:rFonts w:ascii="Times New Roman" w:hAnsi="Times New Roman" w:cs="Times New Roman"/>
        </w:rPr>
        <w:t xml:space="preserve">adequately </w:t>
      </w:r>
      <w:r w:rsidR="000A1D67" w:rsidRPr="006B4FE3">
        <w:rPr>
          <w:rFonts w:ascii="Times New Roman" w:hAnsi="Times New Roman" w:cs="Times New Roman"/>
        </w:rPr>
        <w:t xml:space="preserve">be addressed in this </w:t>
      </w:r>
      <w:r w:rsidR="002D49D4" w:rsidRPr="006B4FE3">
        <w:rPr>
          <w:rFonts w:ascii="Times New Roman" w:hAnsi="Times New Roman" w:cs="Times New Roman"/>
        </w:rPr>
        <w:t>article</w:t>
      </w:r>
      <w:r w:rsidR="000A1D67" w:rsidRPr="006B4FE3">
        <w:rPr>
          <w:rFonts w:ascii="Times New Roman" w:hAnsi="Times New Roman" w:cs="Times New Roman"/>
        </w:rPr>
        <w:t xml:space="preserve">. Any answer </w:t>
      </w:r>
      <w:r w:rsidR="00EB39BA" w:rsidRPr="006B4FE3">
        <w:rPr>
          <w:rFonts w:ascii="Times New Roman" w:hAnsi="Times New Roman" w:cs="Times New Roman"/>
        </w:rPr>
        <w:t>needs to be tested on a case-by-case basis</w:t>
      </w:r>
      <w:r w:rsidR="000A1D67" w:rsidRPr="006B4FE3">
        <w:rPr>
          <w:rFonts w:ascii="Times New Roman" w:hAnsi="Times New Roman" w:cs="Times New Roman"/>
        </w:rPr>
        <w:t xml:space="preserve"> and, importantly, regulatory response</w:t>
      </w:r>
      <w:r w:rsidR="000343B5" w:rsidRPr="006B4FE3">
        <w:rPr>
          <w:rFonts w:ascii="Times New Roman" w:hAnsi="Times New Roman" w:cs="Times New Roman"/>
        </w:rPr>
        <w:t>s</w:t>
      </w:r>
      <w:r w:rsidR="000A1D67" w:rsidRPr="006B4FE3">
        <w:rPr>
          <w:rFonts w:ascii="Times New Roman" w:hAnsi="Times New Roman" w:cs="Times New Roman"/>
        </w:rPr>
        <w:t xml:space="preserve"> need to be adapted to specific contexts</w:t>
      </w:r>
      <w:r w:rsidRPr="006B4FE3">
        <w:rPr>
          <w:rFonts w:ascii="Times New Roman" w:hAnsi="Times New Roman" w:cs="Times New Roman"/>
        </w:rPr>
        <w:t xml:space="preserve">. </w:t>
      </w:r>
      <w:r w:rsidR="00EB39BA" w:rsidRPr="006B4FE3">
        <w:rPr>
          <w:rFonts w:ascii="Times New Roman" w:hAnsi="Times New Roman" w:cs="Times New Roman"/>
        </w:rPr>
        <w:t>However, u</w:t>
      </w:r>
      <w:r w:rsidRPr="006B4FE3">
        <w:rPr>
          <w:rFonts w:ascii="Times New Roman" w:hAnsi="Times New Roman" w:cs="Times New Roman"/>
        </w:rPr>
        <w:t xml:space="preserve">nder </w:t>
      </w:r>
      <w:r w:rsidR="00EB39BA" w:rsidRPr="006B4FE3">
        <w:rPr>
          <w:rFonts w:ascii="Times New Roman" w:hAnsi="Times New Roman" w:cs="Times New Roman"/>
        </w:rPr>
        <w:t>an</w:t>
      </w:r>
      <w:r w:rsidRPr="006B4FE3">
        <w:rPr>
          <w:rFonts w:ascii="Times New Roman" w:hAnsi="Times New Roman" w:cs="Times New Roman"/>
        </w:rPr>
        <w:t xml:space="preserve"> only preliminary answer, </w:t>
      </w:r>
      <w:r w:rsidR="000A1D67" w:rsidRPr="006B4FE3">
        <w:rPr>
          <w:rFonts w:ascii="Times New Roman" w:hAnsi="Times New Roman" w:cs="Times New Roman"/>
        </w:rPr>
        <w:t xml:space="preserve">in functionally differentiated societies </w:t>
      </w:r>
      <w:r w:rsidRPr="006B4FE3">
        <w:rPr>
          <w:rFonts w:ascii="Times New Roman" w:hAnsi="Times New Roman" w:cs="Times New Roman"/>
        </w:rPr>
        <w:t xml:space="preserve">datafication </w:t>
      </w:r>
      <w:r w:rsidR="000A1D67" w:rsidRPr="006B4FE3">
        <w:rPr>
          <w:rFonts w:ascii="Times New Roman" w:hAnsi="Times New Roman" w:cs="Times New Roman"/>
        </w:rPr>
        <w:t>could be seen as</w:t>
      </w:r>
      <w:r w:rsidRPr="006B4FE3">
        <w:rPr>
          <w:rFonts w:ascii="Times New Roman" w:hAnsi="Times New Roman" w:cs="Times New Roman"/>
        </w:rPr>
        <w:t xml:space="preserve"> “excessive” when </w:t>
      </w:r>
      <w:r w:rsidR="00EB39BA" w:rsidRPr="006B4FE3">
        <w:rPr>
          <w:rFonts w:ascii="Times New Roman" w:hAnsi="Times New Roman" w:cs="Times New Roman"/>
        </w:rPr>
        <w:t xml:space="preserve">individuals’ behaviour, economic activities, </w:t>
      </w:r>
      <w:r w:rsidR="000A1D67" w:rsidRPr="006B4FE3">
        <w:rPr>
          <w:rFonts w:ascii="Times New Roman" w:hAnsi="Times New Roman" w:cs="Times New Roman"/>
        </w:rPr>
        <w:t xml:space="preserve">scientific </w:t>
      </w:r>
      <w:r w:rsidR="00EB39BA" w:rsidRPr="006B4FE3">
        <w:rPr>
          <w:rFonts w:ascii="Times New Roman" w:hAnsi="Times New Roman" w:cs="Times New Roman"/>
        </w:rPr>
        <w:t xml:space="preserve">research, news generation, etc. </w:t>
      </w:r>
      <w:r w:rsidR="000A1D67" w:rsidRPr="006B4FE3">
        <w:rPr>
          <w:rFonts w:ascii="Times New Roman" w:hAnsi="Times New Roman" w:cs="Times New Roman"/>
        </w:rPr>
        <w:t>are</w:t>
      </w:r>
      <w:r w:rsidR="00EB39BA" w:rsidRPr="006B4FE3">
        <w:rPr>
          <w:rFonts w:ascii="Times New Roman" w:hAnsi="Times New Roman" w:cs="Times New Roman"/>
        </w:rPr>
        <w:t xml:space="preserve"> not oriented toward</w:t>
      </w:r>
      <w:r w:rsidR="000A1D67" w:rsidRPr="006B4FE3">
        <w:rPr>
          <w:rFonts w:ascii="Times New Roman" w:hAnsi="Times New Roman" w:cs="Times New Roman"/>
        </w:rPr>
        <w:t>s</w:t>
      </w:r>
      <w:r w:rsidR="00EB39BA" w:rsidRPr="006B4FE3">
        <w:rPr>
          <w:rFonts w:ascii="Times New Roman" w:hAnsi="Times New Roman" w:cs="Times New Roman"/>
        </w:rPr>
        <w:t xml:space="preserve"> individuals’ self-realisation, production output, scientific results,</w:t>
      </w:r>
      <w:r w:rsidR="000A1D67" w:rsidRPr="006B4FE3">
        <w:rPr>
          <w:rFonts w:ascii="Times New Roman" w:hAnsi="Times New Roman" w:cs="Times New Roman"/>
        </w:rPr>
        <w:t xml:space="preserve"> socially relevant information, etc. </w:t>
      </w:r>
      <w:r w:rsidR="00EB39BA" w:rsidRPr="006B4FE3">
        <w:rPr>
          <w:rFonts w:ascii="Times New Roman" w:hAnsi="Times New Roman" w:cs="Times New Roman"/>
        </w:rPr>
        <w:t xml:space="preserve">but </w:t>
      </w:r>
      <w:r w:rsidR="000343B5" w:rsidRPr="006B4FE3">
        <w:rPr>
          <w:rFonts w:ascii="Times New Roman" w:hAnsi="Times New Roman" w:cs="Times New Roman"/>
        </w:rPr>
        <w:t xml:space="preserve">pushed/manipulated </w:t>
      </w:r>
      <w:r w:rsidR="00EB39BA" w:rsidRPr="006B4FE3">
        <w:rPr>
          <w:rFonts w:ascii="Times New Roman" w:hAnsi="Times New Roman" w:cs="Times New Roman"/>
        </w:rPr>
        <w:t xml:space="preserve">primarily towards </w:t>
      </w:r>
      <w:r w:rsidR="000A1D67" w:rsidRPr="006B4FE3">
        <w:rPr>
          <w:rFonts w:ascii="Times New Roman" w:hAnsi="Times New Roman" w:cs="Times New Roman"/>
        </w:rPr>
        <w:t xml:space="preserve">the </w:t>
      </w:r>
      <w:r w:rsidR="00EB39BA" w:rsidRPr="006B4FE3">
        <w:rPr>
          <w:rFonts w:ascii="Times New Roman" w:hAnsi="Times New Roman" w:cs="Times New Roman"/>
        </w:rPr>
        <w:t>generation of ever-newer data.</w:t>
      </w:r>
      <w:r w:rsidR="000A1D67" w:rsidRPr="006B4FE3">
        <w:rPr>
          <w:rFonts w:ascii="Times New Roman" w:hAnsi="Times New Roman" w:cs="Times New Roman"/>
        </w:rPr>
        <w:t xml:space="preserve"> I adapt here the arguments made in Gunther Teubner, ‘The Constitution of Non-Monetary Surplus Values’ (2021) 30 Social &amp; Legal Studies 501.</w:t>
      </w:r>
    </w:p>
  </w:footnote>
  <w:footnote w:id="60">
    <w:p w14:paraId="6BE171EA" w14:textId="4D93C58A" w:rsidR="00100336" w:rsidRPr="006B4FE3" w:rsidRDefault="001003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30C62" w:rsidRPr="006B4FE3">
        <w:rPr>
          <w:rFonts w:ascii="Times New Roman" w:hAnsi="Times New Roman" w:cs="Times New Roman"/>
        </w:rPr>
        <w:t xml:space="preserve">See, e.g.,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&lt;EndNote&gt;&lt;Cite&gt;&lt;Author&gt;Bietti&lt;/Author&gt;&lt;Year&gt;2020&lt;/Year&gt;&lt;RecNum&gt;17718&lt;/RecNum&gt;&lt;DisplayText&gt;Elettra Bietti and Roxana Vatanparast, &amp;apos;Data Waste&amp;apos; (2020) 61 Harvard international Law Journal Frontiers 1&lt;/DisplayText&gt;&lt;record&gt;&lt;rec-number&gt;17718&lt;/rec-number&gt;&lt;foreign-keys&gt;&lt;key app="EN" db-id="vrzx9axx5we2zpetxs3xtvvszwvddez5pf22" timestamp="1690361653" guid="4698a586-f5a6-4d75-9584-5d5d7f59386a"&gt;17718&lt;/key&gt;&lt;/foreign-keys&gt;&lt;ref-type name="Journal Article"&gt;17&lt;/ref-type&gt;&lt;contributors&gt;&lt;authors&gt;&lt;author&gt;Bietti, Elettra&lt;/author&gt;&lt;author&gt;Vatanparast, Roxana&lt;/author&gt;&lt;/authors&gt;&lt;/contributors&gt;&lt;titles&gt;&lt;title&gt;Data Waste&lt;/title&gt;&lt;secondary-title&gt;Harvard international Law Journal Frontiers&lt;/secondary-title&gt;&lt;short-title&gt;Data Waste&lt;/short-title&gt;&lt;/titles&gt;&lt;periodical&gt;&lt;full-title&gt;Harvard international Law Journal Frontiers&lt;/full-title&gt;&lt;/periodical&gt;&lt;pages&gt;1-11&lt;/pages&gt;&lt;volume&gt;61&lt;/volume&gt;&lt;section&gt;1&lt;/section&gt;&lt;dates&gt;&lt;year&gt;2020&lt;/year&gt;&lt;/dates&gt;&lt;urls&gt;&lt;/urls&gt;&lt;/record&gt;&lt;/Cite&gt;&lt;/EndNote&gt;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Elettra Bietti and Roxana Vatanparast, </w:t>
      </w:r>
      <w:r w:rsidR="00B24F53" w:rsidRPr="006B4FE3">
        <w:rPr>
          <w:rFonts w:ascii="Times New Roman" w:hAnsi="Times New Roman" w:cs="Times New Roman"/>
          <w:noProof/>
        </w:rPr>
        <w:t>‘</w:t>
      </w:r>
      <w:r w:rsidR="007D76E4" w:rsidRPr="006B4FE3">
        <w:rPr>
          <w:rFonts w:ascii="Times New Roman" w:hAnsi="Times New Roman" w:cs="Times New Roman"/>
          <w:noProof/>
        </w:rPr>
        <w:t>Data Waste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61 Harvard international Law Journal Frontiers 1</w:t>
      </w:r>
      <w:r w:rsidRPr="006B4FE3">
        <w:rPr>
          <w:rFonts w:ascii="Times New Roman" w:hAnsi="Times New Roman" w:cs="Times New Roman"/>
        </w:rPr>
        <w:fldChar w:fldCharType="end"/>
      </w:r>
      <w:r w:rsidR="00D30C62" w:rsidRPr="006B4FE3">
        <w:rPr>
          <w:rFonts w:ascii="Times New Roman" w:hAnsi="Times New Roman" w:cs="Times New Roman"/>
        </w:rPr>
        <w:t>.</w:t>
      </w:r>
    </w:p>
  </w:footnote>
  <w:footnote w:id="61">
    <w:p w14:paraId="708DA1EB" w14:textId="0E80D38D" w:rsidR="00E968B5" w:rsidRPr="006B4FE3" w:rsidRDefault="00E968B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FF3711"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&lt;EndNote&gt;&lt;Cite&gt;&lt;Author&gt;Parsons&lt;/Author&gt;&lt;Year&gt;2022&lt;/Year&gt;&lt;RecNum&gt;2&lt;/RecNum&gt;&lt;DisplayText&gt;Amanda Parsons, &amp;apos;Tax&amp;apos;s Digital Labor Dilemma&amp;apos; (2022) 71 Duke Law Journal 1781&lt;/DisplayText&gt;&lt;record&gt;&lt;rec-number&gt;2&lt;/rec-number&gt;&lt;foreign-keys&gt;&lt;key app="EN" db-id="x0szzds2n55e2ie5fv7xsf2k000fwt0d0w52" timestamp="1699301690"&gt;2&lt;/key&gt;&lt;/foreign-keys&gt;&lt;ref-type name="Journal Article"&gt;17&lt;/ref-type&gt;&lt;contributors&gt;&lt;authors&gt;&lt;author&gt;Parsons, Amanda&lt;/author&gt;&lt;/authors&gt;&lt;/contributors&gt;&lt;titles&gt;&lt;title&gt;Tax&amp;apos;s Digital Labor Dilemma&lt;/title&gt;&lt;secondary-title&gt;Duke Law Journal&lt;/secondary-title&gt;&lt;short-title&gt;Tax&amp;apos;s Digital Labor Dilemma&lt;/short-title&gt;&lt;/titles&gt;&lt;periodical&gt;&lt;full-title&gt;Duke Law Journal&lt;/full-title&gt;&lt;/periodical&gt;&lt;pages&gt;1781-1847&lt;/pages&gt;&lt;volume&gt;71&lt;/volume&gt;&lt;section&gt;1781&lt;/section&gt;&lt;dates&gt;&lt;year&gt;2022&lt;/year&gt;&lt;/dates&gt;&lt;urls&gt;&lt;/urls&gt;&lt;/record&gt;&lt;/Cite&gt;&lt;/EndNote&gt;</w:instrText>
      </w:r>
      <w:r w:rsidR="00FF3711" w:rsidRPr="006B4FE3">
        <w:rPr>
          <w:rFonts w:ascii="Times New Roman" w:hAnsi="Times New Roman" w:cs="Times New Roman"/>
        </w:rPr>
        <w:fldChar w:fldCharType="separate"/>
      </w:r>
      <w:r w:rsidR="007D76E4" w:rsidRPr="006B4FE3">
        <w:rPr>
          <w:rFonts w:ascii="Times New Roman" w:hAnsi="Times New Roman" w:cs="Times New Roman"/>
          <w:noProof/>
        </w:rPr>
        <w:t xml:space="preserve">Amanda Parsons, </w:t>
      </w:r>
      <w:r w:rsidR="00B24F53" w:rsidRPr="006B4FE3">
        <w:rPr>
          <w:rFonts w:ascii="Times New Roman" w:hAnsi="Times New Roman" w:cs="Times New Roman"/>
          <w:noProof/>
        </w:rPr>
        <w:t>‘</w:t>
      </w:r>
      <w:r w:rsidR="007D76E4" w:rsidRPr="006B4FE3">
        <w:rPr>
          <w:rFonts w:ascii="Times New Roman" w:hAnsi="Times New Roman" w:cs="Times New Roman"/>
          <w:noProof/>
        </w:rPr>
        <w:t>Tax</w:t>
      </w:r>
      <w:r w:rsidR="00B24F53" w:rsidRPr="006B4FE3">
        <w:rPr>
          <w:rFonts w:ascii="Times New Roman" w:hAnsi="Times New Roman" w:cs="Times New Roman"/>
          <w:noProof/>
        </w:rPr>
        <w:t>’</w:t>
      </w:r>
      <w:r w:rsidR="007D76E4" w:rsidRPr="006B4FE3">
        <w:rPr>
          <w:rFonts w:ascii="Times New Roman" w:hAnsi="Times New Roman" w:cs="Times New Roman"/>
          <w:noProof/>
        </w:rPr>
        <w:t>s Digital Labor Dilemma</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71 Duke Law Journal 1781</w:t>
      </w:r>
      <w:r w:rsidR="00FF3711" w:rsidRPr="006B4FE3">
        <w:rPr>
          <w:rFonts w:ascii="Times New Roman" w:hAnsi="Times New Roman" w:cs="Times New Roman"/>
        </w:rPr>
        <w:fldChar w:fldCharType="end"/>
      </w:r>
      <w:r w:rsidR="00FF3711"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&lt;EndNote&gt;&lt;Cite&gt;&lt;Author&gt;Williams&lt;/Author&gt;&lt;Year&gt;2022&lt;/Year&gt;&lt;RecNum&gt;17766&lt;/RecNum&gt;&lt;DisplayText&gt;Adrienne Williams, Milagros Miceli and Timnit Gebru, &lt;style face="italic"&gt;The Exploited Labor Behind Artificial Intelligence&lt;/style&gt; (2022)&lt;/DisplayText&gt;&lt;record&gt;&lt;rec-number&gt;17766&lt;/rec-number&gt;&lt;foreign-keys&gt;&lt;key app="EN" db-id="vrzx9axx5we2zpetxs3xtvvszwvddez5pf22" timestamp="1699205997"&gt;17766&lt;/key&gt;&lt;/foreign-keys&gt;&lt;ref-type name="Magazine Article"&gt;19&lt;/ref-type&gt;&lt;contributors&gt;&lt;authors&gt;&lt;author&gt;Williams, Adrienne&lt;/author&gt;&lt;author&gt;Miceli, Milagros&lt;/author&gt;&lt;author&gt;Gebru, Timnit&lt;/author&gt;&lt;/authors&gt;&lt;/contributors&gt;&lt;titles&gt;&lt;title&gt;The Exploited Labor Behind Artificial Intelligence&lt;/title&gt;&lt;secondary-title&gt;Noema&lt;/secondary-title&gt;&lt;/titles&gt;&lt;dates&gt;&lt;year&gt;2022&lt;/year&gt;&lt;pub-dates&gt;&lt;date&gt;13 October 2022&lt;/date&gt;&lt;/pub-dates&gt;&lt;/dates&gt;&lt;urls&gt;&lt;/urls&gt;&lt;/record&gt;&lt;/Cite&gt;&lt;/EndNote&gt;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Adrienne Williams, Milagros Miceli and Timnit Gebru, </w:t>
      </w:r>
      <w:r w:rsidRPr="006B4FE3">
        <w:rPr>
          <w:rFonts w:ascii="Times New Roman" w:hAnsi="Times New Roman" w:cs="Times New Roman"/>
          <w:i/>
          <w:noProof/>
        </w:rPr>
        <w:t>The Exploited Labor Behind Artificial Intelligence</w:t>
      </w:r>
      <w:r w:rsidRPr="006B4FE3">
        <w:rPr>
          <w:rFonts w:ascii="Times New Roman" w:hAnsi="Times New Roman" w:cs="Times New Roman"/>
          <w:noProof/>
        </w:rPr>
        <w:t xml:space="preserve"> (2022)</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&lt;EndNote&gt;&lt;Cite&gt;&lt;Author&gt;Andrejevic&lt;/Author&gt;&lt;Year&gt;2011&lt;/Year&gt;&lt;RecNum&gt;17765&lt;/RecNum&gt;&lt;DisplayText&gt;Mark Andrejevic, &amp;apos;Exploitation in the Data Mine&amp;apos;, &lt;style face="italic"&gt;Internet and Surveillance&lt;/style&gt; (Routledge 2011)&lt;/DisplayText&gt;&lt;record&gt;&lt;rec-number&gt;17765&lt;/rec-number&gt;&lt;foreign-keys&gt;&lt;key app="EN" db-id="vrzx9axx5we2zpetxs3xtvvszwvddez5pf22" timestamp="1699205764"&gt;17765&lt;/key&gt;&lt;/foreign-keys&gt;&lt;ref-type name="Book Section"&gt;5&lt;/ref-type&gt;&lt;contributors&gt;&lt;authors&gt;&lt;author&gt;Andrejevic, Mark&lt;/author&gt;&lt;/authors&gt;&lt;/contributors&gt;&lt;titles&gt;&lt;title&gt;Exploitation in the Data Mine&lt;/title&gt;&lt;secondary-title&gt;Internet and Surveillance&lt;/secondary-title&gt;&lt;/titles&gt;&lt;dates&gt;&lt;year&gt;2011&lt;/year&gt;&lt;/dates&gt;&lt;publisher&gt;Routledge&lt;/publisher&gt;&lt;urls&gt;&lt;/urls&gt;&lt;/record&gt;&lt;/Cite&gt;&lt;/EndNote&gt;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Mark Andrejevic, </w:t>
      </w:r>
      <w:r w:rsidR="00B24F53" w:rsidRPr="006B4FE3">
        <w:rPr>
          <w:rFonts w:ascii="Times New Roman" w:hAnsi="Times New Roman" w:cs="Times New Roman"/>
          <w:noProof/>
        </w:rPr>
        <w:t>‘</w:t>
      </w:r>
      <w:r w:rsidR="007D76E4" w:rsidRPr="006B4FE3">
        <w:rPr>
          <w:rFonts w:ascii="Times New Roman" w:hAnsi="Times New Roman" w:cs="Times New Roman"/>
          <w:noProof/>
        </w:rPr>
        <w:t>Exploitation in the Data Mine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w:t>
      </w:r>
      <w:r w:rsidR="007D76E4" w:rsidRPr="006B4FE3">
        <w:rPr>
          <w:rFonts w:ascii="Times New Roman" w:hAnsi="Times New Roman" w:cs="Times New Roman"/>
          <w:i/>
          <w:noProof/>
        </w:rPr>
        <w:t>Internet and Surveillance</w:t>
      </w:r>
      <w:r w:rsidR="007D76E4" w:rsidRPr="006B4FE3">
        <w:rPr>
          <w:rFonts w:ascii="Times New Roman" w:hAnsi="Times New Roman" w:cs="Times New Roman"/>
          <w:noProof/>
        </w:rPr>
        <w:t xml:space="preserve"> (Routledge 2011)</w:t>
      </w:r>
      <w:r w:rsidRPr="006B4FE3">
        <w:rPr>
          <w:rFonts w:ascii="Times New Roman" w:hAnsi="Times New Roman" w:cs="Times New Roman"/>
        </w:rPr>
        <w:fldChar w:fldCharType="end"/>
      </w:r>
      <w:r w:rsidR="00540D86" w:rsidRPr="006B4FE3">
        <w:rPr>
          <w:rFonts w:ascii="Times New Roman" w:hAnsi="Times New Roman" w:cs="Times New Roman"/>
        </w:rPr>
        <w:t xml:space="preserve">; </w:t>
      </w:r>
      <w:r w:rsidR="00540D86"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&lt;EndNote&gt;&lt;Cite&gt;&lt;Author&gt;Fuchs&lt;/Author&gt;&lt;Year&gt;2010&lt;/Year&gt;&lt;RecNum&gt;8861&lt;/RecNum&gt;&lt;DisplayText&gt;Fuchs, &amp;apos;Labor in Informational Capitalism and on the Internet&amp;apos;&lt;/DisplayText&gt;&lt;record&gt;&lt;rec-number&gt;8861&lt;/rec-number&gt;&lt;foreign-keys&gt;&lt;key app="EN" db-id="vrzx9axx5we2zpetxs3xtvvszwvddez5pf22" timestamp="1710511126" guid="4aeba0ec-f2a3-4d5f-85ca-407f6f312f23"&gt;8861&lt;/key&gt;&lt;/foreign-keys&gt;&lt;ref-type name="Journal Article"&gt;17&lt;/ref-type&gt;&lt;contributors&gt;&lt;authors&gt;&lt;author&gt;Fuchs, Christian&lt;/author&gt;&lt;/authors&gt;&lt;/contributors&gt;&lt;titles&gt;&lt;title&gt;Labor in Informational Capitalism and on the Internet&lt;/title&gt;&lt;secondary-title&gt;The Information Society&lt;/secondary-title&gt;&lt;short-title&gt;Labor in Informational Capitalism&lt;/short-title&gt;&lt;/titles&gt;&lt;periodical&gt;&lt;full-title&gt;The Information Society&lt;/full-title&gt;&lt;/periodical&gt;&lt;pages&gt;179-196&lt;/pages&gt;&lt;volume&gt;26&lt;/volume&gt;&lt;section&gt;179&lt;/section&gt;&lt;dates&gt;&lt;year&gt;2010&lt;/year&gt;&lt;/dates&gt;&lt;urls&gt;&lt;/urls&gt;&lt;/record&gt;&lt;/Cite&gt;&lt;/EndNote&gt;</w:instrText>
      </w:r>
      <w:r w:rsidR="00540D86" w:rsidRPr="006B4FE3">
        <w:rPr>
          <w:rFonts w:ascii="Times New Roman" w:hAnsi="Times New Roman" w:cs="Times New Roman"/>
        </w:rPr>
        <w:fldChar w:fldCharType="separate"/>
      </w:r>
      <w:r w:rsidR="007D76E4" w:rsidRPr="006B4FE3">
        <w:rPr>
          <w:rFonts w:ascii="Times New Roman" w:hAnsi="Times New Roman" w:cs="Times New Roman"/>
          <w:noProof/>
        </w:rPr>
        <w:t>Fuchs</w:t>
      </w:r>
      <w:r w:rsidR="00540D86" w:rsidRPr="006B4FE3">
        <w:rPr>
          <w:rFonts w:ascii="Times New Roman" w:hAnsi="Times New Roman" w:cs="Times New Roman"/>
        </w:rPr>
        <w:fldChar w:fldCharType="end"/>
      </w:r>
      <w:r w:rsidR="00B4335A" w:rsidRPr="006B4FE3">
        <w:rPr>
          <w:rFonts w:ascii="Times New Roman" w:hAnsi="Times New Roman" w:cs="Times New Roman"/>
        </w:rPr>
        <w:t xml:space="preserve"> (nt. </w:t>
      </w:r>
      <w:r w:rsidR="00B4335A" w:rsidRPr="006B4FE3">
        <w:rPr>
          <w:rFonts w:ascii="Times New Roman" w:hAnsi="Times New Roman" w:cs="Times New Roman"/>
        </w:rPr>
        <w:fldChar w:fldCharType="begin"/>
      </w:r>
      <w:r w:rsidR="00B4335A" w:rsidRPr="006B4FE3">
        <w:rPr>
          <w:rFonts w:ascii="Times New Roman" w:hAnsi="Times New Roman" w:cs="Times New Roman"/>
        </w:rPr>
        <w:instrText xml:space="preserve"> NOTEREF _Ref162621945 \h </w:instrText>
      </w:r>
      <w:r w:rsidR="00FF0CFE" w:rsidRPr="006B4FE3">
        <w:rPr>
          <w:rFonts w:ascii="Times New Roman" w:hAnsi="Times New Roman" w:cs="Times New Roman"/>
        </w:rPr>
        <w:instrText xml:space="preserve"> \* MERGEFORMAT </w:instrText>
      </w:r>
      <w:r w:rsidR="00B4335A" w:rsidRPr="006B4FE3">
        <w:rPr>
          <w:rFonts w:ascii="Times New Roman" w:hAnsi="Times New Roman" w:cs="Times New Roman"/>
        </w:rPr>
      </w:r>
      <w:r w:rsidR="00B4335A" w:rsidRPr="006B4FE3">
        <w:rPr>
          <w:rFonts w:ascii="Times New Roman" w:hAnsi="Times New Roman" w:cs="Times New Roman"/>
        </w:rPr>
        <w:fldChar w:fldCharType="separate"/>
      </w:r>
      <w:r w:rsidR="00AE1452">
        <w:rPr>
          <w:rFonts w:ascii="Times New Roman" w:hAnsi="Times New Roman" w:cs="Times New Roman"/>
        </w:rPr>
        <w:t>43</w:t>
      </w:r>
      <w:r w:rsidR="00B4335A" w:rsidRPr="006B4FE3">
        <w:rPr>
          <w:rFonts w:ascii="Times New Roman" w:hAnsi="Times New Roman" w:cs="Times New Roman"/>
        </w:rPr>
        <w:fldChar w:fldCharType="end"/>
      </w:r>
      <w:r w:rsidR="00B4335A" w:rsidRPr="006B4FE3">
        <w:rPr>
          <w:rFonts w:ascii="Times New Roman" w:hAnsi="Times New Roman" w:cs="Times New Roman"/>
        </w:rPr>
        <w:t>)</w:t>
      </w:r>
      <w:r w:rsidRPr="006B4FE3">
        <w:rPr>
          <w:rFonts w:ascii="Times New Roman" w:hAnsi="Times New Roman" w:cs="Times New Roman"/>
        </w:rPr>
        <w:t>.</w:t>
      </w:r>
    </w:p>
  </w:footnote>
  <w:footnote w:id="62">
    <w:p w14:paraId="6CA82BB2" w14:textId="7C654B64" w:rsidR="00925BE6" w:rsidRPr="006B4FE3" w:rsidRDefault="00925BE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816A9" w:rsidRPr="006B4FE3">
        <w:rPr>
          <w:rFonts w:ascii="Times New Roman" w:hAnsi="Times New Roman" w:cs="Times New Roman"/>
        </w:rPr>
        <w:t>In this symposium, s</w:t>
      </w:r>
      <w:r w:rsidRPr="006B4FE3">
        <w:rPr>
          <w:rFonts w:ascii="Times New Roman" w:hAnsi="Times New Roman" w:cs="Times New Roman"/>
        </w:rPr>
        <w:t>ee</w:t>
      </w:r>
      <w:r w:rsidR="00EC65E1" w:rsidRPr="006B4FE3">
        <w:rPr>
          <w:rFonts w:ascii="Times New Roman" w:hAnsi="Times New Roman" w:cs="Times New Roman"/>
        </w:rPr>
        <w:t xml:space="preserve"> spec.</w:t>
      </w:r>
      <w:r w:rsidR="007816A9" w:rsidRPr="006B4FE3">
        <w:rPr>
          <w:rFonts w:ascii="Times New Roman" w:hAnsi="Times New Roman" w:cs="Times New Roman"/>
        </w:rPr>
        <w:t xml:space="preserve"> </w:t>
      </w:r>
      <w:r w:rsidR="007816A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&lt;EndNote&gt;&lt;Cite&gt;&lt;Author&gt;Vipra&lt;/Author&gt;&lt;Year&gt;2024&lt;/Year&gt;&lt;RecNum&gt;8844&lt;/RecNum&gt;&lt;DisplayText&gt;Jai Vipra, &amp;apos;The Case for Data Rent Modelled on Ground Rent&amp;apos; (2024) European Law Open &lt;/DisplayText&gt;&lt;record&gt;&lt;rec-number&gt;8844&lt;/rec-number&gt;&lt;foreign-keys&gt;&lt;key app="EN" db-id="vrzx9axx5we2zpetxs3xtvvszwvddez5pf22" timestamp="1710151929" guid="3f511efe-4ef3-4c2b-a209-cabc0a778401"&gt;8844&lt;/key&gt;&lt;/foreign-keys&gt;&lt;ref-type name="Journal Article"&gt;17&lt;/ref-type&gt;&lt;contributors&gt;&lt;authors&gt;&lt;author&gt;Vipra, Jai&lt;/author&gt;&lt;/authors&gt;&lt;/contributors&gt;&lt;titles&gt;&lt;title&gt;The Case for Data Rent Modelled on Ground Rent&lt;/title&gt;&lt;secondary-title&gt;European Law Open&lt;/secondary-title&gt;&lt;short-title&gt;The Case for Data Rent&lt;/short-title&gt;&lt;/titles&gt;&lt;periodical&gt;&lt;full-title&gt;European Law Open&lt;/full-title&gt;&lt;/periodical&gt;&lt;dates&gt;&lt;year&gt;2024&lt;/year&gt;&lt;/dates&gt;&lt;urls&gt;&lt;/urls&gt;&lt;/record&gt;&lt;/Cite&gt;&lt;/EndNote&gt;</w:instrText>
      </w:r>
      <w:r w:rsidR="007816A9" w:rsidRPr="006B4FE3">
        <w:rPr>
          <w:rFonts w:ascii="Times New Roman" w:hAnsi="Times New Roman" w:cs="Times New Roman"/>
        </w:rPr>
        <w:fldChar w:fldCharType="separate"/>
      </w:r>
      <w:r w:rsidR="007D76E4" w:rsidRPr="006B4FE3">
        <w:rPr>
          <w:rFonts w:ascii="Times New Roman" w:hAnsi="Times New Roman" w:cs="Times New Roman"/>
          <w:noProof/>
        </w:rPr>
        <w:t xml:space="preserve">Jai Vipra, </w:t>
      </w:r>
      <w:r w:rsidR="00B24F53" w:rsidRPr="006B4FE3">
        <w:rPr>
          <w:rFonts w:ascii="Times New Roman" w:hAnsi="Times New Roman" w:cs="Times New Roman"/>
          <w:noProof/>
        </w:rPr>
        <w:t>‘</w:t>
      </w:r>
      <w:r w:rsidR="007D76E4" w:rsidRPr="006B4FE3">
        <w:rPr>
          <w:rFonts w:ascii="Times New Roman" w:hAnsi="Times New Roman" w:cs="Times New Roman"/>
          <w:noProof/>
        </w:rPr>
        <w:t>The Case for Data Rent Modelled on Ground Rent</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(2024) European Law Open </w:t>
      </w:r>
      <w:r w:rsidR="007816A9" w:rsidRPr="006B4FE3">
        <w:rPr>
          <w:rFonts w:ascii="Times New Roman" w:hAnsi="Times New Roman" w:cs="Times New Roman"/>
        </w:rPr>
        <w:fldChar w:fldCharType="end"/>
      </w:r>
      <w:r w:rsidRPr="006B4FE3">
        <w:rPr>
          <w:rFonts w:ascii="Times New Roman" w:hAnsi="Times New Roman" w:cs="Times New Roman"/>
        </w:rPr>
        <w:t>.</w:t>
      </w:r>
      <w:r w:rsidR="00EC65E1" w:rsidRPr="006B4FE3">
        <w:rPr>
          <w:rFonts w:ascii="Times New Roman" w:hAnsi="Times New Roman" w:cs="Times New Roman"/>
        </w:rPr>
        <w:t xml:space="preserve"> See also below, section 4.2.</w:t>
      </w:r>
    </w:p>
  </w:footnote>
  <w:footnote w:id="63">
    <w:p w14:paraId="74555466" w14:textId="7BB0F5D7" w:rsidR="009E6BE8" w:rsidRPr="006B4FE3" w:rsidRDefault="009E6BE8"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107F8B" w:rsidRPr="006B4FE3">
        <w:rPr>
          <w:rFonts w:ascii="Times New Roman" w:hAnsi="Times New Roman" w:cs="Times New Roman"/>
        </w:rPr>
        <w:t>Cf. especially the Digital Services Act</w:t>
      </w:r>
      <w:r w:rsidR="007C42D7" w:rsidRPr="006B4FE3">
        <w:rPr>
          <w:rFonts w:ascii="Times New Roman" w:hAnsi="Times New Roman" w:cs="Times New Roman"/>
        </w:rPr>
        <w:t xml:space="preserve"> (DSA), </w:t>
      </w:r>
      <w:r w:rsidR="00107F8B" w:rsidRPr="006B4FE3">
        <w:rPr>
          <w:rFonts w:ascii="Times New Roman" w:hAnsi="Times New Roman" w:cs="Times New Roman"/>
        </w:rPr>
        <w:t>Regulation (EU) 2022/2065), the most advanced instrument adopted by the EU</w:t>
      </w:r>
      <w:r w:rsidRPr="006B4FE3">
        <w:rPr>
          <w:rFonts w:ascii="Times New Roman" w:hAnsi="Times New Roman" w:cs="Times New Roman"/>
        </w:rPr>
        <w:t>. On the liberal rationality underlying most recent regulatory efforts in the EU, see</w:t>
      </w:r>
      <w:r w:rsidR="00100336" w:rsidRPr="006B4FE3">
        <w:rPr>
          <w:rFonts w:ascii="Times New Roman" w:hAnsi="Times New Roman" w:cs="Times New Roman"/>
        </w:rPr>
        <w:t xml:space="preserve"> </w:t>
      </w:r>
      <w:r w:rsidR="00100336"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&lt;EndNote&gt;&lt;Cite&gt;&lt;Author&gt;Farrand&lt;/Author&gt;&lt;Year&gt;2023&lt;/Year&gt;&lt;RecNum&gt;17677&lt;/RecNum&gt;&lt;DisplayText&gt;Benjamin Farrand, &amp;apos;The ordoliberal internet? Continuity and change in the EU’s approach to the governance of cyberspace&amp;apos; (2023) 2 European Law Open 106&lt;/DisplayText&gt;&lt;record&gt;&lt;rec-number&gt;17677&lt;/rec-number&gt;&lt;foreign-keys&gt;&lt;key app="EN" db-id="vrzx9axx5we2zpetxs3xtvvszwvddez5pf22" timestamp="1689670983" guid="47cb3a19-39ba-4b15-8e03-e44c2bc36258"&gt;17677&lt;/key&gt;&lt;/foreign-keys&gt;&lt;ref-type name="Journal Article"&gt;17&lt;/ref-type&gt;&lt;contributors&gt;&lt;authors&gt;&lt;author&gt;Farrand, Benjamin&lt;/author&gt;&lt;/authors&gt;&lt;/contributors&gt;&lt;titles&gt;&lt;title&gt;The ordoliberal internet? Continuity and change in the EU’s approach to the governance of cyberspace&lt;/title&gt;&lt;secondary-title&gt;European Law Open&lt;/secondary-title&gt;&lt;/titles&gt;&lt;periodical&gt;&lt;full-title&gt;European Law Open&lt;/full-title&gt;&lt;/periodical&gt;&lt;pages&gt;106-127&lt;/pages&gt;&lt;volume&gt;2&lt;/volume&gt;&lt;number&gt;1&lt;/number&gt;&lt;section&gt;106&lt;/section&gt;&lt;dates&gt;&lt;year&gt;2023&lt;/year&gt;&lt;/dates&gt;&lt;isbn&gt;2752-6135&lt;/isbn&gt;&lt;urls&gt;&lt;/urls&gt;&lt;electronic-resource-num&gt;10.1017/elo.2023.14&lt;/electronic-resource-num&gt;&lt;/record&gt;&lt;/Cite&gt;&lt;/EndNote&gt;</w:instrText>
      </w:r>
      <w:r w:rsidR="00100336" w:rsidRPr="006B4FE3">
        <w:rPr>
          <w:rFonts w:ascii="Times New Roman" w:hAnsi="Times New Roman" w:cs="Times New Roman"/>
        </w:rPr>
        <w:fldChar w:fldCharType="separate"/>
      </w:r>
      <w:r w:rsidR="007D76E4" w:rsidRPr="006B4FE3">
        <w:rPr>
          <w:rFonts w:ascii="Times New Roman" w:hAnsi="Times New Roman" w:cs="Times New Roman"/>
          <w:noProof/>
        </w:rPr>
        <w:t xml:space="preserve">Benjamin Farrand, </w:t>
      </w:r>
      <w:r w:rsidR="00B24F53" w:rsidRPr="006B4FE3">
        <w:rPr>
          <w:rFonts w:ascii="Times New Roman" w:hAnsi="Times New Roman" w:cs="Times New Roman"/>
          <w:noProof/>
        </w:rPr>
        <w:t>‘</w:t>
      </w:r>
      <w:r w:rsidR="007D76E4" w:rsidRPr="006B4FE3">
        <w:rPr>
          <w:rFonts w:ascii="Times New Roman" w:hAnsi="Times New Roman" w:cs="Times New Roman"/>
          <w:noProof/>
        </w:rPr>
        <w:t>The ordoliberal internet? Continuity and change in the EU</w:t>
      </w:r>
      <w:r w:rsidR="00B24F53" w:rsidRPr="006B4FE3">
        <w:rPr>
          <w:rFonts w:ascii="Times New Roman" w:hAnsi="Times New Roman" w:cs="Times New Roman"/>
          <w:noProof/>
        </w:rPr>
        <w:t>’</w:t>
      </w:r>
      <w:r w:rsidR="007D76E4" w:rsidRPr="006B4FE3">
        <w:rPr>
          <w:rFonts w:ascii="Times New Roman" w:hAnsi="Times New Roman" w:cs="Times New Roman"/>
          <w:noProof/>
        </w:rPr>
        <w:t>s approach to the governance of cyberspace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2 European Law Open 106</w:t>
      </w:r>
      <w:r w:rsidR="00100336" w:rsidRPr="006B4FE3">
        <w:rPr>
          <w:rFonts w:ascii="Times New Roman" w:hAnsi="Times New Roman" w:cs="Times New Roman"/>
        </w:rPr>
        <w:fldChar w:fldCharType="end"/>
      </w:r>
      <w:r w:rsidR="00100336" w:rsidRPr="006B4FE3">
        <w:rPr>
          <w:rFonts w:ascii="Times New Roman" w:hAnsi="Times New Roman" w:cs="Times New Roman"/>
        </w:rPr>
        <w:t xml:space="preserve">; </w:t>
      </w:r>
      <w:r w:rsidR="00100336"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&lt;EndNote&gt;&lt;Cite&gt;&lt;Author&gt;Bietti&lt;/Author&gt;&lt;Year&gt;2023&lt;/Year&gt;&lt;RecNum&gt;8363&lt;/RecNum&gt;&lt;DisplayText&gt;Elettra Bietti, &amp;apos;A Genealogy of Digital Platform Regulation&amp;apos; (2023) 7 Georgetown Law Technology Review 1&lt;/DisplayText&gt;&lt;record&gt;&lt;rec-number&gt;8363&lt;/rec-number&gt;&lt;foreign-keys&gt;&lt;key app="EN" db-id="vrzx9axx5we2zpetxs3xtvvszwvddez5pf22" timestamp="1664732106" guid="5f364ab6-3eca-49da-aac4-a56d1536ee11"&gt;8363&lt;/key&gt;&lt;/foreign-keys&gt;&lt;ref-type name="Journal Article"&gt;17&lt;/ref-type&gt;&lt;contributors&gt;&lt;authors&gt;&lt;author&gt;Bietti, Elettra&lt;/author&gt;&lt;/authors&gt;&lt;/contributors&gt;&lt;titles&gt;&lt;title&gt;A Genealogy of Digital Platform Regulation&lt;/title&gt;&lt;secondary-title&gt;Georgetown Law Technology Review&lt;/secondary-title&gt;&lt;short-title&gt;A Genealogy&lt;/short-title&gt;&lt;/titles&gt;&lt;periodical&gt;&lt;full-title&gt;Georgetown Law Technology Review&lt;/full-title&gt;&lt;/periodical&gt;&lt;pages&gt;1-68&lt;/pages&gt;&lt;volume&gt;7&lt;/volume&gt;&lt;section&gt;1&lt;/section&gt;&lt;dates&gt;&lt;year&gt;2023&lt;/year&gt;&lt;/dates&gt;&lt;urls&gt;&lt;/urls&gt;&lt;/record&gt;&lt;/Cite&gt;&lt;/EndNote&gt;</w:instrText>
      </w:r>
      <w:r w:rsidR="00100336" w:rsidRPr="006B4FE3">
        <w:rPr>
          <w:rFonts w:ascii="Times New Roman" w:hAnsi="Times New Roman" w:cs="Times New Roman"/>
        </w:rPr>
        <w:fldChar w:fldCharType="separate"/>
      </w:r>
      <w:r w:rsidR="007D76E4" w:rsidRPr="006B4FE3">
        <w:rPr>
          <w:rFonts w:ascii="Times New Roman" w:hAnsi="Times New Roman" w:cs="Times New Roman"/>
          <w:noProof/>
        </w:rPr>
        <w:t xml:space="preserve">Elettra Bietti, </w:t>
      </w:r>
      <w:r w:rsidR="00B24F53" w:rsidRPr="006B4FE3">
        <w:rPr>
          <w:rFonts w:ascii="Times New Roman" w:hAnsi="Times New Roman" w:cs="Times New Roman"/>
          <w:noProof/>
        </w:rPr>
        <w:t>‘</w:t>
      </w:r>
      <w:r w:rsidR="007D76E4" w:rsidRPr="006B4FE3">
        <w:rPr>
          <w:rFonts w:ascii="Times New Roman" w:hAnsi="Times New Roman" w:cs="Times New Roman"/>
          <w:noProof/>
        </w:rPr>
        <w:t>A Genealogy of Digital Platform Regulation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7 Georgetown Law Technology Review 1</w:t>
      </w:r>
      <w:r w:rsidR="00100336" w:rsidRPr="006B4FE3">
        <w:rPr>
          <w:rFonts w:ascii="Times New Roman" w:hAnsi="Times New Roman" w:cs="Times New Roman"/>
        </w:rPr>
        <w:fldChar w:fldCharType="end"/>
      </w:r>
      <w:r w:rsidR="00100336" w:rsidRPr="006B4FE3">
        <w:rPr>
          <w:rFonts w:ascii="Times New Roman" w:hAnsi="Times New Roman" w:cs="Times New Roman"/>
        </w:rPr>
        <w:t>.</w:t>
      </w:r>
    </w:p>
  </w:footnote>
  <w:footnote w:id="64">
    <w:p w14:paraId="1A4253AA" w14:textId="08FF0720" w:rsidR="009E6BE8" w:rsidRPr="006B4FE3" w:rsidRDefault="009E6BE8"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067B1" w:rsidRPr="006B4FE3">
        <w:rPr>
          <w:rFonts w:ascii="Times New Roman" w:hAnsi="Times New Roman" w:cs="Times New Roman"/>
        </w:rPr>
        <w:t xml:space="preserve">Cf. the Digital markets Act </w:t>
      </w:r>
      <w:r w:rsidR="007C42D7" w:rsidRPr="006B4FE3">
        <w:rPr>
          <w:rFonts w:ascii="Times New Roman" w:hAnsi="Times New Roman" w:cs="Times New Roman"/>
        </w:rPr>
        <w:t xml:space="preserve">(DMA), </w:t>
      </w:r>
      <w:r w:rsidR="006067B1" w:rsidRPr="006B4FE3">
        <w:rPr>
          <w:rFonts w:ascii="Times New Roman" w:hAnsi="Times New Roman" w:cs="Times New Roman"/>
        </w:rPr>
        <w:t>Regulation (EU) 2022/1925.</w:t>
      </w:r>
      <w:r w:rsidRPr="006B4FE3">
        <w:rPr>
          <w:rFonts w:ascii="Times New Roman" w:hAnsi="Times New Roman" w:cs="Times New Roman"/>
        </w:rPr>
        <w:t xml:space="preserve"> </w:t>
      </w:r>
      <w:r w:rsidR="006067B1" w:rsidRPr="006B4FE3">
        <w:rPr>
          <w:rFonts w:ascii="Times New Roman" w:hAnsi="Times New Roman" w:cs="Times New Roman"/>
        </w:rPr>
        <w:t>O</w:t>
      </w:r>
      <w:r w:rsidRPr="006B4FE3">
        <w:rPr>
          <w:rFonts w:ascii="Times New Roman" w:hAnsi="Times New Roman" w:cs="Times New Roman"/>
        </w:rPr>
        <w:t xml:space="preserve">n the ambiguous nature—both antitrust and regulatory—of the DMA,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&lt;EndNote&gt;&lt;Cite&gt;&lt;Author&gt;Moreno Belloso&lt;/Author&gt;&lt;Year&gt;2023&lt;/Year&gt;&lt;RecNum&gt;8779&lt;/RecNum&gt;&lt;DisplayText&gt;Natalia Moreno Belloso and Nicolas Petit, &amp;apos;The EU Digital Markets Act (DMA): A Competition Hand in a Regulatory Glove&amp;apos; (2023) European Law Review &lt;/DisplayText&gt;&lt;record&gt;&lt;rec-number&gt;8779&lt;/rec-number&gt;&lt;foreign-keys&gt;&lt;key app="EN" db-id="vrzx9axx5we2zpetxs3xtvvszwvddez5pf22" timestamp="1680874254" guid="1eaee617-4450-4558-b3ed-5ccced6601ec"&gt;8779&lt;/key&gt;&lt;/foreign-keys&gt;&lt;ref-type name="Journal Article"&gt;17&lt;/ref-type&gt;&lt;contributors&gt;&lt;authors&gt;&lt;author&gt;Moreno Belloso, Natalia&lt;/author&gt;&lt;author&gt;Petit, Nicolas&lt;/author&gt;&lt;/authors&gt;&lt;/contributors&gt;&lt;titles&gt;&lt;title&gt;The EU Digital Markets Act (DMA): A Competition Hand in a Regulatory Glove&lt;/title&gt;&lt;secondary-title&gt;European Law Review&lt;/secondary-title&gt;&lt;short-title&gt;The EU Digital Markets Act&lt;/short-title&gt;&lt;/titles&gt;&lt;periodical&gt;&lt;full-title&gt;European Law Review&lt;/full-title&gt;&lt;/periodical&gt;&lt;dates&gt;&lt;year&gt;2023&lt;/year&gt;&lt;/dates&gt;&lt;urls&gt;&lt;/urls&gt;&lt;/record&gt;&lt;/Cite&gt;&lt;/EndNote&gt;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Natalia Moreno Belloso and Nicolas Petit, </w:t>
      </w:r>
      <w:r w:rsidR="00B24F53" w:rsidRPr="006B4FE3">
        <w:rPr>
          <w:rFonts w:ascii="Times New Roman" w:hAnsi="Times New Roman" w:cs="Times New Roman"/>
          <w:noProof/>
        </w:rPr>
        <w:t>‘</w:t>
      </w:r>
      <w:r w:rsidR="007D76E4" w:rsidRPr="006B4FE3">
        <w:rPr>
          <w:rFonts w:ascii="Times New Roman" w:hAnsi="Times New Roman" w:cs="Times New Roman"/>
          <w:noProof/>
        </w:rPr>
        <w:t>The EU Digital Markets Act (DMA): A Competition Hand in a Regulatory Glove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European Law Review </w:t>
      </w:r>
      <w:r w:rsidRPr="006B4FE3">
        <w:rPr>
          <w:rFonts w:ascii="Times New Roman" w:hAnsi="Times New Roman" w:cs="Times New Roman"/>
        </w:rPr>
        <w:fldChar w:fldCharType="end"/>
      </w:r>
      <w:r w:rsidRPr="006B4FE3">
        <w:rPr>
          <w:rFonts w:ascii="Times New Roman" w:hAnsi="Times New Roman" w:cs="Times New Roman"/>
        </w:rPr>
        <w:t>.</w:t>
      </w:r>
    </w:p>
  </w:footnote>
  <w:footnote w:id="65">
    <w:p w14:paraId="596BDB0C" w14:textId="012641AF" w:rsidR="001D473A" w:rsidRPr="006B4FE3" w:rsidRDefault="001D473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Art. 5(1)(d) of the General Data Protection Regulation (GDPR), Regulation (EU) 2016/679; Art. 4(1)(d) Regulation (EU) 2018/1725; and Art. 10 of the Proposal for a Regulation of the European Parliament and of the Council laying down harmonised rules on artificial intelligence and amending certain Union legislative acts (AI Act)</w:t>
      </w:r>
      <w:r w:rsidR="00652D8D" w:rsidRPr="006B4FE3">
        <w:rPr>
          <w:rFonts w:ascii="Times New Roman" w:hAnsi="Times New Roman" w:cs="Times New Roman"/>
        </w:rPr>
        <w:t xml:space="preserve"> (</w:t>
      </w:r>
      <w:r w:rsidRPr="006B4FE3">
        <w:rPr>
          <w:rFonts w:ascii="Times New Roman" w:hAnsi="Times New Roman" w:cs="Times New Roman"/>
        </w:rPr>
        <w:t xml:space="preserve">as resulting from the text agreed after the </w:t>
      </w:r>
      <w:proofErr w:type="spellStart"/>
      <w:r w:rsidRPr="006B4FE3">
        <w:rPr>
          <w:rFonts w:ascii="Times New Roman" w:hAnsi="Times New Roman" w:cs="Times New Roman"/>
        </w:rPr>
        <w:t>trilogue</w:t>
      </w:r>
      <w:proofErr w:type="spellEnd"/>
      <w:r w:rsidRPr="006B4FE3">
        <w:rPr>
          <w:rFonts w:ascii="Times New Roman" w:hAnsi="Times New Roman" w:cs="Times New Roman"/>
        </w:rPr>
        <w:t xml:space="preserve"> negotiations and the European Parliament legislative resolution of 13 March 2024</w:t>
      </w:r>
      <w:r w:rsidR="00652D8D" w:rsidRPr="006B4FE3">
        <w:rPr>
          <w:rFonts w:ascii="Times New Roman" w:hAnsi="Times New Roman" w:cs="Times New Roman"/>
        </w:rPr>
        <w:t>)</w:t>
      </w:r>
      <w:r w:rsidRPr="006B4FE3">
        <w:rPr>
          <w:rFonts w:ascii="Times New Roman" w:hAnsi="Times New Roman" w:cs="Times New Roman"/>
        </w:rPr>
        <w:t>.</w:t>
      </w:r>
    </w:p>
  </w:footnote>
  <w:footnote w:id="66">
    <w:p w14:paraId="212F816A" w14:textId="2C3972CF" w:rsidR="007A06C1" w:rsidRPr="006B4FE3" w:rsidRDefault="007A06C1"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the AI Now Institute </w:t>
      </w:r>
      <w:r w:rsidR="003A358D" w:rsidRPr="006B4FE3">
        <w:rPr>
          <w:rFonts w:ascii="Times New Roman" w:hAnsi="Times New Roman" w:cs="Times New Roman"/>
        </w:rPr>
        <w:t xml:space="preserve">2023 </w:t>
      </w:r>
      <w:r w:rsidRPr="006B4FE3">
        <w:rPr>
          <w:rFonts w:ascii="Times New Roman" w:hAnsi="Times New Roman" w:cs="Times New Roman"/>
        </w:rPr>
        <w:t xml:space="preserve">Landscape Report, </w:t>
      </w:r>
      <w:r w:rsidR="00B24F53" w:rsidRPr="006B4FE3">
        <w:rPr>
          <w:rFonts w:ascii="Times New Roman" w:hAnsi="Times New Roman" w:cs="Times New Roman"/>
        </w:rPr>
        <w:t>‘</w:t>
      </w:r>
      <w:r w:rsidRPr="006B4FE3">
        <w:rPr>
          <w:rFonts w:ascii="Times New Roman" w:hAnsi="Times New Roman" w:cs="Times New Roman"/>
        </w:rPr>
        <w:t>Data Minimization as a Tool for AI Accountability</w:t>
      </w:r>
      <w:r w:rsidR="00B24F53" w:rsidRPr="006B4FE3">
        <w:rPr>
          <w:rFonts w:ascii="Times New Roman" w:hAnsi="Times New Roman" w:cs="Times New Roman"/>
        </w:rPr>
        <w:t>’</w:t>
      </w:r>
      <w:r w:rsidRPr="006B4FE3">
        <w:rPr>
          <w:rFonts w:ascii="Times New Roman" w:hAnsi="Times New Roman" w:cs="Times New Roman"/>
        </w:rPr>
        <w:t xml:space="preserve">, 11 April 2023, </w:t>
      </w:r>
      <w:hyperlink r:id="rId9" w:anchor="footnote-list-5" w:history="1">
        <w:r w:rsidRPr="006B4FE3">
          <w:rPr>
            <w:rStyle w:val="Collegamentoipertestuale"/>
            <w:rFonts w:ascii="Times New Roman" w:hAnsi="Times New Roman" w:cs="Times New Roman"/>
          </w:rPr>
          <w:t>https://ainowinstitute.org/spotlight/data-minimization#footnote-list-5</w:t>
        </w:r>
      </w:hyperlink>
      <w:r w:rsidRPr="006B4FE3">
        <w:rPr>
          <w:rFonts w:ascii="Times New Roman" w:hAnsi="Times New Roman" w:cs="Times New Roman"/>
        </w:rPr>
        <w:t>.</w:t>
      </w:r>
    </w:p>
  </w:footnote>
  <w:footnote w:id="67">
    <w:p w14:paraId="4B229C0D" w14:textId="0A459AD4" w:rsidR="00225A71" w:rsidRPr="006B4FE3" w:rsidRDefault="00225A7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9B2076" w:rsidRPr="006B4FE3">
        <w:rPr>
          <w:rFonts w:ascii="Times New Roman" w:hAnsi="Times New Roman" w:cs="Times New Roman"/>
        </w:rPr>
        <w:t xml:space="preserve">In EU law, </w:t>
      </w:r>
      <w:r w:rsidR="00E8136D" w:rsidRPr="006B4FE3">
        <w:rPr>
          <w:rFonts w:ascii="Times New Roman" w:hAnsi="Times New Roman" w:cs="Times New Roman"/>
        </w:rPr>
        <w:t>t</w:t>
      </w:r>
      <w:r w:rsidRPr="006B4FE3">
        <w:rPr>
          <w:rFonts w:ascii="Times New Roman" w:hAnsi="Times New Roman" w:cs="Times New Roman"/>
        </w:rPr>
        <w:t>he data minimi</w:t>
      </w:r>
      <w:r w:rsidR="001E1724" w:rsidRPr="006B4FE3">
        <w:rPr>
          <w:rFonts w:ascii="Times New Roman" w:hAnsi="Times New Roman" w:cs="Times New Roman"/>
        </w:rPr>
        <w:t>s</w:t>
      </w:r>
      <w:r w:rsidRPr="006B4FE3">
        <w:rPr>
          <w:rFonts w:ascii="Times New Roman" w:hAnsi="Times New Roman" w:cs="Times New Roman"/>
        </w:rPr>
        <w:t xml:space="preserve">ation principle is </w:t>
      </w:r>
      <w:r w:rsidR="00107F8B" w:rsidRPr="006B4FE3">
        <w:rPr>
          <w:rFonts w:ascii="Times New Roman" w:hAnsi="Times New Roman" w:cs="Times New Roman"/>
        </w:rPr>
        <w:t>recognised</w:t>
      </w:r>
      <w:r w:rsidRPr="006B4FE3">
        <w:rPr>
          <w:rFonts w:ascii="Times New Roman" w:hAnsi="Times New Roman" w:cs="Times New Roman"/>
        </w:rPr>
        <w:t xml:space="preserve"> </w:t>
      </w:r>
      <w:r w:rsidR="009B2076" w:rsidRPr="006B4FE3">
        <w:rPr>
          <w:rFonts w:ascii="Times New Roman" w:hAnsi="Times New Roman" w:cs="Times New Roman"/>
        </w:rPr>
        <w:t>under</w:t>
      </w:r>
      <w:r w:rsidRPr="006B4FE3">
        <w:rPr>
          <w:rFonts w:ascii="Times New Roman" w:hAnsi="Times New Roman" w:cs="Times New Roman"/>
        </w:rPr>
        <w:t xml:space="preserve"> Art. 5(1)(c) </w:t>
      </w:r>
      <w:r w:rsidR="007C42D7" w:rsidRPr="006B4FE3">
        <w:rPr>
          <w:rFonts w:ascii="Times New Roman" w:hAnsi="Times New Roman" w:cs="Times New Roman"/>
        </w:rPr>
        <w:t>GDPR</w:t>
      </w:r>
      <w:r w:rsidR="002C6D0E" w:rsidRPr="006B4FE3">
        <w:rPr>
          <w:rFonts w:ascii="Times New Roman" w:hAnsi="Times New Roman" w:cs="Times New Roman"/>
        </w:rPr>
        <w:t xml:space="preserve">; </w:t>
      </w:r>
      <w:r w:rsidRPr="006B4FE3">
        <w:rPr>
          <w:rFonts w:ascii="Times New Roman" w:hAnsi="Times New Roman" w:cs="Times New Roman"/>
        </w:rPr>
        <w:t xml:space="preserve">and Art. 4(1)(c) of Regulation (EU) 2018/1725, </w:t>
      </w:r>
      <w:r w:rsidR="005E77E1" w:rsidRPr="006B4FE3">
        <w:rPr>
          <w:rFonts w:ascii="Times New Roman" w:hAnsi="Times New Roman" w:cs="Times New Roman"/>
        </w:rPr>
        <w:t xml:space="preserve">and </w:t>
      </w:r>
      <w:r w:rsidRPr="006B4FE3">
        <w:rPr>
          <w:rFonts w:ascii="Times New Roman" w:hAnsi="Times New Roman" w:cs="Times New Roman"/>
        </w:rPr>
        <w:t>provid</w:t>
      </w:r>
      <w:r w:rsidR="005E77E1" w:rsidRPr="006B4FE3">
        <w:rPr>
          <w:rFonts w:ascii="Times New Roman" w:hAnsi="Times New Roman" w:cs="Times New Roman"/>
        </w:rPr>
        <w:t>es</w:t>
      </w:r>
      <w:r w:rsidRPr="006B4FE3">
        <w:rPr>
          <w:rFonts w:ascii="Times New Roman" w:hAnsi="Times New Roman" w:cs="Times New Roman"/>
        </w:rPr>
        <w:t xml:space="preserve"> that personal data </w:t>
      </w:r>
      <w:r w:rsidR="00B4335A" w:rsidRPr="006B4FE3">
        <w:rPr>
          <w:rFonts w:ascii="Times New Roman" w:hAnsi="Times New Roman" w:cs="Times New Roman"/>
        </w:rPr>
        <w:t>shall</w:t>
      </w:r>
      <w:r w:rsidRPr="006B4FE3">
        <w:rPr>
          <w:rFonts w:ascii="Times New Roman" w:hAnsi="Times New Roman" w:cs="Times New Roman"/>
        </w:rPr>
        <w:t xml:space="preserve"> be </w:t>
      </w:r>
      <w:r w:rsidR="00B24F53" w:rsidRPr="006B4FE3">
        <w:rPr>
          <w:rFonts w:ascii="Times New Roman" w:hAnsi="Times New Roman" w:cs="Times New Roman"/>
        </w:rPr>
        <w:t>‘</w:t>
      </w:r>
      <w:r w:rsidRPr="006B4FE3">
        <w:rPr>
          <w:rFonts w:ascii="Times New Roman" w:hAnsi="Times New Roman" w:cs="Times New Roman"/>
        </w:rPr>
        <w:t>adequate, relevant and limited to what is necessary in relation to the purposes for which they are processed.</w:t>
      </w:r>
      <w:r w:rsidR="00B24F53" w:rsidRPr="006B4FE3">
        <w:rPr>
          <w:rFonts w:ascii="Times New Roman" w:hAnsi="Times New Roman" w:cs="Times New Roman"/>
        </w:rPr>
        <w:t>’</w:t>
      </w:r>
      <w:r w:rsidR="00E8136D" w:rsidRPr="006B4FE3">
        <w:rPr>
          <w:rFonts w:ascii="Times New Roman" w:hAnsi="Times New Roman" w:cs="Times New Roman"/>
        </w:rPr>
        <w:t xml:space="preserve"> See also the California Consumer Privacy Act of 2018 (CCPA), spec. Section 1798.100(c).</w:t>
      </w:r>
    </w:p>
  </w:footnote>
  <w:footnote w:id="68">
    <w:p w14:paraId="7863CECA" w14:textId="6A5476FD" w:rsidR="009B2076" w:rsidRPr="006B4FE3" w:rsidRDefault="009B2076"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A06C1" w:rsidRPr="006B4FE3">
        <w:rPr>
          <w:rFonts w:ascii="Times New Roman" w:hAnsi="Times New Roman" w:cs="Times New Roman"/>
        </w:rPr>
        <w:t xml:space="preserve">See again the AI Now Institute </w:t>
      </w:r>
      <w:r w:rsidR="003A358D" w:rsidRPr="006B4FE3">
        <w:rPr>
          <w:rFonts w:ascii="Times New Roman" w:hAnsi="Times New Roman" w:cs="Times New Roman"/>
        </w:rPr>
        <w:t xml:space="preserve">2023 </w:t>
      </w:r>
      <w:r w:rsidR="007A06C1" w:rsidRPr="006B4FE3">
        <w:rPr>
          <w:rFonts w:ascii="Times New Roman" w:hAnsi="Times New Roman" w:cs="Times New Roman"/>
        </w:rPr>
        <w:t xml:space="preserve">Landscape Report (nt. </w:t>
      </w:r>
      <w:r w:rsidR="00790A1C" w:rsidRPr="006B4FE3">
        <w:rPr>
          <w:rFonts w:ascii="Times New Roman" w:hAnsi="Times New Roman" w:cs="Times New Roman"/>
        </w:rPr>
        <w:fldChar w:fldCharType="begin"/>
      </w:r>
      <w:r w:rsidR="00790A1C" w:rsidRPr="006B4FE3">
        <w:rPr>
          <w:rFonts w:ascii="Times New Roman" w:hAnsi="Times New Roman" w:cs="Times New Roman"/>
        </w:rPr>
        <w:instrText xml:space="preserve"> NOTEREF _Ref163232270 \h </w:instrText>
      </w:r>
      <w:r w:rsidR="00674988" w:rsidRPr="006B4FE3">
        <w:rPr>
          <w:rFonts w:ascii="Times New Roman" w:hAnsi="Times New Roman" w:cs="Times New Roman"/>
        </w:rPr>
        <w:instrText xml:space="preserve"> \* MERGEFORMAT </w:instrText>
      </w:r>
      <w:r w:rsidR="00790A1C" w:rsidRPr="006B4FE3">
        <w:rPr>
          <w:rFonts w:ascii="Times New Roman" w:hAnsi="Times New Roman" w:cs="Times New Roman"/>
        </w:rPr>
      </w:r>
      <w:r w:rsidR="00790A1C" w:rsidRPr="006B4FE3">
        <w:rPr>
          <w:rFonts w:ascii="Times New Roman" w:hAnsi="Times New Roman" w:cs="Times New Roman"/>
        </w:rPr>
        <w:fldChar w:fldCharType="separate"/>
      </w:r>
      <w:r w:rsidR="00AE1452">
        <w:rPr>
          <w:rFonts w:ascii="Times New Roman" w:hAnsi="Times New Roman" w:cs="Times New Roman"/>
        </w:rPr>
        <w:t>66</w:t>
      </w:r>
      <w:r w:rsidR="00790A1C" w:rsidRPr="006B4FE3">
        <w:rPr>
          <w:rFonts w:ascii="Times New Roman" w:hAnsi="Times New Roman" w:cs="Times New Roman"/>
        </w:rPr>
        <w:fldChar w:fldCharType="end"/>
      </w:r>
      <w:r w:rsidR="007A06C1" w:rsidRPr="006B4FE3">
        <w:rPr>
          <w:rFonts w:ascii="Times New Roman" w:hAnsi="Times New Roman" w:cs="Times New Roman"/>
        </w:rPr>
        <w:t>).</w:t>
      </w:r>
    </w:p>
  </w:footnote>
  <w:footnote w:id="69">
    <w:p w14:paraId="1F8AFA36" w14:textId="632A6409" w:rsidR="00F222D5" w:rsidRPr="006B4FE3" w:rsidRDefault="00F222D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4B3693" w:rsidRPr="006B4FE3">
        <w:rPr>
          <w:rFonts w:ascii="Times New Roman" w:hAnsi="Times New Roman" w:cs="Times New Roman"/>
        </w:rPr>
        <w:t xml:space="preserve">Which is </w:t>
      </w:r>
      <w:r w:rsidR="000510F0" w:rsidRPr="006B4FE3">
        <w:rPr>
          <w:rFonts w:ascii="Times New Roman" w:hAnsi="Times New Roman" w:cs="Times New Roman"/>
        </w:rPr>
        <w:t xml:space="preserve">notoriously </w:t>
      </w:r>
      <w:r w:rsidR="004B3693" w:rsidRPr="006B4FE3">
        <w:rPr>
          <w:rFonts w:ascii="Times New Roman" w:hAnsi="Times New Roman" w:cs="Times New Roman"/>
        </w:rPr>
        <w:t xml:space="preserve">a contested notion. </w:t>
      </w:r>
      <w:r w:rsidRPr="006B4FE3">
        <w:rPr>
          <w:rFonts w:ascii="Times New Roman" w:hAnsi="Times New Roman" w:cs="Times New Roman"/>
        </w:rPr>
        <w:t>Art. 4</w:t>
      </w:r>
      <w:r w:rsidR="004E260B" w:rsidRPr="006B4FE3">
        <w:rPr>
          <w:rFonts w:ascii="Times New Roman" w:hAnsi="Times New Roman" w:cs="Times New Roman"/>
        </w:rPr>
        <w:t xml:space="preserve">(1) defines “personal data” as </w:t>
      </w:r>
      <w:r w:rsidR="00B24F53" w:rsidRPr="006B4FE3">
        <w:rPr>
          <w:rFonts w:ascii="Times New Roman" w:hAnsi="Times New Roman" w:cs="Times New Roman"/>
        </w:rPr>
        <w:t>‘</w:t>
      </w:r>
      <w:r w:rsidR="004E260B" w:rsidRPr="006B4FE3">
        <w:rPr>
          <w:rFonts w:ascii="Times New Roman" w:hAnsi="Times New Roman" w:cs="Times New Roman"/>
        </w:rPr>
        <w:t xml:space="preserve">any </w:t>
      </w:r>
      <w:r w:rsidR="004E260B" w:rsidRPr="006B4FE3">
        <w:rPr>
          <w:rFonts w:ascii="Times New Roman" w:hAnsi="Times New Roman" w:cs="Times New Roman"/>
          <w:i/>
        </w:rPr>
        <w:t>information</w:t>
      </w:r>
      <w:r w:rsidR="004E260B" w:rsidRPr="006B4FE3">
        <w:rPr>
          <w:rFonts w:ascii="Times New Roman" w:hAnsi="Times New Roman" w:cs="Times New Roman"/>
        </w:rPr>
        <w:t xml:space="preserve"> relating to an identified or identifiable natural person</w:t>
      </w:r>
      <w:r w:rsidR="004B3693" w:rsidRPr="006B4FE3">
        <w:rPr>
          <w:rFonts w:ascii="Times New Roman" w:hAnsi="Times New Roman" w:cs="Times New Roman"/>
        </w:rPr>
        <w:t xml:space="preserve"> [emphasis added]</w:t>
      </w:r>
      <w:r w:rsidR="00B24F53" w:rsidRPr="006B4FE3">
        <w:rPr>
          <w:rFonts w:ascii="Times New Roman" w:hAnsi="Times New Roman" w:cs="Times New Roman"/>
        </w:rPr>
        <w:t>’</w:t>
      </w:r>
      <w:r w:rsidR="00C8675A" w:rsidRPr="006B4FE3">
        <w:rPr>
          <w:rFonts w:ascii="Times New Roman" w:hAnsi="Times New Roman" w:cs="Times New Roman"/>
        </w:rPr>
        <w:t xml:space="preserve">. On </w:t>
      </w:r>
      <w:r w:rsidR="00767C44" w:rsidRPr="006B4FE3">
        <w:rPr>
          <w:rFonts w:ascii="Times New Roman" w:hAnsi="Times New Roman" w:cs="Times New Roman"/>
        </w:rPr>
        <w:t>some</w:t>
      </w:r>
      <w:r w:rsidR="00C8675A" w:rsidRPr="006B4FE3">
        <w:rPr>
          <w:rFonts w:ascii="Times New Roman" w:hAnsi="Times New Roman" w:cs="Times New Roman"/>
        </w:rPr>
        <w:t xml:space="preserve"> </w:t>
      </w:r>
      <w:r w:rsidR="00376DAC" w:rsidRPr="006B4FE3">
        <w:rPr>
          <w:rFonts w:ascii="Times New Roman" w:hAnsi="Times New Roman" w:cs="Times New Roman"/>
        </w:rPr>
        <w:t xml:space="preserve">definitional </w:t>
      </w:r>
      <w:r w:rsidR="00C8675A" w:rsidRPr="006B4FE3">
        <w:rPr>
          <w:rFonts w:ascii="Times New Roman" w:hAnsi="Times New Roman" w:cs="Times New Roman"/>
        </w:rPr>
        <w:t xml:space="preserve">issues deriving from the reference to the notion of “information”, see Raphaël Gellert, </w:t>
      </w:r>
      <w:r w:rsidR="00B24F53" w:rsidRPr="006B4FE3">
        <w:rPr>
          <w:rFonts w:ascii="Times New Roman" w:hAnsi="Times New Roman" w:cs="Times New Roman"/>
        </w:rPr>
        <w:t>‘</w:t>
      </w:r>
      <w:r w:rsidR="00C8675A" w:rsidRPr="006B4FE3">
        <w:rPr>
          <w:rFonts w:ascii="Times New Roman" w:hAnsi="Times New Roman" w:cs="Times New Roman"/>
        </w:rPr>
        <w:t>Comparing definitions of data and information in data protection law and machine learning: A useful way forward to meaningfully regulate algorithms?</w:t>
      </w:r>
      <w:r w:rsidR="00B24F53" w:rsidRPr="006B4FE3">
        <w:rPr>
          <w:rFonts w:ascii="Times New Roman" w:hAnsi="Times New Roman" w:cs="Times New Roman"/>
        </w:rPr>
        <w:t>’</w:t>
      </w:r>
      <w:r w:rsidR="00C8675A" w:rsidRPr="006B4FE3">
        <w:rPr>
          <w:rFonts w:ascii="Times New Roman" w:hAnsi="Times New Roman" w:cs="Times New Roman"/>
        </w:rPr>
        <w:t xml:space="preserve"> (2022) 16 Regulation &amp; Governance 156</w:t>
      </w:r>
      <w:r w:rsidR="003E5C9A" w:rsidRPr="006B4FE3">
        <w:rPr>
          <w:rFonts w:ascii="Times New Roman" w:hAnsi="Times New Roman" w:cs="Times New Roman"/>
        </w:rPr>
        <w:t xml:space="preserve">; and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ADDIN EN.CITE &lt;EndNote&gt;&lt;Cite&gt;&lt;Author&gt;Purtova&lt;/Author&gt;&lt;Year&gt;2023&lt;/Year&gt;&lt;RecNum&gt;17752&lt;/RecNum&gt;&lt;DisplayText&gt;Nadya Purtova and Gijs van Maanen, &amp;apos;Data as an economic good, data as a commons, and data governance&amp;apos; (2023) Law, Innovation and Technology 1&lt;/DisplayText&gt;&lt;record&gt;&lt;rec-number&gt;17752&lt;/rec-number&gt;&lt;foreign-keys&gt;&lt;key app="EN" db-id="vrzx9axx5we2zpetxs3xtvvszwvddez5pf22" timestamp="1698962882"&gt;17752&lt;/key&gt;&lt;/foreign-keys&gt;&lt;ref-type name="Journal Article"&gt;17&lt;/ref-type&gt;&lt;contributors&gt;&lt;authors&gt;&lt;author&gt;Purtova, Nadya&lt;/author&gt;&lt;author&gt;van Maanen, Gijs&lt;/author&gt;&lt;/authors&gt;&lt;/contributors&gt;&lt;titles&gt;&lt;title&gt;Data as an economic good, data as a commons, and data governance&lt;/title&gt;&lt;secondary-title&gt;Law, Innovation and Technology&lt;/secondary-title&gt;&lt;/titles&gt;&lt;periodical&gt;&lt;full-title&gt;Law, Innovation and Technology&lt;/full-title&gt;&lt;/periodical&gt;&lt;pages&gt;1-42&lt;/pages&gt;&lt;section&gt;1&lt;/section&gt;&lt;dates&gt;&lt;year&gt;2023&lt;/year&gt;&lt;/dates&gt;&lt;isbn&gt;1757-9961&amp;#xD;1757-997X&lt;/isbn&gt;&lt;urls&gt;&lt;/urls&gt;&lt;electronic-resource-num&gt;10.1080/17579961.2023.2265270&lt;/electronic-resource-num&gt;&lt;/record&gt;&lt;/Cite&gt;&lt;/EndNote&gt;</w:instrText>
      </w:r>
      <w:r w:rsidR="003E5C9A" w:rsidRPr="006B4FE3">
        <w:rPr>
          <w:rFonts w:ascii="Times New Roman" w:hAnsi="Times New Roman" w:cs="Times New Roman"/>
        </w:rPr>
        <w:fldChar w:fldCharType="separate"/>
      </w:r>
      <w:r w:rsidR="003E5C9A" w:rsidRPr="006B4FE3">
        <w:rPr>
          <w:rFonts w:ascii="Times New Roman" w:hAnsi="Times New Roman" w:cs="Times New Roman"/>
          <w:noProof/>
        </w:rPr>
        <w:t xml:space="preserve">Nadya Purtova and Gijs van Maanen, </w:t>
      </w:r>
      <w:r w:rsidR="00B24F53" w:rsidRPr="006B4FE3">
        <w:rPr>
          <w:rFonts w:ascii="Times New Roman" w:hAnsi="Times New Roman" w:cs="Times New Roman"/>
          <w:noProof/>
        </w:rPr>
        <w:t>‘</w:t>
      </w:r>
      <w:r w:rsidR="003E5C9A" w:rsidRPr="006B4FE3">
        <w:rPr>
          <w:rFonts w:ascii="Times New Roman" w:hAnsi="Times New Roman" w:cs="Times New Roman"/>
          <w:noProof/>
        </w:rPr>
        <w:t>Data as an economic good, data as a commons, and data governance</w:t>
      </w:r>
      <w:r w:rsidR="00B24F53" w:rsidRPr="006B4FE3">
        <w:rPr>
          <w:rFonts w:ascii="Times New Roman" w:hAnsi="Times New Roman" w:cs="Times New Roman"/>
          <w:noProof/>
        </w:rPr>
        <w:t>’</w:t>
      </w:r>
      <w:r w:rsidR="003E5C9A" w:rsidRPr="006B4FE3">
        <w:rPr>
          <w:rFonts w:ascii="Times New Roman" w:hAnsi="Times New Roman" w:cs="Times New Roman"/>
          <w:noProof/>
        </w:rPr>
        <w:t xml:space="preserve"> (202</w:t>
      </w:r>
      <w:r w:rsidR="00EE06D0" w:rsidRPr="006B4FE3">
        <w:rPr>
          <w:rFonts w:ascii="Times New Roman" w:hAnsi="Times New Roman" w:cs="Times New Roman"/>
          <w:noProof/>
        </w:rPr>
        <w:t>4</w:t>
      </w:r>
      <w:r w:rsidR="003E5C9A" w:rsidRPr="006B4FE3">
        <w:rPr>
          <w:rFonts w:ascii="Times New Roman" w:hAnsi="Times New Roman" w:cs="Times New Roman"/>
          <w:noProof/>
        </w:rPr>
        <w:t>)</w:t>
      </w:r>
      <w:r w:rsidR="00EE06D0" w:rsidRPr="006B4FE3">
        <w:rPr>
          <w:rFonts w:ascii="Times New Roman" w:hAnsi="Times New Roman" w:cs="Times New Roman"/>
          <w:noProof/>
        </w:rPr>
        <w:t xml:space="preserve"> 16</w:t>
      </w:r>
      <w:r w:rsidR="003E5C9A" w:rsidRPr="006B4FE3">
        <w:rPr>
          <w:rFonts w:ascii="Times New Roman" w:hAnsi="Times New Roman" w:cs="Times New Roman"/>
          <w:noProof/>
        </w:rPr>
        <w:t xml:space="preserve"> Law, Innovation and Technology 1</w:t>
      </w:r>
      <w:r w:rsidR="003E5C9A" w:rsidRPr="006B4FE3">
        <w:rPr>
          <w:rFonts w:ascii="Times New Roman" w:hAnsi="Times New Roman" w:cs="Times New Roman"/>
        </w:rPr>
        <w:fldChar w:fldCharType="end"/>
      </w:r>
      <w:r w:rsidR="00376DAC" w:rsidRPr="006B4FE3">
        <w:rPr>
          <w:rFonts w:ascii="Times New Roman" w:hAnsi="Times New Roman" w:cs="Times New Roman"/>
        </w:rPr>
        <w:t>, at 5-8</w:t>
      </w:r>
      <w:r w:rsidR="003E5C9A" w:rsidRPr="006B4FE3">
        <w:rPr>
          <w:rFonts w:ascii="Times New Roman" w:hAnsi="Times New Roman" w:cs="Times New Roman"/>
        </w:rPr>
        <w:t>.</w:t>
      </w:r>
    </w:p>
  </w:footnote>
  <w:footnote w:id="70">
    <w:p w14:paraId="6F8DEBC5" w14:textId="54BB4D3B" w:rsidR="002F4F01" w:rsidRPr="006B4FE3" w:rsidRDefault="002F4F0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To be sure, the GDPR did not rely only on individual consent </w:t>
      </w:r>
      <w:r w:rsidR="000510F0" w:rsidRPr="006B4FE3">
        <w:rPr>
          <w:rFonts w:ascii="Times New Roman" w:hAnsi="Times New Roman" w:cs="Times New Roman"/>
        </w:rPr>
        <w:t>but established</w:t>
      </w:r>
      <w:r w:rsidRPr="006B4FE3">
        <w:rPr>
          <w:rFonts w:ascii="Times New Roman" w:hAnsi="Times New Roman" w:cs="Times New Roman"/>
        </w:rPr>
        <w:t xml:space="preserve"> a broad range of further safeguards, </w:t>
      </w:r>
      <w:r w:rsidR="000510F0" w:rsidRPr="006B4FE3">
        <w:rPr>
          <w:rFonts w:ascii="Times New Roman" w:hAnsi="Times New Roman" w:cs="Times New Roman"/>
        </w:rPr>
        <w:t xml:space="preserve">which have been given </w:t>
      </w:r>
      <w:r w:rsidR="00DC7E04" w:rsidRPr="006B4FE3">
        <w:rPr>
          <w:rFonts w:ascii="Times New Roman" w:hAnsi="Times New Roman" w:cs="Times New Roman"/>
        </w:rPr>
        <w:t>relevance</w:t>
      </w:r>
      <w:r w:rsidR="000510F0" w:rsidRPr="006B4FE3">
        <w:rPr>
          <w:rFonts w:ascii="Times New Roman" w:hAnsi="Times New Roman" w:cs="Times New Roman"/>
        </w:rPr>
        <w:t xml:space="preserve"> </w:t>
      </w:r>
      <w:r w:rsidR="00DC7E04" w:rsidRPr="006B4FE3">
        <w:rPr>
          <w:rFonts w:ascii="Times New Roman" w:hAnsi="Times New Roman" w:cs="Times New Roman"/>
        </w:rPr>
        <w:t xml:space="preserve">especially </w:t>
      </w:r>
      <w:r w:rsidR="000510F0" w:rsidRPr="006B4FE3">
        <w:rPr>
          <w:rFonts w:ascii="Times New Roman" w:hAnsi="Times New Roman" w:cs="Times New Roman"/>
        </w:rPr>
        <w:t>in most recent administrative and judicial implementation</w:t>
      </w:r>
      <w:r w:rsidRPr="006B4FE3">
        <w:rPr>
          <w:rFonts w:ascii="Times New Roman" w:hAnsi="Times New Roman" w:cs="Times New Roman"/>
        </w:rPr>
        <w:t xml:space="preserve">. See only, and most recently, CJEU, Judgment of the Court (Grand Chamber) of 4 July 2023, Case C-252/21, </w:t>
      </w:r>
      <w:r w:rsidRPr="006B4FE3">
        <w:rPr>
          <w:rFonts w:ascii="Times New Roman" w:hAnsi="Times New Roman" w:cs="Times New Roman"/>
          <w:i/>
        </w:rPr>
        <w:t xml:space="preserve">Meta Platforms Inc. and Others v </w:t>
      </w:r>
      <w:proofErr w:type="spellStart"/>
      <w:r w:rsidRPr="006B4FE3">
        <w:rPr>
          <w:rFonts w:ascii="Times New Roman" w:hAnsi="Times New Roman" w:cs="Times New Roman"/>
          <w:i/>
        </w:rPr>
        <w:t>Bundeskartellamt</w:t>
      </w:r>
      <w:proofErr w:type="spellEnd"/>
      <w:r w:rsidRPr="006B4FE3">
        <w:rPr>
          <w:rFonts w:ascii="Times New Roman" w:hAnsi="Times New Roman" w:cs="Times New Roman"/>
        </w:rPr>
        <w:t xml:space="preserve">, </w:t>
      </w:r>
      <w:r w:rsidR="00D458F8" w:rsidRPr="006B4FE3">
        <w:rPr>
          <w:rFonts w:ascii="Times New Roman" w:hAnsi="Times New Roman" w:cs="Times New Roman"/>
        </w:rPr>
        <w:t xml:space="preserve">esp. paras 138-139: </w:t>
      </w:r>
      <w:r w:rsidR="00B24F53" w:rsidRPr="006B4FE3">
        <w:rPr>
          <w:rFonts w:ascii="Times New Roman" w:hAnsi="Times New Roman" w:cs="Times New Roman"/>
        </w:rPr>
        <w:t>‘</w:t>
      </w:r>
      <w:r w:rsidRPr="006B4FE3">
        <w:rPr>
          <w:rFonts w:ascii="Times New Roman" w:hAnsi="Times New Roman" w:cs="Times New Roman"/>
        </w:rPr>
        <w:t>the processing of personal data by the operator of an online social network […] is justified […] where it is actually necessary for compliance with a legal obligation to which the controller is subject […], where that legal basis meets an objective of public interest and is proportionate to the legitimate aim pursued and where that processing is carried out only in so far as is strictly necessary</w:t>
      </w:r>
      <w:r w:rsidR="00D458F8" w:rsidRPr="006B4FE3">
        <w:rPr>
          <w:rFonts w:ascii="Times New Roman" w:hAnsi="Times New Roman" w:cs="Times New Roman"/>
        </w:rPr>
        <w:t xml:space="preserve">. […] </w:t>
      </w:r>
      <w:r w:rsidRPr="006B4FE3">
        <w:rPr>
          <w:rFonts w:ascii="Times New Roman" w:hAnsi="Times New Roman" w:cs="Times New Roman"/>
        </w:rPr>
        <w:t xml:space="preserve">such processing of personal data cannot […] be regarded as necessary </w:t>
      </w:r>
      <w:proofErr w:type="gramStart"/>
      <w:r w:rsidRPr="006B4FE3">
        <w:rPr>
          <w:rFonts w:ascii="Times New Roman" w:hAnsi="Times New Roman" w:cs="Times New Roman"/>
        </w:rPr>
        <w:t>in order to</w:t>
      </w:r>
      <w:proofErr w:type="gramEnd"/>
      <w:r w:rsidRPr="006B4FE3">
        <w:rPr>
          <w:rFonts w:ascii="Times New Roman" w:hAnsi="Times New Roman" w:cs="Times New Roman"/>
        </w:rPr>
        <w:t xml:space="preserve"> protect the vital interests of the data subject or of another natural person […] or for the performance of a task carried out in the public interest or in the exercise of official authority vested in the controller […]</w:t>
      </w:r>
      <w:r w:rsidR="00B24F53" w:rsidRPr="006B4FE3">
        <w:rPr>
          <w:rFonts w:ascii="Times New Roman" w:hAnsi="Times New Roman" w:cs="Times New Roman"/>
        </w:rPr>
        <w:t>’</w:t>
      </w:r>
      <w:r w:rsidRPr="006B4FE3">
        <w:rPr>
          <w:rFonts w:ascii="Times New Roman" w:hAnsi="Times New Roman" w:cs="Times New Roman"/>
        </w:rPr>
        <w:t xml:space="preserve">. See also European Data Protection Board (EDPB), Binding Decision 3/2022 on the dispute submitted by the Irish SA on Meta Platforms Ireland Limited and its Facebook service (Art. 65 GDPR), Adopted on 5 December 2022, available at </w:t>
      </w:r>
      <w:hyperlink r:id="rId10" w:history="1">
        <w:r w:rsidRPr="006B4FE3">
          <w:rPr>
            <w:rStyle w:val="Collegamentoipertestuale"/>
            <w:rFonts w:ascii="Times New Roman" w:hAnsi="Times New Roman" w:cs="Times New Roman"/>
          </w:rPr>
          <w:t>https://edpb.europa.eu/system/files/2023- 01/edpb_bindingdecision_202203_ie_sa_meta_facebookservice_redacted_en.pdf</w:t>
        </w:r>
      </w:hyperlink>
      <w:r w:rsidRPr="006B4FE3">
        <w:rPr>
          <w:rFonts w:ascii="Times New Roman" w:hAnsi="Times New Roman" w:cs="Times New Roman"/>
        </w:rPr>
        <w:t>, deciding that Meta inappropriately relied on contract as a legal basis to process personal data for the purpose of behavioural advertising as this was not a core element of the services. The EDPB found that Meta lacked a legal basis for this processing and therefore unlawfully processed these data.</w:t>
      </w:r>
    </w:p>
  </w:footnote>
  <w:footnote w:id="71">
    <w:p w14:paraId="0A435F93" w14:textId="459EE085" w:rsidR="005D3753" w:rsidRPr="006B4FE3" w:rsidRDefault="005D375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&lt;EndNote&gt;&lt;Cite&gt;&lt;Author&gt;Turow&lt;/Author&gt;&lt;Year&gt;2023&lt;/Year&gt;&lt;RecNum&gt;8707&lt;/RecNum&gt;&lt;DisplayText&gt;Joseph Turow and others, &lt;style face="italic"&gt;Americans Can’t Consent to Companies’ Use of Their Data&lt;/style&gt;, 2023)&lt;/DisplayText&gt;&lt;record&gt;&lt;rec-number&gt;8707&lt;/rec-number&gt;&lt;foreign-keys&gt;&lt;key app="EN" db-id="vrzx9axx5we2zpetxs3xtvvszwvddez5pf22" timestamp="1677797289" guid="4188981b-fc9d-4363-89b3-3795224034d2"&gt;8707&lt;/key&gt;&lt;/foreign-keys&gt;&lt;ref-type name="Report"&gt;27&lt;/ref-type&gt;&lt;contributors&gt;&lt;authors&gt;&lt;author&gt;Turow, Joseph&lt;/author&gt;&lt;author&gt;Lelkes, Yphtach&lt;/author&gt;&lt;author&gt;Draper, Nora A.&lt;/author&gt;&lt;author&gt;Waldman, Ari Ezra&lt;/author&gt;&lt;/authors&gt;&lt;/contributors&gt;&lt;titles&gt;&lt;title&gt;Americans Can’t Consent to Companies’ Use of Their Data&lt;/title&gt;&lt;short-title&gt;Americans Can’t Consent&lt;/short-title&gt;&lt;/titles&gt;&lt;dates&gt;&lt;year&gt;2023&lt;/year&gt;&lt;/dates&gt;&lt;pub-location&gt;Philadelphia, PA&lt;/pub-location&gt;&lt;publisher&gt;Annenberg School of Communication - University of Pennsylvania&lt;/publisher&gt;&lt;urls&gt;&lt;/urls&gt;&lt;/record&gt;&lt;/Cite&gt;&lt;/EndNote&gt;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Joseph Turow and others, </w:t>
      </w:r>
      <w:r w:rsidRPr="006B4FE3">
        <w:rPr>
          <w:rFonts w:ascii="Times New Roman" w:hAnsi="Times New Roman" w:cs="Times New Roman"/>
          <w:i/>
          <w:noProof/>
        </w:rPr>
        <w:t>Americans Can</w:t>
      </w:r>
      <w:r w:rsidR="00B24F53" w:rsidRPr="006B4FE3">
        <w:rPr>
          <w:rFonts w:ascii="Times New Roman" w:hAnsi="Times New Roman" w:cs="Times New Roman"/>
          <w:i/>
          <w:noProof/>
        </w:rPr>
        <w:t>’</w:t>
      </w:r>
      <w:r w:rsidRPr="006B4FE3">
        <w:rPr>
          <w:rFonts w:ascii="Times New Roman" w:hAnsi="Times New Roman" w:cs="Times New Roman"/>
          <w:i/>
          <w:noProof/>
        </w:rPr>
        <w:t>t Consent to Companies</w:t>
      </w:r>
      <w:r w:rsidR="00B24F53" w:rsidRPr="006B4FE3">
        <w:rPr>
          <w:rFonts w:ascii="Times New Roman" w:hAnsi="Times New Roman" w:cs="Times New Roman"/>
          <w:i/>
          <w:noProof/>
        </w:rPr>
        <w:t>’</w:t>
      </w:r>
      <w:r w:rsidRPr="006B4FE3">
        <w:rPr>
          <w:rFonts w:ascii="Times New Roman" w:hAnsi="Times New Roman" w:cs="Times New Roman"/>
          <w:i/>
          <w:noProof/>
        </w:rPr>
        <w:t xml:space="preserve"> Use of Their Data</w:t>
      </w:r>
      <w:r w:rsidRPr="006B4FE3">
        <w:rPr>
          <w:rFonts w:ascii="Times New Roman" w:hAnsi="Times New Roman" w:cs="Times New Roman"/>
          <w:noProof/>
        </w:rPr>
        <w:t>, 2023)</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&lt;EndNote&gt;&lt;Cite&gt;&lt;Author&gt;Draper&lt;/Author&gt;&lt;Year&gt;2019&lt;/Year&gt;&lt;RecNum&gt;8286&lt;/RecNum&gt;&lt;DisplayText&gt;Nora A. Draper and Joseph Turow, &amp;apos;The corporate cultivation of digital resignation&amp;apos; (2019) 21 New Media &amp;amp; Society 1824&lt;/DisplayText&gt;&lt;record&gt;&lt;rec-number&gt;8286&lt;/rec-number&gt;&lt;foreign-keys&gt;&lt;key app="EN" db-id="vrzx9axx5we2zpetxs3xtvvszwvddez5pf22" timestamp="1664732106" guid="9c2a6a39-3077-4d65-a61e-198e76afd467"&gt;8286&lt;/key&gt;&lt;/foreign-keys&gt;&lt;ref-type name="Journal Article"&gt;17&lt;/ref-type&gt;&lt;contributors&gt;&lt;authors&gt;&lt;author&gt;Draper, Nora A.&lt;/author&gt;&lt;author&gt;Turow, Joseph&lt;/author&gt;&lt;/authors&gt;&lt;/contributors&gt;&lt;titles&gt;&lt;title&gt;The corporate cultivation of digital resignation&lt;/title&gt;&lt;secondary-title&gt;New Media &amp;amp; Society&lt;/secondary-title&gt;&lt;short-title&gt;The cultivation of digital resignation&lt;/short-title&gt;&lt;/titles&gt;&lt;periodical&gt;&lt;full-title&gt;New Media &amp;amp; Society&lt;/full-title&gt;&lt;/periodical&gt;&lt;pages&gt;1824-1839&lt;/pages&gt;&lt;volume&gt;21&lt;/volume&gt;&lt;number&gt;8&lt;/number&gt;&lt;section&gt;1824&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Nora A. Draper and Joseph Turow, </w:t>
      </w:r>
      <w:r w:rsidR="00B24F53" w:rsidRPr="006B4FE3">
        <w:rPr>
          <w:rFonts w:ascii="Times New Roman" w:hAnsi="Times New Roman" w:cs="Times New Roman"/>
          <w:noProof/>
        </w:rPr>
        <w:t>‘</w:t>
      </w:r>
      <w:r w:rsidRPr="006B4FE3">
        <w:rPr>
          <w:rFonts w:ascii="Times New Roman" w:hAnsi="Times New Roman" w:cs="Times New Roman"/>
          <w:noProof/>
        </w:rPr>
        <w:t>The corporate cultivation of digital resignation</w:t>
      </w:r>
      <w:r w:rsidR="00B24F53" w:rsidRPr="006B4FE3">
        <w:rPr>
          <w:rFonts w:ascii="Times New Roman" w:hAnsi="Times New Roman" w:cs="Times New Roman"/>
          <w:noProof/>
        </w:rPr>
        <w:t>’</w:t>
      </w:r>
      <w:r w:rsidRPr="006B4FE3">
        <w:rPr>
          <w:rFonts w:ascii="Times New Roman" w:hAnsi="Times New Roman" w:cs="Times New Roman"/>
          <w:noProof/>
        </w:rPr>
        <w:t xml:space="preserve"> (2019) 21 New Media &amp; Society 1824</w:t>
      </w:r>
      <w:r w:rsidRPr="006B4FE3">
        <w:rPr>
          <w:rFonts w:ascii="Times New Roman" w:hAnsi="Times New Roman" w:cs="Times New Roman"/>
        </w:rPr>
        <w:fldChar w:fldCharType="end"/>
      </w:r>
      <w:r w:rsidRPr="006B4FE3">
        <w:rPr>
          <w:rFonts w:ascii="Times New Roman" w:hAnsi="Times New Roman" w:cs="Times New Roman"/>
        </w:rPr>
        <w:t>.</w:t>
      </w:r>
    </w:p>
  </w:footnote>
  <w:footnote w:id="72">
    <w:p w14:paraId="64C47E03" w14:textId="67CA0B1C" w:rsidR="00AD010C" w:rsidRPr="006B4FE3" w:rsidRDefault="00AD010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C7E04" w:rsidRPr="006B4FE3">
        <w:rPr>
          <w:rFonts w:ascii="Times New Roman" w:hAnsi="Times New Roman" w:cs="Times New Roman"/>
        </w:rPr>
        <w:t>S</w:t>
      </w:r>
      <w:r w:rsidRPr="006B4FE3">
        <w:rPr>
          <w:rFonts w:ascii="Times New Roman" w:hAnsi="Times New Roman" w:cs="Times New Roman"/>
        </w:rPr>
        <w:t xml:space="preserve">ee </w:t>
      </w:r>
      <w:r w:rsidR="00471EDE"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&lt;EndNote&gt;&lt;Cite&gt;&lt;Author&gt;Lima Monteiro&lt;/Author&gt;&lt;Year&gt;2024&lt;/Year&gt;&lt;RecNum&gt;8871&lt;/RecNum&gt;&lt;DisplayText&gt;Arthur P. Lima Monteiro, &amp;apos;Privacy at a crossroads&amp;apos; in Bartosz Brożek, Olia Kanevskaia and Przemysław Pałka (eds), &lt;style face="italic"&gt;Research Handbook on Law and Technology&lt;/style&gt; (Elgar 2024)&lt;/DisplayText&gt;&lt;record&gt;&lt;rec-number&gt;8871&lt;/rec-number&gt;&lt;foreign-keys&gt;&lt;key app="EN" db-id="vrzx9axx5we2zpetxs3xtvvszwvddez5pf22" timestamp="1710779506" guid="f60931d3-5c74-4ef3-98ef-1b5b4f79a193"&gt;8871&lt;/key&gt;&lt;/foreign-keys&gt;&lt;ref-type name="Book Section"&gt;5&lt;/ref-type&gt;&lt;contributors&gt;&lt;authors&gt;&lt;author&gt;Lima Monteiro, Arthur P.&lt;/author&gt;&lt;/authors&gt;&lt;secondary-authors&gt;&lt;author&gt;Brożek, Bartosz&lt;/author&gt;&lt;author&gt;Kanevskaia, Olia&lt;/author&gt;&lt;author&gt;Pałka, Przemysław&lt;/author&gt;&lt;/secondary-authors&gt;&lt;/contributors&gt;&lt;titles&gt;&lt;title&gt;Privacy at a crossroads&lt;/title&gt;&lt;secondary-title&gt;Research Handbook on Law and Technology&lt;/secondary-title&gt;&lt;/titles&gt;&lt;pages&gt;214-221&lt;/pages&gt;&lt;dates&gt;&lt;year&gt;2024&lt;/year&gt;&lt;/dates&gt;&lt;pub-location&gt;Cheltenham&lt;/pub-location&gt;&lt;publisher&gt;Elgar&lt;/publisher&gt;&lt;urls&gt;&lt;/urls&gt;&lt;/record&gt;&lt;/Cite&gt;&lt;/EndNote&gt;</w:instrText>
      </w:r>
      <w:r w:rsidR="00471EDE" w:rsidRPr="006B4FE3">
        <w:rPr>
          <w:rFonts w:ascii="Times New Roman" w:hAnsi="Times New Roman" w:cs="Times New Roman"/>
        </w:rPr>
        <w:fldChar w:fldCharType="separate"/>
      </w:r>
      <w:r w:rsidR="007D76E4" w:rsidRPr="006B4FE3">
        <w:rPr>
          <w:rFonts w:ascii="Times New Roman" w:hAnsi="Times New Roman" w:cs="Times New Roman"/>
          <w:noProof/>
        </w:rPr>
        <w:t xml:space="preserve">Arthur P. Lima Monteiro, </w:t>
      </w:r>
      <w:r w:rsidR="00B24F53" w:rsidRPr="006B4FE3">
        <w:rPr>
          <w:rFonts w:ascii="Times New Roman" w:hAnsi="Times New Roman" w:cs="Times New Roman"/>
          <w:noProof/>
        </w:rPr>
        <w:t>‘</w:t>
      </w:r>
      <w:r w:rsidR="007D76E4" w:rsidRPr="006B4FE3">
        <w:rPr>
          <w:rFonts w:ascii="Times New Roman" w:hAnsi="Times New Roman" w:cs="Times New Roman"/>
          <w:noProof/>
        </w:rPr>
        <w:t>Privacy at a crossroads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Brożek, Kanevskaia and Pałka (eds)</w:t>
      </w:r>
      <w:r w:rsidR="00471EDE"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_Ref150215812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w:t>
      </w:r>
      <w:r w:rsidR="003877E6" w:rsidRPr="006B4FE3">
        <w:rPr>
          <w:rFonts w:ascii="Times New Roman" w:hAnsi="Times New Roman" w:cs="Times New Roman"/>
        </w:rPr>
        <w:fldChar w:fldCharType="end"/>
      </w:r>
      <w:r w:rsidR="003877E6" w:rsidRPr="006B4FE3">
        <w:rPr>
          <w:rFonts w:ascii="Times New Roman" w:hAnsi="Times New Roman" w:cs="Times New Roman"/>
        </w:rPr>
        <w:t>)</w:t>
      </w:r>
      <w:r w:rsidR="00471EDE" w:rsidRPr="006B4FE3">
        <w:rPr>
          <w:rFonts w:ascii="Times New Roman" w:hAnsi="Times New Roman" w:cs="Times New Roman"/>
        </w:rPr>
        <w:t xml:space="preserve">, spec. 217-220; </w:t>
      </w:r>
      <w:r w:rsidRPr="006B4FE3">
        <w:rPr>
          <w:rFonts w:ascii="Times New Roman" w:hAnsi="Times New Roman" w:cs="Times New Roman"/>
        </w:rPr>
        <w:fldChar w:fldCharType="begin"/>
      </w:r>
      <w:r w:rsidR="00DC360F" w:rsidRPr="006B4FE3">
        <w:rPr>
          <w:rFonts w:ascii="Times New Roman" w:hAnsi="Times New Roman" w:cs="Times New Roman"/>
        </w:rPr>
        <w:instrText xml:space="preserve"> ADDIN EN.CITE &lt;EndNote&gt;&lt;Cite&gt;&lt;Author&gt;Lazarotto&lt;/Author&gt;&lt;Year&gt;2023&lt;/Year&gt;&lt;RecNum&gt;8870&lt;/RecNum&gt;&lt;DisplayText&gt;Barbara Lazarotto and Gainclaudio Malgieri, &lt;style face="italic"&gt;The Data Act: a (slippery) third way beyond personal/non-personal data dualism?&lt;/style&gt; (2023)&lt;/DisplayText&gt;&lt;record&gt;&lt;rec-number&gt;8870&lt;/rec-number&gt;&lt;foreign-keys&gt;&lt;key app="EN" db-id="vrzx9axx5we2zpetxs3xtvvszwvddez5pf22" timestamp="1710772194" guid="2354fe37-1048-475b-a9b3-e75d80742a16"&gt;8870&lt;/key&gt;&lt;/foreign-keys&gt;&lt;ref-type name="Blog"&gt;56&lt;/ref-type&gt;&lt;contributors&gt;&lt;authors&gt;&lt;author&gt;Lazarotto, Barbara&lt;/author&gt;&lt;author&gt;Malgieri, Gainclaudio&lt;/author&gt;&lt;/authors&gt;&lt;/contributors&gt;&lt;titles&gt;&lt;title&gt;The Data Act: a (slippery) third way beyond personal/non-personal data dualism?&lt;/title&gt;&lt;secondary-title&gt;European Law Blog&lt;/secondary-title&gt;&lt;/titles&gt;&lt;number&gt;4 may 2023&lt;/number&gt;&lt;dates&gt;&lt;year&gt;2023&lt;/year&gt;&lt;/dates&gt;&lt;urls&gt;&lt;related-urls&gt;&lt;url&gt;https://europeanlawblog.eu/2023/05/04/the-data-act-a-slippery-third-way-beyond-personal-non-personal-data-dualism/&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Barbara Lazarotto and G</w:t>
      </w:r>
      <w:r w:rsidR="00DC7E04" w:rsidRPr="006B4FE3">
        <w:rPr>
          <w:rFonts w:ascii="Times New Roman" w:hAnsi="Times New Roman" w:cs="Times New Roman"/>
          <w:noProof/>
        </w:rPr>
        <w:t>ia</w:t>
      </w:r>
      <w:r w:rsidRPr="006B4FE3">
        <w:rPr>
          <w:rFonts w:ascii="Times New Roman" w:hAnsi="Times New Roman" w:cs="Times New Roman"/>
          <w:noProof/>
        </w:rPr>
        <w:t xml:space="preserve">nclaudio Malgieri, </w:t>
      </w:r>
      <w:r w:rsidRPr="006B4FE3">
        <w:rPr>
          <w:rFonts w:ascii="Times New Roman" w:hAnsi="Times New Roman" w:cs="Times New Roman"/>
          <w:i/>
          <w:noProof/>
        </w:rPr>
        <w:t>The Data Act: a (slippery) third way beyond personal/non-personal data dualism?</w:t>
      </w:r>
      <w:r w:rsidRPr="006B4FE3">
        <w:rPr>
          <w:rFonts w:ascii="Times New Roman" w:hAnsi="Times New Roman" w:cs="Times New Roman"/>
          <w:noProof/>
        </w:rPr>
        <w:t xml:space="preserve"> (2023)</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&lt;EndNote&gt;&lt;Cite&gt;&lt;Author&gt;Sher&lt;/Author&gt;&lt;Year&gt;2023&lt;/Year&gt;&lt;RecNum&gt;8868&lt;/RecNum&gt;&lt;DisplayText&gt;Gai Sher and Ariela Benchlouch, &amp;apos;The privacy paradox with AI&amp;apos; Reuters &amp;lt;https://www.reuters.com/legal/legalindustry/privacy-paradox-with-ai-2023-10-31/&amp;gt;&lt;/DisplayText&gt;&lt;record&gt;&lt;rec-number&gt;8868&lt;/rec-number&gt;&lt;foreign-keys&gt;&lt;key app="EN" db-id="vrzx9axx5we2zpetxs3xtvvszwvddez5pf22" timestamp="1710772100" guid="578410e9-9674-488f-b867-56e781e08365"&gt;8868&lt;/key&gt;&lt;/foreign-keys&gt;&lt;ref-type name="Electronic Article"&gt;43&lt;/ref-type&gt;&lt;contributors&gt;&lt;authors&gt;&lt;author&gt;Sher, Gai&lt;/author&gt;&lt;author&gt;Benchlouch, Ariela&lt;/author&gt;&lt;/authors&gt;&lt;/contributors&gt;&lt;titles&gt;&lt;title&gt;The privacy paradox with AI&lt;/title&gt;&lt;secondary-title&gt;Reuters&lt;/secondary-title&gt;&lt;/titles&gt;&lt;periodical&gt;&lt;full-title&gt;Reuters&lt;/full-title&gt;&lt;/periodical&gt;&lt;section&gt;31 October 2023&lt;/section&gt;&lt;dates&gt;&lt;year&gt;2023&lt;/year&gt;&lt;/dates&gt;&lt;urls&gt;&lt;related-urls&gt;&lt;url&gt;https://www.reuters.com/legal/legalindustry/privacy-paradox-with-ai-2023-10-31/&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Gai Sher and Ariela Benchlouch, </w:t>
      </w:r>
      <w:r w:rsidR="00B24F53" w:rsidRPr="006B4FE3">
        <w:rPr>
          <w:rFonts w:ascii="Times New Roman" w:hAnsi="Times New Roman" w:cs="Times New Roman"/>
          <w:noProof/>
        </w:rPr>
        <w:t>‘</w:t>
      </w:r>
      <w:r w:rsidR="007D76E4" w:rsidRPr="006B4FE3">
        <w:rPr>
          <w:rFonts w:ascii="Times New Roman" w:hAnsi="Times New Roman" w:cs="Times New Roman"/>
          <w:noProof/>
        </w:rPr>
        <w:t>The privacy paradox with AI</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Reuters &lt;https://www.reuters.com/legal/legalindustry/privacy-paradox-with-ai-2023-10-31/&gt;</w:t>
      </w:r>
      <w:r w:rsidRPr="006B4FE3">
        <w:rPr>
          <w:rFonts w:ascii="Times New Roman" w:hAnsi="Times New Roman" w:cs="Times New Roman"/>
        </w:rPr>
        <w:fldChar w:fldCharType="end"/>
      </w:r>
      <w:r w:rsidRPr="006B4FE3">
        <w:rPr>
          <w:rFonts w:ascii="Times New Roman" w:hAnsi="Times New Roman" w:cs="Times New Roman"/>
        </w:rPr>
        <w:t xml:space="preserve">; and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&lt;EndNote&gt;&lt;Cite&gt;&lt;Author&gt;Beduschi&lt;/Author&gt;&lt;Year&gt;2024&lt;/Year&gt;&lt;RecNum&gt;8869&lt;/RecNum&gt;&lt;DisplayText&gt;Ana Beduschi, &amp;apos;Synthetic data protection: Towards a paradigm change in data regulation?&amp;apos; (2024) 11 Big Data &amp;amp; Society &lt;/DisplayText&gt;&lt;record&gt;&lt;rec-number&gt;8869&lt;/rec-number&gt;&lt;foreign-keys&gt;&lt;key app="EN" db-id="vrzx9axx5we2zpetxs3xtvvszwvddez5pf22" timestamp="1710772116" guid="d682ce8d-e4ca-42f2-9699-6efaa050de9d"&gt;8869&lt;/key&gt;&lt;/foreign-keys&gt;&lt;ref-type name="Journal Article"&gt;17&lt;/ref-type&gt;&lt;contributors&gt;&lt;authors&gt;&lt;author&gt;Beduschi, Ana&lt;/author&gt;&lt;/authors&gt;&lt;/contributors&gt;&lt;titles&gt;&lt;title&gt;Synthetic data protection: Towards a paradigm change in data regulation?&lt;/title&gt;&lt;secondary-title&gt;Big Data &amp;amp; Society&lt;/secondary-title&gt;&lt;/titles&gt;&lt;periodical&gt;&lt;full-title&gt;Big Data &amp;amp; Society&lt;/full-title&gt;&lt;/periodical&gt;&lt;volume&gt;11&lt;/volume&gt;&lt;number&gt;1&lt;/number&gt;&lt;dates&gt;&lt;year&gt;2024&lt;/year&gt;&lt;/dates&gt;&lt;isbn&gt;2053-9517&amp;#xD;2053-9517&lt;/isbn&gt;&lt;urls&gt;&lt;/urls&gt;&lt;electronic-resource-num&gt;10.1177/20539517241231277&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Ana Beduschi, </w:t>
      </w:r>
      <w:r w:rsidR="00B24F53" w:rsidRPr="006B4FE3">
        <w:rPr>
          <w:rFonts w:ascii="Times New Roman" w:hAnsi="Times New Roman" w:cs="Times New Roman"/>
          <w:noProof/>
        </w:rPr>
        <w:t>‘</w:t>
      </w:r>
      <w:r w:rsidR="007D76E4" w:rsidRPr="006B4FE3">
        <w:rPr>
          <w:rFonts w:ascii="Times New Roman" w:hAnsi="Times New Roman" w:cs="Times New Roman"/>
          <w:noProof/>
        </w:rPr>
        <w:t>Synthetic data protection: Towards a paradigm change in data regulation?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(2024) 11 Big Data &amp; Society </w:t>
      </w:r>
      <w:r w:rsidRPr="006B4FE3">
        <w:rPr>
          <w:rFonts w:ascii="Times New Roman" w:hAnsi="Times New Roman" w:cs="Times New Roman"/>
        </w:rPr>
        <w:fldChar w:fldCharType="end"/>
      </w:r>
      <w:r w:rsidRPr="006B4FE3">
        <w:rPr>
          <w:rFonts w:ascii="Times New Roman" w:hAnsi="Times New Roman" w:cs="Times New Roman"/>
        </w:rPr>
        <w:t>.</w:t>
      </w:r>
    </w:p>
  </w:footnote>
  <w:footnote w:id="73">
    <w:p w14:paraId="68CBD50C" w14:textId="1CF819C9" w:rsidR="00EB49DB" w:rsidRPr="006B4FE3" w:rsidRDefault="00EB49D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184ECA" w:rsidRPr="006B4FE3">
        <w:rPr>
          <w:rFonts w:ascii="Times New Roman" w:hAnsi="Times New Roman" w:cs="Times New Roman"/>
        </w:rPr>
        <w:t xml:space="preserve">Cf. </w:t>
      </w:r>
      <w:r w:rsidR="007C42D7" w:rsidRPr="006B4FE3">
        <w:rPr>
          <w:rFonts w:ascii="Times New Roman" w:hAnsi="Times New Roman" w:cs="Times New Roman"/>
        </w:rPr>
        <w:t xml:space="preserve">esp. Arts. 10-15 of </w:t>
      </w:r>
      <w:r w:rsidR="00184ECA" w:rsidRPr="006B4FE3">
        <w:rPr>
          <w:rFonts w:ascii="Times New Roman" w:hAnsi="Times New Roman" w:cs="Times New Roman"/>
        </w:rPr>
        <w:t>the Data Governance Act (DGA)</w:t>
      </w:r>
      <w:r w:rsidR="007C42D7" w:rsidRPr="006B4FE3">
        <w:rPr>
          <w:rFonts w:ascii="Times New Roman" w:hAnsi="Times New Roman" w:cs="Times New Roman"/>
        </w:rPr>
        <w:t>,</w:t>
      </w:r>
      <w:r w:rsidR="00184ECA" w:rsidRPr="006B4FE3">
        <w:rPr>
          <w:rFonts w:ascii="Times New Roman" w:hAnsi="Times New Roman" w:cs="Times New Roman"/>
        </w:rPr>
        <w:t xml:space="preserve"> Regulation (EU) </w:t>
      </w:r>
      <w:r w:rsidR="007C42D7" w:rsidRPr="006B4FE3">
        <w:rPr>
          <w:rFonts w:ascii="Times New Roman" w:hAnsi="Times New Roman" w:cs="Times New Roman"/>
        </w:rPr>
        <w:t>2022/868</w:t>
      </w:r>
      <w:r w:rsidR="00937769" w:rsidRPr="006B4FE3">
        <w:rPr>
          <w:rFonts w:ascii="Times New Roman" w:hAnsi="Times New Roman" w:cs="Times New Roman"/>
        </w:rPr>
        <w:t xml:space="preserve">, which includes business-to-business data intermediaries and personal information management systems (PIMS) into the notion of </w:t>
      </w:r>
      <w:r w:rsidR="003748C9" w:rsidRPr="006B4FE3">
        <w:rPr>
          <w:rFonts w:ascii="Times New Roman" w:hAnsi="Times New Roman" w:cs="Times New Roman"/>
        </w:rPr>
        <w:t>“</w:t>
      </w:r>
      <w:r w:rsidR="00937769" w:rsidRPr="006B4FE3">
        <w:rPr>
          <w:rFonts w:ascii="Times New Roman" w:hAnsi="Times New Roman" w:cs="Times New Roman"/>
        </w:rPr>
        <w:t>data intermediation services</w:t>
      </w:r>
      <w:r w:rsidR="003748C9" w:rsidRPr="006B4FE3">
        <w:rPr>
          <w:rFonts w:ascii="Times New Roman" w:hAnsi="Times New Roman" w:cs="Times New Roman"/>
        </w:rPr>
        <w:t>”</w:t>
      </w:r>
      <w:r w:rsidR="007C42D7" w:rsidRPr="006B4FE3">
        <w:rPr>
          <w:rFonts w:ascii="Times New Roman" w:hAnsi="Times New Roman" w:cs="Times New Roman"/>
        </w:rPr>
        <w:t>; and the Data Act, Regulation (EU) 2023/2854</w:t>
      </w:r>
      <w:r w:rsidRPr="006B4FE3">
        <w:rPr>
          <w:rFonts w:ascii="Times New Roman" w:hAnsi="Times New Roman" w:cs="Times New Roman"/>
        </w:rPr>
        <w:t>.</w:t>
      </w:r>
    </w:p>
  </w:footnote>
  <w:footnote w:id="74">
    <w:p w14:paraId="4E8EF3EE" w14:textId="563DF2F3" w:rsidR="00EB49DB" w:rsidRPr="006B4FE3" w:rsidRDefault="00EB49D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4F2BE5" w:rsidRPr="006B4FE3">
        <w:rPr>
          <w:rFonts w:ascii="Times New Roman" w:hAnsi="Times New Roman" w:cs="Times New Roman"/>
        </w:rPr>
        <w:t>See</w:t>
      </w:r>
      <w:r w:rsidR="00171090" w:rsidRPr="006B4FE3">
        <w:rPr>
          <w:rFonts w:ascii="Times New Roman" w:hAnsi="Times New Roman" w:cs="Times New Roman"/>
        </w:rPr>
        <w:t>, e.g., the exceptions to the prohibition to real-time remote biometric identification systems in publicly accessible spaces under Art. 5(1)(d);</w:t>
      </w:r>
      <w:r w:rsidR="004F2BE5" w:rsidRPr="006B4FE3">
        <w:rPr>
          <w:rFonts w:ascii="Times New Roman" w:hAnsi="Times New Roman" w:cs="Times New Roman"/>
        </w:rPr>
        <w:t xml:space="preserve"> the EU Commission Proposal for a Regulation of The European Parliament and </w:t>
      </w:r>
      <w:r w:rsidR="0032053C" w:rsidRPr="006B4FE3">
        <w:rPr>
          <w:rFonts w:ascii="Times New Roman" w:hAnsi="Times New Roman" w:cs="Times New Roman"/>
        </w:rPr>
        <w:t>o</w:t>
      </w:r>
      <w:r w:rsidR="004F2BE5" w:rsidRPr="006B4FE3">
        <w:rPr>
          <w:rFonts w:ascii="Times New Roman" w:hAnsi="Times New Roman" w:cs="Times New Roman"/>
        </w:rPr>
        <w:t xml:space="preserve">f </w:t>
      </w:r>
      <w:r w:rsidR="0032053C" w:rsidRPr="006B4FE3">
        <w:rPr>
          <w:rFonts w:ascii="Times New Roman" w:hAnsi="Times New Roman" w:cs="Times New Roman"/>
        </w:rPr>
        <w:t>t</w:t>
      </w:r>
      <w:r w:rsidR="004F2BE5" w:rsidRPr="006B4FE3">
        <w:rPr>
          <w:rFonts w:ascii="Times New Roman" w:hAnsi="Times New Roman" w:cs="Times New Roman"/>
        </w:rPr>
        <w:t xml:space="preserve">he Council Laying Down Rules </w:t>
      </w:r>
      <w:r w:rsidR="0032053C" w:rsidRPr="006B4FE3">
        <w:rPr>
          <w:rFonts w:ascii="Times New Roman" w:hAnsi="Times New Roman" w:cs="Times New Roman"/>
        </w:rPr>
        <w:t>t</w:t>
      </w:r>
      <w:r w:rsidR="004F2BE5" w:rsidRPr="006B4FE3">
        <w:rPr>
          <w:rFonts w:ascii="Times New Roman" w:hAnsi="Times New Roman" w:cs="Times New Roman"/>
        </w:rPr>
        <w:t xml:space="preserve">o Prevent </w:t>
      </w:r>
      <w:r w:rsidR="0032053C" w:rsidRPr="006B4FE3">
        <w:rPr>
          <w:rFonts w:ascii="Times New Roman" w:hAnsi="Times New Roman" w:cs="Times New Roman"/>
        </w:rPr>
        <w:t>a</w:t>
      </w:r>
      <w:r w:rsidR="004F2BE5" w:rsidRPr="006B4FE3">
        <w:rPr>
          <w:rFonts w:ascii="Times New Roman" w:hAnsi="Times New Roman" w:cs="Times New Roman"/>
        </w:rPr>
        <w:t>nd Combat Child Sexual Abuse, COM/2022/209 final</w:t>
      </w:r>
      <w:r w:rsidR="005D6302" w:rsidRPr="006B4FE3">
        <w:rPr>
          <w:rFonts w:ascii="Times New Roman" w:hAnsi="Times New Roman" w:cs="Times New Roman"/>
        </w:rPr>
        <w:t xml:space="preserve"> (cd. CSAM Regulation)</w:t>
      </w:r>
      <w:r w:rsidR="004F2BE5" w:rsidRPr="006B4FE3">
        <w:rPr>
          <w:rFonts w:ascii="Times New Roman" w:hAnsi="Times New Roman" w:cs="Times New Roman"/>
        </w:rPr>
        <w:t xml:space="preserve">; </w:t>
      </w:r>
      <w:r w:rsidRPr="006B4FE3">
        <w:rPr>
          <w:rFonts w:ascii="Times New Roman" w:hAnsi="Times New Roman" w:cs="Times New Roman"/>
        </w:rPr>
        <w:t xml:space="preserve">and </w:t>
      </w:r>
      <w:r w:rsidR="0032053C" w:rsidRPr="006B4FE3">
        <w:rPr>
          <w:rFonts w:ascii="Times New Roman" w:hAnsi="Times New Roman" w:cs="Times New Roman"/>
        </w:rPr>
        <w:t>the Online Safety Act 2023 in the UK, which received Royal Assent on 26 October 2023.</w:t>
      </w:r>
      <w:r w:rsidR="005D6302" w:rsidRPr="006B4FE3">
        <w:rPr>
          <w:rFonts w:ascii="Times New Roman" w:hAnsi="Times New Roman" w:cs="Times New Roman"/>
        </w:rPr>
        <w:t xml:space="preserve"> For actual or potential contrasts with human rights law, see most recently ECtHR, </w:t>
      </w:r>
      <w:proofErr w:type="spellStart"/>
      <w:r w:rsidR="005D6302" w:rsidRPr="006B4FE3">
        <w:rPr>
          <w:rFonts w:ascii="Times New Roman" w:hAnsi="Times New Roman" w:cs="Times New Roman"/>
          <w:i/>
        </w:rPr>
        <w:t>Podchasov</w:t>
      </w:r>
      <w:proofErr w:type="spellEnd"/>
      <w:r w:rsidR="005D6302" w:rsidRPr="006B4FE3">
        <w:rPr>
          <w:rFonts w:ascii="Times New Roman" w:hAnsi="Times New Roman" w:cs="Times New Roman"/>
          <w:i/>
        </w:rPr>
        <w:t xml:space="preserve"> v. Russia</w:t>
      </w:r>
      <w:r w:rsidR="005D6302" w:rsidRPr="006B4FE3">
        <w:rPr>
          <w:rFonts w:ascii="Times New Roman" w:hAnsi="Times New Roman" w:cs="Times New Roman"/>
        </w:rPr>
        <w:t xml:space="preserve">, Application no. 33696/19, Judgment of 13 February 2024 and the observations by Erik </w:t>
      </w:r>
      <w:proofErr w:type="spellStart"/>
      <w:r w:rsidR="005D6302" w:rsidRPr="006B4FE3">
        <w:rPr>
          <w:rFonts w:ascii="Times New Roman" w:hAnsi="Times New Roman" w:cs="Times New Roman"/>
        </w:rPr>
        <w:t>Tuchtfeld</w:t>
      </w:r>
      <w:proofErr w:type="spellEnd"/>
      <w:r w:rsidR="005D6302" w:rsidRPr="006B4FE3">
        <w:rPr>
          <w:rFonts w:ascii="Times New Roman" w:hAnsi="Times New Roman" w:cs="Times New Roman"/>
        </w:rPr>
        <w:t xml:space="preserve">, </w:t>
      </w:r>
      <w:r w:rsidR="005D6302" w:rsidRPr="006B4FE3">
        <w:rPr>
          <w:rFonts w:ascii="Times New Roman" w:hAnsi="Times New Roman" w:cs="Times New Roman"/>
          <w:i/>
        </w:rPr>
        <w:t>No Backdoor for Mass Surveillance</w:t>
      </w:r>
      <w:r w:rsidR="005D6302" w:rsidRPr="006B4FE3">
        <w:rPr>
          <w:rFonts w:ascii="Times New Roman" w:hAnsi="Times New Roman" w:cs="Times New Roman"/>
        </w:rPr>
        <w:t xml:space="preserve">, </w:t>
      </w:r>
      <w:proofErr w:type="spellStart"/>
      <w:r w:rsidR="005D6302" w:rsidRPr="006B4FE3">
        <w:rPr>
          <w:rFonts w:ascii="Times New Roman" w:hAnsi="Times New Roman" w:cs="Times New Roman"/>
        </w:rPr>
        <w:t>Verfassung</w:t>
      </w:r>
      <w:r w:rsidR="001C0DD3" w:rsidRPr="006B4FE3">
        <w:rPr>
          <w:rFonts w:ascii="Times New Roman" w:hAnsi="Times New Roman" w:cs="Times New Roman"/>
        </w:rPr>
        <w:t>s</w:t>
      </w:r>
      <w:r w:rsidR="005D6302" w:rsidRPr="006B4FE3">
        <w:rPr>
          <w:rFonts w:ascii="Times New Roman" w:hAnsi="Times New Roman" w:cs="Times New Roman"/>
        </w:rPr>
        <w:t>blog</w:t>
      </w:r>
      <w:proofErr w:type="spellEnd"/>
      <w:r w:rsidR="005D6302" w:rsidRPr="006B4FE3">
        <w:rPr>
          <w:rFonts w:ascii="Times New Roman" w:hAnsi="Times New Roman" w:cs="Times New Roman"/>
        </w:rPr>
        <w:t xml:space="preserve">, 29 February 2024, available at: </w:t>
      </w:r>
      <w:hyperlink r:id="rId11" w:history="1">
        <w:r w:rsidR="00AD29D5" w:rsidRPr="006B4FE3">
          <w:rPr>
            <w:rStyle w:val="Collegamentoipertestuale"/>
            <w:rFonts w:ascii="Times New Roman" w:hAnsi="Times New Roman" w:cs="Times New Roman"/>
          </w:rPr>
          <w:t>https://verfassungsblog.de/no-backdoor-for-mass-surveillance/</w:t>
        </w:r>
      </w:hyperlink>
      <w:r w:rsidR="005D6302" w:rsidRPr="006B4FE3">
        <w:rPr>
          <w:rFonts w:ascii="Times New Roman" w:hAnsi="Times New Roman" w:cs="Times New Roman"/>
        </w:rPr>
        <w:t>.</w:t>
      </w:r>
      <w:r w:rsidR="00AD29D5" w:rsidRPr="006B4FE3">
        <w:rPr>
          <w:rFonts w:ascii="Times New Roman" w:hAnsi="Times New Roman" w:cs="Times New Roman"/>
        </w:rPr>
        <w:t xml:space="preserve"> For a</w:t>
      </w:r>
      <w:r w:rsidR="00035261" w:rsidRPr="006B4FE3">
        <w:rPr>
          <w:rFonts w:ascii="Times New Roman" w:hAnsi="Times New Roman" w:cs="Times New Roman"/>
        </w:rPr>
        <w:t>n</w:t>
      </w:r>
      <w:r w:rsidR="00AD29D5" w:rsidRPr="006B4FE3">
        <w:rPr>
          <w:rFonts w:ascii="Times New Roman" w:hAnsi="Times New Roman" w:cs="Times New Roman"/>
        </w:rPr>
        <w:t xml:space="preserve"> assessment of such developments in the context of EU platform regulation, see Griffin (nt. </w:t>
      </w:r>
      <w:r w:rsidR="00AD29D5" w:rsidRPr="006B4FE3">
        <w:rPr>
          <w:rFonts w:ascii="Times New Roman" w:hAnsi="Times New Roman" w:cs="Times New Roman"/>
        </w:rPr>
        <w:fldChar w:fldCharType="begin"/>
      </w:r>
      <w:r w:rsidR="00AD29D5" w:rsidRPr="006B4FE3">
        <w:rPr>
          <w:rFonts w:ascii="Times New Roman" w:hAnsi="Times New Roman" w:cs="Times New Roman"/>
        </w:rPr>
        <w:instrText xml:space="preserve"> NOTEREF _Ref162604918 \h </w:instrText>
      </w:r>
      <w:r w:rsidR="00FF0CFE" w:rsidRPr="006B4FE3">
        <w:rPr>
          <w:rFonts w:ascii="Times New Roman" w:hAnsi="Times New Roman" w:cs="Times New Roman"/>
        </w:rPr>
        <w:instrText xml:space="preserve"> \* MERGEFORMAT </w:instrText>
      </w:r>
      <w:r w:rsidR="00AD29D5" w:rsidRPr="006B4FE3">
        <w:rPr>
          <w:rFonts w:ascii="Times New Roman" w:hAnsi="Times New Roman" w:cs="Times New Roman"/>
        </w:rPr>
      </w:r>
      <w:r w:rsidR="00AD29D5" w:rsidRPr="006B4FE3">
        <w:rPr>
          <w:rFonts w:ascii="Times New Roman" w:hAnsi="Times New Roman" w:cs="Times New Roman"/>
        </w:rPr>
        <w:fldChar w:fldCharType="separate"/>
      </w:r>
      <w:r w:rsidR="00AE1452">
        <w:rPr>
          <w:rFonts w:ascii="Times New Roman" w:hAnsi="Times New Roman" w:cs="Times New Roman"/>
        </w:rPr>
        <w:t>54</w:t>
      </w:r>
      <w:r w:rsidR="00AD29D5" w:rsidRPr="006B4FE3">
        <w:rPr>
          <w:rFonts w:ascii="Times New Roman" w:hAnsi="Times New Roman" w:cs="Times New Roman"/>
        </w:rPr>
        <w:fldChar w:fldCharType="end"/>
      </w:r>
      <w:r w:rsidR="00AD29D5" w:rsidRPr="006B4FE3">
        <w:rPr>
          <w:rFonts w:ascii="Times New Roman" w:hAnsi="Times New Roman" w:cs="Times New Roman"/>
        </w:rPr>
        <w:t>).</w:t>
      </w:r>
    </w:p>
  </w:footnote>
  <w:footnote w:id="75">
    <w:p w14:paraId="6829214E" w14:textId="5FAFEC9B" w:rsidR="004672A8" w:rsidRPr="006B4FE3" w:rsidRDefault="004672A8"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E4F9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&lt;EndNote&gt;&lt;Cite&gt;&lt;Author&gt;Okafor&lt;/Author&gt;&lt;Year&gt;2023&lt;/Year&gt;&lt;RecNum&gt;17789&lt;/RecNum&gt;&lt;DisplayText&gt;Carl Chineme Okafor, &amp;apos;“I Think Quality is More Important Than a Lot of Data” in Cities Datafication&amp;apos; (2023) 11 Media and Communication 344&lt;/DisplayText&gt;&lt;record&gt;&lt;rec-number&gt;17789&lt;/rec-number&gt;&lt;foreign-keys&gt;&lt;key app="EN" db-id="vrzx9axx5we2zpetxs3xtvvszwvddez5pf22" timestamp="1699388956"&gt;17789&lt;/key&gt;&lt;/foreign-keys&gt;&lt;ref-type name="Journal Article"&gt;17&lt;/ref-type&gt;&lt;contributors&gt;&lt;authors&gt;&lt;author&gt;Okafor, Carl Chineme&lt;/author&gt;&lt;/authors&gt;&lt;/contributors&gt;&lt;titles&gt;&lt;title&gt;“I Think Quality is More Important Than a Lot of Data” in Cities Datafication&lt;/title&gt;&lt;secondary-title&gt;Media and Communication&lt;/secondary-title&gt;&lt;/titles&gt;&lt;periodical&gt;&lt;full-title&gt;Media and Communication&lt;/full-title&gt;&lt;/periodical&gt;&lt;pages&gt;344-354&lt;/pages&gt;&lt;volume&gt;11&lt;/volume&gt;&lt;number&gt;2&lt;/number&gt;&lt;section&gt;344&lt;/section&gt;&lt;dates&gt;&lt;year&gt;2023&lt;/year&gt;&lt;/dates&gt;&lt;isbn&gt;2183-2439&lt;/isbn&gt;&lt;urls&gt;&lt;/urls&gt;&lt;electronic-resource-num&gt;10.17645/mac.v11i2.6510&lt;/electronic-resource-num&gt;&lt;/record&gt;&lt;/Cite&gt;&lt;/EndNote&gt;</w:instrText>
      </w:r>
      <w:r w:rsidR="006E4F9F" w:rsidRPr="006B4FE3">
        <w:rPr>
          <w:rFonts w:ascii="Times New Roman" w:hAnsi="Times New Roman" w:cs="Times New Roman"/>
        </w:rPr>
        <w:fldChar w:fldCharType="separate"/>
      </w:r>
      <w:r w:rsidR="007D76E4" w:rsidRPr="006B4FE3">
        <w:rPr>
          <w:rFonts w:ascii="Times New Roman" w:hAnsi="Times New Roman" w:cs="Times New Roman"/>
          <w:noProof/>
        </w:rPr>
        <w:t xml:space="preserve">Carl Chineme Okafor, </w:t>
      </w:r>
      <w:r w:rsidR="00B24F53" w:rsidRPr="006B4FE3">
        <w:rPr>
          <w:rFonts w:ascii="Times New Roman" w:hAnsi="Times New Roman" w:cs="Times New Roman"/>
          <w:noProof/>
        </w:rPr>
        <w:t>‘</w:t>
      </w:r>
      <w:r w:rsidR="003748C9" w:rsidRPr="006B4FE3">
        <w:rPr>
          <w:rFonts w:ascii="Times New Roman" w:hAnsi="Times New Roman" w:cs="Times New Roman"/>
          <w:noProof/>
        </w:rPr>
        <w:t>“</w:t>
      </w:r>
      <w:r w:rsidR="007D76E4" w:rsidRPr="006B4FE3">
        <w:rPr>
          <w:rFonts w:ascii="Times New Roman" w:hAnsi="Times New Roman" w:cs="Times New Roman"/>
          <w:noProof/>
        </w:rPr>
        <w:t>I Think Quality is More Important Than a Lot of Data</w:t>
      </w:r>
      <w:r w:rsidR="003748C9" w:rsidRPr="006B4FE3">
        <w:rPr>
          <w:rFonts w:ascii="Times New Roman" w:hAnsi="Times New Roman" w:cs="Times New Roman"/>
          <w:noProof/>
        </w:rPr>
        <w:t>”</w:t>
      </w:r>
      <w:r w:rsidR="007D76E4" w:rsidRPr="006B4FE3">
        <w:rPr>
          <w:rFonts w:ascii="Times New Roman" w:hAnsi="Times New Roman" w:cs="Times New Roman"/>
          <w:noProof/>
        </w:rPr>
        <w:t xml:space="preserve"> in Cities Datafication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11 Media and Communication 344</w:t>
      </w:r>
      <w:r w:rsidR="006E4F9F" w:rsidRPr="006B4FE3">
        <w:rPr>
          <w:rFonts w:ascii="Times New Roman" w:hAnsi="Times New Roman" w:cs="Times New Roman"/>
        </w:rPr>
        <w:fldChar w:fldCharType="end"/>
      </w:r>
      <w:r w:rsidR="006E4F9F" w:rsidRPr="006B4FE3">
        <w:rPr>
          <w:rFonts w:ascii="Times New Roman" w:hAnsi="Times New Roman" w:cs="Times New Roman"/>
        </w:rPr>
        <w:t xml:space="preserve">; </w:t>
      </w:r>
      <w:r w:rsidR="00625F4E"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&lt;EndNote&gt;&lt;Cite&gt;&lt;Author&gt;Calvo&lt;/Author&gt;&lt;Year&gt;2019&lt;/Year&gt;&lt;RecNum&gt;17782&lt;/RecNum&gt;&lt;DisplayText&gt;Patrici Calvo, &amp;apos;The ethics of Smart City (EoSC): moral implications of hyperconnectivity, algorithmization and the datafication of urban digital society&amp;apos; (2019) 22 Ethics and Information Technology 141&lt;/DisplayText&gt;&lt;record&gt;&lt;rec-number&gt;17782&lt;/rec-number&gt;&lt;foreign-keys&gt;&lt;key app="EN" db-id="vrzx9axx5we2zpetxs3xtvvszwvddez5pf22" timestamp="1699382623"&gt;17782&lt;/key&gt;&lt;/foreign-keys&gt;&lt;ref-type name="Journal Article"&gt;17&lt;/ref-type&gt;&lt;contributors&gt;&lt;authors&gt;&lt;author&gt;Calvo, Patrici&lt;/author&gt;&lt;/authors&gt;&lt;/contributors&gt;&lt;titles&gt;&lt;title&gt;The ethics of Smart City (EoSC): moral implications of hyperconnectivity, algorithmization and the datafication of urban digital society&lt;/title&gt;&lt;secondary-title&gt;Ethics and Information Technology&lt;/secondary-title&gt;&lt;/titles&gt;&lt;periodical&gt;&lt;full-title&gt;Ethics and Information Technology&lt;/full-title&gt;&lt;/periodical&gt;&lt;pages&gt;141-149&lt;/pages&gt;&lt;volume&gt;22&lt;/volume&gt;&lt;number&gt;2&lt;/number&gt;&lt;section&gt;141&lt;/section&gt;&lt;dates&gt;&lt;year&gt;2019&lt;/year&gt;&lt;/dates&gt;&lt;isbn&gt;1388-1957&amp;#xD;1572-8439&lt;/isbn&gt;&lt;urls&gt;&lt;/urls&gt;&lt;electronic-resource-num&gt;10.1007/s10676-019-09523-0&lt;/electronic-resource-num&gt;&lt;/record&gt;&lt;/Cite&gt;&lt;/EndNote&gt;</w:instrText>
      </w:r>
      <w:r w:rsidR="00625F4E" w:rsidRPr="006B4FE3">
        <w:rPr>
          <w:rFonts w:ascii="Times New Roman" w:hAnsi="Times New Roman" w:cs="Times New Roman"/>
        </w:rPr>
        <w:fldChar w:fldCharType="separate"/>
      </w:r>
      <w:r w:rsidR="007D76E4" w:rsidRPr="006B4FE3">
        <w:rPr>
          <w:rFonts w:ascii="Times New Roman" w:hAnsi="Times New Roman" w:cs="Times New Roman"/>
          <w:noProof/>
        </w:rPr>
        <w:t xml:space="preserve">Patrici Calvo, </w:t>
      </w:r>
      <w:r w:rsidR="00B24F53" w:rsidRPr="006B4FE3">
        <w:rPr>
          <w:rFonts w:ascii="Times New Roman" w:hAnsi="Times New Roman" w:cs="Times New Roman"/>
          <w:noProof/>
        </w:rPr>
        <w:t>‘</w:t>
      </w:r>
      <w:r w:rsidR="007D76E4" w:rsidRPr="006B4FE3">
        <w:rPr>
          <w:rFonts w:ascii="Times New Roman" w:hAnsi="Times New Roman" w:cs="Times New Roman"/>
          <w:noProof/>
        </w:rPr>
        <w:t>The ethics of Smart City (EoSC): moral implications of hyperconnectivity, algorithmization and the datafication of urban digital society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22 Ethics and Information Technology 141</w:t>
      </w:r>
      <w:r w:rsidR="00625F4E" w:rsidRPr="006B4FE3">
        <w:rPr>
          <w:rFonts w:ascii="Times New Roman" w:hAnsi="Times New Roman" w:cs="Times New Roman"/>
        </w:rPr>
        <w:fldChar w:fldCharType="end"/>
      </w:r>
      <w:r w:rsidR="00F05558" w:rsidRPr="006B4FE3">
        <w:rPr>
          <w:rFonts w:ascii="Times New Roman" w:hAnsi="Times New Roman" w:cs="Times New Roman"/>
        </w:rPr>
        <w:t>.</w:t>
      </w:r>
    </w:p>
  </w:footnote>
  <w:footnote w:id="76">
    <w:p w14:paraId="7AA10AF2" w14:textId="1C73FF39" w:rsidR="00EB49DB" w:rsidRPr="006B4FE3" w:rsidRDefault="00EB49D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&lt;EndNote&gt;&lt;Cite&gt;&lt;Author&gt;Potiguara Carvalho&lt;/Author&gt;&lt;Year&gt;2020&lt;/Year&gt;&lt;RecNum&gt;17760&lt;/RecNum&gt;&lt;DisplayText&gt;Arthur Potiguara Carvalho and others, &lt;style face="italic"&gt;Big Data, Anonymisation and Governance to Personal Data Protection&lt;/style&gt; (2020)&lt;/DisplayText&gt;&lt;record&gt;&lt;rec-number&gt;17760&lt;/rec-number&gt;&lt;foreign-keys&gt;&lt;key app="EN" db-id="vrzx9axx5we2zpetxs3xtvvszwvddez5pf22" timestamp="1699201042"&gt;17760&lt;/key&gt;&lt;/foreign-keys&gt;&lt;ref-type name="Conference Proceedings"&gt;10&lt;/ref-type&gt;&lt;contributors&gt;&lt;authors&gt;&lt;author&gt;Potiguara Carvalho, Arthur&lt;/author&gt;&lt;author&gt;Potiguara Carvalho, Fernanda&lt;/author&gt;&lt;author&gt;Dias Canedo, Edna&lt;/author&gt;&lt;author&gt;Potiguara Carvalho, Pedro H. &lt;/author&gt;&lt;/authors&gt;&lt;/contributors&gt;&lt;titles&gt;&lt;title&gt;Big Data, Anonymisation and Governance to Personal Data Protection&lt;/title&gt;&lt;secondary-title&gt;The 21st Annual International Conference on Digital Government Research&lt;/secondary-title&gt;&lt;/titles&gt;&lt;pages&gt;185–195&lt;/pages&gt;&lt;dates&gt;&lt;year&gt;2020&lt;/year&gt;&lt;/dates&gt;&lt;urls&gt;&lt;/urls&gt;&lt;/record&gt;&lt;/Cite&gt;&lt;/EndNote&gt;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Arthur Potiguara Carvalho and others, </w:t>
      </w:r>
      <w:r w:rsidRPr="006B4FE3">
        <w:rPr>
          <w:rFonts w:ascii="Times New Roman" w:hAnsi="Times New Roman" w:cs="Times New Roman"/>
          <w:i/>
          <w:noProof/>
        </w:rPr>
        <w:t>Big Data, Anonymisation and Governance to Personal Data Protection</w:t>
      </w:r>
      <w:r w:rsidRPr="006B4FE3">
        <w:rPr>
          <w:rFonts w:ascii="Times New Roman" w:hAnsi="Times New Roman" w:cs="Times New Roman"/>
          <w:noProof/>
        </w:rPr>
        <w:t xml:space="preserve"> (2020)</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&lt;EndNote&gt;&lt;Cite&gt;&lt;Author&gt;Stalla-Bourdillon&lt;/Author&gt;&lt;Year&gt;2017&lt;/Year&gt;&lt;RecNum&gt;17759&lt;/RecNum&gt;&lt;DisplayText&gt;Sophie Stalla-Bourdillon and Alison Knight, &amp;apos;Anonymous Data v. Personal Data — A False Debate: An EU Perspective on Anonymization, Pseudonymization and Personal Data&amp;apos; (2017) 34 Wisconsin International Law Journal 284&lt;/DisplayText&gt;&lt;record&gt;&lt;rec-number&gt;17759&lt;/rec-number&gt;&lt;foreign-keys&gt;&lt;key app="EN" db-id="vrzx9axx5we2zpetxs3xtvvszwvddez5pf22" timestamp="1699200701"&gt;17759&lt;/key&gt;&lt;/foreign-keys&gt;&lt;ref-type name="Journal Article"&gt;17&lt;/ref-type&gt;&lt;contributors&gt;&lt;authors&gt;&lt;author&gt;Stalla-Bourdillon, Sophie&lt;/author&gt;&lt;author&gt;Knight, Alison&lt;/author&gt;&lt;/authors&gt;&lt;/contributors&gt;&lt;titles&gt;&lt;title&gt;Anonymous Data v. Personal Data — A False Debate: An EU Perspective on Anonymization, Pseudonymization and Personal Data&lt;/title&gt;&lt;secondary-title&gt;Wisconsin International Law Journal&lt;/secondary-title&gt;&lt;short-title&gt;Anonymous Data v. Personal Data&lt;/short-title&gt;&lt;/titles&gt;&lt;periodical&gt;&lt;full-title&gt;Wisconsin International Law Journal&lt;/full-title&gt;&lt;/periodical&gt;&lt;pages&gt;284-322&lt;/pages&gt;&lt;volume&gt;34&lt;/volume&gt;&lt;number&gt;2&lt;/number&gt;&lt;section&gt;284&lt;/section&gt;&lt;dates&gt;&lt;year&gt;2017&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Sophie Stalla-Bourdillon and Alison Knight, </w:t>
      </w:r>
      <w:r w:rsidR="00B24F53" w:rsidRPr="006B4FE3">
        <w:rPr>
          <w:rFonts w:ascii="Times New Roman" w:hAnsi="Times New Roman" w:cs="Times New Roman"/>
          <w:noProof/>
        </w:rPr>
        <w:t>‘</w:t>
      </w:r>
      <w:r w:rsidR="007D76E4" w:rsidRPr="006B4FE3">
        <w:rPr>
          <w:rFonts w:ascii="Times New Roman" w:hAnsi="Times New Roman" w:cs="Times New Roman"/>
          <w:noProof/>
        </w:rPr>
        <w:t>Anonymous Data v. Personal Data — A False Debate: An EU Perspective on Anonymization, Pseudonymization and Personal Data</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(2017) 34 Wisconsin International Law Journal 284</w:t>
      </w:r>
      <w:r w:rsidRPr="006B4FE3">
        <w:rPr>
          <w:rFonts w:ascii="Times New Roman" w:hAnsi="Times New Roman" w:cs="Times New Roman"/>
        </w:rPr>
        <w:fldChar w:fldCharType="end"/>
      </w:r>
      <w:r w:rsidRPr="006B4FE3">
        <w:rPr>
          <w:rFonts w:ascii="Times New Roman" w:hAnsi="Times New Roman" w:cs="Times New Roman"/>
        </w:rPr>
        <w:t>.</w:t>
      </w:r>
    </w:p>
  </w:footnote>
  <w:footnote w:id="77">
    <w:p w14:paraId="4615AE01" w14:textId="0EE8929E" w:rsidR="001E304A" w:rsidRPr="006B4FE3" w:rsidRDefault="001E304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&lt;EndNote&gt;&lt;Cite&gt;&lt;Author&gt;Wielsch&lt;/Author&gt;&lt;Year&gt;2023&lt;/Year&gt;&lt;RecNum&gt;8703&lt;/RecNum&gt;&lt;DisplayText&gt;Dan Wielsch, &amp;apos;Political Autonomy in the Digital World. From Data Ownership to Digital Constitutionalism&amp;apos; (2023) 30 Indiana Journal of Global Legal Studies 115&lt;/DisplayText&gt;&lt;record&gt;&lt;rec-number&gt;8703&lt;/rec-number&gt;&lt;foreign-keys&gt;&lt;key app="EN" db-id="vrzx9axx5we2zpetxs3xtvvszwvddez5pf22" timestamp="1677600869" guid="11db2552-5561-4040-9fea-1c0acc281bcc"&gt;8703&lt;/key&gt;&lt;/foreign-keys&gt;&lt;ref-type name="Journal Article"&gt;17&lt;/ref-type&gt;&lt;contributors&gt;&lt;authors&gt;&lt;author&gt;Wielsch, Dan&lt;/author&gt;&lt;/authors&gt;&lt;/contributors&gt;&lt;titles&gt;&lt;title&gt;Political Autonomy in the Digital World. From Data Ownership to Digital Constitutionalism&lt;/title&gt;&lt;secondary-title&gt;Indiana Journal of Global Legal Studies&lt;/secondary-title&gt;&lt;short-title&gt;Political Autonomy in the Digital World&lt;/short-title&gt;&lt;/titles&gt;&lt;periodical&gt;&lt;full-title&gt;Indiana Journal of Global Legal Studies&lt;/full-title&gt;&lt;/periodical&gt;&lt;pages&gt;115-130&lt;/pages&gt;&lt;volume&gt;30&lt;/volume&gt;&lt;section&gt;115&lt;/section&gt;&lt;dates&gt;&lt;year&gt;2023&lt;/year&gt;&lt;/dates&gt;&lt;urls&gt;&lt;/urls&gt;&lt;/record&gt;&lt;/Cite&gt;&lt;/EndNote&gt;</w:instrText>
      </w:r>
      <w:r w:rsidRPr="006B4FE3">
        <w:rPr>
          <w:rFonts w:ascii="Times New Roman" w:hAnsi="Times New Roman" w:cs="Times New Roman"/>
        </w:rPr>
        <w:fldChar w:fldCharType="separate"/>
      </w:r>
      <w:r w:rsidR="00F21440" w:rsidRPr="006B4FE3">
        <w:rPr>
          <w:rFonts w:ascii="Times New Roman" w:hAnsi="Times New Roman" w:cs="Times New Roman"/>
          <w:noProof/>
        </w:rPr>
        <w:t xml:space="preserve">Dan Wielsch, </w:t>
      </w:r>
      <w:r w:rsidR="00B24F53" w:rsidRPr="006B4FE3">
        <w:rPr>
          <w:rFonts w:ascii="Times New Roman" w:hAnsi="Times New Roman" w:cs="Times New Roman"/>
          <w:noProof/>
        </w:rPr>
        <w:t>‘</w:t>
      </w:r>
      <w:r w:rsidR="00F21440" w:rsidRPr="006B4FE3">
        <w:rPr>
          <w:rFonts w:ascii="Times New Roman" w:hAnsi="Times New Roman" w:cs="Times New Roman"/>
          <w:noProof/>
        </w:rPr>
        <w:t>Political Autonomy in the Digital World. From Data Ownership to Digital Constitutionalism</w:t>
      </w:r>
      <w:r w:rsidR="00B24F53" w:rsidRPr="006B4FE3">
        <w:rPr>
          <w:rFonts w:ascii="Times New Roman" w:hAnsi="Times New Roman" w:cs="Times New Roman"/>
          <w:noProof/>
        </w:rPr>
        <w:t>’</w:t>
      </w:r>
      <w:r w:rsidR="00F21440" w:rsidRPr="006B4FE3">
        <w:rPr>
          <w:rFonts w:ascii="Times New Roman" w:hAnsi="Times New Roman" w:cs="Times New Roman"/>
          <w:noProof/>
        </w:rPr>
        <w:t xml:space="preserve"> (2023) 30 Indiana Journal of Global Legal Studies 115</w:t>
      </w:r>
      <w:r w:rsidRPr="006B4FE3">
        <w:rPr>
          <w:rFonts w:ascii="Times New Roman" w:hAnsi="Times New Roman" w:cs="Times New Roman"/>
        </w:rPr>
        <w:fldChar w:fldCharType="end"/>
      </w:r>
      <w:r w:rsidRPr="006B4FE3">
        <w:rPr>
          <w:rFonts w:ascii="Times New Roman" w:hAnsi="Times New Roman" w:cs="Times New Roman"/>
        </w:rPr>
        <w:t>, at 118</w:t>
      </w:r>
      <w:r w:rsidR="00C842B7" w:rsidRPr="006B4FE3">
        <w:rPr>
          <w:rFonts w:ascii="Times New Roman" w:hAnsi="Times New Roman" w:cs="Times New Roman"/>
        </w:rPr>
        <w:t xml:space="preserve">; </w:t>
      </w:r>
      <w:r w:rsidR="00C842B7"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&lt;EndNote&gt;&lt;Cite&gt;&lt;Author&gt;O’Reilly&lt;/Author&gt;&lt;Year&gt;2023&lt;/Year&gt;&lt;RecNum&gt;8879&lt;/RecNum&gt;&lt;DisplayText&gt;Tim O’Reilly, Ilan Strauss and Mariana Mazzucato, &amp;apos;Algorithmic Attention Rents: A theory of digital platform market power&amp;apos; (2023) UCL Institute for Innovation and Public Purpose, Working Paper Series (IIPP WP 2023-10) 1&lt;/DisplayText&gt;&lt;record&gt;&lt;rec-number&gt;8879&lt;/rec-number&gt;&lt;foreign-keys&gt;&lt;key app="EN" db-id="vrzx9axx5we2zpetxs3xtvvszwvddez5pf22" timestamp="1711114386" guid="b06b292c-5d0a-4f5b-8de3-492cbd0b0abe"&gt;8879&lt;/key&gt;&lt;/foreign-keys&gt;&lt;ref-type name="Journal Article"&gt;17&lt;/ref-type&gt;&lt;contributors&gt;&lt;authors&gt;&lt;author&gt;O’Reilly, Tim&lt;/author&gt;&lt;author&gt;Strauss, Ilan&lt;/author&gt;&lt;author&gt;Mazzucato, Mariana&lt;/author&gt;&lt;/authors&gt;&lt;/contributors&gt;&lt;titles&gt;&lt;title&gt;Algorithmic Attention Rents: A theory of digital platform market power&lt;/title&gt;&lt;secondary-title&gt;UCL Institute for Innovation and Public Purpose, Working Paper Series (IIPP WP 2023-10)&lt;/secondary-title&gt;&lt;short-title&gt;Algorithmic Attention Rents&lt;/short-title&gt;&lt;/titles&gt;&lt;periodical&gt;&lt;full-title&gt;UCL Institute for Innovation and Public Purpose, Working Paper Series (IIPP WP 2023-10)&lt;/full-title&gt;&lt;/periodical&gt;&lt;pages&gt;1-38&lt;/pages&gt;&lt;section&gt;1&lt;/section&gt;&lt;dates&gt;&lt;year&gt;2023&lt;/year&gt;&lt;/dates&gt;&lt;urls&gt;&lt;related-urls&gt;&lt;url&gt;https://www.ucl.ac.uk/bartlett/public-purpose/wp2023-10&lt;/url&gt;&lt;/related-urls&gt;&lt;/urls&gt;&lt;/record&gt;&lt;/Cite&gt;&lt;/EndNote&gt;</w:instrText>
      </w:r>
      <w:r w:rsidR="00C842B7" w:rsidRPr="006B4FE3">
        <w:rPr>
          <w:rFonts w:ascii="Times New Roman" w:hAnsi="Times New Roman" w:cs="Times New Roman"/>
        </w:rPr>
        <w:fldChar w:fldCharType="separate"/>
      </w:r>
      <w:r w:rsidR="007D76E4" w:rsidRPr="006B4FE3">
        <w:rPr>
          <w:rFonts w:ascii="Times New Roman" w:hAnsi="Times New Roman" w:cs="Times New Roman"/>
          <w:noProof/>
        </w:rPr>
        <w:t>Tim O</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Reilly, Ilan Strauss and Mariana Mazzucato, </w:t>
      </w:r>
      <w:r w:rsidR="00B24F53" w:rsidRPr="006B4FE3">
        <w:rPr>
          <w:rFonts w:ascii="Times New Roman" w:hAnsi="Times New Roman" w:cs="Times New Roman"/>
          <w:noProof/>
        </w:rPr>
        <w:t>‘</w:t>
      </w:r>
      <w:r w:rsidR="007D76E4" w:rsidRPr="006B4FE3">
        <w:rPr>
          <w:rFonts w:ascii="Times New Roman" w:hAnsi="Times New Roman" w:cs="Times New Roman"/>
          <w:noProof/>
        </w:rPr>
        <w:t>Algorithmic Attention Rents: A theory of digital platform market power</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UCL Institute for Innovation and Public Purpose, Working Paper Series (IIPP WP 2023-10) 1</w:t>
      </w:r>
      <w:r w:rsidR="00C842B7" w:rsidRPr="006B4FE3">
        <w:rPr>
          <w:rFonts w:ascii="Times New Roman" w:hAnsi="Times New Roman" w:cs="Times New Roman"/>
        </w:rPr>
        <w:fldChar w:fldCharType="end"/>
      </w:r>
      <w:r w:rsidR="00CD50CA" w:rsidRPr="006B4FE3">
        <w:rPr>
          <w:rFonts w:ascii="Times New Roman" w:hAnsi="Times New Roman" w:cs="Times New Roman"/>
        </w:rPr>
        <w:t xml:space="preserve">; </w:t>
      </w:r>
      <w:r w:rsidR="00CD50CA" w:rsidRPr="006B4FE3">
        <w:rPr>
          <w:rFonts w:ascii="Times New Roman" w:hAnsi="Times New Roman" w:cs="Times New Roman"/>
        </w:rPr>
        <w:fldChar w:fldCharType="begin"/>
      </w:r>
      <w:r w:rsidR="005306D0" w:rsidRPr="006B4FE3">
        <w:rPr>
          <w:rFonts w:ascii="Times New Roman" w:hAnsi="Times New Roman" w:cs="Times New Roman"/>
        </w:rPr>
        <w:instrText xml:space="preserve"> ADDIN EN.CITE &lt;EndNote&gt;&lt;Cite&gt;&lt;Author&gt;Kurz&lt;/Author&gt;&lt;Year&gt;2023&lt;/Year&gt;&lt;RecNum&gt;8892&lt;/RecNum&gt;&lt;DisplayText&gt;Mordecai Kurz, &lt;style face="italic"&gt;The Market Power of Technology. Understanding the Second Gilded Age&lt;/style&gt; (Columbia University Press 2023)&lt;/DisplayText&gt;&lt;record&gt;&lt;rec-number&gt;8892&lt;/rec-number&gt;&lt;foreign-keys&gt;&lt;key app="EN" db-id="vrzx9axx5we2zpetxs3xtvvszwvddez5pf22" timestamp="1711317752" guid="58a4f62d-ecbb-44da-8488-419579ec31fa"&gt;8892&lt;/key&gt;&lt;/foreign-keys&gt;&lt;ref-type name="Book"&gt;6&lt;/ref-type&gt;&lt;contributors&gt;&lt;authors&gt;&lt;author&gt;Kurz, Mordecai&lt;/author&gt;&lt;/authors&gt;&lt;/contributors&gt;&lt;titles&gt;&lt;title&gt;The Market Power of Technology. Understanding the Second Gilded Age&lt;/title&gt;&lt;short-title&gt;The Market Power of Technology&lt;/short-title&gt;&lt;/titles&gt;&lt;dates&gt;&lt;year&gt;2023&lt;/year&gt;&lt;/dates&gt;&lt;pub-location&gt;New York&lt;/pub-location&gt;&lt;publisher&gt;Columbia University Press&lt;/publisher&gt;&lt;urls&gt;&lt;/urls&gt;&lt;/record&gt;&lt;/Cite&gt;&lt;/EndNote&gt;</w:instrText>
      </w:r>
      <w:r w:rsidR="00CD50CA" w:rsidRPr="006B4FE3">
        <w:rPr>
          <w:rFonts w:ascii="Times New Roman" w:hAnsi="Times New Roman" w:cs="Times New Roman"/>
        </w:rPr>
        <w:fldChar w:fldCharType="separate"/>
      </w:r>
      <w:r w:rsidR="00CD50CA" w:rsidRPr="006B4FE3">
        <w:rPr>
          <w:rFonts w:ascii="Times New Roman" w:hAnsi="Times New Roman" w:cs="Times New Roman"/>
          <w:noProof/>
        </w:rPr>
        <w:t xml:space="preserve">Mordecai Kurz, </w:t>
      </w:r>
      <w:r w:rsidR="00CD50CA" w:rsidRPr="006B4FE3">
        <w:rPr>
          <w:rFonts w:ascii="Times New Roman" w:hAnsi="Times New Roman" w:cs="Times New Roman"/>
          <w:i/>
          <w:noProof/>
        </w:rPr>
        <w:t>The Market Power of Technology. Understanding the Second Gilded Age</w:t>
      </w:r>
      <w:r w:rsidR="00CD50CA" w:rsidRPr="006B4FE3">
        <w:rPr>
          <w:rFonts w:ascii="Times New Roman" w:hAnsi="Times New Roman" w:cs="Times New Roman"/>
          <w:noProof/>
        </w:rPr>
        <w:t xml:space="preserve"> (Columbia University Press 2023)</w:t>
      </w:r>
      <w:r w:rsidR="00CD50CA" w:rsidRPr="006B4FE3">
        <w:rPr>
          <w:rFonts w:ascii="Times New Roman" w:hAnsi="Times New Roman" w:cs="Times New Roman"/>
        </w:rPr>
        <w:fldChar w:fldCharType="end"/>
      </w:r>
      <w:r w:rsidRPr="006B4FE3">
        <w:rPr>
          <w:rFonts w:ascii="Times New Roman" w:hAnsi="Times New Roman" w:cs="Times New Roman"/>
        </w:rPr>
        <w:t>.</w:t>
      </w:r>
    </w:p>
  </w:footnote>
  <w:footnote w:id="78">
    <w:p w14:paraId="70E6F881" w14:textId="4C7E8505" w:rsidR="005036AB" w:rsidRPr="006B4FE3" w:rsidRDefault="005036A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color w:val="000000" w:themeColor="text1"/>
        </w:rPr>
        <w:t>In this symposium,</w:t>
      </w:r>
      <w:r w:rsidR="00DC360F" w:rsidRPr="006B4FE3">
        <w:rPr>
          <w:rFonts w:ascii="Times New Roman" w:hAnsi="Times New Roman" w:cs="Times New Roman"/>
          <w:color w:val="000000" w:themeColor="text1"/>
        </w:rPr>
        <w:t xml:space="preserve"> cf.</w:t>
      </w:r>
      <w:r w:rsidRPr="006B4FE3">
        <w:rPr>
          <w:rFonts w:ascii="Times New Roman" w:hAnsi="Times New Roman" w:cs="Times New Roman"/>
          <w:color w:val="000000" w:themeColor="text1"/>
        </w:rPr>
        <w:t xml:space="preserve"> </w:t>
      </w:r>
      <w:r w:rsidR="00B40A4C" w:rsidRPr="006B4FE3">
        <w:rPr>
          <w:rFonts w:ascii="Times New Roman" w:hAnsi="Times New Roman" w:cs="Times New Roman"/>
          <w:color w:val="000000" w:themeColor="text1"/>
        </w:rPr>
        <w:fldChar w:fldCharType="begin"/>
      </w:r>
      <w:r w:rsidR="007D76E4" w:rsidRPr="006B4FE3">
        <w:rPr>
          <w:rFonts w:ascii="Times New Roman" w:hAnsi="Times New Roman" w:cs="Times New Roman"/>
          <w:color w:val="000000" w:themeColor="text1"/>
        </w:rPr>
        <w:instrText xml:space="preserve"> ADDIN EN.CITE &lt;EndNote&gt;&lt;Cite&gt;&lt;Author&gt;Vipra&lt;/Author&gt;&lt;Year&gt;2024&lt;/Year&gt;&lt;RecNum&gt;8844&lt;/RecNum&gt;&lt;DisplayText&gt;Vipra, &amp;apos;The Case for Data Rent Modelled on Ground Rent&amp;apos;&lt;/DisplayText&gt;&lt;record&gt;&lt;rec-number&gt;8844&lt;/rec-number&gt;&lt;foreign-keys&gt;&lt;key app="EN" db-id="vrzx9axx5we2zpetxs3xtvvszwvddez5pf22" timestamp="1710151929" guid="3f511efe-4ef3-4c2b-a209-cabc0a778401"&gt;8844&lt;/key&gt;&lt;/foreign-keys&gt;&lt;ref-type name="Journal Article"&gt;17&lt;/ref-type&gt;&lt;contributors&gt;&lt;authors&gt;&lt;author&gt;Vipra, Jai&lt;/author&gt;&lt;/authors&gt;&lt;/contributors&gt;&lt;titles&gt;&lt;title&gt;The Case for Data Rent Modelled on Ground Rent&lt;/title&gt;&lt;secondary-title&gt;European Law Open&lt;/secondary-title&gt;&lt;short-title&gt;The Case for Data Rent&lt;/short-title&gt;&lt;/titles&gt;&lt;periodical&gt;&lt;full-title&gt;European Law Open&lt;/full-title&gt;&lt;/periodical&gt;&lt;dates&gt;&lt;year&gt;2024&lt;/year&gt;&lt;/dates&gt;&lt;urls&gt;&lt;/urls&gt;&lt;/record&gt;&lt;/Cite&gt;&lt;/EndNote&gt;</w:instrText>
      </w:r>
      <w:r w:rsidR="00B40A4C" w:rsidRPr="006B4FE3">
        <w:rPr>
          <w:rFonts w:ascii="Times New Roman" w:hAnsi="Times New Roman" w:cs="Times New Roman"/>
          <w:color w:val="000000" w:themeColor="text1"/>
        </w:rPr>
        <w:fldChar w:fldCharType="separate"/>
      </w:r>
      <w:r w:rsidR="007D76E4" w:rsidRPr="006B4FE3">
        <w:rPr>
          <w:rFonts w:ascii="Times New Roman" w:hAnsi="Times New Roman" w:cs="Times New Roman"/>
          <w:noProof/>
          <w:color w:val="000000" w:themeColor="text1"/>
        </w:rPr>
        <w:t>Vipra</w:t>
      </w:r>
      <w:r w:rsidR="00B40A4C" w:rsidRPr="006B4FE3">
        <w:rPr>
          <w:rFonts w:ascii="Times New Roman" w:hAnsi="Times New Roman" w:cs="Times New Roman"/>
          <w:color w:val="000000" w:themeColor="text1"/>
        </w:rPr>
        <w:fldChar w:fldCharType="end"/>
      </w:r>
      <w:r w:rsidRPr="006B4FE3">
        <w:rPr>
          <w:rFonts w:ascii="Times New Roman" w:hAnsi="Times New Roman" w:cs="Times New Roman"/>
          <w:color w:val="000000" w:themeColor="text1"/>
        </w:rPr>
        <w:t xml:space="preserve"> </w:t>
      </w:r>
      <w:r w:rsidR="00F947B6" w:rsidRPr="006B4FE3">
        <w:rPr>
          <w:rFonts w:ascii="Times New Roman" w:hAnsi="Times New Roman" w:cs="Times New Roman"/>
          <w:color w:val="000000" w:themeColor="text1"/>
        </w:rPr>
        <w:t xml:space="preserve">(nt. </w:t>
      </w:r>
      <w:r w:rsidR="00F947B6" w:rsidRPr="006B4FE3">
        <w:rPr>
          <w:rFonts w:ascii="Times New Roman" w:hAnsi="Times New Roman" w:cs="Times New Roman"/>
          <w:color w:val="000000" w:themeColor="text1"/>
        </w:rPr>
        <w:fldChar w:fldCharType="begin"/>
      </w:r>
      <w:r w:rsidR="00F947B6" w:rsidRPr="006B4FE3">
        <w:rPr>
          <w:rFonts w:ascii="Times New Roman" w:hAnsi="Times New Roman" w:cs="Times New Roman"/>
          <w:color w:val="000000" w:themeColor="text1"/>
        </w:rPr>
        <w:instrText xml:space="preserve"> NOTEREF _Ref162608573 \h </w:instrText>
      </w:r>
      <w:r w:rsidR="00FF0CFE" w:rsidRPr="006B4FE3">
        <w:rPr>
          <w:rFonts w:ascii="Times New Roman" w:hAnsi="Times New Roman" w:cs="Times New Roman"/>
          <w:color w:val="000000" w:themeColor="text1"/>
        </w:rPr>
        <w:instrText xml:space="preserve"> \* MERGEFORMAT </w:instrText>
      </w:r>
      <w:r w:rsidR="00F947B6" w:rsidRPr="006B4FE3">
        <w:rPr>
          <w:rFonts w:ascii="Times New Roman" w:hAnsi="Times New Roman" w:cs="Times New Roman"/>
          <w:color w:val="000000" w:themeColor="text1"/>
        </w:rPr>
      </w:r>
      <w:r w:rsidR="00F947B6" w:rsidRPr="006B4FE3">
        <w:rPr>
          <w:rFonts w:ascii="Times New Roman" w:hAnsi="Times New Roman" w:cs="Times New Roman"/>
          <w:color w:val="000000" w:themeColor="text1"/>
        </w:rPr>
        <w:fldChar w:fldCharType="separate"/>
      </w:r>
      <w:r w:rsidR="00AE1452">
        <w:rPr>
          <w:rFonts w:ascii="Times New Roman" w:hAnsi="Times New Roman" w:cs="Times New Roman"/>
          <w:color w:val="000000" w:themeColor="text1"/>
        </w:rPr>
        <w:t>62</w:t>
      </w:r>
      <w:r w:rsidR="00F947B6" w:rsidRPr="006B4FE3">
        <w:rPr>
          <w:rFonts w:ascii="Times New Roman" w:hAnsi="Times New Roman" w:cs="Times New Roman"/>
          <w:color w:val="000000" w:themeColor="text1"/>
        </w:rPr>
        <w:fldChar w:fldCharType="end"/>
      </w:r>
      <w:r w:rsidR="00F947B6" w:rsidRPr="006B4FE3">
        <w:rPr>
          <w:rFonts w:ascii="Times New Roman" w:hAnsi="Times New Roman" w:cs="Times New Roman"/>
          <w:color w:val="000000" w:themeColor="text1"/>
        </w:rPr>
        <w:t>)</w:t>
      </w:r>
      <w:r w:rsidR="00DC360F" w:rsidRPr="006B4FE3">
        <w:rPr>
          <w:rFonts w:ascii="Times New Roman" w:hAnsi="Times New Roman" w:cs="Times New Roman"/>
          <w:color w:val="000000" w:themeColor="text1"/>
        </w:rPr>
        <w:t xml:space="preserve">, </w:t>
      </w:r>
      <w:r w:rsidRPr="006B4FE3">
        <w:rPr>
          <w:rFonts w:ascii="Times New Roman" w:hAnsi="Times New Roman" w:cs="Times New Roman"/>
          <w:color w:val="000000" w:themeColor="text1"/>
        </w:rPr>
        <w:t>describ</w:t>
      </w:r>
      <w:r w:rsidR="00DC360F" w:rsidRPr="006B4FE3">
        <w:rPr>
          <w:rFonts w:ascii="Times New Roman" w:hAnsi="Times New Roman" w:cs="Times New Roman"/>
          <w:color w:val="000000" w:themeColor="text1"/>
        </w:rPr>
        <w:t>ing</w:t>
      </w:r>
      <w:r w:rsidRPr="006B4FE3">
        <w:rPr>
          <w:rFonts w:ascii="Times New Roman" w:hAnsi="Times New Roman" w:cs="Times New Roman"/>
          <w:color w:val="000000" w:themeColor="text1"/>
        </w:rPr>
        <w:t xml:space="preserve"> how (real or supposed) legal vacuums morph into </w:t>
      </w:r>
      <w:r w:rsidR="003748C9"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legal defaults</w:t>
      </w:r>
      <w:r w:rsidR="003748C9"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 xml:space="preserve"> that allows digital platforms to extract value from other actors in the economy</w:t>
      </w:r>
      <w:r w:rsidR="00DC360F" w:rsidRPr="006B4FE3">
        <w:rPr>
          <w:rFonts w:ascii="Times New Roman" w:hAnsi="Times New Roman" w:cs="Times New Roman"/>
        </w:rPr>
        <w:t xml:space="preserve">. More generally, see </w:t>
      </w:r>
      <w:r w:rsidR="00DC360F"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&lt;EndNote&gt;&lt;Cite&gt;&lt;Author&gt;Fosch-Villaronga&lt;/Author&gt;&lt;Year&gt;2019&lt;/Year&gt;&lt;RecNum&gt;7909&lt;/RecNum&gt;&lt;DisplayText&gt;Eduard Fosch-Villaronga and Angelo Jr Golia, &amp;apos;Robots, Standards and the Law: Rivalries between Private Standards and Public Policymaking for Robot Governance&amp;apos; (2019) 35 Computer Law &amp;amp; Security Review 129&lt;/DisplayText&gt;&lt;record&gt;&lt;rec-number&gt;7909&lt;/rec-number&gt;&lt;foreign-keys&gt;&lt;key app="EN" db-id="vrzx9axx5we2zpetxs3xtvvszwvddez5pf22" timestamp="1664732104" guid="b8fa955e-fa4f-42fa-8d41-1c45ae59e8ca"&gt;7909&lt;/key&gt;&lt;/foreign-keys&gt;&lt;ref-type name="Journal Article"&gt;17&lt;/ref-type&gt;&lt;contributors&gt;&lt;authors&gt;&lt;author&gt;Fosch-Villaronga, Eduard&lt;/author&gt;&lt;author&gt;Golia, Angelo Jr&lt;/author&gt;&lt;/authors&gt;&lt;/contributors&gt;&lt;titles&gt;&lt;title&gt;Robots, Standards and the Law: Rivalries between Private Standards and Public Policymaking for Robot Governance&lt;/title&gt;&lt;secondary-title&gt;Computer Law &amp;amp; Security Review&lt;/secondary-title&gt;&lt;/titles&gt;&lt;periodical&gt;&lt;full-title&gt;Computer Law &amp;amp; Security Review&lt;/full-title&gt;&lt;/periodical&gt;&lt;pages&gt;129-144&lt;/pages&gt;&lt;volume&gt;35&lt;/volume&gt;&lt;number&gt;1&lt;/number&gt;&lt;section&gt;129&lt;/section&gt;&lt;dates&gt;&lt;year&gt;2019&lt;/year&gt;&lt;/dates&gt;&lt;urls&gt;&lt;/urls&gt;&lt;/record&gt;&lt;/Cite&gt;&lt;/EndNote&gt;</w:instrText>
      </w:r>
      <w:r w:rsidR="00DC360F" w:rsidRPr="006B4FE3">
        <w:rPr>
          <w:rFonts w:ascii="Times New Roman" w:hAnsi="Times New Roman" w:cs="Times New Roman"/>
        </w:rPr>
        <w:fldChar w:fldCharType="separate"/>
      </w:r>
      <w:r w:rsidR="007D76E4" w:rsidRPr="006B4FE3">
        <w:rPr>
          <w:rFonts w:ascii="Times New Roman" w:hAnsi="Times New Roman" w:cs="Times New Roman"/>
          <w:noProof/>
        </w:rPr>
        <w:t xml:space="preserve">Eduard Fosch-Villaronga and Angelo Jr Golia, </w:t>
      </w:r>
      <w:r w:rsidR="00B24F53" w:rsidRPr="006B4FE3">
        <w:rPr>
          <w:rFonts w:ascii="Times New Roman" w:hAnsi="Times New Roman" w:cs="Times New Roman"/>
          <w:noProof/>
        </w:rPr>
        <w:t>‘</w:t>
      </w:r>
      <w:r w:rsidR="007D76E4" w:rsidRPr="006B4FE3">
        <w:rPr>
          <w:rFonts w:ascii="Times New Roman" w:hAnsi="Times New Roman" w:cs="Times New Roman"/>
          <w:noProof/>
        </w:rPr>
        <w:t>Robots, Standards and the Law: Rivalries between Private Standards and Public Policymaking for Robot Governance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35 Computer Law &amp; Security Review 129</w:t>
      </w:r>
      <w:r w:rsidR="00DC360F" w:rsidRPr="006B4FE3">
        <w:rPr>
          <w:rFonts w:ascii="Times New Roman" w:hAnsi="Times New Roman" w:cs="Times New Roman"/>
        </w:rPr>
        <w:fldChar w:fldCharType="end"/>
      </w:r>
      <w:r w:rsidR="00DC360F" w:rsidRPr="006B4FE3">
        <w:rPr>
          <w:rFonts w:ascii="Times New Roman" w:hAnsi="Times New Roman" w:cs="Times New Roman"/>
        </w:rPr>
        <w:t>.</w:t>
      </w:r>
    </w:p>
  </w:footnote>
  <w:footnote w:id="79">
    <w:p w14:paraId="0D8260F1" w14:textId="01D9D1A9" w:rsidR="00225A71" w:rsidRPr="006B4FE3" w:rsidRDefault="00225A7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&lt;EndNote&gt;&lt;Cite&gt;&lt;Author&gt;Purtova&lt;/Author&gt;&lt;Year&gt;2023&lt;/Year&gt;&lt;RecNum&gt;17752&lt;/RecNum&gt;&lt;DisplayText&gt;Nadya Purtova and Gijs van Maanen, &amp;apos;Data as an economic good, data as a commons, and data governance&amp;apos; (2023) Law, Innovation and Technology 1&lt;/DisplayText&gt;&lt;record&gt;&lt;rec-number&gt;17752&lt;/rec-number&gt;&lt;foreign-keys&gt;&lt;key app="EN" db-id="vrzx9axx5we2zpetxs3xtvvszwvddez5pf22" timestamp="1698962882"&gt;17752&lt;/key&gt;&lt;/foreign-keys&gt;&lt;ref-type name="Journal Article"&gt;17&lt;/ref-type&gt;&lt;contributors&gt;&lt;authors&gt;&lt;author&gt;Purtova, Nadya&lt;/author&gt;&lt;author&gt;van Maanen, Gijs&lt;/author&gt;&lt;/authors&gt;&lt;/contributors&gt;&lt;titles&gt;&lt;title&gt;Data as an economic good, data as a commons, and data governance&lt;/title&gt;&lt;secondary-title&gt;Law, Innovation and Technology&lt;/secondary-title&gt;&lt;/titles&gt;&lt;periodical&gt;&lt;full-title&gt;Law, Innovation and Technology&lt;/full-title&gt;&lt;/periodical&gt;&lt;pages&gt;1-42&lt;/pages&gt;&lt;section&gt;1&lt;/section&gt;&lt;dates&gt;&lt;year&gt;2023&lt;/year&gt;&lt;/dates&gt;&lt;isbn&gt;1757-9961&amp;#xD;1757-997X&lt;/isbn&gt;&lt;urls&gt;&lt;/urls&gt;&lt;electronic-resource-num&gt;10.1080/17579961.2023.2265270&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Purtova and van Maanen</w:t>
      </w:r>
      <w:r w:rsidRPr="006B4FE3">
        <w:rPr>
          <w:rFonts w:ascii="Times New Roman" w:hAnsi="Times New Roman" w:cs="Times New Roman"/>
        </w:rPr>
        <w:fldChar w:fldCharType="end"/>
      </w:r>
      <w:r w:rsidR="003E5C9A" w:rsidRPr="006B4FE3">
        <w:rPr>
          <w:rFonts w:ascii="Times New Roman" w:hAnsi="Times New Roman" w:cs="Times New Roman"/>
        </w:rPr>
        <w:t xml:space="preserve"> (nt.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NOTEREF _Ref163204114 \h </w:instrText>
      </w:r>
      <w:r w:rsidR="00DE5FEC" w:rsidRPr="006B4FE3">
        <w:rPr>
          <w:rFonts w:ascii="Times New Roman" w:hAnsi="Times New Roman" w:cs="Times New Roman"/>
        </w:rPr>
        <w:instrText xml:space="preserve"> \* MERGEFORMAT </w:instrText>
      </w:r>
      <w:r w:rsidR="003E5C9A" w:rsidRPr="006B4FE3">
        <w:rPr>
          <w:rFonts w:ascii="Times New Roman" w:hAnsi="Times New Roman" w:cs="Times New Roman"/>
        </w:rPr>
      </w:r>
      <w:r w:rsidR="003E5C9A" w:rsidRPr="006B4FE3">
        <w:rPr>
          <w:rFonts w:ascii="Times New Roman" w:hAnsi="Times New Roman" w:cs="Times New Roman"/>
        </w:rPr>
        <w:fldChar w:fldCharType="separate"/>
      </w:r>
      <w:r w:rsidR="00AE1452">
        <w:rPr>
          <w:rFonts w:ascii="Times New Roman" w:hAnsi="Times New Roman" w:cs="Times New Roman"/>
        </w:rPr>
        <w:t>69</w:t>
      </w:r>
      <w:r w:rsidR="003E5C9A" w:rsidRPr="006B4FE3">
        <w:rPr>
          <w:rFonts w:ascii="Times New Roman" w:hAnsi="Times New Roman" w:cs="Times New Roman"/>
        </w:rPr>
        <w:fldChar w:fldCharType="end"/>
      </w:r>
      <w:r w:rsidR="003E5C9A" w:rsidRPr="006B4FE3">
        <w:rPr>
          <w:rFonts w:ascii="Times New Roman" w:hAnsi="Times New Roman" w:cs="Times New Roman"/>
        </w:rPr>
        <w:t>)</w:t>
      </w:r>
      <w:r w:rsidRPr="006B4FE3">
        <w:rPr>
          <w:rFonts w:ascii="Times New Roman" w:hAnsi="Times New Roman" w:cs="Times New Roman"/>
        </w:rPr>
        <w:t>. The</w:t>
      </w:r>
      <w:r w:rsidR="00B32C0B" w:rsidRPr="006B4FE3">
        <w:rPr>
          <w:rFonts w:ascii="Times New Roman" w:hAnsi="Times New Roman" w:cs="Times New Roman"/>
        </w:rPr>
        <w:t>ir</w:t>
      </w:r>
      <w:r w:rsidRPr="006B4FE3">
        <w:rPr>
          <w:rFonts w:ascii="Times New Roman" w:hAnsi="Times New Roman" w:cs="Times New Roman"/>
        </w:rPr>
        <w:t xml:space="preserve"> critical review, however, includes only the literature on the classification along the axes of rivalry and excludability and does not consider literature conceptualising data as a particular kind of a good, e.g., infrastructure, labour, or capital.</w:t>
      </w:r>
      <w:r w:rsidR="00623CD3" w:rsidRPr="006B4FE3">
        <w:rPr>
          <w:rFonts w:ascii="Times New Roman" w:hAnsi="Times New Roman" w:cs="Times New Roman"/>
        </w:rPr>
        <w:t xml:space="preserve"> On these issues, see also </w:t>
      </w:r>
      <w:r w:rsidR="00623CD3"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&lt;EndNote&gt;&lt;Cite&gt;&lt;Author&gt;Bietti&lt;/Author&gt;&lt;Year&gt;2024, available at SSRN: https://ssrn.com/abstract=4729500 or http://dx.doi.org/10.2139/ssrn.4729500&lt;/Year&gt;&lt;RecNum&gt;8845&lt;/RecNum&gt;&lt;DisplayText&gt;Bietti, &amp;apos;The Data-Attention Imperative &amp;apos;&lt;/DisplayText&gt;&lt;record&gt;&lt;rec-number&gt;8845&lt;/rec-number&gt;&lt;foreign-keys&gt;&lt;key app="EN" db-id="vrzx9axx5we2zpetxs3xtvvszwvddez5pf22" timestamp="1710155340" guid="4528bd03-a760-4a94-a0f8-cf52d4b5dadd"&gt;8845&lt;/key&gt;&lt;/foreign-keys&gt;&lt;ref-type name="Electronic Article"&gt;43&lt;/ref-type&gt;&lt;contributors&gt;&lt;authors&gt;&lt;author&gt;Bietti, Elettra&lt;/author&gt;&lt;/authors&gt;&lt;/contributors&gt;&lt;titles&gt;&lt;title&gt;The Data-Attention Imperative &lt;/title&gt;&lt;/titles&gt;&lt;dates&gt;&lt;year&gt;2024, available at SSRN: https://ssrn.com/abstract=4729500 or http://dx.doi.org/10.2139/ssrn.4729500&lt;/year&gt;&lt;/dates&gt;&lt;urls&gt;&lt;/urls&gt;&lt;/record&gt;&lt;/Cite&gt;&lt;/EndNote&gt;</w:instrText>
      </w:r>
      <w:r w:rsidR="00623CD3" w:rsidRPr="006B4FE3">
        <w:rPr>
          <w:rFonts w:ascii="Times New Roman" w:hAnsi="Times New Roman" w:cs="Times New Roman"/>
        </w:rPr>
        <w:fldChar w:fldCharType="separate"/>
      </w:r>
      <w:r w:rsidR="007D76E4" w:rsidRPr="006B4FE3">
        <w:rPr>
          <w:rFonts w:ascii="Times New Roman" w:hAnsi="Times New Roman" w:cs="Times New Roman"/>
          <w:noProof/>
        </w:rPr>
        <w:t>Bietti</w:t>
      </w:r>
      <w:r w:rsidR="00381DBA" w:rsidRPr="006B4FE3">
        <w:rPr>
          <w:rFonts w:ascii="Times New Roman" w:hAnsi="Times New Roman" w:cs="Times New Roman"/>
          <w:noProof/>
        </w:rPr>
        <w:t xml:space="preserve"> (nt. </w:t>
      </w:r>
      <w:r w:rsidR="00381DBA" w:rsidRPr="006B4FE3">
        <w:rPr>
          <w:rFonts w:ascii="Times New Roman" w:hAnsi="Times New Roman" w:cs="Times New Roman"/>
          <w:noProof/>
        </w:rPr>
        <w:fldChar w:fldCharType="begin"/>
      </w:r>
      <w:r w:rsidR="00381DBA" w:rsidRPr="006B4FE3">
        <w:rPr>
          <w:rFonts w:ascii="Times New Roman" w:hAnsi="Times New Roman" w:cs="Times New Roman"/>
          <w:noProof/>
        </w:rPr>
        <w:instrText xml:space="preserve"> NOTEREF _Ref162601807 \h </w:instrText>
      </w:r>
      <w:r w:rsidR="00DA4A19" w:rsidRPr="006B4FE3">
        <w:rPr>
          <w:rFonts w:ascii="Times New Roman" w:hAnsi="Times New Roman" w:cs="Times New Roman"/>
          <w:noProof/>
        </w:rPr>
        <w:instrText xml:space="preserve"> \* MERGEFORMAT </w:instrText>
      </w:r>
      <w:r w:rsidR="00381DBA" w:rsidRPr="006B4FE3">
        <w:rPr>
          <w:rFonts w:ascii="Times New Roman" w:hAnsi="Times New Roman" w:cs="Times New Roman"/>
          <w:noProof/>
        </w:rPr>
      </w:r>
      <w:r w:rsidR="00381DBA" w:rsidRPr="006B4FE3">
        <w:rPr>
          <w:rFonts w:ascii="Times New Roman" w:hAnsi="Times New Roman" w:cs="Times New Roman"/>
          <w:noProof/>
        </w:rPr>
        <w:fldChar w:fldCharType="separate"/>
      </w:r>
      <w:r w:rsidR="00AE1452">
        <w:rPr>
          <w:rFonts w:ascii="Times New Roman" w:hAnsi="Times New Roman" w:cs="Times New Roman"/>
          <w:noProof/>
        </w:rPr>
        <w:t>3</w:t>
      </w:r>
      <w:r w:rsidR="00381DBA" w:rsidRPr="006B4FE3">
        <w:rPr>
          <w:rFonts w:ascii="Times New Roman" w:hAnsi="Times New Roman" w:cs="Times New Roman"/>
          <w:noProof/>
        </w:rPr>
        <w:fldChar w:fldCharType="end"/>
      </w:r>
      <w:r w:rsidR="00381DBA" w:rsidRPr="006B4FE3">
        <w:rPr>
          <w:rFonts w:ascii="Times New Roman" w:hAnsi="Times New Roman" w:cs="Times New Roman"/>
          <w:noProof/>
        </w:rPr>
        <w:t>)</w:t>
      </w:r>
      <w:r w:rsidR="00623CD3" w:rsidRPr="006B4FE3">
        <w:rPr>
          <w:rFonts w:ascii="Times New Roman" w:hAnsi="Times New Roman" w:cs="Times New Roman"/>
        </w:rPr>
        <w:fldChar w:fldCharType="end"/>
      </w:r>
      <w:r w:rsidR="00F05558" w:rsidRPr="006B4FE3">
        <w:rPr>
          <w:rFonts w:ascii="Times New Roman" w:hAnsi="Times New Roman" w:cs="Times New Roman"/>
        </w:rPr>
        <w:t>.</w:t>
      </w:r>
    </w:p>
  </w:footnote>
  <w:footnote w:id="80">
    <w:p w14:paraId="68D926CA" w14:textId="4566D105" w:rsidR="004C6303" w:rsidRPr="006B4FE3" w:rsidRDefault="004C63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D3954" w:rsidRPr="006B4FE3">
        <w:rPr>
          <w:rFonts w:ascii="Times New Roman" w:hAnsi="Times New Roman" w:cs="Times New Roman"/>
        </w:rPr>
        <w:t xml:space="preserve">See generally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&lt;EndNote&gt;&lt;Cite&gt;&lt;Author&gt;De Gregorio&lt;/Author&gt;&lt;Year&gt;2022&lt;/Year&gt;&lt;RecNum&gt;17794&lt;/RecNum&gt;&lt;DisplayText&gt;Giovanni De Gregorio, &amp;apos;The European risk-based approaches: Connecting constitutional dots in the digital age&amp;apos; (2022) 59 Common Market Law Review 473&lt;/DisplayText&gt;&lt;record&gt;&lt;rec-number&gt;17794&lt;/rec-number&gt;&lt;foreign-keys&gt;&lt;key app="EN" db-id="vrzx9axx5we2zpetxs3xtvvszwvddez5pf22" timestamp="1699493023"&gt;17794&lt;/key&gt;&lt;/foreign-keys&gt;&lt;ref-type name="Journal Article"&gt;17&lt;/ref-type&gt;&lt;contributors&gt;&lt;authors&gt;&lt;author&gt;De Gregorio, Giovanni&lt;/author&gt;&lt;/authors&gt;&lt;/contributors&gt;&lt;titles&gt;&lt;title&gt;The European risk-based approaches: Connecting constitutional dots in the digital age&lt;/title&gt;&lt;secondary-title&gt;Common Market Law Review&lt;/secondary-title&gt;&lt;short-title&gt;The European risk-based approaches&lt;/short-title&gt;&lt;/titles&gt;&lt;periodical&gt;&lt;full-title&gt;Common Market Law Review&lt;/full-title&gt;&lt;/periodical&gt;&lt;pages&gt;473-500&lt;/pages&gt;&lt;volume&gt;59&lt;/volume&gt;&lt;section&gt;473&lt;/section&gt;&lt;dates&gt;&lt;year&gt;2022&lt;/year&gt;&lt;/dates&gt;&lt;urls&gt;&lt;/urls&gt;&lt;/record&gt;&lt;/Cite&gt;&lt;/EndNote&gt;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Giovanni De Gregorio, </w:t>
      </w:r>
      <w:r w:rsidR="00B24F53" w:rsidRPr="006B4FE3">
        <w:rPr>
          <w:rFonts w:ascii="Times New Roman" w:hAnsi="Times New Roman" w:cs="Times New Roman"/>
          <w:noProof/>
        </w:rPr>
        <w:t>‘</w:t>
      </w:r>
      <w:r w:rsidR="007D76E4" w:rsidRPr="006B4FE3">
        <w:rPr>
          <w:rFonts w:ascii="Times New Roman" w:hAnsi="Times New Roman" w:cs="Times New Roman"/>
          <w:noProof/>
        </w:rPr>
        <w:t>The European risk-based approaches: Connecting constitutional dots in the digital age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59 Common Market Law Review 473</w:t>
      </w:r>
      <w:r w:rsidRPr="006B4FE3">
        <w:rPr>
          <w:rFonts w:ascii="Times New Roman" w:hAnsi="Times New Roman" w:cs="Times New Roman"/>
        </w:rPr>
        <w:fldChar w:fldCharType="end"/>
      </w:r>
      <w:r w:rsidRPr="006B4FE3">
        <w:rPr>
          <w:rFonts w:ascii="Times New Roman" w:hAnsi="Times New Roman" w:cs="Times New Roman"/>
        </w:rPr>
        <w:t>.</w:t>
      </w:r>
    </w:p>
  </w:footnote>
  <w:footnote w:id="81">
    <w:p w14:paraId="33D12B97" w14:textId="62F8F6A0" w:rsidR="004F4F3B" w:rsidRPr="006B4FE3" w:rsidRDefault="004F4F3B" w:rsidP="00433976">
      <w:pPr>
        <w:pStyle w:val="Default"/>
        <w:ind w:firstLine="284"/>
        <w:jc w:val="both"/>
        <w:rPr>
          <w:sz w:val="20"/>
          <w:szCs w:val="20"/>
          <w:lang w:val="en-GB"/>
        </w:rPr>
      </w:pPr>
      <w:r w:rsidRPr="006B4FE3">
        <w:rPr>
          <w:rStyle w:val="Rimandonotaapidipagina"/>
          <w:sz w:val="20"/>
          <w:szCs w:val="20"/>
          <w:lang w:val="en-GB"/>
        </w:rPr>
        <w:footnoteRef/>
      </w:r>
      <w:r w:rsidRPr="006B4FE3">
        <w:rPr>
          <w:sz w:val="20"/>
          <w:szCs w:val="20"/>
          <w:lang w:val="en-GB"/>
        </w:rPr>
        <w:t xml:space="preserve"> See esp. </w:t>
      </w:r>
      <w:r w:rsidR="00FF4384" w:rsidRPr="006B4FE3">
        <w:rPr>
          <w:sz w:val="20"/>
          <w:szCs w:val="20"/>
          <w:lang w:val="en-GB"/>
        </w:rPr>
        <w:t xml:space="preserve">Arts. 25 and 28 DSA; and </w:t>
      </w:r>
      <w:r w:rsidRPr="006B4FE3">
        <w:rPr>
          <w:sz w:val="20"/>
          <w:szCs w:val="20"/>
          <w:lang w:val="en-GB"/>
        </w:rPr>
        <w:t>Art. 5 A</w:t>
      </w:r>
      <w:r w:rsidR="00674988" w:rsidRPr="006B4FE3">
        <w:rPr>
          <w:sz w:val="20"/>
          <w:szCs w:val="20"/>
          <w:lang w:val="en-GB"/>
        </w:rPr>
        <w:t>I Act</w:t>
      </w:r>
      <w:r w:rsidRPr="006B4FE3">
        <w:rPr>
          <w:sz w:val="20"/>
          <w:szCs w:val="20"/>
          <w:lang w:val="en-GB"/>
        </w:rPr>
        <w:t>.</w:t>
      </w:r>
    </w:p>
  </w:footnote>
  <w:footnote w:id="82">
    <w:p w14:paraId="7C9C1570" w14:textId="47F3FDF6" w:rsidR="00DA4A19" w:rsidRPr="006B4FE3" w:rsidRDefault="00DA4A1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recently Roberta </w:t>
      </w:r>
      <w:proofErr w:type="spellStart"/>
      <w:r w:rsidRPr="006B4FE3">
        <w:rPr>
          <w:rFonts w:ascii="Times New Roman" w:hAnsi="Times New Roman" w:cs="Times New Roman"/>
        </w:rPr>
        <w:t>Fischli</w:t>
      </w:r>
      <w:proofErr w:type="spellEnd"/>
      <w:r w:rsidRPr="006B4FE3">
        <w:rPr>
          <w:rFonts w:ascii="Times New Roman" w:hAnsi="Times New Roman" w:cs="Times New Roman"/>
        </w:rPr>
        <w:t xml:space="preserve"> and James Muldoon, </w:t>
      </w:r>
      <w:r w:rsidR="00B24F53" w:rsidRPr="006B4FE3">
        <w:rPr>
          <w:rFonts w:ascii="Times New Roman" w:hAnsi="Times New Roman" w:cs="Times New Roman"/>
        </w:rPr>
        <w:t>‘</w:t>
      </w:r>
      <w:r w:rsidRPr="006B4FE3">
        <w:rPr>
          <w:rFonts w:ascii="Times New Roman" w:hAnsi="Times New Roman" w:cs="Times New Roman"/>
        </w:rPr>
        <w:t>Empowering Digital Democracy</w:t>
      </w:r>
      <w:r w:rsidR="00B24F53" w:rsidRPr="006B4FE3">
        <w:rPr>
          <w:rFonts w:ascii="Times New Roman" w:hAnsi="Times New Roman" w:cs="Times New Roman"/>
        </w:rPr>
        <w:t>’</w:t>
      </w:r>
      <w:r w:rsidRPr="006B4FE3">
        <w:rPr>
          <w:rFonts w:ascii="Times New Roman" w:hAnsi="Times New Roman" w:cs="Times New Roman"/>
        </w:rPr>
        <w:t xml:space="preserve"> (2024) Perspectives on Politics 1.</w:t>
      </w:r>
    </w:p>
  </w:footnote>
  <w:footnote w:id="83">
    <w:p w14:paraId="4D6F3A0E" w14:textId="7546B753" w:rsidR="001E1724" w:rsidRPr="006B4FE3" w:rsidRDefault="001E172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C360F" w:rsidRPr="006B4FE3">
        <w:rPr>
          <w:rFonts w:ascii="Times New Roman" w:hAnsi="Times New Roman" w:cs="Times New Roman"/>
        </w:rPr>
        <w:t xml:space="preserve">In this symposium, cf. esp.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&lt;EndNote&gt;&lt;Cite&gt;&lt;Author&gt;Lamchek&lt;/Author&gt;&lt;Year&gt;2024&lt;/Year&gt;&lt;RecNum&gt;8843&lt;/RecNum&gt;&lt;DisplayText&gt;Lamchek, &amp;apos;Human rights and taxation in a digital economy: data tax and the right to science&amp;apos;&lt;/DisplayText&gt;&lt;record&gt;&lt;rec-number&gt;8843&lt;/rec-number&gt;&lt;foreign-keys&gt;&lt;key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Lamchek</w:t>
      </w:r>
      <w:r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_Ref162610036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14</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00DC360F" w:rsidRPr="006B4FE3">
        <w:rPr>
          <w:rFonts w:ascii="Times New Roman" w:hAnsi="Times New Roman" w:cs="Times New Roman"/>
        </w:rPr>
        <w:t xml:space="preserve">; and </w:t>
      </w:r>
      <w:r w:rsidR="00DC360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&lt;EndNote&gt;&lt;Cite&gt;&lt;Author&gt;Fasan&lt;/Author&gt;&lt;Year&gt;2024&lt;/Year&gt;&lt;RecNum&gt;8851&lt;/RecNum&gt;&lt;DisplayText&gt;Fasan, &amp;apos;A Data Capital Tax in the Light of the Principle of Solidarity: Medical Research as a Case Study&amp;apos;&lt;/DisplayText&gt;&lt;record&gt;&lt;rec-number&gt;8851&lt;/rec-number&gt;&lt;foreign-keys&gt;&lt;key app="EN" db-id="vrzx9axx5we2zpetxs3xtvvszwvddez5pf22" timestamp="1710253735" guid="258fb2b9-8de1-4323-ac5b-575e667f488d"&gt;8851&lt;/key&gt;&lt;/foreign-keys&gt;&lt;ref-type name="Journal Article"&gt;17&lt;/ref-type&gt;&lt;contributors&gt;&lt;authors&gt;&lt;author&gt;Fasan, Marta&lt;/author&gt;&lt;/authors&gt;&lt;/contributors&gt;&lt;titles&gt;&lt;title&gt;A Data Capital Tax in the Light of the Principle of Solidarity: Medical Research as a Case Study&lt;/title&gt;&lt;secondary-title&gt;European Law Open&lt;/secondary-title&gt;&lt;short-title&gt;A Data Capital Tax in the Light of the Principle of Solidarity&lt;/short-title&gt;&lt;/titles&gt;&lt;periodical&gt;&lt;full-title&gt;European Law Open&lt;/full-title&gt;&lt;/periodical&gt;&lt;dates&gt;&lt;year&gt;2024&lt;/year&gt;&lt;/dates&gt;&lt;urls&gt;&lt;/urls&gt;&lt;/record&gt;&lt;/Cite&gt;&lt;/EndNote&gt;</w:instrText>
      </w:r>
      <w:r w:rsidR="00DC360F" w:rsidRPr="006B4FE3">
        <w:rPr>
          <w:rFonts w:ascii="Times New Roman" w:hAnsi="Times New Roman" w:cs="Times New Roman"/>
        </w:rPr>
        <w:fldChar w:fldCharType="separate"/>
      </w:r>
      <w:r w:rsidR="007D76E4" w:rsidRPr="006B4FE3">
        <w:rPr>
          <w:rFonts w:ascii="Times New Roman" w:hAnsi="Times New Roman" w:cs="Times New Roman"/>
          <w:noProof/>
        </w:rPr>
        <w:t>Fasan</w:t>
      </w:r>
      <w:r w:rsidR="00DC360F" w:rsidRPr="006B4FE3">
        <w:rPr>
          <w:rFonts w:ascii="Times New Roman" w:hAnsi="Times New Roman" w:cs="Times New Roman"/>
        </w:rPr>
        <w:fldChar w:fldCharType="end"/>
      </w:r>
      <w:r w:rsidR="00724520" w:rsidRPr="006B4FE3">
        <w:rPr>
          <w:rFonts w:ascii="Times New Roman" w:hAnsi="Times New Roman" w:cs="Times New Roman"/>
        </w:rPr>
        <w:t xml:space="preserve"> (nt. </w:t>
      </w:r>
      <w:r w:rsidR="00724520" w:rsidRPr="006B4FE3">
        <w:rPr>
          <w:rFonts w:ascii="Times New Roman" w:hAnsi="Times New Roman" w:cs="Times New Roman"/>
        </w:rPr>
        <w:fldChar w:fldCharType="begin"/>
      </w:r>
      <w:r w:rsidR="00724520" w:rsidRPr="006B4FE3">
        <w:rPr>
          <w:rFonts w:ascii="Times New Roman" w:hAnsi="Times New Roman" w:cs="Times New Roman"/>
        </w:rPr>
        <w:instrText xml:space="preserve"> NOTEREF _Ref162610477 \h </w:instrText>
      </w:r>
      <w:r w:rsidR="00FF0CFE" w:rsidRPr="006B4FE3">
        <w:rPr>
          <w:rFonts w:ascii="Times New Roman" w:hAnsi="Times New Roman" w:cs="Times New Roman"/>
        </w:rPr>
        <w:instrText xml:space="preserve"> \* MERGEFORMAT </w:instrText>
      </w:r>
      <w:r w:rsidR="00724520" w:rsidRPr="006B4FE3">
        <w:rPr>
          <w:rFonts w:ascii="Times New Roman" w:hAnsi="Times New Roman" w:cs="Times New Roman"/>
        </w:rPr>
      </w:r>
      <w:r w:rsidR="00724520" w:rsidRPr="006B4FE3">
        <w:rPr>
          <w:rFonts w:ascii="Times New Roman" w:hAnsi="Times New Roman" w:cs="Times New Roman"/>
        </w:rPr>
        <w:fldChar w:fldCharType="separate"/>
      </w:r>
      <w:r w:rsidR="00AE1452">
        <w:rPr>
          <w:rFonts w:ascii="Times New Roman" w:hAnsi="Times New Roman" w:cs="Times New Roman"/>
        </w:rPr>
        <w:t>37</w:t>
      </w:r>
      <w:r w:rsidR="00724520" w:rsidRPr="006B4FE3">
        <w:rPr>
          <w:rFonts w:ascii="Times New Roman" w:hAnsi="Times New Roman" w:cs="Times New Roman"/>
        </w:rPr>
        <w:fldChar w:fldCharType="end"/>
      </w:r>
      <w:r w:rsidR="00724520" w:rsidRPr="006B4FE3">
        <w:rPr>
          <w:rFonts w:ascii="Times New Roman" w:hAnsi="Times New Roman" w:cs="Times New Roman"/>
        </w:rPr>
        <w:t>)</w:t>
      </w:r>
      <w:r w:rsidR="00B604DA" w:rsidRPr="006B4FE3">
        <w:rPr>
          <w:rFonts w:ascii="Times New Roman" w:hAnsi="Times New Roman" w:cs="Times New Roman"/>
        </w:rPr>
        <w:t>.</w:t>
      </w:r>
      <w:r w:rsidR="001C0DD3" w:rsidRPr="006B4FE3">
        <w:rPr>
          <w:rFonts w:ascii="Times New Roman" w:hAnsi="Times New Roman" w:cs="Times New Roman"/>
        </w:rPr>
        <w:t xml:space="preserve"> On the false dichotomy regulation v. innovation, see most recently Anu Bradford, </w:t>
      </w:r>
      <w:r w:rsidR="00B24F53" w:rsidRPr="006B4FE3">
        <w:rPr>
          <w:rFonts w:ascii="Times New Roman" w:hAnsi="Times New Roman" w:cs="Times New Roman"/>
        </w:rPr>
        <w:t>‘</w:t>
      </w:r>
      <w:r w:rsidR="001C0DD3" w:rsidRPr="006B4FE3">
        <w:rPr>
          <w:rFonts w:ascii="Times New Roman" w:hAnsi="Times New Roman" w:cs="Times New Roman"/>
        </w:rPr>
        <w:t>The False Choice Between Digital Regulation and Innovation</w:t>
      </w:r>
      <w:r w:rsidR="00B24F53" w:rsidRPr="006B4FE3">
        <w:rPr>
          <w:rFonts w:ascii="Times New Roman" w:hAnsi="Times New Roman" w:cs="Times New Roman"/>
        </w:rPr>
        <w:t>’</w:t>
      </w:r>
      <w:r w:rsidR="001C0DD3" w:rsidRPr="006B4FE3">
        <w:rPr>
          <w:rFonts w:ascii="Times New Roman" w:hAnsi="Times New Roman" w:cs="Times New Roman"/>
        </w:rPr>
        <w:t xml:space="preserve"> (2024) 118 </w:t>
      </w:r>
      <w:proofErr w:type="spellStart"/>
      <w:r w:rsidR="001C0DD3" w:rsidRPr="006B4FE3">
        <w:rPr>
          <w:rFonts w:ascii="Times New Roman" w:hAnsi="Times New Roman" w:cs="Times New Roman"/>
        </w:rPr>
        <w:t>Northwestern</w:t>
      </w:r>
      <w:proofErr w:type="spellEnd"/>
      <w:r w:rsidR="001C0DD3" w:rsidRPr="006B4FE3">
        <w:rPr>
          <w:rFonts w:ascii="Times New Roman" w:hAnsi="Times New Roman" w:cs="Times New Roman"/>
        </w:rPr>
        <w:t xml:space="preserve"> University Law Review (forthcoming), available at: </w:t>
      </w:r>
      <w:hyperlink r:id="rId12" w:history="1">
        <w:r w:rsidR="001C0DD3" w:rsidRPr="006B4FE3">
          <w:rPr>
            <w:rStyle w:val="Collegamentoipertestuale"/>
            <w:rFonts w:ascii="Times New Roman" w:hAnsi="Times New Roman" w:cs="Times New Roman"/>
          </w:rPr>
          <w:t>https://papers.ssrn.com/sol3/papers.cfm?abstract_id=4753107</w:t>
        </w:r>
      </w:hyperlink>
      <w:r w:rsidR="001C0DD3" w:rsidRPr="006B4FE3">
        <w:rPr>
          <w:rFonts w:ascii="Times New Roman" w:hAnsi="Times New Roman" w:cs="Times New Roman"/>
        </w:rPr>
        <w:t>.</w:t>
      </w:r>
    </w:p>
  </w:footnote>
  <w:footnote w:id="84">
    <w:p w14:paraId="0C17AABF" w14:textId="09A4D5BF" w:rsidR="00A76094" w:rsidRPr="006B4FE3" w:rsidRDefault="00A7609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w:t>
      </w:r>
      <w:r w:rsidR="00A114A9" w:rsidRPr="006B4FE3">
        <w:rPr>
          <w:rFonts w:ascii="Times New Roman" w:hAnsi="Times New Roman" w:cs="Times New Roman"/>
        </w:rPr>
        <w:t xml:space="preserve"> </w:t>
      </w:r>
      <w:r w:rsidR="00F757CF" w:rsidRPr="006B4FE3">
        <w:rPr>
          <w:rFonts w:ascii="Times New Roman" w:hAnsi="Times New Roman" w:cs="Times New Roman"/>
        </w:rPr>
        <w:t xml:space="preserve">nt. </w:t>
      </w:r>
      <w:r w:rsidR="00F757CF" w:rsidRPr="006B4FE3">
        <w:rPr>
          <w:rFonts w:ascii="Times New Roman" w:hAnsi="Times New Roman" w:cs="Times New Roman"/>
        </w:rPr>
        <w:fldChar w:fldCharType="begin"/>
      </w:r>
      <w:r w:rsidR="00F757CF" w:rsidRPr="006B4FE3">
        <w:rPr>
          <w:rFonts w:ascii="Times New Roman" w:hAnsi="Times New Roman" w:cs="Times New Roman"/>
        </w:rPr>
        <w:instrText xml:space="preserve"> NOTEREF _Ref163305824 \h </w:instrText>
      </w:r>
      <w:r w:rsidR="00BF49B9" w:rsidRPr="006B4FE3">
        <w:rPr>
          <w:rFonts w:ascii="Times New Roman" w:hAnsi="Times New Roman" w:cs="Times New Roman"/>
        </w:rPr>
        <w:instrText xml:space="preserve"> \* MERGEFORMAT </w:instrText>
      </w:r>
      <w:r w:rsidR="00F757CF" w:rsidRPr="006B4FE3">
        <w:rPr>
          <w:rFonts w:ascii="Times New Roman" w:hAnsi="Times New Roman" w:cs="Times New Roman"/>
        </w:rPr>
      </w:r>
      <w:r w:rsidR="00F757CF" w:rsidRPr="006B4FE3">
        <w:rPr>
          <w:rFonts w:ascii="Times New Roman" w:hAnsi="Times New Roman" w:cs="Times New Roman"/>
        </w:rPr>
        <w:fldChar w:fldCharType="separate"/>
      </w:r>
      <w:r w:rsidR="00AE1452">
        <w:rPr>
          <w:rFonts w:ascii="Times New Roman" w:hAnsi="Times New Roman" w:cs="Times New Roman"/>
        </w:rPr>
        <w:t>59</w:t>
      </w:r>
      <w:r w:rsidR="00F757CF" w:rsidRPr="006B4FE3">
        <w:rPr>
          <w:rFonts w:ascii="Times New Roman" w:hAnsi="Times New Roman" w:cs="Times New Roman"/>
        </w:rPr>
        <w:fldChar w:fldCharType="end"/>
      </w:r>
      <w:r w:rsidR="00F757CF" w:rsidRPr="006B4FE3">
        <w:rPr>
          <w:rFonts w:ascii="Times New Roman" w:hAnsi="Times New Roman" w:cs="Times New Roman"/>
        </w:rPr>
        <w:t xml:space="preserve"> above; and, </w:t>
      </w:r>
      <w:r w:rsidR="00A114A9" w:rsidRPr="006B4FE3">
        <w:rPr>
          <w:rFonts w:ascii="Times New Roman" w:hAnsi="Times New Roman" w:cs="Times New Roman"/>
          <w:i/>
          <w:iCs/>
        </w:rPr>
        <w:t>mutatis mutandis</w:t>
      </w:r>
      <w:r w:rsidR="00A114A9" w:rsidRPr="006B4FE3">
        <w:rPr>
          <w:rFonts w:ascii="Times New Roman" w:hAnsi="Times New Roman" w:cs="Times New Roman"/>
        </w:rPr>
        <w:t>,</w:t>
      </w:r>
      <w:r w:rsidRPr="006B4FE3">
        <w:rPr>
          <w:rFonts w:ascii="Times New Roman" w:hAnsi="Times New Roman" w:cs="Times New Roman"/>
        </w:rPr>
        <w:t xml:space="preserve"> </w:t>
      </w:r>
      <w:r w:rsidR="00A114A9"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&lt;EndNote&gt;&lt;Cite&gt;&lt;Author&gt;Teubner&lt;/Author&gt;&lt;Year&gt;2012&lt;/Year&gt;&lt;RecNum&gt;6287&lt;/RecNum&gt;&lt;DisplayText&gt;Gunther Teubner, &lt;style face="italic"&gt;Constitutional Fragments: Societal Constitutionalism and Globalization&lt;/style&gt; (Oxford University Press 2012)&lt;/DisplayText&gt;&lt;record&gt;&lt;rec-number&gt;6287&lt;/rec-number&gt;&lt;foreign-keys&gt;&lt;key app="EN" db-id="vrzx9axx5we2zpetxs3xtvvszwvddez5pf22" timestamp="1664732086" guid="99343960-e516-4f08-842d-3d5e3756c272"&gt;6287&lt;/key&gt;&lt;/foreign-keys&gt;&lt;ref-type name="Book"&gt;6&lt;/ref-type&gt;&lt;contributors&gt;&lt;authors&gt;&lt;author&gt;Teubner, Gunther&lt;/author&gt;&lt;/authors&gt;&lt;/contributors&gt;&lt;titles&gt;&lt;title&gt;Constitutional Fragments: Societal Constitutionalism and Globalization&lt;/title&gt;&lt;short-title&gt;Constitutional Fragments&lt;/short-title&gt;&lt;/titles&gt;&lt;dates&gt;&lt;year&gt;2012&lt;/year&gt;&lt;/dates&gt;&lt;pub-location&gt;Oxford&lt;/pub-location&gt;&lt;publisher&gt;Oxford University Press&lt;/publisher&gt;&lt;urls&gt;&lt;/urls&gt;&lt;/record&gt;&lt;/Cite&gt;&lt;/EndNote&gt;</w:instrText>
      </w:r>
      <w:r w:rsidR="00A114A9" w:rsidRPr="006B4FE3">
        <w:rPr>
          <w:rFonts w:ascii="Times New Roman" w:hAnsi="Times New Roman" w:cs="Times New Roman"/>
        </w:rPr>
        <w:fldChar w:fldCharType="separate"/>
      </w:r>
      <w:r w:rsidR="00A114A9" w:rsidRPr="006B4FE3">
        <w:rPr>
          <w:rFonts w:ascii="Times New Roman" w:hAnsi="Times New Roman" w:cs="Times New Roman"/>
          <w:noProof/>
        </w:rPr>
        <w:t xml:space="preserve">Gunther Teubner, </w:t>
      </w:r>
      <w:r w:rsidR="00A114A9" w:rsidRPr="006B4FE3">
        <w:rPr>
          <w:rFonts w:ascii="Times New Roman" w:hAnsi="Times New Roman" w:cs="Times New Roman"/>
          <w:i/>
          <w:noProof/>
        </w:rPr>
        <w:t>Constitutional Fragments: Societal Constitutionalism and Globalization</w:t>
      </w:r>
      <w:r w:rsidR="00A114A9"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A114A9" w:rsidRPr="006B4FE3">
        <w:rPr>
          <w:rFonts w:ascii="Times New Roman" w:hAnsi="Times New Roman" w:cs="Times New Roman"/>
          <w:noProof/>
        </w:rPr>
        <w:t xml:space="preserve"> 2012)</w:t>
      </w:r>
      <w:r w:rsidR="00A114A9" w:rsidRPr="006B4FE3">
        <w:rPr>
          <w:rFonts w:ascii="Times New Roman" w:hAnsi="Times New Roman" w:cs="Times New Roman"/>
        </w:rPr>
        <w:fldChar w:fldCharType="end"/>
      </w:r>
      <w:r w:rsidR="00A114A9" w:rsidRPr="006B4FE3">
        <w:rPr>
          <w:rFonts w:ascii="Times New Roman" w:hAnsi="Times New Roman" w:cs="Times New Roman"/>
        </w:rPr>
        <w:t xml:space="preserve">, at 99, referring to the </w:t>
      </w:r>
      <w:proofErr w:type="spellStart"/>
      <w:r w:rsidR="00A114A9" w:rsidRPr="006B4FE3">
        <w:rPr>
          <w:rFonts w:ascii="Times New Roman" w:hAnsi="Times New Roman" w:cs="Times New Roman"/>
        </w:rPr>
        <w:t>financiali</w:t>
      </w:r>
      <w:r w:rsidR="00A46A4C" w:rsidRPr="006B4FE3">
        <w:rPr>
          <w:rFonts w:ascii="Times New Roman" w:hAnsi="Times New Roman" w:cs="Times New Roman"/>
        </w:rPr>
        <w:t>s</w:t>
      </w:r>
      <w:r w:rsidR="00A114A9" w:rsidRPr="006B4FE3">
        <w:rPr>
          <w:rFonts w:ascii="Times New Roman" w:hAnsi="Times New Roman" w:cs="Times New Roman"/>
        </w:rPr>
        <w:t>ation</w:t>
      </w:r>
      <w:proofErr w:type="spellEnd"/>
      <w:r w:rsidR="00A114A9" w:rsidRPr="006B4FE3">
        <w:rPr>
          <w:rFonts w:ascii="Times New Roman" w:hAnsi="Times New Roman" w:cs="Times New Roman"/>
        </w:rPr>
        <w:t xml:space="preserve"> of the economy (</w:t>
      </w:r>
      <w:r w:rsidR="00B24F53" w:rsidRPr="006B4FE3">
        <w:rPr>
          <w:rFonts w:ascii="Times New Roman" w:hAnsi="Times New Roman" w:cs="Times New Roman"/>
        </w:rPr>
        <w:t>‘</w:t>
      </w:r>
      <w:r w:rsidR="00A114A9" w:rsidRPr="006B4FE3">
        <w:rPr>
          <w:rFonts w:ascii="Times New Roman" w:hAnsi="Times New Roman" w:cs="Times New Roman"/>
        </w:rPr>
        <w:t xml:space="preserve">it is not the growth imperative that becomes the centre of the attention, but rather the </w:t>
      </w:r>
      <w:r w:rsidR="00A114A9" w:rsidRPr="006B4FE3">
        <w:rPr>
          <w:rFonts w:ascii="Times New Roman" w:hAnsi="Times New Roman" w:cs="Times New Roman"/>
          <w:i/>
        </w:rPr>
        <w:t>difference between necessary growth and self-destructive growth excesses</w:t>
      </w:r>
      <w:r w:rsidR="00A114A9" w:rsidRPr="006B4FE3">
        <w:rPr>
          <w:rFonts w:ascii="Times New Roman" w:hAnsi="Times New Roman" w:cs="Times New Roman"/>
        </w:rPr>
        <w:t>, which trigger adverse developments.</w:t>
      </w:r>
      <w:r w:rsidR="00B24F53" w:rsidRPr="006B4FE3">
        <w:rPr>
          <w:rFonts w:ascii="Times New Roman" w:hAnsi="Times New Roman" w:cs="Times New Roman"/>
        </w:rPr>
        <w:t>’</w:t>
      </w:r>
      <w:r w:rsidR="00A114A9" w:rsidRPr="006B4FE3">
        <w:rPr>
          <w:rFonts w:ascii="Times New Roman" w:hAnsi="Times New Roman" w:cs="Times New Roman"/>
        </w:rPr>
        <w:t>)</w:t>
      </w:r>
    </w:p>
  </w:footnote>
  <w:footnote w:id="85">
    <w:p w14:paraId="1B20C6E2" w14:textId="4DA5ACFE" w:rsidR="00C842B7" w:rsidRPr="006B4FE3" w:rsidRDefault="00C842B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For an exception, see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&lt;EndNote&gt;&lt;Cite&gt;&lt;Author&gt;Mazzucato&lt;/Author&gt;&lt;Year&gt;2023&lt;/Year&gt;&lt;RecNum&gt;8885&lt;/RecNum&gt;&lt;DisplayText&gt;Mariana Mazzucato, Josh Ryan-Collins and Giorgos Gouzoulis, &amp;apos;Mapping modern economic rents: the good, the bad, and the grey areas&amp;apos; (2023) 47 Cambridge Journal of Economics 507&lt;/DisplayText&gt;&lt;record&gt;&lt;rec-number&gt;8885&lt;/rec-number&gt;&lt;foreign-keys&gt;&lt;key app="EN" db-id="vrzx9axx5we2zpetxs3xtvvszwvddez5pf22" timestamp="1711208103" guid="08cc3f91-2b3a-410b-b5a3-066c4c6b96f1"&gt;8885&lt;/key&gt;&lt;/foreign-keys&gt;&lt;ref-type name="Journal Article"&gt;17&lt;/ref-type&gt;&lt;contributors&gt;&lt;authors&gt;&lt;author&gt;Mazzucato, Mariana&lt;/author&gt;&lt;author&gt;Ryan-Collins, Josh&lt;/author&gt;&lt;author&gt;Gouzoulis, Giorgos&lt;/author&gt;&lt;/authors&gt;&lt;/contributors&gt;&lt;titles&gt;&lt;title&gt;Mapping modern economic rents: the good, the bad, and the grey areas&lt;/title&gt;&lt;secondary-title&gt;Cambridge Journal of Economics&lt;/secondary-title&gt;&lt;/titles&gt;&lt;periodical&gt;&lt;full-title&gt;Cambridge Journal of Economics&lt;/full-title&gt;&lt;/periodical&gt;&lt;pages&gt;507-534&lt;/pages&gt;&lt;volume&gt;47&lt;/volume&gt;&lt;number&gt;3&lt;/number&gt;&lt;section&gt;507&lt;/section&gt;&lt;dates&gt;&lt;year&gt;2023&lt;/year&gt;&lt;/dates&gt;&lt;isbn&gt;0309-166X&amp;#xD;1464-3545&lt;/isbn&gt;&lt;urls&gt;&lt;/urls&gt;&lt;electronic-resource-num&gt;10.1093/cje/bead013&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Mariana Mazzucato, Josh Ryan-Collins and Giorgos Gouzoulis, </w:t>
      </w:r>
      <w:r w:rsidR="00B24F53" w:rsidRPr="006B4FE3">
        <w:rPr>
          <w:rFonts w:ascii="Times New Roman" w:hAnsi="Times New Roman" w:cs="Times New Roman"/>
          <w:noProof/>
        </w:rPr>
        <w:t>‘</w:t>
      </w:r>
      <w:r w:rsidR="007D76E4" w:rsidRPr="006B4FE3">
        <w:rPr>
          <w:rFonts w:ascii="Times New Roman" w:hAnsi="Times New Roman" w:cs="Times New Roman"/>
          <w:noProof/>
        </w:rPr>
        <w:t>Mapping modern economic rents: the good, the bad, and the grey areas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47 Cambridge Journal of Economics 507</w:t>
      </w:r>
      <w:r w:rsidRPr="006B4FE3">
        <w:rPr>
          <w:rFonts w:ascii="Times New Roman" w:hAnsi="Times New Roman" w:cs="Times New Roman"/>
        </w:rPr>
        <w:fldChar w:fldCharType="end"/>
      </w:r>
      <w:r w:rsidRPr="006B4FE3">
        <w:rPr>
          <w:rFonts w:ascii="Times New Roman" w:hAnsi="Times New Roman" w:cs="Times New Roman"/>
        </w:rPr>
        <w:t>.</w:t>
      </w:r>
    </w:p>
  </w:footnote>
  <w:footnote w:id="86">
    <w:p w14:paraId="1DCF66E6" w14:textId="17D419BB" w:rsidR="00374A0A" w:rsidRPr="006B4FE3" w:rsidRDefault="00374A0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Taxes in which the tax rate increases </w:t>
      </w:r>
      <w:r w:rsidR="00B32C0B" w:rsidRPr="006B4FE3">
        <w:rPr>
          <w:rFonts w:ascii="Times New Roman" w:hAnsi="Times New Roman" w:cs="Times New Roman"/>
        </w:rPr>
        <w:t xml:space="preserve">together with </w:t>
      </w:r>
      <w:r w:rsidRPr="006B4FE3">
        <w:rPr>
          <w:rFonts w:ascii="Times New Roman" w:hAnsi="Times New Roman" w:cs="Times New Roman"/>
        </w:rPr>
        <w:t>the taxable amount.</w:t>
      </w:r>
    </w:p>
  </w:footnote>
  <w:footnote w:id="87">
    <w:p w14:paraId="1923561D" w14:textId="1AF8EA19" w:rsidR="00BD44B7" w:rsidRPr="006B4FE3" w:rsidRDefault="00BD44B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F05558" w:rsidRPr="006B4FE3">
        <w:rPr>
          <w:rFonts w:ascii="Times New Roman" w:hAnsi="Times New Roman" w:cs="Times New Roman"/>
        </w:rPr>
        <w:t xml:space="preserve">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&lt;EndNote&gt;&lt;Cite&gt;&lt;Author&gt;Marian&lt;/Author&gt;&lt;Year&gt;2022&lt;/Year&gt;&lt;RecNum&gt;17533&lt;/RecNum&gt;&lt;DisplayText&gt;Marian, &amp;apos;Taxing Data&amp;apos;&lt;/DisplayText&gt;&lt;record&gt;&lt;rec-number&gt;17533&lt;/rec-number&gt;&lt;foreign-keys&gt;&lt;key app="EN" db-id="vrzx9axx5we2zpetxs3xtvvszwvddez5pf22" timestamp="1686231899" guid="3104e354-1a24-4692-ab96-aa3a19e27146"&gt;17533&lt;/key&gt;&lt;/foreign-keys&gt;&lt;ref-type name="Journal Article"&gt;17&lt;/ref-type&gt;&lt;contributors&gt;&lt;authors&gt;&lt;author&gt;Marian, Omri&lt;/author&gt;&lt;/authors&gt;&lt;/contributors&gt;&lt;titles&gt;&lt;title&gt;Taxing Data&lt;/title&gt;&lt;secondary-title&gt;Brigham Young University Law Review&lt;/secondary-title&gt;&lt;/titles&gt;&lt;periodical&gt;&lt;full-title&gt;Brigham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E00CBB" w:rsidRPr="006B4FE3">
        <w:rPr>
          <w:rFonts w:ascii="Times New Roman" w:hAnsi="Times New Roman" w:cs="Times New Roman"/>
        </w:rPr>
        <w:t xml:space="preserve">. To be sure, I do not subscribe to the idea that taxable wealth somehow pre-exists laws and social conventions: </w:t>
      </w:r>
      <w:r w:rsidR="00B15C9E" w:rsidRPr="006B4FE3">
        <w:rPr>
          <w:rFonts w:ascii="Times New Roman" w:hAnsi="Times New Roman" w:cs="Times New Roman"/>
        </w:rPr>
        <w:t>cf.</w:t>
      </w:r>
      <w:r w:rsidR="00E00CBB" w:rsidRPr="006B4FE3">
        <w:rPr>
          <w:rFonts w:ascii="Times New Roman" w:hAnsi="Times New Roman" w:cs="Times New Roman"/>
        </w:rPr>
        <w:t xml:space="preserve"> </w:t>
      </w:r>
      <w:r w:rsidR="00045B75" w:rsidRPr="006B4FE3">
        <w:rPr>
          <w:rFonts w:ascii="Times New Roman" w:hAnsi="Times New Roman" w:cs="Times New Roman"/>
        </w:rPr>
        <w:fldChar w:fldCharType="begin"/>
      </w:r>
      <w:r w:rsidR="00EF740F" w:rsidRPr="006B4FE3">
        <w:rPr>
          <w:rFonts w:ascii="Times New Roman" w:hAnsi="Times New Roman" w:cs="Times New Roman"/>
        </w:rPr>
        <w:instrText xml:space="preserve"> ADDIN EN.CITE &lt;EndNote&gt;&lt;Cite&gt;&lt;Author&gt;Murphy&lt;/Author&gt;&lt;Year&gt;2002&lt;/Year&gt;&lt;RecNum&gt;17762&lt;/RecNum&gt;&lt;DisplayText&gt;Murphy and Nagel, &lt;style face="italic"&gt;The Myth of Ownership: Taxes and Justice&lt;/style&gt;&lt;/DisplayText&gt;&lt;record&gt;&lt;rec-number&gt;17762&lt;/rec-number&gt;&lt;foreign-keys&gt;&lt;key app="EN" db-id="vrzx9axx5we2zpetxs3xtvvszwvddez5pf22" timestamp="1699203628"&gt;17762&lt;/key&gt;&lt;/foreign-keys&gt;&lt;ref-type name="Book"&gt;6&lt;/ref-type&gt;&lt;contributors&gt;&lt;authors&gt;&lt;author&gt;Murphy, Liam&lt;/author&gt;&lt;author&gt;Nagel, Thomas&lt;/author&gt;&lt;/authors&gt;&lt;/contributors&gt;&lt;titles&gt;&lt;title&gt;The Myth of Ownership: Taxes and Justice&lt;/title&gt;&lt;short-title&gt;The Myth of Ownership&lt;/short-title&gt;&lt;/titles&gt;&lt;dates&gt;&lt;year&gt;2002&lt;/year&gt;&lt;/dates&gt;&lt;pub-location&gt;Oxford&lt;/pub-location&gt;&lt;publisher&gt;Oxford University Press&lt;/publisher&gt;&lt;urls&gt;&lt;/urls&gt;&lt;/record&gt;&lt;/Cite&gt;&lt;/EndNote&gt;</w:instrText>
      </w:r>
      <w:r w:rsidR="00045B75" w:rsidRPr="006B4FE3">
        <w:rPr>
          <w:rFonts w:ascii="Times New Roman" w:hAnsi="Times New Roman" w:cs="Times New Roman"/>
        </w:rPr>
        <w:fldChar w:fldCharType="separate"/>
      </w:r>
      <w:r w:rsidR="00EF740F" w:rsidRPr="006B4FE3">
        <w:rPr>
          <w:rFonts w:ascii="Times New Roman" w:hAnsi="Times New Roman" w:cs="Times New Roman"/>
          <w:noProof/>
        </w:rPr>
        <w:t>Murphy and Nagel</w:t>
      </w:r>
      <w:r w:rsidR="00045B75" w:rsidRPr="006B4FE3">
        <w:rPr>
          <w:rFonts w:ascii="Times New Roman" w:hAnsi="Times New Roman" w:cs="Times New Roman"/>
        </w:rPr>
        <w:fldChar w:fldCharType="end"/>
      </w:r>
      <w:r w:rsidR="00B4335A" w:rsidRPr="006B4FE3">
        <w:rPr>
          <w:rFonts w:ascii="Times New Roman" w:hAnsi="Times New Roman" w:cs="Times New Roman"/>
        </w:rPr>
        <w:t xml:space="preserve"> (nt. </w:t>
      </w:r>
      <w:r w:rsidR="00B4335A" w:rsidRPr="006B4FE3">
        <w:rPr>
          <w:rFonts w:ascii="Times New Roman" w:hAnsi="Times New Roman" w:cs="Times New Roman"/>
        </w:rPr>
        <w:fldChar w:fldCharType="begin"/>
      </w:r>
      <w:r w:rsidR="00B4335A" w:rsidRPr="006B4FE3">
        <w:rPr>
          <w:rFonts w:ascii="Times New Roman" w:hAnsi="Times New Roman" w:cs="Times New Roman"/>
        </w:rPr>
        <w:instrText xml:space="preserve"> NOTEREF _Ref162622221 \h </w:instrText>
      </w:r>
      <w:r w:rsidR="00FF0CFE" w:rsidRPr="006B4FE3">
        <w:rPr>
          <w:rFonts w:ascii="Times New Roman" w:hAnsi="Times New Roman" w:cs="Times New Roman"/>
        </w:rPr>
        <w:instrText xml:space="preserve"> \* MERGEFORMAT </w:instrText>
      </w:r>
      <w:r w:rsidR="00B4335A" w:rsidRPr="006B4FE3">
        <w:rPr>
          <w:rFonts w:ascii="Times New Roman" w:hAnsi="Times New Roman" w:cs="Times New Roman"/>
        </w:rPr>
      </w:r>
      <w:r w:rsidR="00B4335A" w:rsidRPr="006B4FE3">
        <w:rPr>
          <w:rFonts w:ascii="Times New Roman" w:hAnsi="Times New Roman" w:cs="Times New Roman"/>
        </w:rPr>
        <w:fldChar w:fldCharType="separate"/>
      </w:r>
      <w:r w:rsidR="00AE1452">
        <w:rPr>
          <w:rFonts w:ascii="Times New Roman" w:hAnsi="Times New Roman" w:cs="Times New Roman"/>
        </w:rPr>
        <w:t>24</w:t>
      </w:r>
      <w:r w:rsidR="00B4335A" w:rsidRPr="006B4FE3">
        <w:rPr>
          <w:rFonts w:ascii="Times New Roman" w:hAnsi="Times New Roman" w:cs="Times New Roman"/>
        </w:rPr>
        <w:fldChar w:fldCharType="end"/>
      </w:r>
      <w:r w:rsidR="00B4335A" w:rsidRPr="006B4FE3">
        <w:rPr>
          <w:rFonts w:ascii="Times New Roman" w:hAnsi="Times New Roman" w:cs="Times New Roman"/>
        </w:rPr>
        <w:t>)</w:t>
      </w:r>
      <w:r w:rsidR="00A46A4C" w:rsidRPr="006B4FE3">
        <w:rPr>
          <w:rFonts w:ascii="Times New Roman" w:hAnsi="Times New Roman" w:cs="Times New Roman"/>
        </w:rPr>
        <w:t xml:space="preserve">, </w:t>
      </w:r>
      <w:r w:rsidR="005E5BE5" w:rsidRPr="006B4FE3">
        <w:rPr>
          <w:rFonts w:ascii="Times New Roman" w:hAnsi="Times New Roman" w:cs="Times New Roman"/>
        </w:rPr>
        <w:t xml:space="preserve">spec. </w:t>
      </w:r>
      <w:r w:rsidR="00A46A4C" w:rsidRPr="006B4FE3">
        <w:rPr>
          <w:rFonts w:ascii="Times New Roman" w:hAnsi="Times New Roman" w:cs="Times New Roman"/>
        </w:rPr>
        <w:t>76-95 and 130-141</w:t>
      </w:r>
      <w:r w:rsidR="00D209BD" w:rsidRPr="006B4FE3">
        <w:rPr>
          <w:rFonts w:ascii="Times New Roman" w:hAnsi="Times New Roman" w:cs="Times New Roman"/>
        </w:rPr>
        <w:t xml:space="preserve">; and, more generally, </w:t>
      </w:r>
      <w:r w:rsidR="00D209BD" w:rsidRPr="006B4FE3">
        <w:rPr>
          <w:rFonts w:ascii="Times New Roman" w:hAnsi="Times New Roman" w:cs="Times New Roman"/>
        </w:rPr>
        <w:fldChar w:fldCharType="begin"/>
      </w:r>
      <w:r w:rsidR="00B64FA8" w:rsidRPr="006B4FE3">
        <w:rPr>
          <w:rFonts w:ascii="Times New Roman" w:hAnsi="Times New Roman" w:cs="Times New Roman"/>
        </w:rPr>
        <w:instrText xml:space="preserve"> ADDIN EN.CITE &lt;EndNote&gt;&lt;Cite&gt;&lt;Author&gt;Mazzucato&lt;/Author&gt;&lt;Year&gt;2018&lt;/Year&gt;&lt;RecNum&gt;8880&lt;/RecNum&gt;&lt;DisplayText&gt;Mazzucato, &lt;style face="italic"&gt;The Value of Everything: Makers and Takers in the Global Economy&lt;/style&gt;&lt;/DisplayText&gt;&lt;record&gt;&lt;rec-number&gt;8880&lt;/rec-number&gt;&lt;foreign-keys&gt;&lt;key app="EN" db-id="vrzx9axx5we2zpetxs3xtvvszwvddez5pf22" timestamp="1711118762" guid="8bfe0ef1-a24a-4ae0-8f5a-007d255a7c81"&gt;8880&lt;/key&gt;&lt;/foreign-keys&gt;&lt;ref-type name="Book"&gt;6&lt;/ref-type&gt;&lt;contributors&gt;&lt;authors&gt;&lt;author&gt;Mazzucato, Mariana&lt;/author&gt;&lt;/authors&gt;&lt;/contributors&gt;&lt;titles&gt;&lt;title&gt;The Value of Everything: Makers and Takers in the Global Economy&lt;/title&gt;&lt;short-title&gt;The Value of Everything&lt;/short-title&gt;&lt;/titles&gt;&lt;dates&gt;&lt;year&gt;2018&lt;/year&gt;&lt;/dates&gt;&lt;pub-location&gt;London&lt;/pub-location&gt;&lt;publisher&gt;Penguin&lt;/publisher&gt;&lt;urls&gt;&lt;/urls&gt;&lt;/record&gt;&lt;/Cite&gt;&lt;/EndNote&gt;</w:instrText>
      </w:r>
      <w:r w:rsidR="00D209BD" w:rsidRPr="006B4FE3">
        <w:rPr>
          <w:rFonts w:ascii="Times New Roman" w:hAnsi="Times New Roman" w:cs="Times New Roman"/>
        </w:rPr>
        <w:fldChar w:fldCharType="separate"/>
      </w:r>
      <w:r w:rsidR="00D209BD" w:rsidRPr="006B4FE3">
        <w:rPr>
          <w:rFonts w:ascii="Times New Roman" w:hAnsi="Times New Roman" w:cs="Times New Roman"/>
          <w:noProof/>
        </w:rPr>
        <w:t>Mazzucato</w:t>
      </w:r>
      <w:r w:rsidR="00D209BD" w:rsidRPr="006B4FE3">
        <w:rPr>
          <w:rFonts w:ascii="Times New Roman" w:hAnsi="Times New Roman" w:cs="Times New Roman"/>
        </w:rPr>
        <w:fldChar w:fldCharType="end"/>
      </w:r>
      <w:r w:rsidR="00B32C0B" w:rsidRPr="006B4FE3">
        <w:rPr>
          <w:rFonts w:ascii="Times New Roman" w:hAnsi="Times New Roman" w:cs="Times New Roman"/>
        </w:rPr>
        <w:t xml:space="preserve"> (nt. </w:t>
      </w:r>
      <w:r w:rsidR="00B32C0B" w:rsidRPr="006B4FE3">
        <w:rPr>
          <w:rFonts w:ascii="Times New Roman" w:hAnsi="Times New Roman" w:cs="Times New Roman"/>
        </w:rPr>
        <w:fldChar w:fldCharType="begin"/>
      </w:r>
      <w:r w:rsidR="00B32C0B"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B32C0B" w:rsidRPr="006B4FE3">
        <w:rPr>
          <w:rFonts w:ascii="Times New Roman" w:hAnsi="Times New Roman" w:cs="Times New Roman"/>
        </w:rPr>
      </w:r>
      <w:r w:rsidR="00B32C0B" w:rsidRPr="006B4FE3">
        <w:rPr>
          <w:rFonts w:ascii="Times New Roman" w:hAnsi="Times New Roman" w:cs="Times New Roman"/>
        </w:rPr>
        <w:fldChar w:fldCharType="separate"/>
      </w:r>
      <w:r w:rsidR="00AE1452">
        <w:rPr>
          <w:rFonts w:ascii="Times New Roman" w:hAnsi="Times New Roman" w:cs="Times New Roman"/>
        </w:rPr>
        <w:t>2</w:t>
      </w:r>
      <w:r w:rsidR="00B32C0B" w:rsidRPr="006B4FE3">
        <w:rPr>
          <w:rFonts w:ascii="Times New Roman" w:hAnsi="Times New Roman" w:cs="Times New Roman"/>
        </w:rPr>
        <w:fldChar w:fldCharType="end"/>
      </w:r>
      <w:r w:rsidR="00B32C0B" w:rsidRPr="006B4FE3">
        <w:rPr>
          <w:rFonts w:ascii="Times New Roman" w:hAnsi="Times New Roman" w:cs="Times New Roman"/>
        </w:rPr>
        <w:t>)</w:t>
      </w:r>
      <w:r w:rsidR="00045B75" w:rsidRPr="006B4FE3">
        <w:rPr>
          <w:rFonts w:ascii="Times New Roman" w:hAnsi="Times New Roman" w:cs="Times New Roman"/>
        </w:rPr>
        <w:t>.</w:t>
      </w:r>
    </w:p>
  </w:footnote>
  <w:footnote w:id="88">
    <w:p w14:paraId="06FF89F3" w14:textId="02239E11" w:rsidR="00045B75" w:rsidRPr="006B4FE3" w:rsidRDefault="00045B7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8A0C46" w:rsidRPr="006B4FE3">
        <w:rPr>
          <w:rFonts w:ascii="Times New Roman" w:hAnsi="Times New Roman" w:cs="Times New Roman"/>
        </w:rPr>
        <w:t xml:space="preserve">For an overview, see </w:t>
      </w:r>
      <w:r w:rsidR="008A0C46"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&lt;EndNote&gt;&lt;Cite&gt;&lt;Author&gt;Künnapas&lt;/Author&gt;&lt;Year&gt;2023&lt;/Year&gt;&lt;RecNum&gt;17774&lt;/RecNum&gt;&lt;DisplayText&gt;Künnapas and others, &amp;apos;Taxes on the Digital Economy&amp;apos;&lt;/DisplayText&gt;&lt;record&gt;&lt;rec-number&gt;17774&lt;/rec-number&gt;&lt;foreign-keys&gt;&lt;key app="EN" db-id="vrzx9axx5we2zpetxs3xtvvszwvddez5pf22" timestamp="1699234678"&gt;17774&lt;/key&gt;&lt;/foreign-keys&gt;&lt;ref-type name="Book Section"&gt;5&lt;/ref-type&gt;&lt;contributors&gt;&lt;authors&gt;&lt;author&gt;Künnapas, Kaido&lt;/author&gt;&lt;author&gt;Pérez Bernabeu, Begoña&lt;/author&gt;&lt;author&gt;Kuum, Katariina&lt;/author&gt;&lt;author&gt;Pungas, Karl Oskar&lt;/author&gt;&lt;/authors&gt;&lt;secondary-authors&gt;&lt;author&gt;Ramiro Troitiño, David&lt;/author&gt;&lt;author&gt;Kerikmäe, Tanel&lt;/author&gt;&lt;author&gt;Hamuľák, Ondrej&lt;/author&gt;&lt;/secondary-authors&gt;&lt;/contributors&gt;&lt;titles&gt;&lt;title&gt;Taxes on the Digital Economy&lt;/title&gt;&lt;secondary-title&gt;Digital Development of the European Union. An Interdisciplinary Perspective&lt;/secondary-title&gt;&lt;/titles&gt;&lt;pages&gt;101-118&lt;/pages&gt;&lt;dates&gt;&lt;year&gt;2023&lt;/year&gt;&lt;/dates&gt;&lt;pub-location&gt;Cham&lt;/pub-location&gt;&lt;publisher&gt;Springer&lt;/publisher&gt;&lt;urls&gt;&lt;/urls&gt;&lt;/record&gt;&lt;/Cite&gt;&lt;/EndNote&gt;</w:instrText>
      </w:r>
      <w:r w:rsidR="008A0C46" w:rsidRPr="006B4FE3">
        <w:rPr>
          <w:rFonts w:ascii="Times New Roman" w:hAnsi="Times New Roman" w:cs="Times New Roman"/>
        </w:rPr>
        <w:fldChar w:fldCharType="separate"/>
      </w:r>
      <w:r w:rsidR="007D76E4" w:rsidRPr="006B4FE3">
        <w:rPr>
          <w:rFonts w:ascii="Times New Roman" w:hAnsi="Times New Roman" w:cs="Times New Roman"/>
          <w:noProof/>
        </w:rPr>
        <w:t>Künnapas and others</w:t>
      </w:r>
      <w:r w:rsidR="008A0C46" w:rsidRPr="006B4FE3">
        <w:rPr>
          <w:rFonts w:ascii="Times New Roman" w:hAnsi="Times New Roman" w:cs="Times New Roman"/>
        </w:rPr>
        <w:fldChar w:fldCharType="end"/>
      </w:r>
      <w:r w:rsidR="00B4335A" w:rsidRPr="006B4FE3">
        <w:rPr>
          <w:rFonts w:ascii="Times New Roman" w:hAnsi="Times New Roman" w:cs="Times New Roman"/>
        </w:rPr>
        <w:t xml:space="preserve"> (nt. </w:t>
      </w:r>
      <w:r w:rsidR="00B4335A" w:rsidRPr="006B4FE3">
        <w:rPr>
          <w:rFonts w:ascii="Times New Roman" w:hAnsi="Times New Roman" w:cs="Times New Roman"/>
        </w:rPr>
        <w:fldChar w:fldCharType="begin"/>
      </w:r>
      <w:r w:rsidR="00B4335A" w:rsidRPr="006B4FE3">
        <w:rPr>
          <w:rFonts w:ascii="Times New Roman" w:hAnsi="Times New Roman" w:cs="Times New Roman"/>
        </w:rPr>
        <w:instrText xml:space="preserve"> NOTEREF _Ref162608200 \h </w:instrText>
      </w:r>
      <w:r w:rsidR="00FF0CFE" w:rsidRPr="006B4FE3">
        <w:rPr>
          <w:rFonts w:ascii="Times New Roman" w:hAnsi="Times New Roman" w:cs="Times New Roman"/>
        </w:rPr>
        <w:instrText xml:space="preserve"> \* MERGEFORMAT </w:instrText>
      </w:r>
      <w:r w:rsidR="00B4335A" w:rsidRPr="006B4FE3">
        <w:rPr>
          <w:rFonts w:ascii="Times New Roman" w:hAnsi="Times New Roman" w:cs="Times New Roman"/>
        </w:rPr>
      </w:r>
      <w:r w:rsidR="00B4335A" w:rsidRPr="006B4FE3">
        <w:rPr>
          <w:rFonts w:ascii="Times New Roman" w:hAnsi="Times New Roman" w:cs="Times New Roman"/>
        </w:rPr>
        <w:fldChar w:fldCharType="separate"/>
      </w:r>
      <w:r w:rsidR="00AE1452">
        <w:rPr>
          <w:rFonts w:ascii="Times New Roman" w:hAnsi="Times New Roman" w:cs="Times New Roman"/>
        </w:rPr>
        <w:t>47</w:t>
      </w:r>
      <w:r w:rsidR="00B4335A" w:rsidRPr="006B4FE3">
        <w:rPr>
          <w:rFonts w:ascii="Times New Roman" w:hAnsi="Times New Roman" w:cs="Times New Roman"/>
        </w:rPr>
        <w:fldChar w:fldCharType="end"/>
      </w:r>
      <w:r w:rsidR="00B4335A" w:rsidRPr="006B4FE3">
        <w:rPr>
          <w:rFonts w:ascii="Times New Roman" w:hAnsi="Times New Roman" w:cs="Times New Roman"/>
        </w:rPr>
        <w:t>)</w:t>
      </w:r>
      <w:r w:rsidR="008A0C46"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&lt;EndNote&gt;&lt;Cite&gt;&lt;Author&gt;Hochstetter-Diez&lt;/Author&gt;&lt;Year&gt;2023&lt;/Year&gt;&lt;RecNum&gt;17729&lt;/RecNum&gt;&lt;DisplayText&gt;Jorge Hochstetter-Diez and others, &amp;apos;Governance Democratic and Big Data: A Systematic Mapping Review&amp;apos; (2023) 15 Sustainability 12630&lt;/DisplayText&gt;&lt;record&gt;&lt;rec-number&gt;17729&lt;/rec-number&gt;&lt;foreign-keys&gt;&lt;key app="EN" db-id="vrzx9axx5we2zpetxs3xtvvszwvddez5pf22" timestamp="1694038481" guid="476c70ca-9a81-4261-ba4e-01177b44227f"&gt;17729&lt;/key&gt;&lt;/foreign-keys&gt;&lt;ref-type name="Journal Article"&gt;17&lt;/ref-type&gt;&lt;contributors&gt;&lt;authors&gt;&lt;author&gt;Hochstetter-Diez, Jorge&lt;/author&gt;&lt;author&gt;Negrier-Seguel, Marlene&lt;/author&gt;&lt;author&gt;Diéguez-Rebolledo, Mauricio&lt;/author&gt;&lt;author&gt;Vásquez-Morales, Felipe&lt;/author&gt;&lt;author&gt;Sancho-Chavarría, Lilliana&lt;/author&gt;&lt;/authors&gt;&lt;/contributors&gt;&lt;titles&gt;&lt;title&gt;Governance Democratic and Big Data: A Systematic Mapping Review&lt;/title&gt;&lt;secondary-title&gt;Sustainability&lt;/secondary-title&gt;&lt;short-title&gt;Governance Democratic and Big Data&lt;/short-title&gt;&lt;/titles&gt;&lt;periodical&gt;&lt;full-title&gt;Sustainability&lt;/full-title&gt;&lt;/periodical&gt;&lt;pages&gt;12630-12557&lt;/pages&gt;&lt;volume&gt;15&lt;/volume&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Jorge Hochstetter-Diez and others, </w:t>
      </w:r>
      <w:r w:rsidR="00B24F53" w:rsidRPr="006B4FE3">
        <w:rPr>
          <w:rFonts w:ascii="Times New Roman" w:hAnsi="Times New Roman" w:cs="Times New Roman"/>
          <w:noProof/>
        </w:rPr>
        <w:t>‘</w:t>
      </w:r>
      <w:r w:rsidR="007D76E4" w:rsidRPr="006B4FE3">
        <w:rPr>
          <w:rFonts w:ascii="Times New Roman" w:hAnsi="Times New Roman" w:cs="Times New Roman"/>
          <w:noProof/>
        </w:rPr>
        <w:t>Governance Democratic and Big Data: A Systematic Mapping Review</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15 Sustainability 12630</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&lt;EndNote&gt;&lt;Cite&gt;&lt;Author&gt;Mason&lt;/Author&gt;&lt;Year&gt;2020&lt;/Year&gt;&lt;RecNum&gt;17763&lt;/RecNum&gt;&lt;DisplayText&gt;Ruth Mason and Leopoldo Parada, &amp;apos;The Legality of Digital Taxes in Europe&amp;apos; (2020) 40 Virginia Tax Review 175&lt;/DisplayText&gt;&lt;record&gt;&lt;rec-number&gt;17763&lt;/rec-number&gt;&lt;foreign-keys&gt;&lt;key app="EN" db-id="vrzx9axx5we2zpetxs3xtvvszwvddez5pf22" timestamp="1699203874"&gt;17763&lt;/key&gt;&lt;/foreign-keys&gt;&lt;ref-type name="Journal Article"&gt;17&lt;/ref-type&gt;&lt;contributors&gt;&lt;authors&gt;&lt;author&gt;Mason, Ruth&lt;/author&gt;&lt;author&gt;Parada, Leopoldo&lt;/author&gt;&lt;/authors&gt;&lt;/contributors&gt;&lt;titles&gt;&lt;title&gt;The Legality of Digital Taxes in Europe&lt;/title&gt;&lt;secondary-title&gt;Virginia Tax Review&lt;/secondary-title&gt;&lt;short-title&gt;The Legality of Digital Taxes&lt;/short-title&gt;&lt;/titles&gt;&lt;periodical&gt;&lt;full-title&gt;Virginia Tax Review&lt;/full-title&gt;&lt;/periodical&gt;&lt;pages&gt;175-217&lt;/pages&gt;&lt;volume&gt;40&lt;/volume&gt;&lt;section&gt;175&lt;/section&gt;&lt;dates&gt;&lt;year&gt;2020&lt;/year&gt;&lt;/dates&gt;&lt;urls&gt;&lt;/urls&gt;&lt;/record&gt;&lt;/Cite&gt;&lt;/EndNote&gt;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Ruth Mason and Leopoldo Parada, </w:t>
      </w:r>
      <w:r w:rsidR="00B24F53" w:rsidRPr="006B4FE3">
        <w:rPr>
          <w:rFonts w:ascii="Times New Roman" w:hAnsi="Times New Roman" w:cs="Times New Roman"/>
          <w:noProof/>
        </w:rPr>
        <w:t>‘</w:t>
      </w:r>
      <w:r w:rsidR="007D76E4" w:rsidRPr="006B4FE3">
        <w:rPr>
          <w:rFonts w:ascii="Times New Roman" w:hAnsi="Times New Roman" w:cs="Times New Roman"/>
          <w:noProof/>
        </w:rPr>
        <w:t>The Legality of Digital Taxes in Europe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40 Virginia Tax Review 175</w:t>
      </w:r>
      <w:r w:rsidRPr="006B4FE3">
        <w:rPr>
          <w:rFonts w:ascii="Times New Roman" w:hAnsi="Times New Roman" w:cs="Times New Roman"/>
        </w:rPr>
        <w:fldChar w:fldCharType="end"/>
      </w:r>
      <w:r w:rsidRPr="006B4FE3">
        <w:rPr>
          <w:rFonts w:ascii="Times New Roman" w:hAnsi="Times New Roman" w:cs="Times New Roman"/>
        </w:rPr>
        <w:t xml:space="preserve">; </w:t>
      </w:r>
      <w:r w:rsidR="00F63F8C"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&lt;EndNote&gt;&lt;Cite&gt;&lt;Author&gt;Cui&lt;/Author&gt;&lt;Year&gt;2019&lt;/Year&gt;&lt;RecNum&gt;17775&lt;/RecNum&gt;&lt;DisplayText&gt;Wei Cui, &amp;apos;The Digital Services Tax: A Conceptual Defense&amp;apos; (2019) 73 Tax Law Review 69&lt;/DisplayText&gt;&lt;record&gt;&lt;rec-number&gt;17775&lt;/rec-number&gt;&lt;foreign-keys&gt;&lt;key app="EN" db-id="vrzx9axx5we2zpetxs3xtvvszwvddez5pf22" timestamp="1699283314"&gt;17775&lt;/key&gt;&lt;/foreign-keys&gt;&lt;ref-type name="Journal Article"&gt;17&lt;/ref-type&gt;&lt;contributors&gt;&lt;authors&gt;&lt;author&gt;Cui, Wei&lt;/author&gt;&lt;/authors&gt;&lt;/contributors&gt;&lt;titles&gt;&lt;title&gt;The Digital Services Tax: A Conceptual Defense&lt;/title&gt;&lt;secondary-title&gt;Tax Law Review&lt;/secondary-title&gt;&lt;short-title&gt;The Digital Services Tax&lt;/short-title&gt;&lt;/titles&gt;&lt;periodical&gt;&lt;full-title&gt;Tax Law Review&lt;/full-title&gt;&lt;/periodical&gt;&lt;pages&gt;69-111&lt;/pages&gt;&lt;volume&gt;73&lt;/volume&gt;&lt;section&gt;69&lt;/section&gt;&lt;dates&gt;&lt;year&gt;2019&lt;/year&gt;&lt;/dates&gt;&lt;urls&gt;&lt;/urls&gt;&lt;/record&gt;&lt;/Cite&gt;&lt;/EndNote&gt;</w:instrText>
      </w:r>
      <w:r w:rsidR="00F63F8C" w:rsidRPr="006B4FE3">
        <w:rPr>
          <w:rFonts w:ascii="Times New Roman" w:hAnsi="Times New Roman" w:cs="Times New Roman"/>
        </w:rPr>
        <w:fldChar w:fldCharType="separate"/>
      </w:r>
      <w:r w:rsidR="007D76E4" w:rsidRPr="006B4FE3">
        <w:rPr>
          <w:rFonts w:ascii="Times New Roman" w:hAnsi="Times New Roman" w:cs="Times New Roman"/>
          <w:noProof/>
        </w:rPr>
        <w:t xml:space="preserve">Wei Cui, </w:t>
      </w:r>
      <w:r w:rsidR="00B24F53" w:rsidRPr="006B4FE3">
        <w:rPr>
          <w:rFonts w:ascii="Times New Roman" w:hAnsi="Times New Roman" w:cs="Times New Roman"/>
          <w:noProof/>
        </w:rPr>
        <w:t>‘</w:t>
      </w:r>
      <w:r w:rsidR="007D76E4" w:rsidRPr="006B4FE3">
        <w:rPr>
          <w:rFonts w:ascii="Times New Roman" w:hAnsi="Times New Roman" w:cs="Times New Roman"/>
          <w:noProof/>
        </w:rPr>
        <w:t>The Digital Services Tax: A Conceptual Defense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73 Tax Law Review 69</w:t>
      </w:r>
      <w:r w:rsidR="00F63F8C" w:rsidRPr="006B4FE3">
        <w:rPr>
          <w:rFonts w:ascii="Times New Roman" w:hAnsi="Times New Roman" w:cs="Times New Roman"/>
        </w:rPr>
        <w:fldChar w:fldCharType="end"/>
      </w:r>
      <w:r w:rsidR="00F63F8C" w:rsidRPr="006B4FE3">
        <w:rPr>
          <w:rFonts w:ascii="Times New Roman" w:hAnsi="Times New Roman" w:cs="Times New Roman"/>
        </w:rPr>
        <w:t xml:space="preserve">. For an exception, see </w:t>
      </w:r>
      <w:r w:rsidR="00F63F8C"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&lt;EndNote&gt;&lt;Cite&gt;&lt;Author&gt;Marian&lt;/Author&gt;&lt;Year&gt;2022&lt;/Year&gt;&lt;RecNum&gt;17468&lt;/RecNum&gt;&lt;DisplayText&gt;Marian, &amp;apos;Taxing Data&amp;apos;&lt;/DisplayText&gt;&lt;record&gt;&lt;rec-number&gt;17468&lt;/rec-number&gt;&lt;foreign-keys&gt;&lt;key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F63F8C"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00F63F8C"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F63F8C" w:rsidRPr="006B4FE3">
        <w:rPr>
          <w:rFonts w:ascii="Times New Roman" w:hAnsi="Times New Roman" w:cs="Times New Roman"/>
        </w:rPr>
        <w:t>.</w:t>
      </w:r>
    </w:p>
  </w:footnote>
  <w:footnote w:id="89">
    <w:p w14:paraId="6ED06D93" w14:textId="1E81DBFA" w:rsidR="00100336" w:rsidRPr="006B4FE3" w:rsidRDefault="001003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again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&lt;EndNote&gt;&lt;Cite&gt;&lt;Author&gt;Farrand&lt;/Author&gt;&lt;Year&gt;2023&lt;/Year&gt;&lt;RecNum&gt;17677&lt;/RecNum&gt;&lt;DisplayText&gt;Farrand, &amp;apos;The ordoliberal internet? Continuity and change in the EU’s approach to the governance of cyberspace&amp;apos;&lt;/DisplayText&gt;&lt;record&gt;&lt;rec-number&gt;17677&lt;/rec-number&gt;&lt;foreign-keys&gt;&lt;key app="EN" db-id="vrzx9axx5we2zpetxs3xtvvszwvddez5pf22" timestamp="1689670983" guid="47cb3a19-39ba-4b15-8e03-e44c2bc36258"&gt;17677&lt;/key&gt;&lt;/foreign-keys&gt;&lt;ref-type name="Journal Article"&gt;17&lt;/ref-type&gt;&lt;contributors&gt;&lt;authors&gt;&lt;author&gt;Farrand, Benjamin&lt;/author&gt;&lt;/authors&gt;&lt;/contributors&gt;&lt;titles&gt;&lt;title&gt;The ordoliberal internet? Continuity and change in the EU’s approach to the governance of cyberspace&lt;/title&gt;&lt;secondary-title&gt;European Law Open&lt;/secondary-title&gt;&lt;/titles&gt;&lt;periodical&gt;&lt;full-title&gt;European Law Open&lt;/full-title&gt;&lt;/periodical&gt;&lt;pages&gt;106-127&lt;/pages&gt;&lt;volume&gt;2&lt;/volume&gt;&lt;number&gt;1&lt;/number&gt;&lt;section&gt;106&lt;/section&gt;&lt;dates&gt;&lt;year&gt;2023&lt;/year&gt;&lt;/dates&gt;&lt;isbn&gt;2752-6135&lt;/isbn&gt;&lt;urls&gt;&lt;/urls&gt;&lt;electronic-resource-num&gt;10.1017/elo.2023.14&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Farrand</w:t>
      </w:r>
      <w:r w:rsidRPr="006B4FE3">
        <w:rPr>
          <w:rFonts w:ascii="Times New Roman" w:hAnsi="Times New Roman" w:cs="Times New Roman"/>
        </w:rPr>
        <w:fldChar w:fldCharType="end"/>
      </w:r>
      <w:r w:rsidR="00B4335A" w:rsidRPr="006B4FE3">
        <w:rPr>
          <w:rFonts w:ascii="Times New Roman" w:hAnsi="Times New Roman" w:cs="Times New Roman"/>
        </w:rPr>
        <w:t xml:space="preserve"> (nt. </w:t>
      </w:r>
      <w:r w:rsidR="00B4335A" w:rsidRPr="006B4FE3">
        <w:rPr>
          <w:rFonts w:ascii="Times New Roman" w:hAnsi="Times New Roman" w:cs="Times New Roman"/>
        </w:rPr>
        <w:fldChar w:fldCharType="begin"/>
      </w:r>
      <w:r w:rsidR="00B4335A" w:rsidRPr="006B4FE3">
        <w:rPr>
          <w:rFonts w:ascii="Times New Roman" w:hAnsi="Times New Roman" w:cs="Times New Roman"/>
        </w:rPr>
        <w:instrText xml:space="preserve"> NOTEREF _Ref162211852 \h </w:instrText>
      </w:r>
      <w:r w:rsidR="00FF0CFE" w:rsidRPr="006B4FE3">
        <w:rPr>
          <w:rFonts w:ascii="Times New Roman" w:hAnsi="Times New Roman" w:cs="Times New Roman"/>
        </w:rPr>
        <w:instrText xml:space="preserve"> \* MERGEFORMAT </w:instrText>
      </w:r>
      <w:r w:rsidR="00B4335A" w:rsidRPr="006B4FE3">
        <w:rPr>
          <w:rFonts w:ascii="Times New Roman" w:hAnsi="Times New Roman" w:cs="Times New Roman"/>
        </w:rPr>
      </w:r>
      <w:r w:rsidR="00B4335A" w:rsidRPr="006B4FE3">
        <w:rPr>
          <w:rFonts w:ascii="Times New Roman" w:hAnsi="Times New Roman" w:cs="Times New Roman"/>
        </w:rPr>
        <w:fldChar w:fldCharType="separate"/>
      </w:r>
      <w:r w:rsidR="00AE1452">
        <w:rPr>
          <w:rFonts w:ascii="Times New Roman" w:hAnsi="Times New Roman" w:cs="Times New Roman"/>
        </w:rPr>
        <w:t>63</w:t>
      </w:r>
      <w:r w:rsidR="00B4335A" w:rsidRPr="006B4FE3">
        <w:rPr>
          <w:rFonts w:ascii="Times New Roman" w:hAnsi="Times New Roman" w:cs="Times New Roman"/>
        </w:rPr>
        <w:fldChar w:fldCharType="end"/>
      </w:r>
      <w:r w:rsidR="00B4335A"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&lt;EndNote&gt;&lt;Cite&gt;&lt;Author&gt;Bietti&lt;/Author&gt;&lt;Year&gt;2023&lt;/Year&gt;&lt;RecNum&gt;8363&lt;/RecNum&gt;&lt;DisplayText&gt;Bietti, &amp;apos;A Genealogy of Digital Platform Regulation&amp;apos;&lt;/DisplayText&gt;&lt;record&gt;&lt;rec-number&gt;8363&lt;/rec-number&gt;&lt;foreign-keys&gt;&lt;key app="EN" db-id="vrzx9axx5we2zpetxs3xtvvszwvddez5pf22" timestamp="1664732106" guid="5f364ab6-3eca-49da-aac4-a56d1536ee11"&gt;8363&lt;/key&gt;&lt;/foreign-keys&gt;&lt;ref-type name="Journal Article"&gt;17&lt;/ref-type&gt;&lt;contributors&gt;&lt;authors&gt;&lt;author&gt;Bietti, Elettra&lt;/author&gt;&lt;/authors&gt;&lt;/contributors&gt;&lt;titles&gt;&lt;title&gt;A Genealogy of Digital Platform Regulation&lt;/title&gt;&lt;secondary-title&gt;Georgetown Law Technology Review&lt;/secondary-title&gt;&lt;short-title&gt;A Genealogy&lt;/short-title&gt;&lt;/titles&gt;&lt;periodical&gt;&lt;full-title&gt;Georgetown Law Technology Review&lt;/full-title&gt;&lt;/periodical&gt;&lt;pages&gt;1-68&lt;/pages&gt;&lt;volume&gt;7&lt;/volume&gt;&lt;section&gt;1&lt;/section&gt;&lt;dates&gt;&lt;year&gt;2023&lt;/year&gt;&lt;/dates&gt;&lt;urls&gt;&lt;/urls&gt;&lt;/record&gt;&lt;/Cite&gt;&lt;/EndNote&gt;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Bietti</w:t>
      </w:r>
      <w:r w:rsidRPr="006B4FE3">
        <w:rPr>
          <w:rFonts w:ascii="Times New Roman" w:hAnsi="Times New Roman" w:cs="Times New Roman"/>
        </w:rPr>
        <w:fldChar w:fldCharType="end"/>
      </w:r>
      <w:r w:rsidR="00B4335A" w:rsidRPr="006B4FE3">
        <w:rPr>
          <w:rFonts w:ascii="Times New Roman" w:hAnsi="Times New Roman" w:cs="Times New Roman"/>
        </w:rPr>
        <w:t xml:space="preserve"> (nt. </w:t>
      </w:r>
      <w:r w:rsidR="00B4335A" w:rsidRPr="006B4FE3">
        <w:rPr>
          <w:rFonts w:ascii="Times New Roman" w:hAnsi="Times New Roman" w:cs="Times New Roman"/>
        </w:rPr>
        <w:fldChar w:fldCharType="begin"/>
      </w:r>
      <w:r w:rsidR="00B4335A" w:rsidRPr="006B4FE3">
        <w:rPr>
          <w:rFonts w:ascii="Times New Roman" w:hAnsi="Times New Roman" w:cs="Times New Roman"/>
        </w:rPr>
        <w:instrText xml:space="preserve"> NOTEREF _Ref162211852 \h </w:instrText>
      </w:r>
      <w:r w:rsidR="00FF0CFE" w:rsidRPr="006B4FE3">
        <w:rPr>
          <w:rFonts w:ascii="Times New Roman" w:hAnsi="Times New Roman" w:cs="Times New Roman"/>
        </w:rPr>
        <w:instrText xml:space="preserve"> \* MERGEFORMAT </w:instrText>
      </w:r>
      <w:r w:rsidR="00B4335A" w:rsidRPr="006B4FE3">
        <w:rPr>
          <w:rFonts w:ascii="Times New Roman" w:hAnsi="Times New Roman" w:cs="Times New Roman"/>
        </w:rPr>
      </w:r>
      <w:r w:rsidR="00B4335A" w:rsidRPr="006B4FE3">
        <w:rPr>
          <w:rFonts w:ascii="Times New Roman" w:hAnsi="Times New Roman" w:cs="Times New Roman"/>
        </w:rPr>
        <w:fldChar w:fldCharType="separate"/>
      </w:r>
      <w:r w:rsidR="00AE1452">
        <w:rPr>
          <w:rFonts w:ascii="Times New Roman" w:hAnsi="Times New Roman" w:cs="Times New Roman"/>
        </w:rPr>
        <w:t>63</w:t>
      </w:r>
      <w:r w:rsidR="00B4335A" w:rsidRPr="006B4FE3">
        <w:rPr>
          <w:rFonts w:ascii="Times New Roman" w:hAnsi="Times New Roman" w:cs="Times New Roman"/>
        </w:rPr>
        <w:fldChar w:fldCharType="end"/>
      </w:r>
      <w:r w:rsidR="00B4335A" w:rsidRPr="006B4FE3">
        <w:rPr>
          <w:rFonts w:ascii="Times New Roman" w:hAnsi="Times New Roman" w:cs="Times New Roman"/>
        </w:rPr>
        <w:t>)</w:t>
      </w:r>
      <w:r w:rsidRPr="006B4FE3">
        <w:rPr>
          <w:rFonts w:ascii="Times New Roman" w:hAnsi="Times New Roman" w:cs="Times New Roman"/>
        </w:rPr>
        <w:t>.</w:t>
      </w:r>
    </w:p>
  </w:footnote>
  <w:footnote w:id="90">
    <w:p w14:paraId="00F00415" w14:textId="13401AB6" w:rsidR="008B138E" w:rsidRPr="006B4FE3" w:rsidRDefault="008B138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854B86" w:rsidRPr="006B4FE3">
        <w:rPr>
          <w:rFonts w:ascii="Times New Roman" w:hAnsi="Times New Roman" w:cs="Times New Roman"/>
        </w:rPr>
        <w:t xml:space="preserve">For some proposals, see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&lt;EndNote&gt;&lt;Cite&gt;&lt;Author&gt;Balkin&lt;/Author&gt;&lt;Year&gt;2022&lt;/Year&gt;&lt;RecNum&gt;8334&lt;/RecNum&gt;&lt;DisplayText&gt;Jack Balkin, &amp;apos;To Reform Social Media, Reform Informational Capitalism&amp;apos; in Lee Bollinger and Geoffrey R.  Stone (eds), &lt;style face="italic"&gt;Social Media, Freedom of Speech and the Future of Our Democracy&lt;/style&gt; (Oxford University Press 2022)&lt;/DisplayText&gt;&lt;record&gt;&lt;rec-number&gt;8334&lt;/rec-number&gt;&lt;foreign-keys&gt;&lt;key app="EN" db-id="vrzx9axx5we2zpetxs3xtvvszwvddez5pf22" timestamp="1664732106" guid="79ab2fd2-825d-4154-9554-5a00133e09d9"&gt;8334&lt;/key&gt;&lt;/foreign-keys&gt;&lt;ref-type name="Book Section"&gt;5&lt;/ref-type&gt;&lt;contributors&gt;&lt;authors&gt;&lt;author&gt;Balkin, Jack&lt;/author&gt;&lt;/authors&gt;&lt;secondary-authors&gt;&lt;author&gt;Bollinger, Lee&lt;/author&gt;&lt;author&gt;Stone, Geoffrey R. &lt;/author&gt;&lt;/secondary-authors&gt;&lt;/contributors&gt;&lt;titles&gt;&lt;title&gt;To Reform Social Media, Reform Informational Capitalism&lt;/title&gt;&lt;secondary-title&gt;Social Media, Freedom of Speech and the Future of Our Democracy&lt;/secondary-title&gt;&lt;short-title&gt;Reform Informational Capitalism&lt;/short-title&gt;&lt;/titles&gt;&lt;pages&gt;233–254&lt;/pages&gt;&lt;dates&gt;&lt;year&gt;2022&lt;/year&gt;&lt;/dates&gt;&lt;pub-location&gt;Oxford&lt;/pub-location&gt;&lt;publisher&gt;Oxford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Jack Balkin, </w:t>
      </w:r>
      <w:r w:rsidR="00B24F53" w:rsidRPr="006B4FE3">
        <w:rPr>
          <w:rFonts w:ascii="Times New Roman" w:hAnsi="Times New Roman" w:cs="Times New Roman"/>
          <w:noProof/>
        </w:rPr>
        <w:t>‘</w:t>
      </w:r>
      <w:r w:rsidR="007D76E4" w:rsidRPr="006B4FE3">
        <w:rPr>
          <w:rFonts w:ascii="Times New Roman" w:hAnsi="Times New Roman" w:cs="Times New Roman"/>
          <w:noProof/>
        </w:rPr>
        <w:t>To Reform Social Media, Reform Informational Capitalism</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Lee Bollinger and Geoffrey R. Stone (eds), </w:t>
      </w:r>
      <w:r w:rsidR="007D76E4" w:rsidRPr="006B4FE3">
        <w:rPr>
          <w:rFonts w:ascii="Times New Roman" w:hAnsi="Times New Roman" w:cs="Times New Roman"/>
          <w:i/>
          <w:noProof/>
        </w:rPr>
        <w:t>Social Media, Freedom of Speech and the Future of Our Democracy</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7D76E4" w:rsidRPr="006B4FE3">
        <w:rPr>
          <w:rFonts w:ascii="Times New Roman" w:hAnsi="Times New Roman" w:cs="Times New Roman"/>
          <w:noProof/>
        </w:rPr>
        <w:t xml:space="preserve"> 2022)</w:t>
      </w:r>
      <w:r w:rsidRPr="006B4FE3">
        <w:rPr>
          <w:rFonts w:ascii="Times New Roman" w:hAnsi="Times New Roman" w:cs="Times New Roman"/>
        </w:rPr>
        <w:fldChar w:fldCharType="end"/>
      </w:r>
      <w:r w:rsidRPr="006B4FE3">
        <w:rPr>
          <w:rFonts w:ascii="Times New Roman" w:hAnsi="Times New Roman" w:cs="Times New Roman"/>
        </w:rPr>
        <w:t>, 233</w:t>
      </w:r>
      <w:r w:rsidR="006363F2" w:rsidRPr="006B4FE3">
        <w:rPr>
          <w:rFonts w:ascii="Times New Roman" w:hAnsi="Times New Roman" w:cs="Times New Roman"/>
        </w:rPr>
        <w:t>-</w:t>
      </w:r>
      <w:r w:rsidRPr="006B4FE3">
        <w:rPr>
          <w:rFonts w:ascii="Times New Roman" w:hAnsi="Times New Roman" w:cs="Times New Roman"/>
        </w:rPr>
        <w:t>254.</w:t>
      </w:r>
    </w:p>
  </w:footnote>
  <w:footnote w:id="91">
    <w:p w14:paraId="3881B3C7" w14:textId="2892CEDE" w:rsidR="00BF36E2" w:rsidRPr="006B4FE3" w:rsidRDefault="00BF36E2" w:rsidP="00EE71AA">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most recently Shin-</w:t>
      </w:r>
      <w:proofErr w:type="spellStart"/>
      <w:r w:rsidRPr="006B4FE3">
        <w:rPr>
          <w:rFonts w:ascii="Times New Roman" w:hAnsi="Times New Roman" w:cs="Times New Roman"/>
        </w:rPr>
        <w:t>yi</w:t>
      </w:r>
      <w:proofErr w:type="spellEnd"/>
      <w:r w:rsidRPr="006B4FE3">
        <w:rPr>
          <w:rFonts w:ascii="Times New Roman" w:hAnsi="Times New Roman" w:cs="Times New Roman"/>
        </w:rPr>
        <w:t xml:space="preserve"> Peng,</w:t>
      </w:r>
      <w:r w:rsidRPr="006B4FE3">
        <w:rPr>
          <w:rFonts w:ascii="Times New Roman" w:hAnsi="Times New Roman" w:cs="Times New Roman"/>
          <w:i/>
        </w:rPr>
        <w:t xml:space="preserve"> International Economic Law in the Era of Datafication</w:t>
      </w:r>
      <w:r w:rsidRPr="006B4FE3">
        <w:rPr>
          <w:rFonts w:ascii="Times New Roman" w:hAnsi="Times New Roman" w:cs="Times New Roman"/>
        </w:rPr>
        <w:t xml:space="preserve"> (CUP 2024</w:t>
      </w:r>
      <w:r w:rsidRPr="00546390">
        <w:rPr>
          <w:rFonts w:ascii="Times New Roman" w:hAnsi="Times New Roman" w:cs="Times New Roman"/>
        </w:rPr>
        <w:t>);</w:t>
      </w:r>
      <w:r w:rsidR="00EE71AA" w:rsidRPr="00546390">
        <w:rPr>
          <w:rFonts w:ascii="Times New Roman" w:hAnsi="Times New Roman" w:cs="Times New Roman"/>
        </w:rPr>
        <w:t xml:space="preserve"> </w:t>
      </w:r>
      <w:proofErr w:type="spellStart"/>
      <w:r w:rsidR="00EE71AA" w:rsidRPr="00546390">
        <w:rPr>
          <w:rFonts w:ascii="Times New Roman" w:hAnsi="Times New Roman" w:cs="Times New Roman"/>
        </w:rPr>
        <w:t>Kal</w:t>
      </w:r>
      <w:proofErr w:type="spellEnd"/>
      <w:r w:rsidR="00EE71AA" w:rsidRPr="00546390">
        <w:rPr>
          <w:rFonts w:ascii="Times New Roman" w:hAnsi="Times New Roman" w:cs="Times New Roman"/>
        </w:rPr>
        <w:t xml:space="preserve"> </w:t>
      </w:r>
      <w:proofErr w:type="spellStart"/>
      <w:r w:rsidR="00EE71AA" w:rsidRPr="00546390">
        <w:rPr>
          <w:rFonts w:ascii="Times New Roman" w:hAnsi="Times New Roman" w:cs="Times New Roman"/>
        </w:rPr>
        <w:t>Raustiala</w:t>
      </w:r>
      <w:proofErr w:type="spellEnd"/>
      <w:r w:rsidR="00EE71AA" w:rsidRPr="00546390">
        <w:rPr>
          <w:rFonts w:ascii="Times New Roman" w:hAnsi="Times New Roman" w:cs="Times New Roman"/>
        </w:rPr>
        <w:t>, ‘Whose Internet? Authoritarianism and the Struggle Over Governance’</w:t>
      </w:r>
      <w:r w:rsidR="006C2069" w:rsidRPr="00546390">
        <w:rPr>
          <w:rFonts w:ascii="Times New Roman" w:hAnsi="Times New Roman" w:cs="Times New Roman"/>
        </w:rPr>
        <w:t>, in Global Affairs C</w:t>
      </w:r>
      <w:r w:rsidR="006C2069" w:rsidRPr="006B4FE3">
        <w:rPr>
          <w:rFonts w:ascii="Times New Roman" w:hAnsi="Times New Roman" w:cs="Times New Roman"/>
        </w:rPr>
        <w:t xml:space="preserve">anada Report (nt. </w:t>
      </w:r>
      <w:r w:rsidR="006C2069" w:rsidRPr="006B4FE3">
        <w:rPr>
          <w:rFonts w:ascii="Times New Roman" w:hAnsi="Times New Roman" w:cs="Times New Roman"/>
        </w:rPr>
        <w:fldChar w:fldCharType="begin"/>
      </w:r>
      <w:r w:rsidR="006C2069" w:rsidRPr="006B4FE3">
        <w:rPr>
          <w:rFonts w:ascii="Times New Roman" w:hAnsi="Times New Roman" w:cs="Times New Roman"/>
        </w:rPr>
        <w:instrText xml:space="preserve"> NOTEREF _Ref162604918 \h </w:instrText>
      </w:r>
      <w:r w:rsidR="006B4FE3">
        <w:rPr>
          <w:rFonts w:ascii="Times New Roman" w:hAnsi="Times New Roman" w:cs="Times New Roman"/>
        </w:rPr>
        <w:instrText xml:space="preserve"> \* MERGEFORMAT </w:instrText>
      </w:r>
      <w:r w:rsidR="006C2069" w:rsidRPr="006B4FE3">
        <w:rPr>
          <w:rFonts w:ascii="Times New Roman" w:hAnsi="Times New Roman" w:cs="Times New Roman"/>
        </w:rPr>
      </w:r>
      <w:r w:rsidR="006C2069" w:rsidRPr="006B4FE3">
        <w:rPr>
          <w:rFonts w:ascii="Times New Roman" w:hAnsi="Times New Roman" w:cs="Times New Roman"/>
        </w:rPr>
        <w:fldChar w:fldCharType="separate"/>
      </w:r>
      <w:r w:rsidR="00AE1452">
        <w:rPr>
          <w:rFonts w:ascii="Times New Roman" w:hAnsi="Times New Roman" w:cs="Times New Roman"/>
        </w:rPr>
        <w:t>54</w:t>
      </w:r>
      <w:r w:rsidR="006C2069" w:rsidRPr="006B4FE3">
        <w:rPr>
          <w:rFonts w:ascii="Times New Roman" w:hAnsi="Times New Roman" w:cs="Times New Roman"/>
        </w:rPr>
        <w:fldChar w:fldCharType="end"/>
      </w:r>
      <w:r w:rsidR="006C2069" w:rsidRPr="006B4FE3">
        <w:rPr>
          <w:rFonts w:ascii="Times New Roman" w:hAnsi="Times New Roman" w:cs="Times New Roman"/>
        </w:rPr>
        <w:t>),</w:t>
      </w:r>
      <w:r w:rsidR="00EE71AA" w:rsidRPr="006B4FE3">
        <w:rPr>
          <w:rFonts w:ascii="Times New Roman" w:hAnsi="Times New Roman" w:cs="Times New Roman"/>
        </w:rPr>
        <w:t xml:space="preserve"> </w:t>
      </w:r>
      <w:r w:rsidR="006C2069" w:rsidRPr="006B4FE3">
        <w:rPr>
          <w:rFonts w:ascii="Times New Roman" w:hAnsi="Times New Roman" w:cs="Times New Roman"/>
        </w:rPr>
        <w:t>15-18</w:t>
      </w:r>
      <w:r w:rsidR="00EE71AA" w:rsidRPr="006B4FE3">
        <w:rPr>
          <w:rFonts w:ascii="Times New Roman" w:hAnsi="Times New Roman" w:cs="Times New Roman"/>
        </w:rPr>
        <w:t xml:space="preserve">; </w:t>
      </w:r>
      <w:r w:rsidRPr="006B4FE3">
        <w:rPr>
          <w:rFonts w:ascii="Times New Roman" w:hAnsi="Times New Roman" w:cs="Times New Roman"/>
        </w:rPr>
        <w:t xml:space="preserve">and </w:t>
      </w:r>
      <w:proofErr w:type="spellStart"/>
      <w:r w:rsidRPr="006B4FE3">
        <w:rPr>
          <w:rFonts w:ascii="Times New Roman" w:hAnsi="Times New Roman" w:cs="Times New Roman"/>
        </w:rPr>
        <w:t>Edoardo</w:t>
      </w:r>
      <w:proofErr w:type="spellEnd"/>
      <w:r w:rsidRPr="006B4FE3">
        <w:rPr>
          <w:rFonts w:ascii="Times New Roman" w:hAnsi="Times New Roman" w:cs="Times New Roman"/>
        </w:rPr>
        <w:t xml:space="preserve"> Celeste, ‘The Constitutionalisation of the Digital Ecosystem: Lessons from International Law’, in Angelo Jr </w:t>
      </w:r>
      <w:proofErr w:type="spellStart"/>
      <w:r w:rsidRPr="006B4FE3">
        <w:rPr>
          <w:rFonts w:ascii="Times New Roman" w:hAnsi="Times New Roman" w:cs="Times New Roman"/>
        </w:rPr>
        <w:t>Golia</w:t>
      </w:r>
      <w:proofErr w:type="spellEnd"/>
      <w:r w:rsidRPr="006B4FE3">
        <w:rPr>
          <w:rFonts w:ascii="Times New Roman" w:hAnsi="Times New Roman" w:cs="Times New Roman"/>
        </w:rPr>
        <w:t xml:space="preserve">, Matthias </w:t>
      </w:r>
      <w:proofErr w:type="spellStart"/>
      <w:r w:rsidRPr="006B4FE3">
        <w:rPr>
          <w:rFonts w:ascii="Times New Roman" w:hAnsi="Times New Roman" w:cs="Times New Roman"/>
        </w:rPr>
        <w:t>Kettemann</w:t>
      </w:r>
      <w:proofErr w:type="spellEnd"/>
      <w:r w:rsidRPr="006B4FE3">
        <w:rPr>
          <w:rFonts w:ascii="Times New Roman" w:hAnsi="Times New Roman" w:cs="Times New Roman"/>
        </w:rPr>
        <w:t xml:space="preserve">, and </w:t>
      </w:r>
      <w:proofErr w:type="spellStart"/>
      <w:r w:rsidRPr="006B4FE3">
        <w:rPr>
          <w:rFonts w:ascii="Times New Roman" w:hAnsi="Times New Roman" w:cs="Times New Roman"/>
        </w:rPr>
        <w:t>Raffaela</w:t>
      </w:r>
      <w:proofErr w:type="spellEnd"/>
      <w:r w:rsidRPr="006B4FE3">
        <w:rPr>
          <w:rFonts w:ascii="Times New Roman" w:hAnsi="Times New Roman" w:cs="Times New Roman"/>
        </w:rPr>
        <w:t xml:space="preserve"> Kunz (eds.), </w:t>
      </w:r>
      <w:r w:rsidRPr="006B4FE3">
        <w:rPr>
          <w:rFonts w:ascii="Times New Roman" w:hAnsi="Times New Roman" w:cs="Times New Roman"/>
          <w:i/>
        </w:rPr>
        <w:t>International Law and the Internet</w:t>
      </w:r>
      <w:r w:rsidRPr="006B4FE3">
        <w:rPr>
          <w:rFonts w:ascii="Times New Roman" w:hAnsi="Times New Roman" w:cs="Times New Roman"/>
        </w:rPr>
        <w:t xml:space="preserve"> (Nomos 2021), 47-76.</w:t>
      </w:r>
    </w:p>
  </w:footnote>
  <w:footnote w:id="92">
    <w:p w14:paraId="7B486886" w14:textId="2C6B58F0" w:rsidR="00BF36E2" w:rsidRPr="006B4FE3" w:rsidRDefault="00BF36E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&lt;EndNote&gt;&lt;Cite&gt;&lt;Author&gt;Golia&lt;/Author&gt;&lt;Year&gt;2024 (forthcoming)&lt;/Year&gt;&lt;RecNum&gt;8842&lt;/RecNum&gt;&lt;DisplayText&gt;Golia and Teubner, &amp;apos;Societal constitutionalism: deconstruction of state-centrism and construction of a constitutional theory for the digital age&amp;apos;&lt;/DisplayText&gt;&lt;record&gt;&lt;rec-number&gt;8842&lt;/rec-number&gt;&lt;foreign-keys&gt;&lt;key app="EN" db-id="vrzx9axx5we2zpetxs3xtvvszwvddez5pf22" timestamp="1709749759" guid="79003c23-d8bd-4235-bf73-a280509b923c"&gt;8842&lt;/key&gt;&lt;/foreign-keys&gt;&lt;ref-type name="Book Section"&gt;5&lt;/ref-type&gt;&lt;contributors&gt;&lt;authors&gt;&lt;author&gt;Golia, Angelo Jr&lt;/author&gt;&lt;author&gt;Teubner, Gunther&lt;/author&gt;&lt;/authors&gt;&lt;secondary-authors&gt;&lt;author&gt;De Gregorio, Giovanni&lt;/author&gt;&lt;author&gt;Pollicino, Oreste&lt;/author&gt;&lt;author&gt;Valcke, Peggy&lt;/author&gt;&lt;/secondary-authors&gt;&lt;/contributors&gt;&lt;titles&gt;&lt;title&gt;Societal constitutionalism: deconstruction of state-centrism and construction of a constitutional theory for the digital age&lt;/title&gt;&lt;secondary-title&gt;Oxford Handbook on Digital Constitutionalism&lt;/secondary-title&gt;&lt;/titles&gt;&lt;dates&gt;&lt;year&gt;2024 (forthcoming)&lt;/year&gt;&lt;/dates&gt;&lt;pub-location&gt;Oxford&lt;/pub-location&gt;&lt;publisher&gt;Oxford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Golia and Teubner</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noProof/>
        </w:rPr>
        <w:t xml:space="preserve">(nt. </w:t>
      </w:r>
      <w:r w:rsidRPr="006B4FE3">
        <w:rPr>
          <w:rFonts w:ascii="Times New Roman" w:hAnsi="Times New Roman" w:cs="Times New Roman"/>
          <w:noProof/>
        </w:rPr>
        <w:fldChar w:fldCharType="begin"/>
      </w:r>
      <w:r w:rsidRPr="006B4FE3">
        <w:rPr>
          <w:rFonts w:ascii="Times New Roman" w:hAnsi="Times New Roman" w:cs="Times New Roman"/>
          <w:noProof/>
        </w:rPr>
        <w:instrText xml:space="preserve"> NOTEREF _Ref150215812 \h  \* MERGEFORMAT </w:instrText>
      </w:r>
      <w:r w:rsidRPr="006B4FE3">
        <w:rPr>
          <w:rFonts w:ascii="Times New Roman" w:hAnsi="Times New Roman" w:cs="Times New Roman"/>
          <w:noProof/>
        </w:rPr>
      </w:r>
      <w:r w:rsidRPr="006B4FE3">
        <w:rPr>
          <w:rFonts w:ascii="Times New Roman" w:hAnsi="Times New Roman" w:cs="Times New Roman"/>
          <w:noProof/>
        </w:rPr>
        <w:fldChar w:fldCharType="separate"/>
      </w:r>
      <w:r w:rsidR="00AE1452">
        <w:rPr>
          <w:rFonts w:ascii="Times New Roman" w:hAnsi="Times New Roman" w:cs="Times New Roman"/>
          <w:noProof/>
        </w:rPr>
        <w:t>1</w:t>
      </w:r>
      <w:r w:rsidRPr="006B4FE3">
        <w:rPr>
          <w:rFonts w:ascii="Times New Roman" w:hAnsi="Times New Roman" w:cs="Times New Roman"/>
          <w:noProof/>
        </w:rPr>
        <w:fldChar w:fldCharType="end"/>
      </w:r>
      <w:r w:rsidRPr="006B4FE3">
        <w:rPr>
          <w:rFonts w:ascii="Times New Roman" w:hAnsi="Times New Roman" w:cs="Times New Roman"/>
          <w:noProof/>
        </w:rPr>
        <w:t>)</w:t>
      </w:r>
      <w:r w:rsidRPr="006B4FE3">
        <w:rPr>
          <w:rFonts w:ascii="Times New Roman" w:hAnsi="Times New Roman" w:cs="Times New Roman"/>
        </w:rPr>
        <w:t xml:space="preserve">. In that sense, resorting to tax law—one of the most “statist” instruments available—is not incoherent with the approach of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&lt;EndNote&gt;&lt;Cite&gt;&lt;Author&gt;Teubner&lt;/Author&gt;&lt;Year&gt;2012&lt;/Year&gt;&lt;RecNum&gt;6287&lt;/RecNum&gt;&lt;DisplayText&gt;Teubner, &lt;style face="italic"&gt;Constitutional Fragments: Societal Constitutionalism and Globalization&lt;/style&gt;&lt;/DisplayText&gt;&lt;record&gt;&lt;rec-number&gt;6287&lt;/rec-number&gt;&lt;foreign-keys&gt;&lt;key app="EN" db-id="vrzx9axx5we2zpetxs3xtvvszwvddez5pf22" timestamp="1664732086" guid="99343960-e516-4f08-842d-3d5e3756c272"&gt;6287&lt;/key&gt;&lt;/foreign-keys&gt;&lt;ref-type name="Book"&gt;6&lt;/ref-type&gt;&lt;contributors&gt;&lt;authors&gt;&lt;author&gt;Teubner, Gunther&lt;/author&gt;&lt;/authors&gt;&lt;/contributors&gt;&lt;titles&gt;&lt;title&gt;Constitutional Fragments: Societal Constitutionalism and Globalization&lt;/title&gt;&lt;short-title&gt;Constitutional Fragments&lt;/short-title&gt;&lt;/titles&gt;&lt;dates&gt;&lt;year&gt;2012&lt;/year&gt;&lt;/dates&gt;&lt;pub-location&gt;Oxford&lt;/pub-location&gt;&lt;publisher&gt;Oxford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Teubner</w:t>
      </w:r>
      <w:r w:rsidRPr="006B4FE3">
        <w:rPr>
          <w:rFonts w:ascii="Times New Roman" w:hAnsi="Times New Roman" w:cs="Times New Roman"/>
        </w:rPr>
        <w:fldChar w:fldCharType="end"/>
      </w:r>
      <w:r w:rsidRPr="006B4FE3">
        <w:rPr>
          <w:rFonts w:ascii="Times New Roman" w:hAnsi="Times New Roman" w:cs="Times New Roman"/>
        </w:rPr>
        <w:t xml:space="preser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_Ref162343244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84</w:t>
      </w:r>
      <w:r w:rsidRPr="006B4FE3">
        <w:rPr>
          <w:rFonts w:ascii="Times New Roman" w:hAnsi="Times New Roman" w:cs="Times New Roman"/>
        </w:rPr>
        <w:fldChar w:fldCharType="end"/>
      </w:r>
      <w:r w:rsidRPr="006B4FE3">
        <w:rPr>
          <w:rFonts w:ascii="Times New Roman" w:hAnsi="Times New Roman" w:cs="Times New Roman"/>
        </w:rPr>
        <w:t xml:space="preserve">), 96-102 (arguing for state-based, hard law solutions to counter the uncontrolled </w:t>
      </w:r>
      <w:proofErr w:type="spellStart"/>
      <w:r w:rsidRPr="006B4FE3">
        <w:rPr>
          <w:rFonts w:ascii="Times New Roman" w:hAnsi="Times New Roman" w:cs="Times New Roman"/>
        </w:rPr>
        <w:t>financialisation</w:t>
      </w:r>
      <w:proofErr w:type="spellEnd"/>
      <w:r w:rsidRPr="006B4FE3">
        <w:rPr>
          <w:rFonts w:ascii="Times New Roman" w:hAnsi="Times New Roman" w:cs="Times New Roman"/>
        </w:rPr>
        <w:t xml:space="preserve"> of the economy); and with parallel proposals aiming at </w:t>
      </w:r>
      <w:proofErr w:type="spellStart"/>
      <w:r w:rsidRPr="006B4FE3">
        <w:rPr>
          <w:rFonts w:ascii="Times New Roman" w:hAnsi="Times New Roman" w:cs="Times New Roman"/>
        </w:rPr>
        <w:t>strategising</w:t>
      </w:r>
      <w:proofErr w:type="spellEnd"/>
      <w:r w:rsidRPr="006B4FE3">
        <w:rPr>
          <w:rFonts w:ascii="Times New Roman" w:hAnsi="Times New Roman" w:cs="Times New Roman"/>
        </w:rPr>
        <w:t xml:space="preserve"> </w:t>
      </w:r>
      <w:r w:rsidR="00FC6882" w:rsidRPr="006B4FE3">
        <w:rPr>
          <w:rFonts w:ascii="Times New Roman" w:hAnsi="Times New Roman" w:cs="Times New Roman"/>
        </w:rPr>
        <w:t xml:space="preserve">private </w:t>
      </w:r>
      <w:r w:rsidRPr="006B4FE3">
        <w:rPr>
          <w:rFonts w:ascii="Times New Roman" w:hAnsi="Times New Roman" w:cs="Times New Roman"/>
        </w:rPr>
        <w:t xml:space="preserve">normative systems within the digital ecosystem (e.g.,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&lt;EndNote&gt;&lt;Cite&gt;&lt;Author&gt;Golia&lt;/Author&gt;&lt;Year&gt;2023&lt;/Year&gt;&lt;RecNum&gt;8698&lt;/RecNum&gt;&lt;DisplayText&gt;Angelo Jr Golia, &amp;apos;The Transformative Potential of Facebook Oversight Board: Strategic Litigation within the Digital Constitution?&amp;apos; (2023) 30 Indiana Journal of Global Legal Studies 325&lt;/DisplayText&gt;&lt;record&gt;&lt;rec-number&gt;8698&lt;/rec-number&gt;&lt;foreign-keys&gt;&lt;key app="EN" db-id="vrzx9axx5we2zpetxs3xtvvszwvddez5pf22" timestamp="1677514120" guid="6c3c93f9-cd00-4b42-9ff8-e4734c7a90f3"&gt;8698&lt;/key&gt;&lt;/foreign-keys&gt;&lt;ref-type name="Journal Article"&gt;17&lt;/ref-type&gt;&lt;contributors&gt;&lt;authors&gt;&lt;author&gt;Golia, Angelo Jr&lt;/author&gt;&lt;/authors&gt;&lt;/contributors&gt;&lt;titles&gt;&lt;title&gt;The Transformative Potential of Facebook Oversight Board: Strategic Litigation within the Digital Constitution?&lt;/title&gt;&lt;secondary-title&gt;Indiana Journal of Global Legal Studies&lt;/secondary-title&gt;&lt;short-title&gt;Strategic Litigation&lt;/short-title&gt;&lt;/titles&gt;&lt;periodical&gt;&lt;full-title&gt;Indiana Journal of Global Legal Studies&lt;/full-title&gt;&lt;/periodical&gt;&lt;pages&gt;325-361&lt;/pages&gt;&lt;volume&gt;30&lt;/volume&gt;&lt;number&gt;2&lt;/number&gt;&lt;section&gt;325&lt;/section&gt;&lt;dates&gt;&lt;year&gt;2023&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Angelo Jr Golia, ‘The Transformative Potential of Facebook Oversight Board: Strategic Litigation within the Digital Constitution?’ (2023) 30 Indiana Journal of Global Legal Studies 325</w:t>
      </w:r>
      <w:r w:rsidRPr="006B4FE3">
        <w:rPr>
          <w:rFonts w:ascii="Times New Roman" w:hAnsi="Times New Roman" w:cs="Times New Roman"/>
        </w:rPr>
        <w:fldChar w:fldCharType="end"/>
      </w:r>
      <w:r w:rsidRPr="006B4FE3">
        <w:rPr>
          <w:rFonts w:ascii="Times New Roman" w:hAnsi="Times New Roman" w:cs="Times New Roman"/>
        </w:rPr>
        <w:t>).</w:t>
      </w:r>
    </w:p>
  </w:footnote>
  <w:footnote w:id="93">
    <w:p w14:paraId="6BEECDAC" w14:textId="0C73D971" w:rsidR="00CB4304" w:rsidRPr="006B4FE3" w:rsidRDefault="00CB430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00B93" w:rsidRPr="006B4FE3">
        <w:rPr>
          <w:rFonts w:ascii="Times New Roman" w:hAnsi="Times New Roman" w:cs="Times New Roman"/>
        </w:rPr>
        <w:t xml:space="preserve">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&lt;EndNote&gt;&lt;Cite&gt;&lt;Author&gt;O’Reilly&lt;/Author&gt;&lt;Year&gt;2023&lt;/Year&gt;&lt;RecNum&gt;8879&lt;/RecNum&gt;&lt;DisplayText&gt;O’Reilly, Strauss and Mazzucato, &amp;apos;Algorithmic Attention Rents: A theory of digital platform market power&amp;apos;&lt;/DisplayText&gt;&lt;record&gt;&lt;rec-number&gt;8879&lt;/rec-number&gt;&lt;foreign-keys&gt;&lt;key app="EN" db-id="vrzx9axx5we2zpetxs3xtvvszwvddez5pf22" timestamp="1711114386" guid="b06b292c-5d0a-4f5b-8de3-492cbd0b0abe"&gt;8879&lt;/key&gt;&lt;/foreign-keys&gt;&lt;ref-type name="Journal Article"&gt;17&lt;/ref-type&gt;&lt;contributors&gt;&lt;authors&gt;&lt;author&gt;O’Reilly, Tim&lt;/author&gt;&lt;author&gt;Strauss, Ilan&lt;/author&gt;&lt;author&gt;Mazzucato, Mariana&lt;/author&gt;&lt;/authors&gt;&lt;/contributors&gt;&lt;titles&gt;&lt;title&gt;Algorithmic Attention Rents: A theory of digital platform market power&lt;/title&gt;&lt;secondary-title&gt;UCL Institute for Innovation and Public Purpose, Working Paper Series (IIPP WP 2023-10)&lt;/secondary-title&gt;&lt;short-title&gt;Algorithmic Attention Rents&lt;/short-title&gt;&lt;/titles&gt;&lt;periodical&gt;&lt;full-title&gt;UCL Institute for Innovation and Public Purpose, Working Paper Series (IIPP WP 2023-10)&lt;/full-title&gt;&lt;/periodical&gt;&lt;pages&gt;1-38&lt;/pages&gt;&lt;section&gt;1&lt;/section&gt;&lt;dates&gt;&lt;year&gt;2023&lt;/year&gt;&lt;/dates&gt;&lt;urls&gt;&lt;related-urls&gt;&lt;url&gt;https://www.ucl.ac.uk/bartlett/public-purpose/wp2023-10&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O</w:t>
      </w:r>
      <w:r w:rsidR="00B24F53" w:rsidRPr="006B4FE3">
        <w:rPr>
          <w:rFonts w:ascii="Times New Roman" w:hAnsi="Times New Roman" w:cs="Times New Roman"/>
          <w:noProof/>
        </w:rPr>
        <w:t>’</w:t>
      </w:r>
      <w:r w:rsidR="007D76E4" w:rsidRPr="006B4FE3">
        <w:rPr>
          <w:rFonts w:ascii="Times New Roman" w:hAnsi="Times New Roman" w:cs="Times New Roman"/>
          <w:noProof/>
        </w:rPr>
        <w:t>Reilly, Strauss and Mazzucato</w:t>
      </w:r>
      <w:r w:rsidRPr="006B4FE3">
        <w:rPr>
          <w:rFonts w:ascii="Times New Roman" w:hAnsi="Times New Roman" w:cs="Times New Roman"/>
        </w:rPr>
        <w:fldChar w:fldCharType="end"/>
      </w:r>
      <w:r w:rsidR="00B32C0B" w:rsidRPr="006B4FE3">
        <w:rPr>
          <w:rFonts w:ascii="Times New Roman" w:hAnsi="Times New Roman" w:cs="Times New Roman"/>
        </w:rPr>
        <w:t xml:space="preserve"> (nt. </w:t>
      </w:r>
      <w:r w:rsidR="00B32C0B" w:rsidRPr="006B4FE3">
        <w:rPr>
          <w:rFonts w:ascii="Times New Roman" w:hAnsi="Times New Roman" w:cs="Times New Roman"/>
        </w:rPr>
        <w:fldChar w:fldCharType="begin"/>
      </w:r>
      <w:r w:rsidR="00B32C0B" w:rsidRPr="006B4FE3">
        <w:rPr>
          <w:rFonts w:ascii="Times New Roman" w:hAnsi="Times New Roman" w:cs="Times New Roman"/>
        </w:rPr>
        <w:instrText xml:space="preserve"> NOTEREF _Ref162608476 \h </w:instrText>
      </w:r>
      <w:r w:rsidR="00FF0CFE" w:rsidRPr="006B4FE3">
        <w:rPr>
          <w:rFonts w:ascii="Times New Roman" w:hAnsi="Times New Roman" w:cs="Times New Roman"/>
        </w:rPr>
        <w:instrText xml:space="preserve"> \* MERGEFORMAT </w:instrText>
      </w:r>
      <w:r w:rsidR="00B32C0B" w:rsidRPr="006B4FE3">
        <w:rPr>
          <w:rFonts w:ascii="Times New Roman" w:hAnsi="Times New Roman" w:cs="Times New Roman"/>
        </w:rPr>
      </w:r>
      <w:r w:rsidR="00B32C0B" w:rsidRPr="006B4FE3">
        <w:rPr>
          <w:rFonts w:ascii="Times New Roman" w:hAnsi="Times New Roman" w:cs="Times New Roman"/>
        </w:rPr>
        <w:fldChar w:fldCharType="separate"/>
      </w:r>
      <w:r w:rsidR="00AE1452">
        <w:rPr>
          <w:rFonts w:ascii="Times New Roman" w:hAnsi="Times New Roman" w:cs="Times New Roman"/>
        </w:rPr>
        <w:t>77</w:t>
      </w:r>
      <w:r w:rsidR="00B32C0B" w:rsidRPr="006B4FE3">
        <w:rPr>
          <w:rFonts w:ascii="Times New Roman" w:hAnsi="Times New Roman" w:cs="Times New Roman"/>
        </w:rPr>
        <w:fldChar w:fldCharType="end"/>
      </w:r>
      <w:r w:rsidR="00B32C0B" w:rsidRPr="006B4FE3">
        <w:rPr>
          <w:rFonts w:ascii="Times New Roman" w:hAnsi="Times New Roman" w:cs="Times New Roman"/>
        </w:rPr>
        <w:t>)</w:t>
      </w:r>
      <w:r w:rsidR="00D00B93" w:rsidRPr="006B4FE3">
        <w:rPr>
          <w:rFonts w:ascii="Times New Roman" w:hAnsi="Times New Roman" w:cs="Times New Roman"/>
        </w:rPr>
        <w:t xml:space="preserve">, spec. 3 (and the </w:t>
      </w:r>
      <w:r w:rsidR="00EA5FA4" w:rsidRPr="006B4FE3">
        <w:rPr>
          <w:rFonts w:ascii="Times New Roman" w:hAnsi="Times New Roman" w:cs="Times New Roman"/>
        </w:rPr>
        <w:t xml:space="preserve">recalled </w:t>
      </w:r>
      <w:r w:rsidR="00D00B93" w:rsidRPr="006B4FE3">
        <w:rPr>
          <w:rFonts w:ascii="Times New Roman" w:hAnsi="Times New Roman" w:cs="Times New Roman"/>
        </w:rPr>
        <w:t>literature)</w:t>
      </w:r>
      <w:r w:rsidRPr="006B4FE3">
        <w:rPr>
          <w:rFonts w:ascii="Times New Roman" w:hAnsi="Times New Roman" w:cs="Times New Roman"/>
        </w:rPr>
        <w:t xml:space="preserve">; and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&lt;EndNote&gt;&lt;Cite&gt;&lt;Author&gt;Mazzucato&lt;/Author&gt;&lt;Year&gt;2023&lt;/Year&gt;&lt;RecNum&gt;8885&lt;/RecNum&gt;&lt;DisplayText&gt;Mazzucato, Ryan-Collins and Gouzoulis, &amp;apos;Mapping modern economic rents: the good, the bad, and the grey areas&amp;apos;&lt;/DisplayText&gt;&lt;record&gt;&lt;rec-number&gt;8885&lt;/rec-number&gt;&lt;foreign-keys&gt;&lt;key app="EN" db-id="vrzx9axx5we2zpetxs3xtvvszwvddez5pf22" timestamp="1711208103" guid="08cc3f91-2b3a-410b-b5a3-066c4c6b96f1"&gt;8885&lt;/key&gt;&lt;/foreign-keys&gt;&lt;ref-type name="Journal Article"&gt;17&lt;/ref-type&gt;&lt;contributors&gt;&lt;authors&gt;&lt;author&gt;Mazzucato, Mariana&lt;/author&gt;&lt;author&gt;Ryan-Collins, Josh&lt;/author&gt;&lt;author&gt;Gouzoulis, Giorgos&lt;/author&gt;&lt;/authors&gt;&lt;/contributors&gt;&lt;titles&gt;&lt;title&gt;Mapping modern economic rents: the good, the bad, and the grey areas&lt;/title&gt;&lt;secondary-title&gt;Cambridge Journal of Economics&lt;/secondary-title&gt;&lt;/titles&gt;&lt;periodical&gt;&lt;full-title&gt;Cambridge Journal of Economics&lt;/full-title&gt;&lt;/periodical&gt;&lt;pages&gt;507-534&lt;/pages&gt;&lt;volume&gt;47&lt;/volume&gt;&lt;number&gt;3&lt;/number&gt;&lt;section&gt;507&lt;/section&gt;&lt;dates&gt;&lt;year&gt;2023&lt;/year&gt;&lt;/dates&gt;&lt;isbn&gt;0309-166X&amp;#xD;1464-3545&lt;/isbn&gt;&lt;urls&gt;&lt;/urls&gt;&lt;electronic-resource-num&gt;10.1093/cje/bead013&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Mazzucato, Ryan-Collins and Gouzoulis</w:t>
      </w:r>
      <w:r w:rsidRPr="006B4FE3">
        <w:rPr>
          <w:rFonts w:ascii="Times New Roman" w:hAnsi="Times New Roman" w:cs="Times New Roman"/>
        </w:rPr>
        <w:fldChar w:fldCharType="end"/>
      </w:r>
      <w:r w:rsidR="005D7AC8" w:rsidRPr="006B4FE3">
        <w:rPr>
          <w:rFonts w:ascii="Times New Roman" w:hAnsi="Times New Roman" w:cs="Times New Roman"/>
        </w:rPr>
        <w:t xml:space="preserve"> (nt. </w:t>
      </w:r>
      <w:r w:rsidR="005D7AC8" w:rsidRPr="006B4FE3">
        <w:rPr>
          <w:rFonts w:ascii="Times New Roman" w:hAnsi="Times New Roman" w:cs="Times New Roman"/>
        </w:rPr>
        <w:fldChar w:fldCharType="begin"/>
      </w:r>
      <w:r w:rsidR="005D7AC8" w:rsidRPr="006B4FE3">
        <w:rPr>
          <w:rFonts w:ascii="Times New Roman" w:hAnsi="Times New Roman" w:cs="Times New Roman"/>
        </w:rPr>
        <w:instrText xml:space="preserve"> NOTEREF _Ref162621618 \h </w:instrText>
      </w:r>
      <w:r w:rsidR="00FF0CFE" w:rsidRPr="006B4FE3">
        <w:rPr>
          <w:rFonts w:ascii="Times New Roman" w:hAnsi="Times New Roman" w:cs="Times New Roman"/>
        </w:rPr>
        <w:instrText xml:space="preserve"> \* MERGEFORMAT </w:instrText>
      </w:r>
      <w:r w:rsidR="005D7AC8" w:rsidRPr="006B4FE3">
        <w:rPr>
          <w:rFonts w:ascii="Times New Roman" w:hAnsi="Times New Roman" w:cs="Times New Roman"/>
        </w:rPr>
      </w:r>
      <w:r w:rsidR="005D7AC8" w:rsidRPr="006B4FE3">
        <w:rPr>
          <w:rFonts w:ascii="Times New Roman" w:hAnsi="Times New Roman" w:cs="Times New Roman"/>
        </w:rPr>
        <w:fldChar w:fldCharType="separate"/>
      </w:r>
      <w:r w:rsidR="00AE1452">
        <w:rPr>
          <w:rFonts w:ascii="Times New Roman" w:hAnsi="Times New Roman" w:cs="Times New Roman"/>
        </w:rPr>
        <w:t>85</w:t>
      </w:r>
      <w:r w:rsidR="005D7AC8" w:rsidRPr="006B4FE3">
        <w:rPr>
          <w:rFonts w:ascii="Times New Roman" w:hAnsi="Times New Roman" w:cs="Times New Roman"/>
        </w:rPr>
        <w:fldChar w:fldCharType="end"/>
      </w:r>
      <w:r w:rsidR="005D7AC8" w:rsidRPr="006B4FE3">
        <w:rPr>
          <w:rFonts w:ascii="Times New Roman" w:hAnsi="Times New Roman" w:cs="Times New Roman"/>
        </w:rPr>
        <w:t>)</w:t>
      </w:r>
      <w:r w:rsidR="00DD6BC7" w:rsidRPr="006B4FE3">
        <w:rPr>
          <w:rFonts w:ascii="Times New Roman" w:hAnsi="Times New Roman" w:cs="Times New Roman"/>
        </w:rPr>
        <w:t xml:space="preserve">, at 510 (building on </w:t>
      </w:r>
      <w:r w:rsidR="00DD6BC7"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&lt;EndNote&gt;&lt;Cite&gt;&lt;Author&gt;Baiman&lt;/Author&gt;&lt;Year&gt;2014&lt;/Year&gt;&lt;RecNum&gt;8891&lt;/RecNum&gt;&lt;DisplayText&gt;Ron Baiman, &amp;apos;Unequal exchange and the Rentier economy&amp;apos; (2014) 46 Review of Radical Political Economics 536&lt;/DisplayText&gt;&lt;record&gt;&lt;rec-number&gt;8891&lt;/rec-number&gt;&lt;foreign-keys&gt;&lt;key app="EN" db-id="vrzx9axx5we2zpetxs3xtvvszwvddez5pf22" timestamp="1711317103" guid="4cb5c673-501a-493a-a0f9-3876f8b7cb68"&gt;8891&lt;/key&gt;&lt;/foreign-keys&gt;&lt;ref-type name="Journal Article"&gt;17&lt;/ref-type&gt;&lt;contributors&gt;&lt;authors&gt;&lt;author&gt;Baiman, Ron&lt;/author&gt;&lt;/authors&gt;&lt;/contributors&gt;&lt;titles&gt;&lt;title&gt;Unequal exchange and the Rentier economy&lt;/title&gt;&lt;secondary-title&gt;Review of Radical Political Economics&lt;/secondary-title&gt;&lt;short-title&gt;Unequal exchange&lt;/short-title&gt;&lt;/titles&gt;&lt;periodical&gt;&lt;full-title&gt;Review of Radical Political Economics&lt;/full-title&gt;&lt;/periodical&gt;&lt;pages&gt;536–557&lt;/pages&gt;&lt;volume&gt;46&lt;/volume&gt;&lt;section&gt;536&lt;/section&gt;&lt;dates&gt;&lt;year&gt;2014&lt;/year&gt;&lt;/dates&gt;&lt;urls&gt;&lt;/urls&gt;&lt;/record&gt;&lt;/Cite&gt;&lt;/EndNote&gt;</w:instrText>
      </w:r>
      <w:r w:rsidR="00DD6BC7" w:rsidRPr="006B4FE3">
        <w:rPr>
          <w:rFonts w:ascii="Times New Roman" w:hAnsi="Times New Roman" w:cs="Times New Roman"/>
        </w:rPr>
        <w:fldChar w:fldCharType="separate"/>
      </w:r>
      <w:r w:rsidR="007D76E4" w:rsidRPr="006B4FE3">
        <w:rPr>
          <w:rFonts w:ascii="Times New Roman" w:hAnsi="Times New Roman" w:cs="Times New Roman"/>
          <w:noProof/>
        </w:rPr>
        <w:t xml:space="preserve">Ron Baiman, </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Unequal </w:t>
      </w:r>
      <w:r w:rsidR="00C15F63" w:rsidRPr="006B4FE3">
        <w:rPr>
          <w:rFonts w:ascii="Times New Roman" w:hAnsi="Times New Roman" w:cs="Times New Roman"/>
          <w:noProof/>
        </w:rPr>
        <w:t>E</w:t>
      </w:r>
      <w:r w:rsidR="007D76E4" w:rsidRPr="006B4FE3">
        <w:rPr>
          <w:rFonts w:ascii="Times New Roman" w:hAnsi="Times New Roman" w:cs="Times New Roman"/>
          <w:noProof/>
        </w:rPr>
        <w:t xml:space="preserve">xchange and the Rentier </w:t>
      </w:r>
      <w:r w:rsidR="00C15F63" w:rsidRPr="006B4FE3">
        <w:rPr>
          <w:rFonts w:ascii="Times New Roman" w:hAnsi="Times New Roman" w:cs="Times New Roman"/>
          <w:noProof/>
        </w:rPr>
        <w:t>E</w:t>
      </w:r>
      <w:r w:rsidR="007D76E4" w:rsidRPr="006B4FE3">
        <w:rPr>
          <w:rFonts w:ascii="Times New Roman" w:hAnsi="Times New Roman" w:cs="Times New Roman"/>
          <w:noProof/>
        </w:rPr>
        <w:t>conomy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(2014) 46 Review of Radical Political Economics 536</w:t>
      </w:r>
      <w:r w:rsidR="00DD6BC7" w:rsidRPr="006B4FE3">
        <w:rPr>
          <w:rFonts w:ascii="Times New Roman" w:hAnsi="Times New Roman" w:cs="Times New Roman"/>
        </w:rPr>
        <w:fldChar w:fldCharType="end"/>
      </w:r>
      <w:r w:rsidR="00DD6BC7" w:rsidRPr="006B4FE3">
        <w:rPr>
          <w:rFonts w:ascii="Times New Roman" w:hAnsi="Times New Roman" w:cs="Times New Roman"/>
        </w:rPr>
        <w:t>)</w:t>
      </w:r>
      <w:r w:rsidRPr="006B4FE3">
        <w:rPr>
          <w:rFonts w:ascii="Times New Roman" w:hAnsi="Times New Roman" w:cs="Times New Roman"/>
        </w:rPr>
        <w:t>.</w:t>
      </w:r>
      <w:r w:rsidR="00D211C3" w:rsidRPr="006B4FE3">
        <w:rPr>
          <w:rFonts w:ascii="Times New Roman" w:hAnsi="Times New Roman" w:cs="Times New Roman"/>
        </w:rPr>
        <w:t xml:space="preserve"> See more generally </w:t>
      </w:r>
      <w:r w:rsidR="00D211C3" w:rsidRPr="006B4FE3">
        <w:rPr>
          <w:rFonts w:ascii="Times New Roman" w:hAnsi="Times New Roman" w:cs="Times New Roman"/>
        </w:rPr>
        <w:fldChar w:fldCharType="begin"/>
      </w:r>
      <w:r w:rsidR="00D211C3" w:rsidRPr="006B4FE3">
        <w:rPr>
          <w:rFonts w:ascii="Times New Roman" w:hAnsi="Times New Roman" w:cs="Times New Roman"/>
        </w:rPr>
        <w:instrText xml:space="preserve"> ADDIN EN.CITE &lt;EndNote&gt;&lt;Cite&gt;&lt;Author&gt;Christophers&lt;/Author&gt;&lt;Year&gt;2020&lt;/Year&gt;&lt;RecNum&gt;8829&lt;/RecNum&gt;&lt;DisplayText&gt;Brett Christophers, &lt;style face="italic"&gt;Rentier Capitalism: Who Owns the Economy and Who Pays for It?&lt;/style&gt; (Wiley 2020)&lt;/DisplayText&gt;&lt;record&gt;&lt;rec-number&gt;8829&lt;/rec-number&gt;&lt;foreign-keys&gt;&lt;key app="EN" db-id="vrzx9axx5we2zpetxs3xtvvszwvddez5pf22" timestamp="1711451514"&gt;8829&lt;/key&gt;&lt;/foreign-keys&gt;&lt;ref-type name="Book"&gt;6&lt;/ref-type&gt;&lt;contributors&gt;&lt;authors&gt;&lt;author&gt;Christophers, Brett&lt;/author&gt;&lt;/authors&gt;&lt;/contributors&gt;&lt;titles&gt;&lt;title&gt;Rentier Capitalism: Who Owns the Economy and Who Pays for It?&lt;/title&gt;&lt;short-title&gt;Rentier Capitalism&lt;/short-title&gt;&lt;/titles&gt;&lt;dates&gt;&lt;year&gt;2020&lt;/year&gt;&lt;/dates&gt;&lt;pub-location&gt;London&lt;/pub-location&gt;&lt;publisher&gt;Wiley&lt;/publisher&gt;&lt;urls&gt;&lt;/urls&gt;&lt;/record&gt;&lt;/Cite&gt;&lt;/EndNote&gt;</w:instrText>
      </w:r>
      <w:r w:rsidR="00D211C3" w:rsidRPr="006B4FE3">
        <w:rPr>
          <w:rFonts w:ascii="Times New Roman" w:hAnsi="Times New Roman" w:cs="Times New Roman"/>
        </w:rPr>
        <w:fldChar w:fldCharType="separate"/>
      </w:r>
      <w:r w:rsidR="00D211C3" w:rsidRPr="006B4FE3">
        <w:rPr>
          <w:rFonts w:ascii="Times New Roman" w:hAnsi="Times New Roman" w:cs="Times New Roman"/>
          <w:noProof/>
        </w:rPr>
        <w:t xml:space="preserve">Brett Christophers, </w:t>
      </w:r>
      <w:r w:rsidR="00D211C3" w:rsidRPr="006B4FE3">
        <w:rPr>
          <w:rFonts w:ascii="Times New Roman" w:hAnsi="Times New Roman" w:cs="Times New Roman"/>
          <w:i/>
          <w:noProof/>
        </w:rPr>
        <w:t>Rentier Capitalism: Who Owns the Economy and Who Pays for It?</w:t>
      </w:r>
      <w:r w:rsidR="00D211C3" w:rsidRPr="006B4FE3">
        <w:rPr>
          <w:rFonts w:ascii="Times New Roman" w:hAnsi="Times New Roman" w:cs="Times New Roman"/>
          <w:noProof/>
        </w:rPr>
        <w:t xml:space="preserve"> (Wiley 2020)</w:t>
      </w:r>
      <w:r w:rsidR="00D211C3" w:rsidRPr="006B4FE3">
        <w:rPr>
          <w:rFonts w:ascii="Times New Roman" w:hAnsi="Times New Roman" w:cs="Times New Roman"/>
        </w:rPr>
        <w:fldChar w:fldCharType="end"/>
      </w:r>
      <w:r w:rsidR="00E373B3" w:rsidRPr="006B4FE3">
        <w:rPr>
          <w:rFonts w:ascii="Times New Roman" w:hAnsi="Times New Roman" w:cs="Times New Roman"/>
        </w:rPr>
        <w:t>; and Durand</w:t>
      </w:r>
      <w:r w:rsidR="0007195C" w:rsidRPr="006B4FE3">
        <w:rPr>
          <w:rFonts w:ascii="Times New Roman" w:hAnsi="Times New Roman" w:cs="Times New Roman"/>
        </w:rPr>
        <w:t xml:space="preserve"> (nt. </w:t>
      </w:r>
      <w:r w:rsidR="0007195C" w:rsidRPr="006B4FE3">
        <w:rPr>
          <w:rFonts w:ascii="Times New Roman" w:hAnsi="Times New Roman" w:cs="Times New Roman"/>
        </w:rPr>
        <w:fldChar w:fldCharType="begin"/>
      </w:r>
      <w:r w:rsidR="0007195C" w:rsidRPr="006B4FE3">
        <w:rPr>
          <w:rFonts w:ascii="Times New Roman" w:hAnsi="Times New Roman" w:cs="Times New Roman"/>
        </w:rPr>
        <w:instrText xml:space="preserve"> NOTEREF _Ref163307937 \h  \* MERGEFORMAT </w:instrText>
      </w:r>
      <w:r w:rsidR="0007195C" w:rsidRPr="006B4FE3">
        <w:rPr>
          <w:rFonts w:ascii="Times New Roman" w:hAnsi="Times New Roman" w:cs="Times New Roman"/>
        </w:rPr>
      </w:r>
      <w:r w:rsidR="0007195C" w:rsidRPr="006B4FE3">
        <w:rPr>
          <w:rFonts w:ascii="Times New Roman" w:hAnsi="Times New Roman" w:cs="Times New Roman"/>
        </w:rPr>
        <w:fldChar w:fldCharType="separate"/>
      </w:r>
      <w:r w:rsidR="00AE1452">
        <w:rPr>
          <w:rFonts w:ascii="Times New Roman" w:hAnsi="Times New Roman" w:cs="Times New Roman"/>
        </w:rPr>
        <w:t>4</w:t>
      </w:r>
      <w:r w:rsidR="0007195C" w:rsidRPr="006B4FE3">
        <w:rPr>
          <w:rFonts w:ascii="Times New Roman" w:hAnsi="Times New Roman" w:cs="Times New Roman"/>
        </w:rPr>
        <w:fldChar w:fldCharType="end"/>
      </w:r>
      <w:r w:rsidR="0007195C" w:rsidRPr="006B4FE3">
        <w:rPr>
          <w:rFonts w:ascii="Times New Roman" w:hAnsi="Times New Roman" w:cs="Times New Roman"/>
        </w:rPr>
        <w:t>).</w:t>
      </w:r>
    </w:p>
  </w:footnote>
  <w:footnote w:id="94">
    <w:p w14:paraId="310E8CC2" w14:textId="100448C1" w:rsidR="00566739" w:rsidRPr="006B4FE3" w:rsidRDefault="0056673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in policy terms, </w:t>
      </w:r>
      <w:r w:rsidR="002D0FDE" w:rsidRPr="006B4FE3">
        <w:rPr>
          <w:rFonts w:ascii="Times New Roman" w:hAnsi="Times New Roman" w:cs="Times New Roman"/>
        </w:rPr>
        <w:fldChar w:fldCharType="begin"/>
      </w:r>
      <w:r w:rsidR="002D0FDE" w:rsidRPr="006B4FE3">
        <w:rPr>
          <w:rFonts w:ascii="Times New Roman" w:hAnsi="Times New Roman" w:cs="Times New Roman"/>
        </w:rPr>
        <w:instrText xml:space="preserve"> ADDIN EN.CITE &lt;EndNote&gt;&lt;Cite&gt;&lt;Author&gt;Mazzucato&lt;/Author&gt;&lt;Year&gt;2023&lt;/Year&gt;&lt;RecNum&gt;8885&lt;/RecNum&gt;&lt;DisplayText&gt;Mazzucato, Ryan-Collins and Gouzoulis, &amp;apos;Mapping modern economic rents: the good, the bad, and the grey areas&amp;apos;&lt;/DisplayText&gt;&lt;record&gt;&lt;rec-number&gt;8885&lt;/rec-number&gt;&lt;foreign-keys&gt;&lt;key app="EN" db-id="vrzx9axx5we2zpetxs3xtvvszwvddez5pf22" timestamp="1711208103" guid="08cc3f91-2b3a-410b-b5a3-066c4c6b96f1"&gt;8885&lt;/key&gt;&lt;/foreign-keys&gt;&lt;ref-type name="Journal Article"&gt;17&lt;/ref-type&gt;&lt;contributors&gt;&lt;authors&gt;&lt;author&gt;Mazzucato, Mariana&lt;/author&gt;&lt;author&gt;Ryan-Collins, Josh&lt;/author&gt;&lt;author&gt;Gouzoulis, Giorgos&lt;/author&gt;&lt;/authors&gt;&lt;/contributors&gt;&lt;titles&gt;&lt;title&gt;Mapping modern economic rents: the good, the bad, and the grey areas&lt;/title&gt;&lt;secondary-title&gt;Cambridge Journal of Economics&lt;/secondary-title&gt;&lt;/titles&gt;&lt;periodical&gt;&lt;full-title&gt;Cambridge Journal of Economics&lt;/full-title&gt;&lt;/periodical&gt;&lt;pages&gt;507-534&lt;/pages&gt;&lt;volume&gt;47&lt;/volume&gt;&lt;number&gt;3&lt;/number&gt;&lt;section&gt;507&lt;/section&gt;&lt;dates&gt;&lt;year&gt;2023&lt;/year&gt;&lt;/dates&gt;&lt;isbn&gt;0309-166X&amp;#xD;1464-3545&lt;/isbn&gt;&lt;urls&gt;&lt;/urls&gt;&lt;electronic-resource-num&gt;10.1093/cje/bead013&lt;/electronic-resource-num&gt;&lt;/record&gt;&lt;/Cite&gt;&lt;/EndNote&gt;</w:instrText>
      </w:r>
      <w:r w:rsidR="002D0FDE" w:rsidRPr="006B4FE3">
        <w:rPr>
          <w:rFonts w:ascii="Times New Roman" w:hAnsi="Times New Roman" w:cs="Times New Roman"/>
        </w:rPr>
        <w:fldChar w:fldCharType="separate"/>
      </w:r>
      <w:r w:rsidR="002D0FDE" w:rsidRPr="006B4FE3">
        <w:rPr>
          <w:rFonts w:ascii="Times New Roman" w:hAnsi="Times New Roman" w:cs="Times New Roman"/>
          <w:noProof/>
        </w:rPr>
        <w:t>Mazzucato, Ryan-Collins and Gouzoulis</w:t>
      </w:r>
      <w:r w:rsidR="002D0FDE" w:rsidRPr="006B4FE3">
        <w:rPr>
          <w:rFonts w:ascii="Times New Roman" w:hAnsi="Times New Roman" w:cs="Times New Roman"/>
        </w:rPr>
        <w:fldChar w:fldCharType="end"/>
      </w:r>
      <w:r w:rsidR="002D0FDE" w:rsidRPr="006B4FE3">
        <w:rPr>
          <w:rFonts w:ascii="Times New Roman" w:hAnsi="Times New Roman" w:cs="Times New Roman"/>
        </w:rPr>
        <w:t xml:space="preserve"> (nt. </w:t>
      </w:r>
      <w:r w:rsidR="002D0FDE" w:rsidRPr="006B4FE3">
        <w:rPr>
          <w:rFonts w:ascii="Times New Roman" w:hAnsi="Times New Roman" w:cs="Times New Roman"/>
        </w:rPr>
        <w:fldChar w:fldCharType="begin"/>
      </w:r>
      <w:r w:rsidR="002D0FDE" w:rsidRPr="006B4FE3">
        <w:rPr>
          <w:rFonts w:ascii="Times New Roman" w:hAnsi="Times New Roman" w:cs="Times New Roman"/>
        </w:rPr>
        <w:instrText xml:space="preserve"> NOTEREF _Ref162621618 \h  \* MERGEFORMAT </w:instrText>
      </w:r>
      <w:r w:rsidR="002D0FDE" w:rsidRPr="006B4FE3">
        <w:rPr>
          <w:rFonts w:ascii="Times New Roman" w:hAnsi="Times New Roman" w:cs="Times New Roman"/>
        </w:rPr>
      </w:r>
      <w:r w:rsidR="002D0FDE" w:rsidRPr="006B4FE3">
        <w:rPr>
          <w:rFonts w:ascii="Times New Roman" w:hAnsi="Times New Roman" w:cs="Times New Roman"/>
        </w:rPr>
        <w:fldChar w:fldCharType="separate"/>
      </w:r>
      <w:r w:rsidR="00AE1452">
        <w:rPr>
          <w:rFonts w:ascii="Times New Roman" w:hAnsi="Times New Roman" w:cs="Times New Roman"/>
        </w:rPr>
        <w:t>85</w:t>
      </w:r>
      <w:r w:rsidR="002D0FDE" w:rsidRPr="006B4FE3">
        <w:rPr>
          <w:rFonts w:ascii="Times New Roman" w:hAnsi="Times New Roman" w:cs="Times New Roman"/>
        </w:rPr>
        <w:fldChar w:fldCharType="end"/>
      </w:r>
      <w:r w:rsidR="002D0FDE" w:rsidRPr="006B4FE3">
        <w:rPr>
          <w:rFonts w:ascii="Times New Roman" w:hAnsi="Times New Roman" w:cs="Times New Roman"/>
        </w:rPr>
        <w:t>)</w:t>
      </w:r>
      <w:r w:rsidRPr="006B4FE3">
        <w:rPr>
          <w:rFonts w:ascii="Times New Roman" w:hAnsi="Times New Roman" w:cs="Times New Roman"/>
        </w:rPr>
        <w:t>, spec. 518</w:t>
      </w:r>
      <w:r w:rsidR="002D0FDE" w:rsidRPr="006B4FE3">
        <w:rPr>
          <w:rFonts w:ascii="Times New Roman" w:hAnsi="Times New Roman" w:cs="Times New Roman"/>
        </w:rPr>
        <w:t xml:space="preserve"> and </w:t>
      </w:r>
      <w:r w:rsidRPr="006B4FE3">
        <w:rPr>
          <w:rFonts w:ascii="Times New Roman" w:hAnsi="Times New Roman" w:cs="Times New Roman"/>
        </w:rPr>
        <w:t>527 ff.</w:t>
      </w:r>
    </w:p>
  </w:footnote>
  <w:footnote w:id="95">
    <w:p w14:paraId="625B999E" w14:textId="77777777" w:rsidR="00D7246B" w:rsidRPr="006B4FE3" w:rsidRDefault="00D7246B" w:rsidP="00D7246B">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Understood as the total amount of income, property, assets, consumption, transactions, or other economic activity subject to taxation by a tax authority.</w:t>
      </w:r>
    </w:p>
  </w:footnote>
  <w:footnote w:id="96">
    <w:p w14:paraId="0804F9BA" w14:textId="77777777" w:rsidR="00D7246B" w:rsidRPr="006B4FE3" w:rsidRDefault="00D7246B" w:rsidP="00D7246B">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color w:val="000000" w:themeColor="text1"/>
        </w:rPr>
        <w:t xml:space="preserve">In this symposium,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&lt;EndNote&gt;&lt;Cite&gt;&lt;Author&gt;Parsons&lt;/Author&gt;&lt;Year&gt;2024&lt;/Year&gt;&lt;RecNum&gt;8857&lt;/RecNum&gt;&lt;DisplayText&gt;Amanda Parsons, &amp;apos;Defining the Goal of a Data Tax&amp;apos; (2024) European Law Open &lt;/DisplayText&gt;&lt;record&gt;&lt;rec-number&gt;8857&lt;/rec-number&gt;&lt;foreign-keys&gt;&lt;key app="EN" db-id="vrzx9axx5we2zpetxs3xtvvszwvddez5pf22" timestamp="1710497073" guid="9fa8228d-1bbc-43ab-918c-79c0547b0dc7"&gt;8857&lt;/key&gt;&lt;/foreign-keys&gt;&lt;ref-type name="Journal Article"&gt;17&lt;/ref-type&gt;&lt;contributors&gt;&lt;authors&gt;&lt;author&gt;Parsons, Amanda&lt;/author&gt;&lt;/authors&gt;&lt;/contributors&gt;&lt;titles&gt;&lt;title&gt;Defining the Goal of a Data Tax&lt;/title&gt;&lt;secondary-title&gt;European Law Open&lt;/secondary-title&gt;&lt;short-title&gt;Defining the Goal&lt;/short-title&gt;&lt;/titles&gt;&lt;periodical&gt;&lt;full-title&gt;European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Amanda Parsons, ‘Defining the Goal of a Data Tax’ (2024) European Law Open </w:t>
      </w:r>
      <w:r w:rsidRPr="006B4FE3">
        <w:rPr>
          <w:rFonts w:ascii="Times New Roman" w:hAnsi="Times New Roman" w:cs="Times New Roman"/>
        </w:rPr>
        <w:fldChar w:fldCharType="end"/>
      </w:r>
      <w:r w:rsidRPr="006B4FE3">
        <w:rPr>
          <w:rFonts w:ascii="Times New Roman" w:hAnsi="Times New Roman" w:cs="Times New Roman"/>
        </w:rPr>
        <w:t xml:space="preserve">; and, in the same direction, see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&lt;EndNote&gt;&lt;Cite&gt;&lt;Author&gt;Pantazatou&lt;/Author&gt;&lt;Year&gt;2024&lt;/Year&gt;&lt;RecNum&gt;8859&lt;/RecNum&gt;&lt;DisplayText&gt;Katerina Pantazatou, &amp;apos;Why Revenue Matters: A Case for an EU Digital Levy&amp;apos; (2024) European Law Open &lt;/DisplayText&gt;&lt;record&gt;&lt;rec-number&gt;8859&lt;/rec-number&gt;&lt;foreign-keys&gt;&lt;key app="EN" db-id="vrzx9axx5we2zpetxs3xtvvszwvddez5pf22" timestamp="1710498327" guid="dc5f86f1-89ad-4b45-ac12-0272ac31062a"&gt;8859&lt;/key&gt;&lt;/foreign-keys&gt;&lt;ref-type name="Journal Article"&gt;17&lt;/ref-type&gt;&lt;contributors&gt;&lt;authors&gt;&lt;author&gt;Pantazatou, Katerina&lt;/author&gt;&lt;/authors&gt;&lt;/contributors&gt;&lt;titles&gt;&lt;title&gt;Why Revenue Matters: A Case for an EU Digital Levy&lt;/title&gt;&lt;secondary-title&gt;European Law Open&lt;/secondary-title&gt;&lt;short-title&gt;Why Revenue Matters&lt;/short-title&gt;&lt;/titles&gt;&lt;periodical&gt;&lt;full-title&gt;European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Katerina Pantazatou, ‘Why Revenue Matters: A Case for an EU Digital Levy’ (2024) European Law Open </w:t>
      </w:r>
      <w:r w:rsidRPr="006B4FE3">
        <w:rPr>
          <w:rFonts w:ascii="Times New Roman" w:hAnsi="Times New Roman" w:cs="Times New Roman"/>
        </w:rPr>
        <w:fldChar w:fldCharType="end"/>
      </w:r>
      <w:r w:rsidRPr="006B4FE3">
        <w:rPr>
          <w:rFonts w:ascii="Times New Roman" w:hAnsi="Times New Roman" w:cs="Times New Roman"/>
        </w:rPr>
        <w:t>.</w:t>
      </w:r>
    </w:p>
  </w:footnote>
  <w:footnote w:id="97">
    <w:p w14:paraId="61121F4F" w14:textId="3B04F009" w:rsidR="007F51C7" w:rsidRPr="006B4FE3" w:rsidRDefault="007F51C7"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below, section</w:t>
      </w:r>
      <w:r w:rsidR="009C5AB9" w:rsidRPr="006B4FE3">
        <w:rPr>
          <w:rFonts w:ascii="Times New Roman" w:hAnsi="Times New Roman" w:cs="Times New Roman"/>
        </w:rPr>
        <w:t>s 4.4 and 5</w:t>
      </w:r>
      <w:r w:rsidRPr="006B4FE3">
        <w:rPr>
          <w:rFonts w:ascii="Times New Roman" w:hAnsi="Times New Roman" w:cs="Times New Roman"/>
        </w:rPr>
        <w:t>.</w:t>
      </w:r>
    </w:p>
  </w:footnote>
  <w:footnote w:id="98">
    <w:p w14:paraId="59BEAB0F" w14:textId="36A6E7C6" w:rsidR="00641FAA" w:rsidRPr="006B4FE3" w:rsidRDefault="00641FA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&lt;EndNote&gt;&lt;Cite&gt;&lt;Author&gt;Schechner&lt;/Author&gt;&lt;Year&gt;2023&lt;/Year&gt;&lt;RecNum&gt;8873&lt;/RecNum&gt;&lt;DisplayText&gt;Sam Schechner, &amp;apos;Meta Plans to Charge $14 a Month for Ad-Free Instagram or Facebook&amp;apos; The Wall Street Journal &amp;lt;https://www.wsj.com/tech/meta-floats-charging-14-a-month-for-ad-free-instagram-or-facebook-5dbaf4d5&amp;gt;&lt;/DisplayText&gt;&lt;record&gt;&lt;rec-number&gt;8873&lt;/rec-number&gt;&lt;foreign-keys&gt;&lt;key app="EN" db-id="vrzx9axx5we2zpetxs3xtvvszwvddez5pf22" timestamp="1710843704" guid="d3e77f71-0fc7-4b39-a5b1-2e6cb898c20d"&gt;8873&lt;/key&gt;&lt;/foreign-keys&gt;&lt;ref-type name="Electronic Article"&gt;43&lt;/ref-type&gt;&lt;contributors&gt;&lt;authors&gt;&lt;author&gt;Schechner, Sam&lt;/author&gt;&lt;/authors&gt;&lt;/contributors&gt;&lt;titles&gt;&lt;title&gt;Meta Plans to Charge $14 a Month for Ad-Free Instagram or Facebook&lt;/title&gt;&lt;secondary-title&gt;The Wall Street Journal&lt;/secondary-title&gt;&lt;/titles&gt;&lt;periodical&gt;&lt;full-title&gt;The Wall Street Journal&lt;/full-title&gt;&lt;/periodical&gt;&lt;pages&gt;3 October 2023&lt;/pages&gt;&lt;dates&gt;&lt;year&gt;2023&lt;/year&gt;&lt;/dates&gt;&lt;urls&gt;&lt;related-urls&gt;&lt;url&gt;https://www.wsj.com/tech/meta-floats-charging-14-a-month-for-ad-free-instagram-or-facebook-5dbaf4d5&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Sam Schechner, </w:t>
      </w:r>
      <w:r w:rsidR="00B24F53" w:rsidRPr="006B4FE3">
        <w:rPr>
          <w:rFonts w:ascii="Times New Roman" w:hAnsi="Times New Roman" w:cs="Times New Roman"/>
          <w:noProof/>
        </w:rPr>
        <w:t>‘</w:t>
      </w:r>
      <w:r w:rsidR="007D76E4" w:rsidRPr="006B4FE3">
        <w:rPr>
          <w:rFonts w:ascii="Times New Roman" w:hAnsi="Times New Roman" w:cs="Times New Roman"/>
          <w:noProof/>
        </w:rPr>
        <w:t>Meta Plans to Charge $14 a Month for Ad-Free Instagram or Facebook</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The Wall Street Journal</w:t>
      </w:r>
      <w:r w:rsidR="00AB3991">
        <w:rPr>
          <w:rFonts w:ascii="Times New Roman" w:hAnsi="Times New Roman" w:cs="Times New Roman"/>
          <w:noProof/>
        </w:rPr>
        <w:t>, 3 October 2023,</w:t>
      </w:r>
      <w:r w:rsidR="007D76E4" w:rsidRPr="006B4FE3">
        <w:rPr>
          <w:rFonts w:ascii="Times New Roman" w:hAnsi="Times New Roman" w:cs="Times New Roman"/>
          <w:noProof/>
        </w:rPr>
        <w:t xml:space="preserve"> &lt;https://www.wsj.com/tech/meta-floats-charging-14-a-month-for-ad-free-instagram-or-facebook-5dbaf4d5&gt;</w:t>
      </w:r>
      <w:r w:rsidRPr="006B4FE3">
        <w:rPr>
          <w:rFonts w:ascii="Times New Roman" w:hAnsi="Times New Roman" w:cs="Times New Roman"/>
        </w:rPr>
        <w:fldChar w:fldCharType="end"/>
      </w:r>
      <w:r w:rsidRPr="006B4FE3">
        <w:rPr>
          <w:rFonts w:ascii="Times New Roman" w:hAnsi="Times New Roman" w:cs="Times New Roman"/>
        </w:rPr>
        <w:t>.</w:t>
      </w:r>
    </w:p>
  </w:footnote>
  <w:footnote w:id="99">
    <w:p w14:paraId="7AE2A1D4" w14:textId="4B56A9BC" w:rsidR="00641FAA" w:rsidRPr="006B4FE3" w:rsidRDefault="00641FA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4158F" w:rsidRPr="006B4FE3">
        <w:rPr>
          <w:rFonts w:ascii="Times New Roman" w:hAnsi="Times New Roman" w:cs="Times New Roman"/>
        </w:rPr>
        <w:t>See above</w:t>
      </w:r>
      <w:r w:rsidR="00D91BD8" w:rsidRPr="006B4FE3">
        <w:rPr>
          <w:rFonts w:ascii="Times New Roman" w:hAnsi="Times New Roman" w:cs="Times New Roman"/>
        </w:rPr>
        <w:t>,</w:t>
      </w:r>
      <w:r w:rsidR="00D4158F" w:rsidRPr="006B4FE3">
        <w:rPr>
          <w:rFonts w:ascii="Times New Roman" w:hAnsi="Times New Roman" w:cs="Times New Roman"/>
        </w:rPr>
        <w:t xml:space="preserve"> section 2 and nt.</w:t>
      </w:r>
      <w:r w:rsidR="00951EBB" w:rsidRPr="006B4FE3">
        <w:rPr>
          <w:rFonts w:ascii="Times New Roman" w:hAnsi="Times New Roman" w:cs="Times New Roman"/>
        </w:rPr>
        <w:t xml:space="preserve"> </w:t>
      </w:r>
      <w:r w:rsidR="00951EBB" w:rsidRPr="006B4FE3">
        <w:rPr>
          <w:rFonts w:ascii="Times New Roman" w:hAnsi="Times New Roman" w:cs="Times New Roman"/>
        </w:rPr>
        <w:fldChar w:fldCharType="begin"/>
      </w:r>
      <w:r w:rsidR="00951EBB" w:rsidRPr="006B4FE3">
        <w:rPr>
          <w:rFonts w:ascii="Times New Roman" w:hAnsi="Times New Roman" w:cs="Times New Roman"/>
        </w:rPr>
        <w:instrText xml:space="preserve"> NOTEREF _Ref162559542 \h </w:instrText>
      </w:r>
      <w:r w:rsidR="00205B0B" w:rsidRPr="006B4FE3">
        <w:rPr>
          <w:rFonts w:ascii="Times New Roman" w:hAnsi="Times New Roman" w:cs="Times New Roman"/>
        </w:rPr>
        <w:instrText xml:space="preserve"> \* MERGEFORMAT </w:instrText>
      </w:r>
      <w:r w:rsidR="00951EBB" w:rsidRPr="006B4FE3">
        <w:rPr>
          <w:rFonts w:ascii="Times New Roman" w:hAnsi="Times New Roman" w:cs="Times New Roman"/>
        </w:rPr>
      </w:r>
      <w:r w:rsidR="00951EBB" w:rsidRPr="006B4FE3">
        <w:rPr>
          <w:rFonts w:ascii="Times New Roman" w:hAnsi="Times New Roman" w:cs="Times New Roman"/>
        </w:rPr>
        <w:fldChar w:fldCharType="separate"/>
      </w:r>
      <w:r w:rsidR="00AE1452">
        <w:rPr>
          <w:rFonts w:ascii="Times New Roman" w:hAnsi="Times New Roman" w:cs="Times New Roman"/>
        </w:rPr>
        <w:t>33</w:t>
      </w:r>
      <w:r w:rsidR="00951EBB" w:rsidRPr="006B4FE3">
        <w:rPr>
          <w:rFonts w:ascii="Times New Roman" w:hAnsi="Times New Roman" w:cs="Times New Roman"/>
        </w:rPr>
        <w:fldChar w:fldCharType="end"/>
      </w:r>
      <w:r w:rsidR="00951EBB" w:rsidRPr="006B4FE3">
        <w:rPr>
          <w:rFonts w:ascii="Times New Roman" w:hAnsi="Times New Roman" w:cs="Times New Roman"/>
        </w:rPr>
        <w:t xml:space="preserve"> and</w:t>
      </w:r>
      <w:r w:rsidR="00D4158F" w:rsidRPr="006B4FE3">
        <w:rPr>
          <w:rFonts w:ascii="Times New Roman" w:hAnsi="Times New Roman" w:cs="Times New Roman"/>
        </w:rPr>
        <w:t xml:space="preserve"> </w:t>
      </w:r>
      <w:r w:rsidR="00D4158F" w:rsidRPr="006B4FE3">
        <w:rPr>
          <w:rFonts w:ascii="Times New Roman" w:hAnsi="Times New Roman" w:cs="Times New Roman"/>
        </w:rPr>
        <w:fldChar w:fldCharType="begin"/>
      </w:r>
      <w:r w:rsidR="00D4158F" w:rsidRPr="006B4FE3">
        <w:rPr>
          <w:rFonts w:ascii="Times New Roman" w:hAnsi="Times New Roman" w:cs="Times New Roman"/>
        </w:rPr>
        <w:instrText xml:space="preserve"> NOTEREF _Ref162261178 \h </w:instrText>
      </w:r>
      <w:r w:rsidR="002877D9" w:rsidRPr="006B4FE3">
        <w:rPr>
          <w:rFonts w:ascii="Times New Roman" w:hAnsi="Times New Roman" w:cs="Times New Roman"/>
        </w:rPr>
        <w:instrText xml:space="preserve"> \* MERGEFORMAT </w:instrText>
      </w:r>
      <w:r w:rsidR="00D4158F" w:rsidRPr="006B4FE3">
        <w:rPr>
          <w:rFonts w:ascii="Times New Roman" w:hAnsi="Times New Roman" w:cs="Times New Roman"/>
        </w:rPr>
      </w:r>
      <w:r w:rsidR="00D4158F" w:rsidRPr="006B4FE3">
        <w:rPr>
          <w:rFonts w:ascii="Times New Roman" w:hAnsi="Times New Roman" w:cs="Times New Roman"/>
        </w:rPr>
        <w:fldChar w:fldCharType="separate"/>
      </w:r>
      <w:r w:rsidR="00AE1452">
        <w:rPr>
          <w:rFonts w:ascii="Times New Roman" w:hAnsi="Times New Roman" w:cs="Times New Roman"/>
        </w:rPr>
        <w:t>34</w:t>
      </w:r>
      <w:r w:rsidR="00D4158F" w:rsidRPr="006B4FE3">
        <w:rPr>
          <w:rFonts w:ascii="Times New Roman" w:hAnsi="Times New Roman" w:cs="Times New Roman"/>
        </w:rPr>
        <w:fldChar w:fldCharType="end"/>
      </w:r>
      <w:r w:rsidRPr="006B4FE3">
        <w:rPr>
          <w:rFonts w:ascii="Times New Roman" w:hAnsi="Times New Roman" w:cs="Times New Roman"/>
        </w:rPr>
        <w:t>.</w:t>
      </w:r>
    </w:p>
  </w:footnote>
  <w:footnote w:id="100">
    <w:p w14:paraId="7BE44B9C" w14:textId="477C3D18" w:rsidR="00152B91" w:rsidRPr="006B4FE3" w:rsidRDefault="00152B91" w:rsidP="00433976">
      <w:pPr>
        <w:pStyle w:val="Default"/>
        <w:ind w:firstLine="284"/>
        <w:jc w:val="both"/>
        <w:rPr>
          <w:sz w:val="20"/>
          <w:szCs w:val="20"/>
          <w:lang w:val="en-GB"/>
        </w:rPr>
      </w:pPr>
      <w:r w:rsidRPr="006B4FE3">
        <w:rPr>
          <w:rStyle w:val="Rimandonotaapidipagina"/>
          <w:sz w:val="20"/>
          <w:szCs w:val="20"/>
          <w:lang w:val="en-GB"/>
        </w:rPr>
        <w:footnoteRef/>
      </w:r>
      <w:r w:rsidRPr="006B4FE3">
        <w:rPr>
          <w:sz w:val="20"/>
          <w:szCs w:val="20"/>
          <w:lang w:val="en-GB"/>
        </w:rPr>
        <w:t xml:space="preserve"> </w:t>
      </w:r>
      <w:r w:rsidR="00F95339" w:rsidRPr="006B4FE3">
        <w:rPr>
          <w:sz w:val="20"/>
          <w:szCs w:val="20"/>
          <w:lang w:val="en-GB"/>
        </w:rPr>
        <w:t xml:space="preserve">Cf. </w:t>
      </w:r>
      <w:r w:rsidRPr="006B4FE3">
        <w:rPr>
          <w:sz w:val="20"/>
          <w:szCs w:val="20"/>
          <w:lang w:val="en-GB"/>
        </w:rPr>
        <w:fldChar w:fldCharType="begin"/>
      </w:r>
      <w:r w:rsidR="00F21440" w:rsidRPr="006B4FE3">
        <w:rPr>
          <w:sz w:val="20"/>
          <w:szCs w:val="20"/>
          <w:lang w:val="en-GB"/>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sz w:val="20"/>
          <w:szCs w:val="20"/>
          <w:lang w:val="en-GB"/>
        </w:rPr>
        <w:fldChar w:fldCharType="separate"/>
      </w:r>
      <w:r w:rsidR="007D76E4" w:rsidRPr="006B4FE3">
        <w:rPr>
          <w:noProof/>
          <w:sz w:val="20"/>
          <w:szCs w:val="20"/>
          <w:lang w:val="en-GB"/>
        </w:rPr>
        <w:t>Marian</w:t>
      </w:r>
      <w:r w:rsidRPr="006B4FE3">
        <w:rPr>
          <w:sz w:val="20"/>
          <w:szCs w:val="20"/>
          <w:lang w:val="en-GB"/>
        </w:rPr>
        <w:fldChar w:fldCharType="end"/>
      </w:r>
      <w:r w:rsidRPr="006B4FE3">
        <w:rPr>
          <w:sz w:val="20"/>
          <w:szCs w:val="20"/>
          <w:lang w:val="en-GB"/>
        </w:rPr>
        <w:t xml:space="preserve"> </w:t>
      </w:r>
      <w:r w:rsidR="002E660E" w:rsidRPr="006B4FE3">
        <w:rPr>
          <w:sz w:val="20"/>
          <w:szCs w:val="20"/>
          <w:lang w:val="en-GB"/>
        </w:rPr>
        <w:t xml:space="preserve">(nt. </w:t>
      </w:r>
      <w:r w:rsidR="002E660E" w:rsidRPr="006B4FE3">
        <w:rPr>
          <w:sz w:val="20"/>
          <w:szCs w:val="20"/>
          <w:lang w:val="en-GB"/>
        </w:rPr>
        <w:fldChar w:fldCharType="begin"/>
      </w:r>
      <w:r w:rsidR="002E660E" w:rsidRPr="006B4FE3">
        <w:rPr>
          <w:sz w:val="20"/>
          <w:szCs w:val="20"/>
          <w:lang w:val="en-GB"/>
        </w:rPr>
        <w:instrText xml:space="preserve"> NOTEREF _Ref162559542 \h </w:instrText>
      </w:r>
      <w:r w:rsidR="00FF0CFE" w:rsidRPr="006B4FE3">
        <w:rPr>
          <w:sz w:val="20"/>
          <w:szCs w:val="20"/>
          <w:lang w:val="en-GB"/>
        </w:rPr>
        <w:instrText xml:space="preserve"> \* MERGEFORMAT </w:instrText>
      </w:r>
      <w:r w:rsidR="002E660E" w:rsidRPr="006B4FE3">
        <w:rPr>
          <w:sz w:val="20"/>
          <w:szCs w:val="20"/>
          <w:lang w:val="en-GB"/>
        </w:rPr>
      </w:r>
      <w:r w:rsidR="002E660E" w:rsidRPr="006B4FE3">
        <w:rPr>
          <w:sz w:val="20"/>
          <w:szCs w:val="20"/>
          <w:lang w:val="en-GB"/>
        </w:rPr>
        <w:fldChar w:fldCharType="separate"/>
      </w:r>
      <w:r w:rsidR="00AE1452">
        <w:rPr>
          <w:sz w:val="20"/>
          <w:szCs w:val="20"/>
          <w:lang w:val="en-GB"/>
        </w:rPr>
        <w:t>33</w:t>
      </w:r>
      <w:r w:rsidR="002E660E" w:rsidRPr="006B4FE3">
        <w:rPr>
          <w:sz w:val="20"/>
          <w:szCs w:val="20"/>
          <w:lang w:val="en-GB"/>
        </w:rPr>
        <w:fldChar w:fldCharType="end"/>
      </w:r>
      <w:r w:rsidR="002E660E" w:rsidRPr="006B4FE3">
        <w:rPr>
          <w:sz w:val="20"/>
          <w:szCs w:val="20"/>
          <w:lang w:val="en-GB"/>
        </w:rPr>
        <w:t xml:space="preserve">), </w:t>
      </w:r>
      <w:r w:rsidRPr="006B4FE3">
        <w:rPr>
          <w:sz w:val="20"/>
          <w:szCs w:val="20"/>
          <w:lang w:val="en-GB"/>
        </w:rPr>
        <w:t>at 565 (</w:t>
      </w:r>
      <w:r w:rsidR="00B24F53" w:rsidRPr="006B4FE3">
        <w:rPr>
          <w:sz w:val="20"/>
          <w:szCs w:val="20"/>
          <w:lang w:val="en-GB"/>
        </w:rPr>
        <w:t>‘</w:t>
      </w:r>
      <w:r w:rsidRPr="006B4FE3">
        <w:rPr>
          <w:sz w:val="20"/>
          <w:szCs w:val="20"/>
          <w:lang w:val="en-GB"/>
        </w:rPr>
        <w:t>if Facebook wants to put monetary value on the collection of information of residents of a particular jurisdiction -fantastic! Income tax is back in vogue! We can just tax Facebook using the traditional methods of taxation that rely on monetary value</w:t>
      </w:r>
      <w:r w:rsidR="00B24F53" w:rsidRPr="006B4FE3">
        <w:rPr>
          <w:sz w:val="20"/>
          <w:szCs w:val="20"/>
          <w:lang w:val="en-GB"/>
        </w:rPr>
        <w:t>’</w:t>
      </w:r>
      <w:r w:rsidRPr="006B4FE3">
        <w:rPr>
          <w:sz w:val="20"/>
          <w:szCs w:val="20"/>
          <w:lang w:val="en-GB"/>
        </w:rPr>
        <w:t>)</w:t>
      </w:r>
      <w:r w:rsidR="009427BB" w:rsidRPr="006B4FE3">
        <w:rPr>
          <w:sz w:val="20"/>
          <w:szCs w:val="20"/>
          <w:lang w:val="en-GB"/>
        </w:rPr>
        <w:t>.</w:t>
      </w:r>
    </w:p>
  </w:footnote>
  <w:footnote w:id="101">
    <w:p w14:paraId="6FADDC79" w14:textId="3FC475CA" w:rsidR="005671AA" w:rsidRPr="006B4FE3" w:rsidRDefault="005671A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On this </w:t>
      </w:r>
      <w:r w:rsidR="008B138E" w:rsidRPr="006B4FE3">
        <w:rPr>
          <w:rFonts w:ascii="Times New Roman" w:hAnsi="Times New Roman" w:cs="Times New Roman"/>
        </w:rPr>
        <w:t>point</w:t>
      </w:r>
      <w:r w:rsidRPr="006B4FE3">
        <w:rPr>
          <w:rFonts w:ascii="Times New Roman" w:hAnsi="Times New Roman" w:cs="Times New Roman"/>
        </w:rPr>
        <w:t xml:space="preserve">, see in this symposium </w:t>
      </w:r>
      <w:r w:rsidR="0029572A" w:rsidRPr="006B4FE3">
        <w:rPr>
          <w:rFonts w:ascii="Times New Roman" w:hAnsi="Times New Roman" w:cs="Times New Roman"/>
        </w:rPr>
        <w:t xml:space="preserve">esp.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&lt;EndNote&gt;&lt;Cite&gt;&lt;Author&gt;Pantazatou&lt;/Author&gt;&lt;Year&gt;2024&lt;/Year&gt;&lt;RecNum&gt;8859&lt;/RecNum&gt;&lt;DisplayText&gt;Pantazatou, &amp;apos;Why Revenue Matters: A Case for an EU Digital Levy&amp;apos;&lt;/DisplayText&gt;&lt;record&gt;&lt;rec-number&gt;8859&lt;/rec-number&gt;&lt;foreign-keys&gt;&lt;key app="EN" db-id="vrzx9axx5we2zpetxs3xtvvszwvddez5pf22" timestamp="1710498327" guid="dc5f86f1-89ad-4b45-ac12-0272ac31062a"&gt;8859&lt;/key&gt;&lt;/foreign-keys&gt;&lt;ref-type name="Journal Article"&gt;17&lt;/ref-type&gt;&lt;contributors&gt;&lt;authors&gt;&lt;author&gt;Pantazatou, Katerina&lt;/author&gt;&lt;/authors&gt;&lt;/contributors&gt;&lt;titles&gt;&lt;title&gt;Why Revenue Matters: A Case for an EU Digital Levy&lt;/title&gt;&lt;secondary-title&gt;European Law Open&lt;/secondary-title&gt;&lt;short-title&gt;Why Revenue Matters&lt;/short-title&gt;&lt;/titles&gt;&lt;periodical&gt;&lt;full-title&gt;European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Pantazatou</w:t>
      </w:r>
      <w:r w:rsidRPr="006B4FE3">
        <w:rPr>
          <w:rFonts w:ascii="Times New Roman" w:hAnsi="Times New Roman" w:cs="Times New Roman"/>
        </w:rPr>
        <w:fldChar w:fldCharType="end"/>
      </w:r>
      <w:r w:rsidR="00724520" w:rsidRPr="006B4FE3">
        <w:rPr>
          <w:rFonts w:ascii="Times New Roman" w:hAnsi="Times New Roman" w:cs="Times New Roman"/>
        </w:rPr>
        <w:t xml:space="preserve"> (nt. </w:t>
      </w:r>
      <w:r w:rsidR="00724520" w:rsidRPr="006B4FE3">
        <w:rPr>
          <w:rFonts w:ascii="Times New Roman" w:hAnsi="Times New Roman" w:cs="Times New Roman"/>
        </w:rPr>
        <w:fldChar w:fldCharType="begin"/>
      </w:r>
      <w:r w:rsidR="00724520" w:rsidRPr="006B4FE3">
        <w:rPr>
          <w:rFonts w:ascii="Times New Roman" w:hAnsi="Times New Roman" w:cs="Times New Roman"/>
        </w:rPr>
        <w:instrText xml:space="preserve"> NOTEREF _Ref162610549 \h </w:instrText>
      </w:r>
      <w:r w:rsidR="00FF0CFE" w:rsidRPr="006B4FE3">
        <w:rPr>
          <w:rFonts w:ascii="Times New Roman" w:hAnsi="Times New Roman" w:cs="Times New Roman"/>
        </w:rPr>
        <w:instrText xml:space="preserve"> \* MERGEFORMAT </w:instrText>
      </w:r>
      <w:r w:rsidR="00724520" w:rsidRPr="006B4FE3">
        <w:rPr>
          <w:rFonts w:ascii="Times New Roman" w:hAnsi="Times New Roman" w:cs="Times New Roman"/>
        </w:rPr>
      </w:r>
      <w:r w:rsidR="00724520" w:rsidRPr="006B4FE3">
        <w:rPr>
          <w:rFonts w:ascii="Times New Roman" w:hAnsi="Times New Roman" w:cs="Times New Roman"/>
        </w:rPr>
        <w:fldChar w:fldCharType="separate"/>
      </w:r>
      <w:r w:rsidR="00AE1452">
        <w:rPr>
          <w:rFonts w:ascii="Times New Roman" w:hAnsi="Times New Roman" w:cs="Times New Roman"/>
        </w:rPr>
        <w:t>96</w:t>
      </w:r>
      <w:r w:rsidR="00724520" w:rsidRPr="006B4FE3">
        <w:rPr>
          <w:rFonts w:ascii="Times New Roman" w:hAnsi="Times New Roman" w:cs="Times New Roman"/>
        </w:rPr>
        <w:fldChar w:fldCharType="end"/>
      </w:r>
      <w:r w:rsidR="00724520" w:rsidRPr="006B4FE3">
        <w:rPr>
          <w:rFonts w:ascii="Times New Roman" w:hAnsi="Times New Roman" w:cs="Times New Roman"/>
        </w:rPr>
        <w:t>)</w:t>
      </w:r>
      <w:r w:rsidRPr="006B4FE3">
        <w:rPr>
          <w:rFonts w:ascii="Times New Roman" w:hAnsi="Times New Roman" w:cs="Times New Roman"/>
        </w:rPr>
        <w:t>.</w:t>
      </w:r>
    </w:p>
  </w:footnote>
  <w:footnote w:id="102">
    <w:p w14:paraId="41934626" w14:textId="2D7628E3" w:rsidR="000B1A9C" w:rsidRPr="006B4FE3" w:rsidRDefault="000B1A9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29572A" w:rsidRPr="006B4FE3">
        <w:rPr>
          <w:rFonts w:ascii="Times New Roman" w:hAnsi="Times New Roman" w:cs="Times New Roman"/>
        </w:rPr>
        <w:t xml:space="preserve">See only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&lt;EndNote&gt;&lt;Cite&gt;&lt;Author&gt;Deakin&lt;/Author&gt;&lt;Year&gt;2017&lt;/Year&gt;&lt;RecNum&gt;7678&lt;/RecNum&gt;&lt;DisplayText&gt;Simon Deakin and others, &amp;apos;Legal Institutionalism: Capitalism and the Constitutive Role of Law&amp;apos; (2017) 45 Journal of Comparative Economics 188&lt;/DisplayText&gt;&lt;record&gt;&lt;rec-number&gt;7678&lt;/rec-number&gt;&lt;foreign-keys&gt;&lt;key app="EN" db-id="vrzx9axx5we2zpetxs3xtvvszwvddez5pf22" timestamp="1664732103" guid="8eeaec60-db29-49f7-8b87-c98f055dfe20"&gt;7678&lt;/key&gt;&lt;/foreign-keys&gt;&lt;ref-type name="Journal Article"&gt;17&lt;/ref-type&gt;&lt;contributors&gt;&lt;authors&gt;&lt;author&gt;Deakin, Simon&lt;/author&gt;&lt;author&gt;Gindis, David&lt;/author&gt;&lt;author&gt;Hodgson, Geoffrey M.&lt;/author&gt;&lt;author&gt;Huang, Kainan&lt;/author&gt;&lt;author&gt;Pistor, Katharina&lt;/author&gt;&lt;/authors&gt;&lt;/contributors&gt;&lt;titles&gt;&lt;title&gt;Legal Institutionalism: Capitalism and the Constitutive Role of Law&lt;/title&gt;&lt;secondary-title&gt;Journal of Comparative Economics&lt;/secondary-title&gt;&lt;short-title&gt;Legal Institutionalism&lt;/short-title&gt;&lt;/titles&gt;&lt;periodical&gt;&lt;full-title&gt;Journal of Comparative Economics&lt;/full-title&gt;&lt;/periodical&gt;&lt;pages&gt;188-200&lt;/pages&gt;&lt;volume&gt;45&lt;/volume&gt;&lt;section&gt;188&lt;/section&gt;&lt;dates&gt;&lt;year&gt;2017&lt;/year&gt;&lt;/dates&gt;&lt;urls&gt;&lt;/urls&gt;&lt;/record&gt;&lt;/Cite&gt;&lt;/EndNote&gt;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Simon Deakin and others, </w:t>
      </w:r>
      <w:r w:rsidR="00B24F53" w:rsidRPr="006B4FE3">
        <w:rPr>
          <w:rFonts w:ascii="Times New Roman" w:hAnsi="Times New Roman" w:cs="Times New Roman"/>
          <w:noProof/>
        </w:rPr>
        <w:t>‘</w:t>
      </w:r>
      <w:r w:rsidR="007D76E4" w:rsidRPr="006B4FE3">
        <w:rPr>
          <w:rFonts w:ascii="Times New Roman" w:hAnsi="Times New Roman" w:cs="Times New Roman"/>
          <w:noProof/>
        </w:rPr>
        <w:t>Legal Institutionalism: Capitalism and the Constitutive Role of Law</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(2017) 45 Journal of Comparative Economics 188</w:t>
      </w:r>
      <w:r w:rsidRPr="006B4FE3">
        <w:rPr>
          <w:rFonts w:ascii="Times New Roman" w:hAnsi="Times New Roman" w:cs="Times New Roman"/>
        </w:rPr>
        <w:fldChar w:fldCharType="end"/>
      </w:r>
      <w:r w:rsidRPr="006B4FE3">
        <w:rPr>
          <w:rFonts w:ascii="Times New Roman" w:hAnsi="Times New Roman" w:cs="Times New Roman"/>
        </w:rPr>
        <w:t>.</w:t>
      </w:r>
    </w:p>
  </w:footnote>
  <w:footnote w:id="103">
    <w:p w14:paraId="4F5FC76B" w14:textId="164D2A6E" w:rsidR="00D005E4" w:rsidRPr="006B4FE3" w:rsidRDefault="00D005E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155E69"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&lt;EndNote&gt;&lt;Cite&gt;&lt;Author&gt;Sadowski&lt;/Author&gt;&lt;Year&gt;2019&lt;/Year&gt;&lt;RecNum&gt;8285&lt;/RecNum&gt;&lt;DisplayText&gt;Sadowski, &amp;apos;When data is capital: Datafication, accumulation, and extraction&amp;apos;&lt;/DisplayText&gt;&lt;record&gt;&lt;rec-number&gt;8285&lt;/rec-number&gt;&lt;foreign-keys&gt;&lt;key app="EN" db-id="vrzx9axx5we2zpetxs3xtvvszwvddez5pf22" timestamp="1664732106" guid="8c5c4697-067b-4ecf-a34c-041a0657831e"&gt;8285&lt;/key&gt;&lt;/foreign-keys&gt;&lt;ref-type name="Journal Article"&gt;17&lt;/ref-type&gt;&lt;contributors&gt;&lt;authors&gt;&lt;author&gt;Sadowski, Jathan&lt;/author&gt;&lt;/authors&gt;&lt;/contributors&gt;&lt;titles&gt;&lt;title&gt;When data is capital: Datafication, accumulation, and extraction&lt;/title&gt;&lt;secondary-title&gt;Big Data &amp;amp; Society&lt;/secondary-title&gt;&lt;short-title&gt;When data is capital&lt;/short-title&gt;&lt;/titles&gt;&lt;periodical&gt;&lt;full-title&gt;Big Data &amp;amp; Society&lt;/full-title&gt;&lt;/periodical&gt;&lt;pages&gt;1-12&lt;/pages&gt;&lt;volume&gt;6&lt;/volume&gt;&lt;section&gt;1&lt;/section&gt;&lt;dates&gt;&lt;year&gt;2019&lt;/year&gt;&lt;/dates&gt;&lt;urls&gt;&lt;/urls&gt;&lt;/record&gt;&lt;/Cite&gt;&lt;/EndNote&gt;</w:instrText>
      </w:r>
      <w:r w:rsidR="00155E69" w:rsidRPr="006B4FE3">
        <w:rPr>
          <w:rFonts w:ascii="Times New Roman" w:hAnsi="Times New Roman" w:cs="Times New Roman"/>
        </w:rPr>
        <w:fldChar w:fldCharType="separate"/>
      </w:r>
      <w:r w:rsidR="007D76E4" w:rsidRPr="006B4FE3">
        <w:rPr>
          <w:rFonts w:ascii="Times New Roman" w:hAnsi="Times New Roman" w:cs="Times New Roman"/>
          <w:noProof/>
        </w:rPr>
        <w:t>Sadowski</w:t>
      </w:r>
      <w:r w:rsidR="00155E69" w:rsidRPr="006B4FE3">
        <w:rPr>
          <w:rFonts w:ascii="Times New Roman" w:hAnsi="Times New Roman" w:cs="Times New Roman"/>
        </w:rPr>
        <w:fldChar w:fldCharType="end"/>
      </w:r>
      <w:r w:rsidR="00435C86" w:rsidRPr="006B4FE3">
        <w:rPr>
          <w:rFonts w:ascii="Times New Roman" w:hAnsi="Times New Roman" w:cs="Times New Roman"/>
        </w:rPr>
        <w:t xml:space="preserve"> (nt. </w:t>
      </w:r>
      <w:r w:rsidR="00435C86" w:rsidRPr="006B4FE3">
        <w:rPr>
          <w:rFonts w:ascii="Times New Roman" w:hAnsi="Times New Roman" w:cs="Times New Roman"/>
        </w:rPr>
        <w:fldChar w:fldCharType="begin"/>
      </w:r>
      <w:r w:rsidR="00435C86" w:rsidRPr="006B4FE3">
        <w:rPr>
          <w:rFonts w:ascii="Times New Roman" w:hAnsi="Times New Roman" w:cs="Times New Roman"/>
        </w:rPr>
        <w:instrText xml:space="preserve"> NOTEREF _Ref162604627 \h </w:instrText>
      </w:r>
      <w:r w:rsidR="003E285C" w:rsidRPr="006B4FE3">
        <w:rPr>
          <w:rFonts w:ascii="Times New Roman" w:hAnsi="Times New Roman" w:cs="Times New Roman"/>
        </w:rPr>
        <w:instrText xml:space="preserve"> \* MERGEFORMAT </w:instrText>
      </w:r>
      <w:r w:rsidR="00435C86" w:rsidRPr="006B4FE3">
        <w:rPr>
          <w:rFonts w:ascii="Times New Roman" w:hAnsi="Times New Roman" w:cs="Times New Roman"/>
        </w:rPr>
      </w:r>
      <w:r w:rsidR="00435C86" w:rsidRPr="006B4FE3">
        <w:rPr>
          <w:rFonts w:ascii="Times New Roman" w:hAnsi="Times New Roman" w:cs="Times New Roman"/>
        </w:rPr>
        <w:fldChar w:fldCharType="separate"/>
      </w:r>
      <w:r w:rsidR="00AE1452">
        <w:rPr>
          <w:rFonts w:ascii="Times New Roman" w:hAnsi="Times New Roman" w:cs="Times New Roman"/>
        </w:rPr>
        <w:t>39</w:t>
      </w:r>
      <w:r w:rsidR="00435C86" w:rsidRPr="006B4FE3">
        <w:rPr>
          <w:rFonts w:ascii="Times New Roman" w:hAnsi="Times New Roman" w:cs="Times New Roman"/>
        </w:rPr>
        <w:fldChar w:fldCharType="end"/>
      </w:r>
      <w:r w:rsidR="00435C86" w:rsidRPr="006B4FE3">
        <w:rPr>
          <w:rFonts w:ascii="Times New Roman" w:hAnsi="Times New Roman" w:cs="Times New Roman"/>
        </w:rPr>
        <w:t>)</w:t>
      </w:r>
      <w:r w:rsidR="00155E69" w:rsidRPr="006B4FE3">
        <w:rPr>
          <w:rFonts w:ascii="Times New Roman" w:hAnsi="Times New Roman" w:cs="Times New Roman"/>
        </w:rPr>
        <w:t xml:space="preserve">; </w:t>
      </w:r>
      <w:r w:rsidRPr="006B4FE3">
        <w:rPr>
          <w:rFonts w:ascii="Times New Roman" w:hAnsi="Times New Roman" w:cs="Times New Roman"/>
        </w:rPr>
        <w:t xml:space="preserve">Kiran </w:t>
      </w:r>
      <w:proofErr w:type="spellStart"/>
      <w:r w:rsidRPr="006B4FE3">
        <w:rPr>
          <w:rFonts w:ascii="Times New Roman" w:hAnsi="Times New Roman" w:cs="Times New Roman"/>
        </w:rPr>
        <w:t>Bhageshpur</w:t>
      </w:r>
      <w:proofErr w:type="spellEnd"/>
      <w:r w:rsidRPr="006B4FE3">
        <w:rPr>
          <w:rFonts w:ascii="Times New Roman" w:hAnsi="Times New Roman" w:cs="Times New Roman"/>
        </w:rPr>
        <w:t xml:space="preserve">, </w:t>
      </w:r>
      <w:r w:rsidR="00B24F53" w:rsidRPr="006B4FE3">
        <w:rPr>
          <w:rFonts w:ascii="Times New Roman" w:hAnsi="Times New Roman" w:cs="Times New Roman"/>
        </w:rPr>
        <w:t>‘</w:t>
      </w:r>
      <w:r w:rsidRPr="006B4FE3">
        <w:rPr>
          <w:rFonts w:ascii="Times New Roman" w:hAnsi="Times New Roman" w:cs="Times New Roman"/>
        </w:rPr>
        <w:t>Data Is the New Oil and That</w:t>
      </w:r>
      <w:r w:rsidR="00B24F53" w:rsidRPr="006B4FE3">
        <w:rPr>
          <w:rFonts w:ascii="Times New Roman" w:hAnsi="Times New Roman" w:cs="Times New Roman"/>
        </w:rPr>
        <w:t>’</w:t>
      </w:r>
      <w:r w:rsidRPr="006B4FE3">
        <w:rPr>
          <w:rFonts w:ascii="Times New Roman" w:hAnsi="Times New Roman" w:cs="Times New Roman"/>
        </w:rPr>
        <w:t>s a Good Thing</w:t>
      </w:r>
      <w:r w:rsidR="00B24F53" w:rsidRPr="006B4FE3">
        <w:rPr>
          <w:rFonts w:ascii="Times New Roman" w:hAnsi="Times New Roman" w:cs="Times New Roman"/>
        </w:rPr>
        <w:t>’</w:t>
      </w:r>
      <w:r w:rsidR="00D5415D" w:rsidRPr="006B4FE3">
        <w:rPr>
          <w:rFonts w:ascii="Times New Roman" w:hAnsi="Times New Roman" w:cs="Times New Roman"/>
        </w:rPr>
        <w:t xml:space="preserve">, </w:t>
      </w:r>
      <w:r w:rsidR="00D5415D" w:rsidRPr="006B4FE3">
        <w:rPr>
          <w:rFonts w:ascii="Times New Roman" w:hAnsi="Times New Roman" w:cs="Times New Roman"/>
          <w:i/>
        </w:rPr>
        <w:t>Forbes</w:t>
      </w:r>
      <w:r w:rsidR="00D5415D" w:rsidRPr="006B4FE3">
        <w:rPr>
          <w:rFonts w:ascii="Times New Roman" w:hAnsi="Times New Roman" w:cs="Times New Roman"/>
        </w:rPr>
        <w:t>, 15 November 2019</w:t>
      </w:r>
      <w:r w:rsidRPr="006B4FE3">
        <w:rPr>
          <w:rFonts w:ascii="Times New Roman" w:hAnsi="Times New Roman" w:cs="Times New Roman"/>
        </w:rPr>
        <w:t xml:space="preserve">, </w:t>
      </w:r>
      <w:hyperlink r:id="rId13" w:history="1">
        <w:r w:rsidRPr="006B4FE3">
          <w:rPr>
            <w:rStyle w:val="Collegamentoipertestuale"/>
            <w:rFonts w:ascii="Times New Roman" w:hAnsi="Times New Roman" w:cs="Times New Roman"/>
          </w:rPr>
          <w:t>https://www.forbes.com/sites/forbestechcouncil/2019/11/15/data-is-the-new-oil-and-thats-a-good-thing/?sh=598c582d7304</w:t>
        </w:r>
      </w:hyperlink>
      <w:r w:rsidR="00D5415D" w:rsidRPr="006B4FE3">
        <w:rPr>
          <w:rFonts w:ascii="Times New Roman" w:hAnsi="Times New Roman" w:cs="Times New Roman"/>
        </w:rPr>
        <w:t>;</w:t>
      </w:r>
      <w:r w:rsidRPr="006B4FE3">
        <w:rPr>
          <w:rFonts w:ascii="Times New Roman" w:hAnsi="Times New Roman" w:cs="Times New Roman"/>
        </w:rPr>
        <w:t xml:space="preserve"> The World</w:t>
      </w:r>
      <w:r w:rsidR="00B24F53" w:rsidRPr="006B4FE3">
        <w:rPr>
          <w:rFonts w:ascii="Times New Roman" w:hAnsi="Times New Roman" w:cs="Times New Roman"/>
        </w:rPr>
        <w:t>’</w:t>
      </w:r>
      <w:r w:rsidRPr="006B4FE3">
        <w:rPr>
          <w:rFonts w:ascii="Times New Roman" w:hAnsi="Times New Roman" w:cs="Times New Roman"/>
        </w:rPr>
        <w:t xml:space="preserve">s Most Valuable Resource Is No Longer Oil, but Data, </w:t>
      </w:r>
      <w:r w:rsidRPr="006B4FE3">
        <w:rPr>
          <w:rFonts w:ascii="Times New Roman" w:hAnsi="Times New Roman" w:cs="Times New Roman"/>
          <w:i/>
        </w:rPr>
        <w:t>E</w:t>
      </w:r>
      <w:r w:rsidR="00CD1528" w:rsidRPr="006B4FE3">
        <w:rPr>
          <w:rFonts w:ascii="Times New Roman" w:hAnsi="Times New Roman" w:cs="Times New Roman"/>
          <w:i/>
        </w:rPr>
        <w:t>conomist</w:t>
      </w:r>
      <w:r w:rsidR="00095A0B" w:rsidRPr="006B4FE3">
        <w:rPr>
          <w:rFonts w:ascii="Times New Roman" w:hAnsi="Times New Roman" w:cs="Times New Roman"/>
        </w:rPr>
        <w:t xml:space="preserve">, 6 </w:t>
      </w:r>
      <w:r w:rsidRPr="006B4FE3">
        <w:rPr>
          <w:rFonts w:ascii="Times New Roman" w:hAnsi="Times New Roman" w:cs="Times New Roman"/>
        </w:rPr>
        <w:t>May</w:t>
      </w:r>
      <w:r w:rsidR="005B0CA3" w:rsidRPr="006B4FE3">
        <w:rPr>
          <w:rFonts w:ascii="Times New Roman" w:hAnsi="Times New Roman" w:cs="Times New Roman"/>
        </w:rPr>
        <w:t xml:space="preserve"> </w:t>
      </w:r>
      <w:r w:rsidRPr="006B4FE3">
        <w:rPr>
          <w:rFonts w:ascii="Times New Roman" w:hAnsi="Times New Roman" w:cs="Times New Roman"/>
        </w:rPr>
        <w:t>2017,</w:t>
      </w:r>
      <w:r w:rsidR="00D5415D" w:rsidRPr="006B4FE3">
        <w:rPr>
          <w:rFonts w:ascii="Times New Roman" w:hAnsi="Times New Roman" w:cs="Times New Roman"/>
        </w:rPr>
        <w:t xml:space="preserve"> </w:t>
      </w:r>
      <w:hyperlink r:id="rId14" w:history="1">
        <w:r w:rsidR="00D5415D" w:rsidRPr="006B4FE3">
          <w:rPr>
            <w:rStyle w:val="Collegamentoipertestuale"/>
            <w:rFonts w:ascii="Times New Roman" w:hAnsi="Times New Roman" w:cs="Times New Roman"/>
          </w:rPr>
          <w:t>https://www.economist.com/leaders/2017/05/06/the-worlds-most-valuable-resource-is-no-longer-oil-but-data?utm_medium=cpc.adword.pd&amp;utm_source=google&amp;ppccampaignID=18151738051&amp;ppcadID=&amp;utm_campaign=a.22brand_pmax&amp;utm_content=conversion.direct-response.anonymous&amp;gad_source=1&amp;gclid=EAIaIQobChMI4-ed6u6rhQMVq6hoCR3BKw78EAAYASAAEgKsfPD_BwE&amp;gclsrc=aw.ds</w:t>
        </w:r>
      </w:hyperlink>
      <w:r w:rsidR="007507AD" w:rsidRPr="006B4FE3">
        <w:rPr>
          <w:rFonts w:ascii="Times New Roman" w:hAnsi="Times New Roman" w:cs="Times New Roman"/>
        </w:rPr>
        <w:t xml:space="preserve">; </w:t>
      </w:r>
      <w:r w:rsidR="007507AD"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&lt;EndNote&gt;&lt;Cite&gt;&lt;Author&gt;Ben-Shahar&lt;/Author&gt;&lt;Year&gt;2019&lt;/Year&gt;&lt;RecNum&gt;17749&lt;/RecNum&gt;&lt;DisplayText&gt;Ben-Shahar, &amp;apos;Data Pollution&amp;apos;&lt;/DisplayText&gt;&lt;record&gt;&lt;rec-number&gt;17749&lt;/rec-number&gt;&lt;foreign-keys&gt;&lt;key app="EN" db-id="vrzx9axx5we2zpetxs3xtvvszwvddez5pf22" timestamp="1698955003"&gt;17749&lt;/key&gt;&lt;/foreign-keys&gt;&lt;ref-type name="Journal Article"&gt;17&lt;/ref-type&gt;&lt;contributors&gt;&lt;authors&gt;&lt;author&gt;Ben-Shahar, Omri&lt;/author&gt;&lt;/authors&gt;&lt;/contributors&gt;&lt;titles&gt;&lt;title&gt;Data Pollution&lt;/title&gt;&lt;secondary-title&gt;Journal of Legal Analysis&lt;/secondary-title&gt;&lt;/titles&gt;&lt;periodical&gt;&lt;full-title&gt;Journal of Legal Analysis&lt;/full-title&gt;&lt;/periodical&gt;&lt;pages&gt;104-159&lt;/pages&gt;&lt;volume&gt;11&lt;/volume&gt;&lt;section&gt;104&lt;/section&gt;&lt;dates&gt;&lt;year&gt;2019&lt;/year&gt;&lt;/dates&gt;&lt;urls&gt;&lt;/urls&gt;&lt;/record&gt;&lt;/Cite&gt;&lt;/EndNote&gt;</w:instrText>
      </w:r>
      <w:r w:rsidR="007507AD" w:rsidRPr="006B4FE3">
        <w:rPr>
          <w:rFonts w:ascii="Times New Roman" w:hAnsi="Times New Roman" w:cs="Times New Roman"/>
        </w:rPr>
        <w:fldChar w:fldCharType="separate"/>
      </w:r>
      <w:r w:rsidR="007D76E4" w:rsidRPr="006B4FE3">
        <w:rPr>
          <w:rFonts w:ascii="Times New Roman" w:hAnsi="Times New Roman" w:cs="Times New Roman"/>
          <w:noProof/>
        </w:rPr>
        <w:t>Ben-Shahar</w:t>
      </w:r>
      <w:r w:rsidR="007507AD" w:rsidRPr="006B4FE3">
        <w:rPr>
          <w:rFonts w:ascii="Times New Roman" w:hAnsi="Times New Roman" w:cs="Times New Roman"/>
        </w:rPr>
        <w:fldChar w:fldCharType="end"/>
      </w:r>
      <w:r w:rsidR="006B22CA" w:rsidRPr="006B4FE3">
        <w:rPr>
          <w:rFonts w:ascii="Times New Roman" w:hAnsi="Times New Roman" w:cs="Times New Roman"/>
        </w:rPr>
        <w:t xml:space="preserve"> (nt. </w:t>
      </w:r>
      <w:r w:rsidR="006B22CA" w:rsidRPr="006B4FE3">
        <w:rPr>
          <w:rFonts w:ascii="Times New Roman" w:hAnsi="Times New Roman" w:cs="Times New Roman"/>
        </w:rPr>
        <w:fldChar w:fldCharType="begin"/>
      </w:r>
      <w:r w:rsidR="006B22CA" w:rsidRPr="006B4FE3">
        <w:rPr>
          <w:rFonts w:ascii="Times New Roman" w:hAnsi="Times New Roman" w:cs="Times New Roman"/>
        </w:rPr>
        <w:instrText xml:space="preserve"> NOTEREF _Ref162608200 \h </w:instrText>
      </w:r>
      <w:r w:rsidR="00FF0CFE" w:rsidRPr="006B4FE3">
        <w:rPr>
          <w:rFonts w:ascii="Times New Roman" w:hAnsi="Times New Roman" w:cs="Times New Roman"/>
        </w:rPr>
        <w:instrText xml:space="preserve"> \* MERGEFORMAT </w:instrText>
      </w:r>
      <w:r w:rsidR="006B22CA" w:rsidRPr="006B4FE3">
        <w:rPr>
          <w:rFonts w:ascii="Times New Roman" w:hAnsi="Times New Roman" w:cs="Times New Roman"/>
        </w:rPr>
      </w:r>
      <w:r w:rsidR="006B22CA" w:rsidRPr="006B4FE3">
        <w:rPr>
          <w:rFonts w:ascii="Times New Roman" w:hAnsi="Times New Roman" w:cs="Times New Roman"/>
        </w:rPr>
        <w:fldChar w:fldCharType="separate"/>
      </w:r>
      <w:r w:rsidR="00AE1452">
        <w:rPr>
          <w:rFonts w:ascii="Times New Roman" w:hAnsi="Times New Roman" w:cs="Times New Roman"/>
        </w:rPr>
        <w:t>47</w:t>
      </w:r>
      <w:r w:rsidR="006B22CA" w:rsidRPr="006B4FE3">
        <w:rPr>
          <w:rFonts w:ascii="Times New Roman" w:hAnsi="Times New Roman" w:cs="Times New Roman"/>
        </w:rPr>
        <w:fldChar w:fldCharType="end"/>
      </w:r>
      <w:r w:rsidR="006B22CA" w:rsidRPr="006B4FE3">
        <w:rPr>
          <w:rFonts w:ascii="Times New Roman" w:hAnsi="Times New Roman" w:cs="Times New Roman"/>
        </w:rPr>
        <w:t>)</w:t>
      </w:r>
      <w:r w:rsidR="007507AD" w:rsidRPr="006B4FE3">
        <w:rPr>
          <w:rFonts w:ascii="Times New Roman" w:hAnsi="Times New Roman" w:cs="Times New Roman"/>
        </w:rPr>
        <w:t>.</w:t>
      </w:r>
    </w:p>
  </w:footnote>
  <w:footnote w:id="104">
    <w:p w14:paraId="52AB6FCC" w14:textId="61CC5FF6" w:rsidR="00CD1528" w:rsidRPr="006B4FE3" w:rsidRDefault="00CD1528" w:rsidP="00433976">
      <w:pPr>
        <w:pStyle w:val="Testonotaapidipagina"/>
        <w:rPr>
          <w:rFonts w:ascii="Times New Roman" w:hAnsi="Times New Roman" w:cs="Times New Roman"/>
          <w:color w:val="000000" w:themeColor="text1"/>
        </w:rPr>
      </w:pPr>
      <w:r w:rsidRPr="006B4FE3">
        <w:rPr>
          <w:rStyle w:val="Rimandonotaapidipagina"/>
          <w:rFonts w:ascii="Times New Roman" w:hAnsi="Times New Roman" w:cs="Times New Roman"/>
          <w:color w:val="000000" w:themeColor="text1"/>
        </w:rPr>
        <w:footnoteRef/>
      </w:r>
      <w:r w:rsidRPr="006B4FE3">
        <w:rPr>
          <w:rFonts w:ascii="Times New Roman" w:hAnsi="Times New Roman" w:cs="Times New Roman"/>
          <w:color w:val="000000" w:themeColor="text1"/>
        </w:rPr>
        <w:t xml:space="preserve"> Communication from the Commission to the European Parliament, the Council, the European Economic and Social Committee and the Committee of the Regions </w:t>
      </w:r>
      <w:r w:rsidR="00B24F53"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A European Strategy for Data</w:t>
      </w:r>
      <w:r w:rsidR="00B24F53"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 xml:space="preserve"> COM, (2020) 66 final, Brussels, 19.2.2020</w:t>
      </w:r>
      <w:r w:rsidR="0058480D" w:rsidRPr="006B4FE3">
        <w:rPr>
          <w:rFonts w:ascii="Times New Roman" w:hAnsi="Times New Roman" w:cs="Times New Roman"/>
          <w:color w:val="000000" w:themeColor="text1"/>
        </w:rPr>
        <w:t xml:space="preserve">, at </w:t>
      </w:r>
      <w:r w:rsidR="003036E3" w:rsidRPr="006B4FE3">
        <w:rPr>
          <w:rFonts w:ascii="Times New Roman" w:hAnsi="Times New Roman" w:cs="Times New Roman"/>
          <w:color w:val="000000" w:themeColor="text1"/>
        </w:rPr>
        <w:t>2</w:t>
      </w:r>
      <w:r w:rsidRPr="006B4FE3">
        <w:rPr>
          <w:rFonts w:ascii="Times New Roman" w:hAnsi="Times New Roman" w:cs="Times New Roman"/>
          <w:color w:val="000000" w:themeColor="text1"/>
        </w:rPr>
        <w:t>.</w:t>
      </w:r>
    </w:p>
  </w:footnote>
  <w:footnote w:id="105">
    <w:p w14:paraId="2D614365" w14:textId="36DEDE90" w:rsidR="009C1A21" w:rsidRPr="006B4FE3" w:rsidRDefault="009C1A21"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lang w:val="en-US"/>
        </w:rPr>
        <w:t xml:space="preserve">For a case study </w:t>
      </w:r>
      <w:r w:rsidR="00F63803" w:rsidRPr="006B4FE3">
        <w:rPr>
          <w:rFonts w:ascii="Times New Roman" w:hAnsi="Times New Roman" w:cs="Times New Roman"/>
          <w:lang w:val="en-US"/>
        </w:rPr>
        <w:t>drawn on</w:t>
      </w:r>
      <w:r w:rsidRPr="006B4FE3">
        <w:rPr>
          <w:rFonts w:ascii="Times New Roman" w:hAnsi="Times New Roman" w:cs="Times New Roman"/>
          <w:lang w:val="en-US"/>
        </w:rPr>
        <w:t xml:space="preserve"> the retail </w:t>
      </w:r>
      <w:r w:rsidR="00F63803" w:rsidRPr="006B4FE3">
        <w:rPr>
          <w:rFonts w:ascii="Times New Roman" w:hAnsi="Times New Roman" w:cs="Times New Roman"/>
          <w:lang w:val="en-US"/>
        </w:rPr>
        <w:t>industry</w:t>
      </w:r>
      <w:r w:rsidRPr="006B4FE3">
        <w:rPr>
          <w:rFonts w:ascii="Times New Roman" w:hAnsi="Times New Roman" w:cs="Times New Roman"/>
          <w:lang w:val="en-US"/>
        </w:rPr>
        <w:t xml:space="preserve">, </w:t>
      </w:r>
      <w:proofErr w:type="gramStart"/>
      <w:r w:rsidRPr="006B4FE3">
        <w:rPr>
          <w:rFonts w:ascii="Times New Roman" w:hAnsi="Times New Roman" w:cs="Times New Roman"/>
          <w:lang w:val="en-US"/>
        </w:rPr>
        <w:t>see recently</w:t>
      </w:r>
      <w:proofErr w:type="gramEnd"/>
      <w:r w:rsidRPr="006B4FE3">
        <w:rPr>
          <w:rFonts w:ascii="Times New Roman" w:hAnsi="Times New Roman" w:cs="Times New Roman"/>
          <w:lang w:val="en-US"/>
        </w:rPr>
        <w:t xml:space="preserve"> Cédric Durand and Céline Baud, </w:t>
      </w:r>
      <w:r w:rsidR="00B24F53" w:rsidRPr="006B4FE3">
        <w:rPr>
          <w:rFonts w:ascii="Times New Roman" w:hAnsi="Times New Roman" w:cs="Times New Roman"/>
          <w:lang w:val="en-US"/>
        </w:rPr>
        <w:t>‘</w:t>
      </w:r>
      <w:r w:rsidRPr="006B4FE3">
        <w:rPr>
          <w:rFonts w:ascii="Times New Roman" w:hAnsi="Times New Roman" w:cs="Times New Roman"/>
          <w:lang w:val="en-US"/>
        </w:rPr>
        <w:t>Profit-making, costs, and investments in the digitalization of retailing—The uneven trajectories of Carrefour, Amazon and Walmart (1995–2019)</w:t>
      </w:r>
      <w:r w:rsidR="00B24F53" w:rsidRPr="006B4FE3">
        <w:rPr>
          <w:rFonts w:ascii="Times New Roman" w:hAnsi="Times New Roman" w:cs="Times New Roman"/>
          <w:lang w:val="en-US"/>
        </w:rPr>
        <w:t>’</w:t>
      </w:r>
      <w:r w:rsidRPr="006B4FE3">
        <w:rPr>
          <w:rFonts w:ascii="Times New Roman" w:hAnsi="Times New Roman" w:cs="Times New Roman"/>
          <w:lang w:val="en-US"/>
        </w:rPr>
        <w:t xml:space="preserve"> (2024) 28 Competition &amp; Change 318.</w:t>
      </w:r>
    </w:p>
  </w:footnote>
  <w:footnote w:id="106">
    <w:p w14:paraId="3D71294E" w14:textId="34458CC8" w:rsidR="00E60E01" w:rsidRPr="006B4FE3" w:rsidRDefault="00E60E0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3036E3" w:rsidRPr="006B4FE3">
        <w:rPr>
          <w:rFonts w:ascii="Times New Roman" w:hAnsi="Times New Roman" w:cs="Times New Roman"/>
        </w:rPr>
        <w:t xml:space="preserve">See again </w:t>
      </w:r>
      <w:r w:rsidR="003036E3"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&lt;EndNote&gt;&lt;Cite&gt;&lt;Author&gt;Pistor&lt;/Author&gt;&lt;Year&gt;2020&lt;/Year&gt;&lt;RecNum&gt;8255&lt;/RecNum&gt;&lt;DisplayText&gt;Pistor, &amp;apos;Rule by Data: The End of Markets?&amp;apos;&lt;/DisplayText&gt;&lt;record&gt;&lt;rec-number&gt;8255&lt;/rec-number&gt;&lt;foreign-keys&gt;&lt;key app="EN" db-id="vrzx9axx5we2zpetxs3xtvvszwvddez5pf22" timestamp="1664732106" guid="4893e39d-e36e-4f6c-b783-859516aa9ace"&gt;8255&lt;/key&gt;&lt;/foreign-keys&gt;&lt;ref-type name="Journal Article"&gt;17&lt;/ref-type&gt;&lt;contributors&gt;&lt;authors&gt;&lt;author&gt;Pistor, Katharina&lt;/author&gt;&lt;/authors&gt;&lt;/contributors&gt;&lt;titles&gt;&lt;title&gt;Rule by Data: The End of Markets?&lt;/title&gt;&lt;secondary-title&gt;Law and Contemporary Problems&lt;/secondary-title&gt;&lt;short-title&gt;Rule by Data&lt;/short-title&gt;&lt;/titles&gt;&lt;periodical&gt;&lt;full-title&gt;Law and Contemporary Problems&lt;/full-title&gt;&lt;/periodical&gt;&lt;pages&gt;101-124&lt;/pages&gt;&lt;volume&gt;83&lt;/volume&gt;&lt;section&gt;101&lt;/section&gt;&lt;dates&gt;&lt;year&gt;2020&lt;/year&gt;&lt;/dates&gt;&lt;urls&gt;&lt;/urls&gt;&lt;/record&gt;&lt;/Cite&gt;&lt;/EndNote&gt;</w:instrText>
      </w:r>
      <w:r w:rsidR="003036E3" w:rsidRPr="006B4FE3">
        <w:rPr>
          <w:rFonts w:ascii="Times New Roman" w:hAnsi="Times New Roman" w:cs="Times New Roman"/>
        </w:rPr>
        <w:fldChar w:fldCharType="separate"/>
      </w:r>
      <w:r w:rsidR="007D76E4" w:rsidRPr="006B4FE3">
        <w:rPr>
          <w:rFonts w:ascii="Times New Roman" w:hAnsi="Times New Roman" w:cs="Times New Roman"/>
          <w:noProof/>
        </w:rPr>
        <w:t>Pistor</w:t>
      </w:r>
      <w:r w:rsidR="003036E3"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_Ref162604590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56</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B61D59" w:rsidRPr="006B4FE3">
        <w:rPr>
          <w:rFonts w:ascii="Times New Roman" w:hAnsi="Times New Roman" w:cs="Times New Roman"/>
        </w:rPr>
        <w:t>. On the question of whether data—or the digital code—can replace at least some of the communication media</w:t>
      </w:r>
      <w:r w:rsidR="003036E3" w:rsidRPr="006B4FE3">
        <w:rPr>
          <w:rFonts w:ascii="Times New Roman" w:hAnsi="Times New Roman" w:cs="Times New Roman"/>
        </w:rPr>
        <w:t xml:space="preserve"> </w:t>
      </w:r>
      <w:r w:rsidR="00B61D59" w:rsidRPr="006B4FE3">
        <w:rPr>
          <w:rFonts w:ascii="Times New Roman" w:hAnsi="Times New Roman" w:cs="Times New Roman"/>
        </w:rPr>
        <w:t>of the functionally differentiated society</w:t>
      </w:r>
      <w:r w:rsidR="003036E3" w:rsidRPr="006B4FE3">
        <w:rPr>
          <w:rFonts w:ascii="Times New Roman" w:hAnsi="Times New Roman" w:cs="Times New Roman"/>
        </w:rPr>
        <w:t xml:space="preserve"> (power, money, information, faith</w:t>
      </w:r>
      <w:r w:rsidR="007F51C7" w:rsidRPr="006B4FE3">
        <w:rPr>
          <w:rFonts w:ascii="Times New Roman" w:hAnsi="Times New Roman" w:cs="Times New Roman"/>
        </w:rPr>
        <w:t>, etc.</w:t>
      </w:r>
      <w:r w:rsidR="003036E3" w:rsidRPr="006B4FE3">
        <w:rPr>
          <w:rFonts w:ascii="Times New Roman" w:hAnsi="Times New Roman" w:cs="Times New Roman"/>
        </w:rPr>
        <w:t>)</w:t>
      </w:r>
      <w:r w:rsidR="00B61D59" w:rsidRPr="006B4FE3">
        <w:rPr>
          <w:rFonts w:ascii="Times New Roman" w:hAnsi="Times New Roman" w:cs="Times New Roman"/>
        </w:rPr>
        <w:t xml:space="preserve">, potentially contributing to their de-differentiation, see </w:t>
      </w:r>
      <w:r w:rsidR="00B61D5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&lt;EndNote&gt;&lt;Cite&gt;&lt;Author&gt;Teubner&lt;/Author&gt;&lt;Year&gt;2023&lt;/Year&gt;&lt;RecNum&gt;17478&lt;/RecNum&gt;&lt;DisplayText&gt;Teubner and Golia, &amp;apos;Societal Constitutionalism in the Digital World: An Introduction&amp;apos;&lt;/DisplayText&gt;&lt;record&gt;&lt;rec-number&gt;17478&lt;/rec-number&gt;&lt;foreign-keys&gt;&lt;key app="EN" db-id="vrzx9axx5we2zpetxs3xtvvszwvddez5pf22" timestamp="1686231899" guid="e81166e8-4a36-4059-b25c-cec8451ebd9c"&gt;17478&lt;/key&gt;&lt;/foreign-keys&gt;&lt;ref-type name="Journal Article"&gt;17&lt;/ref-type&gt;&lt;contributors&gt;&lt;authors&gt;&lt;author&gt;Teubner, Gunther&lt;/author&gt;&lt;author&gt;Golia, Angelo Jr&lt;/author&gt;&lt;/authors&gt;&lt;/contributors&gt;&lt;titles&gt;&lt;title&gt;Societal Constitutionalism in the Digital World: An Introduction&lt;/title&gt;&lt;secondary-title&gt;Indiana Journal of Global Legal Studies&lt;/secondary-title&gt;&lt;short-title&gt;Societal Constitutionalism in the Digital World&lt;/short-title&gt;&lt;/titles&gt;&lt;periodical&gt;&lt;full-title&gt;Indiana Journal of Global Legal Studies&lt;/full-title&gt;&lt;/periodical&gt;&lt;pages&gt;1-24&lt;/pages&gt;&lt;volume&gt;30&lt;/volume&gt;&lt;number&gt;2&lt;/number&gt;&lt;section&gt;1&lt;/section&gt;&lt;dates&gt;&lt;year&gt;2023&lt;/year&gt;&lt;/dates&gt;&lt;urls&gt;&lt;/urls&gt;&lt;/record&gt;&lt;/Cite&gt;&lt;/EndNote&gt;</w:instrText>
      </w:r>
      <w:r w:rsidR="00B61D59" w:rsidRPr="006B4FE3">
        <w:rPr>
          <w:rFonts w:ascii="Times New Roman" w:hAnsi="Times New Roman" w:cs="Times New Roman"/>
        </w:rPr>
        <w:fldChar w:fldCharType="separate"/>
      </w:r>
      <w:r w:rsidR="007D76E4" w:rsidRPr="006B4FE3">
        <w:rPr>
          <w:rFonts w:ascii="Times New Roman" w:hAnsi="Times New Roman" w:cs="Times New Roman"/>
          <w:noProof/>
        </w:rPr>
        <w:t>Teubner and Golia</w:t>
      </w:r>
      <w:r w:rsidR="00B61D59" w:rsidRPr="006B4FE3">
        <w:rPr>
          <w:rFonts w:ascii="Times New Roman" w:hAnsi="Times New Roman" w:cs="Times New Roman"/>
        </w:rPr>
        <w:fldChar w:fldCharType="end"/>
      </w:r>
      <w:r w:rsidR="009D39FC" w:rsidRPr="006B4FE3">
        <w:rPr>
          <w:rFonts w:ascii="Times New Roman" w:hAnsi="Times New Roman" w:cs="Times New Roman"/>
        </w:rPr>
        <w:t xml:space="preserve"> (nt. </w:t>
      </w:r>
      <w:r w:rsidR="009D39FC" w:rsidRPr="006B4FE3">
        <w:rPr>
          <w:rFonts w:ascii="Times New Roman" w:hAnsi="Times New Roman" w:cs="Times New Roman"/>
        </w:rPr>
        <w:fldChar w:fldCharType="begin"/>
      </w:r>
      <w:r w:rsidR="009D39FC" w:rsidRPr="006B4FE3">
        <w:rPr>
          <w:rFonts w:ascii="Times New Roman" w:hAnsi="Times New Roman" w:cs="Times New Roman"/>
        </w:rPr>
        <w:instrText xml:space="preserve"> NOTEREF _Ref162602596 \h </w:instrText>
      </w:r>
      <w:r w:rsidR="00DA4A19" w:rsidRPr="006B4FE3">
        <w:rPr>
          <w:rFonts w:ascii="Times New Roman" w:hAnsi="Times New Roman" w:cs="Times New Roman"/>
        </w:rPr>
        <w:instrText xml:space="preserve"> \* MERGEFORMAT </w:instrText>
      </w:r>
      <w:r w:rsidR="009D39FC" w:rsidRPr="006B4FE3">
        <w:rPr>
          <w:rFonts w:ascii="Times New Roman" w:hAnsi="Times New Roman" w:cs="Times New Roman"/>
        </w:rPr>
      </w:r>
      <w:r w:rsidR="009D39FC" w:rsidRPr="006B4FE3">
        <w:rPr>
          <w:rFonts w:ascii="Times New Roman" w:hAnsi="Times New Roman" w:cs="Times New Roman"/>
        </w:rPr>
        <w:fldChar w:fldCharType="separate"/>
      </w:r>
      <w:r w:rsidR="00AE1452">
        <w:rPr>
          <w:rFonts w:ascii="Times New Roman" w:hAnsi="Times New Roman" w:cs="Times New Roman"/>
        </w:rPr>
        <w:t>55</w:t>
      </w:r>
      <w:r w:rsidR="009D39FC" w:rsidRPr="006B4FE3">
        <w:rPr>
          <w:rFonts w:ascii="Times New Roman" w:hAnsi="Times New Roman" w:cs="Times New Roman"/>
        </w:rPr>
        <w:fldChar w:fldCharType="end"/>
      </w:r>
      <w:r w:rsidR="009D39FC" w:rsidRPr="006B4FE3">
        <w:rPr>
          <w:rFonts w:ascii="Times New Roman" w:hAnsi="Times New Roman" w:cs="Times New Roman"/>
        </w:rPr>
        <w:t>)</w:t>
      </w:r>
      <w:r w:rsidR="00B61D59" w:rsidRPr="006B4FE3">
        <w:rPr>
          <w:rFonts w:ascii="Times New Roman" w:hAnsi="Times New Roman" w:cs="Times New Roman"/>
        </w:rPr>
        <w:t>, at 22-23.</w:t>
      </w:r>
    </w:p>
  </w:footnote>
  <w:footnote w:id="107">
    <w:p w14:paraId="5BABAF46" w14:textId="283EF8F0" w:rsidR="005A4DFE" w:rsidRPr="006B4FE3" w:rsidRDefault="005A4DF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F51C7" w:rsidRPr="006B4FE3">
        <w:rPr>
          <w:rFonts w:ascii="Times New Roman" w:hAnsi="Times New Roman" w:cs="Times New Roman"/>
        </w:rPr>
        <w:t xml:space="preserve">Cf. the definition under </w:t>
      </w:r>
      <w:r w:rsidRPr="006B4FE3">
        <w:rPr>
          <w:rFonts w:ascii="Times New Roman" w:hAnsi="Times New Roman" w:cs="Times New Roman"/>
        </w:rPr>
        <w:t>Art</w:t>
      </w:r>
      <w:r w:rsidR="007F51C7" w:rsidRPr="006B4FE3">
        <w:rPr>
          <w:rFonts w:ascii="Times New Roman" w:hAnsi="Times New Roman" w:cs="Times New Roman"/>
        </w:rPr>
        <w:t>.</w:t>
      </w:r>
      <w:r w:rsidRPr="006B4FE3">
        <w:rPr>
          <w:rFonts w:ascii="Times New Roman" w:hAnsi="Times New Roman" w:cs="Times New Roman"/>
        </w:rPr>
        <w:t xml:space="preserve"> 2(1) of the Data Act, </w:t>
      </w:r>
      <w:r w:rsidR="007F51C7" w:rsidRPr="006B4FE3">
        <w:rPr>
          <w:rFonts w:ascii="Times New Roman" w:hAnsi="Times New Roman" w:cs="Times New Roman"/>
        </w:rPr>
        <w:t xml:space="preserve">Art. 2(1) of the </w:t>
      </w:r>
      <w:r w:rsidRPr="006B4FE3">
        <w:rPr>
          <w:rFonts w:ascii="Times New Roman" w:hAnsi="Times New Roman" w:cs="Times New Roman"/>
        </w:rPr>
        <w:t>D</w:t>
      </w:r>
      <w:r w:rsidR="007F51C7" w:rsidRPr="006B4FE3">
        <w:rPr>
          <w:rFonts w:ascii="Times New Roman" w:hAnsi="Times New Roman" w:cs="Times New Roman"/>
        </w:rPr>
        <w:t>GA</w:t>
      </w:r>
      <w:r w:rsidRPr="006B4FE3">
        <w:rPr>
          <w:rFonts w:ascii="Times New Roman" w:hAnsi="Times New Roman" w:cs="Times New Roman"/>
        </w:rPr>
        <w:t xml:space="preserve">, </w:t>
      </w:r>
      <w:r w:rsidR="007F51C7" w:rsidRPr="006B4FE3">
        <w:rPr>
          <w:rFonts w:ascii="Times New Roman" w:hAnsi="Times New Roman" w:cs="Times New Roman"/>
        </w:rPr>
        <w:t xml:space="preserve">Art. 2(24) of the </w:t>
      </w:r>
      <w:r w:rsidRPr="006B4FE3">
        <w:rPr>
          <w:rFonts w:ascii="Times New Roman" w:hAnsi="Times New Roman" w:cs="Times New Roman"/>
        </w:rPr>
        <w:t>DMA</w:t>
      </w:r>
      <w:r w:rsidR="008A273B" w:rsidRPr="006B4FE3">
        <w:rPr>
          <w:rFonts w:ascii="Times New Roman" w:hAnsi="Times New Roman" w:cs="Times New Roman"/>
        </w:rPr>
        <w:t>,</w:t>
      </w:r>
      <w:r w:rsidRPr="006B4FE3">
        <w:rPr>
          <w:rFonts w:ascii="Times New Roman" w:hAnsi="Times New Roman" w:cs="Times New Roman"/>
        </w:rPr>
        <w:t xml:space="preserve"> defin</w:t>
      </w:r>
      <w:r w:rsidR="008A273B" w:rsidRPr="006B4FE3">
        <w:rPr>
          <w:rFonts w:ascii="Times New Roman" w:hAnsi="Times New Roman" w:cs="Times New Roman"/>
        </w:rPr>
        <w:t>ing</w:t>
      </w:r>
      <w:r w:rsidRPr="006B4FE3">
        <w:rPr>
          <w:rFonts w:ascii="Times New Roman" w:hAnsi="Times New Roman" w:cs="Times New Roman"/>
        </w:rPr>
        <w:t xml:space="preserve"> data as </w:t>
      </w:r>
      <w:r w:rsidR="00B24F53" w:rsidRPr="006B4FE3">
        <w:rPr>
          <w:rFonts w:ascii="Times New Roman" w:hAnsi="Times New Roman" w:cs="Times New Roman"/>
        </w:rPr>
        <w:t>‘</w:t>
      </w:r>
      <w:r w:rsidRPr="006B4FE3">
        <w:rPr>
          <w:rFonts w:ascii="Times New Roman" w:hAnsi="Times New Roman" w:cs="Times New Roman"/>
        </w:rPr>
        <w:t>any digital representation of acts, facts or information and any compilation of such acts, facts or information, including in the form of sound, visual or audio-visual recording</w:t>
      </w:r>
      <w:r w:rsidR="00435C86" w:rsidRPr="006B4FE3">
        <w:rPr>
          <w:rFonts w:ascii="Times New Roman" w:hAnsi="Times New Roman" w:cs="Times New Roman"/>
        </w:rPr>
        <w:t>.</w:t>
      </w:r>
      <w:r w:rsidR="00B24F53" w:rsidRPr="006B4FE3">
        <w:rPr>
          <w:rFonts w:ascii="Times New Roman" w:hAnsi="Times New Roman" w:cs="Times New Roman"/>
        </w:rPr>
        <w:t>’</w:t>
      </w:r>
      <w:r w:rsidR="0000675C" w:rsidRPr="006B4FE3">
        <w:rPr>
          <w:rFonts w:ascii="Times New Roman" w:hAnsi="Times New Roman" w:cs="Times New Roman"/>
        </w:rPr>
        <w:t xml:space="preserve"> To be sure, such legal definitions differ from what information scientists recognise as “data” (and how it is different from information): see</w:t>
      </w:r>
      <w:r w:rsidR="001066C3" w:rsidRPr="006B4FE3">
        <w:rPr>
          <w:rFonts w:ascii="Times New Roman" w:hAnsi="Times New Roman" w:cs="Times New Roman"/>
        </w:rPr>
        <w:t xml:space="preserve"> nt. </w:t>
      </w:r>
      <w:r w:rsidR="001066C3" w:rsidRPr="006B4FE3">
        <w:rPr>
          <w:rFonts w:ascii="Times New Roman" w:hAnsi="Times New Roman" w:cs="Times New Roman"/>
        </w:rPr>
        <w:fldChar w:fldCharType="begin"/>
      </w:r>
      <w:r w:rsidR="001066C3" w:rsidRPr="006B4FE3">
        <w:rPr>
          <w:rFonts w:ascii="Times New Roman" w:hAnsi="Times New Roman" w:cs="Times New Roman"/>
        </w:rPr>
        <w:instrText xml:space="preserve"> NOTEREF _Ref163204114 \h  \* MERGEFORMAT </w:instrText>
      </w:r>
      <w:r w:rsidR="001066C3" w:rsidRPr="006B4FE3">
        <w:rPr>
          <w:rFonts w:ascii="Times New Roman" w:hAnsi="Times New Roman" w:cs="Times New Roman"/>
        </w:rPr>
      </w:r>
      <w:r w:rsidR="001066C3" w:rsidRPr="006B4FE3">
        <w:rPr>
          <w:rFonts w:ascii="Times New Roman" w:hAnsi="Times New Roman" w:cs="Times New Roman"/>
        </w:rPr>
        <w:fldChar w:fldCharType="separate"/>
      </w:r>
      <w:r w:rsidR="00AE1452">
        <w:rPr>
          <w:rFonts w:ascii="Times New Roman" w:hAnsi="Times New Roman" w:cs="Times New Roman"/>
        </w:rPr>
        <w:t>69</w:t>
      </w:r>
      <w:r w:rsidR="001066C3" w:rsidRPr="006B4FE3">
        <w:rPr>
          <w:rFonts w:ascii="Times New Roman" w:hAnsi="Times New Roman" w:cs="Times New Roman"/>
        </w:rPr>
        <w:fldChar w:fldCharType="end"/>
      </w:r>
      <w:r w:rsidR="001066C3" w:rsidRPr="006B4FE3">
        <w:rPr>
          <w:rFonts w:ascii="Times New Roman" w:hAnsi="Times New Roman" w:cs="Times New Roman"/>
        </w:rPr>
        <w:t xml:space="preserve"> above; as well as</w:t>
      </w:r>
      <w:r w:rsidR="0000675C" w:rsidRPr="006B4FE3">
        <w:rPr>
          <w:rFonts w:ascii="Times New Roman" w:hAnsi="Times New Roman" w:cs="Times New Roman"/>
        </w:rPr>
        <w:t xml:space="preserve"> Lee A. Bygrave, </w:t>
      </w:r>
      <w:r w:rsidR="00B24F53" w:rsidRPr="006B4FE3">
        <w:rPr>
          <w:rFonts w:ascii="Times New Roman" w:hAnsi="Times New Roman" w:cs="Times New Roman"/>
        </w:rPr>
        <w:t>‘</w:t>
      </w:r>
      <w:r w:rsidR="0000675C" w:rsidRPr="006B4FE3">
        <w:rPr>
          <w:rFonts w:ascii="Times New Roman" w:hAnsi="Times New Roman" w:cs="Times New Roman"/>
        </w:rPr>
        <w:t>Information Concepts in Law: Generic Dreams and Definitional Daylight</w:t>
      </w:r>
      <w:r w:rsidR="00B24F53" w:rsidRPr="006B4FE3">
        <w:rPr>
          <w:rFonts w:ascii="Times New Roman" w:hAnsi="Times New Roman" w:cs="Times New Roman"/>
        </w:rPr>
        <w:t>’</w:t>
      </w:r>
      <w:r w:rsidR="0000675C" w:rsidRPr="006B4FE3">
        <w:rPr>
          <w:rFonts w:ascii="Times New Roman" w:hAnsi="Times New Roman" w:cs="Times New Roman"/>
        </w:rPr>
        <w:t xml:space="preserve"> (2015) 35 Oxford Journal of Legal Studies 91</w:t>
      </w:r>
      <w:r w:rsidR="001066C3" w:rsidRPr="006B4FE3">
        <w:rPr>
          <w:rFonts w:ascii="Times New Roman" w:hAnsi="Times New Roman" w:cs="Times New Roman"/>
        </w:rPr>
        <w:t>.</w:t>
      </w:r>
    </w:p>
  </w:footnote>
  <w:footnote w:id="108">
    <w:p w14:paraId="6EAD8F5B" w14:textId="1C947F44" w:rsidR="00A35FE3" w:rsidRPr="006B4FE3" w:rsidRDefault="00A35FE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&lt;EndNote&gt;&lt;Cite&gt;&lt;Author&gt;Raso&lt;/Author&gt;&lt;Year&gt;2021&lt;/Year&gt;&lt;RecNum&gt;8788&lt;/RecNum&gt;&lt;DisplayText&gt;Jennifer Raso and Nofar Sheffi, &amp;apos;Data&amp;apos; in M Valverde and others (eds), &lt;style face="italic"&gt;Routledge Handbook of Law and Society&lt;/style&gt; (Routledge 2021)&lt;/DisplayText&gt;&lt;record&gt;&lt;rec-number&gt;8788&lt;/rec-number&gt;&lt;foreign-keys&gt;&lt;key app="EN" db-id="vrzx9axx5we2zpetxs3xtvvszwvddez5pf22" timestamp="1682611524" guid="c9866124-2c13-4ee2-bc75-240d73ee623d"&gt;8788&lt;/key&gt;&lt;/foreign-keys&gt;&lt;ref-type name="Book Section"&gt;5&lt;/ref-type&gt;&lt;contributors&gt;&lt;authors&gt;&lt;author&gt;Raso, Jennifer&lt;/author&gt;&lt;author&gt;Sheffi, Nofar&lt;/author&gt;&lt;/authors&gt;&lt;secondary-authors&gt;&lt;author&gt;Valverde, M&lt;/author&gt;&lt;author&gt;Clarke, K&lt;/author&gt;&lt;author&gt;Darian-Smith, E&lt;/author&gt;&lt;author&gt;Kotiswaran, P&lt;/author&gt;&lt;/secondary-authors&gt;&lt;/contributors&gt;&lt;titles&gt;&lt;title&gt;Data&lt;/title&gt;&lt;secondary-title&gt;Routledge Handbook of Law and Society&lt;/secondary-title&gt;&lt;/titles&gt;&lt;pages&gt;112-118&lt;/pages&gt;&lt;dates&gt;&lt;year&gt;2021&lt;/year&gt;&lt;/dates&gt;&lt;pub-location&gt;Milton Park, Abingdon, Oxfordshire&lt;/pub-location&gt;&lt;publisher&gt;Routledge&lt;/publisher&gt;&lt;urls&gt;&lt;/urls&gt;&lt;/record&gt;&lt;/Cite&gt;&lt;/EndNote&gt;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Jennifer Raso and Nofar Sheffi, </w:t>
      </w:r>
      <w:r w:rsidR="00B24F53" w:rsidRPr="006B4FE3">
        <w:rPr>
          <w:rFonts w:ascii="Times New Roman" w:hAnsi="Times New Roman" w:cs="Times New Roman"/>
          <w:noProof/>
        </w:rPr>
        <w:t>‘</w:t>
      </w:r>
      <w:r w:rsidR="007D76E4" w:rsidRPr="006B4FE3">
        <w:rPr>
          <w:rFonts w:ascii="Times New Roman" w:hAnsi="Times New Roman" w:cs="Times New Roman"/>
          <w:noProof/>
        </w:rPr>
        <w:t>Data</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M Valverde and others (eds), </w:t>
      </w:r>
      <w:r w:rsidR="007D76E4" w:rsidRPr="006B4FE3">
        <w:rPr>
          <w:rFonts w:ascii="Times New Roman" w:hAnsi="Times New Roman" w:cs="Times New Roman"/>
          <w:i/>
          <w:noProof/>
        </w:rPr>
        <w:t>Routledge Handbook of Law and Society</w:t>
      </w:r>
      <w:r w:rsidR="007D76E4" w:rsidRPr="006B4FE3">
        <w:rPr>
          <w:rFonts w:ascii="Times New Roman" w:hAnsi="Times New Roman" w:cs="Times New Roman"/>
          <w:noProof/>
        </w:rPr>
        <w:t xml:space="preserve"> (Routledge 2021)</w:t>
      </w:r>
      <w:r w:rsidRPr="006B4FE3">
        <w:rPr>
          <w:rFonts w:ascii="Times New Roman" w:hAnsi="Times New Roman" w:cs="Times New Roman"/>
        </w:rPr>
        <w:fldChar w:fldCharType="end"/>
      </w:r>
      <w:r w:rsidR="00BF3995" w:rsidRPr="006B4FE3">
        <w:rPr>
          <w:rFonts w:ascii="Times New Roman" w:hAnsi="Times New Roman" w:cs="Times New Roman"/>
        </w:rPr>
        <w:t>, 112-118</w:t>
      </w:r>
      <w:r w:rsidRPr="006B4FE3">
        <w:rPr>
          <w:rFonts w:ascii="Times New Roman" w:hAnsi="Times New Roman" w:cs="Times New Roman"/>
        </w:rPr>
        <w:t>.</w:t>
      </w:r>
    </w:p>
  </w:footnote>
  <w:footnote w:id="109">
    <w:p w14:paraId="5F93ACC3" w14:textId="316BA855" w:rsidR="00375FCF" w:rsidRPr="006B4FE3" w:rsidRDefault="00375FC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this symposium, see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&lt;EndNote&gt;&lt;Cite&gt;&lt;Author&gt;Lamchek&lt;/Author&gt;&lt;Year&gt;2024&lt;/Year&gt;&lt;RecNum&gt;8843&lt;/RecNum&gt;&lt;DisplayText&gt;Lamchek, &amp;apos;Human rights and taxation in a digital economy: data tax and the right to science&amp;apos;&lt;/DisplayText&gt;&lt;record&gt;&lt;rec-number&gt;8843&lt;/rec-number&gt;&lt;foreign-keys&gt;&lt;key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Lamchek</w:t>
      </w:r>
      <w:r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_Ref162610036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14</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Pr="006B4FE3">
        <w:rPr>
          <w:rFonts w:ascii="Times New Roman" w:hAnsi="Times New Roman" w:cs="Times New Roman"/>
        </w:rPr>
        <w:t xml:space="preserve">; but already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&lt;EndNote&gt;&lt;Cite&gt;&lt;Author&gt;Lamchek&lt;/Author&gt;&lt;Year&gt;2023&lt;/Year&gt;&lt;RecNum&gt;8881&lt;/RecNum&gt;&lt;DisplayText&gt;Jayson S. Lamchek, &amp;apos;Ensuring Data Science and Its Applications Benefit Humanity: Data Monetization and the Right to Science&amp;apos; (2023) 23 Human Rights Law Review &lt;/DisplayText&gt;&lt;record&gt;&lt;rec-number&gt;8881&lt;/rec-number&gt;&lt;foreign-keys&gt;&lt;key app="EN" db-id="vrzx9axx5we2zpetxs3xtvvszwvddez5pf22" timestamp="1711132263" guid="50e00a2d-e45a-4f01-b6d7-402ff6407364"&gt;8881&lt;/key&gt;&lt;/foreign-keys&gt;&lt;ref-type name="Journal Article"&gt;17&lt;/ref-type&gt;&lt;contributors&gt;&lt;authors&gt;&lt;author&gt;Lamchek, Jayson S.&lt;/author&gt;&lt;/authors&gt;&lt;/contributors&gt;&lt;titles&gt;&lt;title&gt;Ensuring Data Science and Its Applications Benefit Humanity: Data Monetization and the Right to Science&lt;/title&gt;&lt;secondary-title&gt;Human Rights Law Review&lt;/secondary-title&gt;&lt;/titles&gt;&lt;periodical&gt;&lt;full-title&gt;Human Rights Law Review&lt;/full-title&gt;&lt;/periodical&gt;&lt;volume&gt;23&lt;/volume&gt;&lt;number&gt;3&lt;/number&gt;&lt;dates&gt;&lt;year&gt;2023&lt;/year&gt;&lt;/dates&gt;&lt;isbn&gt;1461-7781&amp;#xD;1744-1021&lt;/isbn&gt;&lt;urls&gt;&lt;/urls&gt;&lt;electronic-resource-num&gt;10.1093/hrlr/ngad018&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Jayson S. Lamchek, </w:t>
      </w:r>
      <w:r w:rsidR="00B24F53" w:rsidRPr="006B4FE3">
        <w:rPr>
          <w:rFonts w:ascii="Times New Roman" w:hAnsi="Times New Roman" w:cs="Times New Roman"/>
          <w:noProof/>
        </w:rPr>
        <w:t>‘</w:t>
      </w:r>
      <w:r w:rsidR="007D76E4" w:rsidRPr="006B4FE3">
        <w:rPr>
          <w:rFonts w:ascii="Times New Roman" w:hAnsi="Times New Roman" w:cs="Times New Roman"/>
          <w:noProof/>
        </w:rPr>
        <w:t>Ensuring Data Science and Its Applications Benefit Humanity: Data Monetization and the Right to Science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23 Human Rights Law Review </w:t>
      </w:r>
      <w:r w:rsidRPr="006B4FE3">
        <w:rPr>
          <w:rFonts w:ascii="Times New Roman" w:hAnsi="Times New Roman" w:cs="Times New Roman"/>
        </w:rPr>
        <w:fldChar w:fldCharType="end"/>
      </w:r>
      <w:r w:rsidRPr="006B4FE3">
        <w:rPr>
          <w:rFonts w:ascii="Times New Roman" w:hAnsi="Times New Roman" w:cs="Times New Roman"/>
        </w:rPr>
        <w:t xml:space="preserve">. 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&lt;EndNote&gt;&lt;Cite&gt;&lt;Author&gt;Marian&lt;/Author&gt;&lt;Year&gt;2022&lt;/Year&gt;&lt;RecNum&gt;16&lt;/RecNum&gt;&lt;DisplayText&gt;Marian, &amp;apos;Taxing Data&amp;apos;&lt;/DisplayText&gt;&lt;record&gt;&lt;rec-number&gt;16&lt;/rec-number&gt;&lt;foreign-keys&gt;&lt;key app="EN" db-id="eeppxpdf6ra553epw9gvswpce9r09tta9ta2" timestamp="1699296236"&gt;16&lt;/key&gt;&lt;/foreign-keys&gt;&lt;ref-type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517 (</w:t>
      </w:r>
      <w:r w:rsidR="00B24F53" w:rsidRPr="006B4FE3">
        <w:rPr>
          <w:rFonts w:ascii="Times New Roman" w:hAnsi="Times New Roman" w:cs="Times New Roman"/>
        </w:rPr>
        <w:t>‘</w:t>
      </w:r>
      <w:r w:rsidRPr="006B4FE3">
        <w:rPr>
          <w:rFonts w:ascii="Times New Roman" w:hAnsi="Times New Roman" w:cs="Times New Roman"/>
        </w:rPr>
        <w:t>Data only becomes valuable when it is manipulated, and insights are used to anticipate and modify your consumption behaviour. It becomes even more valuable when feedback data is used to assess the success of such manipulations and to better affect behavioural modifications.</w:t>
      </w:r>
      <w:r w:rsidR="00B24F53" w:rsidRPr="006B4FE3">
        <w:rPr>
          <w:rFonts w:ascii="Times New Roman" w:hAnsi="Times New Roman" w:cs="Times New Roman"/>
        </w:rPr>
        <w:t>’</w:t>
      </w:r>
      <w:r w:rsidRPr="006B4FE3">
        <w:rPr>
          <w:rFonts w:ascii="Times New Roman" w:hAnsi="Times New Roman" w:cs="Times New Roman"/>
        </w:rPr>
        <w:t>)</w:t>
      </w:r>
    </w:p>
  </w:footnote>
  <w:footnote w:id="110">
    <w:p w14:paraId="4A048EB8" w14:textId="5E4CE147" w:rsidR="00A35FE3" w:rsidRPr="006B4FE3" w:rsidRDefault="00A35FE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564824" w:rsidRPr="006B4FE3">
        <w:rPr>
          <w:rFonts w:ascii="Times New Roman" w:hAnsi="Times New Roman" w:cs="Times New Roman"/>
        </w:rPr>
        <w:t xml:space="preserve">See again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&lt;EndNote&gt;&lt;Cite&gt;&lt;Author&gt;Bietti&lt;/Author&gt;&lt;Year&gt;2024, available at SSRN: https://ssrn.com/abstract=4729500 or http://dx.doi.org/10.2139/ssrn.4729500&lt;/Year&gt;&lt;RecNum&gt;8845&lt;/RecNum&gt;&lt;DisplayText&gt;Bietti, &amp;apos;The Data-Attention Imperative &amp;apos;&lt;/DisplayText&gt;&lt;record&gt;&lt;rec-number&gt;8845&lt;/rec-number&gt;&lt;foreign-keys&gt;&lt;key app="EN" db-id="vrzx9axx5we2zpetxs3xtvvszwvddez5pf22" timestamp="1710155340" guid="4528bd03-a760-4a94-a0f8-cf52d4b5dadd"&gt;8845&lt;/key&gt;&lt;/foreign-keys&gt;&lt;ref-type name="Electronic Article"&gt;43&lt;/ref-type&gt;&lt;contributors&gt;&lt;authors&gt;&lt;author&gt;Bietti, Elettra&lt;/author&gt;&lt;/authors&gt;&lt;/contributors&gt;&lt;titles&gt;&lt;title&gt;The Data-Attention Imperative &lt;/title&gt;&lt;/titles&gt;&lt;dates&gt;&lt;year&gt;2024, available at SSRN: https://ssrn.com/abstract=4729500 or http://dx.doi.org/10.2139/ssrn.4729500&lt;/year&gt;&lt;/dates&gt;&lt;urls&gt;&lt;/urls&gt;&lt;/record&gt;&lt;/Cite&gt;&lt;/EndNote&gt;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Bietti</w:t>
      </w:r>
      <w:r w:rsidR="00381DBA" w:rsidRPr="006B4FE3">
        <w:rPr>
          <w:rFonts w:ascii="Times New Roman" w:hAnsi="Times New Roman" w:cs="Times New Roman"/>
          <w:noProof/>
        </w:rPr>
        <w:t xml:space="preserve"> (nt. </w:t>
      </w:r>
      <w:r w:rsidR="00381DBA" w:rsidRPr="006B4FE3">
        <w:rPr>
          <w:rFonts w:ascii="Times New Roman" w:hAnsi="Times New Roman" w:cs="Times New Roman"/>
          <w:noProof/>
        </w:rPr>
        <w:fldChar w:fldCharType="begin"/>
      </w:r>
      <w:r w:rsidR="00381DBA" w:rsidRPr="006B4FE3">
        <w:rPr>
          <w:rFonts w:ascii="Times New Roman" w:hAnsi="Times New Roman" w:cs="Times New Roman"/>
          <w:noProof/>
        </w:rPr>
        <w:instrText xml:space="preserve"> NOTEREF _Ref162601807 \h </w:instrText>
      </w:r>
      <w:r w:rsidR="00DA4A19" w:rsidRPr="006B4FE3">
        <w:rPr>
          <w:rFonts w:ascii="Times New Roman" w:hAnsi="Times New Roman" w:cs="Times New Roman"/>
          <w:noProof/>
        </w:rPr>
        <w:instrText xml:space="preserve"> \* MERGEFORMAT </w:instrText>
      </w:r>
      <w:r w:rsidR="00381DBA" w:rsidRPr="006B4FE3">
        <w:rPr>
          <w:rFonts w:ascii="Times New Roman" w:hAnsi="Times New Roman" w:cs="Times New Roman"/>
          <w:noProof/>
        </w:rPr>
      </w:r>
      <w:r w:rsidR="00381DBA" w:rsidRPr="006B4FE3">
        <w:rPr>
          <w:rFonts w:ascii="Times New Roman" w:hAnsi="Times New Roman" w:cs="Times New Roman"/>
          <w:noProof/>
        </w:rPr>
        <w:fldChar w:fldCharType="separate"/>
      </w:r>
      <w:r w:rsidR="00AE1452">
        <w:rPr>
          <w:rFonts w:ascii="Times New Roman" w:hAnsi="Times New Roman" w:cs="Times New Roman"/>
          <w:noProof/>
        </w:rPr>
        <w:t>3</w:t>
      </w:r>
      <w:r w:rsidR="00381DBA" w:rsidRPr="006B4FE3">
        <w:rPr>
          <w:rFonts w:ascii="Times New Roman" w:hAnsi="Times New Roman" w:cs="Times New Roman"/>
          <w:noProof/>
        </w:rPr>
        <w:fldChar w:fldCharType="end"/>
      </w:r>
      <w:r w:rsidR="00381DBA" w:rsidRPr="006B4FE3">
        <w:rPr>
          <w:rFonts w:ascii="Times New Roman" w:hAnsi="Times New Roman" w:cs="Times New Roman"/>
          <w:noProof/>
        </w:rPr>
        <w:t>)</w:t>
      </w:r>
      <w:r w:rsidRPr="006B4FE3">
        <w:rPr>
          <w:rFonts w:ascii="Times New Roman" w:hAnsi="Times New Roman" w:cs="Times New Roman"/>
        </w:rPr>
        <w:fldChar w:fldCharType="end"/>
      </w:r>
      <w:r w:rsidR="00C07618" w:rsidRPr="006B4FE3">
        <w:rPr>
          <w:rFonts w:ascii="Times New Roman" w:hAnsi="Times New Roman" w:cs="Times New Roman"/>
        </w:rPr>
        <w:t>.</w:t>
      </w:r>
    </w:p>
  </w:footnote>
  <w:footnote w:id="111">
    <w:p w14:paraId="462FAC49" w14:textId="1A19F182" w:rsidR="005B613D" w:rsidRPr="006B4FE3" w:rsidRDefault="005B613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3E5C9A" w:rsidRPr="006B4FE3">
        <w:rPr>
          <w:rFonts w:ascii="Times New Roman" w:hAnsi="Times New Roman" w:cs="Times New Roman"/>
        </w:rPr>
        <w:t xml:space="preserve">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ADDIN EN.CITE &lt;EndNote&gt;&lt;Cite&gt;&lt;Author&gt;Purtova&lt;/Author&gt;&lt;Year&gt;2023&lt;/Year&gt;&lt;RecNum&gt;17752&lt;/RecNum&gt;&lt;DisplayText&gt;Nadya Purtova and Gijs van Maanen, &amp;apos;Data as an economic good, data as a commons, and data governance&amp;apos; (2023) Law, Innovation and Technology 1&lt;/DisplayText&gt;&lt;record&gt;&lt;rec-number&gt;17752&lt;/rec-number&gt;&lt;foreign-keys&gt;&lt;key app="EN" db-id="vrzx9axx5we2zpetxs3xtvvszwvddez5pf22" timestamp="1698962882"&gt;17752&lt;/key&gt;&lt;/foreign-keys&gt;&lt;ref-type name="Journal Article"&gt;17&lt;/ref-type&gt;&lt;contributors&gt;&lt;authors&gt;&lt;author&gt;Purtova, Nadya&lt;/author&gt;&lt;author&gt;van Maanen, Gijs&lt;/author&gt;&lt;/authors&gt;&lt;/contributors&gt;&lt;titles&gt;&lt;title&gt;Data as an economic good, data as a commons, and data governance&lt;/title&gt;&lt;secondary-title&gt;Law, Innovation and Technology&lt;/secondary-title&gt;&lt;/titles&gt;&lt;periodical&gt;&lt;full-title&gt;Law, Innovation and Technology&lt;/full-title&gt;&lt;/periodical&gt;&lt;pages&gt;1-42&lt;/pages&gt;&lt;section&gt;1&lt;/section&gt;&lt;dates&gt;&lt;year&gt;2023&lt;/year&gt;&lt;/dates&gt;&lt;isbn&gt;1757-9961&amp;#xD;1757-997X&lt;/isbn&gt;&lt;urls&gt;&lt;/urls&gt;&lt;electronic-resource-num&gt;10.1080/17579961.2023.2265270&lt;/electronic-resource-num&gt;&lt;/record&gt;&lt;/Cite&gt;&lt;/EndNote&gt;</w:instrText>
      </w:r>
      <w:r w:rsidR="003E5C9A" w:rsidRPr="006B4FE3">
        <w:rPr>
          <w:rFonts w:ascii="Times New Roman" w:hAnsi="Times New Roman" w:cs="Times New Roman"/>
        </w:rPr>
        <w:fldChar w:fldCharType="separate"/>
      </w:r>
      <w:r w:rsidR="003E5C9A" w:rsidRPr="006B4FE3">
        <w:rPr>
          <w:rFonts w:ascii="Times New Roman" w:hAnsi="Times New Roman" w:cs="Times New Roman"/>
          <w:noProof/>
        </w:rPr>
        <w:t>Purtova and van Maanen</w:t>
      </w:r>
      <w:r w:rsidR="003E5C9A" w:rsidRPr="006B4FE3">
        <w:rPr>
          <w:rFonts w:ascii="Times New Roman" w:hAnsi="Times New Roman" w:cs="Times New Roman"/>
        </w:rPr>
        <w:fldChar w:fldCharType="end"/>
      </w:r>
      <w:r w:rsidR="003E5C9A" w:rsidRPr="006B4FE3">
        <w:rPr>
          <w:rFonts w:ascii="Times New Roman" w:hAnsi="Times New Roman" w:cs="Times New Roman"/>
        </w:rPr>
        <w:t xml:space="preserve"> (nt.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NOTEREF _Ref163204114 \h </w:instrText>
      </w:r>
      <w:r w:rsidR="00DE5FEC" w:rsidRPr="006B4FE3">
        <w:rPr>
          <w:rFonts w:ascii="Times New Roman" w:hAnsi="Times New Roman" w:cs="Times New Roman"/>
        </w:rPr>
        <w:instrText xml:space="preserve"> \* MERGEFORMAT </w:instrText>
      </w:r>
      <w:r w:rsidR="003E5C9A" w:rsidRPr="006B4FE3">
        <w:rPr>
          <w:rFonts w:ascii="Times New Roman" w:hAnsi="Times New Roman" w:cs="Times New Roman"/>
        </w:rPr>
      </w:r>
      <w:r w:rsidR="003E5C9A" w:rsidRPr="006B4FE3">
        <w:rPr>
          <w:rFonts w:ascii="Times New Roman" w:hAnsi="Times New Roman" w:cs="Times New Roman"/>
        </w:rPr>
        <w:fldChar w:fldCharType="separate"/>
      </w:r>
      <w:r w:rsidR="00AE1452">
        <w:rPr>
          <w:rFonts w:ascii="Times New Roman" w:hAnsi="Times New Roman" w:cs="Times New Roman"/>
        </w:rPr>
        <w:t>69</w:t>
      </w:r>
      <w:r w:rsidR="003E5C9A" w:rsidRPr="006B4FE3">
        <w:rPr>
          <w:rFonts w:ascii="Times New Roman" w:hAnsi="Times New Roman" w:cs="Times New Roman"/>
        </w:rPr>
        <w:fldChar w:fldCharType="end"/>
      </w:r>
      <w:r w:rsidR="003E5C9A" w:rsidRPr="006B4FE3">
        <w:rPr>
          <w:rFonts w:ascii="Times New Roman" w:hAnsi="Times New Roman" w:cs="Times New Roman"/>
        </w:rPr>
        <w:t>).</w:t>
      </w:r>
    </w:p>
  </w:footnote>
  <w:footnote w:id="112">
    <w:p w14:paraId="2D5A0986" w14:textId="358105D1" w:rsidR="00E94216" w:rsidRPr="006B4FE3" w:rsidRDefault="00E9421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w:t>
      </w:r>
      <w:r w:rsidRPr="006B4FE3">
        <w:rPr>
          <w:rFonts w:ascii="Times New Roman" w:hAnsi="Times New Roman" w:cs="Times New Roman"/>
        </w:rPr>
        <w:fldChar w:fldCharType="begin"/>
      </w:r>
      <w:r w:rsidR="005B613D" w:rsidRPr="006B4FE3">
        <w:rPr>
          <w:rFonts w:ascii="Times New Roman" w:hAnsi="Times New Roman" w:cs="Times New Roman"/>
        </w:rPr>
        <w:instrText xml:space="preserve"> ADDIN EN.CITE &lt;EndNote&gt;&lt;Cite&gt;&lt;Author&gt;Purtova&lt;/Author&gt;&lt;Year&gt;2023&lt;/Year&gt;&lt;RecNum&gt;17752&lt;/RecNum&gt;&lt;DisplayText&gt;ibid&lt;/DisplayText&gt;&lt;record&gt;&lt;rec-number&gt;17752&lt;/rec-number&gt;&lt;foreign-keys&gt;&lt;key app="EN" db-id="vrzx9axx5we2zpetxs3xtvvszwvddez5pf22" timestamp="1698962882"&gt;17752&lt;/key&gt;&lt;/foreign-keys&gt;&lt;ref-type name="Journal Article"&gt;17&lt;/ref-type&gt;&lt;contributors&gt;&lt;authors&gt;&lt;author&gt;Purtova, Nadya&lt;/author&gt;&lt;author&gt;van Maanen, Gijs&lt;/author&gt;&lt;/authors&gt;&lt;/contributors&gt;&lt;titles&gt;&lt;title&gt;Data as an economic good, data as a commons, and data governance&lt;/title&gt;&lt;secondary-title&gt;Law, Innovation and Technology&lt;/secondary-title&gt;&lt;/titles&gt;&lt;periodical&gt;&lt;full-title&gt;Law, Innovation and Technology&lt;/full-title&gt;&lt;/periodical&gt;&lt;pages&gt;1-42&lt;/pages&gt;&lt;section&gt;1&lt;/section&gt;&lt;dates&gt;&lt;year&gt;2023&lt;/year&gt;&lt;/dates&gt;&lt;isbn&gt;1757-9961&amp;#xD;1757-997X&lt;/isbn&gt;&lt;urls&gt;&lt;/urls&gt;&lt;electronic-resource-num&gt;10.1080/17579961.2023.2265270&lt;/electronic-resource-num&gt;&lt;/record&gt;&lt;/Cite&gt;&lt;/EndNote&gt;</w:instrText>
      </w:r>
      <w:r w:rsidRPr="006B4FE3">
        <w:rPr>
          <w:rFonts w:ascii="Times New Roman" w:hAnsi="Times New Roman" w:cs="Times New Roman"/>
        </w:rPr>
        <w:fldChar w:fldCharType="separate"/>
      </w:r>
      <w:r w:rsidR="005B613D" w:rsidRPr="006B4FE3">
        <w:rPr>
          <w:rFonts w:ascii="Times New Roman" w:hAnsi="Times New Roman" w:cs="Times New Roman"/>
          <w:noProof/>
        </w:rPr>
        <w:t>ibid</w:t>
      </w:r>
      <w:r w:rsidRPr="006B4FE3">
        <w:rPr>
          <w:rFonts w:ascii="Times New Roman" w:hAnsi="Times New Roman" w:cs="Times New Roman"/>
        </w:rPr>
        <w:fldChar w:fldCharType="end"/>
      </w:r>
      <w:r w:rsidRPr="006B4FE3">
        <w:rPr>
          <w:rFonts w:ascii="Times New Roman" w:hAnsi="Times New Roman" w:cs="Times New Roman"/>
        </w:rPr>
        <w:t xml:space="preserve"> (and their literature review at 8 ff.);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&lt;EndNote&gt;&lt;Cite&gt;&lt;Author&gt;Wielsch&lt;/Author&gt;&lt;Year&gt;2023&lt;/Year&gt;&lt;RecNum&gt;8703&lt;/RecNum&gt;&lt;DisplayText&gt;Wielsch, &amp;apos;Political Autonomy in the Digital World. From Data Ownership to Digital Constitutionalism&amp;apos;&lt;/DisplayText&gt;&lt;record&gt;&lt;rec-number&gt;8703&lt;/rec-number&gt;&lt;foreign-keys&gt;&lt;key app="EN" db-id="vrzx9axx5we2zpetxs3xtvvszwvddez5pf22" timestamp="1677600869" guid="11db2552-5561-4040-9fea-1c0acc281bcc"&gt;8703&lt;/key&gt;&lt;/foreign-keys&gt;&lt;ref-type name="Journal Article"&gt;17&lt;/ref-type&gt;&lt;contributors&gt;&lt;authors&gt;&lt;author&gt;Wielsch, Dan&lt;/author&gt;&lt;/authors&gt;&lt;/contributors&gt;&lt;titles&gt;&lt;title&gt;Political Autonomy in the Digital World. From Data Ownership to Digital Constitutionalism&lt;/title&gt;&lt;secondary-title&gt;Indiana Journal of Global Legal Studies&lt;/secondary-title&gt;&lt;short-title&gt;Political Autonomy in the Digital World&lt;/short-title&gt;&lt;/titles&gt;&lt;periodical&gt;&lt;full-title&gt;Indiana Journal of Global Legal Studies&lt;/full-title&gt;&lt;/periodical&gt;&lt;pages&gt;115-130&lt;/pages&gt;&lt;volume&gt;30&lt;/volume&gt;&lt;section&gt;115&lt;/section&gt;&lt;dates&gt;&lt;year&gt;2023&lt;/year&gt;&lt;/dates&gt;&lt;urls&gt;&lt;/urls&gt;&lt;/record&gt;&lt;/Cite&gt;&lt;/EndNote&gt;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Wielsch</w:t>
      </w:r>
      <w:r w:rsidRPr="006B4FE3">
        <w:rPr>
          <w:rFonts w:ascii="Times New Roman" w:hAnsi="Times New Roman" w:cs="Times New Roman"/>
        </w:rPr>
        <w:fldChar w:fldCharType="end"/>
      </w:r>
      <w:r w:rsidR="00F947B6" w:rsidRPr="006B4FE3">
        <w:rPr>
          <w:rFonts w:ascii="Times New Roman" w:hAnsi="Times New Roman" w:cs="Times New Roman"/>
        </w:rPr>
        <w:t xml:space="preserve"> (nt. </w:t>
      </w:r>
      <w:r w:rsidR="00F947B6" w:rsidRPr="006B4FE3">
        <w:rPr>
          <w:rFonts w:ascii="Times New Roman" w:hAnsi="Times New Roman" w:cs="Times New Roman"/>
        </w:rPr>
        <w:fldChar w:fldCharType="begin"/>
      </w:r>
      <w:r w:rsidR="00F947B6" w:rsidRPr="006B4FE3">
        <w:rPr>
          <w:rFonts w:ascii="Times New Roman" w:hAnsi="Times New Roman" w:cs="Times New Roman"/>
        </w:rPr>
        <w:instrText xml:space="preserve"> NOTEREF _Ref162608476 \h </w:instrText>
      </w:r>
      <w:r w:rsidR="00FF0CFE" w:rsidRPr="006B4FE3">
        <w:rPr>
          <w:rFonts w:ascii="Times New Roman" w:hAnsi="Times New Roman" w:cs="Times New Roman"/>
        </w:rPr>
        <w:instrText xml:space="preserve"> \* MERGEFORMAT </w:instrText>
      </w:r>
      <w:r w:rsidR="00F947B6" w:rsidRPr="006B4FE3">
        <w:rPr>
          <w:rFonts w:ascii="Times New Roman" w:hAnsi="Times New Roman" w:cs="Times New Roman"/>
        </w:rPr>
      </w:r>
      <w:r w:rsidR="00F947B6" w:rsidRPr="006B4FE3">
        <w:rPr>
          <w:rFonts w:ascii="Times New Roman" w:hAnsi="Times New Roman" w:cs="Times New Roman"/>
        </w:rPr>
        <w:fldChar w:fldCharType="separate"/>
      </w:r>
      <w:r w:rsidR="00AE1452">
        <w:rPr>
          <w:rFonts w:ascii="Times New Roman" w:hAnsi="Times New Roman" w:cs="Times New Roman"/>
        </w:rPr>
        <w:t>77</w:t>
      </w:r>
      <w:r w:rsidR="00F947B6" w:rsidRPr="006B4FE3">
        <w:rPr>
          <w:rFonts w:ascii="Times New Roman" w:hAnsi="Times New Roman" w:cs="Times New Roman"/>
        </w:rPr>
        <w:fldChar w:fldCharType="end"/>
      </w:r>
      <w:r w:rsidR="00F947B6"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&lt;EndNote&gt;&lt;Cite&gt;&lt;Author&gt;Cofone&lt;/Author&gt;&lt;Year&gt;2021&lt;/Year&gt;&lt;RecNum&gt;8179&lt;/RecNum&gt;&lt;DisplayText&gt;Ignacio Cofone, &amp;apos;Beyond Data Ownership&amp;apos; (2021) 43 Cardozo Law Review 501&lt;/DisplayText&gt;&lt;record&gt;&lt;rec-number&gt;8179&lt;/rec-number&gt;&lt;foreign-keys&gt;&lt;key app="EN" db-id="vrzx9axx5we2zpetxs3xtvvszwvddez5pf22" timestamp="1664732105" guid="73c8573d-39be-45fc-a893-6e9f09711a20"&gt;8179&lt;/key&gt;&lt;/foreign-keys&gt;&lt;ref-type name="Journal Article"&gt;17&lt;/ref-type&gt;&lt;contributors&gt;&lt;authors&gt;&lt;author&gt;Cofone, Ignacio&lt;/author&gt;&lt;/authors&gt;&lt;/contributors&gt;&lt;titles&gt;&lt;title&gt;Beyond Data Ownership&lt;/title&gt;&lt;secondary-title&gt;Cardozo Law Review&lt;/secondary-title&gt;&lt;short-title&gt;Beyond Data Ownership&lt;/short-title&gt;&lt;/titles&gt;&lt;periodical&gt;&lt;full-title&gt;Cardozo Law Review&lt;/full-title&gt;&lt;/periodical&gt;&lt;pages&gt;501-572&lt;/pages&gt;&lt;volume&gt;43&lt;/volume&gt;&lt;number&gt;2&lt;/number&gt;&lt;section&gt;501&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Ignacio Cofone, </w:t>
      </w:r>
      <w:r w:rsidR="00B24F53" w:rsidRPr="006B4FE3">
        <w:rPr>
          <w:rFonts w:ascii="Times New Roman" w:hAnsi="Times New Roman" w:cs="Times New Roman"/>
          <w:noProof/>
        </w:rPr>
        <w:t>‘</w:t>
      </w:r>
      <w:r w:rsidR="007D76E4" w:rsidRPr="006B4FE3">
        <w:rPr>
          <w:rFonts w:ascii="Times New Roman" w:hAnsi="Times New Roman" w:cs="Times New Roman"/>
          <w:noProof/>
        </w:rPr>
        <w:t>Beyond Data Ownership</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43 Cardozo Law Review 501</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&lt;EndNote&gt;&lt;Cite&gt;&lt;Author&gt;Hummel&lt;/Author&gt;&lt;Year&gt;2021&lt;/Year&gt;&lt;RecNum&gt;8400&lt;/RecNum&gt;&lt;DisplayText&gt;Patrik Hummel, Matthias Braun and Peter Dabrock, &amp;apos;Own Data? Ethical Reflections on Data Ownership&amp;apos; (2021) 34 Philosophy &amp;amp; Technology 545&lt;/DisplayText&gt;&lt;record&gt;&lt;rec-number&gt;8400&lt;/rec-number&gt;&lt;foreign-keys&gt;&lt;key app="EN" db-id="vrzx9axx5we2zpetxs3xtvvszwvddez5pf22" timestamp="1664732106" guid="d92fffdd-3d36-466e-851b-29889a04e9ff"&gt;8400&lt;/key&gt;&lt;/foreign-keys&gt;&lt;ref-type name="Journal Article"&gt;17&lt;/ref-type&gt;&lt;contributors&gt;&lt;authors&gt;&lt;author&gt;Hummel, Patrik&lt;/author&gt;&lt;author&gt;Braun, Matthias&lt;/author&gt;&lt;author&gt;Dabrock, Peter&lt;/author&gt;&lt;/authors&gt;&lt;/contributors&gt;&lt;titles&gt;&lt;title&gt;Own Data? Ethical Reflections on Data Ownership&lt;/title&gt;&lt;secondary-title&gt;Philosophy &amp;amp; Technology&lt;/secondary-title&gt;&lt;short-title&gt;Own Data?&lt;/short-title&gt;&lt;/titles&gt;&lt;periodical&gt;&lt;full-title&gt;Philosophy &amp;amp; Technology&lt;/full-title&gt;&lt;/periodical&gt;&lt;pages&gt;545-572&lt;/pages&gt;&lt;volume&gt;34&lt;/volume&gt;&lt;section&gt;545&lt;/section&gt;&lt;dates&gt;&lt;year&gt;2021&lt;/year&gt;&lt;/dates&gt;&lt;urls&gt;&lt;/urls&gt;&lt;/record&gt;&lt;/Cite&gt;&lt;/EndNote&gt;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Patrik Hummel, Matthias Braun and Peter Dabrock, </w:t>
      </w:r>
      <w:r w:rsidR="00B24F53" w:rsidRPr="006B4FE3">
        <w:rPr>
          <w:rFonts w:ascii="Times New Roman" w:hAnsi="Times New Roman" w:cs="Times New Roman"/>
          <w:noProof/>
        </w:rPr>
        <w:t>‘</w:t>
      </w:r>
      <w:r w:rsidR="007D76E4" w:rsidRPr="006B4FE3">
        <w:rPr>
          <w:rFonts w:ascii="Times New Roman" w:hAnsi="Times New Roman" w:cs="Times New Roman"/>
          <w:noProof/>
        </w:rPr>
        <w:t>Own Data? Ethical Reflections on Data Ownership</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34 Philosophy &amp; Technology 545</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&lt;EndNote&gt;&lt;Cite&gt;&lt;Author&gt;Godt&lt;/Author&gt;&lt;Year&gt;2021&lt;/Year&gt;&lt;RecNum&gt;8795&lt;/RecNum&gt;&lt;DisplayText&gt;Christine Godt, &amp;apos;“Data Property”: Entitlements Between “Ownership”, Factual Control and Access to Commons&amp;apos; in Bram Akkermans and Anna Berlee (eds), &lt;style face="italic"&gt;‘Sjef-Sache’&lt;/style&gt; (Eleven 2021)&lt;/DisplayText&gt;&lt;record&gt;&lt;rec-number&gt;8795&lt;/rec-number&gt;&lt;foreign-keys&gt;&lt;key app="EN" db-id="vrzx9axx5we2zpetxs3xtvvszwvddez5pf22" timestamp="1682613378" guid="663e85d7-d788-4da8-9b84-478e6d860ec3"&gt;8795&lt;/key&gt;&lt;/foreign-keys&gt;&lt;ref-type name="Book Section"&gt;5&lt;/ref-type&gt;&lt;contributors&gt;&lt;authors&gt;&lt;author&gt;Godt, Christine&lt;/author&gt;&lt;/authors&gt;&lt;secondary-authors&gt;&lt;author&gt;Akkermans, Bram&lt;/author&gt;&lt;author&gt;Berlee, Anna&lt;/author&gt;&lt;/secondary-authors&gt;&lt;/contributors&gt;&lt;titles&gt;&lt;title&gt;“Data Property”: Entitlements Between “Ownership”, Factual Control and Access to Commons&lt;/title&gt;&lt;secondary-title&gt;‘Sjef-Sache’&lt;/secondary-title&gt;&lt;short-title&gt;“Data Property”&lt;/short-title&gt;&lt;/titles&gt;&lt;pages&gt;449-483&lt;/pages&gt;&lt;dates&gt;&lt;year&gt;2021&lt;/year&gt;&lt;/dates&gt;&lt;pub-location&gt;The Hague&lt;/pub-location&gt;&lt;publisher&gt;Eleven&lt;/publisher&gt;&lt;urls&gt;&lt;/urls&gt;&lt;/record&gt;&lt;/Cite&gt;&lt;/EndNote&gt;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Christine Godt, </w:t>
      </w:r>
      <w:r w:rsidR="00B24F53" w:rsidRPr="006B4FE3">
        <w:rPr>
          <w:rFonts w:ascii="Times New Roman" w:hAnsi="Times New Roman" w:cs="Times New Roman"/>
          <w:noProof/>
        </w:rPr>
        <w:t>‘</w:t>
      </w:r>
      <w:r w:rsidR="003748C9" w:rsidRPr="006B4FE3">
        <w:rPr>
          <w:rFonts w:ascii="Times New Roman" w:hAnsi="Times New Roman" w:cs="Times New Roman"/>
          <w:noProof/>
        </w:rPr>
        <w:t>“</w:t>
      </w:r>
      <w:r w:rsidR="007D76E4" w:rsidRPr="006B4FE3">
        <w:rPr>
          <w:rFonts w:ascii="Times New Roman" w:hAnsi="Times New Roman" w:cs="Times New Roman"/>
          <w:noProof/>
        </w:rPr>
        <w:t>Data Property</w:t>
      </w:r>
      <w:r w:rsidR="003748C9" w:rsidRPr="006B4FE3">
        <w:rPr>
          <w:rFonts w:ascii="Times New Roman" w:hAnsi="Times New Roman" w:cs="Times New Roman"/>
          <w:noProof/>
        </w:rPr>
        <w:t>”</w:t>
      </w:r>
      <w:r w:rsidR="007D76E4" w:rsidRPr="006B4FE3">
        <w:rPr>
          <w:rFonts w:ascii="Times New Roman" w:hAnsi="Times New Roman" w:cs="Times New Roman"/>
          <w:noProof/>
        </w:rPr>
        <w:t xml:space="preserve">: Entitlements Between </w:t>
      </w:r>
      <w:r w:rsidR="003748C9" w:rsidRPr="006B4FE3">
        <w:rPr>
          <w:rFonts w:ascii="Times New Roman" w:hAnsi="Times New Roman" w:cs="Times New Roman"/>
          <w:noProof/>
        </w:rPr>
        <w:t>“</w:t>
      </w:r>
      <w:r w:rsidR="007D76E4" w:rsidRPr="006B4FE3">
        <w:rPr>
          <w:rFonts w:ascii="Times New Roman" w:hAnsi="Times New Roman" w:cs="Times New Roman"/>
          <w:noProof/>
        </w:rPr>
        <w:t>Ownership</w:t>
      </w:r>
      <w:r w:rsidR="003748C9" w:rsidRPr="006B4FE3">
        <w:rPr>
          <w:rFonts w:ascii="Times New Roman" w:hAnsi="Times New Roman" w:cs="Times New Roman"/>
          <w:noProof/>
        </w:rPr>
        <w:t>”</w:t>
      </w:r>
      <w:r w:rsidR="007D76E4" w:rsidRPr="006B4FE3">
        <w:rPr>
          <w:rFonts w:ascii="Times New Roman" w:hAnsi="Times New Roman" w:cs="Times New Roman"/>
          <w:noProof/>
        </w:rPr>
        <w:t>, Factual Control and Access to Commons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Bram Akkermans and Anna Berlee (eds), </w:t>
      </w:r>
      <w:r w:rsidR="00B24F53" w:rsidRPr="006B4FE3">
        <w:rPr>
          <w:rFonts w:ascii="Times New Roman" w:hAnsi="Times New Roman" w:cs="Times New Roman"/>
          <w:i/>
          <w:noProof/>
        </w:rPr>
        <w:t>‘</w:t>
      </w:r>
      <w:r w:rsidR="007D76E4" w:rsidRPr="006B4FE3">
        <w:rPr>
          <w:rFonts w:ascii="Times New Roman" w:hAnsi="Times New Roman" w:cs="Times New Roman"/>
          <w:i/>
          <w:noProof/>
        </w:rPr>
        <w:t>Sjef-Sache</w:t>
      </w:r>
      <w:r w:rsidR="00B24F53" w:rsidRPr="006B4FE3">
        <w:rPr>
          <w:rFonts w:ascii="Times New Roman" w:hAnsi="Times New Roman" w:cs="Times New Roman"/>
          <w:i/>
          <w:noProof/>
        </w:rPr>
        <w:t>’</w:t>
      </w:r>
      <w:r w:rsidR="007D76E4" w:rsidRPr="006B4FE3">
        <w:rPr>
          <w:rFonts w:ascii="Times New Roman" w:hAnsi="Times New Roman" w:cs="Times New Roman"/>
          <w:noProof/>
        </w:rPr>
        <w:t xml:space="preserve"> (Eleven 2021)</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&lt;EndNote&gt;&lt;Cite&gt;&lt;Author&gt;Viljoen&lt;/Author&gt;&lt;Year&gt;2020&lt;/Year&gt;&lt;RecNum&gt;17780&lt;/RecNum&gt;&lt;DisplayText&gt;Salomé Viljoen, &lt;style face="italic"&gt;Data as Property?&lt;/style&gt; (2020)&lt;/DisplayText&gt;&lt;record&gt;&lt;rec-number&gt;17780&lt;/rec-number&gt;&lt;foreign-keys&gt;&lt;key app="EN" db-id="vrzx9axx5we2zpetxs3xtvvszwvddez5pf22" timestamp="1699322644"&gt;17780&lt;/key&gt;&lt;/foreign-keys&gt;&lt;ref-type name="Blog"&gt;56&lt;/ref-type&gt;&lt;contributors&gt;&lt;authors&gt;&lt;author&gt;Viljoen, Salomé&lt;/author&gt;&lt;/authors&gt;&lt;/contributors&gt;&lt;titles&gt;&lt;title&gt;Data as Property?&lt;/title&gt;&lt;secondary-title&gt;Phenomenal World&lt;/secondary-title&gt;&lt;/titles&gt;&lt;dates&gt;&lt;year&gt;2020&lt;/year&gt;&lt;/dates&gt;&lt;urls&gt;&lt;related-urls&gt;&lt;url&gt;https://www.phenomenalworld.org/analysis/data-as-property/&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Salomé Viljoen, </w:t>
      </w:r>
      <w:r w:rsidRPr="006B4FE3">
        <w:rPr>
          <w:rFonts w:ascii="Times New Roman" w:hAnsi="Times New Roman" w:cs="Times New Roman"/>
          <w:i/>
          <w:noProof/>
        </w:rPr>
        <w:t>Data as Property?</w:t>
      </w:r>
      <w:r w:rsidRPr="006B4FE3">
        <w:rPr>
          <w:rFonts w:ascii="Times New Roman" w:hAnsi="Times New Roman" w:cs="Times New Roman"/>
          <w:noProof/>
        </w:rPr>
        <w:t xml:space="preserve"> (2020)</w:t>
      </w:r>
      <w:r w:rsidRPr="006B4FE3">
        <w:rPr>
          <w:rFonts w:ascii="Times New Roman" w:hAnsi="Times New Roman" w:cs="Times New Roman"/>
        </w:rPr>
        <w:fldChar w:fldCharType="end"/>
      </w:r>
      <w:r w:rsidRPr="006B4FE3">
        <w:rPr>
          <w:rFonts w:ascii="Times New Roman" w:hAnsi="Times New Roman" w:cs="Times New Roman"/>
        </w:rPr>
        <w:t xml:space="preserve">; </w:t>
      </w:r>
      <w:r w:rsidR="00374A0A"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&lt;EndNote&gt;&lt;Cite&gt;&lt;Author&gt;Singh&lt;/Author&gt;&lt;Year&gt;2019&lt;/Year&gt;&lt;RecNum&gt;8347&lt;/RecNum&gt;&lt;DisplayText&gt;Parminder J. Singh and Jai Vipra, &amp;apos;Economic Rights Over Data: A Framework for Community Data Ownership&amp;apos; (2019) 62 Development 53&lt;/DisplayText&gt;&lt;record&gt;&lt;rec-number&gt;8347&lt;/rec-number&gt;&lt;foreign-keys&gt;&lt;key app="EN" db-id="vrzx9axx5we2zpetxs3xtvvszwvddez5pf22" timestamp="1664732106" guid="f7a39f84-b29f-45ce-97a5-fa69988be683"&gt;8347&lt;/key&gt;&lt;/foreign-keys&gt;&lt;ref-type name="Journal Article"&gt;17&lt;/ref-type&gt;&lt;contributors&gt;&lt;authors&gt;&lt;author&gt;Singh, Parminder J.&lt;/author&gt;&lt;author&gt;Vipra, Jai&lt;/author&gt;&lt;/authors&gt;&lt;/contributors&gt;&lt;titles&gt;&lt;title&gt;Economic Rights Over Data: A Framework for Community Data Ownership&lt;/title&gt;&lt;secondary-title&gt;Development&lt;/secondary-title&gt;&lt;short-title&gt;Economic Rights Over Data&lt;/short-title&gt;&lt;/titles&gt;&lt;periodical&gt;&lt;full-title&gt;Development&lt;/full-title&gt;&lt;/periodical&gt;&lt;pages&gt;53–57&lt;/pages&gt;&lt;volume&gt;62&lt;/volume&gt;&lt;section&gt;53&lt;/section&gt;&lt;dates&gt;&lt;year&gt;2019&lt;/year&gt;&lt;/dates&gt;&lt;urls&gt;&lt;/urls&gt;&lt;/record&gt;&lt;/Cite&gt;&lt;/EndNote&gt;</w:instrText>
      </w:r>
      <w:r w:rsidR="00374A0A" w:rsidRPr="006B4FE3">
        <w:rPr>
          <w:rFonts w:ascii="Times New Roman" w:hAnsi="Times New Roman" w:cs="Times New Roman"/>
        </w:rPr>
        <w:fldChar w:fldCharType="separate"/>
      </w:r>
      <w:r w:rsidR="007D76E4" w:rsidRPr="006B4FE3">
        <w:rPr>
          <w:rFonts w:ascii="Times New Roman" w:hAnsi="Times New Roman" w:cs="Times New Roman"/>
          <w:noProof/>
        </w:rPr>
        <w:t xml:space="preserve">Parminder J. Singh and Jai Vipra, </w:t>
      </w:r>
      <w:r w:rsidR="00B24F53" w:rsidRPr="006B4FE3">
        <w:rPr>
          <w:rFonts w:ascii="Times New Roman" w:hAnsi="Times New Roman" w:cs="Times New Roman"/>
          <w:noProof/>
        </w:rPr>
        <w:t>‘</w:t>
      </w:r>
      <w:r w:rsidR="007D76E4" w:rsidRPr="006B4FE3">
        <w:rPr>
          <w:rFonts w:ascii="Times New Roman" w:hAnsi="Times New Roman" w:cs="Times New Roman"/>
          <w:noProof/>
        </w:rPr>
        <w:t>Economic Rights Over Data: A Framework for Community Data Ownership</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(2019) 62 Development 53</w:t>
      </w:r>
      <w:r w:rsidR="00374A0A" w:rsidRPr="006B4FE3">
        <w:rPr>
          <w:rFonts w:ascii="Times New Roman" w:hAnsi="Times New Roman" w:cs="Times New Roman"/>
        </w:rPr>
        <w:fldChar w:fldCharType="end"/>
      </w:r>
      <w:r w:rsidR="00374A0A"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&lt;EndNote&gt;&lt;Cite&gt;&lt;Author&gt;Scassa&lt;/Author&gt;&lt;Year&gt;2018&lt;/Year&gt;&lt;RecNum&gt;8789&lt;/RecNum&gt;&lt;DisplayText&gt;Teresa Scassa, &lt;style face="italic"&gt;Data Ownership &lt;/style&gt;(CIGI Papers No 187, 2018)&lt;/DisplayText&gt;&lt;record&gt;&lt;rec-number&gt;8789&lt;/rec-number&gt;&lt;foreign-keys&gt;&lt;key app="EN" db-id="vrzx9axx5we2zpetxs3xtvvszwvddez5pf22" timestamp="1682611885" guid="e6bc79ea-cd34-4d35-a777-98dc1bb4116b"&gt;8789&lt;/key&gt;&lt;/foreign-keys&gt;&lt;ref-type name="Report"&gt;27&lt;/ref-type&gt;&lt;contributors&gt;&lt;authors&gt;&lt;author&gt;Scassa, Teresa&lt;/author&gt;&lt;/authors&gt;&lt;/contributors&gt;&lt;titles&gt;&lt;title&gt;Data Ownership&lt;/title&gt;&lt;secondary-title&gt;CIGI Papers No. 187&lt;/secondary-title&gt;&lt;/titles&gt;&lt;dates&gt;&lt;year&gt;2018&lt;/year&gt;&lt;/dates&gt;&lt;urls&gt;&lt;related-urls&gt;&lt;url&gt;https://www.cigionline.org/static/documents/documents/Paper%20no.187_2.pdf&lt;/url&gt;&lt;/related-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Teresa Scassa, </w:t>
      </w:r>
      <w:r w:rsidRPr="006B4FE3">
        <w:rPr>
          <w:rFonts w:ascii="Times New Roman" w:hAnsi="Times New Roman" w:cs="Times New Roman"/>
          <w:i/>
          <w:noProof/>
        </w:rPr>
        <w:t xml:space="preserve">Data Ownership </w:t>
      </w:r>
      <w:r w:rsidRPr="006B4FE3">
        <w:rPr>
          <w:rFonts w:ascii="Times New Roman" w:hAnsi="Times New Roman" w:cs="Times New Roman"/>
          <w:noProof/>
        </w:rPr>
        <w:t>(CIGI Papers No 187, 2018)</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&lt;EndNote&gt;&lt;Cite&gt;&lt;Author&gt;Janeček&lt;/Author&gt;&lt;Year&gt;2018&lt;/Year&gt;&lt;RecNum&gt;8284&lt;/RecNum&gt;&lt;DisplayText&gt;Václav Janeček, &amp;apos;Ownership of personal data in the Internet of Things&amp;apos; (2018) 34 Computer Law &amp;amp; Security Review 1039&lt;/DisplayText&gt;&lt;record&gt;&lt;rec-number&gt;8284&lt;/rec-number&gt;&lt;foreign-keys&gt;&lt;key app="EN" db-id="vrzx9axx5we2zpetxs3xtvvszwvddez5pf22" timestamp="1664732106" guid="ef86d2b3-595b-4599-b949-049363b979e5"&gt;8284&lt;/key&gt;&lt;/foreign-keys&gt;&lt;ref-type name="Journal Article"&gt;17&lt;/ref-type&gt;&lt;contributors&gt;&lt;authors&gt;&lt;author&gt;Janeček, Václav&lt;/author&gt;&lt;/authors&gt;&lt;/contributors&gt;&lt;titles&gt;&lt;title&gt;Ownership of personal data in the Internet of Things&lt;/title&gt;&lt;secondary-title&gt;Computer Law &amp;amp; Security Review&lt;/secondary-title&gt;&lt;short-title&gt;Ownership of personal data&lt;/short-title&gt;&lt;/titles&gt;&lt;periodical&gt;&lt;full-title&gt;Computer Law &amp;amp; Security Review&lt;/full-title&gt;&lt;/periodical&gt;&lt;pages&gt;1039-1052&lt;/pages&gt;&lt;volume&gt;34&lt;/volume&gt;&lt;number&gt;5&lt;/number&gt;&lt;section&gt;1039&lt;/section&gt;&lt;dates&gt;&lt;year&gt;2018&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Václav Janeček, </w:t>
      </w:r>
      <w:r w:rsidR="00B24F53" w:rsidRPr="006B4FE3">
        <w:rPr>
          <w:rFonts w:ascii="Times New Roman" w:hAnsi="Times New Roman" w:cs="Times New Roman"/>
          <w:noProof/>
        </w:rPr>
        <w:t>‘</w:t>
      </w:r>
      <w:r w:rsidR="007D76E4" w:rsidRPr="006B4FE3">
        <w:rPr>
          <w:rFonts w:ascii="Times New Roman" w:hAnsi="Times New Roman" w:cs="Times New Roman"/>
          <w:noProof/>
        </w:rPr>
        <w:t>Ownership of personal data in the Internet of Things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(2018) 34 Computer Law &amp; Security Review 1039</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&lt;EndNote&gt;&lt;Cite&gt;&lt;Author&gt;van Erp&lt;/Author&gt;&lt;Year&gt;2016&lt;/Year&gt;&lt;RecNum&gt;8292&lt;/RecNum&gt;&lt;DisplayText&gt;Sjef van Erp, &amp;apos;Ownership of digital assets?&amp;apos; (2016) 5 European Property Law Journal 73&lt;/DisplayText&gt;&lt;record&gt;&lt;rec-number&gt;8292&lt;/rec-number&gt;&lt;foreign-keys&gt;&lt;key app="EN" db-id="vrzx9axx5we2zpetxs3xtvvszwvddez5pf22" timestamp="1664732106" guid="dd7ea141-8db6-481c-9634-b9e92aecde59"&gt;8292&lt;/key&gt;&lt;/foreign-keys&gt;&lt;ref-type name="Journal Article"&gt;17&lt;/ref-type&gt;&lt;contributors&gt;&lt;authors&gt;&lt;author&gt;van Erp, Sjef&lt;/author&gt;&lt;/authors&gt;&lt;/contributors&gt;&lt;titles&gt;&lt;title&gt;Ownership of digital assets?&lt;/title&gt;&lt;secondary-title&gt;European Property Law Journal&lt;/secondary-title&gt;&lt;short-title&gt;Ownership of digital assets?&lt;/short-title&gt;&lt;/titles&gt;&lt;periodical&gt;&lt;full-title&gt;European Property Law Journal&lt;/full-title&gt;&lt;/periodical&gt;&lt;pages&gt;73-76&lt;/pages&gt;&lt;volume&gt;5&lt;/volume&gt;&lt;number&gt;2&lt;/number&gt;&lt;section&gt;73&lt;/section&gt;&lt;dates&gt;&lt;year&gt;2016&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Sjef van Erp, </w:t>
      </w:r>
      <w:r w:rsidR="00B24F53" w:rsidRPr="006B4FE3">
        <w:rPr>
          <w:rFonts w:ascii="Times New Roman" w:hAnsi="Times New Roman" w:cs="Times New Roman"/>
          <w:noProof/>
        </w:rPr>
        <w:t>‘</w:t>
      </w:r>
      <w:r w:rsidR="007D76E4" w:rsidRPr="006B4FE3">
        <w:rPr>
          <w:rFonts w:ascii="Times New Roman" w:hAnsi="Times New Roman" w:cs="Times New Roman"/>
          <w:noProof/>
        </w:rPr>
        <w:t>Ownership of digital assets?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(2016) 5 European Property Law Journal 73</w:t>
      </w:r>
      <w:r w:rsidRPr="006B4FE3">
        <w:rPr>
          <w:rFonts w:ascii="Times New Roman" w:hAnsi="Times New Roman" w:cs="Times New Roman"/>
        </w:rPr>
        <w:fldChar w:fldCharType="end"/>
      </w:r>
      <w:r w:rsidRPr="006B4FE3">
        <w:rPr>
          <w:rFonts w:ascii="Times New Roman" w:hAnsi="Times New Roman" w:cs="Times New Roman"/>
        </w:rPr>
        <w:t>.</w:t>
      </w:r>
    </w:p>
  </w:footnote>
  <w:footnote w:id="113">
    <w:p w14:paraId="07C0393F" w14:textId="043FD7C7" w:rsidR="00E97626" w:rsidRPr="006B4FE3" w:rsidRDefault="00E9762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564824" w:rsidRPr="006B4FE3">
        <w:rPr>
          <w:rFonts w:ascii="Times New Roman" w:hAnsi="Times New Roman" w:cs="Times New Roman"/>
        </w:rPr>
        <w:t xml:space="preserve">I refer to the framework proposed by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&lt;EndNote&gt;&lt;Cite&gt;&lt;Author&gt;Pistor&lt;/Author&gt;&lt;Year&gt;2019&lt;/Year&gt;&lt;RecNum&gt;8345&lt;/RecNum&gt;&lt;DisplayText&gt;Pistor, &lt;style face="italic"&gt;The Code of Capital: How the Law Creates Wealth and Inequality&lt;/style&gt;&lt;/DisplayText&gt;&lt;record&gt;&lt;rec-number&gt;8345&lt;/rec-number&gt;&lt;foreign-keys&gt;&lt;key app="EN" db-id="vrzx9axx5we2zpetxs3xtvvszwvddez5pf22" timestamp="1664732106" guid="ce16e821-f6a6-4187-9708-77b35cd4f0b3"&gt;8345&lt;/key&gt;&lt;/foreign-keys&gt;&lt;ref-type name="Book"&gt;6&lt;/ref-type&gt;&lt;contributors&gt;&lt;authors&gt;&lt;author&gt;Pistor, Katharina&lt;/author&gt;&lt;/authors&gt;&lt;/contributors&gt;&lt;titles&gt;&lt;title&gt;The Code of Capital: How the Law Creates Wealth and Inequality&lt;/title&gt;&lt;short-title&gt;The Code&lt;/short-title&gt;&lt;/titles&gt;&lt;dates&gt;&lt;year&gt;2019&lt;/year&gt;&lt;/dates&gt;&lt;pub-location&gt;Princeton&lt;/pub-location&gt;&lt;publisher&gt;Princeton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Pistor</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_Ref162604627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39</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00357A22" w:rsidRPr="006B4FE3">
        <w:rPr>
          <w:rFonts w:ascii="Times New Roman" w:hAnsi="Times New Roman" w:cs="Times New Roman"/>
        </w:rPr>
        <w:t>, spec. 13-15</w:t>
      </w:r>
      <w:r w:rsidRPr="006B4FE3">
        <w:rPr>
          <w:rFonts w:ascii="Times New Roman" w:hAnsi="Times New Roman" w:cs="Times New Roman"/>
        </w:rPr>
        <w:t>.</w:t>
      </w:r>
    </w:p>
  </w:footnote>
  <w:footnote w:id="114">
    <w:p w14:paraId="7460E187" w14:textId="2C1E2141" w:rsidR="00E97626" w:rsidRPr="006B4FE3" w:rsidRDefault="00E9762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&lt;EndNote&gt;&lt;Cite&gt;&lt;Author&gt;Vatanparast&lt;/Author&gt;&lt;Year&gt;2021&lt;/Year&gt;&lt;RecNum&gt;8253&lt;/RecNum&gt;&lt;DisplayText&gt;Vatanparast, &amp;apos;The Code of Data Capital: A Distributional Analysis of Law in the Global Data Economy&amp;apos;&lt;/DisplayText&gt;&lt;record&gt;&lt;rec-number&gt;8253&lt;/rec-number&gt;&lt;foreign-keys&gt;&lt;key app="EN" db-id="vrzx9axx5we2zpetxs3xtvvszwvddez5pf22" timestamp="1664732106" guid="f990204f-eff1-4f30-b74b-630bbb34aca5"&gt;8253&lt;/key&gt;&lt;/foreign-keys&gt;&lt;ref-type name="Journal Article"&gt;17&lt;/ref-type&gt;&lt;contributors&gt;&lt;authors&gt;&lt;author&gt;Vatanparast, Roxana&lt;/author&gt;&lt;/authors&gt;&lt;/contributors&gt;&lt;titles&gt;&lt;title&gt;The Code of Data Capital: A Distributional Analysis of Law in the Global Data Economy&lt;/title&gt;&lt;secondary-title&gt;Juridikum&lt;/secondary-title&gt;&lt;short-title&gt;The Code of Data Capital&lt;/short-title&gt;&lt;/titles&gt;&lt;periodical&gt;&lt;full-title&gt;Juridikum&lt;/full-title&gt;&lt;/periodical&gt;&lt;pages&gt;98-110&lt;/pages&gt;&lt;volume&gt;1&lt;/volume&gt;&lt;section&gt;98&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Vatanparast</w:t>
      </w:r>
      <w:r w:rsidRPr="006B4FE3">
        <w:rPr>
          <w:rFonts w:ascii="Times New Roman" w:hAnsi="Times New Roman" w:cs="Times New Roman"/>
        </w:rPr>
        <w:fldChar w:fldCharType="end"/>
      </w:r>
      <w:r w:rsidR="00EE4C48" w:rsidRPr="006B4FE3">
        <w:rPr>
          <w:rFonts w:ascii="Times New Roman" w:hAnsi="Times New Roman" w:cs="Times New Roman"/>
        </w:rPr>
        <w:t xml:space="preserve"> (nt. </w:t>
      </w:r>
      <w:r w:rsidR="00EE4C48" w:rsidRPr="006B4FE3">
        <w:rPr>
          <w:rFonts w:ascii="Times New Roman" w:hAnsi="Times New Roman" w:cs="Times New Roman"/>
        </w:rPr>
        <w:fldChar w:fldCharType="begin"/>
      </w:r>
      <w:r w:rsidR="00EE4C48" w:rsidRPr="006B4FE3">
        <w:rPr>
          <w:rFonts w:ascii="Times New Roman" w:hAnsi="Times New Roman" w:cs="Times New Roman"/>
        </w:rPr>
        <w:instrText xml:space="preserve"> NOTEREF _Ref162601807 \h </w:instrText>
      </w:r>
      <w:r w:rsidR="00FF0CFE" w:rsidRPr="006B4FE3">
        <w:rPr>
          <w:rFonts w:ascii="Times New Roman" w:hAnsi="Times New Roman" w:cs="Times New Roman"/>
        </w:rPr>
        <w:instrText xml:space="preserve"> \* MERGEFORMAT </w:instrText>
      </w:r>
      <w:r w:rsidR="00EE4C48" w:rsidRPr="006B4FE3">
        <w:rPr>
          <w:rFonts w:ascii="Times New Roman" w:hAnsi="Times New Roman" w:cs="Times New Roman"/>
        </w:rPr>
      </w:r>
      <w:r w:rsidR="00EE4C48" w:rsidRPr="006B4FE3">
        <w:rPr>
          <w:rFonts w:ascii="Times New Roman" w:hAnsi="Times New Roman" w:cs="Times New Roman"/>
        </w:rPr>
        <w:fldChar w:fldCharType="separate"/>
      </w:r>
      <w:r w:rsidR="00AE1452">
        <w:rPr>
          <w:rFonts w:ascii="Times New Roman" w:hAnsi="Times New Roman" w:cs="Times New Roman"/>
        </w:rPr>
        <w:t>3</w:t>
      </w:r>
      <w:r w:rsidR="00EE4C48" w:rsidRPr="006B4FE3">
        <w:rPr>
          <w:rFonts w:ascii="Times New Roman" w:hAnsi="Times New Roman" w:cs="Times New Roman"/>
        </w:rPr>
        <w:fldChar w:fldCharType="end"/>
      </w:r>
      <w:r w:rsidR="00EE4C48" w:rsidRPr="006B4FE3">
        <w:rPr>
          <w:rFonts w:ascii="Times New Roman" w:hAnsi="Times New Roman" w:cs="Times New Roman"/>
        </w:rPr>
        <w:t>)</w:t>
      </w:r>
      <w:r w:rsidRPr="006B4FE3">
        <w:rPr>
          <w:rFonts w:ascii="Times New Roman" w:hAnsi="Times New Roman" w:cs="Times New Roman"/>
        </w:rPr>
        <w:t>.</w:t>
      </w:r>
    </w:p>
  </w:footnote>
  <w:footnote w:id="115">
    <w:p w14:paraId="705B9997" w14:textId="288FC58D" w:rsidR="009E2B3A" w:rsidRPr="006B4FE3" w:rsidRDefault="009E2B3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876508" w:rsidRPr="006B4FE3">
        <w:rPr>
          <w:rFonts w:ascii="Times New Roman" w:hAnsi="Times New Roman" w:cs="Times New Roman"/>
        </w:rPr>
        <w:fldChar w:fldCharType="begin"/>
      </w:r>
      <w:r w:rsidR="00BC3079" w:rsidRPr="006B4FE3">
        <w:rPr>
          <w:rFonts w:ascii="Times New Roman" w:hAnsi="Times New Roman" w:cs="Times New Roman"/>
        </w:rPr>
        <w:instrText xml:space="preserve"> ADDIN EN.CITE &lt;EndNote&gt;&lt;Cite&gt;&lt;Author&gt;Gray Widder&lt;/Author&gt;&lt;Year&gt;2023&lt;/Year&gt;&lt;RecNum&gt;17798&lt;/RecNum&gt;&lt;DisplayText&gt;David Gray Widder, Sarah West and Meredith Whittaker, &lt;style face="italic"&gt;Open (For Business): Big Tech, Concentrated Power, and the Political Economy of Open AI&lt;/style&gt; (2023)&lt;/DisplayText&gt;&lt;record&gt;&lt;rec-number&gt;17798&lt;/rec-number&gt;&lt;foreign-keys&gt;&lt;key app="EN" db-id="vrzx9axx5we2zpetxs3xtvvszwvddez5pf22" timestamp="1699548574"&gt;17798&lt;/key&gt;&lt;/foreign-keys&gt;&lt;ref-type name="Generic"&gt;13&lt;/ref-type&gt;&lt;contributors&gt;&lt;authors&gt;&lt;author&gt;Gray Widder, David&lt;/author&gt;&lt;author&gt;West, Sarah&lt;/author&gt;&lt;author&gt;Meredith Whittaker&lt;/author&gt;&lt;/authors&gt;&lt;/contributors&gt;&lt;titles&gt;&lt;title&gt;Open (For Business): Big Tech, Concentrated Power, and the Political Economy of Open AI&lt;/title&gt;&lt;short-title&gt;Open (For Business)&lt;/short-title&gt;&lt;/titles&gt;&lt;dates&gt;&lt;year&gt;2023&lt;/year&gt;&lt;pub-dates&gt;&lt;date&gt;18 August 2023&lt;/date&gt;&lt;/pub-dates&gt;&lt;/dates&gt;&lt;urls&gt;&lt;related-urls&gt;&lt;url&gt;https://papers.ssrn.com/sol3/papers.cfm?abstract_id=4543807&lt;/url&gt;&lt;/related-urls&gt;&lt;/urls&gt;&lt;/record&gt;&lt;/Cite&gt;&lt;/EndNote&gt;</w:instrText>
      </w:r>
      <w:r w:rsidR="00876508" w:rsidRPr="006B4FE3">
        <w:rPr>
          <w:rFonts w:ascii="Times New Roman" w:hAnsi="Times New Roman" w:cs="Times New Roman"/>
        </w:rPr>
        <w:fldChar w:fldCharType="separate"/>
      </w:r>
      <w:r w:rsidR="00BC3079" w:rsidRPr="006B4FE3">
        <w:rPr>
          <w:rFonts w:ascii="Times New Roman" w:hAnsi="Times New Roman" w:cs="Times New Roman"/>
          <w:noProof/>
        </w:rPr>
        <w:t xml:space="preserve">David Gray Widder, Sarah West and Meredith Whittaker, </w:t>
      </w:r>
      <w:r w:rsidR="00BC3079" w:rsidRPr="006B4FE3">
        <w:rPr>
          <w:rFonts w:ascii="Times New Roman" w:hAnsi="Times New Roman" w:cs="Times New Roman"/>
          <w:i/>
          <w:noProof/>
        </w:rPr>
        <w:t>Open (For Business): Big Tech, Concentrated Power, and the Political Economy of Open AI</w:t>
      </w:r>
      <w:r w:rsidR="00876508" w:rsidRPr="006B4FE3">
        <w:rPr>
          <w:rFonts w:ascii="Times New Roman" w:hAnsi="Times New Roman" w:cs="Times New Roman"/>
        </w:rPr>
        <w:fldChar w:fldCharType="end"/>
      </w:r>
      <w:r w:rsidR="00396EAC" w:rsidRPr="006B4FE3">
        <w:rPr>
          <w:rFonts w:ascii="Times New Roman" w:hAnsi="Times New Roman" w:cs="Times New Roman"/>
        </w:rPr>
        <w:t xml:space="preserve">, 18 August 2023, available at: </w:t>
      </w:r>
      <w:hyperlink r:id="rId15" w:history="1">
        <w:r w:rsidR="00396EAC" w:rsidRPr="006B4FE3">
          <w:rPr>
            <w:rStyle w:val="Collegamentoipertestuale"/>
            <w:rFonts w:ascii="Times New Roman" w:hAnsi="Times New Roman" w:cs="Times New Roman"/>
          </w:rPr>
          <w:t>https://papers.ssrn.com/sol3/papers.cfm?abstract_id=4543807</w:t>
        </w:r>
      </w:hyperlink>
      <w:r w:rsidR="00876508" w:rsidRPr="006B4FE3">
        <w:rPr>
          <w:rFonts w:ascii="Times New Roman" w:hAnsi="Times New Roman" w:cs="Times New Roman"/>
        </w:rPr>
        <w:t>.</w:t>
      </w:r>
      <w:r w:rsidR="00E61D8B" w:rsidRPr="006B4FE3">
        <w:rPr>
          <w:rFonts w:ascii="Times New Roman" w:hAnsi="Times New Roman" w:cs="Times New Roman"/>
        </w:rPr>
        <w:t xml:space="preserve"> </w:t>
      </w:r>
    </w:p>
  </w:footnote>
  <w:footnote w:id="116">
    <w:p w14:paraId="7A82544C" w14:textId="77777777" w:rsidR="00D26BB6" w:rsidRPr="006B4FE3" w:rsidRDefault="00D26BB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the sense of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&lt;EndNote&gt;&lt;Cite&gt;&lt;Author&gt;Eyal&lt;/Author&gt;&lt;Year&gt;2014&lt;/Year&gt;&lt;RecNum&gt;8850&lt;/RecNum&gt;&lt;DisplayText&gt;Nir Eyal, &lt;style face="italic"&gt;Hooked: How to Build Habit-Forming Products&lt;/style&gt; (Random House 2014)&lt;/DisplayText&gt;&lt;record&gt;&lt;rec-number&gt;8850&lt;/rec-number&gt;&lt;foreign-keys&gt;&lt;key app="EN" db-id="vrzx9axx5we2zpetxs3xtvvszwvddez5pf22" timestamp="1710241584" guid="f04f67b1-29fb-4d0d-8aa9-5334312aa7ba"&gt;8850&lt;/key&gt;&lt;/foreign-keys&gt;&lt;ref-type name="Book"&gt;6&lt;/ref-type&gt;&lt;contributors&gt;&lt;authors&gt;&lt;author&gt;Eyal, Nir&lt;/author&gt;&lt;/authors&gt;&lt;/contributors&gt;&lt;titles&gt;&lt;title&gt;Hooked: How to Build Habit-Forming Products&lt;/title&gt;&lt;short-title&gt;Hooked&lt;/short-title&gt;&lt;/titles&gt;&lt;dates&gt;&lt;year&gt;2014&lt;/year&gt;&lt;/dates&gt;&lt;publisher&gt;Random House&lt;/publisher&gt;&lt;urls&gt;&lt;/urls&gt;&lt;/record&gt;&lt;/Cite&gt;&lt;/EndNote&gt;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Nir Eyal, </w:t>
      </w:r>
      <w:r w:rsidRPr="006B4FE3">
        <w:rPr>
          <w:rFonts w:ascii="Times New Roman" w:hAnsi="Times New Roman" w:cs="Times New Roman"/>
          <w:i/>
          <w:noProof/>
        </w:rPr>
        <w:t>Hooked: How to Build Habit-Forming Products</w:t>
      </w:r>
      <w:r w:rsidRPr="006B4FE3">
        <w:rPr>
          <w:rFonts w:ascii="Times New Roman" w:hAnsi="Times New Roman" w:cs="Times New Roman"/>
          <w:noProof/>
        </w:rPr>
        <w:t xml:space="preserve"> (Random House 2014)</w:t>
      </w:r>
      <w:r w:rsidRPr="006B4FE3">
        <w:rPr>
          <w:rFonts w:ascii="Times New Roman" w:hAnsi="Times New Roman" w:cs="Times New Roman"/>
        </w:rPr>
        <w:fldChar w:fldCharType="end"/>
      </w:r>
      <w:r w:rsidRPr="006B4FE3">
        <w:rPr>
          <w:rFonts w:ascii="Times New Roman" w:hAnsi="Times New Roman" w:cs="Times New Roman"/>
        </w:rPr>
        <w:t>.</w:t>
      </w:r>
    </w:p>
  </w:footnote>
  <w:footnote w:id="117">
    <w:p w14:paraId="6D897275" w14:textId="4C2F89EB" w:rsidR="00C15F63" w:rsidRPr="006B4FE3" w:rsidRDefault="00C15F6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Morozov</w:t>
      </w:r>
      <w:r w:rsidR="00454700" w:rsidRPr="006B4FE3">
        <w:rPr>
          <w:rFonts w:ascii="Times New Roman" w:hAnsi="Times New Roman" w:cs="Times New Roman"/>
        </w:rPr>
        <w:t xml:space="preserve"> (nt. </w:t>
      </w:r>
      <w:r w:rsidR="00454700" w:rsidRPr="006B4FE3">
        <w:rPr>
          <w:rFonts w:ascii="Times New Roman" w:hAnsi="Times New Roman" w:cs="Times New Roman"/>
        </w:rPr>
        <w:fldChar w:fldCharType="begin"/>
      </w:r>
      <w:r w:rsidR="00454700" w:rsidRPr="006B4FE3">
        <w:rPr>
          <w:rFonts w:ascii="Times New Roman" w:hAnsi="Times New Roman" w:cs="Times New Roman"/>
        </w:rPr>
        <w:instrText xml:space="preserve"> NOTEREF _Ref163307937 \h </w:instrText>
      </w:r>
      <w:r w:rsidR="007876C2" w:rsidRPr="006B4FE3">
        <w:rPr>
          <w:rFonts w:ascii="Times New Roman" w:hAnsi="Times New Roman" w:cs="Times New Roman"/>
        </w:rPr>
        <w:instrText xml:space="preserve"> \* MERGEFORMAT </w:instrText>
      </w:r>
      <w:r w:rsidR="00454700" w:rsidRPr="006B4FE3">
        <w:rPr>
          <w:rFonts w:ascii="Times New Roman" w:hAnsi="Times New Roman" w:cs="Times New Roman"/>
        </w:rPr>
      </w:r>
      <w:r w:rsidR="00454700" w:rsidRPr="006B4FE3">
        <w:rPr>
          <w:rFonts w:ascii="Times New Roman" w:hAnsi="Times New Roman" w:cs="Times New Roman"/>
        </w:rPr>
        <w:fldChar w:fldCharType="separate"/>
      </w:r>
      <w:r w:rsidR="00AE1452">
        <w:rPr>
          <w:rFonts w:ascii="Times New Roman" w:hAnsi="Times New Roman" w:cs="Times New Roman"/>
        </w:rPr>
        <w:t>4</w:t>
      </w:r>
      <w:r w:rsidR="00454700" w:rsidRPr="006B4FE3">
        <w:rPr>
          <w:rFonts w:ascii="Times New Roman" w:hAnsi="Times New Roman" w:cs="Times New Roman"/>
        </w:rPr>
        <w:fldChar w:fldCharType="end"/>
      </w:r>
      <w:r w:rsidR="00454700" w:rsidRPr="006B4FE3">
        <w:rPr>
          <w:rFonts w:ascii="Times New Roman" w:hAnsi="Times New Roman" w:cs="Times New Roman"/>
        </w:rPr>
        <w:t>)</w:t>
      </w:r>
      <w:r w:rsidR="007876C2" w:rsidRPr="006B4FE3">
        <w:rPr>
          <w:rFonts w:ascii="Times New Roman" w:hAnsi="Times New Roman" w:cs="Times New Roman"/>
        </w:rPr>
        <w:t>, at 111</w:t>
      </w:r>
      <w:r w:rsidRPr="006B4FE3">
        <w:rPr>
          <w:rFonts w:ascii="Times New Roman" w:hAnsi="Times New Roman" w:cs="Times New Roman"/>
        </w:rPr>
        <w:t xml:space="preserve"> </w:t>
      </w:r>
      <w:r w:rsidR="007876C2" w:rsidRPr="006B4FE3">
        <w:rPr>
          <w:rFonts w:ascii="Times New Roman" w:hAnsi="Times New Roman" w:cs="Times New Roman"/>
        </w:rPr>
        <w:t>(</w:t>
      </w:r>
      <w:r w:rsidRPr="006B4FE3">
        <w:rPr>
          <w:rFonts w:ascii="Times New Roman" w:hAnsi="Times New Roman" w:cs="Times New Roman"/>
        </w:rPr>
        <w:t>‘Paradoxically, the tremendous success of Google’s business model suggests that the environment in which it operates is not defined by ‘information feudalism’ but, rather, by ‘information communism’</w:t>
      </w:r>
      <w:r w:rsidR="007876C2" w:rsidRPr="006B4FE3">
        <w:rPr>
          <w:rFonts w:ascii="Times New Roman" w:hAnsi="Times New Roman" w:cs="Times New Roman"/>
        </w:rPr>
        <w:t>)</w:t>
      </w:r>
      <w:r w:rsidRPr="006B4FE3">
        <w:rPr>
          <w:rFonts w:ascii="Times New Roman" w:hAnsi="Times New Roman" w:cs="Times New Roman"/>
        </w:rPr>
        <w:t>.</w:t>
      </w:r>
    </w:p>
  </w:footnote>
  <w:footnote w:id="118">
    <w:p w14:paraId="189B36AC" w14:textId="0651E052" w:rsidR="00E61D8B" w:rsidRPr="006B4FE3" w:rsidRDefault="00E61D8B"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1B7151" w:rsidRPr="006B4FE3">
        <w:rPr>
          <w:rFonts w:ascii="Times New Roman" w:hAnsi="Times New Roman" w:cs="Times New Roman"/>
        </w:rPr>
        <w:t>T</w:t>
      </w:r>
      <w:r w:rsidR="00166CB9" w:rsidRPr="006B4FE3">
        <w:rPr>
          <w:rFonts w:ascii="Times New Roman" w:hAnsi="Times New Roman" w:cs="Times New Roman"/>
        </w:rPr>
        <w:t>he tendenc</w:t>
      </w:r>
      <w:r w:rsidR="007876C2" w:rsidRPr="006B4FE3">
        <w:rPr>
          <w:rFonts w:ascii="Times New Roman" w:hAnsi="Times New Roman" w:cs="Times New Roman"/>
        </w:rPr>
        <w:t>y</w:t>
      </w:r>
      <w:r w:rsidR="00166CB9" w:rsidRPr="006B4FE3">
        <w:rPr>
          <w:rFonts w:ascii="Times New Roman" w:hAnsi="Times New Roman" w:cs="Times New Roman"/>
        </w:rPr>
        <w:t xml:space="preserve"> of</w:t>
      </w:r>
      <w:r w:rsidRPr="006B4FE3">
        <w:rPr>
          <w:rFonts w:ascii="Times New Roman" w:hAnsi="Times New Roman" w:cs="Times New Roman"/>
        </w:rPr>
        <w:t xml:space="preserve"> AI companies to </w:t>
      </w:r>
      <w:r w:rsidR="009F50EB" w:rsidRPr="006B4FE3">
        <w:rPr>
          <w:rFonts w:ascii="Times New Roman" w:hAnsi="Times New Roman" w:cs="Times New Roman"/>
        </w:rPr>
        <w:t>infringe upon</w:t>
      </w:r>
      <w:r w:rsidRPr="006B4FE3">
        <w:rPr>
          <w:rFonts w:ascii="Times New Roman" w:hAnsi="Times New Roman" w:cs="Times New Roman"/>
        </w:rPr>
        <w:t xml:space="preserve"> IP law when it comes to “training”</w:t>
      </w:r>
      <w:r w:rsidR="007876C2" w:rsidRPr="006B4FE3">
        <w:rPr>
          <w:rFonts w:ascii="Times New Roman" w:hAnsi="Times New Roman" w:cs="Times New Roman"/>
        </w:rPr>
        <w:t xml:space="preserve"> their models</w:t>
      </w:r>
      <w:r w:rsidR="001B7151" w:rsidRPr="006B4FE3">
        <w:rPr>
          <w:rFonts w:ascii="Times New Roman" w:hAnsi="Times New Roman" w:cs="Times New Roman"/>
        </w:rPr>
        <w:t xml:space="preserve"> should be seen through this lens</w:t>
      </w:r>
      <w:r w:rsidR="00166CB9" w:rsidRPr="006B4FE3">
        <w:rPr>
          <w:rFonts w:ascii="Times New Roman" w:hAnsi="Times New Roman" w:cs="Times New Roman"/>
        </w:rPr>
        <w:t>. O</w:t>
      </w:r>
      <w:r w:rsidRPr="006B4FE3">
        <w:rPr>
          <w:rFonts w:ascii="Times New Roman" w:hAnsi="Times New Roman" w:cs="Times New Roman"/>
        </w:rPr>
        <w:t xml:space="preserve">n this topical issue, see most recently </w:t>
      </w:r>
      <w:r w:rsidR="00166CB9" w:rsidRPr="006B4FE3">
        <w:rPr>
          <w:rFonts w:ascii="Times New Roman" w:hAnsi="Times New Roman" w:cs="Times New Roman"/>
        </w:rPr>
        <w:t xml:space="preserve">the class action filed on 4 December 2023 by the Authors Guild and 17 authors against Open AI before the US Southern District of New York; </w:t>
      </w:r>
      <w:r w:rsidRPr="006B4FE3">
        <w:rPr>
          <w:rFonts w:ascii="Times New Roman" w:hAnsi="Times New Roman" w:cs="Times New Roman"/>
        </w:rPr>
        <w:t xml:space="preserve">the complaint filed </w:t>
      </w:r>
      <w:r w:rsidR="00166CB9" w:rsidRPr="006B4FE3">
        <w:rPr>
          <w:rFonts w:ascii="Times New Roman" w:hAnsi="Times New Roman" w:cs="Times New Roman"/>
        </w:rPr>
        <w:t xml:space="preserve">on 27 December 2023 </w:t>
      </w:r>
      <w:r w:rsidRPr="006B4FE3">
        <w:rPr>
          <w:rFonts w:ascii="Times New Roman" w:hAnsi="Times New Roman" w:cs="Times New Roman"/>
        </w:rPr>
        <w:t xml:space="preserve">by the New York Times against Microsoft and Open AI before the US Southern </w:t>
      </w:r>
      <w:r w:rsidR="00166CB9" w:rsidRPr="006B4FE3">
        <w:rPr>
          <w:rFonts w:ascii="Times New Roman" w:hAnsi="Times New Roman" w:cs="Times New Roman"/>
        </w:rPr>
        <w:t>D</w:t>
      </w:r>
      <w:r w:rsidRPr="006B4FE3">
        <w:rPr>
          <w:rFonts w:ascii="Times New Roman" w:hAnsi="Times New Roman" w:cs="Times New Roman"/>
        </w:rPr>
        <w:t xml:space="preserve">istrict of </w:t>
      </w:r>
      <w:r w:rsidR="00166CB9" w:rsidRPr="006B4FE3">
        <w:rPr>
          <w:rFonts w:ascii="Times New Roman" w:hAnsi="Times New Roman" w:cs="Times New Roman"/>
        </w:rPr>
        <w:t>N</w:t>
      </w:r>
      <w:r w:rsidRPr="006B4FE3">
        <w:rPr>
          <w:rFonts w:ascii="Times New Roman" w:hAnsi="Times New Roman" w:cs="Times New Roman"/>
        </w:rPr>
        <w:t xml:space="preserve">ew </w:t>
      </w:r>
      <w:r w:rsidR="00166CB9" w:rsidRPr="006B4FE3">
        <w:rPr>
          <w:rFonts w:ascii="Times New Roman" w:hAnsi="Times New Roman" w:cs="Times New Roman"/>
        </w:rPr>
        <w:t>Y</w:t>
      </w:r>
      <w:r w:rsidRPr="006B4FE3">
        <w:rPr>
          <w:rFonts w:ascii="Times New Roman" w:hAnsi="Times New Roman" w:cs="Times New Roman"/>
        </w:rPr>
        <w:t xml:space="preserve">ork, contending that millions of articles were used to train automated chatbots); </w:t>
      </w:r>
      <w:r w:rsidR="00166CB9" w:rsidRPr="006B4FE3">
        <w:rPr>
          <w:rFonts w:ascii="Times New Roman" w:hAnsi="Times New Roman" w:cs="Times New Roman"/>
        </w:rPr>
        <w:t xml:space="preserve">and the Guangzhou Internet Court decision finding an AI company committing copyright infringement (reported by Johanna Costigan, ‘China Rules AI Firm Committed Copyright Infringement’, Forbes, 29 February 2024, available at: </w:t>
      </w:r>
      <w:hyperlink r:id="rId16" w:history="1">
        <w:r w:rsidR="00166CB9" w:rsidRPr="006B4FE3">
          <w:rPr>
            <w:rStyle w:val="Collegamentoipertestuale"/>
            <w:rFonts w:ascii="Times New Roman" w:hAnsi="Times New Roman" w:cs="Times New Roman"/>
          </w:rPr>
          <w:t>https://www.forbes.com/sites/johannacostigan/2024/02/29/china-rules-ai-firm-committed-copyright-infringement/#</w:t>
        </w:r>
      </w:hyperlink>
      <w:r w:rsidR="00166CB9" w:rsidRPr="006B4FE3">
        <w:rPr>
          <w:rFonts w:ascii="Times New Roman" w:hAnsi="Times New Roman" w:cs="Times New Roman"/>
        </w:rPr>
        <w:t>.</w:t>
      </w:r>
    </w:p>
  </w:footnote>
  <w:footnote w:id="119">
    <w:p w14:paraId="52C3854A" w14:textId="442BFD7E" w:rsidR="003D1A26" w:rsidRPr="006B4FE3" w:rsidRDefault="003D1A26"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&lt;EndNote&gt;&lt;Cite&gt;&lt;Author&gt;Pistor&lt;/Author&gt;&lt;Year&gt;2020&lt;/Year&gt;&lt;RecNum&gt;8255&lt;/RecNum&gt;&lt;DisplayText&gt;Pistor, &amp;apos;Rule by Data: The End of Markets?&amp;apos;&lt;/DisplayText&gt;&lt;record&gt;&lt;rec-number&gt;8255&lt;/rec-number&gt;&lt;foreign-keys&gt;&lt;key app="EN" db-id="vrzx9axx5we2zpetxs3xtvvszwvddez5pf22" timestamp="1664732106" guid="4893e39d-e36e-4f6c-b783-859516aa9ace"&gt;8255&lt;/key&gt;&lt;/foreign-keys&gt;&lt;ref-type name="Journal Article"&gt;17&lt;/ref-type&gt;&lt;contributors&gt;&lt;authors&gt;&lt;author&gt;Pistor, Katharina&lt;/author&gt;&lt;/authors&gt;&lt;/contributors&gt;&lt;titles&gt;&lt;title&gt;Rule by Data: The End of Markets?&lt;/title&gt;&lt;secondary-title&gt;Law and Contemporary Problems&lt;/secondary-title&gt;&lt;short-title&gt;Rule by Data&lt;/short-title&gt;&lt;/titles&gt;&lt;periodical&gt;&lt;full-title&gt;Law and Contemporary Problems&lt;/full-title&gt;&lt;/periodical&gt;&lt;pages&gt;101-124&lt;/pages&gt;&lt;volume&gt;83&lt;/volume&gt;&lt;section&gt;101&lt;/section&gt;&lt;dates&gt;&lt;year&gt;2020&lt;/year&gt;&lt;/dates&gt;&lt;urls&gt;&lt;/urls&gt;&lt;/record&gt;&lt;/Cite&gt;&lt;/EndNote&gt;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Pistor</w:t>
      </w:r>
      <w:r w:rsidRPr="006B4FE3">
        <w:rPr>
          <w:rFonts w:ascii="Times New Roman" w:hAnsi="Times New Roman" w:cs="Times New Roman"/>
        </w:rPr>
        <w:fldChar w:fldCharType="end"/>
      </w:r>
      <w:r w:rsidRPr="006B4FE3">
        <w:rPr>
          <w:rFonts w:ascii="Times New Roman" w:hAnsi="Times New Roman" w:cs="Times New Roman"/>
        </w:rPr>
        <w:t xml:space="preser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_Ref162604590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56</w:t>
      </w:r>
      <w:r w:rsidRPr="006B4FE3">
        <w:rPr>
          <w:rFonts w:ascii="Times New Roman" w:hAnsi="Times New Roman" w:cs="Times New Roman"/>
        </w:rPr>
        <w:fldChar w:fldCharType="end"/>
      </w:r>
      <w:r w:rsidRPr="006B4FE3">
        <w:rPr>
          <w:rFonts w:ascii="Times New Roman" w:hAnsi="Times New Roman" w:cs="Times New Roman"/>
        </w:rPr>
        <w:t xml:space="preserve">), </w:t>
      </w:r>
      <w:r w:rsidR="007876C2" w:rsidRPr="006B4FE3">
        <w:rPr>
          <w:rFonts w:ascii="Times New Roman" w:hAnsi="Times New Roman" w:cs="Times New Roman"/>
        </w:rPr>
        <w:t xml:space="preserve">at </w:t>
      </w:r>
      <w:r w:rsidRPr="006B4FE3">
        <w:rPr>
          <w:rFonts w:ascii="Times New Roman" w:hAnsi="Times New Roman" w:cs="Times New Roman"/>
        </w:rPr>
        <w:t xml:space="preserve">107. </w:t>
      </w:r>
      <w:r w:rsidR="00EB093E" w:rsidRPr="006B4FE3">
        <w:rPr>
          <w:rFonts w:ascii="Times New Roman" w:hAnsi="Times New Roman" w:cs="Times New Roman"/>
        </w:rPr>
        <w:t xml:space="preserve">See also Cohen (nt. </w:t>
      </w:r>
      <w:r w:rsidR="00EB093E" w:rsidRPr="006B4FE3">
        <w:rPr>
          <w:rFonts w:ascii="Times New Roman" w:hAnsi="Times New Roman" w:cs="Times New Roman"/>
        </w:rPr>
        <w:fldChar w:fldCharType="begin"/>
      </w:r>
      <w:r w:rsidR="00EB093E" w:rsidRPr="006B4FE3">
        <w:rPr>
          <w:rFonts w:ascii="Times New Roman" w:hAnsi="Times New Roman" w:cs="Times New Roman"/>
        </w:rPr>
        <w:instrText xml:space="preserve"> NOTEREF _Ref162604097 \h  \* MERGEFORMAT </w:instrText>
      </w:r>
      <w:r w:rsidR="00EB093E" w:rsidRPr="006B4FE3">
        <w:rPr>
          <w:rFonts w:ascii="Times New Roman" w:hAnsi="Times New Roman" w:cs="Times New Roman"/>
        </w:rPr>
      </w:r>
      <w:r w:rsidR="00EB093E" w:rsidRPr="006B4FE3">
        <w:rPr>
          <w:rFonts w:ascii="Times New Roman" w:hAnsi="Times New Roman" w:cs="Times New Roman"/>
        </w:rPr>
        <w:fldChar w:fldCharType="separate"/>
      </w:r>
      <w:r w:rsidR="00AE1452">
        <w:rPr>
          <w:rFonts w:ascii="Times New Roman" w:hAnsi="Times New Roman" w:cs="Times New Roman"/>
        </w:rPr>
        <w:t>2</w:t>
      </w:r>
      <w:r w:rsidR="00EB093E" w:rsidRPr="006B4FE3">
        <w:rPr>
          <w:rFonts w:ascii="Times New Roman" w:hAnsi="Times New Roman" w:cs="Times New Roman"/>
        </w:rPr>
        <w:fldChar w:fldCharType="end"/>
      </w:r>
      <w:r w:rsidR="00EB093E" w:rsidRPr="006B4FE3">
        <w:rPr>
          <w:rFonts w:ascii="Times New Roman" w:hAnsi="Times New Roman" w:cs="Times New Roman"/>
        </w:rPr>
        <w:t xml:space="preserve">), </w:t>
      </w:r>
      <w:proofErr w:type="spellStart"/>
      <w:r w:rsidR="00EB093E" w:rsidRPr="006B4FE3">
        <w:rPr>
          <w:rFonts w:ascii="Times New Roman" w:hAnsi="Times New Roman" w:cs="Times New Roman"/>
        </w:rPr>
        <w:t>ch.</w:t>
      </w:r>
      <w:proofErr w:type="spellEnd"/>
      <w:r w:rsidR="00EB093E" w:rsidRPr="006B4FE3">
        <w:rPr>
          <w:rFonts w:ascii="Times New Roman" w:hAnsi="Times New Roman" w:cs="Times New Roman"/>
        </w:rPr>
        <w:t xml:space="preserve"> 2</w:t>
      </w:r>
      <w:r w:rsidRPr="006B4FE3">
        <w:rPr>
          <w:rFonts w:ascii="Times New Roman" w:hAnsi="Times New Roman" w:cs="Times New Roman"/>
        </w:rPr>
        <w:t xml:space="preserve">, </w:t>
      </w:r>
      <w:r w:rsidR="00EB093E" w:rsidRPr="006B4FE3">
        <w:rPr>
          <w:rFonts w:ascii="Times New Roman" w:hAnsi="Times New Roman" w:cs="Times New Roman"/>
        </w:rPr>
        <w:t>arguing that ‘contemporary practices of personal data extraction and processing constitute a new type of public domain</w:t>
      </w:r>
      <w:r w:rsidR="007876C2" w:rsidRPr="006B4FE3">
        <w:rPr>
          <w:rFonts w:ascii="Times New Roman" w:hAnsi="Times New Roman" w:cs="Times New Roman"/>
        </w:rPr>
        <w:t xml:space="preserve"> […]</w:t>
      </w:r>
      <w:r w:rsidR="00EB093E" w:rsidRPr="006B4FE3">
        <w:rPr>
          <w:rFonts w:ascii="Times New Roman" w:hAnsi="Times New Roman" w:cs="Times New Roman"/>
        </w:rPr>
        <w:t xml:space="preserve"> the biopolitical public domain: a source of raw materials that are there for the taking and that are framed as inputs to particular types of productive activity.’</w:t>
      </w:r>
    </w:p>
  </w:footnote>
  <w:footnote w:id="120">
    <w:p w14:paraId="4DE58702" w14:textId="70BF95AF" w:rsidR="00664A74" w:rsidRPr="006B4FE3" w:rsidRDefault="00664A7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Mike </w:t>
      </w:r>
      <w:proofErr w:type="spellStart"/>
      <w:r w:rsidRPr="006B4FE3">
        <w:rPr>
          <w:rFonts w:ascii="Times New Roman" w:hAnsi="Times New Roman" w:cs="Times New Roman"/>
        </w:rPr>
        <w:t>Ananny</w:t>
      </w:r>
      <w:proofErr w:type="spellEnd"/>
      <w:r w:rsidRPr="006B4FE3">
        <w:rPr>
          <w:rFonts w:ascii="Times New Roman" w:hAnsi="Times New Roman" w:cs="Times New Roman"/>
        </w:rPr>
        <w:t xml:space="preserve">, </w:t>
      </w:r>
      <w:r w:rsidR="00B24F53" w:rsidRPr="006B4FE3">
        <w:rPr>
          <w:rFonts w:ascii="Times New Roman" w:hAnsi="Times New Roman" w:cs="Times New Roman"/>
        </w:rPr>
        <w:t>‘</w:t>
      </w:r>
      <w:r w:rsidRPr="006B4FE3">
        <w:rPr>
          <w:rFonts w:ascii="Times New Roman" w:hAnsi="Times New Roman" w:cs="Times New Roman"/>
        </w:rPr>
        <w:t>An Infrastructural Approach to Digital Authoritarianism</w:t>
      </w:r>
      <w:r w:rsidR="00B24F53" w:rsidRPr="006B4FE3">
        <w:rPr>
          <w:rFonts w:ascii="Times New Roman" w:hAnsi="Times New Roman" w:cs="Times New Roman"/>
        </w:rPr>
        <w:t>’</w:t>
      </w:r>
      <w:r w:rsidR="006C2069" w:rsidRPr="006B4FE3">
        <w:rPr>
          <w:rFonts w:ascii="Times New Roman" w:hAnsi="Times New Roman" w:cs="Times New Roman"/>
        </w:rPr>
        <w:t xml:space="preserve">, in Global Affairs Canada Report (nt. </w:t>
      </w:r>
      <w:r w:rsidR="006C2069" w:rsidRPr="006B4FE3">
        <w:rPr>
          <w:rFonts w:ascii="Times New Roman" w:hAnsi="Times New Roman" w:cs="Times New Roman"/>
        </w:rPr>
        <w:fldChar w:fldCharType="begin"/>
      </w:r>
      <w:r w:rsidR="006C2069" w:rsidRPr="006B4FE3">
        <w:rPr>
          <w:rFonts w:ascii="Times New Roman" w:hAnsi="Times New Roman" w:cs="Times New Roman"/>
        </w:rPr>
        <w:instrText xml:space="preserve"> NOTEREF _Ref162604918 \h  \* MERGEFORMAT </w:instrText>
      </w:r>
      <w:r w:rsidR="006C2069" w:rsidRPr="006B4FE3">
        <w:rPr>
          <w:rFonts w:ascii="Times New Roman" w:hAnsi="Times New Roman" w:cs="Times New Roman"/>
        </w:rPr>
      </w:r>
      <w:r w:rsidR="006C2069" w:rsidRPr="006B4FE3">
        <w:rPr>
          <w:rFonts w:ascii="Times New Roman" w:hAnsi="Times New Roman" w:cs="Times New Roman"/>
        </w:rPr>
        <w:fldChar w:fldCharType="separate"/>
      </w:r>
      <w:r w:rsidR="00AE1452">
        <w:rPr>
          <w:rFonts w:ascii="Times New Roman" w:hAnsi="Times New Roman" w:cs="Times New Roman"/>
        </w:rPr>
        <w:t>54</w:t>
      </w:r>
      <w:r w:rsidR="006C2069" w:rsidRPr="006B4FE3">
        <w:rPr>
          <w:rFonts w:ascii="Times New Roman" w:hAnsi="Times New Roman" w:cs="Times New Roman"/>
        </w:rPr>
        <w:fldChar w:fldCharType="end"/>
      </w:r>
      <w:r w:rsidR="006C2069" w:rsidRPr="006B4FE3">
        <w:rPr>
          <w:rFonts w:ascii="Times New Roman" w:hAnsi="Times New Roman" w:cs="Times New Roman"/>
        </w:rPr>
        <w:t>)</w:t>
      </w:r>
      <w:r w:rsidRPr="006B4FE3">
        <w:rPr>
          <w:rFonts w:ascii="Times New Roman" w:hAnsi="Times New Roman" w:cs="Times New Roman"/>
        </w:rPr>
        <w:t>, 29-38.</w:t>
      </w:r>
    </w:p>
  </w:footnote>
  <w:footnote w:id="121">
    <w:p w14:paraId="7D0A5974" w14:textId="1BA40C92" w:rsidR="00585AB4" w:rsidRPr="006B4FE3" w:rsidRDefault="00585AB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64A74" w:rsidRPr="006B4FE3">
        <w:rPr>
          <w:rFonts w:ascii="Times New Roman" w:hAnsi="Times New Roman" w:cs="Times New Roman"/>
        </w:rPr>
        <w:t xml:space="preserve">Understood not only as </w:t>
      </w:r>
      <w:r w:rsidR="00664A74" w:rsidRPr="006B4FE3">
        <w:rPr>
          <w:rFonts w:ascii="Times New Roman" w:hAnsi="Times New Roman" w:cs="Times New Roman"/>
          <w:color w:val="000000" w:themeColor="text1"/>
        </w:rPr>
        <w:t>i</w:t>
      </w:r>
      <w:r w:rsidRPr="006B4FE3">
        <w:rPr>
          <w:rFonts w:ascii="Times New Roman" w:hAnsi="Times New Roman" w:cs="Times New Roman"/>
          <w:color w:val="000000" w:themeColor="text1"/>
        </w:rPr>
        <w:t>nternet cables, data centres</w:t>
      </w:r>
      <w:r w:rsidR="003F5D3A" w:rsidRPr="006B4FE3">
        <w:rPr>
          <w:rFonts w:ascii="Times New Roman" w:hAnsi="Times New Roman" w:cs="Times New Roman"/>
          <w:color w:val="000000" w:themeColor="text1"/>
        </w:rPr>
        <w:t>,</w:t>
      </w:r>
      <w:r w:rsidRPr="006B4FE3">
        <w:rPr>
          <w:rFonts w:ascii="Times New Roman" w:hAnsi="Times New Roman" w:cs="Times New Roman"/>
          <w:color w:val="000000" w:themeColor="text1"/>
        </w:rPr>
        <w:t xml:space="preserve"> </w:t>
      </w:r>
      <w:r w:rsidR="00664A74" w:rsidRPr="006B4FE3">
        <w:rPr>
          <w:rFonts w:ascii="Times New Roman" w:hAnsi="Times New Roman" w:cs="Times New Roman"/>
          <w:color w:val="000000" w:themeColor="text1"/>
        </w:rPr>
        <w:t xml:space="preserve">and </w:t>
      </w:r>
      <w:r w:rsidRPr="006B4FE3">
        <w:rPr>
          <w:rFonts w:ascii="Times New Roman" w:hAnsi="Times New Roman" w:cs="Times New Roman"/>
          <w:color w:val="000000" w:themeColor="text1"/>
        </w:rPr>
        <w:t>transmission networks, but also</w:t>
      </w:r>
      <w:r w:rsidR="003F5D3A" w:rsidRPr="006B4FE3">
        <w:rPr>
          <w:rFonts w:ascii="Times New Roman" w:hAnsi="Times New Roman" w:cs="Times New Roman"/>
          <w:color w:val="000000" w:themeColor="text1"/>
        </w:rPr>
        <w:t xml:space="preserve"> </w:t>
      </w:r>
      <w:r w:rsidR="00664A74" w:rsidRPr="006B4FE3">
        <w:rPr>
          <w:rFonts w:ascii="Times New Roman" w:hAnsi="Times New Roman" w:cs="Times New Roman"/>
          <w:color w:val="000000" w:themeColor="text1"/>
        </w:rPr>
        <w:t xml:space="preserve">as </w:t>
      </w:r>
      <w:r w:rsidR="003F5D3A" w:rsidRPr="006B4FE3">
        <w:rPr>
          <w:rFonts w:ascii="Times New Roman" w:hAnsi="Times New Roman" w:cs="Times New Roman"/>
          <w:color w:val="000000" w:themeColor="text1"/>
        </w:rPr>
        <w:t>identity, payment, data storage systems</w:t>
      </w:r>
      <w:r w:rsidR="00BD6E9D" w:rsidRPr="006B4FE3">
        <w:rPr>
          <w:rFonts w:ascii="Times New Roman" w:hAnsi="Times New Roman" w:cs="Times New Roman"/>
          <w:color w:val="000000" w:themeColor="text1"/>
        </w:rPr>
        <w:t xml:space="preserve">: </w:t>
      </w:r>
      <w:r w:rsidR="00664A74" w:rsidRPr="006B4FE3">
        <w:rPr>
          <w:rFonts w:ascii="Times New Roman" w:hAnsi="Times New Roman" w:cs="Times New Roman"/>
        </w:rPr>
        <w:t>c</w:t>
      </w:r>
      <w:r w:rsidR="003F5D3A" w:rsidRPr="006B4FE3">
        <w:rPr>
          <w:rFonts w:ascii="Times New Roman" w:hAnsi="Times New Roman" w:cs="Times New Roman"/>
        </w:rPr>
        <w:t xml:space="preserve">f. </w:t>
      </w:r>
      <w:r w:rsidR="003F5D3A" w:rsidRPr="006B4FE3">
        <w:rPr>
          <w:rFonts w:ascii="Times New Roman" w:hAnsi="Times New Roman" w:cs="Times New Roman"/>
          <w:lang w:val="en-US"/>
        </w:rPr>
        <w:t xml:space="preserve">David Eaves, Mariana </w:t>
      </w:r>
      <w:proofErr w:type="spellStart"/>
      <w:r w:rsidR="003F5D3A" w:rsidRPr="006B4FE3">
        <w:rPr>
          <w:rFonts w:ascii="Times New Roman" w:hAnsi="Times New Roman" w:cs="Times New Roman"/>
          <w:lang w:val="en-US"/>
        </w:rPr>
        <w:t>Mazzucato</w:t>
      </w:r>
      <w:proofErr w:type="spellEnd"/>
      <w:r w:rsidR="003F5D3A" w:rsidRPr="006B4FE3">
        <w:rPr>
          <w:rFonts w:ascii="Times New Roman" w:hAnsi="Times New Roman" w:cs="Times New Roman"/>
          <w:lang w:val="en-US"/>
        </w:rPr>
        <w:t xml:space="preserve">, and Beatriz Vasconcellos, </w:t>
      </w:r>
      <w:r w:rsidR="00B24F53" w:rsidRPr="006B4FE3">
        <w:rPr>
          <w:rFonts w:ascii="Times New Roman" w:hAnsi="Times New Roman" w:cs="Times New Roman"/>
          <w:lang w:val="en-US"/>
        </w:rPr>
        <w:t>‘</w:t>
      </w:r>
      <w:r w:rsidR="003F5D3A" w:rsidRPr="006B4FE3">
        <w:rPr>
          <w:rFonts w:ascii="Times New Roman" w:hAnsi="Times New Roman" w:cs="Times New Roman"/>
          <w:lang w:val="en-US"/>
        </w:rPr>
        <w:t xml:space="preserve">Digital public infrastructure and public value: What is </w:t>
      </w:r>
      <w:r w:rsidR="00B24F53" w:rsidRPr="006B4FE3">
        <w:rPr>
          <w:rFonts w:ascii="Times New Roman" w:hAnsi="Times New Roman" w:cs="Times New Roman"/>
          <w:lang w:val="en-US"/>
        </w:rPr>
        <w:t>‘</w:t>
      </w:r>
      <w:r w:rsidR="003F5D3A" w:rsidRPr="006B4FE3">
        <w:rPr>
          <w:rFonts w:ascii="Times New Roman" w:hAnsi="Times New Roman" w:cs="Times New Roman"/>
          <w:lang w:val="en-US"/>
        </w:rPr>
        <w:t>public</w:t>
      </w:r>
      <w:r w:rsidR="00B24F53" w:rsidRPr="006B4FE3">
        <w:rPr>
          <w:rFonts w:ascii="Times New Roman" w:hAnsi="Times New Roman" w:cs="Times New Roman"/>
          <w:lang w:val="en-US"/>
        </w:rPr>
        <w:t>’</w:t>
      </w:r>
      <w:r w:rsidR="003F5D3A" w:rsidRPr="006B4FE3">
        <w:rPr>
          <w:rFonts w:ascii="Times New Roman" w:hAnsi="Times New Roman" w:cs="Times New Roman"/>
          <w:lang w:val="en-US"/>
        </w:rPr>
        <w:t xml:space="preserve"> about DPI?</w:t>
      </w:r>
      <w:r w:rsidR="00B24F53" w:rsidRPr="006B4FE3">
        <w:rPr>
          <w:rFonts w:ascii="Times New Roman" w:hAnsi="Times New Roman" w:cs="Times New Roman"/>
          <w:lang w:val="en-US"/>
        </w:rPr>
        <w:t>’</w:t>
      </w:r>
      <w:r w:rsidR="003F5D3A" w:rsidRPr="006B4FE3">
        <w:rPr>
          <w:rFonts w:ascii="Times New Roman" w:hAnsi="Times New Roman" w:cs="Times New Roman"/>
          <w:lang w:val="en-US"/>
        </w:rPr>
        <w:t xml:space="preserve">, UCL Institute for Innovation and Public Purpose, Working Paper Series (IIPP WP 2024-05), available at: </w:t>
      </w:r>
      <w:hyperlink r:id="rId17" w:history="1">
        <w:r w:rsidR="003F5D3A" w:rsidRPr="006B4FE3">
          <w:rPr>
            <w:rStyle w:val="Collegamentoipertestuale"/>
            <w:rFonts w:ascii="Times New Roman" w:hAnsi="Times New Roman" w:cs="Times New Roman"/>
            <w:lang w:val="en-US"/>
          </w:rPr>
          <w:t>https://www.ucl.ac.uk/bartlett/public-purpose/wp2024-05</w:t>
        </w:r>
      </w:hyperlink>
      <w:r w:rsidR="003F5D3A" w:rsidRPr="006B4FE3">
        <w:rPr>
          <w:rFonts w:ascii="Times New Roman" w:hAnsi="Times New Roman" w:cs="Times New Roman"/>
          <w:lang w:val="en-US"/>
        </w:rPr>
        <w:t>, at 7-9.</w:t>
      </w:r>
    </w:p>
  </w:footnote>
  <w:footnote w:id="122">
    <w:p w14:paraId="1B939EC0" w14:textId="6B546EA7" w:rsidR="00D80CEC" w:rsidRPr="006B4FE3" w:rsidRDefault="00D80CE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More precisely, an economy characterised by </w:t>
      </w:r>
      <w:r w:rsidR="003748C9" w:rsidRPr="006B4FE3">
        <w:rPr>
          <w:rFonts w:ascii="Times New Roman" w:hAnsi="Times New Roman" w:cs="Times New Roman"/>
        </w:rPr>
        <w:t>“</w:t>
      </w:r>
      <w:r w:rsidRPr="006B4FE3">
        <w:rPr>
          <w:rFonts w:ascii="Times New Roman" w:hAnsi="Times New Roman" w:cs="Times New Roman"/>
        </w:rPr>
        <w:t>cross-jurisdictional scale without mass</w:t>
      </w:r>
      <w:r w:rsidR="003748C9" w:rsidRPr="006B4FE3">
        <w:rPr>
          <w:rFonts w:ascii="Times New Roman" w:hAnsi="Times New Roman" w:cs="Times New Roman"/>
        </w:rPr>
        <w:t>”</w:t>
      </w:r>
      <w:r w:rsidRPr="006B4FE3">
        <w:rPr>
          <w:rFonts w:ascii="Times New Roman" w:hAnsi="Times New Roman" w:cs="Times New Roman"/>
        </w:rPr>
        <w:t xml:space="preserve">: cf. OECD (2018), Tax Challenges Arising from Digitalisation – Interim Report 2018: Inclusive Framework on BEPS, OECD/G20 Base Erosion and Profit Shifting Project, OECD Publishing, Paris, </w:t>
      </w:r>
      <w:hyperlink r:id="rId18" w:history="1">
        <w:r w:rsidRPr="006B4FE3">
          <w:rPr>
            <w:rStyle w:val="Collegamentoipertestuale"/>
            <w:rFonts w:ascii="Times New Roman" w:hAnsi="Times New Roman" w:cs="Times New Roman"/>
          </w:rPr>
          <w:t>https://doi.org/10.1787/9789264293083-en</w:t>
        </w:r>
      </w:hyperlink>
      <w:r w:rsidRPr="006B4FE3">
        <w:rPr>
          <w:rFonts w:ascii="Times New Roman" w:hAnsi="Times New Roman" w:cs="Times New Roman"/>
        </w:rPr>
        <w:t>, para. 33</w:t>
      </w:r>
      <w:r w:rsidR="007876C2" w:rsidRPr="006B4FE3">
        <w:rPr>
          <w:rFonts w:ascii="Times New Roman" w:hAnsi="Times New Roman" w:cs="Times New Roman"/>
        </w:rPr>
        <w:t xml:space="preserve"> (</w:t>
      </w:r>
      <w:r w:rsidR="00B24F53" w:rsidRPr="006B4FE3">
        <w:rPr>
          <w:rFonts w:ascii="Times New Roman" w:hAnsi="Times New Roman" w:cs="Times New Roman"/>
        </w:rPr>
        <w:t>‘</w:t>
      </w:r>
      <w:r w:rsidR="00D12A19" w:rsidRPr="006B4FE3">
        <w:rPr>
          <w:rFonts w:ascii="Times New Roman" w:hAnsi="Times New Roman" w:cs="Times New Roman"/>
        </w:rPr>
        <w:t>Digitalisation has allowed businesses in many sectors to locate various stages</w:t>
      </w:r>
      <w:r w:rsidRPr="006B4FE3">
        <w:rPr>
          <w:rFonts w:ascii="Times New Roman" w:hAnsi="Times New Roman" w:cs="Times New Roman"/>
        </w:rPr>
        <w:t xml:space="preserve"> of their production processes across different countries, and at the same time access a greater number of customers around the globe. Digitalisation allows some highly digitalised enterprises to be heavily involved in the economic life of a jurisdiction without any, or any significant, physical presence, thus achieving operational local scale without local mass.</w:t>
      </w:r>
      <w:r w:rsidR="00B24F53" w:rsidRPr="006B4FE3">
        <w:rPr>
          <w:rFonts w:ascii="Times New Roman" w:hAnsi="Times New Roman" w:cs="Times New Roman"/>
        </w:rPr>
        <w:t>’</w:t>
      </w:r>
      <w:r w:rsidR="007876C2" w:rsidRPr="006B4FE3">
        <w:rPr>
          <w:rFonts w:ascii="Times New Roman" w:hAnsi="Times New Roman" w:cs="Times New Roman"/>
        </w:rPr>
        <w:t>)</w:t>
      </w:r>
    </w:p>
  </w:footnote>
  <w:footnote w:id="123">
    <w:p w14:paraId="4865E5CF" w14:textId="11B7187C" w:rsidR="007B1B76" w:rsidRPr="006B4FE3" w:rsidRDefault="007B1B7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AA6512" w:rsidRPr="006B4FE3">
        <w:rPr>
          <w:rFonts w:ascii="Times New Roman" w:hAnsi="Times New Roman" w:cs="Times New Roman"/>
          <w:color w:val="000000" w:themeColor="text1"/>
        </w:rPr>
        <w:t>Such as algorithms and data mining software.</w:t>
      </w:r>
      <w:r w:rsidR="00AA6512" w:rsidRPr="006B4FE3">
        <w:rPr>
          <w:rFonts w:ascii="Times New Roman" w:hAnsi="Times New Roman" w:cs="Times New Roman"/>
        </w:rPr>
        <w:t xml:space="preserve"> </w:t>
      </w:r>
      <w:r w:rsidR="00B24F53" w:rsidRPr="006B4FE3">
        <w:rPr>
          <w:rFonts w:ascii="Times New Roman" w:hAnsi="Times New Roman" w:cs="Times New Roman"/>
        </w:rPr>
        <w:t>‘</w:t>
      </w:r>
      <w:r w:rsidRPr="006B4FE3">
        <w:rPr>
          <w:rFonts w:ascii="Times New Roman" w:hAnsi="Times New Roman" w:cs="Times New Roman"/>
        </w:rPr>
        <w:t>Proprietary technology</w:t>
      </w:r>
      <w:r w:rsidR="00B24F53" w:rsidRPr="006B4FE3">
        <w:rPr>
          <w:rFonts w:ascii="Times New Roman" w:hAnsi="Times New Roman" w:cs="Times New Roman"/>
        </w:rPr>
        <w:t>’</w:t>
      </w:r>
      <w:r w:rsidRPr="006B4FE3">
        <w:rPr>
          <w:rFonts w:ascii="Times New Roman" w:hAnsi="Times New Roman" w:cs="Times New Roman"/>
        </w:rPr>
        <w:t xml:space="preserve"> refers</w:t>
      </w:r>
      <w:r w:rsidR="008A2EB0" w:rsidRPr="006B4FE3">
        <w:rPr>
          <w:rFonts w:ascii="Times New Roman" w:hAnsi="Times New Roman" w:cs="Times New Roman"/>
        </w:rPr>
        <w:t xml:space="preserve"> here</w:t>
      </w:r>
      <w:r w:rsidRPr="006B4FE3">
        <w:rPr>
          <w:rFonts w:ascii="Times New Roman" w:hAnsi="Times New Roman" w:cs="Times New Roman"/>
        </w:rPr>
        <w:t xml:space="preserve"> to any technology or innovation that is owned by a company or individual and is protected by legal means, such as patents, trademarks, or copyrights. It is technology that gives a company a competitive advantage over its competitors and sets it apart in the market. Importantly, the possibility to commodify data often relies </w:t>
      </w:r>
      <w:r w:rsidR="00F54630" w:rsidRPr="006B4FE3">
        <w:rPr>
          <w:rFonts w:ascii="Times New Roman" w:hAnsi="Times New Roman" w:cs="Times New Roman"/>
        </w:rPr>
        <w:t xml:space="preserve">on </w:t>
      </w:r>
      <w:r w:rsidRPr="006B4FE3">
        <w:rPr>
          <w:rFonts w:ascii="Times New Roman" w:hAnsi="Times New Roman" w:cs="Times New Roman"/>
        </w:rPr>
        <w:t xml:space="preserve">non-IP forms of appropriation and de facto control. </w:t>
      </w:r>
      <w:r w:rsidR="00276A6E" w:rsidRPr="006B4FE3">
        <w:rPr>
          <w:rFonts w:ascii="Times New Roman" w:hAnsi="Times New Roman" w:cs="Times New Roman"/>
        </w:rPr>
        <w:t>Actually, c</w:t>
      </w:r>
      <w:r w:rsidRPr="006B4FE3">
        <w:rPr>
          <w:rFonts w:ascii="Times New Roman" w:hAnsi="Times New Roman" w:cs="Times New Roman"/>
        </w:rPr>
        <w:t xml:space="preserve">ommodification of intangibles and capital accumulation often benefit from traditional public-domain-enhancing doctrines, to the extent the enclosure of data presupposes its previous availability, its nature of </w:t>
      </w:r>
      <w:r w:rsidR="003748C9" w:rsidRPr="006B4FE3">
        <w:rPr>
          <w:rFonts w:ascii="Times New Roman" w:hAnsi="Times New Roman" w:cs="Times New Roman"/>
        </w:rPr>
        <w:t>“</w:t>
      </w:r>
      <w:r w:rsidRPr="006B4FE3">
        <w:rPr>
          <w:rFonts w:ascii="Times New Roman" w:hAnsi="Times New Roman" w:cs="Times New Roman"/>
        </w:rPr>
        <w:t>res nullius</w:t>
      </w:r>
      <w:r w:rsidR="003748C9" w:rsidRPr="006B4FE3">
        <w:rPr>
          <w:rFonts w:ascii="Times New Roman" w:hAnsi="Times New Roman" w:cs="Times New Roman"/>
        </w:rPr>
        <w:t>”</w:t>
      </w:r>
      <w:r w:rsidRPr="006B4FE3">
        <w:rPr>
          <w:rFonts w:ascii="Times New Roman" w:hAnsi="Times New Roman" w:cs="Times New Roman"/>
        </w:rPr>
        <w:t xml:space="preserve">: 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&lt;EndNote&gt;&lt;Cite&gt;&lt;Author&gt;Borghi&lt;/Author&gt;&lt;Year&gt;2023&lt;/Year&gt;&lt;RecNum&gt;17773&lt;/RecNum&gt;&lt;DisplayText&gt;Maurizio Borghi, &amp;apos;Commodification of intangibles in post-IP capitalism: rethinking the counter-hegemonic discourse&amp;apos; (2023) 2 European Law Open 434&lt;/DisplayText&gt;&lt;record&gt;&lt;rec-number&gt;17773&lt;/rec-number&gt;&lt;foreign-keys&gt;&lt;key app="EN" db-id="vrzx9axx5we2zpetxs3xtvvszwvddez5pf22" timestamp="1699232947"&gt;17773&lt;/key&gt;&lt;/foreign-keys&gt;&lt;ref-type name="Journal Article"&gt;17&lt;/ref-type&gt;&lt;contributors&gt;&lt;authors&gt;&lt;author&gt;Borghi, Maurizio&lt;/author&gt;&lt;/authors&gt;&lt;/contributors&gt;&lt;titles&gt;&lt;title&gt;Commodification of intangibles in post-IP capitalism: rethinking the counter-hegemonic discourse&lt;/title&gt;&lt;secondary-title&gt;European Law Open&lt;/secondary-title&gt;&lt;/titles&gt;&lt;periodical&gt;&lt;full-title&gt;European Law Open&lt;/full-title&gt;&lt;/periodical&gt;&lt;pages&gt;434-447&lt;/pages&gt;&lt;volume&gt;2&lt;/volume&gt;&lt;number&gt;2&lt;/number&gt;&lt;section&gt;434&lt;/section&gt;&lt;dates&gt;&lt;year&gt;2023&lt;/year&gt;&lt;/dates&gt;&lt;isbn&gt;2752-6135&lt;/isbn&gt;&lt;urls&gt;&lt;/urls&gt;&lt;electronic-resource-num&gt;10.1017/elo.2023.25&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Maurizio Borghi, </w:t>
      </w:r>
      <w:r w:rsidR="00B24F53" w:rsidRPr="006B4FE3">
        <w:rPr>
          <w:rFonts w:ascii="Times New Roman" w:hAnsi="Times New Roman" w:cs="Times New Roman"/>
          <w:noProof/>
        </w:rPr>
        <w:t>‘</w:t>
      </w:r>
      <w:r w:rsidR="007D76E4" w:rsidRPr="006B4FE3">
        <w:rPr>
          <w:rFonts w:ascii="Times New Roman" w:hAnsi="Times New Roman" w:cs="Times New Roman"/>
          <w:noProof/>
        </w:rPr>
        <w:t>Commodification of intangibles in post-IP capitalism: rethinking the counter-hegemonic discourse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2 European Law Open 434</w:t>
      </w:r>
      <w:r w:rsidRPr="006B4FE3">
        <w:rPr>
          <w:rFonts w:ascii="Times New Roman" w:hAnsi="Times New Roman" w:cs="Times New Roman"/>
        </w:rPr>
        <w:fldChar w:fldCharType="end"/>
      </w:r>
      <w:r w:rsidRPr="006B4FE3">
        <w:rPr>
          <w:rFonts w:ascii="Times New Roman" w:hAnsi="Times New Roman" w:cs="Times New Roman"/>
        </w:rPr>
        <w:t>.</w:t>
      </w:r>
    </w:p>
  </w:footnote>
  <w:footnote w:id="124">
    <w:p w14:paraId="635DD0E1" w14:textId="68274F0C" w:rsidR="006E36F1" w:rsidRPr="006B4FE3" w:rsidRDefault="006E36F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001B482E"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&lt;EndNote&gt;&lt;Cite&gt;&lt;Author&gt;Vipra&lt;/Author&gt;&lt;Year&gt;2023&lt;/Year&gt;&lt;RecNum&gt;17799&lt;/RecNum&gt;&lt;DisplayText&gt;Jai Vipra and Sarah Myers West, &amp;apos;Computational Power and AI&amp;apos; AI Now Institute &amp;lt;https://ainowinstitute.org/publication/policy/compute-and-ai#a0d31d2f-e17a-41c8-8001-7e2fd35e79f9&amp;gt;&lt;/DisplayText&gt;&lt;record&gt;&lt;rec-number&gt;17799&lt;/rec-number&gt;&lt;foreign-keys&gt;&lt;key app="EN" db-id="vrzx9axx5we2zpetxs3xtvvszwvddez5pf22" timestamp="1699727031"&gt;17799&lt;/key&gt;&lt;/foreign-keys&gt;&lt;ref-type name="Electronic Article"&gt;43&lt;/ref-type&gt;&lt;contributors&gt;&lt;authors&gt;&lt;author&gt;Vipra, Jai&lt;/author&gt;&lt;author&gt;Myers West, Sarah&lt;/author&gt;&lt;/authors&gt;&lt;/contributors&gt;&lt;titles&gt;&lt;title&gt;Computational Power and AI&lt;/title&gt;&lt;secondary-title&gt;AI Now Institute&lt;/secondary-title&gt;&lt;/titles&gt;&lt;periodical&gt;&lt;full-title&gt;AI Now Institute&lt;/full-title&gt;&lt;/periodical&gt;&lt;section&gt;27 September 2023&lt;/section&gt;&lt;dates&gt;&lt;year&gt;2023&lt;/year&gt;&lt;/dates&gt;&lt;urls&gt;&lt;related-urls&gt;&lt;url&gt;https://ainowinstitute.org/publication/policy/compute-and-ai#a0d31d2f-e17a-41c8-8001-7e2fd35e79f9&lt;/url&gt;&lt;/related-urls&gt;&lt;/urls&gt;&lt;/record&gt;&lt;/Cite&gt;&lt;/EndNote&gt;</w:instrText>
      </w:r>
      <w:r w:rsidR="001B482E" w:rsidRPr="006B4FE3">
        <w:rPr>
          <w:rFonts w:ascii="Times New Roman" w:hAnsi="Times New Roman" w:cs="Times New Roman"/>
        </w:rPr>
        <w:fldChar w:fldCharType="separate"/>
      </w:r>
      <w:r w:rsidR="007D76E4" w:rsidRPr="006B4FE3">
        <w:rPr>
          <w:rFonts w:ascii="Times New Roman" w:hAnsi="Times New Roman" w:cs="Times New Roman"/>
          <w:noProof/>
        </w:rPr>
        <w:t xml:space="preserve">Jai Vipra and Sarah Myers West, </w:t>
      </w:r>
      <w:r w:rsidR="00B24F53" w:rsidRPr="006B4FE3">
        <w:rPr>
          <w:rFonts w:ascii="Times New Roman" w:hAnsi="Times New Roman" w:cs="Times New Roman"/>
          <w:noProof/>
        </w:rPr>
        <w:t>‘</w:t>
      </w:r>
      <w:r w:rsidR="007D76E4" w:rsidRPr="006B4FE3">
        <w:rPr>
          <w:rFonts w:ascii="Times New Roman" w:hAnsi="Times New Roman" w:cs="Times New Roman"/>
          <w:noProof/>
        </w:rPr>
        <w:t>Computational Power and AI</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AI Now Institute &lt;https://ainowinstitute.org/publication/policy/compute-and-ai#a0d31d2f-e17a-41c8-8001-7e2fd35e79f9&gt;</w:t>
      </w:r>
      <w:r w:rsidR="001B482E" w:rsidRPr="006B4FE3">
        <w:rPr>
          <w:rFonts w:ascii="Times New Roman" w:hAnsi="Times New Roman" w:cs="Times New Roman"/>
        </w:rPr>
        <w:fldChar w:fldCharType="end"/>
      </w:r>
      <w:r w:rsidR="001B482E"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&lt;EndNote&gt;&lt;Cite&gt;&lt;Author&gt;Fisher&lt;/Author&gt;&lt;Year&gt;2022&lt;/Year&gt;&lt;RecNum&gt;8790&lt;/RecNum&gt;&lt;DisplayText&gt;Angelina Fisher and Thomas Streinz, &amp;apos;Confronting Data Inequality&amp;apos; (2022) 60 Columbia Journal of Transnational Law 829&lt;/DisplayText&gt;&lt;record&gt;&lt;rec-number&gt;8790&lt;/rec-number&gt;&lt;foreign-keys&gt;&lt;key app="EN" db-id="vrzx9axx5we2zpetxs3xtvvszwvddez5pf22" timestamp="1682612196" guid="92f1a185-7bbf-4e3f-98c2-a196104de021"&gt;8790&lt;/key&gt;&lt;/foreign-keys&gt;&lt;ref-type name="Journal Article"&gt;17&lt;/ref-type&gt;&lt;contributors&gt;&lt;authors&gt;&lt;author&gt;Fisher, Angelina&lt;/author&gt;&lt;author&gt;Streinz, Thomas&lt;/author&gt;&lt;/authors&gt;&lt;/contributors&gt;&lt;titles&gt;&lt;title&gt;Confronting Data Inequality&lt;/title&gt;&lt;secondary-title&gt;Columbia Journal of Transnational Law&lt;/secondary-title&gt;&lt;/titles&gt;&lt;periodical&gt;&lt;full-title&gt;Columbia Journal of Transnational Law&lt;/full-title&gt;&lt;/periodical&gt;&lt;pages&gt;829-956&lt;/pages&gt;&lt;volume&gt;60&lt;/volume&gt;&lt;section&gt;829&lt;/section&gt;&lt;dates&gt;&lt;year&gt;2022&lt;/year&gt;&lt;/dates&gt;&lt;urls&gt;&lt;/urls&gt;&lt;/record&gt;&lt;/Cite&gt;&lt;/EndNote&gt;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Angelina Fisher and Thomas Streinz, </w:t>
      </w:r>
      <w:r w:rsidR="00B24F53" w:rsidRPr="006B4FE3">
        <w:rPr>
          <w:rFonts w:ascii="Times New Roman" w:hAnsi="Times New Roman" w:cs="Times New Roman"/>
          <w:noProof/>
        </w:rPr>
        <w:t>‘</w:t>
      </w:r>
      <w:r w:rsidR="007D76E4" w:rsidRPr="006B4FE3">
        <w:rPr>
          <w:rFonts w:ascii="Times New Roman" w:hAnsi="Times New Roman" w:cs="Times New Roman"/>
          <w:noProof/>
        </w:rPr>
        <w:t>Confronting Data Inequality</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60 Columbia Journal of Transnational Law 829</w:t>
      </w:r>
      <w:r w:rsidRPr="006B4FE3">
        <w:rPr>
          <w:rFonts w:ascii="Times New Roman" w:hAnsi="Times New Roman" w:cs="Times New Roman"/>
        </w:rPr>
        <w:fldChar w:fldCharType="end"/>
      </w:r>
      <w:r w:rsidR="009D2ABB" w:rsidRPr="006B4FE3">
        <w:rPr>
          <w:rFonts w:ascii="Times New Roman" w:hAnsi="Times New Roman" w:cs="Times New Roman"/>
        </w:rPr>
        <w:t>, who underline the unequal power over what does (not) become data</w:t>
      </w:r>
      <w:r w:rsidRPr="006B4FE3">
        <w:rPr>
          <w:rFonts w:ascii="Times New Roman" w:hAnsi="Times New Roman" w:cs="Times New Roman"/>
        </w:rPr>
        <w:t>.</w:t>
      </w:r>
      <w:r w:rsidR="00F54630" w:rsidRPr="006B4FE3">
        <w:rPr>
          <w:rFonts w:ascii="Times New Roman" w:hAnsi="Times New Roman" w:cs="Times New Roman"/>
        </w:rPr>
        <w:t xml:space="preserve"> </w:t>
      </w:r>
      <w:r w:rsidR="00B24F53" w:rsidRPr="006B4FE3">
        <w:rPr>
          <w:rFonts w:ascii="Times New Roman" w:hAnsi="Times New Roman" w:cs="Times New Roman"/>
        </w:rPr>
        <w:t>‘</w:t>
      </w:r>
      <w:r w:rsidR="00F54630" w:rsidRPr="006B4FE3">
        <w:rPr>
          <w:rFonts w:ascii="Times New Roman" w:hAnsi="Times New Roman" w:cs="Times New Roman"/>
        </w:rPr>
        <w:t>Computing power</w:t>
      </w:r>
      <w:r w:rsidR="00B24F53" w:rsidRPr="006B4FE3">
        <w:rPr>
          <w:rFonts w:ascii="Times New Roman" w:hAnsi="Times New Roman" w:cs="Times New Roman"/>
        </w:rPr>
        <w:t>’</w:t>
      </w:r>
      <w:r w:rsidR="00F54630" w:rsidRPr="006B4FE3">
        <w:rPr>
          <w:rFonts w:ascii="Times New Roman" w:hAnsi="Times New Roman" w:cs="Times New Roman"/>
        </w:rPr>
        <w:t xml:space="preserve"> is understood as the ability of a computing system to perform </w:t>
      </w:r>
      <w:proofErr w:type="gramStart"/>
      <w:r w:rsidR="00F54630" w:rsidRPr="006B4FE3">
        <w:rPr>
          <w:rFonts w:ascii="Times New Roman" w:hAnsi="Times New Roman" w:cs="Times New Roman"/>
        </w:rPr>
        <w:t>a large number of</w:t>
      </w:r>
      <w:proofErr w:type="gramEnd"/>
      <w:r w:rsidR="00F54630" w:rsidRPr="006B4FE3">
        <w:rPr>
          <w:rFonts w:ascii="Times New Roman" w:hAnsi="Times New Roman" w:cs="Times New Roman"/>
        </w:rPr>
        <w:t xml:space="preserve"> calculations or operations in a short amount of time.</w:t>
      </w:r>
    </w:p>
  </w:footnote>
  <w:footnote w:id="125">
    <w:p w14:paraId="177008E0" w14:textId="7A7C200D" w:rsidR="00396070" w:rsidRPr="006B4FE3" w:rsidRDefault="00396070"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Even from other data companies: see Annabelle Liang, ‘Elon Musk threatens to sue Microsoft over Twitter data’, BBC</w:t>
      </w:r>
      <w:r w:rsidR="00E61D8B" w:rsidRPr="006B4FE3">
        <w:rPr>
          <w:rFonts w:ascii="Times New Roman" w:hAnsi="Times New Roman" w:cs="Times New Roman"/>
        </w:rPr>
        <w:t xml:space="preserve">, 20 April 2023, available at: </w:t>
      </w:r>
      <w:hyperlink r:id="rId19" w:history="1">
        <w:r w:rsidR="00E61D8B" w:rsidRPr="006B4FE3">
          <w:rPr>
            <w:rStyle w:val="Collegamentoipertestuale"/>
            <w:rFonts w:ascii="Times New Roman" w:hAnsi="Times New Roman" w:cs="Times New Roman"/>
          </w:rPr>
          <w:t>https://www.bbc.com/news/business-65332207</w:t>
        </w:r>
      </w:hyperlink>
      <w:r w:rsidR="00E61D8B" w:rsidRPr="006B4FE3">
        <w:rPr>
          <w:rFonts w:ascii="Times New Roman" w:hAnsi="Times New Roman" w:cs="Times New Roman"/>
        </w:rPr>
        <w:t>.</w:t>
      </w:r>
    </w:p>
  </w:footnote>
  <w:footnote w:id="126">
    <w:p w14:paraId="22ED87D6" w14:textId="3BC0C0E7" w:rsidR="00C13E83" w:rsidRPr="006B4FE3" w:rsidRDefault="00C13E8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027C2" w:rsidRPr="006B4FE3">
        <w:rPr>
          <w:rFonts w:ascii="Times New Roman" w:hAnsi="Times New Roman" w:cs="Times New Roman"/>
        </w:rPr>
        <w:t xml:space="preserve">The </w:t>
      </w:r>
      <w:r w:rsidR="00D40A94" w:rsidRPr="006B4FE3">
        <w:rPr>
          <w:rFonts w:ascii="Times New Roman" w:hAnsi="Times New Roman" w:cs="Times New Roman"/>
        </w:rPr>
        <w:t xml:space="preserve">process of </w:t>
      </w:r>
      <w:r w:rsidR="00B027C2" w:rsidRPr="006B4FE3">
        <w:rPr>
          <w:rFonts w:ascii="Times New Roman" w:hAnsi="Times New Roman" w:cs="Times New Roman"/>
        </w:rPr>
        <w:t>so-called</w:t>
      </w:r>
      <w:r w:rsidRPr="006B4FE3">
        <w:rPr>
          <w:rFonts w:ascii="Times New Roman" w:hAnsi="Times New Roman" w:cs="Times New Roman"/>
        </w:rPr>
        <w:t xml:space="preserve"> </w:t>
      </w:r>
      <w:r w:rsidR="003748C9" w:rsidRPr="006B4FE3">
        <w:rPr>
          <w:rFonts w:ascii="Times New Roman" w:hAnsi="Times New Roman" w:cs="Times New Roman"/>
        </w:rPr>
        <w:t>“</w:t>
      </w:r>
      <w:proofErr w:type="spellStart"/>
      <w:r w:rsidRPr="006B4FE3">
        <w:rPr>
          <w:rFonts w:ascii="Times New Roman" w:hAnsi="Times New Roman" w:cs="Times New Roman"/>
        </w:rPr>
        <w:t>asseti</w:t>
      </w:r>
      <w:r w:rsidR="008A2EB0" w:rsidRPr="006B4FE3">
        <w:rPr>
          <w:rFonts w:ascii="Times New Roman" w:hAnsi="Times New Roman" w:cs="Times New Roman"/>
        </w:rPr>
        <w:t>s</w:t>
      </w:r>
      <w:r w:rsidRPr="006B4FE3">
        <w:rPr>
          <w:rFonts w:ascii="Times New Roman" w:hAnsi="Times New Roman" w:cs="Times New Roman"/>
        </w:rPr>
        <w:t>ation</w:t>
      </w:r>
      <w:proofErr w:type="spellEnd"/>
      <w:r w:rsidR="003748C9" w:rsidRPr="006B4FE3">
        <w:rPr>
          <w:rFonts w:ascii="Times New Roman" w:hAnsi="Times New Roman" w:cs="Times New Roman"/>
        </w:rPr>
        <w:t>”</w:t>
      </w:r>
      <w:r w:rsidRPr="006B4FE3">
        <w:rPr>
          <w:rFonts w:ascii="Times New Roman" w:hAnsi="Times New Roman" w:cs="Times New Roman"/>
        </w:rPr>
        <w:t>: cf.</w:t>
      </w:r>
      <w:r w:rsidR="00EC33C9" w:rsidRPr="006B4FE3">
        <w:rPr>
          <w:rFonts w:ascii="Times New Roman" w:hAnsi="Times New Roman" w:cs="Times New Roman"/>
        </w:rPr>
        <w:t xml:space="preserve"> </w:t>
      </w:r>
      <w:r w:rsidR="00EC33C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&lt;EndNote&gt;&lt;Cite&gt;&lt;Author&gt;Birch&lt;/Author&gt;&lt;Year&gt;2020&lt;/Year&gt;&lt;RecNum&gt;8876&lt;/RecNum&gt;&lt;DisplayText&gt;Kean Birch and Fabian Muniesa, &amp;apos;Introduction: Assetization and Technoscientific Capitalism&amp;apos; in Kean Birch and Fabian Muniesa (eds), &lt;style face="italic"&gt;Assetization: Turning Things into Assets in Technoscientific Capitalism&lt;/style&gt; (MIT Press 2020)&lt;/DisplayText&gt;&lt;record&gt;&lt;rec-number&gt;8876&lt;/rec-number&gt;&lt;foreign-keys&gt;&lt;key app="EN" db-id="vrzx9axx5we2zpetxs3xtvvszwvddez5pf22" timestamp="1711017492" guid="3ebac5f1-3850-4642-b1ef-c0f547633e07"&gt;8876&lt;/key&gt;&lt;/foreign-keys&gt;&lt;ref-type name="Book Section"&gt;5&lt;/ref-type&gt;&lt;contributors&gt;&lt;authors&gt;&lt;author&gt;Birch, Kean&lt;/author&gt;&lt;author&gt;Muniesa, Fabian&lt;/author&gt;&lt;/authors&gt;&lt;secondary-authors&gt;&lt;author&gt;Birch, Kean&lt;/author&gt;&lt;author&gt;Muniesa, Fabian&lt;/author&gt;&lt;/secondary-authors&gt;&lt;/contributors&gt;&lt;titles&gt;&lt;title&gt;Introduction: Assetization and Technoscientific Capitalism&lt;/title&gt;&lt;secondary-title&gt;Assetization: Turning Things into Assets in Technoscientific Capitalism&lt;/secondary-title&gt;&lt;short-title&gt;Assetization and Technoscientific Capitalism&lt;/short-title&gt;&lt;/titles&gt;&lt;pages&gt;1-41&lt;/pages&gt;&lt;dates&gt;&lt;year&gt;2020&lt;/year&gt;&lt;/dates&gt;&lt;pub-location&gt;Cambridge, Ma.&lt;/pub-location&gt;&lt;publisher&gt;MIT Press&lt;/publisher&gt;&lt;urls&gt;&lt;/urls&gt;&lt;/record&gt;&lt;/Cite&gt;&lt;/EndNote&gt;</w:instrText>
      </w:r>
      <w:r w:rsidR="00EC33C9" w:rsidRPr="006B4FE3">
        <w:rPr>
          <w:rFonts w:ascii="Times New Roman" w:hAnsi="Times New Roman" w:cs="Times New Roman"/>
        </w:rPr>
        <w:fldChar w:fldCharType="separate"/>
      </w:r>
      <w:r w:rsidR="007D76E4" w:rsidRPr="006B4FE3">
        <w:rPr>
          <w:rFonts w:ascii="Times New Roman" w:hAnsi="Times New Roman" w:cs="Times New Roman"/>
          <w:noProof/>
        </w:rPr>
        <w:t xml:space="preserve">Kean Birch and Fabian Muniesa, </w:t>
      </w:r>
      <w:r w:rsidR="00B24F53" w:rsidRPr="006B4FE3">
        <w:rPr>
          <w:rFonts w:ascii="Times New Roman" w:hAnsi="Times New Roman" w:cs="Times New Roman"/>
          <w:noProof/>
        </w:rPr>
        <w:t>‘</w:t>
      </w:r>
      <w:r w:rsidR="007D76E4" w:rsidRPr="006B4FE3">
        <w:rPr>
          <w:rFonts w:ascii="Times New Roman" w:hAnsi="Times New Roman" w:cs="Times New Roman"/>
          <w:noProof/>
        </w:rPr>
        <w:t>Introduction: Assetization and Technoscientific Capitalism</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Kean Birch and Fabian Muniesa (eds), </w:t>
      </w:r>
      <w:r w:rsidR="007D76E4" w:rsidRPr="006B4FE3">
        <w:rPr>
          <w:rFonts w:ascii="Times New Roman" w:hAnsi="Times New Roman" w:cs="Times New Roman"/>
          <w:i/>
          <w:noProof/>
        </w:rPr>
        <w:t>Assetization: Turning Things into Assets in Technoscientific Capitalism</w:t>
      </w:r>
      <w:r w:rsidR="007D76E4" w:rsidRPr="006B4FE3">
        <w:rPr>
          <w:rFonts w:ascii="Times New Roman" w:hAnsi="Times New Roman" w:cs="Times New Roman"/>
          <w:noProof/>
        </w:rPr>
        <w:t xml:space="preserve"> (MIT Press 2020)</w:t>
      </w:r>
      <w:r w:rsidR="00EC33C9" w:rsidRPr="006B4FE3">
        <w:rPr>
          <w:rFonts w:ascii="Times New Roman" w:hAnsi="Times New Roman" w:cs="Times New Roman"/>
        </w:rPr>
        <w:fldChar w:fldCharType="end"/>
      </w:r>
      <w:r w:rsidR="00EC33C9" w:rsidRPr="006B4FE3">
        <w:rPr>
          <w:rFonts w:ascii="Times New Roman" w:hAnsi="Times New Roman" w:cs="Times New Roman"/>
        </w:rPr>
        <w:t>, 1</w:t>
      </w:r>
      <w:r w:rsidR="001472DE" w:rsidRPr="006B4FE3">
        <w:rPr>
          <w:rFonts w:ascii="Times New Roman" w:hAnsi="Times New Roman" w:cs="Times New Roman"/>
        </w:rPr>
        <w:t>-</w:t>
      </w:r>
      <w:r w:rsidR="00EC33C9" w:rsidRPr="006B4FE3">
        <w:rPr>
          <w:rFonts w:ascii="Times New Roman" w:hAnsi="Times New Roman" w:cs="Times New Roman"/>
        </w:rPr>
        <w:t>41</w:t>
      </w:r>
      <w:r w:rsidR="00194344" w:rsidRPr="006B4FE3">
        <w:rPr>
          <w:rFonts w:ascii="Times New Roman" w:hAnsi="Times New Roman" w:cs="Times New Roman"/>
        </w:rPr>
        <w:t xml:space="preserve">. On the related legal trajectory and political economic implications, se </w:t>
      </w:r>
      <w:r w:rsidR="00194344"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&lt;EndNote&gt;&lt;Cite&gt;&lt;Author&gt;Kapczynski&lt;/Author&gt;&lt;Year&gt;2022&lt;/Year&gt;&lt;RecNum&gt;8414&lt;/RecNum&gt;&lt;DisplayText&gt;Amy Kapczynski, &amp;apos;The Public History of Trade Secrets&amp;apos; (2022) 55 UC Davis Law review 1367&lt;/DisplayText&gt;&lt;record&gt;&lt;rec-number&gt;8414&lt;/rec-number&gt;&lt;foreign-keys&gt;&lt;key app="EN" db-id="vrzx9axx5we2zpetxs3xtvvszwvddez5pf22" timestamp="1664732106" guid="a575268c-60a4-4ed9-b5e1-97c2c8fc5f6d"&gt;8414&lt;/key&gt;&lt;/foreign-keys&gt;&lt;ref-type name="Journal Article"&gt;17&lt;/ref-type&gt;&lt;contributors&gt;&lt;authors&gt;&lt;author&gt;Kapczynski, Amy&lt;/author&gt;&lt;/authors&gt;&lt;/contributors&gt;&lt;titles&gt;&lt;title&gt;The Public History of Trade Secrets&lt;/title&gt;&lt;secondary-title&gt;UC Davis Law review&lt;/secondary-title&gt;&lt;short-title&gt;Trade Secrets&lt;/short-title&gt;&lt;/titles&gt;&lt;periodical&gt;&lt;full-title&gt;UC Davis Law review&lt;/full-title&gt;&lt;/periodical&gt;&lt;pages&gt;1367-1443&lt;/pages&gt;&lt;volume&gt;55&lt;/volume&gt;&lt;section&gt;1367&lt;/section&gt;&lt;dates&gt;&lt;year&gt;2022&lt;/year&gt;&lt;/dates&gt;&lt;urls&gt;&lt;/urls&gt;&lt;/record&gt;&lt;/Cite&gt;&lt;/EndNote&gt;</w:instrText>
      </w:r>
      <w:r w:rsidR="00194344" w:rsidRPr="006B4FE3">
        <w:rPr>
          <w:rFonts w:ascii="Times New Roman" w:hAnsi="Times New Roman" w:cs="Times New Roman"/>
        </w:rPr>
        <w:fldChar w:fldCharType="separate"/>
      </w:r>
      <w:r w:rsidR="007D76E4" w:rsidRPr="006B4FE3">
        <w:rPr>
          <w:rFonts w:ascii="Times New Roman" w:hAnsi="Times New Roman" w:cs="Times New Roman"/>
          <w:noProof/>
        </w:rPr>
        <w:t xml:space="preserve">Amy Kapczynski, </w:t>
      </w:r>
      <w:r w:rsidR="00B24F53" w:rsidRPr="006B4FE3">
        <w:rPr>
          <w:rFonts w:ascii="Times New Roman" w:hAnsi="Times New Roman" w:cs="Times New Roman"/>
          <w:noProof/>
        </w:rPr>
        <w:t>‘</w:t>
      </w:r>
      <w:r w:rsidR="007D76E4" w:rsidRPr="006B4FE3">
        <w:rPr>
          <w:rFonts w:ascii="Times New Roman" w:hAnsi="Times New Roman" w:cs="Times New Roman"/>
          <w:noProof/>
        </w:rPr>
        <w:t>The Public History of Trade Secrets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(2022) 55 UC Davis Law review 1367</w:t>
      </w:r>
      <w:r w:rsidR="00194344" w:rsidRPr="006B4FE3">
        <w:rPr>
          <w:rFonts w:ascii="Times New Roman" w:hAnsi="Times New Roman" w:cs="Times New Roman"/>
        </w:rPr>
        <w:fldChar w:fldCharType="end"/>
      </w:r>
      <w:r w:rsidR="00194344" w:rsidRPr="006B4FE3">
        <w:rPr>
          <w:rFonts w:ascii="Times New Roman" w:hAnsi="Times New Roman" w:cs="Times New Roman"/>
        </w:rPr>
        <w:t>.</w:t>
      </w:r>
    </w:p>
  </w:footnote>
  <w:footnote w:id="127">
    <w:p w14:paraId="78E3F239" w14:textId="6C89DED5" w:rsidR="00A94241" w:rsidRPr="006B4FE3" w:rsidRDefault="00A94241"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003F5D3A" w:rsidRPr="006B4FE3">
        <w:rPr>
          <w:rFonts w:ascii="Times New Roman" w:hAnsi="Times New Roman" w:cs="Times New Roman"/>
          <w:lang w:val="en-US"/>
        </w:rPr>
        <w:t xml:space="preserve">Eaves, </w:t>
      </w:r>
      <w:proofErr w:type="spellStart"/>
      <w:r w:rsidR="003F5D3A" w:rsidRPr="006B4FE3">
        <w:rPr>
          <w:rFonts w:ascii="Times New Roman" w:hAnsi="Times New Roman" w:cs="Times New Roman"/>
          <w:lang w:val="en-US"/>
        </w:rPr>
        <w:t>Mazzucato</w:t>
      </w:r>
      <w:proofErr w:type="spellEnd"/>
      <w:r w:rsidR="003F5D3A" w:rsidRPr="006B4FE3">
        <w:rPr>
          <w:rFonts w:ascii="Times New Roman" w:hAnsi="Times New Roman" w:cs="Times New Roman"/>
          <w:lang w:val="en-US"/>
        </w:rPr>
        <w:t xml:space="preserve">, and Vasconcellos (nt. </w:t>
      </w:r>
      <w:r w:rsidR="003F5D3A" w:rsidRPr="006B4FE3">
        <w:rPr>
          <w:rFonts w:ascii="Times New Roman" w:hAnsi="Times New Roman" w:cs="Times New Roman"/>
          <w:lang w:val="en-US"/>
        </w:rPr>
        <w:fldChar w:fldCharType="begin"/>
      </w:r>
      <w:r w:rsidR="003F5D3A" w:rsidRPr="006B4FE3">
        <w:rPr>
          <w:rFonts w:ascii="Times New Roman" w:hAnsi="Times New Roman" w:cs="Times New Roman"/>
          <w:lang w:val="en-US"/>
        </w:rPr>
        <w:instrText xml:space="preserve"> NOTEREF _Ref162778797 \h  \* MERGEFORMAT </w:instrText>
      </w:r>
      <w:r w:rsidR="003F5D3A" w:rsidRPr="006B4FE3">
        <w:rPr>
          <w:rFonts w:ascii="Times New Roman" w:hAnsi="Times New Roman" w:cs="Times New Roman"/>
          <w:lang w:val="en-US"/>
        </w:rPr>
      </w:r>
      <w:r w:rsidR="003F5D3A" w:rsidRPr="006B4FE3">
        <w:rPr>
          <w:rFonts w:ascii="Times New Roman" w:hAnsi="Times New Roman" w:cs="Times New Roman"/>
          <w:lang w:val="en-US"/>
        </w:rPr>
        <w:fldChar w:fldCharType="separate"/>
      </w:r>
      <w:r w:rsidR="00AE1452">
        <w:rPr>
          <w:rFonts w:ascii="Times New Roman" w:hAnsi="Times New Roman" w:cs="Times New Roman"/>
          <w:lang w:val="en-US"/>
        </w:rPr>
        <w:t>121</w:t>
      </w:r>
      <w:r w:rsidR="003F5D3A" w:rsidRPr="006B4FE3">
        <w:rPr>
          <w:rFonts w:ascii="Times New Roman" w:hAnsi="Times New Roman" w:cs="Times New Roman"/>
          <w:lang w:val="en-US"/>
        </w:rPr>
        <w:fldChar w:fldCharType="end"/>
      </w:r>
      <w:r w:rsidR="003F5D3A" w:rsidRPr="006B4FE3">
        <w:rPr>
          <w:rFonts w:ascii="Times New Roman" w:hAnsi="Times New Roman" w:cs="Times New Roman"/>
          <w:lang w:val="en-US"/>
        </w:rPr>
        <w:t>)</w:t>
      </w:r>
      <w:r w:rsidRPr="006B4FE3">
        <w:rPr>
          <w:rFonts w:ascii="Times New Roman" w:hAnsi="Times New Roman" w:cs="Times New Roman"/>
          <w:lang w:val="en-US"/>
        </w:rPr>
        <w:t>, at 15.</w:t>
      </w:r>
    </w:p>
  </w:footnote>
  <w:footnote w:id="128">
    <w:p w14:paraId="7C6BE290" w14:textId="6CEF90D5" w:rsidR="007B1B76" w:rsidRPr="006B4FE3" w:rsidRDefault="007B1B7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&lt;EndNote&gt;&lt;Cite&gt;&lt;Author&gt;Parsons&lt;/Author&gt;&lt;Year&gt;forthcoming&lt;/Year&gt;&lt;RecNum&gt;17750&lt;/RecNum&gt;&lt;DisplayText&gt;Amanda Parsons and Salomé Viljoen, &amp;apos;Valuing Social Data&amp;apos; (forthcoming) Columbia Law Review, available at https://papersssrncom/sol3/paperscfm?abstract_id=4513235 &lt;/DisplayText&gt;&lt;record&gt;&lt;rec-number&gt;17750&lt;/rec-number&gt;&lt;foreign-keys&gt;&lt;key app="EN" db-id="vrzx9axx5we2zpetxs3xtvvszwvddez5pf22" timestamp="1698958988"&gt;17750&lt;/key&gt;&lt;/foreign-keys&gt;&lt;ref-type name="Journal Article"&gt;17&lt;/ref-type&gt;&lt;contributors&gt;&lt;authors&gt;&lt;author&gt;Parsons, Amanda&lt;/author&gt;&lt;author&gt;Viljoen, Salomé&lt;/author&gt;&lt;/authors&gt;&lt;/contributors&gt;&lt;titles&gt;&lt;title&gt;Valuing Social Data&lt;/title&gt;&lt;secondary-title&gt;Columbia Law Review, available at https://papers.ssrn.com/sol3/papers.cfm?abstract_id=4513235&lt;/secondary-title&gt;&lt;/titles&gt;&lt;periodical&gt;&lt;full-title&gt;Columbia Law Review, available at https://papers.ssrn.com/sol3/papers.cfm?abstract_id=4513235&lt;/full-title&gt;&lt;/periodical&gt;&lt;dates&gt;&lt;year&gt;forthcoming&lt;/year&gt;&lt;/dates&gt;&lt;urls&gt;&lt;/urls&gt;&lt;/record&gt;&lt;/Cite&gt;&lt;/EndNote&gt;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Amanda Parsons and Salomé Viljoen, </w:t>
      </w:r>
      <w:r w:rsidR="00B24F53" w:rsidRPr="006B4FE3">
        <w:rPr>
          <w:rFonts w:ascii="Times New Roman" w:hAnsi="Times New Roman" w:cs="Times New Roman"/>
          <w:noProof/>
        </w:rPr>
        <w:t>‘</w:t>
      </w:r>
      <w:r w:rsidR="007D76E4" w:rsidRPr="006B4FE3">
        <w:rPr>
          <w:rFonts w:ascii="Times New Roman" w:hAnsi="Times New Roman" w:cs="Times New Roman"/>
          <w:noProof/>
        </w:rPr>
        <w:t>Valuing Social Data</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(forthcoming) Columbia Law Review, available at https://papersssrncom/sol3/paperscfm?abstract_id=4513235 </w:t>
      </w:r>
      <w:r w:rsidRPr="006B4FE3">
        <w:rPr>
          <w:rFonts w:ascii="Times New Roman" w:hAnsi="Times New Roman" w:cs="Times New Roman"/>
        </w:rPr>
        <w:fldChar w:fldCharType="end"/>
      </w:r>
      <w:r w:rsidRPr="006B4FE3">
        <w:rPr>
          <w:rFonts w:ascii="Times New Roman" w:hAnsi="Times New Roman" w:cs="Times New Roman"/>
        </w:rPr>
        <w:t>.</w:t>
      </w:r>
    </w:p>
  </w:footnote>
  <w:footnote w:id="129">
    <w:p w14:paraId="57916939" w14:textId="30E5F25C" w:rsidR="00341306" w:rsidRPr="006B4FE3" w:rsidRDefault="00341306"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Marcel </w:t>
      </w:r>
      <w:proofErr w:type="spellStart"/>
      <w:r w:rsidRPr="006B4FE3">
        <w:rPr>
          <w:rFonts w:ascii="Times New Roman" w:hAnsi="Times New Roman" w:cs="Times New Roman"/>
        </w:rPr>
        <w:t>Olbert</w:t>
      </w:r>
      <w:proofErr w:type="spellEnd"/>
      <w:r w:rsidRPr="006B4FE3">
        <w:rPr>
          <w:rFonts w:ascii="Times New Roman" w:hAnsi="Times New Roman" w:cs="Times New Roman"/>
        </w:rPr>
        <w:t xml:space="preserve"> and </w:t>
      </w:r>
      <w:proofErr w:type="spellStart"/>
      <w:r w:rsidRPr="006B4FE3">
        <w:rPr>
          <w:rFonts w:ascii="Times New Roman" w:hAnsi="Times New Roman" w:cs="Times New Roman"/>
        </w:rPr>
        <w:t>Cristoph</w:t>
      </w:r>
      <w:proofErr w:type="spellEnd"/>
      <w:r w:rsidRPr="006B4FE3">
        <w:rPr>
          <w:rFonts w:ascii="Times New Roman" w:hAnsi="Times New Roman" w:cs="Times New Roman"/>
        </w:rPr>
        <w:t xml:space="preserve"> </w:t>
      </w:r>
      <w:proofErr w:type="spellStart"/>
      <w:r w:rsidRPr="006B4FE3">
        <w:rPr>
          <w:rFonts w:ascii="Times New Roman" w:hAnsi="Times New Roman" w:cs="Times New Roman"/>
        </w:rPr>
        <w:t>Spengel</w:t>
      </w:r>
      <w:proofErr w:type="spellEnd"/>
      <w:r w:rsidRPr="006B4FE3">
        <w:rPr>
          <w:rFonts w:ascii="Times New Roman" w:hAnsi="Times New Roman" w:cs="Times New Roman"/>
        </w:rPr>
        <w:t xml:space="preserve">, ‘Taxation in the Digital Economy – Recent Policy Developments and the Question of Value Creation’ (2019) ZEW - Centre for European Economic Research Discussion Paper No. 19-010, available at: </w:t>
      </w:r>
      <w:hyperlink r:id="rId20" w:history="1">
        <w:r w:rsidRPr="006B4FE3">
          <w:rPr>
            <w:rStyle w:val="Collegamentoipertestuale"/>
            <w:rFonts w:ascii="Times New Roman" w:hAnsi="Times New Roman" w:cs="Times New Roman"/>
          </w:rPr>
          <w:t>https://ssrn.com/abstract=3368092</w:t>
        </w:r>
      </w:hyperlink>
      <w:r w:rsidRPr="006B4FE3">
        <w:rPr>
          <w:rFonts w:ascii="Times New Roman" w:hAnsi="Times New Roman" w:cs="Times New Roman"/>
        </w:rPr>
        <w:t>, spec. 15 ff.</w:t>
      </w:r>
    </w:p>
  </w:footnote>
  <w:footnote w:id="130">
    <w:p w14:paraId="50BAAFDB" w14:textId="51F4F684" w:rsidR="00646065" w:rsidRPr="006B4FE3" w:rsidRDefault="0064606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B3E50" w:rsidRPr="006B4FE3">
        <w:rPr>
          <w:rFonts w:ascii="Times New Roman" w:hAnsi="Times New Roman" w:cs="Times New Roman"/>
        </w:rPr>
        <w:t xml:space="preserve">Cf. </w:t>
      </w:r>
      <w:r w:rsidR="006B3E50"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&lt;EndNote&gt;&lt;Cite&gt;&lt;Author&gt;Cui&lt;/Author&gt;&lt;Year&gt;2019&lt;/Year&gt;&lt;RecNum&gt;17775&lt;/RecNum&gt;&lt;DisplayText&gt;Cui, &amp;apos;The Digital Services Tax: A Conceptual Defense&amp;apos;&lt;/DisplayText&gt;&lt;record&gt;&lt;rec-number&gt;17775&lt;/rec-number&gt;&lt;foreign-keys&gt;&lt;key app="EN" db-id="vrzx9axx5we2zpetxs3xtvvszwvddez5pf22" timestamp="1699283314"&gt;17775&lt;/key&gt;&lt;/foreign-keys&gt;&lt;ref-type name="Journal Article"&gt;17&lt;/ref-type&gt;&lt;contributors&gt;&lt;authors&gt;&lt;author&gt;Cui, Wei&lt;/author&gt;&lt;/authors&gt;&lt;/contributors&gt;&lt;titles&gt;&lt;title&gt;The Digital Services Tax: A Conceptual Defense&lt;/title&gt;&lt;secondary-title&gt;Tax Law Review&lt;/secondary-title&gt;&lt;short-title&gt;The Digital Services Tax&lt;/short-title&gt;&lt;/titles&gt;&lt;periodical&gt;&lt;full-title&gt;Tax Law Review&lt;/full-title&gt;&lt;/periodical&gt;&lt;pages&gt;69-111&lt;/pages&gt;&lt;volume&gt;73&lt;/volume&gt;&lt;section&gt;69&lt;/section&gt;&lt;dates&gt;&lt;year&gt;2019&lt;/year&gt;&lt;/dates&gt;&lt;urls&gt;&lt;/urls&gt;&lt;/record&gt;&lt;/Cite&gt;&lt;/EndNote&gt;</w:instrText>
      </w:r>
      <w:r w:rsidR="006B3E50" w:rsidRPr="006B4FE3">
        <w:rPr>
          <w:rFonts w:ascii="Times New Roman" w:hAnsi="Times New Roman" w:cs="Times New Roman"/>
        </w:rPr>
        <w:fldChar w:fldCharType="separate"/>
      </w:r>
      <w:r w:rsidR="007D76E4" w:rsidRPr="006B4FE3">
        <w:rPr>
          <w:rFonts w:ascii="Times New Roman" w:hAnsi="Times New Roman" w:cs="Times New Roman"/>
          <w:noProof/>
        </w:rPr>
        <w:t>Cui</w:t>
      </w:r>
      <w:r w:rsidR="006B3E50"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_Ref162622663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88</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6B3E50" w:rsidRPr="006B4FE3">
        <w:rPr>
          <w:rFonts w:ascii="Times New Roman" w:hAnsi="Times New Roman" w:cs="Times New Roman"/>
        </w:rPr>
        <w:t xml:space="preserve">, </w:t>
      </w:r>
      <w:r w:rsidR="00B24F53" w:rsidRPr="006B4FE3">
        <w:rPr>
          <w:rFonts w:ascii="Times New Roman" w:hAnsi="Times New Roman" w:cs="Times New Roman"/>
        </w:rPr>
        <w:t xml:space="preserve">at </w:t>
      </w:r>
      <w:r w:rsidR="006B3E50" w:rsidRPr="006B4FE3">
        <w:rPr>
          <w:rFonts w:ascii="Times New Roman" w:hAnsi="Times New Roman" w:cs="Times New Roman"/>
        </w:rPr>
        <w:t>19 (</w:t>
      </w:r>
      <w:r w:rsidR="00B24F53" w:rsidRPr="006B4FE3">
        <w:rPr>
          <w:rFonts w:ascii="Times New Roman" w:hAnsi="Times New Roman" w:cs="Times New Roman"/>
        </w:rPr>
        <w:t>‘</w:t>
      </w:r>
      <w:r w:rsidR="006B3E50" w:rsidRPr="006B4FE3">
        <w:rPr>
          <w:rFonts w:ascii="Times New Roman" w:hAnsi="Times New Roman" w:cs="Times New Roman"/>
        </w:rPr>
        <w:t>It is […] somewhat speculative to analyse how data generates platform rent aside from advertising, intermediation, and the online provisions of goods and services</w:t>
      </w:r>
      <w:r w:rsidR="00B24F53" w:rsidRPr="006B4FE3">
        <w:rPr>
          <w:rFonts w:ascii="Times New Roman" w:hAnsi="Times New Roman" w:cs="Times New Roman"/>
        </w:rPr>
        <w:t>’</w:t>
      </w:r>
      <w:r w:rsidR="006B3E50" w:rsidRPr="006B4FE3">
        <w:rPr>
          <w:rFonts w:ascii="Times New Roman" w:hAnsi="Times New Roman" w:cs="Times New Roman"/>
        </w:rPr>
        <w:t xml:space="preserve">). </w:t>
      </w:r>
      <w:r w:rsidRPr="006B4FE3">
        <w:rPr>
          <w:rFonts w:ascii="Times New Roman" w:hAnsi="Times New Roman" w:cs="Times New Roman"/>
        </w:rPr>
        <w:t xml:space="preserve">The creation of </w:t>
      </w:r>
      <w:r w:rsidR="003748C9" w:rsidRPr="006B4FE3">
        <w:rPr>
          <w:rFonts w:ascii="Times New Roman" w:hAnsi="Times New Roman" w:cs="Times New Roman"/>
        </w:rPr>
        <w:t>“</w:t>
      </w:r>
      <w:r w:rsidRPr="006B4FE3">
        <w:rPr>
          <w:rFonts w:ascii="Times New Roman" w:hAnsi="Times New Roman" w:cs="Times New Roman"/>
        </w:rPr>
        <w:t>data markets</w:t>
      </w:r>
      <w:r w:rsidR="003748C9" w:rsidRPr="006B4FE3">
        <w:rPr>
          <w:rFonts w:ascii="Times New Roman" w:hAnsi="Times New Roman" w:cs="Times New Roman"/>
        </w:rPr>
        <w:t>”</w:t>
      </w:r>
      <w:r w:rsidRPr="006B4FE3">
        <w:rPr>
          <w:rFonts w:ascii="Times New Roman" w:hAnsi="Times New Roman" w:cs="Times New Roman"/>
        </w:rPr>
        <w:t xml:space="preserve"> in more recent legislation (see above nt.</w:t>
      </w:r>
      <w:r w:rsidR="00F374F0"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_Ref161837046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73</w:t>
      </w:r>
      <w:r w:rsidRPr="006B4FE3">
        <w:rPr>
          <w:rFonts w:ascii="Times New Roman" w:hAnsi="Times New Roman" w:cs="Times New Roman"/>
        </w:rPr>
        <w:fldChar w:fldCharType="end"/>
      </w:r>
      <w:r w:rsidRPr="006B4FE3">
        <w:rPr>
          <w:rFonts w:ascii="Times New Roman" w:hAnsi="Times New Roman" w:cs="Times New Roman"/>
        </w:rPr>
        <w:t>), however, might change this element and should not be underestimated.</w:t>
      </w:r>
      <w:r w:rsidR="00B24F53" w:rsidRPr="006B4FE3">
        <w:rPr>
          <w:rFonts w:ascii="Times New Roman" w:hAnsi="Times New Roman" w:cs="Times New Roman"/>
        </w:rPr>
        <w:t xml:space="preserve"> For an overview of the attempts at capturing the economic value of data, see </w:t>
      </w:r>
      <w:r w:rsidR="00B24F53" w:rsidRPr="006B4FE3">
        <w:rPr>
          <w:rFonts w:ascii="Times New Roman" w:hAnsi="Times New Roman" w:cs="Times New Roman"/>
        </w:rPr>
        <w:fldChar w:fldCharType="begin"/>
      </w:r>
      <w:r w:rsidR="00B24F53" w:rsidRPr="006B4FE3">
        <w:rPr>
          <w:rFonts w:ascii="Times New Roman" w:hAnsi="Times New Roman" w:cs="Times New Roman"/>
        </w:rPr>
        <w:instrText xml:space="preserve"> ADDIN EN.CITE &lt;EndNote&gt;&lt;Cite&gt;&lt;Author&gt;Clay&lt;/Author&gt;&lt;Year&gt;2023&lt;/Year&gt;&lt;RecNum&gt;8796&lt;/RecNum&gt;&lt;DisplayText&gt;Ian Clay and Nigel Cory, &lt;style face="italic"&gt;Data Is Not Oil, Bacon, or Gold: An Actual Measure of Data as an Asset&lt;/style&gt; (2023)&lt;/DisplayText&gt;&lt;record&gt;&lt;rec-number&gt;8796&lt;/rec-number&gt;&lt;foreign-keys&gt;&lt;key app="EN" db-id="vrzx9axx5we2zpetxs3xtvvszwvddez5pf22" timestamp="1682613542" guid="1af64676-3378-42e3-8ebc-d532c1adb8c1"&gt;8796&lt;/key&gt;&lt;/foreign-keys&gt;&lt;ref-type name="Blog"&gt;56&lt;/ref-type&gt;&lt;contributors&gt;&lt;authors&gt;&lt;author&gt;Clay, Ian&lt;/author&gt;&lt;author&gt;Cory, Nigel&lt;/author&gt;&lt;/authors&gt;&lt;/contributors&gt;&lt;titles&gt;&lt;title&gt;Data Is Not Oil, Bacon, or Gold: An Actual Measure of Data as an Asset&lt;/title&gt;&lt;secondary-title&gt;ITIF Innovation Files&lt;/secondary-title&gt;&lt;short-title&gt;Data Is Not Oil&lt;/short-title&gt;&lt;/titles&gt;&lt;dates&gt;&lt;year&gt;2023&lt;/year&gt;&lt;/dates&gt;&lt;urls&gt;&lt;related-urls&gt;&lt;url&gt;https://itif.org/publications/2023/04/03/data-is-not-oil-bacon-or-gold-an-actual-measure-of-data-as-an-asset/&lt;/url&gt;&lt;/related-urls&gt;&lt;/urls&gt;&lt;/record&gt;&lt;/Cite&gt;&lt;/EndNote&gt;</w:instrText>
      </w:r>
      <w:r w:rsidR="00B24F53" w:rsidRPr="006B4FE3">
        <w:rPr>
          <w:rFonts w:ascii="Times New Roman" w:hAnsi="Times New Roman" w:cs="Times New Roman"/>
        </w:rPr>
        <w:fldChar w:fldCharType="separate"/>
      </w:r>
      <w:r w:rsidR="00B24F53" w:rsidRPr="006B4FE3">
        <w:rPr>
          <w:rFonts w:ascii="Times New Roman" w:hAnsi="Times New Roman" w:cs="Times New Roman"/>
          <w:noProof/>
        </w:rPr>
        <w:t>Ian Clay and Nigel Cory, ‘Data Is Not Oil, Bacon, or Gold: An Actual Measure of Data as an Asset</w:t>
      </w:r>
      <w:r w:rsidR="00B24F53" w:rsidRPr="006B4FE3">
        <w:rPr>
          <w:rFonts w:ascii="Times New Roman" w:hAnsi="Times New Roman" w:cs="Times New Roman"/>
        </w:rPr>
        <w:fldChar w:fldCharType="end"/>
      </w:r>
      <w:r w:rsidR="00B24F53" w:rsidRPr="006B4FE3">
        <w:rPr>
          <w:rFonts w:ascii="Times New Roman" w:hAnsi="Times New Roman" w:cs="Times New Roman"/>
        </w:rPr>
        <w:t xml:space="preserve">’, ITIF, 3 April 2023, available at: </w:t>
      </w:r>
      <w:hyperlink r:id="rId21" w:history="1">
        <w:r w:rsidR="00B24F53" w:rsidRPr="006B4FE3">
          <w:rPr>
            <w:rStyle w:val="Collegamentoipertestuale"/>
            <w:rFonts w:ascii="Times New Roman" w:hAnsi="Times New Roman" w:cs="Times New Roman"/>
          </w:rPr>
          <w:t>https://itif.org/publications/2023/04/03/data-is-not-oil-bacon-or-gold-an-actual-measure-of-data-as-an-asset/</w:t>
        </w:r>
      </w:hyperlink>
      <w:r w:rsidR="00341306" w:rsidRPr="006B4FE3">
        <w:rPr>
          <w:rFonts w:ascii="Times New Roman" w:hAnsi="Times New Roman" w:cs="Times New Roman"/>
        </w:rPr>
        <w:t xml:space="preserve">; and Marcel </w:t>
      </w:r>
      <w:proofErr w:type="spellStart"/>
      <w:r w:rsidR="00341306" w:rsidRPr="006B4FE3">
        <w:rPr>
          <w:rFonts w:ascii="Times New Roman" w:hAnsi="Times New Roman" w:cs="Times New Roman"/>
        </w:rPr>
        <w:t>Olbert</w:t>
      </w:r>
      <w:proofErr w:type="spellEnd"/>
      <w:r w:rsidR="00341306" w:rsidRPr="006B4FE3">
        <w:rPr>
          <w:rFonts w:ascii="Times New Roman" w:hAnsi="Times New Roman" w:cs="Times New Roman"/>
        </w:rPr>
        <w:t xml:space="preserve"> and Christoph </w:t>
      </w:r>
      <w:proofErr w:type="spellStart"/>
      <w:r w:rsidR="00341306" w:rsidRPr="006B4FE3">
        <w:rPr>
          <w:rFonts w:ascii="Times New Roman" w:hAnsi="Times New Roman" w:cs="Times New Roman"/>
        </w:rPr>
        <w:t>Spengel</w:t>
      </w:r>
      <w:proofErr w:type="spellEnd"/>
      <w:r w:rsidR="00341306" w:rsidRPr="006B4FE3">
        <w:rPr>
          <w:rFonts w:ascii="Times New Roman" w:hAnsi="Times New Roman" w:cs="Times New Roman"/>
        </w:rPr>
        <w:t xml:space="preserve"> ‘International taxation in the digital economy: challenge accepted’ (2017) 9 World Tax Journal  3.</w:t>
      </w:r>
    </w:p>
  </w:footnote>
  <w:footnote w:id="131">
    <w:p w14:paraId="18D4A34F" w14:textId="34A2B189" w:rsidR="0052458E" w:rsidRPr="006B4FE3" w:rsidRDefault="0052458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On the </w:t>
      </w:r>
      <w:r w:rsidR="00F31378" w:rsidRPr="006B4FE3">
        <w:rPr>
          <w:rFonts w:ascii="Times New Roman" w:hAnsi="Times New Roman" w:cs="Times New Roman"/>
        </w:rPr>
        <w:t>principle</w:t>
      </w:r>
      <w:r w:rsidRPr="006B4FE3">
        <w:rPr>
          <w:rFonts w:ascii="Times New Roman" w:hAnsi="Times New Roman" w:cs="Times New Roman"/>
        </w:rPr>
        <w:t xml:space="preserve"> of ability to pay</w:t>
      </w:r>
      <w:r w:rsidR="00205B0B" w:rsidRPr="006B4FE3">
        <w:rPr>
          <w:rFonts w:ascii="Times New Roman" w:hAnsi="Times New Roman" w:cs="Times New Roman"/>
        </w:rPr>
        <w:t xml:space="preserve"> in modern constitutional and tax law, </w:t>
      </w:r>
      <w:r w:rsidR="00F31378" w:rsidRPr="006B4FE3">
        <w:rPr>
          <w:rFonts w:ascii="Times New Roman" w:hAnsi="Times New Roman" w:cs="Times New Roman"/>
        </w:rPr>
        <w:t>according to which there must be a connection between taxable wealth and the amount levied, and taxpayers must be reasonably able to fulfil their fiscal obligations</w:t>
      </w:r>
      <w:r w:rsidRPr="006B4FE3">
        <w:rPr>
          <w:rFonts w:ascii="Times New Roman" w:hAnsi="Times New Roman" w:cs="Times New Roman"/>
        </w:rPr>
        <w:t xml:space="preserve">, see only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&lt;EndNote&gt;&lt;Cite&gt;&lt;Author&gt;De Caria&lt;/Author&gt;&lt;Year&gt;2017&lt;/Year&gt;&lt;RecNum&gt;8872&lt;/RecNum&gt;&lt;DisplayText&gt;Riccardo De Caria, &amp;apos;Taxes&amp;apos; in Rainer Grote, Frauke Lachenmann and Rüdiger Wolfrum (eds), &lt;style face="italic"&gt;MPECCoL (online edition)&lt;/style&gt; (Oxford University Press 2017)&lt;/DisplayText&gt;&lt;record&gt;&lt;rec-number&gt;8872&lt;/rec-number&gt;&lt;foreign-keys&gt;&lt;key app="EN" db-id="vrzx9axx5we2zpetxs3xtvvszwvddez5pf22" timestamp="1710842233" guid="b2dcc607-4b62-42ee-ba37-3b4fb0df2ba9"&gt;8872&lt;/key&gt;&lt;/foreign-keys&gt;&lt;ref-type name="Book Section"&gt;5&lt;/ref-type&gt;&lt;contributors&gt;&lt;authors&gt;&lt;author&gt;De Caria, Riccardo&lt;/author&gt;&lt;/authors&gt;&lt;secondary-authors&gt;&lt;author&gt;Grote, Rainer&lt;/author&gt;&lt;author&gt;Lachenmann, Frauke&lt;/author&gt;&lt;author&gt;Wolfrum, Rüdiger&lt;/author&gt;&lt;/secondary-authors&gt;&lt;/contributors&gt;&lt;titles&gt;&lt;title&gt;Taxes&lt;/title&gt;&lt;secondary-title&gt;MPECCoL (online edition)&lt;/secondary-title&gt;&lt;/titles&gt;&lt;dates&gt;&lt;year&gt;2017&lt;/year&gt;&lt;/dates&gt;&lt;pub-location&gt;Oxford&lt;/pub-location&gt;&lt;publisher&gt;Oxford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Riccardo De Caria, </w:t>
      </w:r>
      <w:r w:rsidR="00B24F53" w:rsidRPr="006B4FE3">
        <w:rPr>
          <w:rFonts w:ascii="Times New Roman" w:hAnsi="Times New Roman" w:cs="Times New Roman"/>
          <w:noProof/>
        </w:rPr>
        <w:t>‘</w:t>
      </w:r>
      <w:r w:rsidR="007D76E4" w:rsidRPr="006B4FE3">
        <w:rPr>
          <w:rFonts w:ascii="Times New Roman" w:hAnsi="Times New Roman" w:cs="Times New Roman"/>
          <w:noProof/>
        </w:rPr>
        <w:t>Taxes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Rainer Grote, Frauke Lachenmann and Rüdiger Wolfrum (eds), </w:t>
      </w:r>
      <w:r w:rsidR="007D76E4" w:rsidRPr="006B4FE3">
        <w:rPr>
          <w:rFonts w:ascii="Times New Roman" w:hAnsi="Times New Roman" w:cs="Times New Roman"/>
          <w:i/>
          <w:noProof/>
        </w:rPr>
        <w:t>MPECCoL (online edition)</w:t>
      </w:r>
      <w:r w:rsidR="007D76E4" w:rsidRPr="006B4FE3">
        <w:rPr>
          <w:rFonts w:ascii="Times New Roman" w:hAnsi="Times New Roman" w:cs="Times New Roman"/>
          <w:noProof/>
        </w:rPr>
        <w:t xml:space="preserve"> (</w:t>
      </w:r>
      <w:r w:rsidR="00F63803" w:rsidRPr="006B4FE3">
        <w:rPr>
          <w:rFonts w:ascii="Times New Roman" w:hAnsi="Times New Roman" w:cs="Times New Roman"/>
          <w:noProof/>
        </w:rPr>
        <w:t>OUP</w:t>
      </w:r>
      <w:r w:rsidR="007D76E4" w:rsidRPr="006B4FE3">
        <w:rPr>
          <w:rFonts w:ascii="Times New Roman" w:hAnsi="Times New Roman" w:cs="Times New Roman"/>
          <w:noProof/>
        </w:rPr>
        <w:t xml:space="preserve"> 2017)</w:t>
      </w:r>
      <w:r w:rsidRPr="006B4FE3">
        <w:rPr>
          <w:rFonts w:ascii="Times New Roman" w:hAnsi="Times New Roman" w:cs="Times New Roman"/>
        </w:rPr>
        <w:fldChar w:fldCharType="end"/>
      </w:r>
      <w:r w:rsidRPr="006B4FE3">
        <w:rPr>
          <w:rFonts w:ascii="Times New Roman" w:hAnsi="Times New Roman" w:cs="Times New Roman"/>
        </w:rPr>
        <w:t xml:space="preserve">, paras. </w:t>
      </w:r>
      <w:r w:rsidR="00F31378" w:rsidRPr="006B4FE3">
        <w:rPr>
          <w:rFonts w:ascii="Times New Roman" w:hAnsi="Times New Roman" w:cs="Times New Roman"/>
        </w:rPr>
        <w:t xml:space="preserve">28, </w:t>
      </w:r>
      <w:r w:rsidRPr="006B4FE3">
        <w:rPr>
          <w:rFonts w:ascii="Times New Roman" w:hAnsi="Times New Roman" w:cs="Times New Roman"/>
        </w:rPr>
        <w:t>40-44.</w:t>
      </w:r>
    </w:p>
  </w:footnote>
  <w:footnote w:id="132">
    <w:p w14:paraId="676F3794" w14:textId="092FB3D2" w:rsidR="007B1B76" w:rsidRPr="006B4FE3" w:rsidRDefault="007B1B7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E1C08" w:rsidRPr="006B4FE3">
        <w:rPr>
          <w:rFonts w:ascii="Times New Roman" w:hAnsi="Times New Roman" w:cs="Times New Roman"/>
        </w:rPr>
        <w:t xml:space="preserve">Cf. </w:t>
      </w:r>
      <w:r w:rsidR="00742D3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&lt;EndNote&gt;&lt;Cite&gt;&lt;Author&gt;Marian&lt;/Author&gt;&lt;Year&gt;2022&lt;/Year&gt;&lt;RecNum&gt;17468&lt;/RecNum&gt;&lt;DisplayText&gt;Marian, &amp;apos;Taxing Data&amp;apos;&lt;/DisplayText&gt;&lt;record&gt;&lt;rec-number&gt;17468&lt;/rec-number&gt;&lt;foreign-keys&gt;&lt;key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742D3B"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002E660E" w:rsidRPr="006B4FE3">
        <w:rPr>
          <w:rFonts w:ascii="Times New Roman" w:hAnsi="Times New Roman" w:cs="Times New Roman"/>
          <w:noProof/>
        </w:rPr>
        <w:t xml:space="preserve"> </w:t>
      </w:r>
      <w:r w:rsidR="00742D3B" w:rsidRPr="006B4FE3">
        <w:rPr>
          <w:rFonts w:ascii="Times New Roman" w:hAnsi="Times New Roman" w:cs="Times New Roman"/>
        </w:rPr>
        <w:fldChar w:fldCharType="end"/>
      </w:r>
      <w:r w:rsidR="002E660E" w:rsidRPr="006B4FE3">
        <w:rPr>
          <w:rFonts w:ascii="Times New Roman" w:hAnsi="Times New Roman" w:cs="Times New Roman"/>
        </w:rPr>
        <w:t xml:space="preserve">(nt.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742D3B" w:rsidRPr="006B4FE3">
        <w:rPr>
          <w:rFonts w:ascii="Times New Roman" w:hAnsi="Times New Roman" w:cs="Times New Roman"/>
        </w:rPr>
        <w:t xml:space="preserve">, </w:t>
      </w:r>
      <w:r w:rsidR="00446999" w:rsidRPr="006B4FE3">
        <w:rPr>
          <w:rFonts w:ascii="Times New Roman" w:hAnsi="Times New Roman" w:cs="Times New Roman"/>
        </w:rPr>
        <w:t xml:space="preserve">at </w:t>
      </w:r>
      <w:r w:rsidR="00742D3B" w:rsidRPr="006B4FE3">
        <w:rPr>
          <w:rFonts w:ascii="Times New Roman" w:hAnsi="Times New Roman" w:cs="Times New Roman"/>
        </w:rPr>
        <w:t>546-548.</w:t>
      </w:r>
      <w:r w:rsidR="002D3E54" w:rsidRPr="006B4FE3">
        <w:rPr>
          <w:rFonts w:ascii="Times New Roman" w:hAnsi="Times New Roman" w:cs="Times New Roman"/>
        </w:rPr>
        <w:t xml:space="preserve"> </w:t>
      </w:r>
    </w:p>
  </w:footnote>
  <w:footnote w:id="133">
    <w:p w14:paraId="403A0D7E" w14:textId="03C7D427" w:rsidR="00DF5B33" w:rsidRPr="006B4FE3" w:rsidRDefault="00DF5B3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again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&lt;EndNote&gt;&lt;Cite&gt;&lt;Author&gt;De Caria&lt;/Author&gt;&lt;Year&gt;2017&lt;/Year&gt;&lt;RecNum&gt;8872&lt;/RecNum&gt;&lt;DisplayText&gt;De Caria, &amp;apos;Taxes&amp;apos;&lt;/DisplayText&gt;&lt;record&gt;&lt;rec-number&gt;8872&lt;/rec-number&gt;&lt;foreign-keys&gt;&lt;key app="EN" db-id="vrzx9axx5we2zpetxs3xtvvszwvddez5pf22" timestamp="1710842233" guid="b2dcc607-4b62-42ee-ba37-3b4fb0df2ba9"&gt;8872&lt;/key&gt;&lt;/foreign-keys&gt;&lt;ref-type name="Book Section"&gt;5&lt;/ref-type&gt;&lt;contributors&gt;&lt;authors&gt;&lt;author&gt;De Caria, Riccardo&lt;/author&gt;&lt;/authors&gt;&lt;secondary-authors&gt;&lt;author&gt;Grote, Rainer&lt;/author&gt;&lt;author&gt;Lachenmann, Frauke&lt;/author&gt;&lt;author&gt;Wolfrum, Rüdiger&lt;/author&gt;&lt;/secondary-authors&gt;&lt;/contributors&gt;&lt;titles&gt;&lt;title&gt;Taxes&lt;/title&gt;&lt;secondary-title&gt;MPECCoL (online edition)&lt;/secondary-title&gt;&lt;/titles&gt;&lt;dates&gt;&lt;year&gt;2017&lt;/year&gt;&lt;/dates&gt;&lt;pub-location&gt;Oxford&lt;/pub-location&gt;&lt;publisher&gt;Oxford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De Caria</w:t>
      </w:r>
      <w:r w:rsidRPr="006B4FE3">
        <w:rPr>
          <w:rFonts w:ascii="Times New Roman" w:hAnsi="Times New Roman" w:cs="Times New Roman"/>
        </w:rPr>
        <w:fldChar w:fldCharType="end"/>
      </w:r>
      <w:r w:rsidR="007D0FA1" w:rsidRPr="006B4FE3">
        <w:rPr>
          <w:rFonts w:ascii="Times New Roman" w:hAnsi="Times New Roman" w:cs="Times New Roman"/>
        </w:rPr>
        <w:t xml:space="preserve"> (nt. </w:t>
      </w:r>
      <w:r w:rsidR="007D0FA1" w:rsidRPr="006B4FE3">
        <w:rPr>
          <w:rFonts w:ascii="Times New Roman" w:hAnsi="Times New Roman" w:cs="Times New Roman"/>
        </w:rPr>
        <w:fldChar w:fldCharType="begin"/>
      </w:r>
      <w:r w:rsidR="007D0FA1" w:rsidRPr="006B4FE3">
        <w:rPr>
          <w:rFonts w:ascii="Times New Roman" w:hAnsi="Times New Roman" w:cs="Times New Roman"/>
        </w:rPr>
        <w:instrText xml:space="preserve"> NOTEREF _Ref163253488 \h </w:instrText>
      </w:r>
      <w:r w:rsidR="00EB093E" w:rsidRPr="006B4FE3">
        <w:rPr>
          <w:rFonts w:ascii="Times New Roman" w:hAnsi="Times New Roman" w:cs="Times New Roman"/>
        </w:rPr>
        <w:instrText xml:space="preserve"> \* MERGEFORMAT </w:instrText>
      </w:r>
      <w:r w:rsidR="007D0FA1" w:rsidRPr="006B4FE3">
        <w:rPr>
          <w:rFonts w:ascii="Times New Roman" w:hAnsi="Times New Roman" w:cs="Times New Roman"/>
        </w:rPr>
      </w:r>
      <w:r w:rsidR="007D0FA1" w:rsidRPr="006B4FE3">
        <w:rPr>
          <w:rFonts w:ascii="Times New Roman" w:hAnsi="Times New Roman" w:cs="Times New Roman"/>
        </w:rPr>
        <w:fldChar w:fldCharType="separate"/>
      </w:r>
      <w:r w:rsidR="00AE1452">
        <w:rPr>
          <w:rFonts w:ascii="Times New Roman" w:hAnsi="Times New Roman" w:cs="Times New Roman"/>
        </w:rPr>
        <w:t>131</w:t>
      </w:r>
      <w:r w:rsidR="007D0FA1" w:rsidRPr="006B4FE3">
        <w:rPr>
          <w:rFonts w:ascii="Times New Roman" w:hAnsi="Times New Roman" w:cs="Times New Roman"/>
        </w:rPr>
        <w:fldChar w:fldCharType="end"/>
      </w:r>
      <w:r w:rsidR="007D0FA1" w:rsidRPr="006B4FE3">
        <w:rPr>
          <w:rFonts w:ascii="Times New Roman" w:hAnsi="Times New Roman" w:cs="Times New Roman"/>
        </w:rPr>
        <w:t>)</w:t>
      </w:r>
      <w:r w:rsidR="00F04B6F" w:rsidRPr="006B4FE3">
        <w:rPr>
          <w:rFonts w:ascii="Times New Roman" w:hAnsi="Times New Roman" w:cs="Times New Roman"/>
        </w:rPr>
        <w:t>.</w:t>
      </w:r>
    </w:p>
  </w:footnote>
  <w:footnote w:id="134">
    <w:p w14:paraId="2334A435" w14:textId="5F3DA3F8" w:rsidR="002E6690" w:rsidRPr="006B4FE3" w:rsidRDefault="002E669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&lt;EndNote&gt;&lt;Cite&gt;&lt;Author&gt;Parsons&lt;/Author&gt;&lt;Year&gt;forthcoming&lt;/Year&gt;&lt;RecNum&gt;17750&lt;/RecNum&gt;&lt;DisplayText&gt;Parsons and Viljoen, &amp;apos;Valuing Social Data&amp;apos;&lt;/DisplayText&gt;&lt;record&gt;&lt;rec-number&gt;17750&lt;/rec-number&gt;&lt;foreign-keys&gt;&lt;key app="EN" db-id="vrzx9axx5we2zpetxs3xtvvszwvddez5pf22" timestamp="1698958988"&gt;17750&lt;/key&gt;&lt;/foreign-keys&gt;&lt;ref-type name="Journal Article"&gt;17&lt;/ref-type&gt;&lt;contributors&gt;&lt;authors&gt;&lt;author&gt;Parsons, Amanda&lt;/author&gt;&lt;author&gt;Viljoen, Salomé&lt;/author&gt;&lt;/authors&gt;&lt;/contributors&gt;&lt;titles&gt;&lt;title&gt;Valuing Social Data&lt;/title&gt;&lt;secondary-title&gt;Columbia Law Review, available at https://papers.ssrn.com/sol3/papers.cfm?abstract_id=4513235&lt;/secondary-title&gt;&lt;/titles&gt;&lt;periodical&gt;&lt;full-title&gt;Columbia Law Review, available at https://papers.ssrn.com/sol3/papers.cfm?abstract_id=4513235&lt;/full-title&gt;&lt;/periodical&gt;&lt;dates&gt;&lt;year&gt;forthcoming&lt;/year&gt;&lt;/dates&gt;&lt;urls&gt;&lt;/urls&gt;&lt;/record&gt;&lt;/Cite&gt;&lt;/EndNote&gt;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Parsons and Viljoen</w:t>
      </w:r>
      <w:r w:rsidRPr="006B4FE3">
        <w:rPr>
          <w:rFonts w:ascii="Times New Roman" w:hAnsi="Times New Roman" w:cs="Times New Roman"/>
        </w:rPr>
        <w:fldChar w:fldCharType="end"/>
      </w:r>
      <w:r w:rsidR="000F74A3" w:rsidRPr="006B4FE3">
        <w:rPr>
          <w:rFonts w:ascii="Times New Roman" w:hAnsi="Times New Roman" w:cs="Times New Roman"/>
        </w:rPr>
        <w:t xml:space="preserve"> (nt. </w:t>
      </w:r>
      <w:r w:rsidR="000F74A3" w:rsidRPr="006B4FE3">
        <w:rPr>
          <w:rFonts w:ascii="Times New Roman" w:hAnsi="Times New Roman" w:cs="Times New Roman"/>
        </w:rPr>
        <w:fldChar w:fldCharType="begin"/>
      </w:r>
      <w:r w:rsidR="000F74A3" w:rsidRPr="006B4FE3">
        <w:rPr>
          <w:rFonts w:ascii="Times New Roman" w:hAnsi="Times New Roman" w:cs="Times New Roman"/>
        </w:rPr>
        <w:instrText xml:space="preserve"> NOTEREF _Ref162623175 \h </w:instrText>
      </w:r>
      <w:r w:rsidR="00FF0CFE" w:rsidRPr="006B4FE3">
        <w:rPr>
          <w:rFonts w:ascii="Times New Roman" w:hAnsi="Times New Roman" w:cs="Times New Roman"/>
        </w:rPr>
        <w:instrText xml:space="preserve"> \* MERGEFORMAT </w:instrText>
      </w:r>
      <w:r w:rsidR="000F74A3" w:rsidRPr="006B4FE3">
        <w:rPr>
          <w:rFonts w:ascii="Times New Roman" w:hAnsi="Times New Roman" w:cs="Times New Roman"/>
        </w:rPr>
      </w:r>
      <w:r w:rsidR="000F74A3" w:rsidRPr="006B4FE3">
        <w:rPr>
          <w:rFonts w:ascii="Times New Roman" w:hAnsi="Times New Roman" w:cs="Times New Roman"/>
        </w:rPr>
        <w:fldChar w:fldCharType="separate"/>
      </w:r>
      <w:r w:rsidR="00AE1452">
        <w:rPr>
          <w:rFonts w:ascii="Times New Roman" w:hAnsi="Times New Roman" w:cs="Times New Roman"/>
        </w:rPr>
        <w:t>128</w:t>
      </w:r>
      <w:r w:rsidR="000F74A3" w:rsidRPr="006B4FE3">
        <w:rPr>
          <w:rFonts w:ascii="Times New Roman" w:hAnsi="Times New Roman" w:cs="Times New Roman"/>
        </w:rPr>
        <w:fldChar w:fldCharType="end"/>
      </w:r>
      <w:r w:rsidR="000F74A3" w:rsidRPr="006B4FE3">
        <w:rPr>
          <w:rFonts w:ascii="Times New Roman" w:hAnsi="Times New Roman" w:cs="Times New Roman"/>
        </w:rPr>
        <w:t>)</w:t>
      </w:r>
      <w:r w:rsidR="00557500" w:rsidRPr="006B4FE3">
        <w:rPr>
          <w:rFonts w:ascii="Times New Roman" w:hAnsi="Times New Roman" w:cs="Times New Roman"/>
        </w:rPr>
        <w:t xml:space="preserve">. See generally </w:t>
      </w:r>
      <w:r w:rsidR="00557500"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&lt;EndNote&gt;&lt;Cite&gt;&lt;Author&gt;Zuboff&lt;/Author&gt;&lt;Year&gt;2019&lt;/Year&gt;&lt;RecNum&gt;7670&lt;/RecNum&gt;&lt;DisplayText&gt;Shoshana Zuboff, &lt;style face="italic"&gt;The Age of Surveillance Capitalism: The Fight for a Human Future at the New Frontier of Power&lt;/style&gt; (Public Affairs 2019)&lt;/DisplayText&gt;&lt;record&gt;&lt;rec-number&gt;7670&lt;/rec-number&gt;&lt;foreign-keys&gt;&lt;key app="EN" db-id="vrzx9axx5we2zpetxs3xtvvszwvddez5pf22" timestamp="1664732103" guid="bfe7b496-9075-4349-a5a1-553c0ba18d02"&gt;7670&lt;/key&gt;&lt;/foreign-keys&gt;&lt;ref-type name="Book"&gt;6&lt;/ref-type&gt;&lt;contributors&gt;&lt;authors&gt;&lt;author&gt;Zuboff, Shoshana&lt;/author&gt;&lt;/authors&gt;&lt;/contributors&gt;&lt;titles&gt;&lt;title&gt;The Age of Surveillance Capitalism: The Fight for a Human Future at the New Frontier of Power&lt;/title&gt;&lt;short-title&gt;The Age of Surveillance Capitalism&lt;/short-title&gt;&lt;/titles&gt;&lt;dates&gt;&lt;year&gt;2019&lt;/year&gt;&lt;/dates&gt;&lt;pub-location&gt;New York&lt;/pub-location&gt;&lt;publisher&gt;Public Affairs&lt;/publisher&gt;&lt;urls&gt;&lt;/urls&gt;&lt;/record&gt;&lt;/Cite&gt;&lt;/EndNote&gt;</w:instrText>
      </w:r>
      <w:r w:rsidR="00557500" w:rsidRPr="006B4FE3">
        <w:rPr>
          <w:rFonts w:ascii="Times New Roman" w:hAnsi="Times New Roman" w:cs="Times New Roman"/>
        </w:rPr>
        <w:fldChar w:fldCharType="separate"/>
      </w:r>
      <w:r w:rsidR="00557500" w:rsidRPr="006B4FE3">
        <w:rPr>
          <w:rFonts w:ascii="Times New Roman" w:hAnsi="Times New Roman" w:cs="Times New Roman"/>
          <w:noProof/>
        </w:rPr>
        <w:t xml:space="preserve">Shoshana Zuboff, </w:t>
      </w:r>
      <w:r w:rsidR="00557500" w:rsidRPr="006B4FE3">
        <w:rPr>
          <w:rFonts w:ascii="Times New Roman" w:hAnsi="Times New Roman" w:cs="Times New Roman"/>
          <w:i/>
          <w:noProof/>
        </w:rPr>
        <w:t>The Age of Surveillance Capitalism: The Fight for a Human Future at the New Frontier of Power</w:t>
      </w:r>
      <w:r w:rsidR="00557500" w:rsidRPr="006B4FE3">
        <w:rPr>
          <w:rFonts w:ascii="Times New Roman" w:hAnsi="Times New Roman" w:cs="Times New Roman"/>
          <w:noProof/>
        </w:rPr>
        <w:t xml:space="preserve"> (Public Affairs 2019)</w:t>
      </w:r>
      <w:r w:rsidR="00557500" w:rsidRPr="006B4FE3">
        <w:rPr>
          <w:rFonts w:ascii="Times New Roman" w:hAnsi="Times New Roman" w:cs="Times New Roman"/>
        </w:rPr>
        <w:fldChar w:fldCharType="end"/>
      </w:r>
      <w:r w:rsidR="00557500" w:rsidRPr="006B4FE3">
        <w:rPr>
          <w:rFonts w:ascii="Times New Roman" w:hAnsi="Times New Roman" w:cs="Times New Roman"/>
        </w:rPr>
        <w:t>.</w:t>
      </w:r>
    </w:p>
  </w:footnote>
  <w:footnote w:id="135">
    <w:p w14:paraId="5AB5CC37" w14:textId="55D22837" w:rsidR="00BF49B9" w:rsidRPr="006B4FE3" w:rsidRDefault="00BF49B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most recently Rainer </w:t>
      </w:r>
      <w:proofErr w:type="spellStart"/>
      <w:r w:rsidRPr="006B4FE3">
        <w:rPr>
          <w:rFonts w:ascii="Times New Roman" w:hAnsi="Times New Roman" w:cs="Times New Roman"/>
        </w:rPr>
        <w:t>Mühlhoff</w:t>
      </w:r>
      <w:proofErr w:type="spellEnd"/>
      <w:r w:rsidRPr="006B4FE3">
        <w:rPr>
          <w:rFonts w:ascii="Times New Roman" w:hAnsi="Times New Roman" w:cs="Times New Roman"/>
        </w:rPr>
        <w:t xml:space="preserve"> and Hannah </w:t>
      </w:r>
      <w:proofErr w:type="spellStart"/>
      <w:r w:rsidRPr="006B4FE3">
        <w:rPr>
          <w:rFonts w:ascii="Times New Roman" w:hAnsi="Times New Roman" w:cs="Times New Roman"/>
        </w:rPr>
        <w:t>Ruschemeier</w:t>
      </w:r>
      <w:proofErr w:type="spellEnd"/>
      <w:r w:rsidRPr="006B4FE3">
        <w:rPr>
          <w:rFonts w:ascii="Times New Roman" w:hAnsi="Times New Roman" w:cs="Times New Roman"/>
        </w:rPr>
        <w:t xml:space="preserve">, ‘Predictive Analytics and the Collective Dimensions of Data Protection’ (2024) 16 Law, Innovation &amp; Technology (forthcoming), available at: </w:t>
      </w:r>
      <w:hyperlink r:id="rId22" w:history="1">
        <w:r w:rsidRPr="006B4FE3">
          <w:rPr>
            <w:rStyle w:val="Collegamentoipertestuale"/>
            <w:rFonts w:ascii="Times New Roman" w:hAnsi="Times New Roman" w:cs="Times New Roman"/>
          </w:rPr>
          <w:t>https://papers.ssrn.com/sol3/papers.cfm?abstract_id=4614268</w:t>
        </w:r>
      </w:hyperlink>
      <w:r w:rsidRPr="006B4FE3">
        <w:rPr>
          <w:rFonts w:ascii="Times New Roman" w:hAnsi="Times New Roman" w:cs="Times New Roman"/>
        </w:rPr>
        <w:t>.</w:t>
      </w:r>
    </w:p>
  </w:footnote>
  <w:footnote w:id="136">
    <w:p w14:paraId="0146AEA4" w14:textId="0B96EB8F" w:rsidR="00473DA9" w:rsidRPr="006B4FE3" w:rsidRDefault="00473DA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9064B" w:rsidRPr="006B4FE3">
        <w:rPr>
          <w:rFonts w:ascii="Times New Roman" w:hAnsi="Times New Roman" w:cs="Times New Roman"/>
        </w:rPr>
        <w:t xml:space="preserve">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&lt;EndNote&gt;&lt;Cite&gt;&lt;Author&gt;O’Reilly&lt;/Author&gt;&lt;Year&gt;2023&lt;/Year&gt;&lt;RecNum&gt;8879&lt;/RecNum&gt;&lt;DisplayText&gt;O’Reilly, Strauss and Mazzucato, &amp;apos;Algorithmic Attention Rents: A theory of digital platform market power&amp;apos;&lt;/DisplayText&gt;&lt;record&gt;&lt;rec-number&gt;8879&lt;/rec-number&gt;&lt;foreign-keys&gt;&lt;key app="EN" db-id="vrzx9axx5we2zpetxs3xtvvszwvddez5pf22" timestamp="1711114386" guid="b06b292c-5d0a-4f5b-8de3-492cbd0b0abe"&gt;8879&lt;/key&gt;&lt;/foreign-keys&gt;&lt;ref-type name="Journal Article"&gt;17&lt;/ref-type&gt;&lt;contributors&gt;&lt;authors&gt;&lt;author&gt;O’Reilly, Tim&lt;/author&gt;&lt;author&gt;Strauss, Ilan&lt;/author&gt;&lt;author&gt;Mazzucato, Mariana&lt;/author&gt;&lt;/authors&gt;&lt;/contributors&gt;&lt;titles&gt;&lt;title&gt;Algorithmic Attention Rents: A theory of digital platform market power&lt;/title&gt;&lt;secondary-title&gt;UCL Institute for Innovation and Public Purpose, Working Paper Series (IIPP WP 2023-10)&lt;/secondary-title&gt;&lt;short-title&gt;Algorithmic Attention Rents&lt;/short-title&gt;&lt;/titles&gt;&lt;periodical&gt;&lt;full-title&gt;UCL Institute for Innovation and Public Purpose, Working Paper Series (IIPP WP 2023-10)&lt;/full-title&gt;&lt;/periodical&gt;&lt;pages&gt;1-38&lt;/pages&gt;&lt;section&gt;1&lt;/section&gt;&lt;dates&gt;&lt;year&gt;2023&lt;/year&gt;&lt;/dates&gt;&lt;urls&gt;&lt;related-urls&gt;&lt;url&gt;https://www.ucl.ac.uk/bartlett/public-purpose/wp2023-10&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O</w:t>
      </w:r>
      <w:r w:rsidR="00B24F53" w:rsidRPr="006B4FE3">
        <w:rPr>
          <w:rFonts w:ascii="Times New Roman" w:hAnsi="Times New Roman" w:cs="Times New Roman"/>
          <w:noProof/>
        </w:rPr>
        <w:t>’</w:t>
      </w:r>
      <w:r w:rsidR="007D76E4" w:rsidRPr="006B4FE3">
        <w:rPr>
          <w:rFonts w:ascii="Times New Roman" w:hAnsi="Times New Roman" w:cs="Times New Roman"/>
          <w:noProof/>
        </w:rPr>
        <w:t>Reilly, Strauss and Mazzucato</w:t>
      </w:r>
      <w:r w:rsidRPr="006B4FE3">
        <w:rPr>
          <w:rFonts w:ascii="Times New Roman" w:hAnsi="Times New Roman" w:cs="Times New Roman"/>
        </w:rPr>
        <w:fldChar w:fldCharType="end"/>
      </w:r>
      <w:r w:rsidR="00B32C0B" w:rsidRPr="006B4FE3">
        <w:rPr>
          <w:rFonts w:ascii="Times New Roman" w:hAnsi="Times New Roman" w:cs="Times New Roman"/>
        </w:rPr>
        <w:t xml:space="preserve"> (nt. </w:t>
      </w:r>
      <w:r w:rsidR="00B32C0B" w:rsidRPr="006B4FE3">
        <w:rPr>
          <w:rFonts w:ascii="Times New Roman" w:hAnsi="Times New Roman" w:cs="Times New Roman"/>
        </w:rPr>
        <w:fldChar w:fldCharType="begin"/>
      </w:r>
      <w:r w:rsidR="00B32C0B" w:rsidRPr="006B4FE3">
        <w:rPr>
          <w:rFonts w:ascii="Times New Roman" w:hAnsi="Times New Roman" w:cs="Times New Roman"/>
        </w:rPr>
        <w:instrText xml:space="preserve"> NOTEREF _Ref162608476 \h </w:instrText>
      </w:r>
      <w:r w:rsidR="00FF0CFE" w:rsidRPr="006B4FE3">
        <w:rPr>
          <w:rFonts w:ascii="Times New Roman" w:hAnsi="Times New Roman" w:cs="Times New Roman"/>
        </w:rPr>
        <w:instrText xml:space="preserve"> \* MERGEFORMAT </w:instrText>
      </w:r>
      <w:r w:rsidR="00B32C0B" w:rsidRPr="006B4FE3">
        <w:rPr>
          <w:rFonts w:ascii="Times New Roman" w:hAnsi="Times New Roman" w:cs="Times New Roman"/>
        </w:rPr>
      </w:r>
      <w:r w:rsidR="00B32C0B" w:rsidRPr="006B4FE3">
        <w:rPr>
          <w:rFonts w:ascii="Times New Roman" w:hAnsi="Times New Roman" w:cs="Times New Roman"/>
        </w:rPr>
        <w:fldChar w:fldCharType="separate"/>
      </w:r>
      <w:r w:rsidR="00AE1452">
        <w:rPr>
          <w:rFonts w:ascii="Times New Roman" w:hAnsi="Times New Roman" w:cs="Times New Roman"/>
        </w:rPr>
        <w:t>77</w:t>
      </w:r>
      <w:r w:rsidR="00B32C0B" w:rsidRPr="006B4FE3">
        <w:rPr>
          <w:rFonts w:ascii="Times New Roman" w:hAnsi="Times New Roman" w:cs="Times New Roman"/>
        </w:rPr>
        <w:fldChar w:fldCharType="end"/>
      </w:r>
      <w:r w:rsidR="00B32C0B" w:rsidRPr="006B4FE3">
        <w:rPr>
          <w:rFonts w:ascii="Times New Roman" w:hAnsi="Times New Roman" w:cs="Times New Roman"/>
        </w:rPr>
        <w:t>)</w:t>
      </w:r>
      <w:r w:rsidR="0033557C" w:rsidRPr="006B4FE3">
        <w:rPr>
          <w:rFonts w:ascii="Times New Roman" w:hAnsi="Times New Roman" w:cs="Times New Roman"/>
        </w:rPr>
        <w:t>, 525</w:t>
      </w:r>
      <w:r w:rsidR="00560ADC" w:rsidRPr="006B4FE3">
        <w:rPr>
          <w:rFonts w:ascii="Times New Roman" w:hAnsi="Times New Roman" w:cs="Times New Roman"/>
        </w:rPr>
        <w:t xml:space="preserve">, who in turn </w:t>
      </w:r>
      <w:r w:rsidR="005D7897" w:rsidRPr="006B4FE3">
        <w:rPr>
          <w:rFonts w:ascii="Times New Roman" w:hAnsi="Times New Roman" w:cs="Times New Roman"/>
        </w:rPr>
        <w:t>rely on</w:t>
      </w:r>
      <w:r w:rsidR="0079064B" w:rsidRPr="006B4FE3">
        <w:rPr>
          <w:rFonts w:ascii="Times New Roman" w:hAnsi="Times New Roman" w:cs="Times New Roman"/>
        </w:rPr>
        <w:t xml:space="preserve"> </w:t>
      </w:r>
      <w:r w:rsidR="0079064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&lt;EndNote&gt;&lt;Cite&gt;&lt;Author&gt;Baiman&lt;/Author&gt;&lt;Year&gt;2020&lt;/Year&gt;&lt;RecNum&gt;8889&lt;/RecNum&gt;&lt;DisplayText&gt;Ron Baiman, &amp;apos;The impact of rent from unequal exchange on Shaikh’s classical-Keynesian political economic analysis: the example of Facebook&amp;apos; (2020) 52 Review of Radical Political Economics 239&lt;/DisplayText&gt;&lt;record&gt;&lt;rec-number&gt;8889&lt;/rec-number&gt;&lt;foreign-keys&gt;&lt;key app="EN" db-id="vrzx9axx5we2zpetxs3xtvvszwvddez5pf22" timestamp="1711244765" guid="6b1dc3b2-a53c-4b47-bf63-e0e3186d7e23"&gt;8889&lt;/key&gt;&lt;/foreign-keys&gt;&lt;ref-type name="Journal Article"&gt;17&lt;/ref-type&gt;&lt;contributors&gt;&lt;authors&gt;&lt;author&gt;Baiman, Ron&lt;/author&gt;&lt;/authors&gt;&lt;/contributors&gt;&lt;titles&gt;&lt;title&gt;The impact of rent from unequal exchange on Shaikh’s classical-Keynesian political economic analysis: the example of Facebook&lt;/title&gt;&lt;secondary-title&gt;Review of Radical Political Economics&lt;/secondary-title&gt;&lt;short-title&gt;The impact of rent&lt;/short-title&gt;&lt;/titles&gt;&lt;periodical&gt;&lt;full-title&gt;Review of Radical Political Economics&lt;/full-title&gt;&lt;/periodical&gt;&lt;pages&gt;239-258&lt;/pages&gt;&lt;volume&gt;52&lt;/volume&gt;&lt;section&gt;239&lt;/section&gt;&lt;dates&gt;&lt;year&gt;2020&lt;/year&gt;&lt;/dates&gt;&lt;urls&gt;&lt;/urls&gt;&lt;/record&gt;&lt;/Cite&gt;&lt;/EndNote&gt;</w:instrText>
      </w:r>
      <w:r w:rsidR="0079064B" w:rsidRPr="006B4FE3">
        <w:rPr>
          <w:rFonts w:ascii="Times New Roman" w:hAnsi="Times New Roman" w:cs="Times New Roman"/>
        </w:rPr>
        <w:fldChar w:fldCharType="separate"/>
      </w:r>
      <w:r w:rsidR="007D76E4" w:rsidRPr="006B4FE3">
        <w:rPr>
          <w:rFonts w:ascii="Times New Roman" w:hAnsi="Times New Roman" w:cs="Times New Roman"/>
          <w:noProof/>
        </w:rPr>
        <w:t xml:space="preserve">Ron Baiman, </w:t>
      </w:r>
      <w:r w:rsidR="00B24F53" w:rsidRPr="006B4FE3">
        <w:rPr>
          <w:rFonts w:ascii="Times New Roman" w:hAnsi="Times New Roman" w:cs="Times New Roman"/>
          <w:noProof/>
        </w:rPr>
        <w:t>‘</w:t>
      </w:r>
      <w:r w:rsidR="007D76E4" w:rsidRPr="006B4FE3">
        <w:rPr>
          <w:rFonts w:ascii="Times New Roman" w:hAnsi="Times New Roman" w:cs="Times New Roman"/>
          <w:noProof/>
        </w:rPr>
        <w:t>The impact of rent from unequal exchange on Shaikh</w:t>
      </w:r>
      <w:r w:rsidR="00B24F53" w:rsidRPr="006B4FE3">
        <w:rPr>
          <w:rFonts w:ascii="Times New Roman" w:hAnsi="Times New Roman" w:cs="Times New Roman"/>
          <w:noProof/>
        </w:rPr>
        <w:t>’</w:t>
      </w:r>
      <w:r w:rsidR="007D76E4" w:rsidRPr="006B4FE3">
        <w:rPr>
          <w:rFonts w:ascii="Times New Roman" w:hAnsi="Times New Roman" w:cs="Times New Roman"/>
          <w:noProof/>
        </w:rPr>
        <w:t>s classical-Keynesian political economic analysis: the example of Facebook</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(2020) 52 Review of Radical Political Economics 239</w:t>
      </w:r>
      <w:r w:rsidR="0079064B" w:rsidRPr="006B4FE3">
        <w:rPr>
          <w:rFonts w:ascii="Times New Roman" w:hAnsi="Times New Roman" w:cs="Times New Roman"/>
        </w:rPr>
        <w:fldChar w:fldCharType="end"/>
      </w:r>
      <w:r w:rsidR="0079064B" w:rsidRPr="006B4FE3">
        <w:rPr>
          <w:rFonts w:ascii="Times New Roman" w:hAnsi="Times New Roman" w:cs="Times New Roman"/>
        </w:rPr>
        <w:t xml:space="preserve">, </w:t>
      </w:r>
      <w:r w:rsidR="00A330AE" w:rsidRPr="006B4FE3">
        <w:rPr>
          <w:rFonts w:ascii="Times New Roman" w:hAnsi="Times New Roman" w:cs="Times New Roman"/>
        </w:rPr>
        <w:t xml:space="preserve">who estimates </w:t>
      </w:r>
      <w:r w:rsidR="0079064B" w:rsidRPr="006B4FE3">
        <w:rPr>
          <w:rFonts w:ascii="Times New Roman" w:hAnsi="Times New Roman" w:cs="Times New Roman"/>
        </w:rPr>
        <w:t>that in 2014 Facebook extracted an absolute rent of 3.8 billion</w:t>
      </w:r>
      <w:r w:rsidR="00560ADC" w:rsidRPr="006B4FE3">
        <w:rPr>
          <w:rFonts w:ascii="Times New Roman" w:hAnsi="Times New Roman" w:cs="Times New Roman"/>
        </w:rPr>
        <w:t xml:space="preserve"> dollars</w:t>
      </w:r>
      <w:r w:rsidR="005306D0" w:rsidRPr="006B4FE3">
        <w:rPr>
          <w:rFonts w:ascii="Times New Roman" w:hAnsi="Times New Roman" w:cs="Times New Roman"/>
        </w:rPr>
        <w:t xml:space="preserve">; </w:t>
      </w:r>
      <w:r w:rsidR="005306D0" w:rsidRPr="006B4FE3">
        <w:rPr>
          <w:rFonts w:ascii="Times New Roman" w:hAnsi="Times New Roman" w:cs="Times New Roman"/>
        </w:rPr>
        <w:fldChar w:fldCharType="begin"/>
      </w:r>
      <w:r w:rsidR="005306D0" w:rsidRPr="006B4FE3">
        <w:rPr>
          <w:rFonts w:ascii="Times New Roman" w:hAnsi="Times New Roman" w:cs="Times New Roman"/>
        </w:rPr>
        <w:instrText xml:space="preserve"> ADDIN EN.CITE &lt;EndNote&gt;&lt;Cite&gt;&lt;Author&gt;Kurz&lt;/Author&gt;&lt;Year&gt;2023&lt;/Year&gt;&lt;RecNum&gt;8892&lt;/RecNum&gt;&lt;DisplayText&gt;Kurz, &lt;style face="italic"&gt;The Market Power of Technology. Understanding the Second Gilded Age&lt;/style&gt;&lt;/DisplayText&gt;&lt;record&gt;&lt;rec-number&gt;8892&lt;/rec-number&gt;&lt;foreign-keys&gt;&lt;key app="EN" db-id="vrzx9axx5we2zpetxs3xtvvszwvddez5pf22" timestamp="1711317752" guid="58a4f62d-ecbb-44da-8488-419579ec31fa"&gt;8892&lt;/key&gt;&lt;/foreign-keys&gt;&lt;ref-type name="Book"&gt;6&lt;/ref-type&gt;&lt;contributors&gt;&lt;authors&gt;&lt;author&gt;Kurz, Mordecai&lt;/author&gt;&lt;/authors&gt;&lt;/contributors&gt;&lt;titles&gt;&lt;title&gt;The Market Power of Technology. Understanding the Second Gilded Age&lt;/title&gt;&lt;short-title&gt;The Market Power of Technology&lt;/short-title&gt;&lt;/titles&gt;&lt;dates&gt;&lt;year&gt;2023&lt;/year&gt;&lt;/dates&gt;&lt;pub-location&gt;New York&lt;/pub-location&gt;&lt;publisher&gt;Columbia University Press&lt;/publisher&gt;&lt;urls&gt;&lt;/urls&gt;&lt;/record&gt;&lt;/Cite&gt;&lt;/EndNote&gt;</w:instrText>
      </w:r>
      <w:r w:rsidR="005306D0" w:rsidRPr="006B4FE3">
        <w:rPr>
          <w:rFonts w:ascii="Times New Roman" w:hAnsi="Times New Roman" w:cs="Times New Roman"/>
        </w:rPr>
        <w:fldChar w:fldCharType="separate"/>
      </w:r>
      <w:r w:rsidR="005306D0" w:rsidRPr="006B4FE3">
        <w:rPr>
          <w:rFonts w:ascii="Times New Roman" w:hAnsi="Times New Roman" w:cs="Times New Roman"/>
          <w:noProof/>
        </w:rPr>
        <w:t>Kurz</w:t>
      </w:r>
      <w:r w:rsidR="005306D0"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_Ref162608476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77</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59718E" w:rsidRPr="006B4FE3">
        <w:rPr>
          <w:rFonts w:ascii="Times New Roman" w:hAnsi="Times New Roman" w:cs="Times New Roman"/>
        </w:rPr>
        <w:t>;</w:t>
      </w:r>
      <w:r w:rsidR="0022307C" w:rsidRPr="006B4FE3">
        <w:rPr>
          <w:rFonts w:ascii="Times New Roman" w:hAnsi="Times New Roman" w:cs="Times New Roman"/>
        </w:rPr>
        <w:t xml:space="preserve"> </w:t>
      </w:r>
      <w:r w:rsidR="0022307C" w:rsidRPr="006B4FE3">
        <w:rPr>
          <w:rFonts w:ascii="Times New Roman" w:hAnsi="Times New Roman" w:cs="Times New Roman"/>
        </w:rPr>
        <w:fldChar w:fldCharType="begin"/>
      </w:r>
      <w:r w:rsidR="0022307C" w:rsidRPr="006B4FE3">
        <w:rPr>
          <w:rFonts w:ascii="Times New Roman" w:hAnsi="Times New Roman" w:cs="Times New Roman"/>
        </w:rPr>
        <w:instrText xml:space="preserve"> ADDIN EN.CITE &lt;EndNote&gt;&lt;Cite&gt;&lt;Author&gt;Cui&lt;/Author&gt;&lt;Year&gt;2019&lt;/Year&gt;&lt;RecNum&gt;40&lt;/RecNum&gt;&lt;DisplayText&gt;Cui, &amp;apos;The Digital Services Tax: A Conceptual Defense&amp;apos;&lt;/DisplayText&gt;&lt;record&gt;&lt;rec-number&gt;40&lt;/rec-number&gt;&lt;foreign-keys&gt;&lt;key app="EN" db-id="2t0w9292oawtwve29at5sv2r9wzssax9d2w0" timestamp="1711624343"&gt;40&lt;/key&gt;&lt;/foreign-keys&gt;&lt;ref-type name="Journal Article"&gt;17&lt;/ref-type&gt;&lt;contributors&gt;&lt;authors&gt;&lt;author&gt;Cui, Wei&lt;/author&gt;&lt;/authors&gt;&lt;/contributors&gt;&lt;titles&gt;&lt;title&gt;The Digital Services Tax: A Conceptual Defense&lt;/title&gt;&lt;secondary-title&gt;Tax Law Review&lt;/secondary-title&gt;&lt;short-title&gt;The Digital Services Tax&lt;/short-title&gt;&lt;/titles&gt;&lt;pages&gt;69-111&lt;/pages&gt;&lt;volume&gt;73&lt;/volume&gt;&lt;section&gt;69&lt;/section&gt;&lt;dates&gt;&lt;year&gt;2019&lt;/year&gt;&lt;/dates&gt;&lt;urls&gt;&lt;/urls&gt;&lt;/record&gt;&lt;/Cite&gt;&lt;/EndNote&gt;</w:instrText>
      </w:r>
      <w:r w:rsidR="0022307C" w:rsidRPr="006B4FE3">
        <w:rPr>
          <w:rFonts w:ascii="Times New Roman" w:hAnsi="Times New Roman" w:cs="Times New Roman"/>
        </w:rPr>
        <w:fldChar w:fldCharType="separate"/>
      </w:r>
      <w:r w:rsidR="0022307C" w:rsidRPr="006B4FE3">
        <w:rPr>
          <w:rFonts w:ascii="Times New Roman" w:hAnsi="Times New Roman" w:cs="Times New Roman"/>
          <w:noProof/>
        </w:rPr>
        <w:t>Cui</w:t>
      </w:r>
      <w:r w:rsidR="0022307C"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_Ref162622663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88</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22307C" w:rsidRPr="006B4FE3">
        <w:rPr>
          <w:rFonts w:ascii="Times New Roman" w:hAnsi="Times New Roman" w:cs="Times New Roman"/>
        </w:rPr>
        <w:t>;</w:t>
      </w:r>
      <w:r w:rsidR="0059718E" w:rsidRPr="006B4FE3">
        <w:rPr>
          <w:rFonts w:ascii="Times New Roman" w:hAnsi="Times New Roman" w:cs="Times New Roman"/>
        </w:rPr>
        <w:t xml:space="preserve"> </w:t>
      </w:r>
      <w:r w:rsidR="0059718E"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&lt;EndNote&gt;&lt;Cite&gt;&lt;Author&gt;Martens&lt;/Author&gt;&lt;Year&gt;2020&lt;/Year&gt;&lt;RecNum&gt;8786&lt;/RecNum&gt;&lt;DisplayText&gt;Martens, &lt;style face="italic"&gt;An economic perspective on data and platform market power&lt;/style&gt;&lt;/DisplayText&gt;&lt;record&gt;&lt;rec-number&gt;8786&lt;/rec-number&gt;&lt;foreign-keys&gt;&lt;key app="EN" db-id="vrzx9axx5we2zpetxs3xtvvszwvddez5pf22" timestamp="1682603114" guid="d58da2b4-7799-47ff-a260-120ac0083553"&gt;8786&lt;/key&gt;&lt;/foreign-keys&gt;&lt;ref-type name="Report"&gt;27&lt;/ref-type&gt;&lt;contributors&gt;&lt;authors&gt;&lt;author&gt;Martens, Bertin&lt;/author&gt;&lt;/authors&gt;&lt;/contributors&gt;&lt;titles&gt;&lt;title&gt;An economic perspective on data and platform market power&lt;/title&gt;&lt;secondary-title&gt;JRC Digital Economy Working Paper 2020-09&lt;/secondary-title&gt;&lt;/titles&gt;&lt;dates&gt;&lt;year&gt;2020&lt;/year&gt;&lt;/dates&gt;&lt;urls&gt;&lt;related-urls&gt;&lt;url&gt;https://joint-research-centre.ec.europa.eu/system/files/2021-02/jrc122896.pdf&lt;/url&gt;&lt;/related-urls&gt;&lt;/urls&gt;&lt;/record&gt;&lt;/Cite&gt;&lt;/EndNote&gt;</w:instrText>
      </w:r>
      <w:r w:rsidR="0059718E" w:rsidRPr="006B4FE3">
        <w:rPr>
          <w:rFonts w:ascii="Times New Roman" w:hAnsi="Times New Roman" w:cs="Times New Roman"/>
        </w:rPr>
        <w:fldChar w:fldCharType="separate"/>
      </w:r>
      <w:r w:rsidR="0059718E" w:rsidRPr="006B4FE3">
        <w:rPr>
          <w:rFonts w:ascii="Times New Roman" w:hAnsi="Times New Roman" w:cs="Times New Roman"/>
          <w:noProof/>
        </w:rPr>
        <w:t>Martens</w:t>
      </w:r>
      <w:r w:rsidR="0059718E"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_Ref162622820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38</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22307C" w:rsidRPr="006B4FE3">
        <w:rPr>
          <w:rFonts w:ascii="Times New Roman" w:hAnsi="Times New Roman" w:cs="Times New Roman"/>
        </w:rPr>
        <w:t xml:space="preserve">; </w:t>
      </w:r>
      <w:r w:rsidR="00560ADC" w:rsidRPr="006B4FE3">
        <w:rPr>
          <w:rFonts w:ascii="Times New Roman" w:hAnsi="Times New Roman" w:cs="Times New Roman"/>
        </w:rPr>
        <w:t xml:space="preserve">and </w:t>
      </w:r>
      <w:r w:rsidR="0033557C"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&lt;EndNote&gt;&lt;Cite&gt;&lt;Author&gt;Zuboff&lt;/Author&gt;&lt;Year&gt;2019&lt;/Year&gt;&lt;RecNum&gt;7670&lt;/RecNum&gt;&lt;DisplayText&gt;Zuboff, &lt;style face="italic"&gt;The Age of Surveillance Capitalism: The Fight for a Human Future at the New Frontier of Power&lt;/style&gt;&lt;/DisplayText&gt;&lt;record&gt;&lt;rec-number&gt;7670&lt;/rec-number&gt;&lt;foreign-keys&gt;&lt;key app="EN" db-id="vrzx9axx5we2zpetxs3xtvvszwvddez5pf22" timestamp="1664732103" guid="bfe7b496-9075-4349-a5a1-553c0ba18d02"&gt;7670&lt;/key&gt;&lt;/foreign-keys&gt;&lt;ref-type name="Book"&gt;6&lt;/ref-type&gt;&lt;contributors&gt;&lt;authors&gt;&lt;author&gt;Zuboff, Shoshana&lt;/author&gt;&lt;/authors&gt;&lt;/contributors&gt;&lt;titles&gt;&lt;title&gt;The Age of Surveillance Capitalism: The Fight for a Human Future at the New Frontier of Power&lt;/title&gt;&lt;short-title&gt;The Age of Surveillance Capitalism&lt;/short-title&gt;&lt;/titles&gt;&lt;dates&gt;&lt;year&gt;2019&lt;/year&gt;&lt;/dates&gt;&lt;pub-location&gt;New York&lt;/pub-location&gt;&lt;publisher&gt;Public Affairs&lt;/publisher&gt;&lt;urls&gt;&lt;/urls&gt;&lt;/record&gt;&lt;/Cite&gt;&lt;/EndNote&gt;</w:instrText>
      </w:r>
      <w:r w:rsidR="0033557C" w:rsidRPr="006B4FE3">
        <w:rPr>
          <w:rFonts w:ascii="Times New Roman" w:hAnsi="Times New Roman" w:cs="Times New Roman"/>
        </w:rPr>
        <w:fldChar w:fldCharType="separate"/>
      </w:r>
      <w:r w:rsidR="0033557C" w:rsidRPr="006B4FE3">
        <w:rPr>
          <w:rFonts w:ascii="Times New Roman" w:hAnsi="Times New Roman" w:cs="Times New Roman"/>
          <w:noProof/>
        </w:rPr>
        <w:t>Zuboff</w:t>
      </w:r>
      <w:r w:rsidR="0033557C"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_Ref162622896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134</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33557C" w:rsidRPr="006B4FE3">
        <w:rPr>
          <w:rFonts w:ascii="Times New Roman" w:hAnsi="Times New Roman" w:cs="Times New Roman"/>
        </w:rPr>
        <w:t xml:space="preserve">, </w:t>
      </w:r>
      <w:r w:rsidR="00560ADC" w:rsidRPr="006B4FE3">
        <w:rPr>
          <w:rFonts w:ascii="Times New Roman" w:hAnsi="Times New Roman" w:cs="Times New Roman"/>
        </w:rPr>
        <w:t xml:space="preserve">who </w:t>
      </w:r>
      <w:r w:rsidR="00F84C4E" w:rsidRPr="006B4FE3">
        <w:rPr>
          <w:rFonts w:ascii="Times New Roman" w:hAnsi="Times New Roman" w:cs="Times New Roman"/>
        </w:rPr>
        <w:t>refers to an</w:t>
      </w:r>
      <w:r w:rsidR="0033557C" w:rsidRPr="006B4FE3">
        <w:rPr>
          <w:rFonts w:ascii="Times New Roman" w:hAnsi="Times New Roman" w:cs="Times New Roman"/>
        </w:rPr>
        <w:t xml:space="preserve"> </w:t>
      </w:r>
      <w:r w:rsidR="00B24F53" w:rsidRPr="006B4FE3">
        <w:rPr>
          <w:rFonts w:ascii="Times New Roman" w:hAnsi="Times New Roman" w:cs="Times New Roman"/>
        </w:rPr>
        <w:t>‘</w:t>
      </w:r>
      <w:r w:rsidR="00F84C4E" w:rsidRPr="006B4FE3">
        <w:rPr>
          <w:rFonts w:ascii="Times New Roman" w:hAnsi="Times New Roman" w:cs="Times New Roman"/>
        </w:rPr>
        <w:t xml:space="preserve">extraction of </w:t>
      </w:r>
      <w:r w:rsidR="0033557C" w:rsidRPr="006B4FE3">
        <w:rPr>
          <w:rFonts w:ascii="Times New Roman" w:hAnsi="Times New Roman" w:cs="Times New Roman"/>
        </w:rPr>
        <w:t>behavioural surplus</w:t>
      </w:r>
      <w:r w:rsidR="00B24F53" w:rsidRPr="006B4FE3">
        <w:rPr>
          <w:rFonts w:ascii="Times New Roman" w:hAnsi="Times New Roman" w:cs="Times New Roman"/>
        </w:rPr>
        <w:t>’</w:t>
      </w:r>
      <w:r w:rsidR="0033557C" w:rsidRPr="006B4FE3">
        <w:rPr>
          <w:rFonts w:ascii="Times New Roman" w:hAnsi="Times New Roman" w:cs="Times New Roman"/>
        </w:rPr>
        <w:t>.</w:t>
      </w:r>
      <w:r w:rsidR="00DA1DC6" w:rsidRPr="006B4FE3">
        <w:rPr>
          <w:rFonts w:ascii="Times New Roman" w:hAnsi="Times New Roman" w:cs="Times New Roman"/>
        </w:rPr>
        <w:t xml:space="preserve"> For a brief historical account of the different notions of rent and its eventual disappearance in economic theory, see </w:t>
      </w:r>
      <w:r w:rsidR="00DA1DC6" w:rsidRPr="006B4FE3">
        <w:rPr>
          <w:rFonts w:ascii="Times New Roman" w:hAnsi="Times New Roman" w:cs="Times New Roman"/>
        </w:rPr>
        <w:fldChar w:fldCharType="begin"/>
      </w:r>
      <w:r w:rsidR="00DA1DC6" w:rsidRPr="006B4FE3">
        <w:rPr>
          <w:rFonts w:ascii="Times New Roman" w:hAnsi="Times New Roman" w:cs="Times New Roman"/>
        </w:rPr>
        <w:instrText xml:space="preserve"> ADDIN EN.CITE &lt;EndNote&gt;&lt;Cite&gt;&lt;Author&gt;Mazzucato&lt;/Author&gt;&lt;Year&gt;2018&lt;/Year&gt;&lt;RecNum&gt;8880&lt;/RecNum&gt;&lt;DisplayText&gt;Mazzucato, &lt;style face="italic"&gt;The Value of Everything: Makers and Takers in the Global Economy&lt;/style&gt;&lt;/DisplayText&gt;&lt;record&gt;&lt;rec-number&gt;8880&lt;/rec-number&gt;&lt;foreign-keys&gt;&lt;key app="EN" db-id="vrzx9axx5we2zpetxs3xtvvszwvddez5pf22" timestamp="1711118762" guid="8bfe0ef1-a24a-4ae0-8f5a-007d255a7c81"&gt;8880&lt;/key&gt;&lt;/foreign-keys&gt;&lt;ref-type name="Book"&gt;6&lt;/ref-type&gt;&lt;contributors&gt;&lt;authors&gt;&lt;author&gt;Mazzucato, Mariana&lt;/author&gt;&lt;/authors&gt;&lt;/contributors&gt;&lt;titles&gt;&lt;title&gt;The Value of Everything: Makers and Takers in the Global Economy&lt;/title&gt;&lt;short-title&gt;The Value of Everything&lt;/short-title&gt;&lt;/titles&gt;&lt;dates&gt;&lt;year&gt;2018&lt;/year&gt;&lt;/dates&gt;&lt;pub-location&gt;London&lt;/pub-location&gt;&lt;publisher&gt;Penguin&lt;/publisher&gt;&lt;urls&gt;&lt;/urls&gt;&lt;/record&gt;&lt;/Cite&gt;&lt;/EndNote&gt;</w:instrText>
      </w:r>
      <w:r w:rsidR="00DA1DC6" w:rsidRPr="006B4FE3">
        <w:rPr>
          <w:rFonts w:ascii="Times New Roman" w:hAnsi="Times New Roman" w:cs="Times New Roman"/>
        </w:rPr>
        <w:fldChar w:fldCharType="separate"/>
      </w:r>
      <w:r w:rsidR="00DA1DC6" w:rsidRPr="006B4FE3">
        <w:rPr>
          <w:rFonts w:ascii="Times New Roman" w:hAnsi="Times New Roman" w:cs="Times New Roman"/>
          <w:noProof/>
        </w:rPr>
        <w:t>Mazzucato</w:t>
      </w:r>
      <w:r w:rsidR="00DA1DC6" w:rsidRPr="006B4FE3">
        <w:rPr>
          <w:rFonts w:ascii="Times New Roman" w:hAnsi="Times New Roman" w:cs="Times New Roman"/>
        </w:rPr>
        <w:fldChar w:fldCharType="end"/>
      </w:r>
      <w:r w:rsidR="00B32C0B" w:rsidRPr="006B4FE3">
        <w:rPr>
          <w:rFonts w:ascii="Times New Roman" w:hAnsi="Times New Roman" w:cs="Times New Roman"/>
        </w:rPr>
        <w:t xml:space="preserve"> (nt. </w:t>
      </w:r>
      <w:r w:rsidR="00B32C0B" w:rsidRPr="006B4FE3">
        <w:rPr>
          <w:rFonts w:ascii="Times New Roman" w:hAnsi="Times New Roman" w:cs="Times New Roman"/>
        </w:rPr>
        <w:fldChar w:fldCharType="begin"/>
      </w:r>
      <w:r w:rsidR="00B32C0B" w:rsidRPr="006B4FE3">
        <w:rPr>
          <w:rFonts w:ascii="Times New Roman" w:hAnsi="Times New Roman" w:cs="Times New Roman"/>
        </w:rPr>
        <w:instrText xml:space="preserve"> NOTEREF _Ref162604097 \h </w:instrText>
      </w:r>
      <w:r w:rsidR="00FF0CFE" w:rsidRPr="006B4FE3">
        <w:rPr>
          <w:rFonts w:ascii="Times New Roman" w:hAnsi="Times New Roman" w:cs="Times New Roman"/>
        </w:rPr>
        <w:instrText xml:space="preserve"> \* MERGEFORMAT </w:instrText>
      </w:r>
      <w:r w:rsidR="00B32C0B" w:rsidRPr="006B4FE3">
        <w:rPr>
          <w:rFonts w:ascii="Times New Roman" w:hAnsi="Times New Roman" w:cs="Times New Roman"/>
        </w:rPr>
      </w:r>
      <w:r w:rsidR="00B32C0B" w:rsidRPr="006B4FE3">
        <w:rPr>
          <w:rFonts w:ascii="Times New Roman" w:hAnsi="Times New Roman" w:cs="Times New Roman"/>
        </w:rPr>
        <w:fldChar w:fldCharType="separate"/>
      </w:r>
      <w:r w:rsidR="00AE1452">
        <w:rPr>
          <w:rFonts w:ascii="Times New Roman" w:hAnsi="Times New Roman" w:cs="Times New Roman"/>
        </w:rPr>
        <w:t>2</w:t>
      </w:r>
      <w:r w:rsidR="00B32C0B" w:rsidRPr="006B4FE3">
        <w:rPr>
          <w:rFonts w:ascii="Times New Roman" w:hAnsi="Times New Roman" w:cs="Times New Roman"/>
        </w:rPr>
        <w:fldChar w:fldCharType="end"/>
      </w:r>
      <w:r w:rsidR="00B32C0B" w:rsidRPr="006B4FE3">
        <w:rPr>
          <w:rFonts w:ascii="Times New Roman" w:hAnsi="Times New Roman" w:cs="Times New Roman"/>
        </w:rPr>
        <w:t>)</w:t>
      </w:r>
      <w:r w:rsidR="00DA1DC6" w:rsidRPr="006B4FE3">
        <w:rPr>
          <w:rFonts w:ascii="Times New Roman" w:hAnsi="Times New Roman" w:cs="Times New Roman"/>
        </w:rPr>
        <w:t>, at 71-74.</w:t>
      </w:r>
    </w:p>
  </w:footnote>
  <w:footnote w:id="137">
    <w:p w14:paraId="25F3D914" w14:textId="61D1027C" w:rsidR="00AC0806" w:rsidRPr="006B4FE3" w:rsidRDefault="00AC080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&lt;EndNote&gt;&lt;Cite&gt;&lt;Author&gt;Borghi&lt;/Author&gt;&lt;Year&gt;2023&lt;/Year&gt;&lt;RecNum&gt;17773&lt;/RecNum&gt;&lt;DisplayText&gt;Borghi, &amp;apos;Commodification of intangibles in post-IP capitalism: rethinking the counter-hegemonic discourse&amp;apos;&lt;/DisplayText&gt;&lt;record&gt;&lt;rec-number&gt;17773&lt;/rec-number&gt;&lt;foreign-keys&gt;&lt;key app="EN" db-id="vrzx9axx5we2zpetxs3xtvvszwvddez5pf22" timestamp="1699232947"&gt;17773&lt;/key&gt;&lt;/foreign-keys&gt;&lt;ref-type name="Journal Article"&gt;17&lt;/ref-type&gt;&lt;contributors&gt;&lt;authors&gt;&lt;author&gt;Borghi, Maurizio&lt;/author&gt;&lt;/authors&gt;&lt;/contributors&gt;&lt;titles&gt;&lt;title&gt;Commodification of intangibles in post-IP capitalism: rethinking the counter-hegemonic discourse&lt;/title&gt;&lt;secondary-title&gt;European Law Open&lt;/secondary-title&gt;&lt;/titles&gt;&lt;periodical&gt;&lt;full-title&gt;European Law Open&lt;/full-title&gt;&lt;/periodical&gt;&lt;pages&gt;434-447&lt;/pages&gt;&lt;volume&gt;2&lt;/volume&gt;&lt;number&gt;2&lt;/number&gt;&lt;section&gt;434&lt;/section&gt;&lt;dates&gt;&lt;year&gt;2023&lt;/year&gt;&lt;/dates&gt;&lt;isbn&gt;2752-6135&lt;/isbn&gt;&lt;urls&gt;&lt;/urls&gt;&lt;electronic-resource-num&gt;10.1017/elo.2023.25&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Borghi</w:t>
      </w:r>
      <w:r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_Ref162622965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123</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E05E9F" w:rsidRPr="006B4FE3">
        <w:rPr>
          <w:rFonts w:ascii="Times New Roman" w:hAnsi="Times New Roman" w:cs="Times New Roman"/>
        </w:rPr>
        <w:t xml:space="preserve"> (</w:t>
      </w:r>
      <w:r w:rsidR="00A8122C" w:rsidRPr="006B4FE3">
        <w:rPr>
          <w:rFonts w:ascii="Times New Roman" w:hAnsi="Times New Roman" w:cs="Times New Roman"/>
        </w:rPr>
        <w:t>discussing</w:t>
      </w:r>
      <w:r w:rsidR="00E05E9F" w:rsidRPr="006B4FE3">
        <w:rPr>
          <w:rFonts w:ascii="Times New Roman" w:hAnsi="Times New Roman" w:cs="Times New Roman"/>
        </w:rPr>
        <w:t xml:space="preserve"> </w:t>
      </w:r>
      <w:r w:rsidRPr="006B4FE3">
        <w:rPr>
          <w:rFonts w:ascii="Times New Roman" w:hAnsi="Times New Roman" w:cs="Times New Roman"/>
        </w:rPr>
        <w:t>Google</w:t>
      </w:r>
      <w:r w:rsidR="0041585E" w:rsidRPr="006B4FE3">
        <w:rPr>
          <w:rFonts w:ascii="Times New Roman" w:hAnsi="Times New Roman" w:cs="Times New Roman"/>
        </w:rPr>
        <w:t xml:space="preserve"> Books </w:t>
      </w:r>
      <w:r w:rsidRPr="006B4FE3">
        <w:rPr>
          <w:rFonts w:ascii="Times New Roman" w:hAnsi="Times New Roman" w:cs="Times New Roman"/>
        </w:rPr>
        <w:t>and Ryanair</w:t>
      </w:r>
      <w:r w:rsidR="0041585E" w:rsidRPr="006B4FE3">
        <w:rPr>
          <w:rFonts w:ascii="Times New Roman" w:hAnsi="Times New Roman" w:cs="Times New Roman"/>
        </w:rPr>
        <w:t xml:space="preserve"> as case studies</w:t>
      </w:r>
      <w:r w:rsidR="00E05E9F" w:rsidRPr="006B4FE3">
        <w:rPr>
          <w:rFonts w:ascii="Times New Roman" w:hAnsi="Times New Roman" w:cs="Times New Roman"/>
        </w:rPr>
        <w:t xml:space="preserve">); and </w:t>
      </w:r>
      <w:r w:rsidR="00E05E9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&lt;EndNote&gt;&lt;Cite&gt;&lt;Author&gt;Khan&lt;/Author&gt;&lt;Year&gt;2017&lt;/Year&gt;&lt;RecNum&gt;8858&lt;/RecNum&gt;&lt;DisplayText&gt;Lina Khan, &amp;apos;Amazon’s Antitrust Paradox&amp;apos; (2017) 126 Yale Law Journal 710&lt;/DisplayText&gt;&lt;record&gt;&lt;rec-number&gt;8858&lt;/rec-number&gt;&lt;foreign-keys&gt;&lt;key app="EN" db-id="vrzx9axx5we2zpetxs3xtvvszwvddez5pf22" timestamp="1710497472" guid="d2eace06-8b31-4ca5-9568-02963e561641"&gt;8858&lt;/key&gt;&lt;/foreign-keys&gt;&lt;ref-type name="Journal Article"&gt;17&lt;/ref-type&gt;&lt;contributors&gt;&lt;authors&gt;&lt;author&gt;Khan, Lina&lt;/author&gt;&lt;/authors&gt;&lt;/contributors&gt;&lt;titles&gt;&lt;title&gt;Amazon’s Antitrust Paradox&lt;/title&gt;&lt;secondary-title&gt;Yale Law Journal&lt;/secondary-title&gt;&lt;/titles&gt;&lt;periodical&gt;&lt;full-title&gt;Yale Law Journal&lt;/full-title&gt;&lt;/periodical&gt;&lt;pages&gt;710-805&lt;/pages&gt;&lt;volume&gt;126&lt;/volume&gt;&lt;section&gt;710&lt;/section&gt;&lt;dates&gt;&lt;year&gt;2017&lt;/year&gt;&lt;/dates&gt;&lt;urls&gt;&lt;/urls&gt;&lt;/record&gt;&lt;/Cite&gt;&lt;/EndNote&gt;</w:instrText>
      </w:r>
      <w:r w:rsidR="00E05E9F" w:rsidRPr="006B4FE3">
        <w:rPr>
          <w:rFonts w:ascii="Times New Roman" w:hAnsi="Times New Roman" w:cs="Times New Roman"/>
        </w:rPr>
        <w:fldChar w:fldCharType="separate"/>
      </w:r>
      <w:r w:rsidR="007D76E4" w:rsidRPr="006B4FE3">
        <w:rPr>
          <w:rFonts w:ascii="Times New Roman" w:hAnsi="Times New Roman" w:cs="Times New Roman"/>
          <w:noProof/>
        </w:rPr>
        <w:t xml:space="preserve">Lina Khan, </w:t>
      </w:r>
      <w:r w:rsidR="00B24F53" w:rsidRPr="006B4FE3">
        <w:rPr>
          <w:rFonts w:ascii="Times New Roman" w:hAnsi="Times New Roman" w:cs="Times New Roman"/>
          <w:noProof/>
        </w:rPr>
        <w:t>‘</w:t>
      </w:r>
      <w:r w:rsidR="007D76E4" w:rsidRPr="006B4FE3">
        <w:rPr>
          <w:rFonts w:ascii="Times New Roman" w:hAnsi="Times New Roman" w:cs="Times New Roman"/>
          <w:noProof/>
        </w:rPr>
        <w:t>Amazon</w:t>
      </w:r>
      <w:r w:rsidR="00B24F53" w:rsidRPr="006B4FE3">
        <w:rPr>
          <w:rFonts w:ascii="Times New Roman" w:hAnsi="Times New Roman" w:cs="Times New Roman"/>
          <w:noProof/>
        </w:rPr>
        <w:t>’</w:t>
      </w:r>
      <w:r w:rsidR="007D76E4" w:rsidRPr="006B4FE3">
        <w:rPr>
          <w:rFonts w:ascii="Times New Roman" w:hAnsi="Times New Roman" w:cs="Times New Roman"/>
          <w:noProof/>
        </w:rPr>
        <w:t>s Antitrust Paradox</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(2017) 126 Yale Law Journal 710</w:t>
      </w:r>
      <w:r w:rsidR="00E05E9F" w:rsidRPr="006B4FE3">
        <w:rPr>
          <w:rFonts w:ascii="Times New Roman" w:hAnsi="Times New Roman" w:cs="Times New Roman"/>
        </w:rPr>
        <w:fldChar w:fldCharType="end"/>
      </w:r>
      <w:r w:rsidR="00E05E9F" w:rsidRPr="006B4FE3">
        <w:rPr>
          <w:rFonts w:ascii="Times New Roman" w:hAnsi="Times New Roman" w:cs="Times New Roman"/>
        </w:rPr>
        <w:t xml:space="preserve"> (discussing </w:t>
      </w:r>
      <w:r w:rsidR="00A8122C" w:rsidRPr="006B4FE3">
        <w:rPr>
          <w:rFonts w:ascii="Times New Roman" w:hAnsi="Times New Roman" w:cs="Times New Roman"/>
        </w:rPr>
        <w:t xml:space="preserve">the </w:t>
      </w:r>
      <w:r w:rsidR="00E05E9F" w:rsidRPr="006B4FE3">
        <w:rPr>
          <w:rFonts w:ascii="Times New Roman" w:hAnsi="Times New Roman" w:cs="Times New Roman"/>
        </w:rPr>
        <w:t>Amazon Prime program</w:t>
      </w:r>
      <w:r w:rsidR="00A8122C" w:rsidRPr="006B4FE3">
        <w:rPr>
          <w:rFonts w:ascii="Times New Roman" w:hAnsi="Times New Roman" w:cs="Times New Roman"/>
        </w:rPr>
        <w:t xml:space="preserve"> as </w:t>
      </w:r>
      <w:r w:rsidR="000068B3" w:rsidRPr="006B4FE3">
        <w:rPr>
          <w:rFonts w:ascii="Times New Roman" w:hAnsi="Times New Roman" w:cs="Times New Roman"/>
        </w:rPr>
        <w:t xml:space="preserve">a </w:t>
      </w:r>
      <w:r w:rsidR="00A8122C" w:rsidRPr="006B4FE3">
        <w:rPr>
          <w:rFonts w:ascii="Times New Roman" w:hAnsi="Times New Roman" w:cs="Times New Roman"/>
        </w:rPr>
        <w:t>case study</w:t>
      </w:r>
      <w:r w:rsidR="00E05E9F" w:rsidRPr="006B4FE3">
        <w:rPr>
          <w:rFonts w:ascii="Times New Roman" w:hAnsi="Times New Roman" w:cs="Times New Roman"/>
        </w:rPr>
        <w:t>).</w:t>
      </w:r>
    </w:p>
  </w:footnote>
  <w:footnote w:id="138">
    <w:p w14:paraId="71EC47CF" w14:textId="39967D3B" w:rsidR="006417E6" w:rsidRPr="006B4FE3" w:rsidRDefault="006417E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0068B3" w:rsidRPr="006B4FE3">
        <w:rPr>
          <w:rFonts w:ascii="Times New Roman" w:hAnsi="Times New Roman" w:cs="Times New Roman"/>
        </w:rPr>
        <w:t>See</w:t>
      </w:r>
      <w:r w:rsidR="003E5C9A" w:rsidRPr="006B4FE3">
        <w:rPr>
          <w:rFonts w:ascii="Times New Roman" w:hAnsi="Times New Roman" w:cs="Times New Roman"/>
        </w:rPr>
        <w:t xml:space="preserve">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ADDIN EN.CITE &lt;EndNote&gt;&lt;Cite&gt;&lt;Author&gt;Purtova&lt;/Author&gt;&lt;Year&gt;2023&lt;/Year&gt;&lt;RecNum&gt;17752&lt;/RecNum&gt;&lt;DisplayText&gt;Nadya Purtova and Gijs van Maanen, &amp;apos;Data as an economic good, data as a commons, and data governance&amp;apos; (2023) Law, Innovation and Technology 1&lt;/DisplayText&gt;&lt;record&gt;&lt;rec-number&gt;17752&lt;/rec-number&gt;&lt;foreign-keys&gt;&lt;key app="EN" db-id="vrzx9axx5we2zpetxs3xtvvszwvddez5pf22" timestamp="1698962882"&gt;17752&lt;/key&gt;&lt;/foreign-keys&gt;&lt;ref-type name="Journal Article"&gt;17&lt;/ref-type&gt;&lt;contributors&gt;&lt;authors&gt;&lt;author&gt;Purtova, Nadya&lt;/author&gt;&lt;author&gt;van Maanen, Gijs&lt;/author&gt;&lt;/authors&gt;&lt;/contributors&gt;&lt;titles&gt;&lt;title&gt;Data as an economic good, data as a commons, and data governance&lt;/title&gt;&lt;secondary-title&gt;Law, Innovation and Technology&lt;/secondary-title&gt;&lt;/titles&gt;&lt;periodical&gt;&lt;full-title&gt;Law, Innovation and Technology&lt;/full-title&gt;&lt;/periodical&gt;&lt;pages&gt;1-42&lt;/pages&gt;&lt;section&gt;1&lt;/section&gt;&lt;dates&gt;&lt;year&gt;2023&lt;/year&gt;&lt;/dates&gt;&lt;isbn&gt;1757-9961&amp;#xD;1757-997X&lt;/isbn&gt;&lt;urls&gt;&lt;/urls&gt;&lt;electronic-resource-num&gt;10.1080/17579961.2023.2265270&lt;/electronic-resource-num&gt;&lt;/record&gt;&lt;/Cite&gt;&lt;/EndNote&gt;</w:instrText>
      </w:r>
      <w:r w:rsidR="003E5C9A" w:rsidRPr="006B4FE3">
        <w:rPr>
          <w:rFonts w:ascii="Times New Roman" w:hAnsi="Times New Roman" w:cs="Times New Roman"/>
        </w:rPr>
        <w:fldChar w:fldCharType="separate"/>
      </w:r>
      <w:r w:rsidR="003E5C9A" w:rsidRPr="006B4FE3">
        <w:rPr>
          <w:rFonts w:ascii="Times New Roman" w:hAnsi="Times New Roman" w:cs="Times New Roman"/>
          <w:noProof/>
        </w:rPr>
        <w:t>Purtova and van Maanen</w:t>
      </w:r>
      <w:r w:rsidR="003E5C9A" w:rsidRPr="006B4FE3">
        <w:rPr>
          <w:rFonts w:ascii="Times New Roman" w:hAnsi="Times New Roman" w:cs="Times New Roman"/>
        </w:rPr>
        <w:fldChar w:fldCharType="end"/>
      </w:r>
      <w:r w:rsidR="003E5C9A" w:rsidRPr="006B4FE3">
        <w:rPr>
          <w:rFonts w:ascii="Times New Roman" w:hAnsi="Times New Roman" w:cs="Times New Roman"/>
        </w:rPr>
        <w:t xml:space="preserve"> (nt. </w:t>
      </w:r>
      <w:r w:rsidR="003E5C9A" w:rsidRPr="006B4FE3">
        <w:rPr>
          <w:rFonts w:ascii="Times New Roman" w:hAnsi="Times New Roman" w:cs="Times New Roman"/>
        </w:rPr>
        <w:fldChar w:fldCharType="begin"/>
      </w:r>
      <w:r w:rsidR="003E5C9A" w:rsidRPr="006B4FE3">
        <w:rPr>
          <w:rFonts w:ascii="Times New Roman" w:hAnsi="Times New Roman" w:cs="Times New Roman"/>
        </w:rPr>
        <w:instrText xml:space="preserve"> NOTEREF _Ref163204114 \h </w:instrText>
      </w:r>
      <w:r w:rsidR="00DE5FEC" w:rsidRPr="006B4FE3">
        <w:rPr>
          <w:rFonts w:ascii="Times New Roman" w:hAnsi="Times New Roman" w:cs="Times New Roman"/>
        </w:rPr>
        <w:instrText xml:space="preserve"> \* MERGEFORMAT </w:instrText>
      </w:r>
      <w:r w:rsidR="003E5C9A" w:rsidRPr="006B4FE3">
        <w:rPr>
          <w:rFonts w:ascii="Times New Roman" w:hAnsi="Times New Roman" w:cs="Times New Roman"/>
        </w:rPr>
      </w:r>
      <w:r w:rsidR="003E5C9A" w:rsidRPr="006B4FE3">
        <w:rPr>
          <w:rFonts w:ascii="Times New Roman" w:hAnsi="Times New Roman" w:cs="Times New Roman"/>
        </w:rPr>
        <w:fldChar w:fldCharType="separate"/>
      </w:r>
      <w:r w:rsidR="00AE1452">
        <w:rPr>
          <w:rFonts w:ascii="Times New Roman" w:hAnsi="Times New Roman" w:cs="Times New Roman"/>
        </w:rPr>
        <w:t>69</w:t>
      </w:r>
      <w:r w:rsidR="003E5C9A" w:rsidRPr="006B4FE3">
        <w:rPr>
          <w:rFonts w:ascii="Times New Roman" w:hAnsi="Times New Roman" w:cs="Times New Roman"/>
        </w:rPr>
        <w:fldChar w:fldCharType="end"/>
      </w:r>
      <w:r w:rsidR="003E5C9A" w:rsidRPr="006B4FE3">
        <w:rPr>
          <w:rFonts w:ascii="Times New Roman" w:hAnsi="Times New Roman" w:cs="Times New Roman"/>
        </w:rPr>
        <w:t>)</w:t>
      </w:r>
      <w:r w:rsidRPr="006B4FE3">
        <w:rPr>
          <w:rFonts w:ascii="Times New Roman" w:hAnsi="Times New Roman" w:cs="Times New Roman"/>
        </w:rPr>
        <w:t xml:space="preserve">, </w:t>
      </w:r>
      <w:r w:rsidR="00F947B6" w:rsidRPr="006B4FE3">
        <w:rPr>
          <w:rFonts w:ascii="Times New Roman" w:hAnsi="Times New Roman" w:cs="Times New Roman"/>
        </w:rPr>
        <w:t xml:space="preserve">at </w:t>
      </w:r>
      <w:r w:rsidRPr="006B4FE3">
        <w:rPr>
          <w:rFonts w:ascii="Times New Roman" w:hAnsi="Times New Roman" w:cs="Times New Roman"/>
        </w:rPr>
        <w:t>16.</w:t>
      </w:r>
    </w:p>
  </w:footnote>
  <w:footnote w:id="139">
    <w:p w14:paraId="6FF1B152" w14:textId="400B9174" w:rsidR="00A94F1A" w:rsidRPr="006B4FE3" w:rsidRDefault="00A94F1A"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proofErr w:type="spellStart"/>
      <w:r w:rsidRPr="006B4FE3">
        <w:rPr>
          <w:rFonts w:ascii="Times New Roman" w:hAnsi="Times New Roman" w:cs="Times New Roman"/>
          <w:lang w:val="it-IT"/>
        </w:rPr>
        <w:t>Morozov</w:t>
      </w:r>
      <w:proofErr w:type="spellEnd"/>
      <w:r w:rsidRPr="006B4FE3">
        <w:rPr>
          <w:rFonts w:ascii="Times New Roman" w:hAnsi="Times New Roman" w:cs="Times New Roman"/>
          <w:lang w:val="it-IT"/>
        </w:rPr>
        <w:t xml:space="preserve"> (nt. </w:t>
      </w:r>
      <w:r w:rsidRPr="006B4FE3">
        <w:rPr>
          <w:rFonts w:ascii="Times New Roman" w:hAnsi="Times New Roman" w:cs="Times New Roman"/>
          <w:lang w:val="it-IT"/>
        </w:rPr>
        <w:fldChar w:fldCharType="begin"/>
      </w:r>
      <w:r w:rsidRPr="006B4FE3">
        <w:rPr>
          <w:rFonts w:ascii="Times New Roman" w:hAnsi="Times New Roman" w:cs="Times New Roman"/>
          <w:lang w:val="it-IT"/>
        </w:rPr>
        <w:instrText xml:space="preserve"> NOTEREF _Ref163307937 \h  \* MERGEFORMAT </w:instrText>
      </w:r>
      <w:r w:rsidRPr="006B4FE3">
        <w:rPr>
          <w:rFonts w:ascii="Times New Roman" w:hAnsi="Times New Roman" w:cs="Times New Roman"/>
          <w:lang w:val="it-IT"/>
        </w:rPr>
      </w:r>
      <w:r w:rsidRPr="006B4FE3">
        <w:rPr>
          <w:rFonts w:ascii="Times New Roman" w:hAnsi="Times New Roman" w:cs="Times New Roman"/>
          <w:lang w:val="it-IT"/>
        </w:rPr>
        <w:fldChar w:fldCharType="separate"/>
      </w:r>
      <w:r w:rsidR="00AE1452" w:rsidRPr="00AE1452">
        <w:rPr>
          <w:rFonts w:ascii="Times New Roman" w:hAnsi="Times New Roman" w:cs="Times New Roman"/>
          <w:lang w:val="en-US"/>
        </w:rPr>
        <w:t>4</w:t>
      </w:r>
      <w:r w:rsidRPr="006B4FE3">
        <w:rPr>
          <w:rFonts w:ascii="Times New Roman" w:hAnsi="Times New Roman" w:cs="Times New Roman"/>
          <w:lang w:val="it-IT"/>
        </w:rPr>
        <w:fldChar w:fldCharType="end"/>
      </w:r>
      <w:r w:rsidRPr="006B4FE3">
        <w:rPr>
          <w:rFonts w:ascii="Times New Roman" w:hAnsi="Times New Roman" w:cs="Times New Roman"/>
          <w:lang w:val="en-US"/>
        </w:rPr>
        <w:t>).</w:t>
      </w:r>
    </w:p>
  </w:footnote>
  <w:footnote w:id="140">
    <w:p w14:paraId="14379C4E" w14:textId="3DF1AAD8" w:rsidR="004E08C5" w:rsidRPr="006B4FE3" w:rsidRDefault="004E08C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C11BB" w:rsidRPr="006B4FE3">
        <w:rPr>
          <w:rFonts w:ascii="Times New Roman" w:hAnsi="Times New Roman" w:cs="Times New Roman"/>
          <w:color w:val="000000" w:themeColor="text1"/>
        </w:rPr>
        <w:t xml:space="preserve">With a degree of simplification, this means essentially two things: first, once certain volumes are reached, there are virtually no costs involved with bringing data—and the predictive power coming with it—into a process of value-extraction and upward redistribution; second, there is a generalised retreat from production as the site of surplus-value appropriation. </w:t>
      </w:r>
      <w:r w:rsidRPr="006B4FE3">
        <w:rPr>
          <w:rFonts w:ascii="Times New Roman" w:hAnsi="Times New Roman" w:cs="Times New Roman"/>
        </w:rPr>
        <w:t xml:space="preserve">See </w:t>
      </w:r>
      <w:r w:rsidR="00BC11BB" w:rsidRPr="006B4FE3">
        <w:rPr>
          <w:rFonts w:ascii="Times New Roman" w:hAnsi="Times New Roman" w:cs="Times New Roman"/>
        </w:rPr>
        <w:t xml:space="preserve">also </w:t>
      </w:r>
      <w:r w:rsidRPr="006B4FE3">
        <w:rPr>
          <w:rFonts w:ascii="Times New Roman" w:hAnsi="Times New Roman" w:cs="Times New Roman"/>
        </w:rPr>
        <w:t xml:space="preserve">above, section 4.1 and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_Ref162280040 \h </w:instrText>
      </w:r>
      <w:r w:rsidR="00E30E52" w:rsidRPr="006B4FE3">
        <w:rPr>
          <w:rFonts w:ascii="Times New Roman" w:hAnsi="Times New Roman" w:cs="Times New Roman"/>
        </w:rPr>
        <w:instrText xml:space="preserve">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93</w:t>
      </w:r>
      <w:r w:rsidRPr="006B4FE3">
        <w:rPr>
          <w:rFonts w:ascii="Times New Roman" w:hAnsi="Times New Roman" w:cs="Times New Roman"/>
        </w:rPr>
        <w:fldChar w:fldCharType="end"/>
      </w:r>
      <w:r w:rsidRPr="006B4FE3">
        <w:rPr>
          <w:rFonts w:ascii="Times New Roman" w:hAnsi="Times New Roman" w:cs="Times New Roman"/>
        </w:rPr>
        <w:t>.</w:t>
      </w:r>
      <w:r w:rsidR="001F2ADB" w:rsidRPr="006B4FE3">
        <w:rPr>
          <w:rFonts w:ascii="Times New Roman" w:hAnsi="Times New Roman" w:cs="Times New Roman"/>
        </w:rPr>
        <w:t xml:space="preserve"> Whether or not the rentier features of the data economy move </w:t>
      </w:r>
      <w:r w:rsidR="00E60251" w:rsidRPr="006B4FE3">
        <w:rPr>
          <w:rFonts w:ascii="Times New Roman" w:hAnsi="Times New Roman" w:cs="Times New Roman"/>
        </w:rPr>
        <w:t xml:space="preserve">away </w:t>
      </w:r>
      <w:r w:rsidR="001F2ADB" w:rsidRPr="006B4FE3">
        <w:rPr>
          <w:rFonts w:ascii="Times New Roman" w:hAnsi="Times New Roman" w:cs="Times New Roman"/>
        </w:rPr>
        <w:t>from modern capitalism and back to some kind of (techno)feudalism</w:t>
      </w:r>
      <w:r w:rsidR="0007195C" w:rsidRPr="006B4FE3">
        <w:rPr>
          <w:rFonts w:ascii="Times New Roman" w:hAnsi="Times New Roman" w:cs="Times New Roman"/>
        </w:rPr>
        <w:t xml:space="preserve"> (see nt. </w:t>
      </w:r>
      <w:r w:rsidR="0007195C" w:rsidRPr="006B4FE3">
        <w:rPr>
          <w:rFonts w:ascii="Times New Roman" w:hAnsi="Times New Roman" w:cs="Times New Roman"/>
        </w:rPr>
        <w:fldChar w:fldCharType="begin"/>
      </w:r>
      <w:r w:rsidR="0007195C" w:rsidRPr="006B4FE3">
        <w:rPr>
          <w:rFonts w:ascii="Times New Roman" w:hAnsi="Times New Roman" w:cs="Times New Roman"/>
        </w:rPr>
        <w:instrText xml:space="preserve"> NOTEREF _Ref163307937 \h  \* MERGEFORMAT </w:instrText>
      </w:r>
      <w:r w:rsidR="0007195C" w:rsidRPr="006B4FE3">
        <w:rPr>
          <w:rFonts w:ascii="Times New Roman" w:hAnsi="Times New Roman" w:cs="Times New Roman"/>
        </w:rPr>
      </w:r>
      <w:r w:rsidR="0007195C" w:rsidRPr="006B4FE3">
        <w:rPr>
          <w:rFonts w:ascii="Times New Roman" w:hAnsi="Times New Roman" w:cs="Times New Roman"/>
        </w:rPr>
        <w:fldChar w:fldCharType="separate"/>
      </w:r>
      <w:r w:rsidR="00AE1452">
        <w:rPr>
          <w:rFonts w:ascii="Times New Roman" w:hAnsi="Times New Roman" w:cs="Times New Roman"/>
        </w:rPr>
        <w:t>4</w:t>
      </w:r>
      <w:r w:rsidR="0007195C" w:rsidRPr="006B4FE3">
        <w:rPr>
          <w:rFonts w:ascii="Times New Roman" w:hAnsi="Times New Roman" w:cs="Times New Roman"/>
        </w:rPr>
        <w:fldChar w:fldCharType="end"/>
      </w:r>
      <w:r w:rsidR="0007195C" w:rsidRPr="006B4FE3">
        <w:rPr>
          <w:rFonts w:ascii="Times New Roman" w:hAnsi="Times New Roman" w:cs="Times New Roman"/>
        </w:rPr>
        <w:t xml:space="preserve"> above)</w:t>
      </w:r>
      <w:r w:rsidR="001F2ADB" w:rsidRPr="006B4FE3">
        <w:rPr>
          <w:rFonts w:ascii="Times New Roman" w:hAnsi="Times New Roman" w:cs="Times New Roman"/>
        </w:rPr>
        <w:t xml:space="preserve"> is </w:t>
      </w:r>
      <w:r w:rsidR="00E60251" w:rsidRPr="006B4FE3">
        <w:rPr>
          <w:rFonts w:ascii="Times New Roman" w:hAnsi="Times New Roman" w:cs="Times New Roman"/>
        </w:rPr>
        <w:t xml:space="preserve">an issue </w:t>
      </w:r>
      <w:r w:rsidR="001F2ADB" w:rsidRPr="006B4FE3">
        <w:rPr>
          <w:rFonts w:ascii="Times New Roman" w:hAnsi="Times New Roman" w:cs="Times New Roman"/>
        </w:rPr>
        <w:t>at the centre of intense debates but beyond the scope of th</w:t>
      </w:r>
      <w:r w:rsidR="0007195C" w:rsidRPr="006B4FE3">
        <w:rPr>
          <w:rFonts w:ascii="Times New Roman" w:hAnsi="Times New Roman" w:cs="Times New Roman"/>
        </w:rPr>
        <w:t xml:space="preserve">is article: see however </w:t>
      </w:r>
      <w:r w:rsidR="0007195C" w:rsidRPr="006B4FE3">
        <w:rPr>
          <w:rFonts w:ascii="Times New Roman" w:hAnsi="Times New Roman" w:cs="Times New Roman"/>
          <w:lang w:val="en-US"/>
        </w:rPr>
        <w:t xml:space="preserve">Morozov (nt. </w:t>
      </w:r>
      <w:r w:rsidR="0007195C" w:rsidRPr="006B4FE3">
        <w:rPr>
          <w:rFonts w:ascii="Times New Roman" w:hAnsi="Times New Roman" w:cs="Times New Roman"/>
          <w:lang w:val="it-IT"/>
        </w:rPr>
        <w:fldChar w:fldCharType="begin"/>
      </w:r>
      <w:r w:rsidR="0007195C" w:rsidRPr="006B4FE3">
        <w:rPr>
          <w:rFonts w:ascii="Times New Roman" w:hAnsi="Times New Roman" w:cs="Times New Roman"/>
          <w:lang w:val="en-US"/>
        </w:rPr>
        <w:instrText xml:space="preserve"> NOTEREF _Ref163307937 \h  \* MERGEFORMAT </w:instrText>
      </w:r>
      <w:r w:rsidR="0007195C" w:rsidRPr="006B4FE3">
        <w:rPr>
          <w:rFonts w:ascii="Times New Roman" w:hAnsi="Times New Roman" w:cs="Times New Roman"/>
          <w:lang w:val="it-IT"/>
        </w:rPr>
      </w:r>
      <w:r w:rsidR="0007195C" w:rsidRPr="006B4FE3">
        <w:rPr>
          <w:rFonts w:ascii="Times New Roman" w:hAnsi="Times New Roman" w:cs="Times New Roman"/>
          <w:lang w:val="it-IT"/>
        </w:rPr>
        <w:fldChar w:fldCharType="separate"/>
      </w:r>
      <w:r w:rsidR="00AE1452">
        <w:rPr>
          <w:rFonts w:ascii="Times New Roman" w:hAnsi="Times New Roman" w:cs="Times New Roman"/>
          <w:lang w:val="en-US"/>
        </w:rPr>
        <w:t>4</w:t>
      </w:r>
      <w:r w:rsidR="0007195C" w:rsidRPr="006B4FE3">
        <w:rPr>
          <w:rFonts w:ascii="Times New Roman" w:hAnsi="Times New Roman" w:cs="Times New Roman"/>
          <w:lang w:val="it-IT"/>
        </w:rPr>
        <w:fldChar w:fldCharType="end"/>
      </w:r>
      <w:r w:rsidR="0007195C" w:rsidRPr="006B4FE3">
        <w:rPr>
          <w:rFonts w:ascii="Times New Roman" w:hAnsi="Times New Roman" w:cs="Times New Roman"/>
          <w:lang w:val="en-US"/>
        </w:rPr>
        <w:t xml:space="preserve">); Cédric Durand, ‘Scouting Capital’s Frontiers’ (2022) 136 New Left Review 29; and Cecilia </w:t>
      </w:r>
      <w:proofErr w:type="spellStart"/>
      <w:r w:rsidR="0007195C" w:rsidRPr="006B4FE3">
        <w:rPr>
          <w:rFonts w:ascii="Times New Roman" w:hAnsi="Times New Roman" w:cs="Times New Roman"/>
          <w:lang w:val="en-US"/>
        </w:rPr>
        <w:t>Rikap</w:t>
      </w:r>
      <w:proofErr w:type="spellEnd"/>
      <w:r w:rsidR="0007195C" w:rsidRPr="006B4FE3">
        <w:rPr>
          <w:rFonts w:ascii="Times New Roman" w:hAnsi="Times New Roman" w:cs="Times New Roman"/>
          <w:lang w:val="en-US"/>
        </w:rPr>
        <w:t>, ‘Capitalism as Usual?’ (2023) 139 New Left Review 145.</w:t>
      </w:r>
    </w:p>
  </w:footnote>
  <w:footnote w:id="141">
    <w:p w14:paraId="67CF467D" w14:textId="13BD5E62" w:rsidR="0022307C" w:rsidRPr="006B4FE3" w:rsidRDefault="0022307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again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&lt;EndNote&gt;&lt;Cite&gt;&lt;Author&gt;Cui&lt;/Author&gt;&lt;Year&gt;2019&lt;/Year&gt;&lt;RecNum&gt;40&lt;/RecNum&gt;&lt;DisplayText&gt;Cui, &amp;apos;The Digital Services Tax: A Conceptual Defense&amp;apos;&lt;/DisplayText&gt;&lt;record&gt;&lt;rec-number&gt;40&lt;/rec-number&gt;&lt;foreign-keys&gt;&lt;key app="EN" db-id="2t0w9292oawtwve29at5sv2r9wzssax9d2w0" timestamp="1711624343"&gt;40&lt;/key&gt;&lt;/foreign-keys&gt;&lt;ref-type name="Journal Article"&gt;17&lt;/ref-type&gt;&lt;contributors&gt;&lt;authors&gt;&lt;author&gt;Cui, Wei&lt;/author&gt;&lt;/authors&gt;&lt;/contributors&gt;&lt;titles&gt;&lt;title&gt;The Digital Services Tax: A Conceptual Defense&lt;/title&gt;&lt;secondary-title&gt;Tax Law Review&lt;/secondary-title&gt;&lt;short-title&gt;The Digital Services Tax&lt;/short-title&gt;&lt;/titles&gt;&lt;pages&gt;69-111&lt;/pages&gt;&lt;volume&gt;73&lt;/volume&gt;&lt;section&gt;69&lt;/section&gt;&lt;dates&gt;&lt;year&gt;2019&lt;/year&gt;&lt;/dates&gt;&lt;urls&gt;&lt;/urls&gt;&lt;/record&gt;&lt;/Cite&gt;&lt;/EndNote&gt;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Cui</w:t>
      </w:r>
      <w:r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_Ref162622663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88</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Pr="006B4FE3">
        <w:rPr>
          <w:rFonts w:ascii="Times New Roman" w:hAnsi="Times New Roman" w:cs="Times New Roman"/>
        </w:rPr>
        <w:t xml:space="preserve">, who however </w:t>
      </w:r>
      <w:r w:rsidR="003877E6" w:rsidRPr="006B4FE3">
        <w:rPr>
          <w:rFonts w:ascii="Times New Roman" w:hAnsi="Times New Roman" w:cs="Times New Roman"/>
        </w:rPr>
        <w:t>resorts to</w:t>
      </w:r>
      <w:r w:rsidR="006E51EF" w:rsidRPr="006B4FE3">
        <w:rPr>
          <w:rFonts w:ascii="Times New Roman" w:hAnsi="Times New Roman" w:cs="Times New Roman"/>
        </w:rPr>
        <w:t xml:space="preserve"> this argument to justify digital services taxes (DST, see section 4.3 below) targeting location-specific rent (LSR)</w:t>
      </w:r>
      <w:r w:rsidRPr="006B4FE3">
        <w:rPr>
          <w:rFonts w:ascii="Times New Roman" w:hAnsi="Times New Roman" w:cs="Times New Roman"/>
        </w:rPr>
        <w:t>.</w:t>
      </w:r>
    </w:p>
  </w:footnote>
  <w:footnote w:id="142">
    <w:p w14:paraId="22D22CB7" w14:textId="76A100BA" w:rsidR="00B64FA8" w:rsidRPr="006B4FE3" w:rsidRDefault="00B64FA8"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For this argument, see in this symposium,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&lt;EndNote&gt;&lt;Cite&gt;&lt;Author&gt;Lamchek&lt;/Author&gt;&lt;Year&gt;2024&lt;/Year&gt;&lt;RecNum&gt;8843&lt;/RecNum&gt;&lt;DisplayText&gt;Lamchek, &amp;apos;Human rights and taxation in a digital economy: data tax and the right to science&amp;apos;&lt;/DisplayText&gt;&lt;record&gt;&lt;rec-number&gt;8843&lt;/rec-number&gt;&lt;foreign-keys&gt;&lt;key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Lamchek</w:t>
      </w:r>
      <w:r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_Ref162610036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14</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Pr="006B4FE3">
        <w:rPr>
          <w:rFonts w:ascii="Times New Roman" w:hAnsi="Times New Roman" w:cs="Times New Roman"/>
        </w:rPr>
        <w:t>.</w:t>
      </w:r>
    </w:p>
  </w:footnote>
  <w:footnote w:id="143">
    <w:p w14:paraId="1C672789" w14:textId="07E8EA53" w:rsidR="00613A62" w:rsidRPr="006B4FE3" w:rsidRDefault="00613A6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&lt;EndNote&gt;&lt;Cite&gt;&lt;Author&gt;Lamchek&lt;/Author&gt;&lt;Year&gt;2023&lt;/Year&gt;&lt;RecNum&gt;8881&lt;/RecNum&gt;&lt;DisplayText&gt;Lamchek, &amp;apos;Ensuring Data Science and Its Applications Benefit Humanity: Data Monetization and the Right to Science&amp;apos;&lt;/DisplayText&gt;&lt;record&gt;&lt;rec-number&gt;8881&lt;/rec-number&gt;&lt;foreign-keys&gt;&lt;key app="EN" db-id="vrzx9axx5we2zpetxs3xtvvszwvddez5pf22" timestamp="1711132263" guid="50e00a2d-e45a-4f01-b6d7-402ff6407364"&gt;8881&lt;/key&gt;&lt;/foreign-keys&gt;&lt;ref-type name="Journal Article"&gt;17&lt;/ref-type&gt;&lt;contributors&gt;&lt;authors&gt;&lt;author&gt;Lamchek, Jayson S.&lt;/author&gt;&lt;/authors&gt;&lt;/contributors&gt;&lt;titles&gt;&lt;title&gt;Ensuring Data Science and Its Applications Benefit Humanity: Data Monetization and the Right to Science&lt;/title&gt;&lt;secondary-title&gt;Human Rights Law Review&lt;/secondary-title&gt;&lt;/titles&gt;&lt;periodical&gt;&lt;full-title&gt;Human Rights Law Review&lt;/full-title&gt;&lt;/periodical&gt;&lt;volume&gt;23&lt;/volume&gt;&lt;number&gt;3&lt;/number&gt;&lt;dates&gt;&lt;year&gt;2023&lt;/year&gt;&lt;/dates&gt;&lt;isbn&gt;1461-7781&amp;#xD;1744-1021&lt;/isbn&gt;&lt;urls&gt;&lt;/urls&gt;&lt;electronic-resource-num&gt;10.1093/hrlr/ngad018&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Lamchek, Ensuring </w:t>
      </w:r>
      <w:r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_Ref162610214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109</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009775CB" w:rsidRPr="006B4FE3">
        <w:rPr>
          <w:rFonts w:ascii="Times New Roman" w:hAnsi="Times New Roman" w:cs="Times New Roman"/>
        </w:rPr>
        <w:t xml:space="preserve">; </w:t>
      </w:r>
      <w:r w:rsidR="009775C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&lt;EndNote&gt;&lt;Cite&gt;&lt;Author&gt;Besson&lt;/Author&gt;&lt;Year&gt;2023&lt;/Year&gt;&lt;RecNum&gt;8882&lt;/RecNum&gt;&lt;DisplayText&gt;Samantha Besson, &amp;apos;The ‘Human Right to Science’ qua right to participate in science&amp;apos; (2023) The International Journal of Human Rights &lt;/DisplayText&gt;&lt;record&gt;&lt;rec-number&gt;8882&lt;/rec-number&gt;&lt;foreign-keys&gt;&lt;key app="EN" db-id="vrzx9axx5we2zpetxs3xtvvszwvddez5pf22" timestamp="1711132827" guid="0665e58a-15f3-4e9a-8236-acd4d1bc326d"&gt;8882&lt;/key&gt;&lt;/foreign-keys&gt;&lt;ref-type name="Journal Article"&gt;17&lt;/ref-type&gt;&lt;contributors&gt;&lt;authors&gt;&lt;author&gt;Besson, Samantha&lt;/author&gt;&lt;/authors&gt;&lt;/contributors&gt;&lt;titles&gt;&lt;title&gt;The ‘Human Right to Science’ qua right to participate in science&lt;/title&gt;&lt;secondary-title&gt;The International Journal of Human Rights&lt;/secondary-title&gt;&lt;/titles&gt;&lt;periodical&gt;&lt;full-title&gt;The International Journal of Human Rights&lt;/full-title&gt;&lt;/periodical&gt;&lt;dates&gt;&lt;year&gt;2023&lt;/year&gt;&lt;/dates&gt;&lt;urls&gt;&lt;/urls&gt;&lt;/record&gt;&lt;/Cite&gt;&lt;/EndNote&gt;</w:instrText>
      </w:r>
      <w:r w:rsidR="009775CB" w:rsidRPr="006B4FE3">
        <w:rPr>
          <w:rFonts w:ascii="Times New Roman" w:hAnsi="Times New Roman" w:cs="Times New Roman"/>
        </w:rPr>
        <w:fldChar w:fldCharType="separate"/>
      </w:r>
      <w:r w:rsidR="007D76E4" w:rsidRPr="006B4FE3">
        <w:rPr>
          <w:rFonts w:ascii="Times New Roman" w:hAnsi="Times New Roman" w:cs="Times New Roman"/>
          <w:noProof/>
        </w:rPr>
        <w:t xml:space="preserve">Samantha Besson, </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The </w:t>
      </w:r>
      <w:r w:rsidR="00B24F53" w:rsidRPr="006B4FE3">
        <w:rPr>
          <w:rFonts w:ascii="Times New Roman" w:hAnsi="Times New Roman" w:cs="Times New Roman"/>
          <w:noProof/>
        </w:rPr>
        <w:t>‘</w:t>
      </w:r>
      <w:r w:rsidR="007D76E4" w:rsidRPr="006B4FE3">
        <w:rPr>
          <w:rFonts w:ascii="Times New Roman" w:hAnsi="Times New Roman" w:cs="Times New Roman"/>
          <w:noProof/>
        </w:rPr>
        <w:t>Human Right to Science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qua right to participate in science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(2023) The International Journal of Human Rights </w:t>
      </w:r>
      <w:r w:rsidR="009775CB" w:rsidRPr="006B4FE3">
        <w:rPr>
          <w:rFonts w:ascii="Times New Roman" w:hAnsi="Times New Roman" w:cs="Times New Roman"/>
        </w:rPr>
        <w:fldChar w:fldCharType="end"/>
      </w:r>
      <w:r w:rsidR="009775CB" w:rsidRPr="006B4FE3">
        <w:rPr>
          <w:rFonts w:ascii="Times New Roman" w:hAnsi="Times New Roman" w:cs="Times New Roman"/>
        </w:rPr>
        <w:t xml:space="preserve">; </w:t>
      </w:r>
      <w:r w:rsidR="009775CB"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&lt;EndNote&gt;&lt;Cite&gt;&lt;Author&gt;Kunz&lt;/Author&gt;&lt;Year&gt;2021&lt;/Year&gt;&lt;RecNum&gt;8399&lt;/RecNum&gt;&lt;DisplayText&gt;Raffaela Kunz, &amp;apos;Opening Access, Closing the Knowledge Gap?&amp;apos; (2021) 81 Heidelberg Journal of International Law 23&lt;/DisplayText&gt;&lt;record&gt;&lt;rec-number&gt;8399&lt;/rec-number&gt;&lt;foreign-keys&gt;&lt;key app="EN" db-id="vrzx9axx5we2zpetxs3xtvvszwvddez5pf22" timestamp="1664732106" guid="de0d3f67-1a1c-4fdd-8c9b-4df30347c49d"&gt;8399&lt;/key&gt;&lt;/foreign-keys&gt;&lt;ref-type name="Journal Article"&gt;17&lt;/ref-type&gt;&lt;contributors&gt;&lt;authors&gt;&lt;author&gt;Kunz, Raffaela&lt;/author&gt;&lt;/authors&gt;&lt;/contributors&gt;&lt;titles&gt;&lt;title&gt;Opening Access, Closing the Knowledge Gap?&lt;/title&gt;&lt;secondary-title&gt;Heidelberg Journal of International Law&lt;/secondary-title&gt;&lt;short-title&gt;Opening Access&lt;/short-title&gt;&lt;/titles&gt;&lt;periodical&gt;&lt;full-title&gt;Heidelberg Journal of International Law&lt;/full-title&gt;&lt;/periodical&gt;&lt;pages&gt;23-46&lt;/pages&gt;&lt;volume&gt;81&lt;/volume&gt;&lt;section&gt;23&lt;/section&gt;&lt;dates&gt;&lt;year&gt;2021&lt;/year&gt;&lt;/dates&gt;&lt;urls&gt;&lt;/urls&gt;&lt;/record&gt;&lt;/Cite&gt;&lt;/EndNote&gt;</w:instrText>
      </w:r>
      <w:r w:rsidR="009775CB" w:rsidRPr="006B4FE3">
        <w:rPr>
          <w:rFonts w:ascii="Times New Roman" w:hAnsi="Times New Roman" w:cs="Times New Roman"/>
        </w:rPr>
        <w:fldChar w:fldCharType="separate"/>
      </w:r>
      <w:r w:rsidR="007D76E4" w:rsidRPr="006B4FE3">
        <w:rPr>
          <w:rFonts w:ascii="Times New Roman" w:hAnsi="Times New Roman" w:cs="Times New Roman"/>
          <w:noProof/>
        </w:rPr>
        <w:t xml:space="preserve">Raffaela Kunz, </w:t>
      </w:r>
      <w:r w:rsidR="00B24F53" w:rsidRPr="006B4FE3">
        <w:rPr>
          <w:rFonts w:ascii="Times New Roman" w:hAnsi="Times New Roman" w:cs="Times New Roman"/>
          <w:noProof/>
        </w:rPr>
        <w:t>‘</w:t>
      </w:r>
      <w:r w:rsidR="007D76E4" w:rsidRPr="006B4FE3">
        <w:rPr>
          <w:rFonts w:ascii="Times New Roman" w:hAnsi="Times New Roman" w:cs="Times New Roman"/>
          <w:noProof/>
        </w:rPr>
        <w:t>Opening Access, Closing the Knowledge Gap?</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81 Heidelberg Journal of International Law 23</w:t>
      </w:r>
      <w:r w:rsidR="009775CB" w:rsidRPr="006B4FE3">
        <w:rPr>
          <w:rFonts w:ascii="Times New Roman" w:hAnsi="Times New Roman" w:cs="Times New Roman"/>
        </w:rPr>
        <w:fldChar w:fldCharType="end"/>
      </w:r>
      <w:r w:rsidR="009775CB" w:rsidRPr="006B4FE3">
        <w:rPr>
          <w:rFonts w:ascii="Times New Roman" w:hAnsi="Times New Roman" w:cs="Times New Roman"/>
        </w:rPr>
        <w:t>.</w:t>
      </w:r>
    </w:p>
  </w:footnote>
  <w:footnote w:id="144">
    <w:p w14:paraId="6D55E057" w14:textId="2B83B559" w:rsidR="00623733" w:rsidRPr="006B4FE3" w:rsidRDefault="0062373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209BD" w:rsidRPr="006B4FE3">
        <w:rPr>
          <w:rFonts w:ascii="Times New Roman" w:hAnsi="Times New Roman" w:cs="Times New Roman"/>
        </w:rPr>
        <w:t xml:space="preserve">For this argument, see </w:t>
      </w:r>
      <w:r w:rsidR="00375FCF" w:rsidRPr="006B4FE3">
        <w:rPr>
          <w:rFonts w:ascii="Times New Roman" w:hAnsi="Times New Roman" w:cs="Times New Roman"/>
        </w:rPr>
        <w:t xml:space="preserve"> again </w:t>
      </w:r>
      <w:r w:rsidR="00D209BD" w:rsidRPr="006B4FE3">
        <w:rPr>
          <w:rFonts w:ascii="Times New Roman" w:hAnsi="Times New Roman" w:cs="Times New Roman"/>
        </w:rPr>
        <w:t>i</w:t>
      </w:r>
      <w:r w:rsidRPr="006B4FE3">
        <w:rPr>
          <w:rFonts w:ascii="Times New Roman" w:hAnsi="Times New Roman" w:cs="Times New Roman"/>
        </w:rPr>
        <w:t xml:space="preserve">n this symposium,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&lt;EndNote&gt;&lt;Cite&gt;&lt;Author&gt;Vipra&lt;/Author&gt;&lt;Year&gt;2024&lt;/Year&gt;&lt;RecNum&gt;8844&lt;/RecNum&gt;&lt;DisplayText&gt;Vipra, &amp;apos;The Case for Data Rent Modelled on Ground Rent&amp;apos;&lt;/DisplayText&gt;&lt;record&gt;&lt;rec-number&gt;8844&lt;/rec-number&gt;&lt;foreign-keys&gt;&lt;key app="EN" db-id="vrzx9axx5we2zpetxs3xtvvszwvddez5pf22" timestamp="1710151929" guid="3f511efe-4ef3-4c2b-a209-cabc0a778401"&gt;8844&lt;/key&gt;&lt;/foreign-keys&gt;&lt;ref-type name="Journal Article"&gt;17&lt;/ref-type&gt;&lt;contributors&gt;&lt;authors&gt;&lt;author&gt;Vipra, Jai&lt;/author&gt;&lt;/authors&gt;&lt;/contributors&gt;&lt;titles&gt;&lt;title&gt;The Case for Data Rent Modelled on Ground Rent&lt;/title&gt;&lt;secondary-title&gt;European Law Open&lt;/secondary-title&gt;&lt;short-title&gt;The Case for Data Rent&lt;/short-title&gt;&lt;/titles&gt;&lt;periodical&gt;&lt;full-title&gt;European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Vipra</w:t>
      </w:r>
      <w:r w:rsidRPr="006B4FE3">
        <w:rPr>
          <w:rFonts w:ascii="Times New Roman" w:hAnsi="Times New Roman" w:cs="Times New Roman"/>
        </w:rPr>
        <w:fldChar w:fldCharType="end"/>
      </w:r>
      <w:r w:rsidR="00F947B6" w:rsidRPr="006B4FE3">
        <w:rPr>
          <w:rFonts w:ascii="Times New Roman" w:hAnsi="Times New Roman" w:cs="Times New Roman"/>
        </w:rPr>
        <w:t xml:space="preserve"> </w:t>
      </w:r>
      <w:r w:rsidR="00F947B6" w:rsidRPr="006B4FE3">
        <w:rPr>
          <w:rFonts w:ascii="Times New Roman" w:hAnsi="Times New Roman" w:cs="Times New Roman"/>
          <w:color w:val="000000" w:themeColor="text1"/>
        </w:rPr>
        <w:t xml:space="preserve">(nt. </w:t>
      </w:r>
      <w:r w:rsidR="00F947B6" w:rsidRPr="006B4FE3">
        <w:rPr>
          <w:rFonts w:ascii="Times New Roman" w:hAnsi="Times New Roman" w:cs="Times New Roman"/>
          <w:color w:val="000000" w:themeColor="text1"/>
        </w:rPr>
        <w:fldChar w:fldCharType="begin"/>
      </w:r>
      <w:r w:rsidR="00F947B6" w:rsidRPr="006B4FE3">
        <w:rPr>
          <w:rFonts w:ascii="Times New Roman" w:hAnsi="Times New Roman" w:cs="Times New Roman"/>
          <w:color w:val="000000" w:themeColor="text1"/>
        </w:rPr>
        <w:instrText xml:space="preserve"> NOTEREF _Ref162608573 \h </w:instrText>
      </w:r>
      <w:r w:rsidR="00FF0CFE" w:rsidRPr="006B4FE3">
        <w:rPr>
          <w:rFonts w:ascii="Times New Roman" w:hAnsi="Times New Roman" w:cs="Times New Roman"/>
          <w:color w:val="000000" w:themeColor="text1"/>
        </w:rPr>
        <w:instrText xml:space="preserve"> \* MERGEFORMAT </w:instrText>
      </w:r>
      <w:r w:rsidR="00F947B6" w:rsidRPr="006B4FE3">
        <w:rPr>
          <w:rFonts w:ascii="Times New Roman" w:hAnsi="Times New Roman" w:cs="Times New Roman"/>
          <w:color w:val="000000" w:themeColor="text1"/>
        </w:rPr>
      </w:r>
      <w:r w:rsidR="00F947B6" w:rsidRPr="006B4FE3">
        <w:rPr>
          <w:rFonts w:ascii="Times New Roman" w:hAnsi="Times New Roman" w:cs="Times New Roman"/>
          <w:color w:val="000000" w:themeColor="text1"/>
        </w:rPr>
        <w:fldChar w:fldCharType="separate"/>
      </w:r>
      <w:r w:rsidR="00AE1452">
        <w:rPr>
          <w:rFonts w:ascii="Times New Roman" w:hAnsi="Times New Roman" w:cs="Times New Roman"/>
          <w:color w:val="000000" w:themeColor="text1"/>
        </w:rPr>
        <w:t>62</w:t>
      </w:r>
      <w:r w:rsidR="00F947B6" w:rsidRPr="006B4FE3">
        <w:rPr>
          <w:rFonts w:ascii="Times New Roman" w:hAnsi="Times New Roman" w:cs="Times New Roman"/>
          <w:color w:val="000000" w:themeColor="text1"/>
        </w:rPr>
        <w:fldChar w:fldCharType="end"/>
      </w:r>
      <w:r w:rsidR="00F947B6" w:rsidRPr="006B4FE3">
        <w:rPr>
          <w:rFonts w:ascii="Times New Roman" w:hAnsi="Times New Roman" w:cs="Times New Roman"/>
          <w:color w:val="000000" w:themeColor="text1"/>
        </w:rPr>
        <w:t>)</w:t>
      </w:r>
      <w:r w:rsidR="00375FCF" w:rsidRPr="006B4FE3">
        <w:rPr>
          <w:rFonts w:ascii="Times New Roman" w:hAnsi="Times New Roman" w:cs="Times New Roman"/>
        </w:rPr>
        <w:t xml:space="preserve">; </w:t>
      </w:r>
      <w:r w:rsidR="00375FC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&lt;EndNote&gt;&lt;Cite&gt;&lt;Author&gt;Lamchek&lt;/Author&gt;&lt;Year&gt;2024&lt;/Year&gt;&lt;RecNum&gt;8843&lt;/RecNum&gt;&lt;DisplayText&gt;Lamchek, &amp;apos;Human rights and taxation in a digital economy: data tax and the right to science&amp;apos;&lt;/DisplayText&gt;&lt;record&gt;&lt;rec-number&gt;8843&lt;/rec-number&gt;&lt;foreign-keys&gt;&lt;key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00375FCF" w:rsidRPr="006B4FE3">
        <w:rPr>
          <w:rFonts w:ascii="Times New Roman" w:hAnsi="Times New Roman" w:cs="Times New Roman"/>
        </w:rPr>
        <w:fldChar w:fldCharType="separate"/>
      </w:r>
      <w:r w:rsidR="007D76E4" w:rsidRPr="006B4FE3">
        <w:rPr>
          <w:rFonts w:ascii="Times New Roman" w:hAnsi="Times New Roman" w:cs="Times New Roman"/>
          <w:noProof/>
        </w:rPr>
        <w:t>Lamchek</w:t>
      </w:r>
      <w:r w:rsidR="00375FCF"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_Ref162610036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14</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00375FCF" w:rsidRPr="006B4FE3">
        <w:rPr>
          <w:rFonts w:ascii="Times New Roman" w:hAnsi="Times New Roman" w:cs="Times New Roman"/>
        </w:rPr>
        <w:t xml:space="preserve">; </w:t>
      </w:r>
      <w:r w:rsidR="00375FCF"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&lt;EndNote&gt;&lt;Cite&gt;&lt;Author&gt;Lamchek&lt;/Author&gt;&lt;Year&gt;2023&lt;/Year&gt;&lt;RecNum&gt;8881&lt;/RecNum&gt;&lt;DisplayText&gt;Lamchek, &amp;apos;Ensuring Data Science and Its Applications Benefit Humanity: Data Monetization and the Right to Science&amp;apos;&lt;/DisplayText&gt;&lt;record&gt;&lt;rec-number&gt;8881&lt;/rec-number&gt;&lt;foreign-keys&gt;&lt;key app="EN" db-id="vrzx9axx5we2zpetxs3xtvvszwvddez5pf22" timestamp="1711132263" guid="50e00a2d-e45a-4f01-b6d7-402ff6407364"&gt;8881&lt;/key&gt;&lt;/foreign-keys&gt;&lt;ref-type name="Journal Article"&gt;17&lt;/ref-type&gt;&lt;contributors&gt;&lt;authors&gt;&lt;author&gt;Lamchek, Jayson S.&lt;/author&gt;&lt;/authors&gt;&lt;/contributors&gt;&lt;titles&gt;&lt;title&gt;Ensuring Data Science and Its Applications Benefit Humanity: Data Monetization and the Right to Science&lt;/title&gt;&lt;secondary-title&gt;Human Rights Law Review&lt;/secondary-title&gt;&lt;/titles&gt;&lt;periodical&gt;&lt;full-title&gt;Human Rights Law Review&lt;/full-title&gt;&lt;/periodical&gt;&lt;volume&gt;23&lt;/volume&gt;&lt;number&gt;3&lt;/number&gt;&lt;dates&gt;&lt;year&gt;2023&lt;/year&gt;&lt;/dates&gt;&lt;isbn&gt;1461-7781&amp;#xD;1744-1021&lt;/isbn&gt;&lt;urls&gt;&lt;/urls&gt;&lt;electronic-resource-num&gt;10.1093/hrlr/ngad018&lt;/electronic-resource-num&gt;&lt;/record&gt;&lt;/Cite&gt;&lt;/EndNote&gt;</w:instrText>
      </w:r>
      <w:r w:rsidR="00375FCF" w:rsidRPr="006B4FE3">
        <w:rPr>
          <w:rFonts w:ascii="Times New Roman" w:hAnsi="Times New Roman" w:cs="Times New Roman"/>
        </w:rPr>
        <w:fldChar w:fldCharType="separate"/>
      </w:r>
      <w:r w:rsidR="007D76E4" w:rsidRPr="006B4FE3">
        <w:rPr>
          <w:rFonts w:ascii="Times New Roman" w:hAnsi="Times New Roman" w:cs="Times New Roman"/>
          <w:noProof/>
        </w:rPr>
        <w:t>Lamchek</w:t>
      </w:r>
      <w:r w:rsidR="00375FCF" w:rsidRPr="006B4FE3">
        <w:rPr>
          <w:rFonts w:ascii="Times New Roman" w:hAnsi="Times New Roman" w:cs="Times New Roman"/>
        </w:rPr>
        <w:fldChar w:fldCharType="end"/>
      </w:r>
      <w:r w:rsidR="00E00077" w:rsidRPr="006B4FE3">
        <w:rPr>
          <w:rFonts w:ascii="Times New Roman" w:hAnsi="Times New Roman" w:cs="Times New Roman"/>
        </w:rPr>
        <w:t xml:space="preserve"> (nt.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_Ref162610214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109</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000068B3" w:rsidRPr="006B4FE3">
        <w:rPr>
          <w:rFonts w:ascii="Times New Roman" w:hAnsi="Times New Roman" w:cs="Times New Roman"/>
        </w:rPr>
        <w:t>.</w:t>
      </w:r>
    </w:p>
  </w:footnote>
  <w:footnote w:id="145">
    <w:p w14:paraId="52C70A2D" w14:textId="686B7D53" w:rsidR="009307E2" w:rsidRPr="006B4FE3" w:rsidRDefault="009307E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61CC5" w:rsidRPr="006B4FE3">
        <w:rPr>
          <w:rFonts w:ascii="Times New Roman" w:hAnsi="Times New Roman" w:cs="Times New Roman"/>
        </w:rPr>
        <w:t xml:space="preserve">Cf.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&lt;EndNote&gt;&lt;Cite&gt;&lt;Author&gt;Mazzucato&lt;/Author&gt;&lt;Year&gt;2023&lt;/Year&gt;&lt;RecNum&gt;8885&lt;/RecNum&gt;&lt;DisplayText&gt;Mazzucato, Ryan-Collins and Gouzoulis, &amp;apos;Mapping modern economic rents: the good, the bad, and the grey areas&amp;apos;&lt;/DisplayText&gt;&lt;record&gt;&lt;rec-number&gt;8885&lt;/rec-number&gt;&lt;foreign-keys&gt;&lt;key app="EN" db-id="vrzx9axx5we2zpetxs3xtvvszwvddez5pf22" timestamp="1711208103" guid="08cc3f91-2b3a-410b-b5a3-066c4c6b96f1"&gt;8885&lt;/key&gt;&lt;/foreign-keys&gt;&lt;ref-type name="Journal Article"&gt;17&lt;/ref-type&gt;&lt;contributors&gt;&lt;authors&gt;&lt;author&gt;Mazzucato, Mariana&lt;/author&gt;&lt;author&gt;Ryan-Collins, Josh&lt;/author&gt;&lt;author&gt;Gouzoulis, Giorgos&lt;/author&gt;&lt;/authors&gt;&lt;/contributors&gt;&lt;titles&gt;&lt;title&gt;Mapping modern economic rents: the good, the bad, and the grey areas&lt;/title&gt;&lt;secondary-title&gt;Cambridge Journal of Economics&lt;/secondary-title&gt;&lt;/titles&gt;&lt;periodical&gt;&lt;full-title&gt;Cambridge Journal of Economics&lt;/full-title&gt;&lt;/periodical&gt;&lt;pages&gt;507-534&lt;/pages&gt;&lt;volume&gt;47&lt;/volume&gt;&lt;number&gt;3&lt;/number&gt;&lt;section&gt;507&lt;/section&gt;&lt;dates&gt;&lt;year&gt;2023&lt;/year&gt;&lt;/dates&gt;&lt;isbn&gt;0309-166X&amp;#xD;1464-3545&lt;/isbn&gt;&lt;urls&gt;&lt;/urls&gt;&lt;electronic-resource-num&gt;10.1093/cje/bead013&lt;/electronic-resource-num&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Mazzucato, Ryan-Collins and Gouzoulis</w:t>
      </w:r>
      <w:r w:rsidRPr="006B4FE3">
        <w:rPr>
          <w:rFonts w:ascii="Times New Roman" w:hAnsi="Times New Roman" w:cs="Times New Roman"/>
        </w:rPr>
        <w:fldChar w:fldCharType="end"/>
      </w:r>
      <w:r w:rsidR="005D7AC8" w:rsidRPr="006B4FE3">
        <w:rPr>
          <w:rFonts w:ascii="Times New Roman" w:hAnsi="Times New Roman" w:cs="Times New Roman"/>
        </w:rPr>
        <w:t xml:space="preserve"> (nt. </w:t>
      </w:r>
      <w:r w:rsidR="005D7AC8" w:rsidRPr="006B4FE3">
        <w:rPr>
          <w:rFonts w:ascii="Times New Roman" w:hAnsi="Times New Roman" w:cs="Times New Roman"/>
        </w:rPr>
        <w:fldChar w:fldCharType="begin"/>
      </w:r>
      <w:r w:rsidR="005D7AC8" w:rsidRPr="006B4FE3">
        <w:rPr>
          <w:rFonts w:ascii="Times New Roman" w:hAnsi="Times New Roman" w:cs="Times New Roman"/>
        </w:rPr>
        <w:instrText xml:space="preserve"> NOTEREF _Ref162621618 \h </w:instrText>
      </w:r>
      <w:r w:rsidR="00FF0CFE" w:rsidRPr="006B4FE3">
        <w:rPr>
          <w:rFonts w:ascii="Times New Roman" w:hAnsi="Times New Roman" w:cs="Times New Roman"/>
        </w:rPr>
        <w:instrText xml:space="preserve"> \* MERGEFORMAT </w:instrText>
      </w:r>
      <w:r w:rsidR="005D7AC8" w:rsidRPr="006B4FE3">
        <w:rPr>
          <w:rFonts w:ascii="Times New Roman" w:hAnsi="Times New Roman" w:cs="Times New Roman"/>
        </w:rPr>
      </w:r>
      <w:r w:rsidR="005D7AC8" w:rsidRPr="006B4FE3">
        <w:rPr>
          <w:rFonts w:ascii="Times New Roman" w:hAnsi="Times New Roman" w:cs="Times New Roman"/>
        </w:rPr>
        <w:fldChar w:fldCharType="separate"/>
      </w:r>
      <w:r w:rsidR="00AE1452">
        <w:rPr>
          <w:rFonts w:ascii="Times New Roman" w:hAnsi="Times New Roman" w:cs="Times New Roman"/>
        </w:rPr>
        <w:t>85</w:t>
      </w:r>
      <w:r w:rsidR="005D7AC8" w:rsidRPr="006B4FE3">
        <w:rPr>
          <w:rFonts w:ascii="Times New Roman" w:hAnsi="Times New Roman" w:cs="Times New Roman"/>
        </w:rPr>
        <w:fldChar w:fldCharType="end"/>
      </w:r>
      <w:r w:rsidR="005D7AC8" w:rsidRPr="006B4FE3">
        <w:rPr>
          <w:rFonts w:ascii="Times New Roman" w:hAnsi="Times New Roman" w:cs="Times New Roman"/>
        </w:rPr>
        <w:t>)</w:t>
      </w:r>
      <w:r w:rsidRPr="006B4FE3">
        <w:rPr>
          <w:rFonts w:ascii="Times New Roman" w:hAnsi="Times New Roman" w:cs="Times New Roman"/>
        </w:rPr>
        <w:t>, 526</w:t>
      </w:r>
      <w:r w:rsidR="00761CC5" w:rsidRPr="006B4FE3">
        <w:rPr>
          <w:rFonts w:ascii="Times New Roman" w:hAnsi="Times New Roman" w:cs="Times New Roman"/>
        </w:rPr>
        <w:t xml:space="preserve"> (</w:t>
      </w:r>
      <w:r w:rsidR="004B4214" w:rsidRPr="006B4FE3">
        <w:rPr>
          <w:rFonts w:ascii="Times New Roman" w:hAnsi="Times New Roman" w:cs="Times New Roman"/>
        </w:rPr>
        <w:t>building on</w:t>
      </w:r>
      <w:r w:rsidR="00761CC5" w:rsidRPr="006B4FE3">
        <w:rPr>
          <w:rFonts w:ascii="Times New Roman" w:hAnsi="Times New Roman" w:cs="Times New Roman"/>
        </w:rPr>
        <w:t xml:space="preserve"> </w:t>
      </w:r>
      <w:r w:rsidR="00761CC5"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&lt;EndNote&gt;&lt;Cite&gt;&lt;Author&gt;Stiglitz&lt;/Author&gt;&lt;Year&gt;2016&lt;/Year&gt;&lt;RecNum&gt;8890&lt;/RecNum&gt;&lt;DisplayText&gt;Joseph Stiglitz, &amp;apos;New theoretical perspectives on the distribution of income and wealth among individuals&amp;apos; in Kaushik Basu and Joseph Stiglitz (eds), &lt;style face="italic"&gt;Inequality and Growth: Patterns and Policy&lt;/style&gt; (MacMillan 2016)&lt;/DisplayText&gt;&lt;record&gt;&lt;rec-number&gt;8890&lt;/rec-number&gt;&lt;foreign-keys&gt;&lt;key app="EN" db-id="vrzx9axx5we2zpetxs3xtvvszwvddez5pf22" timestamp="1711279742" guid="3e4e7f80-4988-49a6-b891-2f516bd4c757"&gt;8890&lt;/key&gt;&lt;/foreign-keys&gt;&lt;ref-type name="Book Section"&gt;5&lt;/ref-type&gt;&lt;contributors&gt;&lt;authors&gt;&lt;author&gt;Stiglitz, Joseph&lt;/author&gt;&lt;/authors&gt;&lt;secondary-authors&gt;&lt;author&gt;Basu, Kaushik&lt;/author&gt;&lt;author&gt;Stiglitz, Joseph&lt;/author&gt;&lt;/secondary-authors&gt;&lt;/contributors&gt;&lt;titles&gt;&lt;title&gt;New theoretical perspectives on the distribution of income and wealth among individuals&lt;/title&gt;&lt;secondary-title&gt;Inequality and Growth: Patterns and Policy&lt;/secondary-title&gt;&lt;short-title&gt;New theoretical perspectives&lt;/short-title&gt;&lt;/titles&gt;&lt;pages&gt;1-71&lt;/pages&gt;&lt;dates&gt;&lt;year&gt;2016&lt;/year&gt;&lt;/dates&gt;&lt;pub-location&gt;London&lt;/pub-location&gt;&lt;publisher&gt;MacMillan&lt;/publisher&gt;&lt;urls&gt;&lt;/urls&gt;&lt;/record&gt;&lt;/Cite&gt;&lt;/EndNote&gt;</w:instrText>
      </w:r>
      <w:r w:rsidR="00761CC5" w:rsidRPr="006B4FE3">
        <w:rPr>
          <w:rFonts w:ascii="Times New Roman" w:hAnsi="Times New Roman" w:cs="Times New Roman"/>
        </w:rPr>
        <w:fldChar w:fldCharType="separate"/>
      </w:r>
      <w:r w:rsidR="007D76E4" w:rsidRPr="006B4FE3">
        <w:rPr>
          <w:rFonts w:ascii="Times New Roman" w:hAnsi="Times New Roman" w:cs="Times New Roman"/>
          <w:noProof/>
        </w:rPr>
        <w:t xml:space="preserve">Joseph Stiglitz, </w:t>
      </w:r>
      <w:r w:rsidR="00B24F53" w:rsidRPr="006B4FE3">
        <w:rPr>
          <w:rFonts w:ascii="Times New Roman" w:hAnsi="Times New Roman" w:cs="Times New Roman"/>
          <w:noProof/>
        </w:rPr>
        <w:t>‘</w:t>
      </w:r>
      <w:r w:rsidR="007D76E4" w:rsidRPr="006B4FE3">
        <w:rPr>
          <w:rFonts w:ascii="Times New Roman" w:hAnsi="Times New Roman" w:cs="Times New Roman"/>
          <w:noProof/>
        </w:rPr>
        <w:t>New theoretical perspectives on the distribution of income and wealth among individuals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Kaushik Basu and Joseph Stiglitz (eds), </w:t>
      </w:r>
      <w:r w:rsidR="007D76E4" w:rsidRPr="006B4FE3">
        <w:rPr>
          <w:rFonts w:ascii="Times New Roman" w:hAnsi="Times New Roman" w:cs="Times New Roman"/>
          <w:i/>
          <w:noProof/>
        </w:rPr>
        <w:t>Inequality and Growth: Patterns and Policy</w:t>
      </w:r>
      <w:r w:rsidR="007D76E4" w:rsidRPr="006B4FE3">
        <w:rPr>
          <w:rFonts w:ascii="Times New Roman" w:hAnsi="Times New Roman" w:cs="Times New Roman"/>
          <w:noProof/>
        </w:rPr>
        <w:t xml:space="preserve"> (MacMillan 2016)</w:t>
      </w:r>
      <w:r w:rsidR="00761CC5" w:rsidRPr="006B4FE3">
        <w:rPr>
          <w:rFonts w:ascii="Times New Roman" w:hAnsi="Times New Roman" w:cs="Times New Roman"/>
        </w:rPr>
        <w:fldChar w:fldCharType="end"/>
      </w:r>
      <w:r w:rsidR="00761CC5" w:rsidRPr="006B4FE3">
        <w:rPr>
          <w:rFonts w:ascii="Times New Roman" w:hAnsi="Times New Roman" w:cs="Times New Roman"/>
        </w:rPr>
        <w:t>, 1-71)</w:t>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&lt;EndNote&gt;&lt;Cite&gt;&lt;Author&gt;O’Reilly&lt;/Author&gt;&lt;Year&gt;2023&lt;/Year&gt;&lt;RecNum&gt;8879&lt;/RecNum&gt;&lt;DisplayText&gt;O’Reilly, Strauss and Mazzucato, &amp;apos;Algorithmic Attention Rents: A theory of digital platform market power&amp;apos;&lt;/DisplayText&gt;&lt;record&gt;&lt;rec-number&gt;8879&lt;/rec-number&gt;&lt;foreign-keys&gt;&lt;key app="EN" db-id="vrzx9axx5we2zpetxs3xtvvszwvddez5pf22" timestamp="1711114386" guid="b06b292c-5d0a-4f5b-8de3-492cbd0b0abe"&gt;8879&lt;/key&gt;&lt;/foreign-keys&gt;&lt;ref-type name="Journal Article"&gt;17&lt;/ref-type&gt;&lt;contributors&gt;&lt;authors&gt;&lt;author&gt;O’Reilly, Tim&lt;/author&gt;&lt;author&gt;Strauss, Ilan&lt;/author&gt;&lt;author&gt;Mazzucato, Mariana&lt;/author&gt;&lt;/authors&gt;&lt;/contributors&gt;&lt;titles&gt;&lt;title&gt;Algorithmic Attention Rents: A theory of digital platform market power&lt;/title&gt;&lt;secondary-title&gt;UCL Institute for Innovation and Public Purpose, Working Paper Series (IIPP WP 2023-10)&lt;/secondary-title&gt;&lt;short-title&gt;Algorithmic Attention Rents&lt;/short-title&gt;&lt;/titles&gt;&lt;periodical&gt;&lt;full-title&gt;UCL Institute for Innovation and Public Purpose, Working Paper Series (IIPP WP 2023-10)&lt;/full-title&gt;&lt;/periodical&gt;&lt;pages&gt;1-38&lt;/pages&gt;&lt;section&gt;1&lt;/section&gt;&lt;dates&gt;&lt;year&gt;2023&lt;/year&gt;&lt;/dates&gt;&lt;urls&gt;&lt;related-urls&gt;&lt;url&gt;https://www.ucl.ac.uk/bartlett/public-purpose/wp2023-10&lt;/url&gt;&lt;/related-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O</w:t>
      </w:r>
      <w:r w:rsidR="00B24F53" w:rsidRPr="006B4FE3">
        <w:rPr>
          <w:rFonts w:ascii="Times New Roman" w:hAnsi="Times New Roman" w:cs="Times New Roman"/>
          <w:noProof/>
        </w:rPr>
        <w:t>’</w:t>
      </w:r>
      <w:r w:rsidR="007D76E4" w:rsidRPr="006B4FE3">
        <w:rPr>
          <w:rFonts w:ascii="Times New Roman" w:hAnsi="Times New Roman" w:cs="Times New Roman"/>
          <w:noProof/>
        </w:rPr>
        <w:t>Reilly, Strauss and Mazzucato</w:t>
      </w:r>
      <w:r w:rsidRPr="006B4FE3">
        <w:rPr>
          <w:rFonts w:ascii="Times New Roman" w:hAnsi="Times New Roman" w:cs="Times New Roman"/>
        </w:rPr>
        <w:fldChar w:fldCharType="end"/>
      </w:r>
      <w:r w:rsidR="00B32C0B" w:rsidRPr="006B4FE3">
        <w:rPr>
          <w:rFonts w:ascii="Times New Roman" w:hAnsi="Times New Roman" w:cs="Times New Roman"/>
        </w:rPr>
        <w:t xml:space="preserve"> (nt. </w:t>
      </w:r>
      <w:r w:rsidR="00B32C0B" w:rsidRPr="006B4FE3">
        <w:rPr>
          <w:rFonts w:ascii="Times New Roman" w:hAnsi="Times New Roman" w:cs="Times New Roman"/>
        </w:rPr>
        <w:fldChar w:fldCharType="begin"/>
      </w:r>
      <w:r w:rsidR="00B32C0B" w:rsidRPr="006B4FE3">
        <w:rPr>
          <w:rFonts w:ascii="Times New Roman" w:hAnsi="Times New Roman" w:cs="Times New Roman"/>
        </w:rPr>
        <w:instrText xml:space="preserve"> NOTEREF _Ref162608476 \h </w:instrText>
      </w:r>
      <w:r w:rsidR="00FF0CFE" w:rsidRPr="006B4FE3">
        <w:rPr>
          <w:rFonts w:ascii="Times New Roman" w:hAnsi="Times New Roman" w:cs="Times New Roman"/>
        </w:rPr>
        <w:instrText xml:space="preserve"> \* MERGEFORMAT </w:instrText>
      </w:r>
      <w:r w:rsidR="00B32C0B" w:rsidRPr="006B4FE3">
        <w:rPr>
          <w:rFonts w:ascii="Times New Roman" w:hAnsi="Times New Roman" w:cs="Times New Roman"/>
        </w:rPr>
      </w:r>
      <w:r w:rsidR="00B32C0B" w:rsidRPr="006B4FE3">
        <w:rPr>
          <w:rFonts w:ascii="Times New Roman" w:hAnsi="Times New Roman" w:cs="Times New Roman"/>
        </w:rPr>
        <w:fldChar w:fldCharType="separate"/>
      </w:r>
      <w:r w:rsidR="00AE1452">
        <w:rPr>
          <w:rFonts w:ascii="Times New Roman" w:hAnsi="Times New Roman" w:cs="Times New Roman"/>
        </w:rPr>
        <w:t>77</w:t>
      </w:r>
      <w:r w:rsidR="00B32C0B" w:rsidRPr="006B4FE3">
        <w:rPr>
          <w:rFonts w:ascii="Times New Roman" w:hAnsi="Times New Roman" w:cs="Times New Roman"/>
        </w:rPr>
        <w:fldChar w:fldCharType="end"/>
      </w:r>
      <w:r w:rsidR="00B32C0B" w:rsidRPr="006B4FE3">
        <w:rPr>
          <w:rFonts w:ascii="Times New Roman" w:hAnsi="Times New Roman" w:cs="Times New Roman"/>
        </w:rPr>
        <w:t>)</w:t>
      </w:r>
      <w:r w:rsidR="00D04CF6">
        <w:rPr>
          <w:rFonts w:ascii="Times New Roman" w:hAnsi="Times New Roman" w:cs="Times New Roman"/>
        </w:rPr>
        <w:t xml:space="preserve">; Durand (nt. </w:t>
      </w:r>
      <w:r w:rsidR="00D04CF6">
        <w:rPr>
          <w:rFonts w:ascii="Times New Roman" w:hAnsi="Times New Roman" w:cs="Times New Roman"/>
        </w:rPr>
        <w:fldChar w:fldCharType="begin"/>
      </w:r>
      <w:r w:rsidR="00D04CF6">
        <w:rPr>
          <w:rFonts w:ascii="Times New Roman" w:hAnsi="Times New Roman" w:cs="Times New Roman"/>
        </w:rPr>
        <w:instrText xml:space="preserve"> NOTEREF _Ref163388916 \h </w:instrText>
      </w:r>
      <w:r w:rsidR="00D04CF6">
        <w:rPr>
          <w:rFonts w:ascii="Times New Roman" w:hAnsi="Times New Roman" w:cs="Times New Roman"/>
        </w:rPr>
      </w:r>
      <w:r w:rsidR="00D04CF6">
        <w:rPr>
          <w:rFonts w:ascii="Times New Roman" w:hAnsi="Times New Roman" w:cs="Times New Roman"/>
        </w:rPr>
        <w:fldChar w:fldCharType="separate"/>
      </w:r>
      <w:r w:rsidR="00D04CF6">
        <w:rPr>
          <w:rFonts w:ascii="Times New Roman" w:hAnsi="Times New Roman" w:cs="Times New Roman"/>
        </w:rPr>
        <w:t>140</w:t>
      </w:r>
      <w:r w:rsidR="00D04CF6">
        <w:rPr>
          <w:rFonts w:ascii="Times New Roman" w:hAnsi="Times New Roman" w:cs="Times New Roman"/>
        </w:rPr>
        <w:fldChar w:fldCharType="end"/>
      </w:r>
      <w:r w:rsidR="00D04CF6">
        <w:rPr>
          <w:rFonts w:ascii="Times New Roman" w:hAnsi="Times New Roman" w:cs="Times New Roman"/>
        </w:rPr>
        <w:t>)</w:t>
      </w:r>
      <w:r w:rsidRPr="006B4FE3">
        <w:rPr>
          <w:rFonts w:ascii="Times New Roman" w:hAnsi="Times New Roman" w:cs="Times New Roman"/>
        </w:rPr>
        <w:t>.</w:t>
      </w:r>
      <w:r w:rsidR="008D13CF" w:rsidRPr="006B4FE3">
        <w:rPr>
          <w:rFonts w:ascii="Times New Roman" w:hAnsi="Times New Roman" w:cs="Times New Roman"/>
        </w:rPr>
        <w:t xml:space="preserve"> In that sense, </w:t>
      </w:r>
      <w:r w:rsidR="00D22264" w:rsidRPr="006B4FE3">
        <w:rPr>
          <w:rFonts w:ascii="Times New Roman" w:hAnsi="Times New Roman" w:cs="Times New Roman"/>
        </w:rPr>
        <w:t>resorting</w:t>
      </w:r>
      <w:r w:rsidR="00041DBA" w:rsidRPr="006B4FE3">
        <w:rPr>
          <w:rFonts w:ascii="Times New Roman" w:hAnsi="Times New Roman" w:cs="Times New Roman"/>
        </w:rPr>
        <w:t xml:space="preserve"> </w:t>
      </w:r>
      <w:r w:rsidR="004B4214" w:rsidRPr="006B4FE3">
        <w:rPr>
          <w:rFonts w:ascii="Times New Roman" w:hAnsi="Times New Roman" w:cs="Times New Roman"/>
        </w:rPr>
        <w:t>to</w:t>
      </w:r>
      <w:r w:rsidR="00041DBA" w:rsidRPr="006B4FE3">
        <w:rPr>
          <w:rFonts w:ascii="Times New Roman" w:hAnsi="Times New Roman" w:cs="Times New Roman"/>
        </w:rPr>
        <w:t xml:space="preserve"> </w:t>
      </w:r>
      <w:r w:rsidR="008D13CF" w:rsidRPr="006B4FE3">
        <w:rPr>
          <w:rFonts w:ascii="Times New Roman" w:hAnsi="Times New Roman" w:cs="Times New Roman"/>
        </w:rPr>
        <w:t xml:space="preserve">loss of jobs </w:t>
      </w:r>
      <w:r w:rsidR="00D22264" w:rsidRPr="006B4FE3">
        <w:rPr>
          <w:rFonts w:ascii="Times New Roman" w:hAnsi="Times New Roman" w:cs="Times New Roman"/>
        </w:rPr>
        <w:t xml:space="preserve">and economic opportunities </w:t>
      </w:r>
      <w:r w:rsidR="008D13CF" w:rsidRPr="006B4FE3">
        <w:rPr>
          <w:rFonts w:ascii="Times New Roman" w:hAnsi="Times New Roman" w:cs="Times New Roman"/>
        </w:rPr>
        <w:t xml:space="preserve">as a </w:t>
      </w:r>
      <w:r w:rsidR="00041DBA" w:rsidRPr="006B4FE3">
        <w:rPr>
          <w:rFonts w:ascii="Times New Roman" w:hAnsi="Times New Roman" w:cs="Times New Roman"/>
        </w:rPr>
        <w:t xml:space="preserve">normative </w:t>
      </w:r>
      <w:r w:rsidR="008D13CF" w:rsidRPr="006B4FE3">
        <w:rPr>
          <w:rFonts w:ascii="Times New Roman" w:hAnsi="Times New Roman" w:cs="Times New Roman"/>
        </w:rPr>
        <w:t xml:space="preserve">justification to </w:t>
      </w:r>
      <w:r w:rsidR="00D22264" w:rsidRPr="006B4FE3">
        <w:rPr>
          <w:rFonts w:ascii="Times New Roman" w:hAnsi="Times New Roman" w:cs="Times New Roman"/>
        </w:rPr>
        <w:t xml:space="preserve">the taxation of </w:t>
      </w:r>
      <w:r w:rsidR="00BA3A58" w:rsidRPr="006B4FE3">
        <w:rPr>
          <w:rFonts w:ascii="Times New Roman" w:hAnsi="Times New Roman" w:cs="Times New Roman"/>
        </w:rPr>
        <w:t>the data economy</w:t>
      </w:r>
      <w:r w:rsidR="001F51FE" w:rsidRPr="006B4FE3">
        <w:rPr>
          <w:rFonts w:ascii="Times New Roman" w:hAnsi="Times New Roman" w:cs="Times New Roman"/>
        </w:rPr>
        <w:t xml:space="preserve"> </w:t>
      </w:r>
      <w:r w:rsidR="008D13CF" w:rsidRPr="006B4FE3">
        <w:rPr>
          <w:rFonts w:ascii="Times New Roman" w:hAnsi="Times New Roman" w:cs="Times New Roman"/>
        </w:rPr>
        <w:t xml:space="preserve">is not a backward-looking, </w:t>
      </w:r>
      <w:r w:rsidR="003748C9" w:rsidRPr="006B4FE3">
        <w:rPr>
          <w:rFonts w:ascii="Times New Roman" w:hAnsi="Times New Roman" w:cs="Times New Roman"/>
        </w:rPr>
        <w:t>“</w:t>
      </w:r>
      <w:r w:rsidR="00C97F94" w:rsidRPr="006B4FE3">
        <w:rPr>
          <w:rFonts w:ascii="Times New Roman" w:hAnsi="Times New Roman" w:cs="Times New Roman"/>
        </w:rPr>
        <w:t>Luddite</w:t>
      </w:r>
      <w:r w:rsidR="003748C9" w:rsidRPr="006B4FE3">
        <w:rPr>
          <w:rFonts w:ascii="Times New Roman" w:hAnsi="Times New Roman" w:cs="Times New Roman"/>
        </w:rPr>
        <w:t>”</w:t>
      </w:r>
      <w:r w:rsidR="008D13CF" w:rsidRPr="006B4FE3">
        <w:rPr>
          <w:rFonts w:ascii="Times New Roman" w:hAnsi="Times New Roman" w:cs="Times New Roman"/>
        </w:rPr>
        <w:t xml:space="preserve"> argument, </w:t>
      </w:r>
      <w:r w:rsidR="00041DBA" w:rsidRPr="006B4FE3">
        <w:rPr>
          <w:rFonts w:ascii="Times New Roman" w:hAnsi="Times New Roman" w:cs="Times New Roman"/>
        </w:rPr>
        <w:t xml:space="preserve">adverse to technological </w:t>
      </w:r>
      <w:r w:rsidR="00D22264" w:rsidRPr="006B4FE3">
        <w:rPr>
          <w:rFonts w:ascii="Times New Roman" w:hAnsi="Times New Roman" w:cs="Times New Roman"/>
        </w:rPr>
        <w:t>innovation</w:t>
      </w:r>
      <w:r w:rsidR="00041DBA" w:rsidRPr="006B4FE3">
        <w:rPr>
          <w:rFonts w:ascii="Times New Roman" w:hAnsi="Times New Roman" w:cs="Times New Roman"/>
        </w:rPr>
        <w:t>. R</w:t>
      </w:r>
      <w:r w:rsidR="008D13CF" w:rsidRPr="006B4FE3">
        <w:rPr>
          <w:rFonts w:ascii="Times New Roman" w:hAnsi="Times New Roman" w:cs="Times New Roman"/>
        </w:rPr>
        <w:t>ather</w:t>
      </w:r>
      <w:r w:rsidR="00041DBA" w:rsidRPr="006B4FE3">
        <w:rPr>
          <w:rFonts w:ascii="Times New Roman" w:hAnsi="Times New Roman" w:cs="Times New Roman"/>
        </w:rPr>
        <w:t xml:space="preserve">, it </w:t>
      </w:r>
      <w:r w:rsidR="004B4214" w:rsidRPr="006B4FE3">
        <w:rPr>
          <w:rFonts w:ascii="Times New Roman" w:hAnsi="Times New Roman" w:cs="Times New Roman"/>
        </w:rPr>
        <w:t>is grounded on</w:t>
      </w:r>
      <w:r w:rsidR="00041DBA" w:rsidRPr="006B4FE3">
        <w:rPr>
          <w:rFonts w:ascii="Times New Roman" w:hAnsi="Times New Roman" w:cs="Times New Roman"/>
        </w:rPr>
        <w:t xml:space="preserve"> institutional and economic considerations </w:t>
      </w:r>
      <w:r w:rsidR="004B4214" w:rsidRPr="006B4FE3">
        <w:rPr>
          <w:rFonts w:ascii="Times New Roman" w:hAnsi="Times New Roman" w:cs="Times New Roman"/>
        </w:rPr>
        <w:t>related to</w:t>
      </w:r>
      <w:r w:rsidR="00041DBA" w:rsidRPr="006B4FE3">
        <w:rPr>
          <w:rFonts w:ascii="Times New Roman" w:hAnsi="Times New Roman" w:cs="Times New Roman"/>
        </w:rPr>
        <w:t xml:space="preserve"> the way the digital/AI revolution unfold</w:t>
      </w:r>
      <w:r w:rsidR="00D22264" w:rsidRPr="006B4FE3">
        <w:rPr>
          <w:rFonts w:ascii="Times New Roman" w:hAnsi="Times New Roman" w:cs="Times New Roman"/>
        </w:rPr>
        <w:t>ed</w:t>
      </w:r>
      <w:r w:rsidR="00041DBA" w:rsidRPr="006B4FE3">
        <w:rPr>
          <w:rFonts w:ascii="Times New Roman" w:hAnsi="Times New Roman" w:cs="Times New Roman"/>
        </w:rPr>
        <w:t xml:space="preserve"> concretely, that is, decreasing the aggregated demand </w:t>
      </w:r>
      <w:r w:rsidR="00D22264" w:rsidRPr="006B4FE3">
        <w:rPr>
          <w:rFonts w:ascii="Times New Roman" w:hAnsi="Times New Roman" w:cs="Times New Roman"/>
        </w:rPr>
        <w:t xml:space="preserve">in the </w:t>
      </w:r>
      <w:r w:rsidR="004B4214" w:rsidRPr="006B4FE3">
        <w:rPr>
          <w:rFonts w:ascii="Times New Roman" w:hAnsi="Times New Roman" w:cs="Times New Roman"/>
        </w:rPr>
        <w:t>involved</w:t>
      </w:r>
      <w:r w:rsidR="00D22264" w:rsidRPr="006B4FE3">
        <w:rPr>
          <w:rFonts w:ascii="Times New Roman" w:hAnsi="Times New Roman" w:cs="Times New Roman"/>
        </w:rPr>
        <w:t xml:space="preserve"> markets</w:t>
      </w:r>
      <w:r w:rsidR="00041DBA" w:rsidRPr="006B4FE3">
        <w:rPr>
          <w:rFonts w:ascii="Times New Roman" w:hAnsi="Times New Roman" w:cs="Times New Roman"/>
        </w:rPr>
        <w:t>.</w:t>
      </w:r>
    </w:p>
  </w:footnote>
  <w:footnote w:id="146">
    <w:p w14:paraId="482E993B" w14:textId="15095CAF" w:rsidR="00013F50" w:rsidRPr="006B4FE3" w:rsidRDefault="00013F5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section 4.3 below.</w:t>
      </w:r>
    </w:p>
  </w:footnote>
  <w:footnote w:id="147">
    <w:p w14:paraId="591EA96C" w14:textId="504971A9" w:rsidR="00346899" w:rsidRPr="006B4FE3" w:rsidRDefault="0034689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3E285C" w:rsidRPr="006B4FE3">
        <w:rPr>
          <w:rFonts w:ascii="Times New Roman" w:hAnsi="Times New Roman" w:cs="Times New Roman"/>
        </w:rPr>
        <w:t>See sections 4.4 and 5 above.</w:t>
      </w:r>
    </w:p>
  </w:footnote>
  <w:footnote w:id="148">
    <w:p w14:paraId="04AD7C16" w14:textId="7208632C" w:rsidR="00CF217C" w:rsidRPr="006B4FE3" w:rsidRDefault="00CF217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0C16C4" w:rsidRPr="006B4FE3">
        <w:rPr>
          <w:rFonts w:ascii="Times New Roman" w:hAnsi="Times New Roman" w:cs="Times New Roman"/>
        </w:rPr>
        <w:t xml:space="preserve"> </w:t>
      </w:r>
      <w:r w:rsidR="000C16C4"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&lt;EndNote&gt;&lt;Cite&gt;&lt;Author&gt;Landes&lt;/Author&gt;&lt;Year&gt;2013&lt;/Year&gt;&lt;RecNum&gt;8877&lt;/RecNum&gt;&lt;DisplayText&gt;Xavier Landes, &amp;apos;Pigovian Taxation&amp;apos; in S.O. Idowu and others (eds), &lt;style face="italic"&gt;Encyclopedia of Corporate Social Responsibility&lt;/style&gt; (Springer 2013)&lt;/DisplayText&gt;&lt;record&gt;&lt;rec-number&gt;8877&lt;/rec-number&gt;&lt;foreign-keys&gt;&lt;key app="EN" db-id="vrzx9axx5we2zpetxs3xtvvszwvddez5pf22" timestamp="1711048617" guid="3a66acea-cdbe-4d20-abfb-e2950047dbdc"&gt;8877&lt;/key&gt;&lt;/foreign-keys&gt;&lt;ref-type name="Book Section"&gt;5&lt;/ref-type&gt;&lt;contributors&gt;&lt;authors&gt;&lt;author&gt;Landes, Xavier&lt;/author&gt;&lt;/authors&gt;&lt;secondary-authors&gt;&lt;author&gt;Idowu, S.O.&lt;/author&gt;&lt;author&gt;Capaldi, N.&lt;/author&gt;&lt;author&gt;Zu, L.&lt;/author&gt;&lt;author&gt;Gupta, A.D. &lt;/author&gt;&lt;/secondary-authors&gt;&lt;/contributors&gt;&lt;titles&gt;&lt;title&gt;Pigovian Taxation&lt;/title&gt;&lt;secondary-title&gt;Encyclopedia of Corporate Social Responsibility&lt;/secondary-title&gt;&lt;/titles&gt;&lt;pages&gt;1846–1853&lt;/pages&gt;&lt;dates&gt;&lt;year&gt;2013&lt;/year&gt;&lt;/dates&gt;&lt;pub-location&gt;Berlin-Heidelberg&lt;/pub-location&gt;&lt;publisher&gt;Springer&lt;/publisher&gt;&lt;urls&gt;&lt;/urls&gt;&lt;/record&gt;&lt;/Cite&gt;&lt;/EndNote&gt;</w:instrText>
      </w:r>
      <w:r w:rsidR="000C16C4" w:rsidRPr="006B4FE3">
        <w:rPr>
          <w:rFonts w:ascii="Times New Roman" w:hAnsi="Times New Roman" w:cs="Times New Roman"/>
        </w:rPr>
        <w:fldChar w:fldCharType="separate"/>
      </w:r>
      <w:r w:rsidR="007D76E4" w:rsidRPr="006B4FE3">
        <w:rPr>
          <w:rFonts w:ascii="Times New Roman" w:hAnsi="Times New Roman" w:cs="Times New Roman"/>
          <w:noProof/>
        </w:rPr>
        <w:t xml:space="preserve">Xavier Landes, </w:t>
      </w:r>
      <w:r w:rsidR="00B24F53" w:rsidRPr="006B4FE3">
        <w:rPr>
          <w:rFonts w:ascii="Times New Roman" w:hAnsi="Times New Roman" w:cs="Times New Roman"/>
          <w:noProof/>
        </w:rPr>
        <w:t>‘</w:t>
      </w:r>
      <w:r w:rsidR="007D76E4" w:rsidRPr="006B4FE3">
        <w:rPr>
          <w:rFonts w:ascii="Times New Roman" w:hAnsi="Times New Roman" w:cs="Times New Roman"/>
          <w:noProof/>
        </w:rPr>
        <w:t>Pigovian Taxation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S.O. Idowu and others (eds), </w:t>
      </w:r>
      <w:r w:rsidR="007D76E4" w:rsidRPr="006B4FE3">
        <w:rPr>
          <w:rFonts w:ascii="Times New Roman" w:hAnsi="Times New Roman" w:cs="Times New Roman"/>
          <w:i/>
          <w:noProof/>
        </w:rPr>
        <w:t>Encyclopedia of Corporate Social Responsibility</w:t>
      </w:r>
      <w:r w:rsidR="007D76E4" w:rsidRPr="006B4FE3">
        <w:rPr>
          <w:rFonts w:ascii="Times New Roman" w:hAnsi="Times New Roman" w:cs="Times New Roman"/>
          <w:noProof/>
        </w:rPr>
        <w:t xml:space="preserve"> (Springer 2013)</w:t>
      </w:r>
      <w:r w:rsidR="000C16C4" w:rsidRPr="006B4FE3">
        <w:rPr>
          <w:rFonts w:ascii="Times New Roman" w:hAnsi="Times New Roman" w:cs="Times New Roman"/>
        </w:rPr>
        <w:fldChar w:fldCharType="end"/>
      </w:r>
      <w:r w:rsidR="000C16C4" w:rsidRPr="006B4FE3">
        <w:rPr>
          <w:rFonts w:ascii="Times New Roman" w:hAnsi="Times New Roman" w:cs="Times New Roman"/>
        </w:rPr>
        <w:t>, 1846</w:t>
      </w:r>
      <w:r w:rsidR="003877E6" w:rsidRPr="006B4FE3">
        <w:rPr>
          <w:rFonts w:ascii="Times New Roman" w:hAnsi="Times New Roman" w:cs="Times New Roman"/>
        </w:rPr>
        <w:t>-</w:t>
      </w:r>
      <w:r w:rsidR="000C16C4" w:rsidRPr="006B4FE3">
        <w:rPr>
          <w:rFonts w:ascii="Times New Roman" w:hAnsi="Times New Roman" w:cs="Times New Roman"/>
        </w:rPr>
        <w:t>1853</w:t>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&lt;EndNote&gt;&lt;Cite&gt;&lt;Author&gt;Masur&lt;/Author&gt;&lt;Year&gt;2015&lt;/Year&gt;&lt;RecNum&gt;17770&lt;/RecNum&gt;&lt;DisplayText&gt;Jonathan S. Masur and Eric A. Posner, &amp;apos;Toward a Pigouvian State&amp;apos; (2015) 164 University of Pennsylvania Law Review 93&lt;/DisplayText&gt;&lt;record&gt;&lt;rec-number&gt;17770&lt;/rec-number&gt;&lt;foreign-keys&gt;&lt;key app="EN" db-id="vrzx9axx5we2zpetxs3xtvvszwvddez5pf22" timestamp="1699224162"&gt;17770&lt;/key&gt;&lt;/foreign-keys&gt;&lt;ref-type name="Journal Article"&gt;17&lt;/ref-type&gt;&lt;contributors&gt;&lt;authors&gt;&lt;author&gt;Masur, Jonathan S.&lt;/author&gt;&lt;author&gt;Posner, Eric A.&lt;/author&gt;&lt;/authors&gt;&lt;/contributors&gt;&lt;titles&gt;&lt;title&gt;Toward a Pigouvian State&lt;/title&gt;&lt;secondary-title&gt;University of Pennsylvania Law Review&lt;/secondary-title&gt;&lt;/titles&gt;&lt;periodical&gt;&lt;full-title&gt;University of Pennsylvania Law Review&lt;/full-title&gt;&lt;/periodical&gt;&lt;pages&gt;93-147&lt;/pages&gt;&lt;volume&gt;164&lt;/volume&gt;&lt;section&gt;93&lt;/section&gt;&lt;dates&gt;&lt;year&gt;2015&lt;/year&gt;&lt;/dates&gt;&lt;urls&gt;&lt;/urls&gt;&lt;/record&gt;&lt;/Cite&gt;&lt;/EndNote&gt;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Jonathan S. Masur and Eric A. Posner, </w:t>
      </w:r>
      <w:r w:rsidR="00B24F53" w:rsidRPr="006B4FE3">
        <w:rPr>
          <w:rFonts w:ascii="Times New Roman" w:hAnsi="Times New Roman" w:cs="Times New Roman"/>
          <w:noProof/>
        </w:rPr>
        <w:t>‘</w:t>
      </w:r>
      <w:r w:rsidR="007D76E4" w:rsidRPr="006B4FE3">
        <w:rPr>
          <w:rFonts w:ascii="Times New Roman" w:hAnsi="Times New Roman" w:cs="Times New Roman"/>
          <w:noProof/>
        </w:rPr>
        <w:t>Toward a Pigouvian State</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(2015) 164 University of Pennsylvania Law Review 93</w:t>
      </w:r>
      <w:r w:rsidRPr="006B4FE3">
        <w:rPr>
          <w:rFonts w:ascii="Times New Roman" w:hAnsi="Times New Roman" w:cs="Times New Roman"/>
        </w:rPr>
        <w:fldChar w:fldCharType="end"/>
      </w:r>
      <w:r w:rsidRPr="006B4FE3">
        <w:rPr>
          <w:rFonts w:ascii="Times New Roman" w:hAnsi="Times New Roman" w:cs="Times New Roman"/>
        </w:rPr>
        <w:t>.</w:t>
      </w:r>
      <w:r w:rsidR="000068B3" w:rsidRPr="006B4FE3">
        <w:rPr>
          <w:rFonts w:ascii="Times New Roman" w:hAnsi="Times New Roman" w:cs="Times New Roman"/>
        </w:rPr>
        <w:t xml:space="preserve"> </w:t>
      </w:r>
      <w:r w:rsidR="006442EF" w:rsidRPr="006B4FE3">
        <w:rPr>
          <w:rFonts w:ascii="Times New Roman" w:hAnsi="Times New Roman" w:cs="Times New Roman"/>
        </w:rPr>
        <w:t>On the features of Pigouvian taxes, see, i</w:t>
      </w:r>
      <w:r w:rsidR="000068B3" w:rsidRPr="006B4FE3">
        <w:rPr>
          <w:rFonts w:ascii="Times New Roman" w:hAnsi="Times New Roman" w:cs="Times New Roman"/>
        </w:rPr>
        <w:t xml:space="preserve">n this symposium, </w:t>
      </w:r>
      <w:r w:rsidR="000068B3"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&lt;EndNote&gt;&lt;Cite&gt;&lt;Author&gt;Parsons&lt;/Author&gt;&lt;Year&gt;2024&lt;/Year&gt;&lt;RecNum&gt;8857&lt;/RecNum&gt;&lt;DisplayText&gt;Parsons, &amp;apos;Defining the Goal of a Data Tax&amp;apos;&lt;/DisplayText&gt;&lt;record&gt;&lt;rec-number&gt;8857&lt;/rec-number&gt;&lt;foreign-keys&gt;&lt;key app="EN" db-id="vrzx9axx5we2zpetxs3xtvvszwvddez5pf22" timestamp="1710497073" guid="9fa8228d-1bbc-43ab-918c-79c0547b0dc7"&gt;8857&lt;/key&gt;&lt;/foreign-keys&gt;&lt;ref-type name="Journal Article"&gt;17&lt;/ref-type&gt;&lt;contributors&gt;&lt;authors&gt;&lt;author&gt;Parsons, Amanda&lt;/author&gt;&lt;/authors&gt;&lt;/contributors&gt;&lt;titles&gt;&lt;title&gt;Defining the Goal of a Data Tax&lt;/title&gt;&lt;secondary-title&gt;European Law Open&lt;/secondary-title&gt;&lt;short-title&gt;Defining the Goal&lt;/short-title&gt;&lt;/titles&gt;&lt;periodical&gt;&lt;full-title&gt;European Law Open&lt;/full-title&gt;&lt;/periodical&gt;&lt;dates&gt;&lt;year&gt;2024&lt;/year&gt;&lt;/dates&gt;&lt;urls&gt;&lt;/urls&gt;&lt;/record&gt;&lt;/Cite&gt;&lt;/EndNote&gt;</w:instrText>
      </w:r>
      <w:r w:rsidR="000068B3" w:rsidRPr="006B4FE3">
        <w:rPr>
          <w:rFonts w:ascii="Times New Roman" w:hAnsi="Times New Roman" w:cs="Times New Roman"/>
        </w:rPr>
        <w:fldChar w:fldCharType="separate"/>
      </w:r>
      <w:r w:rsidR="007D76E4" w:rsidRPr="006B4FE3">
        <w:rPr>
          <w:rFonts w:ascii="Times New Roman" w:hAnsi="Times New Roman" w:cs="Times New Roman"/>
          <w:noProof/>
        </w:rPr>
        <w:t>Parsons</w:t>
      </w:r>
      <w:r w:rsidR="000068B3" w:rsidRPr="006B4FE3">
        <w:rPr>
          <w:rFonts w:ascii="Times New Roman" w:hAnsi="Times New Roman" w:cs="Times New Roman"/>
        </w:rPr>
        <w:fldChar w:fldCharType="end"/>
      </w:r>
      <w:r w:rsidR="000F74A3" w:rsidRPr="006B4FE3">
        <w:rPr>
          <w:rFonts w:ascii="Times New Roman" w:hAnsi="Times New Roman" w:cs="Times New Roman"/>
        </w:rPr>
        <w:t xml:space="preserve"> (nt. </w:t>
      </w:r>
      <w:r w:rsidR="000F74A3" w:rsidRPr="006B4FE3">
        <w:rPr>
          <w:rFonts w:ascii="Times New Roman" w:hAnsi="Times New Roman" w:cs="Times New Roman"/>
        </w:rPr>
        <w:fldChar w:fldCharType="begin"/>
      </w:r>
      <w:r w:rsidR="000F74A3" w:rsidRPr="006B4FE3">
        <w:rPr>
          <w:rFonts w:ascii="Times New Roman" w:hAnsi="Times New Roman" w:cs="Times New Roman"/>
        </w:rPr>
        <w:instrText xml:space="preserve"> NOTEREF _Ref162610549 \h </w:instrText>
      </w:r>
      <w:r w:rsidR="00FF0CFE" w:rsidRPr="006B4FE3">
        <w:rPr>
          <w:rFonts w:ascii="Times New Roman" w:hAnsi="Times New Roman" w:cs="Times New Roman"/>
        </w:rPr>
        <w:instrText xml:space="preserve"> \* MERGEFORMAT </w:instrText>
      </w:r>
      <w:r w:rsidR="000F74A3" w:rsidRPr="006B4FE3">
        <w:rPr>
          <w:rFonts w:ascii="Times New Roman" w:hAnsi="Times New Roman" w:cs="Times New Roman"/>
        </w:rPr>
      </w:r>
      <w:r w:rsidR="000F74A3" w:rsidRPr="006B4FE3">
        <w:rPr>
          <w:rFonts w:ascii="Times New Roman" w:hAnsi="Times New Roman" w:cs="Times New Roman"/>
        </w:rPr>
        <w:fldChar w:fldCharType="separate"/>
      </w:r>
      <w:r w:rsidR="00AE1452">
        <w:rPr>
          <w:rFonts w:ascii="Times New Roman" w:hAnsi="Times New Roman" w:cs="Times New Roman"/>
        </w:rPr>
        <w:t>96</w:t>
      </w:r>
      <w:r w:rsidR="000F74A3" w:rsidRPr="006B4FE3">
        <w:rPr>
          <w:rFonts w:ascii="Times New Roman" w:hAnsi="Times New Roman" w:cs="Times New Roman"/>
        </w:rPr>
        <w:fldChar w:fldCharType="end"/>
      </w:r>
      <w:r w:rsidR="000F74A3" w:rsidRPr="006B4FE3">
        <w:rPr>
          <w:rFonts w:ascii="Times New Roman" w:hAnsi="Times New Roman" w:cs="Times New Roman"/>
        </w:rPr>
        <w:t>)</w:t>
      </w:r>
      <w:r w:rsidR="000068B3" w:rsidRPr="006B4FE3">
        <w:rPr>
          <w:rFonts w:ascii="Times New Roman" w:hAnsi="Times New Roman" w:cs="Times New Roman"/>
        </w:rPr>
        <w:t>.</w:t>
      </w:r>
    </w:p>
  </w:footnote>
  <w:footnote w:id="149">
    <w:p w14:paraId="7DD3FF0D" w14:textId="6CAEE160" w:rsidR="00D51800" w:rsidRPr="006B4FE3" w:rsidRDefault="00D5180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00374A0A" w:rsidRPr="006B4FE3">
        <w:rPr>
          <w:rFonts w:ascii="Times New Roman" w:hAnsi="Times New Roman" w:cs="Times New Roman"/>
        </w:rPr>
        <w:t xml:space="preserve"> See nt. above </w:t>
      </w:r>
      <w:r w:rsidR="00374A0A" w:rsidRPr="006B4FE3">
        <w:rPr>
          <w:rFonts w:ascii="Times New Roman" w:hAnsi="Times New Roman" w:cs="Times New Roman"/>
        </w:rPr>
        <w:fldChar w:fldCharType="begin"/>
      </w:r>
      <w:r w:rsidR="00374A0A" w:rsidRPr="006B4FE3">
        <w:rPr>
          <w:rFonts w:ascii="Times New Roman" w:hAnsi="Times New Roman" w:cs="Times New Roman"/>
        </w:rPr>
        <w:instrText xml:space="preserve"> NOTEREF _Ref162281658 \h </w:instrText>
      </w:r>
      <w:r w:rsidR="0085545C" w:rsidRPr="006B4FE3">
        <w:rPr>
          <w:rFonts w:ascii="Times New Roman" w:hAnsi="Times New Roman" w:cs="Times New Roman"/>
        </w:rPr>
        <w:instrText xml:space="preserve"> \* MERGEFORMAT </w:instrText>
      </w:r>
      <w:r w:rsidR="00374A0A" w:rsidRPr="006B4FE3">
        <w:rPr>
          <w:rFonts w:ascii="Times New Roman" w:hAnsi="Times New Roman" w:cs="Times New Roman"/>
        </w:rPr>
      </w:r>
      <w:r w:rsidR="00374A0A" w:rsidRPr="006B4FE3">
        <w:rPr>
          <w:rFonts w:ascii="Times New Roman" w:hAnsi="Times New Roman" w:cs="Times New Roman"/>
        </w:rPr>
        <w:fldChar w:fldCharType="separate"/>
      </w:r>
      <w:r w:rsidR="00AE1452">
        <w:rPr>
          <w:rFonts w:ascii="Times New Roman" w:hAnsi="Times New Roman" w:cs="Times New Roman"/>
        </w:rPr>
        <w:t>86</w:t>
      </w:r>
      <w:r w:rsidR="00374A0A" w:rsidRPr="006B4FE3">
        <w:rPr>
          <w:rFonts w:ascii="Times New Roman" w:hAnsi="Times New Roman" w:cs="Times New Roman"/>
        </w:rPr>
        <w:fldChar w:fldCharType="end"/>
      </w:r>
      <w:r w:rsidRPr="006B4FE3">
        <w:rPr>
          <w:rFonts w:ascii="Times New Roman" w:hAnsi="Times New Roman" w:cs="Times New Roman"/>
        </w:rPr>
        <w:t>.</w:t>
      </w:r>
      <w:r w:rsidR="009E7FBC" w:rsidRPr="006B4FE3">
        <w:rPr>
          <w:rFonts w:ascii="Times New Roman" w:hAnsi="Times New Roman" w:cs="Times New Roman"/>
        </w:rPr>
        <w:t xml:space="preserve"> </w:t>
      </w:r>
    </w:p>
  </w:footnote>
  <w:footnote w:id="150">
    <w:p w14:paraId="2AAFBFB8" w14:textId="55684DB4" w:rsidR="003514F0" w:rsidRPr="006B4FE3" w:rsidRDefault="003514F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&lt;EndNote&gt;&lt;Cite&gt;&lt;Author&gt;Marian&lt;/Author&gt;&lt;Year&gt;2022&lt;/Year&gt;&lt;RecNum&gt;16&lt;/RecNum&gt;&lt;DisplayText&gt;Marian, &amp;apos;Taxing Data&amp;apos;&lt;/DisplayText&gt;&lt;record&gt;&lt;rec-number&gt;16&lt;/rec-number&gt;&lt;foreign-keys&gt;&lt;key app="EN" db-id="eeppxpdf6ra553epw9gvswpce9r09tta9ta2" timestamp="1699296236"&gt;16&lt;/key&gt;&lt;/foreign-keys&gt;&lt;ref-type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002E660E" w:rsidRPr="006B4FE3">
        <w:rPr>
          <w:rFonts w:ascii="Times New Roman" w:hAnsi="Times New Roman" w:cs="Times New Roman"/>
          <w:noProof/>
        </w:rPr>
        <w:t xml:space="preserve"> </w:t>
      </w:r>
      <w:r w:rsidRPr="006B4FE3">
        <w:rPr>
          <w:rFonts w:ascii="Times New Roman" w:hAnsi="Times New Roman" w:cs="Times New Roman"/>
        </w:rPr>
        <w:fldChar w:fldCharType="end"/>
      </w:r>
      <w:r w:rsidR="002E660E" w:rsidRPr="006B4FE3">
        <w:rPr>
          <w:rFonts w:ascii="Times New Roman" w:hAnsi="Times New Roman" w:cs="Times New Roman"/>
        </w:rPr>
        <w:t xml:space="preserve">(nt.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563-564.</w:t>
      </w:r>
    </w:p>
  </w:footnote>
  <w:footnote w:id="151">
    <w:p w14:paraId="76FB27D7" w14:textId="28F1E02F" w:rsidR="00CB5E68" w:rsidRPr="006B4FE3" w:rsidRDefault="00CB5E68"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4158F" w:rsidRPr="006B4FE3">
        <w:rPr>
          <w:rFonts w:ascii="Times New Roman" w:hAnsi="Times New Roman" w:cs="Times New Roman"/>
        </w:rPr>
        <w:t xml:space="preserve">See </w:t>
      </w:r>
      <w:r w:rsidR="003907D6" w:rsidRPr="006B4FE3">
        <w:rPr>
          <w:rFonts w:ascii="Times New Roman" w:hAnsi="Times New Roman" w:cs="Times New Roman"/>
        </w:rPr>
        <w:t xml:space="preserve">again </w:t>
      </w:r>
      <w:r w:rsidR="003907D6"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&lt;EndNote&gt;&lt;Cite&gt;&lt;Author&gt;Diniz Magalhães&lt;/Author&gt;&lt;Year&gt;2023 forthcoming&lt;/Year&gt;&lt;RecNum&gt;8797&lt;/RecNum&gt;&lt;DisplayText&gt;Diniz Magalhães and Christians, &amp;apos;Why Data Giants Don&amp;apos;t Pay Enough Tax&amp;apos;&lt;/DisplayText&gt;&lt;record&gt;&lt;rec-number&gt;8797&lt;/rec-number&gt;&lt;foreign-keys&gt;&lt;key app="EN" db-id="vrzx9axx5we2zpetxs3xtvvszwvddez5pf22" timestamp="1682672696" guid="c0278978-b791-4a1e-8a8e-a1dc583d9efa"&gt;8797&lt;/key&gt;&lt;/foreign-keys&gt;&lt;ref-type name="Journal Article"&gt;17&lt;/ref-type&gt;&lt;contributors&gt;&lt;authors&gt;&lt;author&gt;Diniz Magalhães, Tarcísio&lt;/author&gt;&lt;author&gt;Christians, Allison&lt;/author&gt;&lt;/authors&gt;&lt;/contributors&gt;&lt;titles&gt;&lt;title&gt;Why Data Giants Don&amp;apos;t Pay Enough Tax&lt;/title&gt;&lt;secondary-title&gt;Harvard Law &amp;amp; Policy Review&lt;/secondary-title&gt;&lt;short-title&gt;Why Data Giants&lt;/short-title&gt;&lt;/titles&gt;&lt;periodical&gt;&lt;full-title&gt;Harvard Law &amp;amp; Policy Review&lt;/full-title&gt;&lt;/periodical&gt;&lt;dates&gt;&lt;year&gt;2023 forthcoming&lt;/year&gt;&lt;/dates&gt;&lt;urls&gt;&lt;/urls&gt;&lt;/record&gt;&lt;/Cite&gt;&lt;/EndNote&gt;</w:instrText>
      </w:r>
      <w:r w:rsidR="003907D6" w:rsidRPr="006B4FE3">
        <w:rPr>
          <w:rFonts w:ascii="Times New Roman" w:hAnsi="Times New Roman" w:cs="Times New Roman"/>
        </w:rPr>
        <w:fldChar w:fldCharType="separate"/>
      </w:r>
      <w:r w:rsidR="007D76E4" w:rsidRPr="006B4FE3">
        <w:rPr>
          <w:rFonts w:ascii="Times New Roman" w:hAnsi="Times New Roman" w:cs="Times New Roman"/>
          <w:noProof/>
        </w:rPr>
        <w:t>Diniz Magalhães and Christians</w:t>
      </w:r>
      <w:r w:rsidR="003907D6" w:rsidRPr="006B4FE3">
        <w:rPr>
          <w:rFonts w:ascii="Times New Roman" w:hAnsi="Times New Roman" w:cs="Times New Roman"/>
        </w:rPr>
        <w:fldChar w:fldCharType="end"/>
      </w:r>
      <w:r w:rsidR="000A2511" w:rsidRPr="006B4FE3">
        <w:rPr>
          <w:rFonts w:ascii="Times New Roman" w:hAnsi="Times New Roman" w:cs="Times New Roman"/>
        </w:rPr>
        <w:t xml:space="preserve"> (nt.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_Ref162611364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44</w:t>
      </w:r>
      <w:r w:rsidR="000A2511" w:rsidRPr="006B4FE3">
        <w:rPr>
          <w:rFonts w:ascii="Times New Roman" w:hAnsi="Times New Roman" w:cs="Times New Roman"/>
        </w:rPr>
        <w:fldChar w:fldCharType="end"/>
      </w:r>
      <w:r w:rsidR="000A2511" w:rsidRPr="006B4FE3">
        <w:rPr>
          <w:rFonts w:ascii="Times New Roman" w:hAnsi="Times New Roman" w:cs="Times New Roman"/>
        </w:rPr>
        <w:t>)</w:t>
      </w:r>
      <w:r w:rsidR="00832492" w:rsidRPr="006B4FE3">
        <w:rPr>
          <w:rFonts w:ascii="Times New Roman" w:hAnsi="Times New Roman" w:cs="Times New Roman"/>
        </w:rPr>
        <w:t>;</w:t>
      </w:r>
      <w:r w:rsidR="00280294" w:rsidRPr="006B4FE3">
        <w:rPr>
          <w:rFonts w:ascii="Times New Roman" w:hAnsi="Times New Roman" w:cs="Times New Roman"/>
        </w:rPr>
        <w:t xml:space="preserve"> and</w:t>
      </w:r>
      <w:r w:rsidR="00832492" w:rsidRPr="006B4FE3">
        <w:rPr>
          <w:rFonts w:ascii="Times New Roman" w:hAnsi="Times New Roman" w:cs="Times New Roman"/>
        </w:rPr>
        <w:t xml:space="preserve"> section 2 and nt. </w:t>
      </w:r>
      <w:r w:rsidR="00832492" w:rsidRPr="006B4FE3">
        <w:rPr>
          <w:rFonts w:ascii="Times New Roman" w:hAnsi="Times New Roman" w:cs="Times New Roman"/>
        </w:rPr>
        <w:fldChar w:fldCharType="begin"/>
      </w:r>
      <w:r w:rsidR="00832492" w:rsidRPr="006B4FE3">
        <w:rPr>
          <w:rFonts w:ascii="Times New Roman" w:hAnsi="Times New Roman" w:cs="Times New Roman"/>
        </w:rPr>
        <w:instrText xml:space="preserve"> NOTEREF _Ref162261178 \h </w:instrText>
      </w:r>
      <w:r w:rsidR="0085545C" w:rsidRPr="006B4FE3">
        <w:rPr>
          <w:rFonts w:ascii="Times New Roman" w:hAnsi="Times New Roman" w:cs="Times New Roman"/>
        </w:rPr>
        <w:instrText xml:space="preserve"> \* MERGEFORMAT </w:instrText>
      </w:r>
      <w:r w:rsidR="00832492" w:rsidRPr="006B4FE3">
        <w:rPr>
          <w:rFonts w:ascii="Times New Roman" w:hAnsi="Times New Roman" w:cs="Times New Roman"/>
        </w:rPr>
      </w:r>
      <w:r w:rsidR="00832492" w:rsidRPr="006B4FE3">
        <w:rPr>
          <w:rFonts w:ascii="Times New Roman" w:hAnsi="Times New Roman" w:cs="Times New Roman"/>
        </w:rPr>
        <w:fldChar w:fldCharType="separate"/>
      </w:r>
      <w:r w:rsidR="00AE1452">
        <w:rPr>
          <w:rFonts w:ascii="Times New Roman" w:hAnsi="Times New Roman" w:cs="Times New Roman"/>
        </w:rPr>
        <w:t>34</w:t>
      </w:r>
      <w:r w:rsidR="00832492" w:rsidRPr="006B4FE3">
        <w:rPr>
          <w:rFonts w:ascii="Times New Roman" w:hAnsi="Times New Roman" w:cs="Times New Roman"/>
        </w:rPr>
        <w:fldChar w:fldCharType="end"/>
      </w:r>
      <w:r w:rsidR="000C6AF1" w:rsidRPr="006B4FE3">
        <w:rPr>
          <w:rFonts w:ascii="Times New Roman" w:hAnsi="Times New Roman" w:cs="Times New Roman"/>
        </w:rPr>
        <w:t xml:space="preserve"> above</w:t>
      </w:r>
      <w:r w:rsidR="00D4158F" w:rsidRPr="006B4FE3">
        <w:rPr>
          <w:rFonts w:ascii="Times New Roman" w:hAnsi="Times New Roman" w:cs="Times New Roman"/>
        </w:rPr>
        <w:t>.</w:t>
      </w:r>
      <w:r w:rsidR="00D4158F" w:rsidRPr="006B4FE3">
        <w:rPr>
          <w:rFonts w:ascii="Times New Roman" w:hAnsi="Times New Roman" w:cs="Times New Roman"/>
          <w:color w:val="000000" w:themeColor="text1"/>
        </w:rPr>
        <w:t xml:space="preserve"> </w:t>
      </w:r>
    </w:p>
  </w:footnote>
  <w:footnote w:id="152">
    <w:p w14:paraId="3F6DE7D9" w14:textId="0173CFA4" w:rsidR="001C3669" w:rsidRPr="006B4FE3" w:rsidRDefault="001C3669"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Examples of </w:t>
      </w:r>
      <w:r w:rsidR="000C6AF1" w:rsidRPr="006B4FE3">
        <w:rPr>
          <w:rFonts w:ascii="Times New Roman" w:hAnsi="Times New Roman" w:cs="Times New Roman"/>
        </w:rPr>
        <w:t xml:space="preserve">tax </w:t>
      </w:r>
      <w:r w:rsidRPr="006B4FE3">
        <w:rPr>
          <w:rFonts w:ascii="Times New Roman" w:hAnsi="Times New Roman" w:cs="Times New Roman"/>
        </w:rPr>
        <w:t>exemption threshold</w:t>
      </w:r>
      <w:r w:rsidR="000C6AF1" w:rsidRPr="006B4FE3">
        <w:rPr>
          <w:rFonts w:ascii="Times New Roman" w:hAnsi="Times New Roman" w:cs="Times New Roman"/>
        </w:rPr>
        <w:t>s</w:t>
      </w:r>
      <w:r w:rsidRPr="006B4FE3">
        <w:rPr>
          <w:rFonts w:ascii="Times New Roman" w:hAnsi="Times New Roman" w:cs="Times New Roman"/>
        </w:rPr>
        <w:t xml:space="preserve"> calculated based </w:t>
      </w:r>
      <w:r w:rsidR="008E349D" w:rsidRPr="006B4FE3">
        <w:rPr>
          <w:rFonts w:ascii="Times New Roman" w:hAnsi="Times New Roman" w:cs="Times New Roman"/>
        </w:rPr>
        <w:t xml:space="preserve">on </w:t>
      </w:r>
      <w:r w:rsidRPr="006B4FE3">
        <w:rPr>
          <w:rFonts w:ascii="Times New Roman" w:hAnsi="Times New Roman" w:cs="Times New Roman"/>
        </w:rPr>
        <w:t xml:space="preserve">non-monetary elements can be drawn from </w:t>
      </w:r>
      <w:r w:rsidR="000C6AF1" w:rsidRPr="006B4FE3">
        <w:rPr>
          <w:rFonts w:ascii="Times New Roman" w:hAnsi="Times New Roman" w:cs="Times New Roman"/>
        </w:rPr>
        <w:t xml:space="preserve">other taxes </w:t>
      </w:r>
      <w:r w:rsidR="008E349D" w:rsidRPr="006B4FE3">
        <w:rPr>
          <w:rFonts w:ascii="Times New Roman" w:hAnsi="Times New Roman" w:cs="Times New Roman"/>
        </w:rPr>
        <w:t xml:space="preserve">with Pigouvian outlook, </w:t>
      </w:r>
      <w:r w:rsidR="000C6AF1" w:rsidRPr="006B4FE3">
        <w:rPr>
          <w:rFonts w:ascii="Times New Roman" w:hAnsi="Times New Roman" w:cs="Times New Roman"/>
        </w:rPr>
        <w:t xml:space="preserve">such as so-called sugar taxes, where the tax is levied only when the </w:t>
      </w:r>
      <w:r w:rsidR="00397E7E" w:rsidRPr="006B4FE3">
        <w:rPr>
          <w:rFonts w:ascii="Times New Roman" w:hAnsi="Times New Roman" w:cs="Times New Roman"/>
        </w:rPr>
        <w:t>quantity of</w:t>
      </w:r>
      <w:r w:rsidR="000C6AF1" w:rsidRPr="006B4FE3">
        <w:rPr>
          <w:rFonts w:ascii="Times New Roman" w:hAnsi="Times New Roman" w:cs="Times New Roman"/>
        </w:rPr>
        <w:t xml:space="preserve"> added sweeteners and sugar go beyond </w:t>
      </w:r>
      <w:r w:rsidR="008E349D" w:rsidRPr="006B4FE3">
        <w:rPr>
          <w:rFonts w:ascii="Times New Roman" w:hAnsi="Times New Roman" w:cs="Times New Roman"/>
        </w:rPr>
        <w:t xml:space="preserve">a </w:t>
      </w:r>
      <w:r w:rsidR="000C6AF1" w:rsidRPr="006B4FE3">
        <w:rPr>
          <w:rFonts w:ascii="Times New Roman" w:hAnsi="Times New Roman" w:cs="Times New Roman"/>
        </w:rPr>
        <w:t xml:space="preserve">pre-determined percentage of a drink’s </w:t>
      </w:r>
      <w:r w:rsidR="00397E7E" w:rsidRPr="006B4FE3">
        <w:rPr>
          <w:rFonts w:ascii="Times New Roman" w:hAnsi="Times New Roman" w:cs="Times New Roman"/>
        </w:rPr>
        <w:t xml:space="preserve">total </w:t>
      </w:r>
      <w:r w:rsidR="000C6AF1" w:rsidRPr="006B4FE3">
        <w:rPr>
          <w:rFonts w:ascii="Times New Roman" w:hAnsi="Times New Roman" w:cs="Times New Roman"/>
        </w:rPr>
        <w:t>volume.</w:t>
      </w:r>
    </w:p>
  </w:footnote>
  <w:footnote w:id="153">
    <w:p w14:paraId="1661A2AD" w14:textId="3A1DDE20" w:rsidR="00316EC4" w:rsidRPr="006B4FE3" w:rsidRDefault="00316EC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&lt;EndNote&gt;&lt;Cite&gt;&lt;Author&gt;Marian&lt;/Author&gt;&lt;Year&gt;2022&lt;/Year&gt;&lt;RecNum&gt;17468&lt;/RecNum&gt;&lt;DisplayText&gt;Marian, &amp;apos;Taxing Data&amp;apos;&lt;/DisplayText&gt;&lt;record&gt;&lt;rec-number&gt;17468&lt;/rec-number&gt;&lt;foreign-keys&gt;&lt;key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574</w:t>
      </w:r>
      <w:r w:rsidR="000B6982" w:rsidRPr="006B4FE3">
        <w:rPr>
          <w:rFonts w:ascii="Times New Roman" w:hAnsi="Times New Roman" w:cs="Times New Roman"/>
        </w:rPr>
        <w:t>.</w:t>
      </w:r>
    </w:p>
  </w:footnote>
  <w:footnote w:id="154">
    <w:p w14:paraId="6264A568" w14:textId="2A23BD4A" w:rsidR="00834136" w:rsidRPr="006B4FE3" w:rsidRDefault="0083413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This article does not address other points related to the ability-to-pay </w:t>
      </w:r>
      <w:r w:rsidR="008E349D" w:rsidRPr="006B4FE3">
        <w:rPr>
          <w:rFonts w:ascii="Times New Roman" w:hAnsi="Times New Roman" w:cs="Times New Roman"/>
        </w:rPr>
        <w:t>principle</w:t>
      </w:r>
      <w:r w:rsidRPr="006B4FE3">
        <w:rPr>
          <w:rFonts w:ascii="Times New Roman" w:hAnsi="Times New Roman" w:cs="Times New Roman"/>
        </w:rPr>
        <w:t>, notably those concerning how to measure the volumes of data traffic in relation to multi-corporate entities (only the corporate entity with the closest nexus to the “digital market” of the national tax authority; the holding company, the corporate group; etc.); and the legal problems coming from diverging</w:t>
      </w:r>
      <w:r w:rsidR="008E349D" w:rsidRPr="006B4FE3">
        <w:rPr>
          <w:rFonts w:ascii="Times New Roman" w:hAnsi="Times New Roman" w:cs="Times New Roman"/>
        </w:rPr>
        <w:t xml:space="preserve"> understandings </w:t>
      </w:r>
      <w:r w:rsidR="00490CD1" w:rsidRPr="006B4FE3">
        <w:rPr>
          <w:rFonts w:ascii="Times New Roman" w:hAnsi="Times New Roman" w:cs="Times New Roman"/>
        </w:rPr>
        <w:t xml:space="preserve">and application </w:t>
      </w:r>
      <w:r w:rsidR="008E349D" w:rsidRPr="006B4FE3">
        <w:rPr>
          <w:rFonts w:ascii="Times New Roman" w:hAnsi="Times New Roman" w:cs="Times New Roman"/>
        </w:rPr>
        <w:t xml:space="preserve">of the ability to pay principle in national and supranational tax law systems: see Gianluigi </w:t>
      </w:r>
      <w:proofErr w:type="spellStart"/>
      <w:r w:rsidR="008E349D" w:rsidRPr="006B4FE3">
        <w:rPr>
          <w:rFonts w:ascii="Times New Roman" w:hAnsi="Times New Roman" w:cs="Times New Roman"/>
        </w:rPr>
        <w:t>Bizioli</w:t>
      </w:r>
      <w:proofErr w:type="spellEnd"/>
      <w:r w:rsidR="008E349D" w:rsidRPr="006B4FE3">
        <w:rPr>
          <w:rFonts w:ascii="Times New Roman" w:hAnsi="Times New Roman" w:cs="Times New Roman"/>
        </w:rPr>
        <w:t xml:space="preserve">, ‘Fairness of the Taxation of the Digital Economy’ in Werner </w:t>
      </w:r>
      <w:proofErr w:type="spellStart"/>
      <w:r w:rsidR="008E349D" w:rsidRPr="006B4FE3">
        <w:rPr>
          <w:rFonts w:ascii="Times New Roman" w:hAnsi="Times New Roman" w:cs="Times New Roman"/>
        </w:rPr>
        <w:t>Haslehner</w:t>
      </w:r>
      <w:proofErr w:type="spellEnd"/>
      <w:r w:rsidR="008E349D" w:rsidRPr="006B4FE3">
        <w:rPr>
          <w:rFonts w:ascii="Times New Roman" w:hAnsi="Times New Roman" w:cs="Times New Roman"/>
        </w:rPr>
        <w:t xml:space="preserve"> and others (eds), </w:t>
      </w:r>
      <w:r w:rsidR="008E349D" w:rsidRPr="006B4FE3">
        <w:rPr>
          <w:rFonts w:ascii="Times New Roman" w:hAnsi="Times New Roman" w:cs="Times New Roman"/>
          <w:i/>
        </w:rPr>
        <w:t>Tax and the Digital Economy. Challenges and Proposals for Reforms</w:t>
      </w:r>
      <w:r w:rsidR="008E349D" w:rsidRPr="006B4FE3">
        <w:rPr>
          <w:rFonts w:ascii="Times New Roman" w:hAnsi="Times New Roman" w:cs="Times New Roman"/>
        </w:rPr>
        <w:t xml:space="preserve"> (Wolters Kluwer 2019), 49-65, spec. 55-59.</w:t>
      </w:r>
    </w:p>
  </w:footnote>
  <w:footnote w:id="155">
    <w:p w14:paraId="3439E9E8" w14:textId="5DF1D653" w:rsidR="00380433" w:rsidRPr="006B4FE3" w:rsidRDefault="0038043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280294" w:rsidRPr="006B4FE3">
        <w:rPr>
          <w:rFonts w:ascii="Times New Roman" w:hAnsi="Times New Roman" w:cs="Times New Roman"/>
        </w:rPr>
        <w:t>I draw this from</w:t>
      </w:r>
      <w:r w:rsidR="00CA2150" w:rsidRPr="006B4FE3">
        <w:rPr>
          <w:rFonts w:ascii="Times New Roman" w:hAnsi="Times New Roman" w:cs="Times New Roman"/>
        </w:rPr>
        <w:t xml:space="preserve"> </w:t>
      </w:r>
      <w:r w:rsidR="00CA2150" w:rsidRPr="006B4FE3">
        <w:rPr>
          <w:rFonts w:ascii="Times New Roman" w:hAnsi="Times New Roman" w:cs="Times New Roman"/>
        </w:rPr>
        <w:fldChar w:fldCharType="begin"/>
      </w:r>
      <w:r w:rsidR="00CA2150" w:rsidRPr="006B4FE3">
        <w:rPr>
          <w:rFonts w:ascii="Times New Roman" w:hAnsi="Times New Roman" w:cs="Times New Roman"/>
        </w:rPr>
        <w:instrText xml:space="preserve"> ADDIN EN.CITE &lt;EndNote&gt;&lt;Cite&gt;&lt;Author&gt;Marian&lt;/Author&gt;&lt;Year&gt;2022&lt;/Year&gt;&lt;RecNum&gt;17468&lt;/RecNum&gt;&lt;DisplayText&gt;Marian, &amp;apos;Taxing Data&amp;apos;&lt;/DisplayText&gt;&lt;record&gt;&lt;rec-number&gt;17468&lt;/rec-number&gt;&lt;foreign-keys&gt;&lt;key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CA2150" w:rsidRPr="006B4FE3">
        <w:rPr>
          <w:rFonts w:ascii="Times New Roman" w:hAnsi="Times New Roman" w:cs="Times New Roman"/>
        </w:rPr>
        <w:fldChar w:fldCharType="separate"/>
      </w:r>
      <w:r w:rsidR="00CA2150" w:rsidRPr="006B4FE3">
        <w:rPr>
          <w:rFonts w:ascii="Times New Roman" w:hAnsi="Times New Roman" w:cs="Times New Roman"/>
          <w:noProof/>
        </w:rPr>
        <w:t>Marian</w:t>
      </w:r>
      <w:r w:rsidR="00CA2150" w:rsidRPr="006B4FE3">
        <w:rPr>
          <w:rFonts w:ascii="Times New Roman" w:hAnsi="Times New Roman" w:cs="Times New Roman"/>
        </w:rPr>
        <w:fldChar w:fldCharType="end"/>
      </w:r>
      <w:r w:rsidR="00CA2150" w:rsidRPr="006B4FE3">
        <w:rPr>
          <w:rFonts w:ascii="Times New Roman" w:hAnsi="Times New Roman" w:cs="Times New Roman"/>
        </w:rPr>
        <w:t xml:space="preserve"> (nt. </w:t>
      </w:r>
      <w:r w:rsidR="00CA2150" w:rsidRPr="006B4FE3">
        <w:rPr>
          <w:rFonts w:ascii="Times New Roman" w:hAnsi="Times New Roman" w:cs="Times New Roman"/>
        </w:rPr>
        <w:fldChar w:fldCharType="begin"/>
      </w:r>
      <w:r w:rsidR="00CA2150" w:rsidRPr="006B4FE3">
        <w:rPr>
          <w:rFonts w:ascii="Times New Roman" w:hAnsi="Times New Roman" w:cs="Times New Roman"/>
        </w:rPr>
        <w:instrText xml:space="preserve"> NOTEREF _Ref162559542 \h  \* MERGEFORMAT </w:instrText>
      </w:r>
      <w:r w:rsidR="00CA2150" w:rsidRPr="006B4FE3">
        <w:rPr>
          <w:rFonts w:ascii="Times New Roman" w:hAnsi="Times New Roman" w:cs="Times New Roman"/>
        </w:rPr>
      </w:r>
      <w:r w:rsidR="00CA2150" w:rsidRPr="006B4FE3">
        <w:rPr>
          <w:rFonts w:ascii="Times New Roman" w:hAnsi="Times New Roman" w:cs="Times New Roman"/>
        </w:rPr>
        <w:fldChar w:fldCharType="separate"/>
      </w:r>
      <w:r w:rsidR="00AE1452">
        <w:rPr>
          <w:rFonts w:ascii="Times New Roman" w:hAnsi="Times New Roman" w:cs="Times New Roman"/>
        </w:rPr>
        <w:t>33</w:t>
      </w:r>
      <w:r w:rsidR="00CA2150" w:rsidRPr="006B4FE3">
        <w:rPr>
          <w:rFonts w:ascii="Times New Roman" w:hAnsi="Times New Roman" w:cs="Times New Roman"/>
        </w:rPr>
        <w:fldChar w:fldCharType="end"/>
      </w:r>
      <w:r w:rsidR="00CA2150" w:rsidRPr="006B4FE3">
        <w:rPr>
          <w:rFonts w:ascii="Times New Roman" w:hAnsi="Times New Roman" w:cs="Times New Roman"/>
        </w:rPr>
        <w:t>),</w:t>
      </w:r>
      <w:r w:rsidRPr="006B4FE3">
        <w:rPr>
          <w:rFonts w:ascii="Times New Roman" w:hAnsi="Times New Roman" w:cs="Times New Roman"/>
        </w:rPr>
        <w:t xml:space="preserve"> 574</w:t>
      </w:r>
      <w:r w:rsidR="00487601" w:rsidRPr="006B4FE3">
        <w:rPr>
          <w:rFonts w:ascii="Times New Roman" w:hAnsi="Times New Roman" w:cs="Times New Roman"/>
        </w:rPr>
        <w:t xml:space="preserve"> (</w:t>
      </w:r>
      <w:r w:rsidR="00B24F53" w:rsidRPr="006B4FE3">
        <w:rPr>
          <w:rFonts w:ascii="Times New Roman" w:hAnsi="Times New Roman" w:cs="Times New Roman"/>
        </w:rPr>
        <w:t>‘</w:t>
      </w:r>
      <w:r w:rsidR="00487601" w:rsidRPr="006B4FE3">
        <w:rPr>
          <w:rFonts w:ascii="Times New Roman" w:hAnsi="Times New Roman" w:cs="Times New Roman"/>
        </w:rPr>
        <w:t xml:space="preserve">In order to make sure we do not capture small-time data users, there should be an exemption threshold. The exemption threshold does not have to be structured as a </w:t>
      </w:r>
      <w:r w:rsidR="003748C9" w:rsidRPr="006B4FE3">
        <w:rPr>
          <w:rFonts w:ascii="Times New Roman" w:hAnsi="Times New Roman" w:cs="Times New Roman"/>
        </w:rPr>
        <w:t>“</w:t>
      </w:r>
      <w:r w:rsidR="00487601" w:rsidRPr="006B4FE3">
        <w:rPr>
          <w:rFonts w:ascii="Times New Roman" w:hAnsi="Times New Roman" w:cs="Times New Roman"/>
        </w:rPr>
        <w:t>cliff,</w:t>
      </w:r>
      <w:r w:rsidR="003748C9" w:rsidRPr="006B4FE3">
        <w:rPr>
          <w:rFonts w:ascii="Times New Roman" w:hAnsi="Times New Roman" w:cs="Times New Roman"/>
        </w:rPr>
        <w:t>”</w:t>
      </w:r>
      <w:r w:rsidR="00487601" w:rsidRPr="006B4FE3">
        <w:rPr>
          <w:rFonts w:ascii="Times New Roman" w:hAnsi="Times New Roman" w:cs="Times New Roman"/>
        </w:rPr>
        <w:t xml:space="preserve"> but as an exponent </w:t>
      </w:r>
      <w:proofErr w:type="gramStart"/>
      <w:r w:rsidR="00487601" w:rsidRPr="006B4FE3">
        <w:rPr>
          <w:rFonts w:ascii="Times New Roman" w:hAnsi="Times New Roman" w:cs="Times New Roman"/>
        </w:rPr>
        <w:t>so as to</w:t>
      </w:r>
      <w:proofErr w:type="gramEnd"/>
      <w:r w:rsidR="00487601" w:rsidRPr="006B4FE3">
        <w:rPr>
          <w:rFonts w:ascii="Times New Roman" w:hAnsi="Times New Roman" w:cs="Times New Roman"/>
        </w:rPr>
        <w:t xml:space="preserve"> make sure that once people start using large amounts of data, they will be quickly (yet somewhat gradually) captured by the tax</w:t>
      </w:r>
      <w:r w:rsidR="00B24F53" w:rsidRPr="006B4FE3">
        <w:rPr>
          <w:rFonts w:ascii="Times New Roman" w:hAnsi="Times New Roman" w:cs="Times New Roman"/>
        </w:rPr>
        <w:t>’</w:t>
      </w:r>
      <w:r w:rsidR="00487601" w:rsidRPr="006B4FE3">
        <w:rPr>
          <w:rFonts w:ascii="Times New Roman" w:hAnsi="Times New Roman" w:cs="Times New Roman"/>
        </w:rPr>
        <w:t>)</w:t>
      </w:r>
      <w:r w:rsidRPr="006B4FE3">
        <w:rPr>
          <w:rFonts w:ascii="Times New Roman" w:hAnsi="Times New Roman" w:cs="Times New Roman"/>
        </w:rPr>
        <w:t>.</w:t>
      </w:r>
    </w:p>
  </w:footnote>
  <w:footnote w:id="156">
    <w:p w14:paraId="16F9FA4E" w14:textId="2FB7E32D" w:rsidR="002423D4" w:rsidRPr="006B4FE3" w:rsidRDefault="002423D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again section 4.1. and nt</w:t>
      </w:r>
      <w:r w:rsidR="004033ED" w:rsidRPr="006B4FE3">
        <w:rPr>
          <w:rFonts w:ascii="Times New Roman" w:hAnsi="Times New Roman" w:cs="Times New Roman"/>
        </w:rPr>
        <w:t>.</w:t>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_Ref162343244 \h </w:instrText>
      </w:r>
      <w:r w:rsidR="005C6033" w:rsidRPr="006B4FE3">
        <w:rPr>
          <w:rFonts w:ascii="Times New Roman" w:hAnsi="Times New Roman" w:cs="Times New Roman"/>
        </w:rPr>
        <w:instrText xml:space="preserve">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84</w:t>
      </w:r>
      <w:r w:rsidRPr="006B4FE3">
        <w:rPr>
          <w:rFonts w:ascii="Times New Roman" w:hAnsi="Times New Roman" w:cs="Times New Roman"/>
        </w:rPr>
        <w:fldChar w:fldCharType="end"/>
      </w:r>
      <w:r w:rsidR="004033ED" w:rsidRPr="006B4FE3">
        <w:rPr>
          <w:rFonts w:ascii="Times New Roman" w:hAnsi="Times New Roman" w:cs="Times New Roman"/>
        </w:rPr>
        <w:t xml:space="preserve"> above</w:t>
      </w:r>
      <w:r w:rsidRPr="006B4FE3">
        <w:rPr>
          <w:rFonts w:ascii="Times New Roman" w:hAnsi="Times New Roman" w:cs="Times New Roman"/>
        </w:rPr>
        <w:t xml:space="preserve">. </w:t>
      </w:r>
    </w:p>
  </w:footnote>
  <w:footnote w:id="157">
    <w:p w14:paraId="04210C7F" w14:textId="6CA7050D" w:rsidR="000B6982" w:rsidRPr="006B4FE3" w:rsidRDefault="000B698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573-574.</w:t>
      </w:r>
    </w:p>
  </w:footnote>
  <w:footnote w:id="158">
    <w:p w14:paraId="4CD33B98" w14:textId="26D43930" w:rsidR="00EB437E" w:rsidRPr="006B4FE3" w:rsidRDefault="00EB437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CB0F5B" w:rsidRPr="006B4FE3">
        <w:rPr>
          <w:rFonts w:ascii="Times New Roman" w:hAnsi="Times New Roman" w:cs="Times New Roman"/>
        </w:rPr>
        <w:t>DSTs are taxes on turnover associated with specific types of digital services, for example, revenue from selling online advertisements. They are designed as consumption and therefore indirect taxes whose burden can be easily transferred on the consumers. Some of the few forms of data taxation have been designed as DSTs (e.g., Italy</w:t>
      </w:r>
      <w:r w:rsidR="00B24F53" w:rsidRPr="006B4FE3">
        <w:rPr>
          <w:rFonts w:ascii="Times New Roman" w:hAnsi="Times New Roman" w:cs="Times New Roman"/>
        </w:rPr>
        <w:t>’</w:t>
      </w:r>
      <w:r w:rsidR="00CB0F5B" w:rsidRPr="006B4FE3">
        <w:rPr>
          <w:rFonts w:ascii="Times New Roman" w:hAnsi="Times New Roman" w:cs="Times New Roman"/>
        </w:rPr>
        <w:t>s levy on digital transactions, Hungary</w:t>
      </w:r>
      <w:r w:rsidR="00B24F53" w:rsidRPr="006B4FE3">
        <w:rPr>
          <w:rFonts w:ascii="Times New Roman" w:hAnsi="Times New Roman" w:cs="Times New Roman"/>
        </w:rPr>
        <w:t>’</w:t>
      </w:r>
      <w:r w:rsidR="00CB0F5B" w:rsidRPr="006B4FE3">
        <w:rPr>
          <w:rFonts w:ascii="Times New Roman" w:hAnsi="Times New Roman" w:cs="Times New Roman"/>
        </w:rPr>
        <w:t>s advertisement tax, France</w:t>
      </w:r>
      <w:r w:rsidR="00B24F53" w:rsidRPr="006B4FE3">
        <w:rPr>
          <w:rFonts w:ascii="Times New Roman" w:hAnsi="Times New Roman" w:cs="Times New Roman"/>
        </w:rPr>
        <w:t>’</w:t>
      </w:r>
      <w:r w:rsidR="00CB0F5B" w:rsidRPr="006B4FE3">
        <w:rPr>
          <w:rFonts w:ascii="Times New Roman" w:hAnsi="Times New Roman" w:cs="Times New Roman"/>
        </w:rPr>
        <w:t>s tax on online and physical distribution of audio-visual content)</w:t>
      </w:r>
      <w:r w:rsidR="00891CDF" w:rsidRPr="006B4FE3">
        <w:rPr>
          <w:rFonts w:ascii="Times New Roman" w:hAnsi="Times New Roman" w:cs="Times New Roman"/>
        </w:rPr>
        <w:t>. These taxes</w:t>
      </w:r>
      <w:r w:rsidR="00CB0F5B" w:rsidRPr="006B4FE3">
        <w:rPr>
          <w:rFonts w:ascii="Times New Roman" w:hAnsi="Times New Roman" w:cs="Times New Roman"/>
        </w:rPr>
        <w:t xml:space="preserve"> have triggered retaliatory measures by the US, as they </w:t>
      </w:r>
      <w:r w:rsidR="00891CDF" w:rsidRPr="006B4FE3">
        <w:rPr>
          <w:rFonts w:ascii="Times New Roman" w:hAnsi="Times New Roman" w:cs="Times New Roman"/>
        </w:rPr>
        <w:t>disproportionately</w:t>
      </w:r>
      <w:r w:rsidR="00CB0F5B" w:rsidRPr="006B4FE3">
        <w:rPr>
          <w:rFonts w:ascii="Times New Roman" w:hAnsi="Times New Roman" w:cs="Times New Roman"/>
        </w:rPr>
        <w:t xml:space="preserve"> target US data companies, allegedly infringing upon (international) trade law</w:t>
      </w:r>
      <w:r w:rsidR="00891CDF" w:rsidRPr="006B4FE3">
        <w:rPr>
          <w:rFonts w:ascii="Times New Roman" w:hAnsi="Times New Roman" w:cs="Times New Roman"/>
        </w:rPr>
        <w:t xml:space="preserve">: see Office of the US Trade Representative, </w:t>
      </w:r>
      <w:r w:rsidR="00B24F53" w:rsidRPr="006B4FE3">
        <w:rPr>
          <w:rFonts w:ascii="Times New Roman" w:hAnsi="Times New Roman" w:cs="Times New Roman"/>
        </w:rPr>
        <w:t>‘</w:t>
      </w:r>
      <w:r w:rsidR="00891CDF" w:rsidRPr="006B4FE3">
        <w:rPr>
          <w:rFonts w:ascii="Times New Roman" w:hAnsi="Times New Roman" w:cs="Times New Roman"/>
        </w:rPr>
        <w:t>USTR announces next steps of Section 301 Digital Services Taxes Investigations</w:t>
      </w:r>
      <w:r w:rsidR="00B24F53" w:rsidRPr="006B4FE3">
        <w:rPr>
          <w:rFonts w:ascii="Times New Roman" w:hAnsi="Times New Roman" w:cs="Times New Roman"/>
        </w:rPr>
        <w:t>’</w:t>
      </w:r>
      <w:r w:rsidR="00891CDF" w:rsidRPr="006B4FE3">
        <w:rPr>
          <w:rFonts w:ascii="Times New Roman" w:hAnsi="Times New Roman" w:cs="Times New Roman"/>
        </w:rPr>
        <w:t xml:space="preserve"> (26 Mar. 2021), announcing investigations against Austria, India, Italy, Spain, Turkey, and the UK</w:t>
      </w:r>
      <w:r w:rsidR="004033ED" w:rsidRPr="006B4FE3">
        <w:rPr>
          <w:rFonts w:ascii="Times New Roman" w:hAnsi="Times New Roman" w:cs="Times New Roman"/>
        </w:rPr>
        <w:t xml:space="preserve">, available at </w:t>
      </w:r>
      <w:hyperlink r:id="rId23" w:history="1">
        <w:r w:rsidR="004033ED" w:rsidRPr="006B4FE3">
          <w:rPr>
            <w:rStyle w:val="Collegamentoipertestuale"/>
            <w:rFonts w:ascii="Times New Roman" w:hAnsi="Times New Roman" w:cs="Times New Roman"/>
          </w:rPr>
          <w:t>https://ustr.gov/about-us/policy-offices/press-office/press-releases/2021/march/ustr-announces-next-steps-section-301-digital-services-taxes-investigations</w:t>
        </w:r>
      </w:hyperlink>
      <w:r w:rsidR="00891CDF" w:rsidRPr="006B4FE3">
        <w:rPr>
          <w:rFonts w:ascii="Times New Roman" w:hAnsi="Times New Roman" w:cs="Times New Roman"/>
        </w:rPr>
        <w:t>.</w:t>
      </w:r>
      <w:r w:rsidR="00CB0F5B" w:rsidRPr="006B4FE3">
        <w:rPr>
          <w:rFonts w:ascii="Times New Roman" w:hAnsi="Times New Roman" w:cs="Times New Roman"/>
        </w:rPr>
        <w:t xml:space="preserve"> </w:t>
      </w:r>
      <w:r w:rsidR="00891CDF" w:rsidRPr="006B4FE3">
        <w:rPr>
          <w:rFonts w:ascii="Times New Roman" w:hAnsi="Times New Roman" w:cs="Times New Roman"/>
        </w:rPr>
        <w:t>On this topic, see</w:t>
      </w:r>
      <w:r w:rsidR="00CB0F5B" w:rsidRPr="006B4FE3">
        <w:rPr>
          <w:rFonts w:ascii="Times New Roman" w:hAnsi="Times New Roman" w:cs="Times New Roman"/>
        </w:rPr>
        <w:t xml:space="preserve"> in this symposium </w:t>
      </w:r>
      <w:r w:rsidR="00CB0F5B" w:rsidRPr="006B4FE3">
        <w:rPr>
          <w:rFonts w:ascii="Times New Roman" w:hAnsi="Times New Roman" w:cs="Times New Roman"/>
        </w:rPr>
        <w:fldChar w:fldCharType="begin"/>
      </w:r>
      <w:r w:rsidR="00CB0F5B" w:rsidRPr="006B4FE3">
        <w:rPr>
          <w:rFonts w:ascii="Times New Roman" w:hAnsi="Times New Roman" w:cs="Times New Roman"/>
        </w:rPr>
        <w:instrText xml:space="preserve"> ADDIN EN.CITE &lt;EndNote&gt;&lt;Cite&gt;&lt;Author&gt;Christians&lt;/Author&gt;&lt;Year&gt;2024&lt;/Year&gt;&lt;RecNum&gt;8864&lt;/RecNum&gt;&lt;DisplayText&gt;Allison Christians and Tarcísio Diniz Magalhães, &amp;apos;Taxing Data When the United States Disagrees&amp;apos; (2024) European Law Open &lt;/DisplayText&gt;&lt;record&gt;&lt;rec-number&gt;8864&lt;/rec-number&gt;&lt;foreign-keys&gt;&lt;key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00CB0F5B" w:rsidRPr="006B4FE3">
        <w:rPr>
          <w:rFonts w:ascii="Times New Roman" w:hAnsi="Times New Roman" w:cs="Times New Roman"/>
        </w:rPr>
        <w:fldChar w:fldCharType="separate"/>
      </w:r>
      <w:r w:rsidR="00CB0F5B" w:rsidRPr="006B4FE3">
        <w:rPr>
          <w:rFonts w:ascii="Times New Roman" w:hAnsi="Times New Roman" w:cs="Times New Roman"/>
          <w:noProof/>
        </w:rPr>
        <w:t xml:space="preserve">Allison Christians and Tarcísio Diniz Magalhães, </w:t>
      </w:r>
      <w:r w:rsidR="00B24F53" w:rsidRPr="006B4FE3">
        <w:rPr>
          <w:rFonts w:ascii="Times New Roman" w:hAnsi="Times New Roman" w:cs="Times New Roman"/>
          <w:noProof/>
        </w:rPr>
        <w:t>‘</w:t>
      </w:r>
      <w:r w:rsidR="00CB0F5B" w:rsidRPr="006B4FE3">
        <w:rPr>
          <w:rFonts w:ascii="Times New Roman" w:hAnsi="Times New Roman" w:cs="Times New Roman"/>
          <w:noProof/>
        </w:rPr>
        <w:t>Taxing Data When the United States Disagrees</w:t>
      </w:r>
      <w:r w:rsidR="00B24F53" w:rsidRPr="006B4FE3">
        <w:rPr>
          <w:rFonts w:ascii="Times New Roman" w:hAnsi="Times New Roman" w:cs="Times New Roman"/>
          <w:noProof/>
        </w:rPr>
        <w:t>’</w:t>
      </w:r>
      <w:r w:rsidR="00CB0F5B" w:rsidRPr="006B4FE3">
        <w:rPr>
          <w:rFonts w:ascii="Times New Roman" w:hAnsi="Times New Roman" w:cs="Times New Roman"/>
          <w:noProof/>
        </w:rPr>
        <w:t xml:space="preserve"> (2024) European Law Open </w:t>
      </w:r>
      <w:r w:rsidR="00CB0F5B" w:rsidRPr="006B4FE3">
        <w:rPr>
          <w:rFonts w:ascii="Times New Roman" w:hAnsi="Times New Roman" w:cs="Times New Roman"/>
        </w:rPr>
        <w:fldChar w:fldCharType="end"/>
      </w:r>
      <w:r w:rsidR="00CB0F5B" w:rsidRPr="006B4FE3">
        <w:rPr>
          <w:rFonts w:ascii="Times New Roman" w:hAnsi="Times New Roman" w:cs="Times New Roman"/>
        </w:rPr>
        <w:t xml:space="preserve">; </w:t>
      </w:r>
      <w:r w:rsidR="00CB0F5B" w:rsidRPr="006B4FE3">
        <w:rPr>
          <w:rFonts w:ascii="Times New Roman" w:hAnsi="Times New Roman" w:cs="Times New Roman"/>
        </w:rPr>
        <w:fldChar w:fldCharType="begin"/>
      </w:r>
      <w:r w:rsidR="00CB0F5B" w:rsidRPr="006B4FE3">
        <w:rPr>
          <w:rFonts w:ascii="Times New Roman" w:hAnsi="Times New Roman" w:cs="Times New Roman"/>
        </w:rPr>
        <w:instrText xml:space="preserve"> ADDIN EN.CITE &lt;EndNote&gt;&lt;Cite&gt;&lt;Author&gt;Pantazatou&lt;/Author&gt;&lt;Year&gt;2024&lt;/Year&gt;&lt;RecNum&gt;8859&lt;/RecNum&gt;&lt;DisplayText&gt;Pantazatou, &amp;apos;Why Revenue Matters: A Case for an EU Digital Levy&amp;apos;&lt;/DisplayText&gt;&lt;record&gt;&lt;rec-number&gt;8859&lt;/rec-number&gt;&lt;foreign-keys&gt;&lt;key app="EN" db-id="vrzx9axx5we2zpetxs3xtvvszwvddez5pf22" timestamp="1710498327" guid="dc5f86f1-89ad-4b45-ac12-0272ac31062a"&gt;8859&lt;/key&gt;&lt;/foreign-keys&gt;&lt;ref-type name="Journal Article"&gt;17&lt;/ref-type&gt;&lt;contributors&gt;&lt;authors&gt;&lt;author&gt;Pantazatou, Katerina&lt;/author&gt;&lt;/authors&gt;&lt;/contributors&gt;&lt;titles&gt;&lt;title&gt;Why Revenue Matters: A Case for an EU Digital Levy&lt;/title&gt;&lt;secondary-title&gt;European Law Open&lt;/secondary-title&gt;&lt;short-title&gt;Why Revenue Matters&lt;/short-title&gt;&lt;/titles&gt;&lt;periodical&gt;&lt;full-title&gt;European Law Open&lt;/full-title&gt;&lt;/periodical&gt;&lt;dates&gt;&lt;year&gt;2024&lt;/year&gt;&lt;/dates&gt;&lt;urls&gt;&lt;/urls&gt;&lt;/record&gt;&lt;/Cite&gt;&lt;/EndNote&gt;</w:instrText>
      </w:r>
      <w:r w:rsidR="00CB0F5B" w:rsidRPr="006B4FE3">
        <w:rPr>
          <w:rFonts w:ascii="Times New Roman" w:hAnsi="Times New Roman" w:cs="Times New Roman"/>
        </w:rPr>
        <w:fldChar w:fldCharType="separate"/>
      </w:r>
      <w:r w:rsidR="00CB0F5B" w:rsidRPr="006B4FE3">
        <w:rPr>
          <w:rFonts w:ascii="Times New Roman" w:hAnsi="Times New Roman" w:cs="Times New Roman"/>
          <w:noProof/>
        </w:rPr>
        <w:t>Pantazatou</w:t>
      </w:r>
      <w:r w:rsidR="00CB0F5B" w:rsidRPr="006B4FE3">
        <w:rPr>
          <w:rFonts w:ascii="Times New Roman" w:hAnsi="Times New Roman" w:cs="Times New Roman"/>
        </w:rPr>
        <w:fldChar w:fldCharType="end"/>
      </w:r>
      <w:r w:rsidR="00CB0F5B" w:rsidRPr="006B4FE3">
        <w:rPr>
          <w:rFonts w:ascii="Times New Roman" w:hAnsi="Times New Roman" w:cs="Times New Roman"/>
        </w:rPr>
        <w:t xml:space="preserve"> </w:t>
      </w:r>
      <w:r w:rsidR="00724520" w:rsidRPr="006B4FE3">
        <w:rPr>
          <w:rFonts w:ascii="Times New Roman" w:hAnsi="Times New Roman" w:cs="Times New Roman"/>
        </w:rPr>
        <w:t xml:space="preserve">(nt. </w:t>
      </w:r>
      <w:r w:rsidR="00724520" w:rsidRPr="006B4FE3">
        <w:rPr>
          <w:rFonts w:ascii="Times New Roman" w:hAnsi="Times New Roman" w:cs="Times New Roman"/>
        </w:rPr>
        <w:fldChar w:fldCharType="begin"/>
      </w:r>
      <w:r w:rsidR="00724520" w:rsidRPr="006B4FE3">
        <w:rPr>
          <w:rFonts w:ascii="Times New Roman" w:hAnsi="Times New Roman" w:cs="Times New Roman"/>
        </w:rPr>
        <w:instrText xml:space="preserve"> NOTEREF _Ref162610549 \h </w:instrText>
      </w:r>
      <w:r w:rsidR="00FF0CFE" w:rsidRPr="006B4FE3">
        <w:rPr>
          <w:rFonts w:ascii="Times New Roman" w:hAnsi="Times New Roman" w:cs="Times New Roman"/>
        </w:rPr>
        <w:instrText xml:space="preserve"> \* MERGEFORMAT </w:instrText>
      </w:r>
      <w:r w:rsidR="00724520" w:rsidRPr="006B4FE3">
        <w:rPr>
          <w:rFonts w:ascii="Times New Roman" w:hAnsi="Times New Roman" w:cs="Times New Roman"/>
        </w:rPr>
      </w:r>
      <w:r w:rsidR="00724520" w:rsidRPr="006B4FE3">
        <w:rPr>
          <w:rFonts w:ascii="Times New Roman" w:hAnsi="Times New Roman" w:cs="Times New Roman"/>
        </w:rPr>
        <w:fldChar w:fldCharType="separate"/>
      </w:r>
      <w:r w:rsidR="00AE1452">
        <w:rPr>
          <w:rFonts w:ascii="Times New Roman" w:hAnsi="Times New Roman" w:cs="Times New Roman"/>
        </w:rPr>
        <w:t>96</w:t>
      </w:r>
      <w:r w:rsidR="00724520" w:rsidRPr="006B4FE3">
        <w:rPr>
          <w:rFonts w:ascii="Times New Roman" w:hAnsi="Times New Roman" w:cs="Times New Roman"/>
        </w:rPr>
        <w:fldChar w:fldCharType="end"/>
      </w:r>
      <w:r w:rsidR="00724520" w:rsidRPr="006B4FE3">
        <w:rPr>
          <w:rFonts w:ascii="Times New Roman" w:hAnsi="Times New Roman" w:cs="Times New Roman"/>
        </w:rPr>
        <w:t xml:space="preserve">) </w:t>
      </w:r>
      <w:r w:rsidR="00CB0F5B" w:rsidRPr="006B4FE3">
        <w:rPr>
          <w:rFonts w:ascii="Times New Roman" w:hAnsi="Times New Roman" w:cs="Times New Roman"/>
        </w:rPr>
        <w:t xml:space="preserve">(who also defends </w:t>
      </w:r>
      <w:r w:rsidR="004033ED" w:rsidRPr="006B4FE3">
        <w:rPr>
          <w:rFonts w:ascii="Times New Roman" w:hAnsi="Times New Roman" w:cs="Times New Roman"/>
        </w:rPr>
        <w:t>DSTs on normative grounds</w:t>
      </w:r>
      <w:r w:rsidR="00CB0F5B" w:rsidRPr="006B4FE3">
        <w:rPr>
          <w:rFonts w:ascii="Times New Roman" w:hAnsi="Times New Roman" w:cs="Times New Roman"/>
        </w:rPr>
        <w:t>); and, more generally</w:t>
      </w:r>
      <w:r w:rsidR="003877E6" w:rsidRPr="006B4FE3">
        <w:rPr>
          <w:rFonts w:ascii="Times New Roman" w:hAnsi="Times New Roman" w:cs="Times New Roman"/>
        </w:rPr>
        <w:t>,</w:t>
      </w:r>
      <w:r w:rsidR="00CB0F5B" w:rsidRPr="006B4FE3">
        <w:rPr>
          <w:rFonts w:ascii="Times New Roman" w:hAnsi="Times New Roman" w:cs="Times New Roman"/>
        </w:rPr>
        <w:t xml:space="preserve"> </w:t>
      </w:r>
      <w:r w:rsidR="00CB0F5B" w:rsidRPr="006B4FE3">
        <w:rPr>
          <w:rFonts w:ascii="Times New Roman" w:hAnsi="Times New Roman" w:cs="Times New Roman"/>
        </w:rPr>
        <w:fldChar w:fldCharType="begin"/>
      </w:r>
      <w:r w:rsidR="00CB0F5B" w:rsidRPr="006B4FE3">
        <w:rPr>
          <w:rFonts w:ascii="Times New Roman" w:hAnsi="Times New Roman" w:cs="Times New Roman"/>
        </w:rPr>
        <w:instrText xml:space="preserve"> ADDIN EN.CITE &lt;EndNote&gt;&lt;Cite&gt;&lt;Author&gt;Mason&lt;/Author&gt;&lt;Year&gt;2023&lt;/Year&gt;&lt;RecNum&gt;8832&lt;/RecNum&gt;&lt;DisplayText&gt;Ruth Mason, &amp;apos;Legal problems with digital taxes in the United States and Europe&amp;apos; in Craig Elliffe (ed), &lt;style face="italic"&gt;International Tax at the Crossroads&lt;/style&gt; (Elgar 2023)&lt;/DisplayText&gt;&lt;record&gt;&lt;rec-number&gt;8832&lt;/rec-number&gt;&lt;foreign-keys&gt;&lt;key app="EN" db-id="vrzx9axx5we2zpetxs3xtvvszwvddez5pf22" timestamp="1711538402"&gt;8832&lt;/key&gt;&lt;/foreign-keys&gt;&lt;ref-type name="Book Section"&gt;5&lt;/ref-type&gt;&lt;contributors&gt;&lt;authors&gt;&lt;author&gt;Mason, Ruth&lt;/author&gt;&lt;/authors&gt;&lt;secondary-authors&gt;&lt;author&gt;Elliffe, Craig&lt;/author&gt;&lt;/secondary-authors&gt;&lt;/contributors&gt;&lt;titles&gt;&lt;title&gt;Legal problems with digital taxes in the United States and Europe&lt;/title&gt;&lt;secondary-title&gt;International Tax at the Crossroads&lt;/secondary-title&gt;&lt;short-title&gt;Legal problems with digital taxes&lt;/short-title&gt;&lt;/titles&gt;&lt;pages&gt;265-286&lt;/pages&gt;&lt;dates&gt;&lt;year&gt;2023&lt;/year&gt;&lt;/dates&gt;&lt;pub-location&gt;Cheltenham&lt;/pub-location&gt;&lt;publisher&gt;Elgar&lt;/publisher&gt;&lt;urls&gt;&lt;/urls&gt;&lt;/record&gt;&lt;/Cite&gt;&lt;/EndNote&gt;</w:instrText>
      </w:r>
      <w:r w:rsidR="00CB0F5B" w:rsidRPr="006B4FE3">
        <w:rPr>
          <w:rFonts w:ascii="Times New Roman" w:hAnsi="Times New Roman" w:cs="Times New Roman"/>
        </w:rPr>
        <w:fldChar w:fldCharType="separate"/>
      </w:r>
      <w:r w:rsidR="00CB0F5B" w:rsidRPr="006B4FE3">
        <w:rPr>
          <w:rFonts w:ascii="Times New Roman" w:hAnsi="Times New Roman" w:cs="Times New Roman"/>
          <w:noProof/>
        </w:rPr>
        <w:t xml:space="preserve">Ruth Mason, </w:t>
      </w:r>
      <w:r w:rsidR="00B24F53" w:rsidRPr="006B4FE3">
        <w:rPr>
          <w:rFonts w:ascii="Times New Roman" w:hAnsi="Times New Roman" w:cs="Times New Roman"/>
          <w:noProof/>
        </w:rPr>
        <w:t>‘</w:t>
      </w:r>
      <w:r w:rsidR="00CB0F5B" w:rsidRPr="006B4FE3">
        <w:rPr>
          <w:rFonts w:ascii="Times New Roman" w:hAnsi="Times New Roman" w:cs="Times New Roman"/>
          <w:noProof/>
        </w:rPr>
        <w:t>Legal problems with digital taxes in the United States and Europe</w:t>
      </w:r>
      <w:r w:rsidR="00B24F53" w:rsidRPr="006B4FE3">
        <w:rPr>
          <w:rFonts w:ascii="Times New Roman" w:hAnsi="Times New Roman" w:cs="Times New Roman"/>
          <w:noProof/>
        </w:rPr>
        <w:t>’</w:t>
      </w:r>
      <w:r w:rsidR="00CB0F5B" w:rsidRPr="006B4FE3">
        <w:rPr>
          <w:rFonts w:ascii="Times New Roman" w:hAnsi="Times New Roman" w:cs="Times New Roman"/>
          <w:noProof/>
        </w:rPr>
        <w:t xml:space="preserve"> in Craig Elliffe (ed), </w:t>
      </w:r>
      <w:r w:rsidR="00CB0F5B" w:rsidRPr="006B4FE3">
        <w:rPr>
          <w:rFonts w:ascii="Times New Roman" w:hAnsi="Times New Roman" w:cs="Times New Roman"/>
          <w:i/>
          <w:noProof/>
        </w:rPr>
        <w:t>International Tax at the Crossroads</w:t>
      </w:r>
      <w:r w:rsidR="00CB0F5B" w:rsidRPr="006B4FE3">
        <w:rPr>
          <w:rFonts w:ascii="Times New Roman" w:hAnsi="Times New Roman" w:cs="Times New Roman"/>
          <w:noProof/>
        </w:rPr>
        <w:t xml:space="preserve"> (Elgar 2023)</w:t>
      </w:r>
      <w:r w:rsidR="00CB0F5B" w:rsidRPr="006B4FE3">
        <w:rPr>
          <w:rFonts w:ascii="Times New Roman" w:hAnsi="Times New Roman" w:cs="Times New Roman"/>
        </w:rPr>
        <w:fldChar w:fldCharType="end"/>
      </w:r>
      <w:r w:rsidR="004033ED" w:rsidRPr="006B4FE3">
        <w:rPr>
          <w:rFonts w:ascii="Times New Roman" w:hAnsi="Times New Roman" w:cs="Times New Roman"/>
        </w:rPr>
        <w:t xml:space="preserve">; and </w:t>
      </w:r>
      <w:r w:rsidR="004033ED" w:rsidRPr="006B4FE3">
        <w:rPr>
          <w:rFonts w:ascii="Times New Roman" w:hAnsi="Times New Roman" w:cs="Times New Roman"/>
        </w:rPr>
        <w:fldChar w:fldCharType="begin"/>
      </w:r>
      <w:r w:rsidR="004033ED" w:rsidRPr="006B4FE3">
        <w:rPr>
          <w:rFonts w:ascii="Times New Roman" w:hAnsi="Times New Roman" w:cs="Times New Roman"/>
        </w:rPr>
        <w:instrText xml:space="preserve"> ADDIN EN.CITE &lt;EndNote&gt;&lt;Cite&gt;&lt;Author&gt;Cui&lt;/Author&gt;&lt;Year&gt;2019&lt;/Year&gt;&lt;RecNum&gt;40&lt;/RecNum&gt;&lt;DisplayText&gt;Cui, &amp;apos;The Digital Services Tax: A Conceptual Defense&amp;apos;&lt;/DisplayText&gt;&lt;record&gt;&lt;rec-number&gt;40&lt;/rec-number&gt;&lt;foreign-keys&gt;&lt;key app="EN" db-id="2t0w9292oawtwve29at5sv2r9wzssax9d2w0" timestamp="1711624343"&gt;40&lt;/key&gt;&lt;/foreign-keys&gt;&lt;ref-type name="Journal Article"&gt;17&lt;/ref-type&gt;&lt;contributors&gt;&lt;authors&gt;&lt;author&gt;Cui, Wei&lt;/author&gt;&lt;/authors&gt;&lt;/contributors&gt;&lt;titles&gt;&lt;title&gt;The Digital Services Tax: A Conceptual Defense&lt;/title&gt;&lt;secondary-title&gt;Tax Law Review&lt;/secondary-title&gt;&lt;short-title&gt;The Digital Services Tax&lt;/short-title&gt;&lt;/titles&gt;&lt;pages&gt;69-111&lt;/pages&gt;&lt;volume&gt;73&lt;/volume&gt;&lt;section&gt;69&lt;/section&gt;&lt;dates&gt;&lt;year&gt;2019&lt;/year&gt;&lt;/dates&gt;&lt;urls&gt;&lt;/urls&gt;&lt;/record&gt;&lt;/Cite&gt;&lt;/EndNote&gt;</w:instrText>
      </w:r>
      <w:r w:rsidR="004033ED" w:rsidRPr="006B4FE3">
        <w:rPr>
          <w:rFonts w:ascii="Times New Roman" w:hAnsi="Times New Roman" w:cs="Times New Roman"/>
        </w:rPr>
        <w:fldChar w:fldCharType="separate"/>
      </w:r>
      <w:r w:rsidR="004033ED" w:rsidRPr="006B4FE3">
        <w:rPr>
          <w:rFonts w:ascii="Times New Roman" w:hAnsi="Times New Roman" w:cs="Times New Roman"/>
          <w:noProof/>
        </w:rPr>
        <w:t>Cui</w:t>
      </w:r>
      <w:r w:rsidR="004033ED" w:rsidRPr="006B4FE3">
        <w:rPr>
          <w:rFonts w:ascii="Times New Roman" w:hAnsi="Times New Roman" w:cs="Times New Roman"/>
        </w:rPr>
        <w:fldChar w:fldCharType="end"/>
      </w:r>
      <w:r w:rsidR="00F374F0" w:rsidRPr="006B4FE3">
        <w:rPr>
          <w:rFonts w:ascii="Times New Roman" w:hAnsi="Times New Roman" w:cs="Times New Roman"/>
        </w:rPr>
        <w:t xml:space="preserve"> (nt. </w:t>
      </w:r>
      <w:r w:rsidR="00F374F0" w:rsidRPr="006B4FE3">
        <w:rPr>
          <w:rFonts w:ascii="Times New Roman" w:hAnsi="Times New Roman" w:cs="Times New Roman"/>
        </w:rPr>
        <w:fldChar w:fldCharType="begin"/>
      </w:r>
      <w:r w:rsidR="00F374F0" w:rsidRPr="006B4FE3">
        <w:rPr>
          <w:rFonts w:ascii="Times New Roman" w:hAnsi="Times New Roman" w:cs="Times New Roman"/>
        </w:rPr>
        <w:instrText xml:space="preserve"> NOTEREF _Ref162622663 \h </w:instrText>
      </w:r>
      <w:r w:rsidR="00FF0CFE" w:rsidRPr="006B4FE3">
        <w:rPr>
          <w:rFonts w:ascii="Times New Roman" w:hAnsi="Times New Roman" w:cs="Times New Roman"/>
        </w:rPr>
        <w:instrText xml:space="preserve"> \* MERGEFORMAT </w:instrText>
      </w:r>
      <w:r w:rsidR="00F374F0" w:rsidRPr="006B4FE3">
        <w:rPr>
          <w:rFonts w:ascii="Times New Roman" w:hAnsi="Times New Roman" w:cs="Times New Roman"/>
        </w:rPr>
      </w:r>
      <w:r w:rsidR="00F374F0" w:rsidRPr="006B4FE3">
        <w:rPr>
          <w:rFonts w:ascii="Times New Roman" w:hAnsi="Times New Roman" w:cs="Times New Roman"/>
        </w:rPr>
        <w:fldChar w:fldCharType="separate"/>
      </w:r>
      <w:r w:rsidR="00AE1452">
        <w:rPr>
          <w:rFonts w:ascii="Times New Roman" w:hAnsi="Times New Roman" w:cs="Times New Roman"/>
        </w:rPr>
        <w:t>88</w:t>
      </w:r>
      <w:r w:rsidR="00F374F0" w:rsidRPr="006B4FE3">
        <w:rPr>
          <w:rFonts w:ascii="Times New Roman" w:hAnsi="Times New Roman" w:cs="Times New Roman"/>
        </w:rPr>
        <w:fldChar w:fldCharType="end"/>
      </w:r>
      <w:r w:rsidR="00F374F0" w:rsidRPr="006B4FE3">
        <w:rPr>
          <w:rFonts w:ascii="Times New Roman" w:hAnsi="Times New Roman" w:cs="Times New Roman"/>
        </w:rPr>
        <w:t>)</w:t>
      </w:r>
      <w:r w:rsidR="00CB0F5B" w:rsidRPr="006B4FE3">
        <w:rPr>
          <w:rFonts w:ascii="Times New Roman" w:hAnsi="Times New Roman" w:cs="Times New Roman"/>
        </w:rPr>
        <w:t>.</w:t>
      </w:r>
      <w:r w:rsidR="00C75137" w:rsidRPr="006B4FE3">
        <w:rPr>
          <w:rFonts w:ascii="Times New Roman" w:hAnsi="Times New Roman" w:cs="Times New Roman"/>
        </w:rPr>
        <w:t xml:space="preserve"> </w:t>
      </w:r>
    </w:p>
  </w:footnote>
  <w:footnote w:id="159">
    <w:p w14:paraId="3B34DDB6" w14:textId="58F3322E" w:rsidR="004B4214" w:rsidRPr="006B4FE3" w:rsidRDefault="004B421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180DC7" w:rsidRPr="006B4FE3">
        <w:rPr>
          <w:rFonts w:ascii="Times New Roman" w:hAnsi="Times New Roman" w:cs="Times New Roman"/>
        </w:rPr>
        <w:instrText xml:space="preserve"> ADDIN EN.CITE &lt;EndNote&gt;&lt;Cite&gt;&lt;Author&gt;Mazzucato&lt;/Author&gt;&lt;Year&gt;2023 [2013]&lt;/Year&gt;&lt;RecNum&gt;8893&lt;/RecNum&gt;&lt;DisplayText&gt;Mariana Mazzucato, &lt;style face="italic"&gt;The Entrepreneurial State&lt;/style&gt; (Penguin 2023 [2013])&lt;/DisplayText&gt;&lt;record&gt;&lt;rec-number&gt;8893&lt;/rec-number&gt;&lt;foreign-keys&gt;&lt;key app="EN" db-id="vrzx9axx5we2zpetxs3xtvvszwvddez5pf22" timestamp="1711532219" guid="6f837ec9-7757-4b5f-872e-d954878a2f18"&gt;8893&lt;/key&gt;&lt;/foreign-keys&gt;&lt;ref-type name="Book"&gt;6&lt;/ref-type&gt;&lt;contributors&gt;&lt;authors&gt;&lt;author&gt;Mazzucato, Mariana&lt;/author&gt;&lt;/authors&gt;&lt;/contributors&gt;&lt;titles&gt;&lt;title&gt;The Entrepreneurial State&lt;/title&gt;&lt;/titles&gt;&lt;dates&gt;&lt;year&gt;2023 [2013]&lt;/year&gt;&lt;/dates&gt;&lt;pub-location&gt;London&lt;/pub-location&gt;&lt;publisher&gt;Penguin&lt;/publisher&gt;&lt;urls&gt;&lt;/urls&gt;&lt;/record&gt;&lt;/Cite&gt;&lt;/EndNote&gt;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Mariana Mazzucato, </w:t>
      </w:r>
      <w:r w:rsidRPr="006B4FE3">
        <w:rPr>
          <w:rFonts w:ascii="Times New Roman" w:hAnsi="Times New Roman" w:cs="Times New Roman"/>
          <w:i/>
          <w:noProof/>
        </w:rPr>
        <w:t>The Entrepreneurial State</w:t>
      </w:r>
      <w:r w:rsidRPr="006B4FE3">
        <w:rPr>
          <w:rFonts w:ascii="Times New Roman" w:hAnsi="Times New Roman" w:cs="Times New Roman"/>
          <w:noProof/>
        </w:rPr>
        <w:t xml:space="preserve"> (Penguin 2023 [2013])</w:t>
      </w:r>
      <w:r w:rsidRPr="006B4FE3">
        <w:rPr>
          <w:rFonts w:ascii="Times New Roman" w:hAnsi="Times New Roman" w:cs="Times New Roman"/>
        </w:rPr>
        <w:fldChar w:fldCharType="end"/>
      </w:r>
      <w:r w:rsidRPr="006B4FE3">
        <w:rPr>
          <w:rFonts w:ascii="Times New Roman" w:hAnsi="Times New Roman" w:cs="Times New Roman"/>
        </w:rPr>
        <w:t>, spec. 93-119.</w:t>
      </w:r>
    </w:p>
  </w:footnote>
  <w:footnote w:id="160">
    <w:p w14:paraId="041D198D" w14:textId="788B609F" w:rsidR="00EA3249" w:rsidRPr="006B4FE3" w:rsidRDefault="00EA324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0B6982" w:rsidRPr="006B4FE3">
        <w:rPr>
          <w:rFonts w:ascii="Times New Roman" w:hAnsi="Times New Roman" w:cs="Times New Roman"/>
        </w:rPr>
        <w:t>For arguments supporting designing data tax</w:t>
      </w:r>
      <w:r w:rsidR="002B1EBA" w:rsidRPr="006B4FE3">
        <w:rPr>
          <w:rFonts w:ascii="Times New Roman" w:hAnsi="Times New Roman" w:cs="Times New Roman"/>
        </w:rPr>
        <w:t>es</w:t>
      </w:r>
      <w:r w:rsidR="000B6982" w:rsidRPr="006B4FE3">
        <w:rPr>
          <w:rFonts w:ascii="Times New Roman" w:hAnsi="Times New Roman" w:cs="Times New Roman"/>
        </w:rPr>
        <w:t xml:space="preserve"> as royal</w:t>
      </w:r>
      <w:r w:rsidR="002B1EBA" w:rsidRPr="006B4FE3">
        <w:rPr>
          <w:rFonts w:ascii="Times New Roman" w:hAnsi="Times New Roman" w:cs="Times New Roman"/>
        </w:rPr>
        <w:t>ties</w:t>
      </w:r>
      <w:r w:rsidR="003566AC" w:rsidRPr="006B4FE3">
        <w:rPr>
          <w:rFonts w:ascii="Times New Roman" w:hAnsi="Times New Roman" w:cs="Times New Roman"/>
        </w:rPr>
        <w:t xml:space="preserve"> or withholding taxes</w:t>
      </w:r>
      <w:r w:rsidR="000B6982" w:rsidRPr="006B4FE3">
        <w:rPr>
          <w:rFonts w:ascii="Times New Roman" w:hAnsi="Times New Roman" w:cs="Times New Roman"/>
        </w:rPr>
        <w:t xml:space="preserve">, </w:t>
      </w:r>
      <w:r w:rsidR="003566AC" w:rsidRPr="006B4FE3">
        <w:rPr>
          <w:rFonts w:ascii="Times New Roman" w:hAnsi="Times New Roman" w:cs="Times New Roman"/>
        </w:rPr>
        <w:t>see</w:t>
      </w:r>
      <w:r w:rsidRPr="006B4FE3">
        <w:rPr>
          <w:rFonts w:ascii="Times New Roman" w:hAnsi="Times New Roman" w:cs="Times New Roman"/>
        </w:rPr>
        <w:t xml:space="preserve"> in this symposium </w:t>
      </w:r>
      <w:r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&lt;EndNote&gt;&lt;Cite&gt;&lt;Author&gt;Vipra&lt;/Author&gt;&lt;Year&gt;2024&lt;/Year&gt;&lt;RecNum&gt;8844&lt;/RecNum&gt;&lt;DisplayText&gt;Vipra, &amp;apos;The Case for Data Rent Modelled on Ground Rent&amp;apos;&lt;/DisplayText&gt;&lt;record&gt;&lt;rec-number&gt;8844&lt;/rec-number&gt;&lt;foreign-keys&gt;&lt;key app="EN" db-id="vrzx9axx5we2zpetxs3xtvvszwvddez5pf22" timestamp="1710151929" guid="3f511efe-4ef3-4c2b-a209-cabc0a778401"&gt;8844&lt;/key&gt;&lt;/foreign-keys&gt;&lt;ref-type name="Journal Article"&gt;17&lt;/ref-type&gt;&lt;contributors&gt;&lt;authors&gt;&lt;author&gt;Vipra, Jai&lt;/author&gt;&lt;/authors&gt;&lt;/contributors&gt;&lt;titles&gt;&lt;title&gt;The Case for Data Rent Modelled on Ground Rent&lt;/title&gt;&lt;secondary-title&gt;European Law Open&lt;/secondary-title&gt;&lt;short-title&gt;The Case for Data Rent&lt;/short-title&gt;&lt;/titles&gt;&lt;periodical&gt;&lt;full-title&gt;European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Vipra</w:t>
      </w:r>
      <w:r w:rsidRPr="006B4FE3">
        <w:rPr>
          <w:rFonts w:ascii="Times New Roman" w:hAnsi="Times New Roman" w:cs="Times New Roman"/>
        </w:rPr>
        <w:fldChar w:fldCharType="end"/>
      </w:r>
      <w:r w:rsidR="00F947B6" w:rsidRPr="006B4FE3">
        <w:rPr>
          <w:rFonts w:ascii="Times New Roman" w:hAnsi="Times New Roman" w:cs="Times New Roman"/>
        </w:rPr>
        <w:t xml:space="preserve"> </w:t>
      </w:r>
      <w:r w:rsidR="00F947B6" w:rsidRPr="006B4FE3">
        <w:rPr>
          <w:rFonts w:ascii="Times New Roman" w:hAnsi="Times New Roman" w:cs="Times New Roman"/>
          <w:color w:val="000000" w:themeColor="text1"/>
        </w:rPr>
        <w:t xml:space="preserve">(nt. </w:t>
      </w:r>
      <w:r w:rsidR="00F947B6" w:rsidRPr="006B4FE3">
        <w:rPr>
          <w:rFonts w:ascii="Times New Roman" w:hAnsi="Times New Roman" w:cs="Times New Roman"/>
          <w:color w:val="000000" w:themeColor="text1"/>
        </w:rPr>
        <w:fldChar w:fldCharType="begin"/>
      </w:r>
      <w:r w:rsidR="00F947B6" w:rsidRPr="006B4FE3">
        <w:rPr>
          <w:rFonts w:ascii="Times New Roman" w:hAnsi="Times New Roman" w:cs="Times New Roman"/>
          <w:color w:val="000000" w:themeColor="text1"/>
        </w:rPr>
        <w:instrText xml:space="preserve"> NOTEREF _Ref162608573 \h </w:instrText>
      </w:r>
      <w:r w:rsidR="00FF0CFE" w:rsidRPr="006B4FE3">
        <w:rPr>
          <w:rFonts w:ascii="Times New Roman" w:hAnsi="Times New Roman" w:cs="Times New Roman"/>
          <w:color w:val="000000" w:themeColor="text1"/>
        </w:rPr>
        <w:instrText xml:space="preserve"> \* MERGEFORMAT </w:instrText>
      </w:r>
      <w:r w:rsidR="00F947B6" w:rsidRPr="006B4FE3">
        <w:rPr>
          <w:rFonts w:ascii="Times New Roman" w:hAnsi="Times New Roman" w:cs="Times New Roman"/>
          <w:color w:val="000000" w:themeColor="text1"/>
        </w:rPr>
      </w:r>
      <w:r w:rsidR="00F947B6" w:rsidRPr="006B4FE3">
        <w:rPr>
          <w:rFonts w:ascii="Times New Roman" w:hAnsi="Times New Roman" w:cs="Times New Roman"/>
          <w:color w:val="000000" w:themeColor="text1"/>
        </w:rPr>
        <w:fldChar w:fldCharType="separate"/>
      </w:r>
      <w:r w:rsidR="00AE1452">
        <w:rPr>
          <w:rFonts w:ascii="Times New Roman" w:hAnsi="Times New Roman" w:cs="Times New Roman"/>
          <w:color w:val="000000" w:themeColor="text1"/>
        </w:rPr>
        <w:t>62</w:t>
      </w:r>
      <w:r w:rsidR="00F947B6" w:rsidRPr="006B4FE3">
        <w:rPr>
          <w:rFonts w:ascii="Times New Roman" w:hAnsi="Times New Roman" w:cs="Times New Roman"/>
          <w:color w:val="000000" w:themeColor="text1"/>
        </w:rPr>
        <w:fldChar w:fldCharType="end"/>
      </w:r>
      <w:r w:rsidR="00F947B6" w:rsidRPr="006B4FE3">
        <w:rPr>
          <w:rFonts w:ascii="Times New Roman" w:hAnsi="Times New Roman" w:cs="Times New Roman"/>
          <w:color w:val="000000" w:themeColor="text1"/>
        </w:rPr>
        <w:t>)</w:t>
      </w:r>
      <w:r w:rsidR="00EB437E" w:rsidRPr="006B4FE3">
        <w:rPr>
          <w:rFonts w:ascii="Times New Roman" w:hAnsi="Times New Roman" w:cs="Times New Roman"/>
        </w:rPr>
        <w:t xml:space="preserve">; and </w:t>
      </w:r>
      <w:r w:rsidR="00EB437E"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&lt;EndNote&gt;&lt;Cite&gt;&lt;Author&gt;Christians&lt;/Author&gt;&lt;Year&gt;2024&lt;/Year&gt;&lt;RecNum&gt;8864&lt;/RecNum&gt;&lt;DisplayText&gt;Christians and Diniz Magalhães, &amp;apos;Taxing Data When the United States Disagrees&amp;apos;&lt;/DisplayText&gt;&lt;record&gt;&lt;rec-number&gt;8864&lt;/rec-number&gt;&lt;foreign-keys&gt;&lt;key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00EB437E" w:rsidRPr="006B4FE3">
        <w:rPr>
          <w:rFonts w:ascii="Times New Roman" w:hAnsi="Times New Roman" w:cs="Times New Roman"/>
        </w:rPr>
        <w:fldChar w:fldCharType="separate"/>
      </w:r>
      <w:r w:rsidR="007D76E4" w:rsidRPr="006B4FE3">
        <w:rPr>
          <w:rFonts w:ascii="Times New Roman" w:hAnsi="Times New Roman" w:cs="Times New Roman"/>
          <w:noProof/>
        </w:rPr>
        <w:t>Christians and Diniz Magalhães</w:t>
      </w:r>
      <w:r w:rsidR="00EB437E" w:rsidRPr="006B4FE3">
        <w:rPr>
          <w:rFonts w:ascii="Times New Roman" w:hAnsi="Times New Roman" w:cs="Times New Roman"/>
        </w:rPr>
        <w:fldChar w:fldCharType="end"/>
      </w:r>
      <w:r w:rsidR="000A2511" w:rsidRPr="006B4FE3">
        <w:rPr>
          <w:rFonts w:ascii="Times New Roman" w:hAnsi="Times New Roman" w:cs="Times New Roman"/>
        </w:rPr>
        <w:t xml:space="preserve"> (nt.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158</w:t>
      </w:r>
      <w:r w:rsidR="000A2511" w:rsidRPr="006B4FE3">
        <w:rPr>
          <w:rFonts w:ascii="Times New Roman" w:hAnsi="Times New Roman" w:cs="Times New Roman"/>
        </w:rPr>
        <w:fldChar w:fldCharType="end"/>
      </w:r>
      <w:r w:rsidR="000A2511" w:rsidRPr="006B4FE3">
        <w:rPr>
          <w:rFonts w:ascii="Times New Roman" w:hAnsi="Times New Roman" w:cs="Times New Roman"/>
        </w:rPr>
        <w:t>)</w:t>
      </w:r>
      <w:r w:rsidR="00EB437E" w:rsidRPr="006B4FE3">
        <w:rPr>
          <w:rFonts w:ascii="Times New Roman" w:hAnsi="Times New Roman" w:cs="Times New Roman"/>
        </w:rPr>
        <w:t xml:space="preserve">; and, more generally, </w:t>
      </w:r>
      <w:r w:rsidR="00EB437E"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EB437E"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00EB437E"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EB437E" w:rsidRPr="006B4FE3">
        <w:rPr>
          <w:rFonts w:ascii="Times New Roman" w:hAnsi="Times New Roman" w:cs="Times New Roman"/>
        </w:rPr>
        <w:t>, 574-575</w:t>
      </w:r>
      <w:r w:rsidR="003566AC" w:rsidRPr="006B4FE3">
        <w:rPr>
          <w:rFonts w:ascii="Times New Roman" w:hAnsi="Times New Roman" w:cs="Times New Roman"/>
        </w:rPr>
        <w:t xml:space="preserve">; and </w:t>
      </w:r>
      <w:r w:rsidR="003566AC" w:rsidRPr="006B4FE3">
        <w:rPr>
          <w:rFonts w:ascii="Times New Roman" w:hAnsi="Times New Roman" w:cs="Times New Roman"/>
        </w:rPr>
        <w:fldChar w:fldCharType="begin"/>
      </w:r>
      <w:r w:rsidR="003566AC" w:rsidRPr="006B4FE3">
        <w:rPr>
          <w:rFonts w:ascii="Times New Roman" w:hAnsi="Times New Roman" w:cs="Times New Roman"/>
        </w:rPr>
        <w:instrText xml:space="preserve"> ADDIN EN.CITE &lt;EndNote&gt;&lt;Cite&gt;&lt;Author&gt;Báez Moreno&lt;/Author&gt;&lt;Year&gt;2019&lt;/Year&gt;&lt;RecNum&gt;8834&lt;/RecNum&gt;&lt;DisplayText&gt;Andres Báez Moreno and Yariv Brauner, &amp;apos;Taxing the Digital Economy Post BEPS . . . Seriously&amp;apos; (2019) 58 Columbia Journal of Transnational Law 121&lt;/DisplayText&gt;&lt;record&gt;&lt;rec-number&gt;8834&lt;/rec-number&gt;&lt;foreign-keys&gt;&lt;key app="EN" db-id="vrzx9axx5we2zpetxs3xtvvszwvddez5pf22" timestamp="1711543040"&gt;8834&lt;/key&gt;&lt;/foreign-keys&gt;&lt;ref-type name="Journal Article"&gt;17&lt;/ref-type&gt;&lt;contributors&gt;&lt;authors&gt;&lt;author&gt;Báez Moreno, Andres&lt;/author&gt;&lt;author&gt;Brauner, Yariv&lt;/author&gt;&lt;/authors&gt;&lt;/contributors&gt;&lt;titles&gt;&lt;title&gt;Taxing the Digital Economy Post BEPS . . . Seriously&lt;/title&gt;&lt;secondary-title&gt;Columbia Journal of Transnational Law&lt;/secondary-title&gt;&lt;short-title&gt;Taxing the Digital Economy&lt;/short-title&gt;&lt;/titles&gt;&lt;periodical&gt;&lt;full-title&gt;Columbia Journal of Transnational Law&lt;/full-title&gt;&lt;/periodical&gt;&lt;pages&gt;121-188&lt;/pages&gt;&lt;volume&gt;58&lt;/volume&gt;&lt;dates&gt;&lt;year&gt;2019&lt;/year&gt;&lt;/dates&gt;&lt;urls&gt;&lt;/urls&gt;&lt;/record&gt;&lt;/Cite&gt;&lt;/EndNote&gt;</w:instrText>
      </w:r>
      <w:r w:rsidR="003566AC" w:rsidRPr="006B4FE3">
        <w:rPr>
          <w:rFonts w:ascii="Times New Roman" w:hAnsi="Times New Roman" w:cs="Times New Roman"/>
        </w:rPr>
        <w:fldChar w:fldCharType="separate"/>
      </w:r>
      <w:r w:rsidR="003566AC" w:rsidRPr="006B4FE3">
        <w:rPr>
          <w:rFonts w:ascii="Times New Roman" w:hAnsi="Times New Roman" w:cs="Times New Roman"/>
          <w:noProof/>
        </w:rPr>
        <w:t xml:space="preserve">Andres Báez Moreno and Yariv Brauner, </w:t>
      </w:r>
      <w:r w:rsidR="00B24F53" w:rsidRPr="006B4FE3">
        <w:rPr>
          <w:rFonts w:ascii="Times New Roman" w:hAnsi="Times New Roman" w:cs="Times New Roman"/>
          <w:noProof/>
        </w:rPr>
        <w:t>‘</w:t>
      </w:r>
      <w:r w:rsidR="003566AC" w:rsidRPr="006B4FE3">
        <w:rPr>
          <w:rFonts w:ascii="Times New Roman" w:hAnsi="Times New Roman" w:cs="Times New Roman"/>
          <w:noProof/>
        </w:rPr>
        <w:t>Taxing the Digital Economy Post BEPS . . . Seriously</w:t>
      </w:r>
      <w:r w:rsidR="00B24F53" w:rsidRPr="006B4FE3">
        <w:rPr>
          <w:rFonts w:ascii="Times New Roman" w:hAnsi="Times New Roman" w:cs="Times New Roman"/>
          <w:noProof/>
        </w:rPr>
        <w:t>’</w:t>
      </w:r>
      <w:r w:rsidR="003566AC" w:rsidRPr="006B4FE3">
        <w:rPr>
          <w:rFonts w:ascii="Times New Roman" w:hAnsi="Times New Roman" w:cs="Times New Roman"/>
          <w:noProof/>
        </w:rPr>
        <w:t xml:space="preserve"> (2019) 58 Columbia Journal of Transnational Law 121</w:t>
      </w:r>
      <w:r w:rsidR="003566AC" w:rsidRPr="006B4FE3">
        <w:rPr>
          <w:rFonts w:ascii="Times New Roman" w:hAnsi="Times New Roman" w:cs="Times New Roman"/>
        </w:rPr>
        <w:fldChar w:fldCharType="end"/>
      </w:r>
      <w:r w:rsidR="003566AC" w:rsidRPr="006B4FE3">
        <w:rPr>
          <w:rFonts w:ascii="Times New Roman" w:hAnsi="Times New Roman" w:cs="Times New Roman"/>
        </w:rPr>
        <w:t>, at 131 ff</w:t>
      </w:r>
      <w:r w:rsidRPr="006B4FE3">
        <w:rPr>
          <w:rFonts w:ascii="Times New Roman" w:hAnsi="Times New Roman" w:cs="Times New Roman"/>
        </w:rPr>
        <w:t>.</w:t>
      </w:r>
    </w:p>
  </w:footnote>
  <w:footnote w:id="161">
    <w:p w14:paraId="472E7FE8" w14:textId="16D48347" w:rsidR="00383470" w:rsidRPr="006B4FE3" w:rsidRDefault="0038347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153007" w:rsidRPr="006B4FE3">
        <w:rPr>
          <w:rFonts w:ascii="Times New Roman" w:hAnsi="Times New Roman" w:cs="Times New Roman"/>
        </w:rPr>
        <w:t xml:space="preserve">Cf. in this symposium </w:t>
      </w:r>
      <w:r w:rsidR="007D76E4" w:rsidRPr="006B4FE3">
        <w:rPr>
          <w:rFonts w:ascii="Times New Roman" w:hAnsi="Times New Roman" w:cs="Times New Roman"/>
        </w:rPr>
        <w:fldChar w:fldCharType="begin"/>
      </w:r>
      <w:r w:rsidR="004B4214" w:rsidRPr="006B4FE3">
        <w:rPr>
          <w:rFonts w:ascii="Times New Roman" w:hAnsi="Times New Roman" w:cs="Times New Roman"/>
        </w:rPr>
        <w:instrText xml:space="preserve"> ADDIN EN.CITE &lt;EndNote&gt;&lt;Cite&gt;&lt;Author&gt;Parsons&lt;/Author&gt;&lt;Year&gt;2024&lt;/Year&gt;&lt;RecNum&gt;8857&lt;/RecNum&gt;&lt;DisplayText&gt;Parsons, &amp;apos;Defining the Goal of a Data Tax&amp;apos;&lt;/DisplayText&gt;&lt;record&gt;&lt;rec-number&gt;8857&lt;/rec-number&gt;&lt;foreign-keys&gt;&lt;key app="EN" db-id="vrzx9axx5we2zpetxs3xtvvszwvddez5pf22" timestamp="1710497073" guid="9fa8228d-1bbc-43ab-918c-79c0547b0dc7"&gt;8857&lt;/key&gt;&lt;/foreign-keys&gt;&lt;ref-type name="Journal Article"&gt;17&lt;/ref-type&gt;&lt;contributors&gt;&lt;authors&gt;&lt;author&gt;Parsons, Amanda&lt;/author&gt;&lt;/authors&gt;&lt;/contributors&gt;&lt;titles&gt;&lt;title&gt;Defining the Goal of a Data Tax&lt;/title&gt;&lt;secondary-title&gt;European Law Open&lt;/secondary-title&gt;&lt;short-title&gt;Defining the Goal&lt;/short-title&gt;&lt;/titles&gt;&lt;periodical&gt;&lt;full-title&gt;European Law Open&lt;/full-title&gt;&lt;/periodical&gt;&lt;dates&gt;&lt;year&gt;2024&lt;/year&gt;&lt;/dates&gt;&lt;urls&gt;&lt;/urls&gt;&lt;/record&gt;&lt;/Cite&gt;&lt;/EndNote&gt;</w:instrText>
      </w:r>
      <w:r w:rsidR="007D76E4" w:rsidRPr="006B4FE3">
        <w:rPr>
          <w:rFonts w:ascii="Times New Roman" w:hAnsi="Times New Roman" w:cs="Times New Roman"/>
        </w:rPr>
        <w:fldChar w:fldCharType="separate"/>
      </w:r>
      <w:r w:rsidR="007D76E4" w:rsidRPr="006B4FE3">
        <w:rPr>
          <w:rFonts w:ascii="Times New Roman" w:hAnsi="Times New Roman" w:cs="Times New Roman"/>
          <w:noProof/>
        </w:rPr>
        <w:t>Parsons</w:t>
      </w:r>
      <w:r w:rsidR="007D76E4" w:rsidRPr="006B4FE3">
        <w:rPr>
          <w:rFonts w:ascii="Times New Roman" w:hAnsi="Times New Roman" w:cs="Times New Roman"/>
        </w:rPr>
        <w:fldChar w:fldCharType="end"/>
      </w:r>
      <w:r w:rsidR="000F74A3" w:rsidRPr="006B4FE3">
        <w:rPr>
          <w:rFonts w:ascii="Times New Roman" w:hAnsi="Times New Roman" w:cs="Times New Roman"/>
        </w:rPr>
        <w:t xml:space="preserve"> (nt. </w:t>
      </w:r>
      <w:r w:rsidR="000F74A3" w:rsidRPr="006B4FE3">
        <w:rPr>
          <w:rFonts w:ascii="Times New Roman" w:hAnsi="Times New Roman" w:cs="Times New Roman"/>
        </w:rPr>
        <w:fldChar w:fldCharType="begin"/>
      </w:r>
      <w:r w:rsidR="000F74A3" w:rsidRPr="006B4FE3">
        <w:rPr>
          <w:rFonts w:ascii="Times New Roman" w:hAnsi="Times New Roman" w:cs="Times New Roman"/>
        </w:rPr>
        <w:instrText xml:space="preserve"> NOTEREF _Ref162610549 \h </w:instrText>
      </w:r>
      <w:r w:rsidR="00FF0CFE" w:rsidRPr="006B4FE3">
        <w:rPr>
          <w:rFonts w:ascii="Times New Roman" w:hAnsi="Times New Roman" w:cs="Times New Roman"/>
        </w:rPr>
        <w:instrText xml:space="preserve"> \* MERGEFORMAT </w:instrText>
      </w:r>
      <w:r w:rsidR="000F74A3" w:rsidRPr="006B4FE3">
        <w:rPr>
          <w:rFonts w:ascii="Times New Roman" w:hAnsi="Times New Roman" w:cs="Times New Roman"/>
        </w:rPr>
      </w:r>
      <w:r w:rsidR="000F74A3" w:rsidRPr="006B4FE3">
        <w:rPr>
          <w:rFonts w:ascii="Times New Roman" w:hAnsi="Times New Roman" w:cs="Times New Roman"/>
        </w:rPr>
        <w:fldChar w:fldCharType="separate"/>
      </w:r>
      <w:r w:rsidR="00AE1452">
        <w:rPr>
          <w:rFonts w:ascii="Times New Roman" w:hAnsi="Times New Roman" w:cs="Times New Roman"/>
        </w:rPr>
        <w:t>96</w:t>
      </w:r>
      <w:r w:rsidR="000F74A3" w:rsidRPr="006B4FE3">
        <w:rPr>
          <w:rFonts w:ascii="Times New Roman" w:hAnsi="Times New Roman" w:cs="Times New Roman"/>
        </w:rPr>
        <w:fldChar w:fldCharType="end"/>
      </w:r>
      <w:r w:rsidR="000F74A3" w:rsidRPr="006B4FE3">
        <w:rPr>
          <w:rFonts w:ascii="Times New Roman" w:hAnsi="Times New Roman" w:cs="Times New Roman"/>
        </w:rPr>
        <w:t>)</w:t>
      </w:r>
      <w:r w:rsidR="007D76E4" w:rsidRPr="006B4FE3">
        <w:rPr>
          <w:rFonts w:ascii="Times New Roman" w:hAnsi="Times New Roman" w:cs="Times New Roman"/>
        </w:rPr>
        <w:t>.</w:t>
      </w:r>
    </w:p>
  </w:footnote>
  <w:footnote w:id="162">
    <w:p w14:paraId="6C6F1342" w14:textId="6569440E" w:rsidR="00EA3249" w:rsidRPr="006B4FE3" w:rsidRDefault="00EA3249"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558D0" w:rsidRPr="006B4FE3">
        <w:rPr>
          <w:rFonts w:ascii="Times New Roman" w:hAnsi="Times New Roman" w:cs="Times New Roman"/>
        </w:rPr>
        <w:t xml:space="preserve">An excise is </w:t>
      </w:r>
      <w:r w:rsidR="007D76E4" w:rsidRPr="006B4FE3">
        <w:rPr>
          <w:rFonts w:ascii="Times New Roman" w:hAnsi="Times New Roman" w:cs="Times New Roman"/>
        </w:rPr>
        <w:t>a</w:t>
      </w:r>
      <w:r w:rsidR="00D558D0" w:rsidRPr="006B4FE3">
        <w:rPr>
          <w:rFonts w:ascii="Times New Roman" w:hAnsi="Times New Roman" w:cs="Times New Roman"/>
        </w:rPr>
        <w:t xml:space="preserve"> duty on manufactured goods that is normally levied </w:t>
      </w:r>
      <w:proofErr w:type="gramStart"/>
      <w:r w:rsidR="00D558D0" w:rsidRPr="006B4FE3">
        <w:rPr>
          <w:rFonts w:ascii="Times New Roman" w:hAnsi="Times New Roman" w:cs="Times New Roman"/>
        </w:rPr>
        <w:t>at the moment</w:t>
      </w:r>
      <w:proofErr w:type="gramEnd"/>
      <w:r w:rsidR="00D558D0" w:rsidRPr="006B4FE3">
        <w:rPr>
          <w:rFonts w:ascii="Times New Roman" w:hAnsi="Times New Roman" w:cs="Times New Roman"/>
        </w:rPr>
        <w:t xml:space="preserve"> of manufacture for internal consumption rather than at sale</w:t>
      </w:r>
      <w:r w:rsidR="005C6033" w:rsidRPr="006B4FE3">
        <w:rPr>
          <w:rFonts w:ascii="Times New Roman" w:hAnsi="Times New Roman" w:cs="Times New Roman"/>
        </w:rPr>
        <w:t xml:space="preserve">. It is considered an indirect tax, that is, the producer or seller who pays the levy to the government is expected to try to recover their loss by raising the price paid by the eventual buyer of the goods. Early proposals of </w:t>
      </w:r>
      <w:r w:rsidR="00BA3A58" w:rsidRPr="006B4FE3">
        <w:rPr>
          <w:rFonts w:ascii="Times New Roman" w:hAnsi="Times New Roman" w:cs="Times New Roman"/>
        </w:rPr>
        <w:t>the data economy</w:t>
      </w:r>
      <w:r w:rsidR="005C6033" w:rsidRPr="006B4FE3">
        <w:rPr>
          <w:rFonts w:ascii="Times New Roman" w:hAnsi="Times New Roman" w:cs="Times New Roman"/>
        </w:rPr>
        <w:t xml:space="preserve"> taxation were designed as excises: see </w:t>
      </w:r>
      <w:r w:rsidR="00D07BFD" w:rsidRPr="006B4FE3">
        <w:rPr>
          <w:rFonts w:ascii="Times New Roman" w:hAnsi="Times New Roman" w:cs="Times New Roman"/>
        </w:rPr>
        <w:t xml:space="preserve">again </w:t>
      </w:r>
      <w:r w:rsidR="005C6033" w:rsidRPr="006B4FE3">
        <w:rPr>
          <w:rFonts w:ascii="Times New Roman" w:hAnsi="Times New Roman" w:cs="Times New Roman"/>
        </w:rPr>
        <w:fldChar w:fldCharType="begin"/>
      </w:r>
      <w:r w:rsidR="005C6033" w:rsidRPr="006B4FE3">
        <w:rPr>
          <w:rFonts w:ascii="Times New Roman" w:hAnsi="Times New Roman" w:cs="Times New Roman"/>
        </w:rPr>
        <w:instrText xml:space="preserve"> ADDIN EN.CITE &lt;EndNote&gt;&lt;Cite&gt;&lt;Author&gt;Cordell&lt;/Author&gt;&lt;Year&gt;1997&lt;/Year&gt;&lt;RecNum&gt;40&lt;/RecNum&gt;&lt;DisplayText&gt;Cordell and others, &lt;style face="italic"&gt;The New Wealth of Nations: Taxing Cyberspace&lt;/style&gt;&lt;/DisplayText&gt;&lt;record&gt;&lt;rec-number&gt;40&lt;/rec-number&gt;&lt;foreign-keys&gt;&lt;key app="EN" db-id="zfwfa2d2qrrxzherva6vetrz52t5dpxe0vaz" timestamp="1711448266"&gt;40&lt;/key&gt;&lt;/foreign-keys&gt;&lt;ref-type name="Book"&gt;6&lt;/ref-type&gt;&lt;contributors&gt;&lt;authors&gt;&lt;author&gt;Cordell, Arthur J.&lt;/author&gt;&lt;author&gt;Ran Ide, T.&lt;/author&gt;&lt;author&gt;Soete, Luc&lt;/author&gt;&lt;author&gt;Kamp, Karin&lt;/author&gt;&lt;/authors&gt;&lt;/contributors&gt;&lt;titles&gt;&lt;title&gt;The New Wealth of Nations: Taxing Cyberspace&lt;/title&gt;&lt;short-title&gt;The New Wealth&lt;/short-title&gt;&lt;/titles&gt;&lt;dates&gt;&lt;year&gt;1997&lt;/year&gt;&lt;/dates&gt;&lt;pub-location&gt;Toronto&lt;/pub-location&gt;&lt;publisher&gt;Between the Lines&lt;/publisher&gt;&lt;urls&gt;&lt;/urls&gt;&lt;/record&gt;&lt;/Cite&gt;&lt;/EndNote&gt;</w:instrText>
      </w:r>
      <w:r w:rsidR="005C6033" w:rsidRPr="006B4FE3">
        <w:rPr>
          <w:rFonts w:ascii="Times New Roman" w:hAnsi="Times New Roman" w:cs="Times New Roman"/>
        </w:rPr>
        <w:fldChar w:fldCharType="separate"/>
      </w:r>
      <w:r w:rsidR="005C6033" w:rsidRPr="006B4FE3">
        <w:rPr>
          <w:rFonts w:ascii="Times New Roman" w:hAnsi="Times New Roman" w:cs="Times New Roman"/>
          <w:noProof/>
        </w:rPr>
        <w:t>Cordell and others</w:t>
      </w:r>
      <w:r w:rsidR="005C6033" w:rsidRPr="006B4FE3">
        <w:rPr>
          <w:rFonts w:ascii="Times New Roman" w:hAnsi="Times New Roman" w:cs="Times New Roman"/>
        </w:rPr>
        <w:fldChar w:fldCharType="end"/>
      </w:r>
      <w:r w:rsidR="00A51B79" w:rsidRPr="006B4FE3">
        <w:rPr>
          <w:rFonts w:ascii="Times New Roman" w:hAnsi="Times New Roman" w:cs="Times New Roman"/>
        </w:rPr>
        <w:t xml:space="preserve"> (nt. </w:t>
      </w:r>
      <w:r w:rsidR="00A51B79" w:rsidRPr="006B4FE3">
        <w:rPr>
          <w:rFonts w:ascii="Times New Roman" w:hAnsi="Times New Roman" w:cs="Times New Roman"/>
        </w:rPr>
        <w:fldChar w:fldCharType="begin"/>
      </w:r>
      <w:r w:rsidR="00A51B79" w:rsidRPr="006B4FE3">
        <w:rPr>
          <w:rFonts w:ascii="Times New Roman" w:hAnsi="Times New Roman" w:cs="Times New Roman"/>
        </w:rPr>
        <w:instrText xml:space="preserve"> NOTEREF _Ref162943089 \h </w:instrText>
      </w:r>
      <w:r w:rsidR="003E285C" w:rsidRPr="006B4FE3">
        <w:rPr>
          <w:rFonts w:ascii="Times New Roman" w:hAnsi="Times New Roman" w:cs="Times New Roman"/>
        </w:rPr>
        <w:instrText xml:space="preserve"> \* MERGEFORMAT </w:instrText>
      </w:r>
      <w:r w:rsidR="00A51B79" w:rsidRPr="006B4FE3">
        <w:rPr>
          <w:rFonts w:ascii="Times New Roman" w:hAnsi="Times New Roman" w:cs="Times New Roman"/>
        </w:rPr>
      </w:r>
      <w:r w:rsidR="00A51B79" w:rsidRPr="006B4FE3">
        <w:rPr>
          <w:rFonts w:ascii="Times New Roman" w:hAnsi="Times New Roman" w:cs="Times New Roman"/>
        </w:rPr>
        <w:fldChar w:fldCharType="separate"/>
      </w:r>
      <w:r w:rsidR="00AE1452">
        <w:rPr>
          <w:rFonts w:ascii="Times New Roman" w:hAnsi="Times New Roman" w:cs="Times New Roman"/>
        </w:rPr>
        <w:t>46</w:t>
      </w:r>
      <w:r w:rsidR="00A51B79" w:rsidRPr="006B4FE3">
        <w:rPr>
          <w:rFonts w:ascii="Times New Roman" w:hAnsi="Times New Roman" w:cs="Times New Roman"/>
        </w:rPr>
        <w:fldChar w:fldCharType="end"/>
      </w:r>
      <w:r w:rsidR="00A51B79" w:rsidRPr="006B4FE3">
        <w:rPr>
          <w:rFonts w:ascii="Times New Roman" w:hAnsi="Times New Roman" w:cs="Times New Roman"/>
        </w:rPr>
        <w:t>)</w:t>
      </w:r>
      <w:r w:rsidR="002B1EBA" w:rsidRPr="006B4FE3">
        <w:rPr>
          <w:rFonts w:ascii="Times New Roman" w:hAnsi="Times New Roman" w:cs="Times New Roman"/>
        </w:rPr>
        <w:t xml:space="preserve">, discussed in </w:t>
      </w:r>
      <w:r w:rsidR="002B1EBA"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002B1EBA" w:rsidRPr="006B4FE3">
        <w:rPr>
          <w:rFonts w:ascii="Times New Roman" w:hAnsi="Times New Roman" w:cs="Times New Roman"/>
        </w:rPr>
        <w:fldChar w:fldCharType="separate"/>
      </w:r>
      <w:r w:rsidR="007D76E4" w:rsidRPr="006B4FE3">
        <w:rPr>
          <w:rFonts w:ascii="Times New Roman" w:hAnsi="Times New Roman" w:cs="Times New Roman"/>
          <w:noProof/>
        </w:rPr>
        <w:t>Marian</w:t>
      </w:r>
      <w:r w:rsidR="002B1EBA"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002B1EBA" w:rsidRPr="006B4FE3">
        <w:rPr>
          <w:rFonts w:ascii="Times New Roman" w:hAnsi="Times New Roman" w:cs="Times New Roman"/>
        </w:rPr>
        <w:t>, 567-569</w:t>
      </w:r>
      <w:r w:rsidR="005C6033" w:rsidRPr="006B4FE3">
        <w:rPr>
          <w:rFonts w:ascii="Times New Roman" w:hAnsi="Times New Roman" w:cs="Times New Roman"/>
        </w:rPr>
        <w:t>.</w:t>
      </w:r>
    </w:p>
  </w:footnote>
  <w:footnote w:id="163">
    <w:p w14:paraId="790B089E" w14:textId="3ACEFEFC" w:rsidR="002B1EBA" w:rsidRPr="006B4FE3" w:rsidRDefault="002B1EB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517E5B" w:rsidRPr="006B4FE3">
        <w:rPr>
          <w:rFonts w:ascii="Times New Roman" w:hAnsi="Times New Roman" w:cs="Times New Roman"/>
        </w:rPr>
        <w:t xml:space="preserve">For this argument, see in detail </w:t>
      </w:r>
      <w:r w:rsidR="000A2511" w:rsidRPr="006B4FE3">
        <w:rPr>
          <w:rFonts w:ascii="Times New Roman" w:hAnsi="Times New Roman" w:cs="Times New Roman"/>
        </w:rPr>
        <w:t xml:space="preserve">in this symposium </w:t>
      </w:r>
      <w:r w:rsidRPr="006B4FE3">
        <w:rPr>
          <w:rFonts w:ascii="Times New Roman" w:hAnsi="Times New Roman" w:cs="Times New Roman"/>
        </w:rPr>
        <w:fldChar w:fldCharType="begin"/>
      </w:r>
      <w:r w:rsidR="004B4214" w:rsidRPr="006B4FE3">
        <w:rPr>
          <w:rFonts w:ascii="Times New Roman" w:hAnsi="Times New Roman" w:cs="Times New Roman"/>
        </w:rPr>
        <w:instrText xml:space="preserve"> ADDIN EN.CITE &lt;EndNote&gt;&lt;Cite&gt;&lt;Author&gt;Christians&lt;/Author&gt;&lt;Year&gt;2024&lt;/Year&gt;&lt;RecNum&gt;8864&lt;/RecNum&gt;&lt;DisplayText&gt;Christians and Diniz Magalhães, &amp;apos;Taxing Data When the United States Disagrees&amp;apos;&lt;/DisplayText&gt;&lt;record&gt;&lt;rec-number&gt;8864&lt;/rec-number&gt;&lt;foreign-keys&gt;&lt;key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Christians and Diniz Magalhães</w:t>
      </w:r>
      <w:r w:rsidRPr="006B4FE3">
        <w:rPr>
          <w:rFonts w:ascii="Times New Roman" w:hAnsi="Times New Roman" w:cs="Times New Roman"/>
        </w:rPr>
        <w:fldChar w:fldCharType="end"/>
      </w:r>
      <w:r w:rsidR="000A2511" w:rsidRPr="006B4FE3">
        <w:rPr>
          <w:rFonts w:ascii="Times New Roman" w:hAnsi="Times New Roman" w:cs="Times New Roman"/>
        </w:rPr>
        <w:t xml:space="preserve"> (nt.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158</w:t>
      </w:r>
      <w:r w:rsidR="000A2511" w:rsidRPr="006B4FE3">
        <w:rPr>
          <w:rFonts w:ascii="Times New Roman" w:hAnsi="Times New Roman" w:cs="Times New Roman"/>
        </w:rPr>
        <w:fldChar w:fldCharType="end"/>
      </w:r>
      <w:r w:rsidR="000A2511" w:rsidRPr="006B4FE3">
        <w:rPr>
          <w:rFonts w:ascii="Times New Roman" w:hAnsi="Times New Roman" w:cs="Times New Roman"/>
        </w:rPr>
        <w:t>)</w:t>
      </w:r>
      <w:r w:rsidR="00517E5B" w:rsidRPr="006B4FE3">
        <w:rPr>
          <w:rFonts w:ascii="Times New Roman" w:hAnsi="Times New Roman" w:cs="Times New Roman"/>
        </w:rPr>
        <w:t>.</w:t>
      </w:r>
      <w:r w:rsidR="00C75137" w:rsidRPr="006B4FE3">
        <w:rPr>
          <w:rFonts w:ascii="Times New Roman" w:hAnsi="Times New Roman" w:cs="Times New Roman"/>
        </w:rPr>
        <w:t xml:space="preserve"> </w:t>
      </w:r>
      <w:r w:rsidR="003877E6" w:rsidRPr="006B4FE3">
        <w:rPr>
          <w:rFonts w:ascii="Times New Roman" w:hAnsi="Times New Roman" w:cs="Times New Roman"/>
        </w:rPr>
        <w:t>S</w:t>
      </w:r>
      <w:r w:rsidR="00C75137" w:rsidRPr="006B4FE3">
        <w:rPr>
          <w:rFonts w:ascii="Times New Roman" w:hAnsi="Times New Roman" w:cs="Times New Roman"/>
        </w:rPr>
        <w:t>ee also below</w:t>
      </w:r>
      <w:r w:rsidR="003877E6" w:rsidRPr="006B4FE3">
        <w:rPr>
          <w:rFonts w:ascii="Times New Roman" w:hAnsi="Times New Roman" w:cs="Times New Roman"/>
        </w:rPr>
        <w:t>,</w:t>
      </w:r>
      <w:r w:rsidR="00C75137" w:rsidRPr="006B4FE3">
        <w:rPr>
          <w:rFonts w:ascii="Times New Roman" w:hAnsi="Times New Roman" w:cs="Times New Roman"/>
        </w:rPr>
        <w:t xml:space="preserve"> section 4.4.</w:t>
      </w:r>
    </w:p>
  </w:footnote>
  <w:footnote w:id="164">
    <w:p w14:paraId="60DA3C4A" w14:textId="3869E064" w:rsidR="00D07BFD" w:rsidRPr="006B4FE3" w:rsidRDefault="00D07BF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section 2 above.</w:t>
      </w:r>
    </w:p>
  </w:footnote>
  <w:footnote w:id="165">
    <w:p w14:paraId="4D9ACFBA" w14:textId="3E319BB5" w:rsidR="0002045E" w:rsidRPr="006B4FE3" w:rsidRDefault="0002045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07BFD" w:rsidRPr="006B4FE3">
        <w:rPr>
          <w:rFonts w:ascii="Times New Roman" w:hAnsi="Times New Roman" w:cs="Times New Roman"/>
        </w:rPr>
        <w:t xml:space="preserve">Data dividend taxes are </w:t>
      </w:r>
      <w:proofErr w:type="gramStart"/>
      <w:r w:rsidR="00D07BFD" w:rsidRPr="006B4FE3">
        <w:rPr>
          <w:rFonts w:ascii="Times New Roman" w:hAnsi="Times New Roman" w:cs="Times New Roman"/>
        </w:rPr>
        <w:t>taxes</w:t>
      </w:r>
      <w:proofErr w:type="gramEnd"/>
      <w:r w:rsidR="00D07BFD" w:rsidRPr="006B4FE3">
        <w:rPr>
          <w:rFonts w:ascii="Times New Roman" w:hAnsi="Times New Roman" w:cs="Times New Roman"/>
        </w:rPr>
        <w:t xml:space="preserve"> </w:t>
      </w:r>
      <w:r w:rsidR="008A4DA6" w:rsidRPr="006B4FE3">
        <w:rPr>
          <w:rFonts w:ascii="Times New Roman" w:hAnsi="Times New Roman" w:cs="Times New Roman"/>
        </w:rPr>
        <w:t xml:space="preserve">whose revenue is </w:t>
      </w:r>
      <w:r w:rsidR="00D07BFD" w:rsidRPr="006B4FE3">
        <w:rPr>
          <w:rFonts w:ascii="Times New Roman" w:hAnsi="Times New Roman" w:cs="Times New Roman"/>
        </w:rPr>
        <w:t>distribute</w:t>
      </w:r>
      <w:r w:rsidR="008A4DA6" w:rsidRPr="006B4FE3">
        <w:rPr>
          <w:rFonts w:ascii="Times New Roman" w:hAnsi="Times New Roman" w:cs="Times New Roman"/>
        </w:rPr>
        <w:t>d</w:t>
      </w:r>
      <w:r w:rsidR="00D07BFD" w:rsidRPr="006B4FE3">
        <w:rPr>
          <w:rFonts w:ascii="Times New Roman" w:hAnsi="Times New Roman" w:cs="Times New Roman"/>
        </w:rPr>
        <w:t xml:space="preserve"> to the individuals who supplied the data.</w:t>
      </w:r>
    </w:p>
  </w:footnote>
  <w:footnote w:id="166">
    <w:p w14:paraId="494C33FC" w14:textId="7FEC3DBA" w:rsidR="00883466" w:rsidRPr="006B4FE3" w:rsidRDefault="0088346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C48E0" w:rsidRPr="006B4FE3">
        <w:rPr>
          <w:rFonts w:ascii="Times New Roman" w:hAnsi="Times New Roman" w:cs="Times New Roman"/>
        </w:rPr>
        <w:fldChar w:fldCharType="begin"/>
      </w:r>
      <w:r w:rsidR="006C48E0" w:rsidRPr="006B4FE3">
        <w:rPr>
          <w:rFonts w:ascii="Times New Roman" w:hAnsi="Times New Roman" w:cs="Times New Roman"/>
        </w:rPr>
        <w:instrText xml:space="preserve"> ADDIN EN.CITE &lt;EndNote&gt;&lt;Cite&gt;&lt;Author&gt;Mason&lt;/Author&gt;&lt;Year&gt;2023&lt;/Year&gt;&lt;RecNum&gt;8832&lt;/RecNum&gt;&lt;DisplayText&gt;Mason, &amp;apos;Legal problems with digital taxes in the United States and Europe&amp;apos;&lt;/DisplayText&gt;&lt;record&gt;&lt;rec-number&gt;8832&lt;/rec-number&gt;&lt;foreign-keys&gt;&lt;key app="EN" db-id="vrzx9axx5we2zpetxs3xtvvszwvddez5pf22" timestamp="1711538402"&gt;8832&lt;/key&gt;&lt;/foreign-keys&gt;&lt;ref-type name="Book Section"&gt;5&lt;/ref-type&gt;&lt;contributors&gt;&lt;authors&gt;&lt;author&gt;Mason, Ruth&lt;/author&gt;&lt;/authors&gt;&lt;secondary-authors&gt;&lt;author&gt;Elliffe, Craig&lt;/author&gt;&lt;/secondary-authors&gt;&lt;/contributors&gt;&lt;titles&gt;&lt;title&gt;Legal problems with digital taxes in the United States and Europe&lt;/title&gt;&lt;secondary-title&gt;International Tax at the Crossroads&lt;/secondary-title&gt;&lt;short-title&gt;Legal problems with digital taxes&lt;/short-title&gt;&lt;/titles&gt;&lt;pages&gt;265-286&lt;/pages&gt;&lt;dates&gt;&lt;year&gt;2023&lt;/year&gt;&lt;/dates&gt;&lt;pub-location&gt;Cheltenham&lt;/pub-location&gt;&lt;publisher&gt;Elgar&lt;/publisher&gt;&lt;urls&gt;&lt;/urls&gt;&lt;/record&gt;&lt;/Cite&gt;&lt;/EndNote&gt;</w:instrText>
      </w:r>
      <w:r w:rsidR="006C48E0" w:rsidRPr="006B4FE3">
        <w:rPr>
          <w:rFonts w:ascii="Times New Roman" w:hAnsi="Times New Roman" w:cs="Times New Roman"/>
        </w:rPr>
        <w:fldChar w:fldCharType="separate"/>
      </w:r>
      <w:r w:rsidR="006C48E0" w:rsidRPr="006B4FE3">
        <w:rPr>
          <w:rFonts w:ascii="Times New Roman" w:hAnsi="Times New Roman" w:cs="Times New Roman"/>
          <w:noProof/>
        </w:rPr>
        <w:t>Mason</w:t>
      </w:r>
      <w:r w:rsidR="006C48E0"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158</w:t>
      </w:r>
      <w:r w:rsidR="003877E6" w:rsidRPr="006B4FE3">
        <w:rPr>
          <w:rFonts w:ascii="Times New Roman" w:hAnsi="Times New Roman" w:cs="Times New Roman"/>
        </w:rPr>
        <w:fldChar w:fldCharType="end"/>
      </w:r>
      <w:r w:rsidR="003877E6" w:rsidRPr="006B4FE3">
        <w:rPr>
          <w:rFonts w:ascii="Times New Roman" w:hAnsi="Times New Roman" w:cs="Times New Roman"/>
        </w:rPr>
        <w:t>)</w:t>
      </w:r>
      <w:r w:rsidR="006C48E0" w:rsidRPr="006B4FE3">
        <w:rPr>
          <w:rFonts w:ascii="Times New Roman" w:hAnsi="Times New Roman" w:cs="Times New Roman"/>
        </w:rPr>
        <w:t>, 265-286.</w:t>
      </w:r>
    </w:p>
  </w:footnote>
  <w:footnote w:id="167">
    <w:p w14:paraId="5CD469CA" w14:textId="67FE35F3" w:rsidR="00883466" w:rsidRPr="006B4FE3" w:rsidRDefault="0088346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Especially within the OECD</w:t>
      </w:r>
      <w:r w:rsidR="00014080" w:rsidRPr="006B4FE3">
        <w:rPr>
          <w:rFonts w:ascii="Times New Roman" w:hAnsi="Times New Roman" w:cs="Times New Roman"/>
        </w:rPr>
        <w:t xml:space="preserve">/G20 Inclusive Framework on Base </w:t>
      </w:r>
      <w:r w:rsidR="00087220" w:rsidRPr="006B4FE3">
        <w:rPr>
          <w:rFonts w:ascii="Times New Roman" w:hAnsi="Times New Roman" w:cs="Times New Roman"/>
        </w:rPr>
        <w:t>E</w:t>
      </w:r>
      <w:r w:rsidR="00014080" w:rsidRPr="006B4FE3">
        <w:rPr>
          <w:rFonts w:ascii="Times New Roman" w:hAnsi="Times New Roman" w:cs="Times New Roman"/>
        </w:rPr>
        <w:t xml:space="preserve">rosion and </w:t>
      </w:r>
      <w:r w:rsidR="00087220" w:rsidRPr="006B4FE3">
        <w:rPr>
          <w:rFonts w:ascii="Times New Roman" w:hAnsi="Times New Roman" w:cs="Times New Roman"/>
        </w:rPr>
        <w:t>P</w:t>
      </w:r>
      <w:r w:rsidR="00014080" w:rsidRPr="006B4FE3">
        <w:rPr>
          <w:rFonts w:ascii="Times New Roman" w:hAnsi="Times New Roman" w:cs="Times New Roman"/>
        </w:rPr>
        <w:t xml:space="preserve">rofit </w:t>
      </w:r>
      <w:r w:rsidR="00087220" w:rsidRPr="006B4FE3">
        <w:rPr>
          <w:rFonts w:ascii="Times New Roman" w:hAnsi="Times New Roman" w:cs="Times New Roman"/>
        </w:rPr>
        <w:t>S</w:t>
      </w:r>
      <w:r w:rsidR="00014080" w:rsidRPr="006B4FE3">
        <w:rPr>
          <w:rFonts w:ascii="Times New Roman" w:hAnsi="Times New Roman" w:cs="Times New Roman"/>
        </w:rPr>
        <w:t xml:space="preserve">hifting (BEPS) </w:t>
      </w:r>
      <w:r w:rsidRPr="006B4FE3">
        <w:rPr>
          <w:rFonts w:ascii="Times New Roman" w:hAnsi="Times New Roman" w:cs="Times New Roman"/>
        </w:rPr>
        <w:t xml:space="preserve">that has been developing since 2013. For </w:t>
      </w:r>
      <w:r w:rsidR="00D05188" w:rsidRPr="006B4FE3">
        <w:rPr>
          <w:rFonts w:ascii="Times New Roman" w:hAnsi="Times New Roman" w:cs="Times New Roman"/>
        </w:rPr>
        <w:t>brief</w:t>
      </w:r>
      <w:r w:rsidRPr="006B4FE3">
        <w:rPr>
          <w:rFonts w:ascii="Times New Roman" w:hAnsi="Times New Roman" w:cs="Times New Roman"/>
        </w:rPr>
        <w:t xml:space="preserve"> overview</w:t>
      </w:r>
      <w:r w:rsidR="00D05188" w:rsidRPr="006B4FE3">
        <w:rPr>
          <w:rFonts w:ascii="Times New Roman" w:hAnsi="Times New Roman" w:cs="Times New Roman"/>
        </w:rPr>
        <w:t>s</w:t>
      </w:r>
      <w:r w:rsidRPr="006B4FE3">
        <w:rPr>
          <w:rFonts w:ascii="Times New Roman" w:hAnsi="Times New Roman" w:cs="Times New Roman"/>
        </w:rPr>
        <w:t xml:space="preserve">, see </w:t>
      </w:r>
      <w:r w:rsidR="003674F9" w:rsidRPr="006B4FE3">
        <w:rPr>
          <w:rFonts w:ascii="Times New Roman" w:hAnsi="Times New Roman" w:cs="Times New Roman"/>
        </w:rPr>
        <w:fldChar w:fldCharType="begin"/>
      </w:r>
      <w:r w:rsidR="003674F9" w:rsidRPr="006B4FE3">
        <w:rPr>
          <w:rFonts w:ascii="Times New Roman" w:hAnsi="Times New Roman" w:cs="Times New Roman"/>
        </w:rPr>
        <w:instrText xml:space="preserve"> ADDIN EN.CITE &lt;EndNote&gt;&lt;Cite&gt;&lt;Author&gt;Parsons&lt;/Author&gt;&lt;Year&gt;2022&lt;/Year&gt;&lt;RecNum&gt;17783&lt;/RecNum&gt;&lt;DisplayText&gt;Amanda Parsons, &lt;style face="italic"&gt;Advancing Equity in the Data Economy: The Case for International Taxation&lt;/style&gt; (2022)&lt;/DisplayText&gt;&lt;record&gt;&lt;rec-number&gt;17783&lt;/rec-number&gt;&lt;foreign-keys&gt;&lt;key app="EN" db-id="vrzx9axx5we2zpetxs3xtvvszwvddez5pf22" timestamp="1699384978"&gt;17783&lt;/key&gt;&lt;/foreign-keys&gt;&lt;ref-type name="Blog"&gt;56&lt;/ref-type&gt;&lt;contributors&gt;&lt;authors&gt;&lt;author&gt;Parsons, Amanda&lt;/author&gt;&lt;/authors&gt;&lt;/contributors&gt;&lt;titles&gt;&lt;title&gt;Advancing Equity in the Data Economy: The Case for International Taxation&lt;/title&gt;&lt;secondary-title&gt;L&amp;amp;PE Project&lt;/secondary-title&gt;&lt;/titles&gt;&lt;periodical&gt;&lt;full-title&gt;L&amp;amp;PE Project&lt;/full-title&gt;&lt;/periodical&gt;&lt;number&gt;18 May 2022&lt;/number&gt;&lt;dates&gt;&lt;year&gt;2022&lt;/year&gt;&lt;/dates&gt;&lt;urls&gt;&lt;related-urls&gt;&lt;url&gt;https://lpeproject.org/blog/advancing-equity-in-the-data-economy-the-case-for-international-taxation/&lt;/url&gt;&lt;/related-urls&gt;&lt;/urls&gt;&lt;/record&gt;&lt;/Cite&gt;&lt;/EndNote&gt;</w:instrText>
      </w:r>
      <w:r w:rsidR="003674F9" w:rsidRPr="006B4FE3">
        <w:rPr>
          <w:rFonts w:ascii="Times New Roman" w:hAnsi="Times New Roman" w:cs="Times New Roman"/>
        </w:rPr>
        <w:fldChar w:fldCharType="separate"/>
      </w:r>
      <w:r w:rsidR="003674F9" w:rsidRPr="006B4FE3">
        <w:rPr>
          <w:rFonts w:ascii="Times New Roman" w:hAnsi="Times New Roman" w:cs="Times New Roman"/>
          <w:noProof/>
        </w:rPr>
        <w:t xml:space="preserve">Amanda Parsons, </w:t>
      </w:r>
      <w:r w:rsidR="003674F9" w:rsidRPr="006B4FE3">
        <w:rPr>
          <w:rFonts w:ascii="Times New Roman" w:hAnsi="Times New Roman" w:cs="Times New Roman"/>
          <w:i/>
          <w:noProof/>
        </w:rPr>
        <w:t>Advancing Equity in the Data Economy: The Case for International Taxation</w:t>
      </w:r>
      <w:r w:rsidR="003674F9" w:rsidRPr="006B4FE3">
        <w:rPr>
          <w:rFonts w:ascii="Times New Roman" w:hAnsi="Times New Roman" w:cs="Times New Roman"/>
          <w:noProof/>
        </w:rPr>
        <w:t xml:space="preserve"> (2022)</w:t>
      </w:r>
      <w:r w:rsidR="003674F9" w:rsidRPr="006B4FE3">
        <w:rPr>
          <w:rFonts w:ascii="Times New Roman" w:hAnsi="Times New Roman" w:cs="Times New Roman"/>
        </w:rPr>
        <w:fldChar w:fldCharType="end"/>
      </w:r>
      <w:r w:rsidR="003674F9"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&lt;EndNote&gt;&lt;Cite&gt;&lt;Author&gt;Marian&lt;/Author&gt;&lt;Year&gt;2022&lt;/Year&gt;&lt;RecNum&gt;17468&lt;/RecNum&gt;&lt;DisplayText&gt;Marian, &amp;apos;Taxing Data&amp;apos;&lt;/DisplayText&gt;&lt;record&gt;&lt;rec-number&gt;17468&lt;/rec-number&gt;&lt;foreign-keys&gt;&lt;key app="EN" db-id="vrzx9axx5we2zpetxs3xtvvszwvddez5pf22" timestamp="1686231899" guid="742d05b8-78e4-41cb-8c8b-3d5e38eef488"&gt;17468&lt;/key&gt;&lt;/foreign-keys&gt;&lt;ref-type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552</w:t>
      </w:r>
      <w:r w:rsidR="00014080" w:rsidRPr="006B4FE3">
        <w:rPr>
          <w:rFonts w:ascii="Times New Roman" w:hAnsi="Times New Roman" w:cs="Times New Roman"/>
        </w:rPr>
        <w:t>-555</w:t>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&lt;EndNote&gt;&lt;Cite&gt;&lt;Author&gt;Báez Moreno&lt;/Author&gt;&lt;Year&gt;2019&lt;/Year&gt;&lt;RecNum&gt;17784&lt;/RecNum&gt;&lt;DisplayText&gt;Andres Báez Moreno and Yariv Brauner, &amp;apos;Taxing the Digital Economy Post-BEPS...Seriously&amp;apos; (2019) 58 Columbia Journal of Transnational Law 121&lt;/DisplayText&gt;&lt;record&gt;&lt;rec-number&gt;17784&lt;/rec-number&gt;&lt;foreign-keys&gt;&lt;key app="EN" db-id="vrzx9axx5we2zpetxs3xtvvszwvddez5pf22" timestamp="1699385368"&gt;17784&lt;/key&gt;&lt;/foreign-keys&gt;&lt;ref-type name="Journal Article"&gt;17&lt;/ref-type&gt;&lt;contributors&gt;&lt;authors&gt;&lt;author&gt;Báez Moreno, Andres&lt;/author&gt;&lt;author&gt;Brauner, Yariv&lt;/author&gt;&lt;/authors&gt;&lt;/contributors&gt;&lt;titles&gt;&lt;title&gt;Taxing the Digital Economy Post-BEPS...Seriously&lt;/title&gt;&lt;secondary-title&gt;Columbia Journal of Transnational Law&lt;/secondary-title&gt;&lt;short-title&gt;Taxing the Digital Economy&lt;/short-title&gt;&lt;/titles&gt;&lt;periodical&gt;&lt;full-title&gt;Columbia Journal of Transnational Law&lt;/full-title&gt;&lt;/periodical&gt;&lt;pages&gt;121-188&lt;/pages&gt;&lt;volume&gt;58&lt;/volume&gt;&lt;section&gt;121&lt;/section&gt;&lt;dates&gt;&lt;year&gt;2019&lt;/year&gt;&lt;/dates&gt;&lt;urls&gt;&lt;/urls&gt;&lt;/record&gt;&lt;/Cite&gt;&lt;/EndNote&gt;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Andres Báez Moreno and Yariv Brauner, </w:t>
      </w:r>
      <w:r w:rsidR="00B24F53" w:rsidRPr="006B4FE3">
        <w:rPr>
          <w:rFonts w:ascii="Times New Roman" w:hAnsi="Times New Roman" w:cs="Times New Roman"/>
          <w:noProof/>
        </w:rPr>
        <w:t>‘</w:t>
      </w:r>
      <w:r w:rsidRPr="006B4FE3">
        <w:rPr>
          <w:rFonts w:ascii="Times New Roman" w:hAnsi="Times New Roman" w:cs="Times New Roman"/>
          <w:noProof/>
        </w:rPr>
        <w:t>Taxing the Digital Economy Post-BEPS...Seriously</w:t>
      </w:r>
      <w:r w:rsidR="00B24F53" w:rsidRPr="006B4FE3">
        <w:rPr>
          <w:rFonts w:ascii="Times New Roman" w:hAnsi="Times New Roman" w:cs="Times New Roman"/>
          <w:noProof/>
        </w:rPr>
        <w:t>’</w:t>
      </w:r>
      <w:r w:rsidRPr="006B4FE3">
        <w:rPr>
          <w:rFonts w:ascii="Times New Roman" w:hAnsi="Times New Roman" w:cs="Times New Roman"/>
          <w:noProof/>
        </w:rPr>
        <w:t xml:space="preserve"> (2019) 58 Columbia Journal of Transnational Law 121</w:t>
      </w:r>
      <w:r w:rsidRPr="006B4FE3">
        <w:rPr>
          <w:rFonts w:ascii="Times New Roman" w:hAnsi="Times New Roman" w:cs="Times New Roman"/>
        </w:rPr>
        <w:fldChar w:fldCharType="end"/>
      </w:r>
      <w:r w:rsidRPr="006B4FE3">
        <w:rPr>
          <w:rFonts w:ascii="Times New Roman" w:hAnsi="Times New Roman" w:cs="Times New Roman"/>
        </w:rPr>
        <w:t>.</w:t>
      </w:r>
      <w:r w:rsidR="00615B05" w:rsidRPr="006B4FE3">
        <w:rPr>
          <w:rFonts w:ascii="Times New Roman" w:hAnsi="Times New Roman" w:cs="Times New Roman"/>
        </w:rPr>
        <w:t xml:space="preserve"> For issues of fair distribution</w:t>
      </w:r>
      <w:r w:rsidR="00A45FEE" w:rsidRPr="006B4FE3">
        <w:rPr>
          <w:rFonts w:ascii="Times New Roman" w:hAnsi="Times New Roman" w:cs="Times New Roman"/>
        </w:rPr>
        <w:t xml:space="preserve"> and social justice</w:t>
      </w:r>
      <w:r w:rsidR="00615B05" w:rsidRPr="006B4FE3">
        <w:rPr>
          <w:rFonts w:ascii="Times New Roman" w:hAnsi="Times New Roman" w:cs="Times New Roman"/>
        </w:rPr>
        <w:t xml:space="preserve"> in global tax governance, see more generally </w:t>
      </w:r>
      <w:r w:rsidR="00615B05" w:rsidRPr="006B4FE3">
        <w:rPr>
          <w:rFonts w:ascii="Times New Roman" w:hAnsi="Times New Roman" w:cs="Times New Roman"/>
        </w:rPr>
        <w:fldChar w:fldCharType="begin"/>
      </w:r>
      <w:r w:rsidR="00615B05" w:rsidRPr="006B4FE3">
        <w:rPr>
          <w:rFonts w:ascii="Times New Roman" w:hAnsi="Times New Roman" w:cs="Times New Roman"/>
        </w:rPr>
        <w:instrText xml:space="preserve"> ADDIN EN.CITE &lt;EndNote&gt;&lt;Cite&gt;&lt;Author&gt;Rixen&lt;/Author&gt;&lt;Year&gt;2011&lt;/Year&gt;&lt;RecNum&gt;8830&lt;/RecNum&gt;&lt;DisplayText&gt;Thomas Rixen, &amp;apos;Tax Competition and Inequality: The Case for Global Tax Governance&amp;apos; (2011) 17 Global Governance 447&lt;/DisplayText&gt;&lt;record&gt;&lt;rec-number&gt;8830&lt;/rec-number&gt;&lt;foreign-keys&gt;&lt;key app="EN" db-id="vrzx9axx5we2zpetxs3xtvvszwvddez5pf22" timestamp="1711458992"&gt;8830&lt;/key&gt;&lt;/foreign-keys&gt;&lt;ref-type name="Journal Article"&gt;17&lt;/ref-type&gt;&lt;contributors&gt;&lt;authors&gt;&lt;author&gt;Rixen, Thomas&lt;/author&gt;&lt;/authors&gt;&lt;/contributors&gt;&lt;titles&gt;&lt;title&gt;Tax Competition and Inequality: The Case for Global Tax Governance&lt;/title&gt;&lt;secondary-title&gt;Global Governance&lt;/secondary-title&gt;&lt;short-title&gt;Tax Competition and Inequality:&lt;/short-title&gt;&lt;/titles&gt;&lt;periodical&gt;&lt;full-title&gt;Global Governance&lt;/full-title&gt;&lt;/periodical&gt;&lt;pages&gt;447-467&lt;/pages&gt;&lt;volume&gt;17&lt;/volume&gt;&lt;section&gt;447&lt;/section&gt;&lt;dates&gt;&lt;year&gt;2011&lt;/year&gt;&lt;/dates&gt;&lt;urls&gt;&lt;/urls&gt;&lt;/record&gt;&lt;/Cite&gt;&lt;/EndNote&gt;</w:instrText>
      </w:r>
      <w:r w:rsidR="00615B05" w:rsidRPr="006B4FE3">
        <w:rPr>
          <w:rFonts w:ascii="Times New Roman" w:hAnsi="Times New Roman" w:cs="Times New Roman"/>
        </w:rPr>
        <w:fldChar w:fldCharType="separate"/>
      </w:r>
      <w:r w:rsidR="00615B05" w:rsidRPr="006B4FE3">
        <w:rPr>
          <w:rFonts w:ascii="Times New Roman" w:hAnsi="Times New Roman" w:cs="Times New Roman"/>
          <w:noProof/>
        </w:rPr>
        <w:t xml:space="preserve">Thomas Rixen, </w:t>
      </w:r>
      <w:r w:rsidR="00B24F53" w:rsidRPr="006B4FE3">
        <w:rPr>
          <w:rFonts w:ascii="Times New Roman" w:hAnsi="Times New Roman" w:cs="Times New Roman"/>
          <w:noProof/>
        </w:rPr>
        <w:t>‘</w:t>
      </w:r>
      <w:r w:rsidR="00615B05" w:rsidRPr="006B4FE3">
        <w:rPr>
          <w:rFonts w:ascii="Times New Roman" w:hAnsi="Times New Roman" w:cs="Times New Roman"/>
          <w:noProof/>
        </w:rPr>
        <w:t>Tax Competition and Inequality: The Case for Global Tax Governance</w:t>
      </w:r>
      <w:r w:rsidR="00B24F53" w:rsidRPr="006B4FE3">
        <w:rPr>
          <w:rFonts w:ascii="Times New Roman" w:hAnsi="Times New Roman" w:cs="Times New Roman"/>
          <w:noProof/>
        </w:rPr>
        <w:t>’</w:t>
      </w:r>
      <w:r w:rsidR="00615B05" w:rsidRPr="006B4FE3">
        <w:rPr>
          <w:rFonts w:ascii="Times New Roman" w:hAnsi="Times New Roman" w:cs="Times New Roman"/>
          <w:noProof/>
        </w:rPr>
        <w:t xml:space="preserve"> (2011) 17 Global Governance 447</w:t>
      </w:r>
      <w:r w:rsidR="00615B05" w:rsidRPr="006B4FE3">
        <w:rPr>
          <w:rFonts w:ascii="Times New Roman" w:hAnsi="Times New Roman" w:cs="Times New Roman"/>
        </w:rPr>
        <w:fldChar w:fldCharType="end"/>
      </w:r>
      <w:r w:rsidR="00615B05" w:rsidRPr="006B4FE3">
        <w:rPr>
          <w:rFonts w:ascii="Times New Roman" w:hAnsi="Times New Roman" w:cs="Times New Roman"/>
        </w:rPr>
        <w:t xml:space="preserve">; and </w:t>
      </w:r>
      <w:r w:rsidR="00615B05" w:rsidRPr="006B4FE3">
        <w:rPr>
          <w:rFonts w:ascii="Times New Roman" w:hAnsi="Times New Roman" w:cs="Times New Roman"/>
        </w:rPr>
        <w:fldChar w:fldCharType="begin"/>
      </w:r>
      <w:r w:rsidR="00461B26" w:rsidRPr="006B4FE3">
        <w:rPr>
          <w:rFonts w:ascii="Times New Roman" w:hAnsi="Times New Roman" w:cs="Times New Roman"/>
        </w:rPr>
        <w:instrText xml:space="preserve"> ADDIN EN.CITE &lt;EndNote&gt;&lt;Cite&gt;&lt;Author&gt;Stark&lt;/Author&gt;&lt;Year&gt;2022&lt;/Year&gt;&lt;RecNum&gt;8888&lt;/RecNum&gt;&lt;DisplayText&gt;Johanna Stark, &amp;apos;Tax Justice Beyond National Borders-International or Interpersonal?&amp;apos; (2022) 42 Oxford Journal of Legal Studies 133&lt;/DisplayText&gt;&lt;record&gt;&lt;rec-number&gt;8888&lt;/rec-number&gt;&lt;foreign-keys&gt;&lt;key app="EN" db-id="vrzx9axx5we2zpetxs3xtvvszwvddez5pf22" timestamp="1711239629" guid="651257d0-87ca-40aa-bbcf-c1022ef62852"&gt;8888&lt;/key&gt;&lt;/foreign-keys&gt;&lt;ref-type name="Journal Article"&gt;17&lt;/ref-type&gt;&lt;contributors&gt;&lt;authors&gt;&lt;author&gt;Stark, Johanna&lt;/author&gt;&lt;/authors&gt;&lt;/contributors&gt;&lt;titles&gt;&lt;title&gt;Tax Justice Beyond National Borders-International or Interpersonal?&lt;/title&gt;&lt;secondary-title&gt;Oxford Journal of Legal Studies&lt;/secondary-title&gt;&lt;/titles&gt;&lt;periodical&gt;&lt;full-title&gt;Oxford Journal of Legal Studies&lt;/full-title&gt;&lt;/periodical&gt;&lt;pages&gt;133-160&lt;/pages&gt;&lt;volume&gt;42&lt;/volume&gt;&lt;number&gt;1&lt;/number&gt;&lt;edition&gt;20210811&lt;/edition&gt;&lt;keywords&gt;&lt;keyword&gt;collective responsibility&lt;/keyword&gt;&lt;keyword&gt;distributive justice&lt;/keyword&gt;&lt;keyword&gt;global justice&lt;/keyword&gt;&lt;keyword&gt;international tax law&lt;/keyword&gt;&lt;keyword&gt;international taxation&lt;/keyword&gt;&lt;/keywords&gt;&lt;dates&gt;&lt;year&gt;2022&lt;/year&gt;&lt;pub-dates&gt;&lt;date&gt;Spring&lt;/date&gt;&lt;/pub-dates&gt;&lt;/dates&gt;&lt;isbn&gt;0143-6503 (Print)&amp;#xD;1464-3820 (Electronic)&amp;#xD;0143-6503 (Linking)&lt;/isbn&gt;&lt;accession-num&gt;35264897&lt;/accession-num&gt;&lt;urls&gt;&lt;related-urls&gt;&lt;url&gt;https://www.ncbi.nlm.nih.gov/pubmed/35264897&lt;/url&gt;&lt;/related-urls&gt;&lt;/urls&gt;&lt;custom2&gt;PMC8901999&lt;/custom2&gt;&lt;electronic-resource-num&gt;10.1093/ojls/gqab026&lt;/electronic-resource-num&gt;&lt;/record&gt;&lt;/Cite&gt;&lt;/EndNote&gt;</w:instrText>
      </w:r>
      <w:r w:rsidR="00615B05" w:rsidRPr="006B4FE3">
        <w:rPr>
          <w:rFonts w:ascii="Times New Roman" w:hAnsi="Times New Roman" w:cs="Times New Roman"/>
        </w:rPr>
        <w:fldChar w:fldCharType="separate"/>
      </w:r>
      <w:r w:rsidR="00461B26" w:rsidRPr="006B4FE3">
        <w:rPr>
          <w:rFonts w:ascii="Times New Roman" w:hAnsi="Times New Roman" w:cs="Times New Roman"/>
          <w:noProof/>
        </w:rPr>
        <w:t xml:space="preserve">Johanna Stark, </w:t>
      </w:r>
      <w:r w:rsidR="00B24F53" w:rsidRPr="006B4FE3">
        <w:rPr>
          <w:rFonts w:ascii="Times New Roman" w:hAnsi="Times New Roman" w:cs="Times New Roman"/>
          <w:noProof/>
        </w:rPr>
        <w:t>‘</w:t>
      </w:r>
      <w:r w:rsidR="00461B26" w:rsidRPr="006B4FE3">
        <w:rPr>
          <w:rFonts w:ascii="Times New Roman" w:hAnsi="Times New Roman" w:cs="Times New Roman"/>
          <w:noProof/>
        </w:rPr>
        <w:t>Tax Justice Beyond National Borders-International or Interpersonal?</w:t>
      </w:r>
      <w:r w:rsidR="00B24F53" w:rsidRPr="006B4FE3">
        <w:rPr>
          <w:rFonts w:ascii="Times New Roman" w:hAnsi="Times New Roman" w:cs="Times New Roman"/>
          <w:noProof/>
        </w:rPr>
        <w:t>’</w:t>
      </w:r>
      <w:r w:rsidR="00461B26" w:rsidRPr="006B4FE3">
        <w:rPr>
          <w:rFonts w:ascii="Times New Roman" w:hAnsi="Times New Roman" w:cs="Times New Roman"/>
          <w:noProof/>
        </w:rPr>
        <w:t xml:space="preserve"> (2022) 42 Oxford Journal of Legal Studies 133</w:t>
      </w:r>
      <w:r w:rsidR="00615B05" w:rsidRPr="006B4FE3">
        <w:rPr>
          <w:rFonts w:ascii="Times New Roman" w:hAnsi="Times New Roman" w:cs="Times New Roman"/>
        </w:rPr>
        <w:fldChar w:fldCharType="end"/>
      </w:r>
      <w:r w:rsidR="00615B05" w:rsidRPr="006B4FE3">
        <w:rPr>
          <w:rFonts w:ascii="Times New Roman" w:hAnsi="Times New Roman" w:cs="Times New Roman"/>
        </w:rPr>
        <w:t>.</w:t>
      </w:r>
    </w:p>
  </w:footnote>
  <w:footnote w:id="168">
    <w:p w14:paraId="7BF60DE0" w14:textId="30790001" w:rsidR="00922896" w:rsidRPr="006B4FE3" w:rsidRDefault="0092289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One of the perspective</w:t>
      </w:r>
      <w:r w:rsidR="0025418F" w:rsidRPr="006B4FE3">
        <w:rPr>
          <w:rFonts w:ascii="Times New Roman" w:hAnsi="Times New Roman" w:cs="Times New Roman"/>
        </w:rPr>
        <w:t>s</w:t>
      </w:r>
      <w:r w:rsidRPr="006B4FE3">
        <w:rPr>
          <w:rFonts w:ascii="Times New Roman" w:hAnsi="Times New Roman" w:cs="Times New Roman"/>
        </w:rPr>
        <w:t xml:space="preserve"> that co-define it as a discursive field: cf.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&lt;EndNote&gt;&lt;Cite&gt;&lt;Author&gt;De Abreu Duarte&lt;/Author&gt;&lt;Year&gt;2023&lt;/Year&gt;&lt;RecNum&gt;8702&lt;/RecNum&gt;&lt;DisplayText&gt;De Abreu Duarte, De Gregorio and Golia, &amp;apos;Perspectives on Digital Constitutionalism&amp;apos;&lt;/DisplayText&gt;&lt;record&gt;&lt;rec-number&gt;8702&lt;/rec-number&gt;&lt;foreign-keys&gt;&lt;key app="EN" db-id="vrzx9axx5we2zpetxs3xtvvszwvddez5pf22" timestamp="1677591741" guid="53acaed1-cad6-41a2-8a6c-7f6aa550eaaf"&gt;8702&lt;/key&gt;&lt;/foreign-keys&gt;&lt;ref-type name="Book Section"&gt;5&lt;/ref-type&gt;&lt;contributors&gt;&lt;authors&gt;&lt;author&gt;De Abreu Duarte, Francisco&lt;/author&gt;&lt;author&gt;De Gregorio, Giovanni&lt;/author&gt;&lt;author&gt;Golia, Angelo Jr&lt;/author&gt;&lt;/authors&gt;&lt;secondary-authors&gt;&lt;author&gt;Brożek, Bartosz&lt;/author&gt;&lt;author&gt;Kanevskaia, Olia &lt;/author&gt;&lt;author&gt;Pałka, Przemysław&lt;/author&gt;&lt;/secondary-authors&gt;&lt;/contributors&gt;&lt;titles&gt;&lt;title&gt;Perspectives on Digital Constitutionalism&lt;/title&gt;&lt;secondary-title&gt;Research Handbook on Law and Technology&lt;/secondary-title&gt;&lt;short-title&gt;Perspectives&lt;/short-title&gt;&lt;/titles&gt;&lt;pages&gt;315–329&lt;/pages&gt;&lt;dates&gt;&lt;year&gt;2023&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De Abreu Duarte, De Gregorio and Golia</w:t>
      </w:r>
      <w:r w:rsidRPr="006B4FE3">
        <w:rPr>
          <w:rFonts w:ascii="Times New Roman" w:hAnsi="Times New Roman" w:cs="Times New Roman"/>
        </w:rPr>
        <w:fldChar w:fldCharType="end"/>
      </w:r>
      <w:r w:rsidR="00C710E5" w:rsidRPr="006B4FE3">
        <w:rPr>
          <w:rFonts w:ascii="Times New Roman" w:hAnsi="Times New Roman" w:cs="Times New Roman"/>
        </w:rPr>
        <w:t xml:space="preserve"> (nt. </w:t>
      </w:r>
      <w:r w:rsidR="00C710E5" w:rsidRPr="006B4FE3">
        <w:rPr>
          <w:rFonts w:ascii="Times New Roman" w:hAnsi="Times New Roman" w:cs="Times New Roman"/>
        </w:rPr>
        <w:fldChar w:fldCharType="begin"/>
      </w:r>
      <w:r w:rsidR="00C710E5" w:rsidRPr="006B4FE3">
        <w:rPr>
          <w:rFonts w:ascii="Times New Roman" w:hAnsi="Times New Roman" w:cs="Times New Roman"/>
        </w:rPr>
        <w:instrText xml:space="preserve"> NOTEREF _Ref150215812 \h </w:instrText>
      </w:r>
      <w:r w:rsidR="00FF0CFE" w:rsidRPr="006B4FE3">
        <w:rPr>
          <w:rFonts w:ascii="Times New Roman" w:hAnsi="Times New Roman" w:cs="Times New Roman"/>
        </w:rPr>
        <w:instrText xml:space="preserve"> \* MERGEFORMAT </w:instrText>
      </w:r>
      <w:r w:rsidR="00C710E5" w:rsidRPr="006B4FE3">
        <w:rPr>
          <w:rFonts w:ascii="Times New Roman" w:hAnsi="Times New Roman" w:cs="Times New Roman"/>
        </w:rPr>
      </w:r>
      <w:r w:rsidR="00C710E5" w:rsidRPr="006B4FE3">
        <w:rPr>
          <w:rFonts w:ascii="Times New Roman" w:hAnsi="Times New Roman" w:cs="Times New Roman"/>
        </w:rPr>
        <w:fldChar w:fldCharType="separate"/>
      </w:r>
      <w:r w:rsidR="00AE1452">
        <w:rPr>
          <w:rFonts w:ascii="Times New Roman" w:hAnsi="Times New Roman" w:cs="Times New Roman"/>
        </w:rPr>
        <w:t>1</w:t>
      </w:r>
      <w:r w:rsidR="00C710E5" w:rsidRPr="006B4FE3">
        <w:rPr>
          <w:rFonts w:ascii="Times New Roman" w:hAnsi="Times New Roman" w:cs="Times New Roman"/>
        </w:rPr>
        <w:fldChar w:fldCharType="end"/>
      </w:r>
      <w:r w:rsidR="00C710E5" w:rsidRPr="006B4FE3">
        <w:rPr>
          <w:rFonts w:ascii="Times New Roman" w:hAnsi="Times New Roman" w:cs="Times New Roman"/>
        </w:rPr>
        <w:t>)</w:t>
      </w:r>
      <w:r w:rsidR="00D05188" w:rsidRPr="006B4FE3">
        <w:rPr>
          <w:rFonts w:ascii="Times New Roman" w:hAnsi="Times New Roman" w:cs="Times New Roman"/>
        </w:rPr>
        <w:t>,</w:t>
      </w:r>
      <w:r w:rsidRPr="006B4FE3">
        <w:rPr>
          <w:rFonts w:ascii="Times New Roman" w:hAnsi="Times New Roman" w:cs="Times New Roman"/>
        </w:rPr>
        <w:t xml:space="preserve"> 326-327.</w:t>
      </w:r>
      <w:r w:rsidR="008F64CF" w:rsidRPr="006B4FE3">
        <w:rPr>
          <w:rFonts w:ascii="Times New Roman" w:hAnsi="Times New Roman" w:cs="Times New Roman"/>
        </w:rPr>
        <w:t xml:space="preserve"> Incidentally, one may notice structural similarities between global climate governance/constitutionalism, on the one hand; and global digital governance/constitutionalism, on the other hand: highly dispersed negative externalities</w:t>
      </w:r>
      <w:r w:rsidR="0025418F" w:rsidRPr="006B4FE3">
        <w:rPr>
          <w:rFonts w:ascii="Times New Roman" w:hAnsi="Times New Roman" w:cs="Times New Roman"/>
        </w:rPr>
        <w:t xml:space="preserve"> of the sought objects of regulation</w:t>
      </w:r>
      <w:r w:rsidR="008F64CF" w:rsidRPr="006B4FE3">
        <w:rPr>
          <w:rFonts w:ascii="Times New Roman" w:hAnsi="Times New Roman" w:cs="Times New Roman"/>
        </w:rPr>
        <w:t>; a political economy characterised by economy of scale, dominated by oligopolistic (but publicly subsidi</w:t>
      </w:r>
      <w:r w:rsidR="0025418F" w:rsidRPr="006B4FE3">
        <w:rPr>
          <w:rFonts w:ascii="Times New Roman" w:hAnsi="Times New Roman" w:cs="Times New Roman"/>
        </w:rPr>
        <w:t>s</w:t>
      </w:r>
      <w:r w:rsidR="008F64CF" w:rsidRPr="006B4FE3">
        <w:rPr>
          <w:rFonts w:ascii="Times New Roman" w:hAnsi="Times New Roman" w:cs="Times New Roman"/>
        </w:rPr>
        <w:t xml:space="preserve">ed) business actors in highly concentrated markets; need for international cooperation to address policy and regulatory issues that involve global justice and </w:t>
      </w:r>
      <w:r w:rsidR="00D05188" w:rsidRPr="006B4FE3">
        <w:rPr>
          <w:rFonts w:ascii="Times New Roman" w:hAnsi="Times New Roman" w:cs="Times New Roman"/>
        </w:rPr>
        <w:t>(</w:t>
      </w:r>
      <w:r w:rsidR="008F64CF" w:rsidRPr="006B4FE3">
        <w:rPr>
          <w:rFonts w:ascii="Times New Roman" w:hAnsi="Times New Roman" w:cs="Times New Roman"/>
        </w:rPr>
        <w:t>post</w:t>
      </w:r>
      <w:r w:rsidR="00D05188" w:rsidRPr="006B4FE3">
        <w:rPr>
          <w:rFonts w:ascii="Times New Roman" w:hAnsi="Times New Roman" w:cs="Times New Roman"/>
        </w:rPr>
        <w:t>)</w:t>
      </w:r>
      <w:r w:rsidR="008F64CF" w:rsidRPr="006B4FE3">
        <w:rPr>
          <w:rFonts w:ascii="Times New Roman" w:hAnsi="Times New Roman" w:cs="Times New Roman"/>
        </w:rPr>
        <w:t>colonial dynamics</w:t>
      </w:r>
      <w:r w:rsidR="00ED5BF9" w:rsidRPr="006B4FE3">
        <w:rPr>
          <w:rFonts w:ascii="Times New Roman" w:hAnsi="Times New Roman" w:cs="Times New Roman"/>
        </w:rPr>
        <w:t>; role of either hard or soft international fora and laws</w:t>
      </w:r>
      <w:r w:rsidR="008F64CF" w:rsidRPr="006B4FE3">
        <w:rPr>
          <w:rFonts w:ascii="Times New Roman" w:hAnsi="Times New Roman" w:cs="Times New Roman"/>
        </w:rPr>
        <w:t>.</w:t>
      </w:r>
    </w:p>
  </w:footnote>
  <w:footnote w:id="169">
    <w:p w14:paraId="297F3F91" w14:textId="3E141BFD" w:rsidR="00922896" w:rsidRPr="006B4FE3" w:rsidRDefault="0092289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among many,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&lt;EndNote&gt;&lt;Cite&gt;&lt;Author&gt;Gwagwa&lt;/Author&gt;&lt;Year&gt;2023&lt;/Year&gt;&lt;RecNum&gt;17788&lt;/RecNum&gt;&lt;DisplayText&gt;Arthur Gwagwa and Beverley Townsend, &amp;apos;Re-imagining Africa’s sovereignty in a digitally interdependent world&amp;apos; (2023) Global Policy &lt;/DisplayText&gt;&lt;record&gt;&lt;rec-number&gt;17788&lt;/rec-number&gt;&lt;foreign-keys&gt;&lt;key app="EN" db-id="vrzx9axx5we2zpetxs3xtvvszwvddez5pf22" timestamp="1699387443"&gt;17788&lt;/key&gt;&lt;/foreign-keys&gt;&lt;ref-type name="Journal Article"&gt;17&lt;/ref-type&gt;&lt;contributors&gt;&lt;authors&gt;&lt;author&gt;Gwagwa, Arthur&lt;/author&gt;&lt;author&gt;Townsend, Beverley&lt;/author&gt;&lt;/authors&gt;&lt;/contributors&gt;&lt;titles&gt;&lt;title&gt;Re-imagining Africa’s sovereignty in a digitally interdependent world&lt;/title&gt;&lt;secondary-title&gt;Global Policy&lt;/secondary-title&gt;&lt;short-title&gt;Re-imagining Africa’s sovereignty&lt;/short-title&gt;&lt;/titles&gt;&lt;periodical&gt;&lt;full-title&gt;Global Policy&lt;/full-title&gt;&lt;/periodical&gt;&lt;dates&gt;&lt;year&gt;2023&lt;/year&gt;&lt;/dates&gt;&lt;urls&gt;&lt;/urls&gt;&lt;/record&gt;&lt;/Cite&gt;&lt;/EndNote&gt;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Arthur Gwagwa and Beverley Townsend, </w:t>
      </w:r>
      <w:r w:rsidR="00B24F53" w:rsidRPr="006B4FE3">
        <w:rPr>
          <w:rFonts w:ascii="Times New Roman" w:hAnsi="Times New Roman" w:cs="Times New Roman"/>
          <w:noProof/>
        </w:rPr>
        <w:t>‘</w:t>
      </w:r>
      <w:r w:rsidRPr="006B4FE3">
        <w:rPr>
          <w:rFonts w:ascii="Times New Roman" w:hAnsi="Times New Roman" w:cs="Times New Roman"/>
          <w:noProof/>
        </w:rPr>
        <w:t>Re-imagining Africa</w:t>
      </w:r>
      <w:r w:rsidR="00B24F53" w:rsidRPr="006B4FE3">
        <w:rPr>
          <w:rFonts w:ascii="Times New Roman" w:hAnsi="Times New Roman" w:cs="Times New Roman"/>
          <w:noProof/>
        </w:rPr>
        <w:t>’</w:t>
      </w:r>
      <w:r w:rsidRPr="006B4FE3">
        <w:rPr>
          <w:rFonts w:ascii="Times New Roman" w:hAnsi="Times New Roman" w:cs="Times New Roman"/>
          <w:noProof/>
        </w:rPr>
        <w:t>s sovereignty in a digitally interdependent world</w:t>
      </w:r>
      <w:r w:rsidR="00B24F53" w:rsidRPr="006B4FE3">
        <w:rPr>
          <w:rFonts w:ascii="Times New Roman" w:hAnsi="Times New Roman" w:cs="Times New Roman"/>
          <w:noProof/>
        </w:rPr>
        <w:t>’</w:t>
      </w:r>
      <w:r w:rsidRPr="006B4FE3">
        <w:rPr>
          <w:rFonts w:ascii="Times New Roman" w:hAnsi="Times New Roman" w:cs="Times New Roman"/>
          <w:noProof/>
        </w:rPr>
        <w:t xml:space="preserve"> (2023) Global Policy </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&lt;EndNote&gt;&lt;Cite&gt;&lt;Author&gt;Scassera&lt;/Author&gt;&lt;Year&gt;2021&lt;/Year&gt;&lt;RecNum&gt;17753&lt;/RecNum&gt;&lt;DisplayText&gt;Sofia Scassera, &amp;apos;La desigualdad automatizada. Industrialización, exclusión y colonialismo digital&amp;apos; (2021) Nueva Sociedad 49&lt;/DisplayText&gt;&lt;record&gt;&lt;rec-number&gt;17753&lt;/rec-number&gt;&lt;foreign-keys&gt;&lt;key app="EN" db-id="vrzx9axx5we2zpetxs3xtvvszwvddez5pf22" timestamp="1699008954"&gt;17753&lt;/key&gt;&lt;/foreign-keys&gt;&lt;ref-type name="Journal Article"&gt;17&lt;/ref-type&gt;&lt;contributors&gt;&lt;authors&gt;&lt;author&gt;Scassera, Sofia&lt;/author&gt;&lt;/authors&gt;&lt;/contributors&gt;&lt;titles&gt;&lt;title&gt;La desigualdad automatizada. Industrialización, exclusión y colonialismo digital&lt;/title&gt;&lt;secondary-title&gt;Nueva Sociedad&lt;/secondary-title&gt;&lt;short-title&gt;La desigualdad automatizada&lt;/short-title&gt;&lt;/titles&gt;&lt;periodical&gt;&lt;full-title&gt;Nueva Sociedad&lt;/full-title&gt;&lt;/periodical&gt;&lt;pages&gt;49-60&lt;/pages&gt;&lt;num-vols&gt;294&lt;/num-vols&gt;&lt;section&gt;49&lt;/section&gt;&lt;dates&gt;&lt;year&gt;2021&lt;/year&gt;&lt;/dates&gt;&lt;urls&gt;&lt;/urls&gt;&lt;/record&gt;&lt;/Cite&gt;&lt;/EndNote&gt;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Sofia Scassera, </w:t>
      </w:r>
      <w:r w:rsidR="00B24F53" w:rsidRPr="006B4FE3">
        <w:rPr>
          <w:rFonts w:ascii="Times New Roman" w:hAnsi="Times New Roman" w:cs="Times New Roman"/>
          <w:noProof/>
        </w:rPr>
        <w:t>‘</w:t>
      </w:r>
      <w:r w:rsidRPr="006B4FE3">
        <w:rPr>
          <w:rFonts w:ascii="Times New Roman" w:hAnsi="Times New Roman" w:cs="Times New Roman"/>
          <w:noProof/>
        </w:rPr>
        <w:t>La desigualdad automatizada. Industrialización, exclusión y colonialismo digital</w:t>
      </w:r>
      <w:r w:rsidR="00B24F53" w:rsidRPr="006B4FE3">
        <w:rPr>
          <w:rFonts w:ascii="Times New Roman" w:hAnsi="Times New Roman" w:cs="Times New Roman"/>
          <w:noProof/>
        </w:rPr>
        <w:t>’</w:t>
      </w:r>
      <w:r w:rsidRPr="006B4FE3">
        <w:rPr>
          <w:rFonts w:ascii="Times New Roman" w:hAnsi="Times New Roman" w:cs="Times New Roman"/>
          <w:noProof/>
        </w:rPr>
        <w:t xml:space="preserve"> (2021) Nueva Sociedad 49</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&lt;EndNote&gt;&lt;Cite&gt;&lt;Author&gt;Coleman&lt;/Author&gt;&lt;Year&gt;2019&lt;/Year&gt;&lt;RecNum&gt;17785&lt;/RecNum&gt;&lt;DisplayText&gt;Danielle Coleman, &amp;apos;Digital Colonialism: The 21st Century Scramble for Africa through the Extraction and Control of User Data and the Limitations of Data Protection Laws&amp;apos; (2019) 24 Michigan Journal of Race &amp;amp; Law 417&lt;/DisplayText&gt;&lt;record&gt;&lt;rec-number&gt;17785&lt;/rec-number&gt;&lt;foreign-keys&gt;&lt;key app="EN" db-id="vrzx9axx5we2zpetxs3xtvvszwvddez5pf22" timestamp="1699386403"&gt;17785&lt;/key&gt;&lt;/foreign-keys&gt;&lt;ref-type name="Journal Article"&gt;17&lt;/ref-type&gt;&lt;contributors&gt;&lt;authors&gt;&lt;author&gt;Coleman, Danielle&lt;/author&gt;&lt;/authors&gt;&lt;/contributors&gt;&lt;titles&gt;&lt;title&gt;Digital Colonialism: The 21st Century Scramble for Africa through the Extraction and Control of User Data and the Limitations of Data Protection Laws&lt;/title&gt;&lt;secondary-title&gt;Michigan Journal of Race &amp;amp; Law&lt;/secondary-title&gt;&lt;short-title&gt;Digital Colonialism&lt;/short-title&gt;&lt;/titles&gt;&lt;periodical&gt;&lt;full-title&gt;Michigan Journal of Race &amp;amp; Law&lt;/full-title&gt;&lt;/periodical&gt;&lt;pages&gt;417-439&lt;/pages&gt;&lt;volume&gt;24&lt;/volume&gt;&lt;section&gt;417&lt;/section&gt;&lt;dates&gt;&lt;year&gt;2019&lt;/year&gt;&lt;/dates&gt;&lt;urls&gt;&lt;/urls&gt;&lt;/record&gt;&lt;/Cite&gt;&lt;/EndNote&gt;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Danielle Coleman, </w:t>
      </w:r>
      <w:r w:rsidR="00B24F53" w:rsidRPr="006B4FE3">
        <w:rPr>
          <w:rFonts w:ascii="Times New Roman" w:hAnsi="Times New Roman" w:cs="Times New Roman"/>
          <w:noProof/>
        </w:rPr>
        <w:t>‘</w:t>
      </w:r>
      <w:r w:rsidRPr="006B4FE3">
        <w:rPr>
          <w:rFonts w:ascii="Times New Roman" w:hAnsi="Times New Roman" w:cs="Times New Roman"/>
          <w:noProof/>
        </w:rPr>
        <w:t>Digital Colonialism: The 21st Century Scramble for Africa through the Extraction and Control of User Data and the Limitations of Data Protection Laws</w:t>
      </w:r>
      <w:r w:rsidR="00B24F53" w:rsidRPr="006B4FE3">
        <w:rPr>
          <w:rFonts w:ascii="Times New Roman" w:hAnsi="Times New Roman" w:cs="Times New Roman"/>
          <w:noProof/>
        </w:rPr>
        <w:t>’</w:t>
      </w:r>
      <w:r w:rsidRPr="006B4FE3">
        <w:rPr>
          <w:rFonts w:ascii="Times New Roman" w:hAnsi="Times New Roman" w:cs="Times New Roman"/>
          <w:noProof/>
        </w:rPr>
        <w:t xml:space="preserve"> (2019) 24 Michigan Journal of Race &amp; Law 417</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&lt;EndNote&gt;&lt;Cite&gt;&lt;Author&gt;Ricaurte&lt;/Author&gt;&lt;Year&gt;2019&lt;/Year&gt;&lt;RecNum&gt;17787&lt;/RecNum&gt;&lt;DisplayText&gt;Paola Ricaurte, &amp;apos;Data Epistemologies, the Coloniality of Power, and Resistance&amp;apos; (2019) 20 Television &amp;amp; New Media 350&lt;/DisplayText&gt;&lt;record&gt;&lt;rec-number&gt;17787&lt;/rec-number&gt;&lt;foreign-keys&gt;&lt;key app="EN" db-id="vrzx9axx5we2zpetxs3xtvvszwvddez5pf22" timestamp="1699387082"&gt;17787&lt;/key&gt;&lt;/foreign-keys&gt;&lt;ref-type name="Journal Article"&gt;17&lt;/ref-type&gt;&lt;contributors&gt;&lt;authors&gt;&lt;author&gt;Ricaurte, Paola&lt;/author&gt;&lt;/authors&gt;&lt;/contributors&gt;&lt;titles&gt;&lt;title&gt;Data Epistemologies, the Coloniality of Power, and Resistance&lt;/title&gt;&lt;secondary-title&gt;Television &amp;amp; New Media&lt;/secondary-title&gt;&lt;short-title&gt;Data Epistemologies&lt;/short-title&gt;&lt;/titles&gt;&lt;periodical&gt;&lt;full-title&gt;Television &amp;amp; New Media&lt;/full-title&gt;&lt;/periodical&gt;&lt;pages&gt;350-365&lt;/pages&gt;&lt;volume&gt;20&lt;/volume&gt;&lt;section&gt;350&lt;/section&gt;&lt;dates&gt;&lt;year&gt;2019&lt;/year&gt;&lt;/dates&gt;&lt;urls&gt;&lt;/urls&gt;&lt;/record&gt;&lt;/Cite&gt;&lt;/EndNote&gt;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Paola Ricaurte, </w:t>
      </w:r>
      <w:r w:rsidR="00B24F53" w:rsidRPr="006B4FE3">
        <w:rPr>
          <w:rFonts w:ascii="Times New Roman" w:hAnsi="Times New Roman" w:cs="Times New Roman"/>
          <w:noProof/>
        </w:rPr>
        <w:t>‘</w:t>
      </w:r>
      <w:r w:rsidRPr="006B4FE3">
        <w:rPr>
          <w:rFonts w:ascii="Times New Roman" w:hAnsi="Times New Roman" w:cs="Times New Roman"/>
          <w:noProof/>
        </w:rPr>
        <w:t>Data Epistemologies, the Coloniality of Power, and Resistance</w:t>
      </w:r>
      <w:r w:rsidR="00B24F53" w:rsidRPr="006B4FE3">
        <w:rPr>
          <w:rFonts w:ascii="Times New Roman" w:hAnsi="Times New Roman" w:cs="Times New Roman"/>
          <w:noProof/>
        </w:rPr>
        <w:t>’</w:t>
      </w:r>
      <w:r w:rsidRPr="006B4FE3">
        <w:rPr>
          <w:rFonts w:ascii="Times New Roman" w:hAnsi="Times New Roman" w:cs="Times New Roman"/>
          <w:noProof/>
        </w:rPr>
        <w:t xml:space="preserve"> (2019) 20 Television &amp; New Media 350</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&lt;EndNote&gt;&lt;Cite&gt;&lt;Author&gt;Ávila Pinto&lt;/Author&gt;&lt;Year&gt;2018&lt;/Year&gt;&lt;RecNum&gt;17786&lt;/RecNum&gt;&lt;DisplayText&gt;Renata Ávila Pinto, &amp;apos;Digital Sovereignty or Digital Colonialism?&amp;apos; (2018) 27 Sur - International Journal of Human Rights 15&lt;/DisplayText&gt;&lt;record&gt;&lt;rec-number&gt;17786&lt;/rec-number&gt;&lt;foreign-keys&gt;&lt;key app="EN" db-id="vrzx9axx5we2zpetxs3xtvvszwvddez5pf22" timestamp="1699386765"&gt;17786&lt;/key&gt;&lt;/foreign-keys&gt;&lt;ref-type name="Journal Article"&gt;17&lt;/ref-type&gt;&lt;contributors&gt;&lt;authors&gt;&lt;author&gt;Ávila Pinto, Renata&lt;/author&gt;&lt;/authors&gt;&lt;/contributors&gt;&lt;titles&gt;&lt;title&gt;Digital Sovereignty or Digital Colonialism?&lt;/title&gt;&lt;secondary-title&gt;Sur - International Journal of Human Rights&lt;/secondary-title&gt;&lt;/titles&gt;&lt;periodical&gt;&lt;full-title&gt;Sur - International Journal of Human Rights&lt;/full-title&gt;&lt;/periodical&gt;&lt;pages&gt;15-27&lt;/pages&gt;&lt;volume&gt;27&lt;/volume&gt;&lt;section&gt;15&lt;/section&gt;&lt;dates&gt;&lt;year&gt;2018&lt;/year&gt;&lt;/dates&gt;&lt;urls&gt;&lt;/urls&gt;&lt;/record&gt;&lt;/Cite&gt;&lt;/EndNote&gt;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Renata Ávila Pinto, </w:t>
      </w:r>
      <w:r w:rsidR="00B24F53" w:rsidRPr="006B4FE3">
        <w:rPr>
          <w:rFonts w:ascii="Times New Roman" w:hAnsi="Times New Roman" w:cs="Times New Roman"/>
          <w:noProof/>
        </w:rPr>
        <w:t>‘</w:t>
      </w:r>
      <w:r w:rsidRPr="006B4FE3">
        <w:rPr>
          <w:rFonts w:ascii="Times New Roman" w:hAnsi="Times New Roman" w:cs="Times New Roman"/>
          <w:noProof/>
        </w:rPr>
        <w:t>Digital Sovereignty or Digital Colonialism?</w:t>
      </w:r>
      <w:r w:rsidR="00B24F53" w:rsidRPr="006B4FE3">
        <w:rPr>
          <w:rFonts w:ascii="Times New Roman" w:hAnsi="Times New Roman" w:cs="Times New Roman"/>
          <w:noProof/>
        </w:rPr>
        <w:t>’</w:t>
      </w:r>
      <w:r w:rsidRPr="006B4FE3">
        <w:rPr>
          <w:rFonts w:ascii="Times New Roman" w:hAnsi="Times New Roman" w:cs="Times New Roman"/>
          <w:noProof/>
        </w:rPr>
        <w:t xml:space="preserve"> (2018) 27 Sur - International Journal of Human Rights 15</w:t>
      </w:r>
      <w:r w:rsidRPr="006B4FE3">
        <w:rPr>
          <w:rFonts w:ascii="Times New Roman" w:hAnsi="Times New Roman" w:cs="Times New Roman"/>
        </w:rPr>
        <w:fldChar w:fldCharType="end"/>
      </w:r>
      <w:r w:rsidRPr="006B4FE3">
        <w:rPr>
          <w:rFonts w:ascii="Times New Roman" w:hAnsi="Times New Roman" w:cs="Times New Roman"/>
        </w:rPr>
        <w:t xml:space="preserve">. For a review of Afro-centric literature on law &amp; technology, see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&lt;EndNote&gt;&lt;Cite&gt;&lt;Author&gt;Ncube&lt;/Author&gt;&lt;Year&gt;2023&lt;/Year&gt;&lt;RecNum&gt;8896&lt;/RecNum&gt;&lt;DisplayText&gt;Caroline B. Ncube and Thabiso R. Phiri, &amp;apos;Afro-centric law and technology discourse&amp;apos; in Bartosz Brożek, Olia Kanevskaia and Przemysław Pałka (eds), &lt;style face="italic"&gt;Research Handbook on Law and Technology&lt;/style&gt; (Elgar 2023)&lt;/DisplayText&gt;&lt;record&gt;&lt;rec-number&gt;8896&lt;/rec-number&gt;&lt;foreign-keys&gt;&lt;key app="EN" db-id="vrzx9axx5we2zpetxs3xtvvszwvddez5pf22" timestamp="1711535261" guid="2e3cef43-a9f0-4ea1-894c-1de80c002d19"&gt;8896&lt;/key&gt;&lt;/foreign-keys&gt;&lt;ref-type name="Book Section"&gt;5&lt;/ref-type&gt;&lt;contributors&gt;&lt;authors&gt;&lt;author&gt;Ncube, Caroline B.&lt;/author&gt;&lt;author&gt;Phiri, Thabiso R.&lt;/author&gt;&lt;/authors&gt;&lt;secondary-authors&gt;&lt;author&gt;Brożek, Bartosz&lt;/author&gt;&lt;author&gt;Kanevskaia, Olia&lt;/author&gt;&lt;author&gt;Pałka, Przemysław&lt;/author&gt;&lt;/secondary-authors&gt;&lt;/contributors&gt;&lt;titles&gt;&lt;title&gt;Afro-centric law and technology discourse&lt;/title&gt;&lt;secondary-title&gt;Research Handbook on Law and Technology&lt;/secondary-title&gt;&lt;short-title&gt;Afro-centric law&lt;/short-title&gt;&lt;/titles&gt;&lt;pages&gt;276-293&lt;/pages&gt;&lt;dates&gt;&lt;year&gt;2023&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Caroline B. Ncube and Thabiso R. Phiri, </w:t>
      </w:r>
      <w:r w:rsidR="00B24F53" w:rsidRPr="006B4FE3">
        <w:rPr>
          <w:rFonts w:ascii="Times New Roman" w:hAnsi="Times New Roman" w:cs="Times New Roman"/>
          <w:noProof/>
        </w:rPr>
        <w:t>‘</w:t>
      </w:r>
      <w:r w:rsidRPr="006B4FE3">
        <w:rPr>
          <w:rFonts w:ascii="Times New Roman" w:hAnsi="Times New Roman" w:cs="Times New Roman"/>
          <w:noProof/>
        </w:rPr>
        <w:t>Afro-centric law and technology discourse</w:t>
      </w:r>
      <w:r w:rsidR="00B24F53" w:rsidRPr="006B4FE3">
        <w:rPr>
          <w:rFonts w:ascii="Times New Roman" w:hAnsi="Times New Roman" w:cs="Times New Roman"/>
          <w:noProof/>
        </w:rPr>
        <w:t>’</w:t>
      </w:r>
      <w:r w:rsidRPr="006B4FE3">
        <w:rPr>
          <w:rFonts w:ascii="Times New Roman" w:hAnsi="Times New Roman" w:cs="Times New Roman"/>
          <w:noProof/>
        </w:rPr>
        <w:t xml:space="preserve"> in Brożek, Kanevskaia and Pałka (eds)</w:t>
      </w:r>
      <w:r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_Ref150215812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w:t>
      </w:r>
      <w:r w:rsidR="003877E6" w:rsidRPr="006B4FE3">
        <w:rPr>
          <w:rFonts w:ascii="Times New Roman" w:hAnsi="Times New Roman" w:cs="Times New Roman"/>
        </w:rPr>
        <w:fldChar w:fldCharType="end"/>
      </w:r>
      <w:r w:rsidR="003877E6" w:rsidRPr="006B4FE3">
        <w:rPr>
          <w:rFonts w:ascii="Times New Roman" w:hAnsi="Times New Roman" w:cs="Times New Roman"/>
        </w:rPr>
        <w:t>)</w:t>
      </w:r>
      <w:r w:rsidR="007854B0" w:rsidRPr="006B4FE3">
        <w:rPr>
          <w:rFonts w:ascii="Times New Roman" w:hAnsi="Times New Roman" w:cs="Times New Roman"/>
        </w:rPr>
        <w:t>, 276-295</w:t>
      </w:r>
      <w:r w:rsidRPr="006B4FE3">
        <w:rPr>
          <w:rFonts w:ascii="Times New Roman" w:hAnsi="Times New Roman" w:cs="Times New Roman"/>
        </w:rPr>
        <w:t>.</w:t>
      </w:r>
    </w:p>
  </w:footnote>
  <w:footnote w:id="170">
    <w:p w14:paraId="7E037995" w14:textId="40CBBB58" w:rsidR="00087220" w:rsidRPr="006B4FE3" w:rsidRDefault="0008722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Especially to prevent double taxation of income: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&lt;EndNote&gt;&lt;Cite&gt;&lt;Author&gt;Marian&lt;/Author&gt;&lt;Year&gt;2022&lt;/Year&gt;&lt;RecNum&gt;8705&lt;/RecNum&gt;&lt;DisplayText&gt;Marian, &amp;apos;Taxing Data&amp;apos;&lt;/DisplayText&gt;&lt;record&gt;&lt;rec-number&gt;8705&lt;/rec-number&gt;&lt;foreign-keys&gt;&lt;key app="EN" db-id="vrzx9axx5we2zpetxs3xtvvszwvddez5pf22" timestamp="1677689845" guid="38e5a112-6cd5-48ad-a3a2-684486630c4a"&gt;8705&lt;/key&gt;&lt;/foreign-keys&gt;&lt;ref-type name="Journal Article"&gt;17&lt;/ref-type&gt;&lt;contributors&gt;&lt;authors&gt;&lt;author&gt;Marian, Omri&lt;/author&gt;&lt;/authors&gt;&lt;/contributors&gt;&lt;titles&gt;&lt;title&gt;Taxing Data&lt;/title&gt;&lt;secondary-title&gt;Brigham Young University Law Review&lt;/secondary-title&gt;&lt;short-title&gt;Taxing Data&lt;/short-title&gt;&lt;/titles&gt;&lt;periodical&gt;&lt;full-title&gt;Brigham Young University Law Review&lt;/full-title&gt;&lt;/periodical&gt;&lt;pages&gt;511-576&lt;/pages&gt;&lt;volume&gt;47&lt;/volume&gt;&lt;number&gt;2&lt;/number&gt;&lt;section&gt;511&lt;/section&gt;&lt;dates&gt;&lt;year&gt;2022&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Marian</w:t>
      </w:r>
      <w:r w:rsidRPr="006B4FE3">
        <w:rPr>
          <w:rFonts w:ascii="Times New Roman" w:hAnsi="Times New Roman" w:cs="Times New Roman"/>
        </w:rPr>
        <w:fldChar w:fldCharType="end"/>
      </w:r>
      <w:r w:rsidR="002E660E" w:rsidRPr="006B4FE3">
        <w:rPr>
          <w:rFonts w:ascii="Times New Roman" w:hAnsi="Times New Roman" w:cs="Times New Roman"/>
        </w:rPr>
        <w:t xml:space="preserve"> (nt. </w:t>
      </w:r>
      <w:r w:rsidR="002E660E" w:rsidRPr="006B4FE3">
        <w:rPr>
          <w:rFonts w:ascii="Times New Roman" w:hAnsi="Times New Roman" w:cs="Times New Roman"/>
        </w:rPr>
        <w:fldChar w:fldCharType="begin"/>
      </w:r>
      <w:r w:rsidR="002E660E" w:rsidRPr="006B4FE3">
        <w:rPr>
          <w:rFonts w:ascii="Times New Roman" w:hAnsi="Times New Roman" w:cs="Times New Roman"/>
        </w:rPr>
        <w:instrText xml:space="preserve"> NOTEREF _Ref162559542 \h </w:instrText>
      </w:r>
      <w:r w:rsidR="00FF0CFE" w:rsidRPr="006B4FE3">
        <w:rPr>
          <w:rFonts w:ascii="Times New Roman" w:hAnsi="Times New Roman" w:cs="Times New Roman"/>
        </w:rPr>
        <w:instrText xml:space="preserve"> \* MERGEFORMAT </w:instrText>
      </w:r>
      <w:r w:rsidR="002E660E" w:rsidRPr="006B4FE3">
        <w:rPr>
          <w:rFonts w:ascii="Times New Roman" w:hAnsi="Times New Roman" w:cs="Times New Roman"/>
        </w:rPr>
      </w:r>
      <w:r w:rsidR="002E660E" w:rsidRPr="006B4FE3">
        <w:rPr>
          <w:rFonts w:ascii="Times New Roman" w:hAnsi="Times New Roman" w:cs="Times New Roman"/>
        </w:rPr>
        <w:fldChar w:fldCharType="separate"/>
      </w:r>
      <w:r w:rsidR="00AE1452">
        <w:rPr>
          <w:rFonts w:ascii="Times New Roman" w:hAnsi="Times New Roman" w:cs="Times New Roman"/>
        </w:rPr>
        <w:t>33</w:t>
      </w:r>
      <w:r w:rsidR="002E660E" w:rsidRPr="006B4FE3">
        <w:rPr>
          <w:rFonts w:ascii="Times New Roman" w:hAnsi="Times New Roman" w:cs="Times New Roman"/>
        </w:rPr>
        <w:fldChar w:fldCharType="end"/>
      </w:r>
      <w:r w:rsidR="002E660E" w:rsidRPr="006B4FE3">
        <w:rPr>
          <w:rFonts w:ascii="Times New Roman" w:hAnsi="Times New Roman" w:cs="Times New Roman"/>
        </w:rPr>
        <w:t>)</w:t>
      </w:r>
      <w:r w:rsidRPr="006B4FE3">
        <w:rPr>
          <w:rFonts w:ascii="Times New Roman" w:hAnsi="Times New Roman" w:cs="Times New Roman"/>
        </w:rPr>
        <w:t>, at 568.</w:t>
      </w:r>
    </w:p>
  </w:footnote>
  <w:footnote w:id="171">
    <w:p w14:paraId="33EF9186" w14:textId="1EA2D2E2" w:rsidR="00B97E89" w:rsidRPr="006B4FE3" w:rsidRDefault="00B97E89"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lang w:val="en-US"/>
        </w:rPr>
        <w:t xml:space="preserve">See again nt. </w:t>
      </w:r>
      <w:r w:rsidRPr="006B4FE3">
        <w:rPr>
          <w:rFonts w:ascii="Times New Roman" w:hAnsi="Times New Roman" w:cs="Times New Roman"/>
          <w:lang w:val="it-IT"/>
        </w:rPr>
        <w:fldChar w:fldCharType="begin"/>
      </w:r>
      <w:r w:rsidRPr="006B4FE3">
        <w:rPr>
          <w:rFonts w:ascii="Times New Roman" w:hAnsi="Times New Roman" w:cs="Times New Roman"/>
          <w:lang w:val="en-US"/>
        </w:rPr>
        <w:instrText xml:space="preserve"> NOTEREF _Ref162446452 \h </w:instrText>
      </w:r>
      <w:r w:rsidR="007E0E02" w:rsidRPr="006B4FE3">
        <w:rPr>
          <w:rFonts w:ascii="Times New Roman" w:hAnsi="Times New Roman" w:cs="Times New Roman"/>
          <w:lang w:val="en-US"/>
        </w:rPr>
        <w:instrText xml:space="preserve"> \* MERGEFORMAT </w:instrText>
      </w:r>
      <w:r w:rsidRPr="006B4FE3">
        <w:rPr>
          <w:rFonts w:ascii="Times New Roman" w:hAnsi="Times New Roman" w:cs="Times New Roman"/>
          <w:lang w:val="it-IT"/>
        </w:rPr>
      </w:r>
      <w:r w:rsidRPr="006B4FE3">
        <w:rPr>
          <w:rFonts w:ascii="Times New Roman" w:hAnsi="Times New Roman" w:cs="Times New Roman"/>
          <w:lang w:val="it-IT"/>
        </w:rPr>
        <w:fldChar w:fldCharType="separate"/>
      </w:r>
      <w:r w:rsidR="00AE1452">
        <w:rPr>
          <w:rFonts w:ascii="Times New Roman" w:hAnsi="Times New Roman" w:cs="Times New Roman"/>
          <w:lang w:val="en-US"/>
        </w:rPr>
        <w:t>167</w:t>
      </w:r>
      <w:r w:rsidRPr="006B4FE3">
        <w:rPr>
          <w:rFonts w:ascii="Times New Roman" w:hAnsi="Times New Roman" w:cs="Times New Roman"/>
          <w:lang w:val="it-IT"/>
        </w:rPr>
        <w:fldChar w:fldCharType="end"/>
      </w:r>
      <w:r w:rsidRPr="006B4FE3">
        <w:rPr>
          <w:rFonts w:ascii="Times New Roman" w:hAnsi="Times New Roman" w:cs="Times New Roman"/>
          <w:lang w:val="en-US"/>
        </w:rPr>
        <w:t xml:space="preserve"> above.</w:t>
      </w:r>
    </w:p>
  </w:footnote>
  <w:footnote w:id="172">
    <w:p w14:paraId="04809180" w14:textId="0BD0368C" w:rsidR="006C48E0" w:rsidRPr="006B4FE3" w:rsidRDefault="006C48E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in this symposium,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&lt;EndNote&gt;&lt;Cite&gt;&lt;Author&gt;Christians&lt;/Author&gt;&lt;Year&gt;2024&lt;/Year&gt;&lt;RecNum&gt;8864&lt;/RecNum&gt;&lt;DisplayText&gt;Christians and Diniz Magalhães, &amp;apos;Taxing Data When the United States Disagrees&amp;apos;&lt;/DisplayText&gt;&lt;record&gt;&lt;rec-number&gt;8864&lt;/rec-number&gt;&lt;foreign-keys&gt;&lt;key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Christians and Diniz Magalhães</w:t>
      </w:r>
      <w:r w:rsidRPr="006B4FE3">
        <w:rPr>
          <w:rFonts w:ascii="Times New Roman" w:hAnsi="Times New Roman" w:cs="Times New Roman"/>
        </w:rPr>
        <w:fldChar w:fldCharType="end"/>
      </w:r>
      <w:r w:rsidR="004033ED" w:rsidRPr="006B4FE3">
        <w:rPr>
          <w:rFonts w:ascii="Times New Roman" w:hAnsi="Times New Roman" w:cs="Times New Roman"/>
        </w:rPr>
        <w:t xml:space="preserve"> </w:t>
      </w:r>
      <w:r w:rsidR="000A2511" w:rsidRPr="006B4FE3">
        <w:rPr>
          <w:rFonts w:ascii="Times New Roman" w:hAnsi="Times New Roman" w:cs="Times New Roman"/>
        </w:rPr>
        <w:t xml:space="preserve">(nt.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158</w:t>
      </w:r>
      <w:r w:rsidR="000A2511" w:rsidRPr="006B4FE3">
        <w:rPr>
          <w:rFonts w:ascii="Times New Roman" w:hAnsi="Times New Roman" w:cs="Times New Roman"/>
        </w:rPr>
        <w:fldChar w:fldCharType="end"/>
      </w:r>
      <w:r w:rsidR="000A2511" w:rsidRPr="006B4FE3">
        <w:rPr>
          <w:rFonts w:ascii="Times New Roman" w:hAnsi="Times New Roman" w:cs="Times New Roman"/>
        </w:rPr>
        <w:t xml:space="preserve">) </w:t>
      </w:r>
      <w:r w:rsidR="004033ED" w:rsidRPr="006B4FE3">
        <w:rPr>
          <w:rFonts w:ascii="Times New Roman" w:hAnsi="Times New Roman" w:cs="Times New Roman"/>
        </w:rPr>
        <w:t xml:space="preserve">and section 4.3 and nt. </w:t>
      </w:r>
      <w:r w:rsidR="004033ED" w:rsidRPr="006B4FE3">
        <w:rPr>
          <w:rFonts w:ascii="Times New Roman" w:hAnsi="Times New Roman" w:cs="Times New Roman"/>
        </w:rPr>
        <w:fldChar w:fldCharType="begin"/>
      </w:r>
      <w:r w:rsidR="004033ED" w:rsidRPr="006B4FE3">
        <w:rPr>
          <w:rFonts w:ascii="Times New Roman" w:hAnsi="Times New Roman" w:cs="Times New Roman"/>
        </w:rPr>
        <w:instrText xml:space="preserve"> NOTEREF _Ref162530402 \h </w:instrText>
      </w:r>
      <w:r w:rsidR="00E523E5" w:rsidRPr="006B4FE3">
        <w:rPr>
          <w:rFonts w:ascii="Times New Roman" w:hAnsi="Times New Roman" w:cs="Times New Roman"/>
        </w:rPr>
        <w:instrText xml:space="preserve"> \* MERGEFORMAT </w:instrText>
      </w:r>
      <w:r w:rsidR="004033ED" w:rsidRPr="006B4FE3">
        <w:rPr>
          <w:rFonts w:ascii="Times New Roman" w:hAnsi="Times New Roman" w:cs="Times New Roman"/>
        </w:rPr>
      </w:r>
      <w:r w:rsidR="004033ED" w:rsidRPr="006B4FE3">
        <w:rPr>
          <w:rFonts w:ascii="Times New Roman" w:hAnsi="Times New Roman" w:cs="Times New Roman"/>
        </w:rPr>
        <w:fldChar w:fldCharType="separate"/>
      </w:r>
      <w:r w:rsidR="00AE1452">
        <w:rPr>
          <w:rFonts w:ascii="Times New Roman" w:hAnsi="Times New Roman" w:cs="Times New Roman"/>
        </w:rPr>
        <w:t>158</w:t>
      </w:r>
      <w:r w:rsidR="004033ED" w:rsidRPr="006B4FE3">
        <w:rPr>
          <w:rFonts w:ascii="Times New Roman" w:hAnsi="Times New Roman" w:cs="Times New Roman"/>
        </w:rPr>
        <w:fldChar w:fldCharType="end"/>
      </w:r>
      <w:r w:rsidR="004033ED" w:rsidRPr="006B4FE3">
        <w:rPr>
          <w:rFonts w:ascii="Times New Roman" w:hAnsi="Times New Roman" w:cs="Times New Roman"/>
        </w:rPr>
        <w:t xml:space="preserve"> above .</w:t>
      </w:r>
    </w:p>
  </w:footnote>
  <w:footnote w:id="173">
    <w:p w14:paraId="15B9C07E" w14:textId="3C9C86C5" w:rsidR="006C48E0" w:rsidRPr="006B4FE3" w:rsidRDefault="006C48E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922896" w:rsidRPr="006B4FE3">
        <w:rPr>
          <w:rFonts w:ascii="Times New Roman" w:hAnsi="Times New Roman" w:cs="Times New Roman"/>
          <w:color w:val="000000" w:themeColor="text1"/>
        </w:rPr>
        <w:t xml:space="preserve">Driven by </w:t>
      </w:r>
      <w:r w:rsidR="00C007ED" w:rsidRPr="006B4FE3">
        <w:rPr>
          <w:rFonts w:ascii="Times New Roman" w:hAnsi="Times New Roman" w:cs="Times New Roman"/>
          <w:color w:val="000000" w:themeColor="text1"/>
        </w:rPr>
        <w:t xml:space="preserve">the </w:t>
      </w:r>
      <w:r w:rsidR="00922896" w:rsidRPr="006B4FE3">
        <w:rPr>
          <w:rFonts w:ascii="Times New Roman" w:hAnsi="Times New Roman" w:cs="Times New Roman"/>
          <w:color w:val="000000" w:themeColor="text1"/>
        </w:rPr>
        <w:t>countries that simultaneously lead the creation of trade rules</w:t>
      </w:r>
      <w:r w:rsidR="00FF1D74" w:rsidRPr="006B4FE3">
        <w:rPr>
          <w:rFonts w:ascii="Times New Roman" w:hAnsi="Times New Roman" w:cs="Times New Roman"/>
          <w:color w:val="000000" w:themeColor="text1"/>
        </w:rPr>
        <w:t xml:space="preserve"> and </w:t>
      </w:r>
      <w:r w:rsidR="00922896" w:rsidRPr="006B4FE3">
        <w:rPr>
          <w:rFonts w:ascii="Times New Roman" w:hAnsi="Times New Roman" w:cs="Times New Roman"/>
          <w:color w:val="000000" w:themeColor="text1"/>
        </w:rPr>
        <w:t xml:space="preserve">are likely to have the greatest impact on </w:t>
      </w:r>
      <w:r w:rsidR="00FF1D74" w:rsidRPr="006B4FE3">
        <w:rPr>
          <w:rFonts w:ascii="Times New Roman" w:hAnsi="Times New Roman" w:cs="Times New Roman"/>
          <w:color w:val="000000" w:themeColor="text1"/>
        </w:rPr>
        <w:t>their</w:t>
      </w:r>
      <w:r w:rsidR="00922896" w:rsidRPr="006B4FE3">
        <w:rPr>
          <w:rFonts w:ascii="Times New Roman" w:hAnsi="Times New Roman" w:cs="Times New Roman"/>
          <w:color w:val="000000" w:themeColor="text1"/>
        </w:rPr>
        <w:t xml:space="preserve"> evolution</w:t>
      </w:r>
      <w:r w:rsidR="00FF1D74" w:rsidRPr="006B4FE3">
        <w:rPr>
          <w:rFonts w:ascii="Times New Roman" w:hAnsi="Times New Roman" w:cs="Times New Roman"/>
          <w:color w:val="000000" w:themeColor="text1"/>
        </w:rPr>
        <w:t xml:space="preserve"> and to benefit from them</w:t>
      </w:r>
      <w:r w:rsidR="00922896" w:rsidRPr="006B4FE3">
        <w:rPr>
          <w:rFonts w:ascii="Times New Roman" w:hAnsi="Times New Roman" w:cs="Times New Roman"/>
          <w:color w:val="000000" w:themeColor="text1"/>
        </w:rPr>
        <w:t>:</w:t>
      </w:r>
      <w:r w:rsidR="00922896" w:rsidRPr="006B4FE3">
        <w:rPr>
          <w:rFonts w:ascii="Times New Roman" w:hAnsi="Times New Roman" w:cs="Times New Roman"/>
        </w:rPr>
        <w:t xml:space="preserve"> c</w:t>
      </w:r>
      <w:r w:rsidRPr="006B4FE3">
        <w:rPr>
          <w:rFonts w:ascii="Times New Roman" w:hAnsi="Times New Roman" w:cs="Times New Roman"/>
        </w:rPr>
        <w:t xml:space="preserve">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&lt;EndNote&gt;&lt;Cite&gt;&lt;Author&gt;Agarwal&lt;/Author&gt;&lt;Year&gt;2023&lt;/Year&gt;&lt;RecNum&gt;8894&lt;/RecNum&gt;&lt;DisplayText&gt;Binit Agarwal and Neha Mishra, &amp;apos;Incorporating digital development perspectives in international trade law&amp;apos; in Bartosz Brożek, Olia Kanevskaia and Przemysław Pałka (eds), &lt;style face="italic"&gt;Research Handbook on Law and Technology&lt;/style&gt; (Elgar 2023)&lt;/DisplayText&gt;&lt;record&gt;&lt;rec-number&gt;8894&lt;/rec-number&gt;&lt;foreign-keys&gt;&lt;key app="EN" db-id="vrzx9axx5we2zpetxs3xtvvszwvddez5pf22" timestamp="1711534189" guid="e501dfe8-8f96-460d-8b44-1a31347a9610"&gt;8894&lt;/key&gt;&lt;/foreign-keys&gt;&lt;ref-type name="Book Section"&gt;5&lt;/ref-type&gt;&lt;contributors&gt;&lt;authors&gt;&lt;author&gt;Agarwal, Binit&lt;/author&gt;&lt;author&gt;Mishra, Neha&lt;/author&gt;&lt;/authors&gt;&lt;secondary-authors&gt;&lt;author&gt;Brożek, Bartosz&lt;/author&gt;&lt;author&gt;Kanevskaia, Olia&lt;/author&gt;&lt;author&gt;Pałka, Przemysław&lt;/author&gt;&lt;/secondary-authors&gt;&lt;/contributors&gt;&lt;titles&gt;&lt;title&gt;Incorporating digital development perspectives in international trade law&lt;/title&gt;&lt;secondary-title&gt;Research Handbook on Law and Technology&lt;/secondary-title&gt;&lt;short-title&gt;Incorporating digital development perspectives&lt;/short-title&gt;&lt;/titles&gt;&lt;pages&gt;296-314&lt;/pages&gt;&lt;dates&gt;&lt;year&gt;2023&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Binit Agarwal and Neha Mishra, </w:t>
      </w:r>
      <w:r w:rsidR="00B24F53" w:rsidRPr="006B4FE3">
        <w:rPr>
          <w:rFonts w:ascii="Times New Roman" w:hAnsi="Times New Roman" w:cs="Times New Roman"/>
          <w:noProof/>
        </w:rPr>
        <w:t>‘</w:t>
      </w:r>
      <w:r w:rsidRPr="006B4FE3">
        <w:rPr>
          <w:rFonts w:ascii="Times New Roman" w:hAnsi="Times New Roman" w:cs="Times New Roman"/>
          <w:noProof/>
        </w:rPr>
        <w:t>Incorporating digital development perspectives in international trade law</w:t>
      </w:r>
      <w:r w:rsidR="00B24F53" w:rsidRPr="006B4FE3">
        <w:rPr>
          <w:rFonts w:ascii="Times New Roman" w:hAnsi="Times New Roman" w:cs="Times New Roman"/>
          <w:noProof/>
        </w:rPr>
        <w:t>’</w:t>
      </w:r>
      <w:r w:rsidRPr="006B4FE3">
        <w:rPr>
          <w:rFonts w:ascii="Times New Roman" w:hAnsi="Times New Roman" w:cs="Times New Roman"/>
          <w:noProof/>
        </w:rPr>
        <w:t xml:space="preserve"> in Brożek, Kanevskaia and Pałka (eds)</w:t>
      </w:r>
      <w:r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_Ref150215812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w:t>
      </w:r>
      <w:r w:rsidR="003877E6" w:rsidRPr="006B4FE3">
        <w:rPr>
          <w:rFonts w:ascii="Times New Roman" w:hAnsi="Times New Roman" w:cs="Times New Roman"/>
        </w:rPr>
        <w:fldChar w:fldCharType="end"/>
      </w:r>
      <w:r w:rsidR="003877E6" w:rsidRPr="006B4FE3">
        <w:rPr>
          <w:rFonts w:ascii="Times New Roman" w:hAnsi="Times New Roman" w:cs="Times New Roman"/>
        </w:rPr>
        <w:t>)</w:t>
      </w:r>
      <w:r w:rsidRPr="006B4FE3">
        <w:rPr>
          <w:rFonts w:ascii="Times New Roman" w:hAnsi="Times New Roman" w:cs="Times New Roman"/>
        </w:rPr>
        <w:t xml:space="preserve">, </w:t>
      </w:r>
      <w:r w:rsidR="006725BE" w:rsidRPr="006B4FE3">
        <w:rPr>
          <w:rFonts w:ascii="Times New Roman" w:hAnsi="Times New Roman" w:cs="Times New Roman"/>
        </w:rPr>
        <w:t xml:space="preserve">at </w:t>
      </w:r>
      <w:r w:rsidRPr="006B4FE3">
        <w:rPr>
          <w:rFonts w:ascii="Times New Roman" w:hAnsi="Times New Roman" w:cs="Times New Roman"/>
        </w:rPr>
        <w:t>305-307.</w:t>
      </w:r>
    </w:p>
  </w:footnote>
  <w:footnote w:id="174">
    <w:p w14:paraId="04AC2CBD" w14:textId="21B89D6F" w:rsidR="00922896" w:rsidRPr="006B4FE3" w:rsidRDefault="0092289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C01411" w:rsidRPr="006B4FE3">
        <w:rPr>
          <w:rFonts w:ascii="Times New Roman" w:hAnsi="Times New Roman" w:cs="Times New Roman"/>
        </w:rPr>
        <w:t xml:space="preserve">Cf.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&lt;EndNote&gt;&lt;Cite&gt;&lt;Author&gt;Fisher&lt;/Author&gt;&lt;Year&gt;2022&lt;/Year&gt;&lt;RecNum&gt;8790&lt;/RecNum&gt;&lt;DisplayText&gt;Fisher and Streinz, &amp;apos;Confronting Data Inequality&amp;apos;&lt;/DisplayText&gt;&lt;record&gt;&lt;rec-number&gt;8790&lt;/rec-number&gt;&lt;foreign-keys&gt;&lt;key app="EN" db-id="vrzx9axx5we2zpetxs3xtvvszwvddez5pf22" timestamp="1682612196" guid="92f1a185-7bbf-4e3f-98c2-a196104de021"&gt;8790&lt;/key&gt;&lt;/foreign-keys&gt;&lt;ref-type name="Journal Article"&gt;17&lt;/ref-type&gt;&lt;contributors&gt;&lt;authors&gt;&lt;author&gt;Fisher, Angelina&lt;/author&gt;&lt;author&gt;Streinz, Thomas&lt;/author&gt;&lt;/authors&gt;&lt;/contributors&gt;&lt;titles&gt;&lt;title&gt;Confronting Data Inequality&lt;/title&gt;&lt;secondary-title&gt;Columbia Journal of Transnational Law&lt;/secondary-title&gt;&lt;/titles&gt;&lt;periodical&gt;&lt;full-title&gt;Columbia Journal of Transnational Law&lt;/full-title&gt;&lt;/periodical&gt;&lt;pages&gt;829-956&lt;/pages&gt;&lt;volume&gt;60&lt;/volume&gt;&lt;section&gt;829&lt;/section&gt;&lt;dates&gt;&lt;year&gt;2022&lt;/year&gt;&lt;/dates&gt;&lt;urls&gt;&lt;/urls&gt;&lt;/record&gt;&lt;/Cite&gt;&lt;/EndNote&gt;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Fisher and Streinz</w:t>
      </w:r>
      <w:r w:rsidRPr="006B4FE3">
        <w:rPr>
          <w:rFonts w:ascii="Times New Roman" w:hAnsi="Times New Roman" w:cs="Times New Roman"/>
        </w:rPr>
        <w:fldChar w:fldCharType="end"/>
      </w:r>
      <w:r w:rsidR="000F0433" w:rsidRPr="006B4FE3">
        <w:rPr>
          <w:rFonts w:ascii="Times New Roman" w:hAnsi="Times New Roman" w:cs="Times New Roman"/>
        </w:rPr>
        <w:t xml:space="preserve"> (nt. </w:t>
      </w:r>
      <w:r w:rsidR="000F0433" w:rsidRPr="006B4FE3">
        <w:rPr>
          <w:rFonts w:ascii="Times New Roman" w:hAnsi="Times New Roman" w:cs="Times New Roman"/>
        </w:rPr>
        <w:fldChar w:fldCharType="begin"/>
      </w:r>
      <w:r w:rsidR="000F0433" w:rsidRPr="006B4FE3">
        <w:rPr>
          <w:rFonts w:ascii="Times New Roman" w:hAnsi="Times New Roman" w:cs="Times New Roman"/>
        </w:rPr>
        <w:instrText xml:space="preserve"> NOTEREF _Ref162623987 \h </w:instrText>
      </w:r>
      <w:r w:rsidR="00FF0CFE" w:rsidRPr="006B4FE3">
        <w:rPr>
          <w:rFonts w:ascii="Times New Roman" w:hAnsi="Times New Roman" w:cs="Times New Roman"/>
        </w:rPr>
        <w:instrText xml:space="preserve"> \* MERGEFORMAT </w:instrText>
      </w:r>
      <w:r w:rsidR="000F0433" w:rsidRPr="006B4FE3">
        <w:rPr>
          <w:rFonts w:ascii="Times New Roman" w:hAnsi="Times New Roman" w:cs="Times New Roman"/>
        </w:rPr>
      </w:r>
      <w:r w:rsidR="000F0433" w:rsidRPr="006B4FE3">
        <w:rPr>
          <w:rFonts w:ascii="Times New Roman" w:hAnsi="Times New Roman" w:cs="Times New Roman"/>
        </w:rPr>
        <w:fldChar w:fldCharType="separate"/>
      </w:r>
      <w:r w:rsidR="00AE1452">
        <w:rPr>
          <w:rFonts w:ascii="Times New Roman" w:hAnsi="Times New Roman" w:cs="Times New Roman"/>
        </w:rPr>
        <w:t>124</w:t>
      </w:r>
      <w:r w:rsidR="000F0433" w:rsidRPr="006B4FE3">
        <w:rPr>
          <w:rFonts w:ascii="Times New Roman" w:hAnsi="Times New Roman" w:cs="Times New Roman"/>
        </w:rPr>
        <w:fldChar w:fldCharType="end"/>
      </w:r>
      <w:r w:rsidR="000F0433" w:rsidRPr="006B4FE3">
        <w:rPr>
          <w:rFonts w:ascii="Times New Roman" w:hAnsi="Times New Roman" w:cs="Times New Roman"/>
        </w:rPr>
        <w:t>)</w:t>
      </w:r>
      <w:r w:rsidR="00C01411" w:rsidRPr="006B4FE3">
        <w:rPr>
          <w:rFonts w:ascii="Times New Roman" w:hAnsi="Times New Roman" w:cs="Times New Roman"/>
        </w:rPr>
        <w:t xml:space="preserve">; </w:t>
      </w:r>
      <w:r w:rsidR="00C01411" w:rsidRPr="006B4FE3">
        <w:rPr>
          <w:rFonts w:ascii="Times New Roman" w:hAnsi="Times New Roman" w:cs="Times New Roman"/>
          <w:lang w:val="en-US"/>
        </w:rPr>
        <w:t xml:space="preserve">Eaves, </w:t>
      </w:r>
      <w:proofErr w:type="spellStart"/>
      <w:r w:rsidR="00C01411" w:rsidRPr="006B4FE3">
        <w:rPr>
          <w:rFonts w:ascii="Times New Roman" w:hAnsi="Times New Roman" w:cs="Times New Roman"/>
          <w:lang w:val="en-US"/>
        </w:rPr>
        <w:t>Mazzucato</w:t>
      </w:r>
      <w:proofErr w:type="spellEnd"/>
      <w:r w:rsidR="00C01411" w:rsidRPr="006B4FE3">
        <w:rPr>
          <w:rFonts w:ascii="Times New Roman" w:hAnsi="Times New Roman" w:cs="Times New Roman"/>
          <w:lang w:val="en-US"/>
        </w:rPr>
        <w:t xml:space="preserve">, and Vasconcellos (nt. </w:t>
      </w:r>
      <w:r w:rsidR="00C01411" w:rsidRPr="006B4FE3">
        <w:rPr>
          <w:rFonts w:ascii="Times New Roman" w:hAnsi="Times New Roman" w:cs="Times New Roman"/>
          <w:lang w:val="en-US"/>
        </w:rPr>
        <w:fldChar w:fldCharType="begin"/>
      </w:r>
      <w:r w:rsidR="00C01411" w:rsidRPr="006B4FE3">
        <w:rPr>
          <w:rFonts w:ascii="Times New Roman" w:hAnsi="Times New Roman" w:cs="Times New Roman"/>
          <w:lang w:val="en-US"/>
        </w:rPr>
        <w:instrText xml:space="preserve"> NOTEREF _Ref162778797 \h  \* MERGEFORMAT </w:instrText>
      </w:r>
      <w:r w:rsidR="00C01411" w:rsidRPr="006B4FE3">
        <w:rPr>
          <w:rFonts w:ascii="Times New Roman" w:hAnsi="Times New Roman" w:cs="Times New Roman"/>
          <w:lang w:val="en-US"/>
        </w:rPr>
      </w:r>
      <w:r w:rsidR="00C01411" w:rsidRPr="006B4FE3">
        <w:rPr>
          <w:rFonts w:ascii="Times New Roman" w:hAnsi="Times New Roman" w:cs="Times New Roman"/>
          <w:lang w:val="en-US"/>
        </w:rPr>
        <w:fldChar w:fldCharType="separate"/>
      </w:r>
      <w:r w:rsidR="00AE1452">
        <w:rPr>
          <w:rFonts w:ascii="Times New Roman" w:hAnsi="Times New Roman" w:cs="Times New Roman"/>
          <w:lang w:val="en-US"/>
        </w:rPr>
        <w:t>121</w:t>
      </w:r>
      <w:r w:rsidR="00C01411" w:rsidRPr="006B4FE3">
        <w:rPr>
          <w:rFonts w:ascii="Times New Roman" w:hAnsi="Times New Roman" w:cs="Times New Roman"/>
          <w:lang w:val="en-US"/>
        </w:rPr>
        <w:fldChar w:fldCharType="end"/>
      </w:r>
      <w:r w:rsidR="00C01411" w:rsidRPr="006B4FE3">
        <w:rPr>
          <w:rFonts w:ascii="Times New Roman" w:hAnsi="Times New Roman" w:cs="Times New Roman"/>
          <w:lang w:val="en-US"/>
        </w:rPr>
        <w:t>)</w:t>
      </w:r>
      <w:r w:rsidRPr="006B4FE3">
        <w:rPr>
          <w:rFonts w:ascii="Times New Roman" w:hAnsi="Times New Roman" w:cs="Times New Roman"/>
        </w:rPr>
        <w:t>.</w:t>
      </w:r>
    </w:p>
  </w:footnote>
  <w:footnote w:id="175">
    <w:p w14:paraId="154D4335" w14:textId="5DDA92CB" w:rsidR="007E0E02" w:rsidRPr="006B4FE3" w:rsidRDefault="007E0E0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0F0433" w:rsidRPr="006B4FE3">
        <w:rPr>
          <w:rFonts w:ascii="Times New Roman" w:hAnsi="Times New Roman" w:cs="Times New Roman"/>
        </w:rPr>
        <w:t>I</w:t>
      </w:r>
      <w:r w:rsidRPr="006B4FE3">
        <w:rPr>
          <w:rFonts w:ascii="Times New Roman" w:hAnsi="Times New Roman" w:cs="Times New Roman"/>
        </w:rPr>
        <w:t xml:space="preserve">n the </w:t>
      </w:r>
      <w:r w:rsidR="006725BE" w:rsidRPr="006B4FE3">
        <w:rPr>
          <w:rFonts w:ascii="Times New Roman" w:hAnsi="Times New Roman" w:cs="Times New Roman"/>
        </w:rPr>
        <w:t>negotiations conducted within</w:t>
      </w:r>
      <w:r w:rsidRPr="006B4FE3">
        <w:rPr>
          <w:rFonts w:ascii="Times New Roman" w:hAnsi="Times New Roman" w:cs="Times New Roman"/>
        </w:rPr>
        <w:t xml:space="preserve"> the OECD-led Inclusive Framework, since market jurisdictions stand to be net winners in any reform designed to strengthen taxing rights over digital businesses, African countries converged with some proposals made by the U</w:t>
      </w:r>
      <w:r w:rsidR="006725BE" w:rsidRPr="006B4FE3">
        <w:rPr>
          <w:rFonts w:ascii="Times New Roman" w:hAnsi="Times New Roman" w:cs="Times New Roman"/>
        </w:rPr>
        <w:t>S</w:t>
      </w:r>
      <w:r w:rsidRPr="006B4FE3">
        <w:rPr>
          <w:rFonts w:ascii="Times New Roman" w:hAnsi="Times New Roman" w:cs="Times New Roman"/>
        </w:rPr>
        <w:t xml:space="preserve"> concerning so-called marketing intangibles: </w:t>
      </w:r>
      <w:r w:rsidR="006725BE" w:rsidRPr="006B4FE3">
        <w:rPr>
          <w:rFonts w:ascii="Times New Roman" w:hAnsi="Times New Roman" w:cs="Times New Roman"/>
        </w:rPr>
        <w:t>cf.</w:t>
      </w:r>
      <w:r w:rsidRPr="006B4FE3">
        <w:rPr>
          <w:rFonts w:ascii="Times New Roman" w:hAnsi="Times New Roman" w:cs="Times New Roman"/>
        </w:rPr>
        <w:t xml:space="preserve"> </w:t>
      </w:r>
      <w:r w:rsidR="00DD2DB6" w:rsidRPr="006B4FE3">
        <w:rPr>
          <w:rFonts w:ascii="Times New Roman" w:hAnsi="Times New Roman" w:cs="Times New Roman"/>
        </w:rPr>
        <w:fldChar w:fldCharType="begin"/>
      </w:r>
      <w:r w:rsidR="00DD2DB6" w:rsidRPr="006B4FE3">
        <w:rPr>
          <w:rFonts w:ascii="Times New Roman" w:hAnsi="Times New Roman" w:cs="Times New Roman"/>
        </w:rPr>
        <w:instrText xml:space="preserve"> ADDIN EN.CITE &lt;EndNote&gt;&lt;Cite&gt;&lt;Author&gt;Kibirige&lt;/Author&gt;&lt;Year&gt;2019&lt;/Year&gt;&lt;RecNum&gt;8835&lt;/RecNum&gt;&lt;DisplayText&gt;Anthony Kibirige, &amp;apos;‘Marketing intangibles’: challenges and opportunities for taxation in Africa&amp;apos; International Center for Tax &amp;amp; Development &amp;lt;https://www.ictd.ac/blog/marketing-intangibles-challenges-opportunities-taxation-africa/&amp;gt;&lt;/DisplayText&gt;&lt;record&gt;&lt;rec-number&gt;8835&lt;/rec-number&gt;&lt;foreign-keys&gt;&lt;key app="EN" db-id="vrzx9axx5we2zpetxs3xtvvszwvddez5pf22" timestamp="1711551153"&gt;8835&lt;/key&gt;&lt;/foreign-keys&gt;&lt;ref-type name="Electronic Article"&gt;43&lt;/ref-type&gt;&lt;contributors&gt;&lt;authors&gt;&lt;author&gt;Kibirige, Anthony&lt;/author&gt;&lt;/authors&gt;&lt;/contributors&gt;&lt;titles&gt;&lt;title&gt;‘Marketing intangibles’: challenges and opportunities for taxation in Africa&lt;/title&gt;&lt;secondary-title&gt;International Center for Tax &amp;amp; Development&lt;/secondary-title&gt;&lt;/titles&gt;&lt;periodical&gt;&lt;full-title&gt;International Center for Tax &amp;amp; Development&lt;/full-title&gt;&lt;/periodical&gt;&lt;section&gt;29 August 2019&lt;/section&gt;&lt;dates&gt;&lt;year&gt;2019&lt;/year&gt;&lt;/dates&gt;&lt;urls&gt;&lt;related-urls&gt;&lt;url&gt;https://www.ictd.ac/blog/marketing-intangibles-challenges-opportunities-taxation-africa/&lt;/url&gt;&lt;/related-urls&gt;&lt;/urls&gt;&lt;/record&gt;&lt;/Cite&gt;&lt;/EndNote&gt;</w:instrText>
      </w:r>
      <w:r w:rsidR="00DD2DB6" w:rsidRPr="006B4FE3">
        <w:rPr>
          <w:rFonts w:ascii="Times New Roman" w:hAnsi="Times New Roman" w:cs="Times New Roman"/>
        </w:rPr>
        <w:fldChar w:fldCharType="separate"/>
      </w:r>
      <w:r w:rsidR="00DD2DB6" w:rsidRPr="006B4FE3">
        <w:rPr>
          <w:rFonts w:ascii="Times New Roman" w:hAnsi="Times New Roman" w:cs="Times New Roman"/>
          <w:noProof/>
        </w:rPr>
        <w:t xml:space="preserve">Anthony Kibirige, </w:t>
      </w:r>
      <w:r w:rsidR="00B24F53" w:rsidRPr="006B4FE3">
        <w:rPr>
          <w:rFonts w:ascii="Times New Roman" w:hAnsi="Times New Roman" w:cs="Times New Roman"/>
          <w:noProof/>
        </w:rPr>
        <w:t>‘‘</w:t>
      </w:r>
      <w:r w:rsidR="00DD2DB6" w:rsidRPr="006B4FE3">
        <w:rPr>
          <w:rFonts w:ascii="Times New Roman" w:hAnsi="Times New Roman" w:cs="Times New Roman"/>
          <w:noProof/>
        </w:rPr>
        <w:t>Marketing intangibles</w:t>
      </w:r>
      <w:r w:rsidR="00B24F53" w:rsidRPr="006B4FE3">
        <w:rPr>
          <w:rFonts w:ascii="Times New Roman" w:hAnsi="Times New Roman" w:cs="Times New Roman"/>
          <w:noProof/>
        </w:rPr>
        <w:t>’</w:t>
      </w:r>
      <w:r w:rsidR="00DD2DB6" w:rsidRPr="006B4FE3">
        <w:rPr>
          <w:rFonts w:ascii="Times New Roman" w:hAnsi="Times New Roman" w:cs="Times New Roman"/>
          <w:noProof/>
        </w:rPr>
        <w:t>: challenges and opportunities for taxation in Africa</w:t>
      </w:r>
      <w:r w:rsidR="00B24F53" w:rsidRPr="006B4FE3">
        <w:rPr>
          <w:rFonts w:ascii="Times New Roman" w:hAnsi="Times New Roman" w:cs="Times New Roman"/>
          <w:noProof/>
        </w:rPr>
        <w:t>’</w:t>
      </w:r>
      <w:r w:rsidR="00DD2DB6" w:rsidRPr="006B4FE3">
        <w:rPr>
          <w:rFonts w:ascii="Times New Roman" w:hAnsi="Times New Roman" w:cs="Times New Roman"/>
          <w:noProof/>
        </w:rPr>
        <w:t xml:space="preserve"> International Center for Tax &amp; Development &lt;https://www.ictd.ac/blog/marketing-intangibles-challenges-opportunities-taxation-africa/&gt;</w:t>
      </w:r>
      <w:r w:rsidR="00DD2DB6" w:rsidRPr="006B4FE3">
        <w:rPr>
          <w:rFonts w:ascii="Times New Roman" w:hAnsi="Times New Roman" w:cs="Times New Roman"/>
        </w:rPr>
        <w:fldChar w:fldCharType="end"/>
      </w:r>
      <w:r w:rsidR="00DD2DB6" w:rsidRPr="006B4FE3">
        <w:rPr>
          <w:rFonts w:ascii="Times New Roman" w:hAnsi="Times New Roman" w:cs="Times New Roman"/>
        </w:rPr>
        <w:t>.</w:t>
      </w:r>
    </w:p>
  </w:footnote>
  <w:footnote w:id="176">
    <w:p w14:paraId="00E1FE78" w14:textId="22FEEF2A" w:rsidR="00AE2812" w:rsidRPr="006B4FE3" w:rsidRDefault="00AE281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D2DB6" w:rsidRPr="006B4FE3">
        <w:rPr>
          <w:rFonts w:ascii="Times New Roman" w:hAnsi="Times New Roman" w:cs="Times New Roman"/>
        </w:rPr>
        <w:t xml:space="preserve">Cf. </w:t>
      </w:r>
      <w:r w:rsidR="006B4FE3" w:rsidRPr="006B4FE3">
        <w:rPr>
          <w:rFonts w:ascii="Times New Roman" w:hAnsi="Times New Roman" w:cs="Times New Roman"/>
          <w:noProof/>
        </w:rPr>
        <w:t>Gwagwa and Townsend</w:t>
      </w:r>
      <w:r w:rsidR="006B4FE3" w:rsidRPr="006B4FE3">
        <w:rPr>
          <w:rFonts w:ascii="Times New Roman" w:hAnsi="Times New Roman" w:cs="Times New Roman"/>
        </w:rPr>
        <w:t xml:space="preserve"> (nt. </w:t>
      </w:r>
      <w:r w:rsidR="006B4FE3" w:rsidRPr="006B4FE3">
        <w:rPr>
          <w:rFonts w:ascii="Times New Roman" w:hAnsi="Times New Roman" w:cs="Times New Roman"/>
        </w:rPr>
        <w:fldChar w:fldCharType="begin"/>
      </w:r>
      <w:r w:rsidR="006B4FE3" w:rsidRPr="006B4FE3">
        <w:rPr>
          <w:rFonts w:ascii="Times New Roman" w:hAnsi="Times New Roman" w:cs="Times New Roman"/>
        </w:rPr>
        <w:instrText xml:space="preserve"> NOTEREF _Ref163383538 \h </w:instrText>
      </w:r>
      <w:r w:rsidR="006B4FE3">
        <w:rPr>
          <w:rFonts w:ascii="Times New Roman" w:hAnsi="Times New Roman" w:cs="Times New Roman"/>
        </w:rPr>
        <w:instrText xml:space="preserve"> \* MERGEFORMAT </w:instrText>
      </w:r>
      <w:r w:rsidR="006B4FE3" w:rsidRPr="006B4FE3">
        <w:rPr>
          <w:rFonts w:ascii="Times New Roman" w:hAnsi="Times New Roman" w:cs="Times New Roman"/>
        </w:rPr>
      </w:r>
      <w:r w:rsidR="006B4FE3" w:rsidRPr="006B4FE3">
        <w:rPr>
          <w:rFonts w:ascii="Times New Roman" w:hAnsi="Times New Roman" w:cs="Times New Roman"/>
        </w:rPr>
        <w:fldChar w:fldCharType="separate"/>
      </w:r>
      <w:r w:rsidR="00AE1452">
        <w:rPr>
          <w:rFonts w:ascii="Times New Roman" w:hAnsi="Times New Roman" w:cs="Times New Roman"/>
        </w:rPr>
        <w:t>169</w:t>
      </w:r>
      <w:r w:rsidR="006B4FE3" w:rsidRPr="006B4FE3">
        <w:rPr>
          <w:rFonts w:ascii="Times New Roman" w:hAnsi="Times New Roman" w:cs="Times New Roman"/>
        </w:rPr>
        <w:fldChar w:fldCharType="end"/>
      </w:r>
      <w:r w:rsidR="006B4FE3" w:rsidRPr="006B4FE3">
        <w:rPr>
          <w:rFonts w:ascii="Times New Roman" w:hAnsi="Times New Roman" w:cs="Times New Roman"/>
        </w:rPr>
        <w:t>);</w:t>
      </w:r>
      <w:r w:rsidR="00B71A2C" w:rsidRPr="006B4FE3">
        <w:rPr>
          <w:rFonts w:ascii="Times New Roman" w:hAnsi="Times New Roman" w:cs="Times New Roman"/>
        </w:rPr>
        <w:fldChar w:fldCharType="begin"/>
      </w:r>
      <w:r w:rsidR="00B71A2C" w:rsidRPr="006B4FE3">
        <w:rPr>
          <w:rFonts w:ascii="Times New Roman" w:hAnsi="Times New Roman" w:cs="Times New Roman"/>
        </w:rPr>
        <w:instrText xml:space="preserve"> ADDIN EN.CITE &lt;EndNote&gt;&lt;Cite&gt;&lt;Author&gt;Heeks&lt;/Author&gt;&lt;Year&gt;2024&lt;/Year&gt;&lt;RecNum&gt;8836&lt;/RecNum&gt;&lt;DisplayText&gt;Richard Heeks and others, &amp;apos;China’s digital expansion in the Global South: Systematic literature review and future research agenda&amp;apos; (2024) The Information Society 1&lt;/DisplayText&gt;&lt;record&gt;&lt;rec-number&gt;8836&lt;/rec-number&gt;&lt;foreign-keys&gt;&lt;key app="EN" db-id="vrzx9axx5we2zpetxs3xtvvszwvddez5pf22" timestamp="1711551398"&gt;8836&lt;/key&gt;&lt;/foreign-keys&gt;&lt;ref-type name="Journal Article"&gt;17&lt;/ref-type&gt;&lt;contributors&gt;&lt;authors&gt;&lt;author&gt;Heeks, Richard&lt;/author&gt;&lt;author&gt;Ospina, Angelica V.&lt;/author&gt;&lt;author&gt;Foster, Christopher&lt;/author&gt;&lt;author&gt;Gao, Ping&lt;/author&gt;&lt;author&gt;Han, Xia&lt;/author&gt;&lt;author&gt;Jepson, Nicholas&lt;/author&gt;&lt;author&gt;Schindler, Seth&lt;/author&gt;&lt;author&gt;Zhou, Qingna&lt;/author&gt;&lt;/authors&gt;&lt;/contributors&gt;&lt;titles&gt;&lt;title&gt;China’s digital expansion in the Global South: Systematic literature review and future research agenda&lt;/title&gt;&lt;secondary-title&gt;The Information Society&lt;/secondary-title&gt;&lt;/titles&gt;&lt;periodical&gt;&lt;full-title&gt;The Information Society&lt;/full-title&gt;&lt;/periodical&gt;&lt;pages&gt;1-27&lt;/pages&gt;&lt;section&gt;1&lt;/section&gt;&lt;dates&gt;&lt;year&gt;2024&lt;/year&gt;&lt;/dates&gt;&lt;isbn&gt;0197-2243&amp;#xD;1087-6537&lt;/isbn&gt;&lt;urls&gt;&lt;/urls&gt;&lt;electronic-resource-num&gt;10.1080/01972243.2024.2315875&lt;/electronic-resource-num&gt;&lt;/record&gt;&lt;/Cite&gt;&lt;/EndNote&gt;</w:instrText>
      </w:r>
      <w:r w:rsidR="00B71A2C" w:rsidRPr="006B4FE3">
        <w:rPr>
          <w:rFonts w:ascii="Times New Roman" w:hAnsi="Times New Roman" w:cs="Times New Roman"/>
        </w:rPr>
        <w:fldChar w:fldCharType="separate"/>
      </w:r>
      <w:r w:rsidR="00B71A2C" w:rsidRPr="006B4FE3">
        <w:rPr>
          <w:rFonts w:ascii="Times New Roman" w:hAnsi="Times New Roman" w:cs="Times New Roman"/>
          <w:noProof/>
        </w:rPr>
        <w:t xml:space="preserve">Richard Heeks and others, </w:t>
      </w:r>
      <w:r w:rsidR="00B24F53" w:rsidRPr="006B4FE3">
        <w:rPr>
          <w:rFonts w:ascii="Times New Roman" w:hAnsi="Times New Roman" w:cs="Times New Roman"/>
          <w:noProof/>
        </w:rPr>
        <w:t>‘</w:t>
      </w:r>
      <w:r w:rsidR="00B71A2C" w:rsidRPr="006B4FE3">
        <w:rPr>
          <w:rFonts w:ascii="Times New Roman" w:hAnsi="Times New Roman" w:cs="Times New Roman"/>
          <w:noProof/>
        </w:rPr>
        <w:t>China</w:t>
      </w:r>
      <w:r w:rsidR="00B24F53" w:rsidRPr="006B4FE3">
        <w:rPr>
          <w:rFonts w:ascii="Times New Roman" w:hAnsi="Times New Roman" w:cs="Times New Roman"/>
          <w:noProof/>
        </w:rPr>
        <w:t>’</w:t>
      </w:r>
      <w:r w:rsidR="00B71A2C" w:rsidRPr="006B4FE3">
        <w:rPr>
          <w:rFonts w:ascii="Times New Roman" w:hAnsi="Times New Roman" w:cs="Times New Roman"/>
          <w:noProof/>
        </w:rPr>
        <w:t>s digital expansion in the Global South: Systematic literature review and future research agenda</w:t>
      </w:r>
      <w:r w:rsidR="00B24F53" w:rsidRPr="006B4FE3">
        <w:rPr>
          <w:rFonts w:ascii="Times New Roman" w:hAnsi="Times New Roman" w:cs="Times New Roman"/>
          <w:noProof/>
        </w:rPr>
        <w:t>’</w:t>
      </w:r>
      <w:r w:rsidR="00B71A2C" w:rsidRPr="006B4FE3">
        <w:rPr>
          <w:rFonts w:ascii="Times New Roman" w:hAnsi="Times New Roman" w:cs="Times New Roman"/>
          <w:noProof/>
        </w:rPr>
        <w:t xml:space="preserve"> (2024) The Information Society 1</w:t>
      </w:r>
      <w:r w:rsidR="00B71A2C" w:rsidRPr="006B4FE3">
        <w:rPr>
          <w:rFonts w:ascii="Times New Roman" w:hAnsi="Times New Roman" w:cs="Times New Roman"/>
        </w:rPr>
        <w:fldChar w:fldCharType="end"/>
      </w:r>
      <w:r w:rsidR="00B71A2C" w:rsidRPr="006B4FE3">
        <w:rPr>
          <w:rFonts w:ascii="Times New Roman" w:hAnsi="Times New Roman" w:cs="Times New Roman"/>
        </w:rPr>
        <w:t>;</w:t>
      </w:r>
      <w:r w:rsidR="00664A74" w:rsidRPr="006B4FE3">
        <w:rPr>
          <w:rFonts w:ascii="Times New Roman" w:hAnsi="Times New Roman" w:cs="Times New Roman"/>
        </w:rPr>
        <w:t xml:space="preserve"> </w:t>
      </w:r>
      <w:proofErr w:type="spellStart"/>
      <w:r w:rsidR="00664A74" w:rsidRPr="006B4FE3">
        <w:rPr>
          <w:rFonts w:ascii="Times New Roman" w:hAnsi="Times New Roman" w:cs="Times New Roman"/>
        </w:rPr>
        <w:t>Tomiwa</w:t>
      </w:r>
      <w:proofErr w:type="spellEnd"/>
      <w:r w:rsidR="00664A74" w:rsidRPr="006B4FE3">
        <w:rPr>
          <w:rFonts w:ascii="Times New Roman" w:hAnsi="Times New Roman" w:cs="Times New Roman"/>
        </w:rPr>
        <w:t xml:space="preserve"> </w:t>
      </w:r>
      <w:proofErr w:type="spellStart"/>
      <w:r w:rsidR="00664A74" w:rsidRPr="006B4FE3">
        <w:rPr>
          <w:rFonts w:ascii="Times New Roman" w:hAnsi="Times New Roman" w:cs="Times New Roman"/>
        </w:rPr>
        <w:t>Ilori</w:t>
      </w:r>
      <w:proofErr w:type="spellEnd"/>
      <w:r w:rsidR="00664A74" w:rsidRPr="006B4FE3">
        <w:rPr>
          <w:rFonts w:ascii="Times New Roman" w:hAnsi="Times New Roman" w:cs="Times New Roman"/>
        </w:rPr>
        <w:t xml:space="preserve">, </w:t>
      </w:r>
      <w:r w:rsidR="00B24F53" w:rsidRPr="006B4FE3">
        <w:rPr>
          <w:rFonts w:ascii="Times New Roman" w:hAnsi="Times New Roman" w:cs="Times New Roman"/>
        </w:rPr>
        <w:t>‘</w:t>
      </w:r>
      <w:r w:rsidR="00664A74" w:rsidRPr="006B4FE3">
        <w:rPr>
          <w:rFonts w:ascii="Times New Roman" w:hAnsi="Times New Roman" w:cs="Times New Roman"/>
        </w:rPr>
        <w:t>Foreign Actors and Digital Authoritarianism in Africa: Recent Trends on Methods and Their Human Rights Impacts</w:t>
      </w:r>
      <w:r w:rsidR="00B24F53" w:rsidRPr="006B4FE3">
        <w:rPr>
          <w:rFonts w:ascii="Times New Roman" w:hAnsi="Times New Roman" w:cs="Times New Roman"/>
        </w:rPr>
        <w:t>’</w:t>
      </w:r>
      <w:r w:rsidR="006C2069" w:rsidRPr="006B4FE3">
        <w:rPr>
          <w:rFonts w:ascii="Times New Roman" w:hAnsi="Times New Roman" w:cs="Times New Roman"/>
        </w:rPr>
        <w:t xml:space="preserve">, in Global Affairs Canada Report (nt. </w:t>
      </w:r>
      <w:r w:rsidR="006C2069" w:rsidRPr="006B4FE3">
        <w:rPr>
          <w:rFonts w:ascii="Times New Roman" w:hAnsi="Times New Roman" w:cs="Times New Roman"/>
        </w:rPr>
        <w:fldChar w:fldCharType="begin"/>
      </w:r>
      <w:r w:rsidR="006C2069" w:rsidRPr="006B4FE3">
        <w:rPr>
          <w:rFonts w:ascii="Times New Roman" w:hAnsi="Times New Roman" w:cs="Times New Roman"/>
        </w:rPr>
        <w:instrText xml:space="preserve"> NOTEREF _Ref162604918 \h </w:instrText>
      </w:r>
      <w:r w:rsidR="006B4FE3">
        <w:rPr>
          <w:rFonts w:ascii="Times New Roman" w:hAnsi="Times New Roman" w:cs="Times New Roman"/>
        </w:rPr>
        <w:instrText xml:space="preserve"> \* MERGEFORMAT </w:instrText>
      </w:r>
      <w:r w:rsidR="006C2069" w:rsidRPr="006B4FE3">
        <w:rPr>
          <w:rFonts w:ascii="Times New Roman" w:hAnsi="Times New Roman" w:cs="Times New Roman"/>
        </w:rPr>
      </w:r>
      <w:r w:rsidR="006C2069" w:rsidRPr="006B4FE3">
        <w:rPr>
          <w:rFonts w:ascii="Times New Roman" w:hAnsi="Times New Roman" w:cs="Times New Roman"/>
        </w:rPr>
        <w:fldChar w:fldCharType="separate"/>
      </w:r>
      <w:r w:rsidR="00AE1452">
        <w:rPr>
          <w:rFonts w:ascii="Times New Roman" w:hAnsi="Times New Roman" w:cs="Times New Roman"/>
        </w:rPr>
        <w:t>54</w:t>
      </w:r>
      <w:r w:rsidR="006C2069" w:rsidRPr="006B4FE3">
        <w:rPr>
          <w:rFonts w:ascii="Times New Roman" w:hAnsi="Times New Roman" w:cs="Times New Roman"/>
        </w:rPr>
        <w:fldChar w:fldCharType="end"/>
      </w:r>
      <w:r w:rsidR="006C2069" w:rsidRPr="006B4FE3">
        <w:rPr>
          <w:rFonts w:ascii="Times New Roman" w:hAnsi="Times New Roman" w:cs="Times New Roman"/>
        </w:rPr>
        <w:t>)</w:t>
      </w:r>
      <w:r w:rsidR="00664A74" w:rsidRPr="006B4FE3">
        <w:rPr>
          <w:rFonts w:ascii="Times New Roman" w:hAnsi="Times New Roman" w:cs="Times New Roman"/>
        </w:rPr>
        <w:t>, 20-27;</w:t>
      </w:r>
      <w:r w:rsidR="00B71A2C" w:rsidRPr="006B4FE3">
        <w:rPr>
          <w:rFonts w:ascii="Times New Roman" w:hAnsi="Times New Roman" w:cs="Times New Roman"/>
        </w:rPr>
        <w:t xml:space="preserve"> </w:t>
      </w:r>
      <w:r w:rsidR="0025418F" w:rsidRPr="006B4FE3">
        <w:rPr>
          <w:rFonts w:ascii="Times New Roman" w:hAnsi="Times New Roman" w:cs="Times New Roman"/>
        </w:rPr>
        <w:fldChar w:fldCharType="begin"/>
      </w:r>
      <w:r w:rsidR="0025418F" w:rsidRPr="006B4FE3">
        <w:rPr>
          <w:rFonts w:ascii="Times New Roman" w:hAnsi="Times New Roman" w:cs="Times New Roman"/>
        </w:rPr>
        <w:instrText xml:space="preserve"> ADDIN EN.CITE &lt;EndNote&gt;&lt;Cite&gt;&lt;Author&gt;Bradford&lt;/Author&gt;&lt;Year&gt;2023&lt;/Year&gt;&lt;RecNum&gt;8878&lt;/RecNum&gt;&lt;DisplayText&gt;Bradford, &lt;style face="italic"&gt;Digital Empires. The Global Battle to Regulate Technology&lt;/style&gt;&lt;/DisplayText&gt;&lt;record&gt;&lt;rec-number&gt;8878&lt;/rec-number&gt;&lt;foreign-keys&gt;&lt;key app="EN" db-id="vrzx9axx5we2zpetxs3xtvvszwvddez5pf22" timestamp="1711113795" guid="3e35fd6d-0532-49c7-9edb-48efedab805c"&gt;8878&lt;/key&gt;&lt;/foreign-keys&gt;&lt;ref-type name="Book"&gt;6&lt;/ref-type&gt;&lt;contributors&gt;&lt;authors&gt;&lt;author&gt;Bradford, Anu&lt;/author&gt;&lt;/authors&gt;&lt;/contributors&gt;&lt;titles&gt;&lt;title&gt;Digital Empires. The Global Battle to Regulate Technology&lt;/title&gt;&lt;short-title&gt;Digital Empires&lt;/short-title&gt;&lt;/titles&gt;&lt;dates&gt;&lt;year&gt;2023&lt;/year&gt;&lt;/dates&gt;&lt;pub-location&gt;Oxford&lt;/pub-location&gt;&lt;publisher&gt;Oxford University Press&lt;/publisher&gt;&lt;urls&gt;&lt;/urls&gt;&lt;/record&gt;&lt;/Cite&gt;&lt;/EndNote&gt;</w:instrText>
      </w:r>
      <w:r w:rsidR="0025418F" w:rsidRPr="006B4FE3">
        <w:rPr>
          <w:rFonts w:ascii="Times New Roman" w:hAnsi="Times New Roman" w:cs="Times New Roman"/>
        </w:rPr>
        <w:fldChar w:fldCharType="separate"/>
      </w:r>
      <w:r w:rsidR="0025418F" w:rsidRPr="006B4FE3">
        <w:rPr>
          <w:rFonts w:ascii="Times New Roman" w:hAnsi="Times New Roman" w:cs="Times New Roman"/>
          <w:noProof/>
        </w:rPr>
        <w:t>Bradford</w:t>
      </w:r>
      <w:r w:rsidR="0025418F" w:rsidRPr="006B4FE3">
        <w:rPr>
          <w:rFonts w:ascii="Times New Roman" w:hAnsi="Times New Roman" w:cs="Times New Roman"/>
        </w:rPr>
        <w:fldChar w:fldCharType="end"/>
      </w:r>
      <w:r w:rsidR="00C007ED" w:rsidRPr="006B4FE3">
        <w:rPr>
          <w:rFonts w:ascii="Times New Roman" w:hAnsi="Times New Roman" w:cs="Times New Roman"/>
        </w:rPr>
        <w:t xml:space="preserve"> (nt. </w:t>
      </w:r>
      <w:r w:rsidR="00C007ED" w:rsidRPr="006B4FE3">
        <w:rPr>
          <w:rFonts w:ascii="Times New Roman" w:hAnsi="Times New Roman" w:cs="Times New Roman"/>
        </w:rPr>
        <w:fldChar w:fldCharType="begin"/>
      </w:r>
      <w:r w:rsidR="00C007ED" w:rsidRPr="006B4FE3">
        <w:rPr>
          <w:rFonts w:ascii="Times New Roman" w:hAnsi="Times New Roman" w:cs="Times New Roman"/>
        </w:rPr>
        <w:instrText xml:space="preserve"> NOTEREF _Ref163064892 \h </w:instrText>
      </w:r>
      <w:r w:rsidR="00F70C3B" w:rsidRPr="006B4FE3">
        <w:rPr>
          <w:rFonts w:ascii="Times New Roman" w:hAnsi="Times New Roman" w:cs="Times New Roman"/>
        </w:rPr>
        <w:instrText xml:space="preserve"> \* MERGEFORMAT </w:instrText>
      </w:r>
      <w:r w:rsidR="00C007ED" w:rsidRPr="006B4FE3">
        <w:rPr>
          <w:rFonts w:ascii="Times New Roman" w:hAnsi="Times New Roman" w:cs="Times New Roman"/>
        </w:rPr>
      </w:r>
      <w:r w:rsidR="00C007ED" w:rsidRPr="006B4FE3">
        <w:rPr>
          <w:rFonts w:ascii="Times New Roman" w:hAnsi="Times New Roman" w:cs="Times New Roman"/>
        </w:rPr>
        <w:fldChar w:fldCharType="separate"/>
      </w:r>
      <w:r w:rsidR="00AE1452">
        <w:rPr>
          <w:rFonts w:ascii="Times New Roman" w:hAnsi="Times New Roman" w:cs="Times New Roman"/>
        </w:rPr>
        <w:t>11</w:t>
      </w:r>
      <w:r w:rsidR="00C007ED" w:rsidRPr="006B4FE3">
        <w:rPr>
          <w:rFonts w:ascii="Times New Roman" w:hAnsi="Times New Roman" w:cs="Times New Roman"/>
        </w:rPr>
        <w:fldChar w:fldCharType="end"/>
      </w:r>
      <w:r w:rsidR="00C007ED" w:rsidRPr="006B4FE3">
        <w:rPr>
          <w:rFonts w:ascii="Times New Roman" w:hAnsi="Times New Roman" w:cs="Times New Roman"/>
        </w:rPr>
        <w:t>)</w:t>
      </w:r>
      <w:r w:rsidR="0025418F" w:rsidRPr="006B4FE3">
        <w:rPr>
          <w:rFonts w:ascii="Times New Roman" w:hAnsi="Times New Roman" w:cs="Times New Roman"/>
        </w:rPr>
        <w:t xml:space="preserve">; </w:t>
      </w:r>
      <w:r w:rsidR="00B71A2C"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&lt;EndNote&gt;&lt;Cite&gt;&lt;Author&gt;Erie&lt;/Author&gt;&lt;Year&gt;2021&lt;/Year&gt;&lt;RecNum&gt;8299&lt;/RecNum&gt;&lt;DisplayText&gt;Matthew S. Erie and Thomas Streinz, &amp;apos;The Beijing Effect: China’s Digital Silk Road as Transnational Data Governance&amp;apos; (2021) 54 NYU Journal of International Law &amp;amp; Politics 1&lt;/DisplayText&gt;&lt;record&gt;&lt;rec-number&gt;8299&lt;/rec-number&gt;&lt;foreign-keys&gt;&lt;key app="EN" db-id="vrzx9axx5we2zpetxs3xtvvszwvddez5pf22" timestamp="1664732106" guid="6c892fa0-8406-42e8-8d8f-73565bc97be6"&gt;8299&lt;/key&gt;&lt;/foreign-keys&gt;&lt;ref-type name="Journal Article"&gt;17&lt;/ref-type&gt;&lt;contributors&gt;&lt;authors&gt;&lt;author&gt;Erie, Matthew S.&lt;/author&gt;&lt;author&gt;Streinz, Thomas&lt;/author&gt;&lt;/authors&gt;&lt;/contributors&gt;&lt;titles&gt;&lt;title&gt;The Beijing Effect: China’s Digital Silk Road as Transnational Data Governance&lt;/title&gt;&lt;secondary-title&gt;NYU Journal of International Law &amp;amp; Politics&lt;/secondary-title&gt;&lt;short-title&gt;The Beijing Effect&lt;/short-title&gt;&lt;/titles&gt;&lt;periodical&gt;&lt;full-title&gt;NYU Journal of International Law &amp;amp; Politics&lt;/full-title&gt;&lt;/periodical&gt;&lt;pages&gt;1-92&lt;/pages&gt;&lt;volume&gt;54&lt;/volume&gt;&lt;number&gt;1&lt;/number&gt;&lt;section&gt;1&lt;/section&gt;&lt;dates&gt;&lt;year&gt;2021&lt;/year&gt;&lt;/dates&gt;&lt;urls&gt;&lt;/urls&gt;&lt;/record&gt;&lt;/Cite&gt;&lt;/EndNote&gt;</w:instrText>
      </w:r>
      <w:r w:rsidR="00B71A2C" w:rsidRPr="006B4FE3">
        <w:rPr>
          <w:rFonts w:ascii="Times New Roman" w:hAnsi="Times New Roman" w:cs="Times New Roman"/>
        </w:rPr>
        <w:fldChar w:fldCharType="separate"/>
      </w:r>
      <w:r w:rsidR="00B71A2C" w:rsidRPr="006B4FE3">
        <w:rPr>
          <w:rFonts w:ascii="Times New Roman" w:hAnsi="Times New Roman" w:cs="Times New Roman"/>
          <w:noProof/>
        </w:rPr>
        <w:t xml:space="preserve">Matthew S. Erie and Thomas Streinz, </w:t>
      </w:r>
      <w:r w:rsidR="00B24F53" w:rsidRPr="006B4FE3">
        <w:rPr>
          <w:rFonts w:ascii="Times New Roman" w:hAnsi="Times New Roman" w:cs="Times New Roman"/>
          <w:noProof/>
        </w:rPr>
        <w:t>‘</w:t>
      </w:r>
      <w:r w:rsidR="00B71A2C" w:rsidRPr="006B4FE3">
        <w:rPr>
          <w:rFonts w:ascii="Times New Roman" w:hAnsi="Times New Roman" w:cs="Times New Roman"/>
          <w:noProof/>
        </w:rPr>
        <w:t>The Beijing Effect: China</w:t>
      </w:r>
      <w:r w:rsidR="00B24F53" w:rsidRPr="006B4FE3">
        <w:rPr>
          <w:rFonts w:ascii="Times New Roman" w:hAnsi="Times New Roman" w:cs="Times New Roman"/>
          <w:noProof/>
        </w:rPr>
        <w:t>’</w:t>
      </w:r>
      <w:r w:rsidR="00B71A2C" w:rsidRPr="006B4FE3">
        <w:rPr>
          <w:rFonts w:ascii="Times New Roman" w:hAnsi="Times New Roman" w:cs="Times New Roman"/>
          <w:noProof/>
        </w:rPr>
        <w:t>s Digital Silk Road as Transnational Data Governance</w:t>
      </w:r>
      <w:r w:rsidR="00B24F53" w:rsidRPr="006B4FE3">
        <w:rPr>
          <w:rFonts w:ascii="Times New Roman" w:hAnsi="Times New Roman" w:cs="Times New Roman"/>
          <w:noProof/>
        </w:rPr>
        <w:t>’</w:t>
      </w:r>
      <w:r w:rsidR="00B71A2C" w:rsidRPr="006B4FE3">
        <w:rPr>
          <w:rFonts w:ascii="Times New Roman" w:hAnsi="Times New Roman" w:cs="Times New Roman"/>
          <w:noProof/>
        </w:rPr>
        <w:t xml:space="preserve"> (2021) 54 NYU Journal of International Law &amp; Politics 1</w:t>
      </w:r>
      <w:r w:rsidR="00B71A2C" w:rsidRPr="006B4FE3">
        <w:rPr>
          <w:rFonts w:ascii="Times New Roman" w:hAnsi="Times New Roman" w:cs="Times New Roman"/>
        </w:rPr>
        <w:fldChar w:fldCharType="end"/>
      </w:r>
      <w:r w:rsidR="00B71A2C"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&lt;EndNote&gt;&lt;Cite&gt;&lt;Author&gt;Kwet&lt;/Author&gt;&lt;Year&gt;2019&lt;/Year&gt;&lt;RecNum&gt;8833&lt;/RecNum&gt;&lt;DisplayText&gt;Michael Kwet, &amp;apos;Digital colonialism: US empire and the new imperialism in the Global South&amp;apos; (2019) 60 Race &amp;amp; Class 3&lt;/DisplayText&gt;&lt;record&gt;&lt;rec-number&gt;8833&lt;/rec-number&gt;&lt;foreign-keys&gt;&lt;key app="EN" db-id="vrzx9axx5we2zpetxs3xtvvszwvddez5pf22" timestamp="1711541154"&gt;8833&lt;/key&gt;&lt;/foreign-keys&gt;&lt;ref-type name="Journal Article"&gt;17&lt;/ref-type&gt;&lt;contributors&gt;&lt;authors&gt;&lt;author&gt;Kwet, Michael&lt;/author&gt;&lt;/authors&gt;&lt;/contributors&gt;&lt;titles&gt;&lt;title&gt;Digital colonialism: US empire and the new imperialism in the Global South&lt;/title&gt;&lt;secondary-title&gt;Race &amp;amp; Class&lt;/secondary-title&gt;&lt;short-title&gt;Digital colonialism&lt;/short-title&gt;&lt;/titles&gt;&lt;periodical&gt;&lt;full-title&gt;Race &amp;amp; Class&lt;/full-title&gt;&lt;/periodical&gt;&lt;pages&gt;3-26&lt;/pages&gt;&lt;volume&gt;60&lt;/volume&gt;&lt;section&gt;3&lt;/section&gt;&lt;dates&gt;&lt;year&gt;2019&lt;/year&gt;&lt;/dates&gt;&lt;urls&gt;&lt;/urls&gt;&lt;/record&gt;&lt;/Cite&gt;&lt;/EndNote&gt;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Michael Kwet, </w:t>
      </w:r>
      <w:r w:rsidR="00B24F53" w:rsidRPr="006B4FE3">
        <w:rPr>
          <w:rFonts w:ascii="Times New Roman" w:hAnsi="Times New Roman" w:cs="Times New Roman"/>
          <w:noProof/>
        </w:rPr>
        <w:t>‘</w:t>
      </w:r>
      <w:r w:rsidRPr="006B4FE3">
        <w:rPr>
          <w:rFonts w:ascii="Times New Roman" w:hAnsi="Times New Roman" w:cs="Times New Roman"/>
          <w:noProof/>
        </w:rPr>
        <w:t>Digital colonialism: US empire and the new imperialism in the Global South</w:t>
      </w:r>
      <w:r w:rsidR="00B24F53" w:rsidRPr="006B4FE3">
        <w:rPr>
          <w:rFonts w:ascii="Times New Roman" w:hAnsi="Times New Roman" w:cs="Times New Roman"/>
          <w:noProof/>
        </w:rPr>
        <w:t>’</w:t>
      </w:r>
      <w:r w:rsidRPr="006B4FE3">
        <w:rPr>
          <w:rFonts w:ascii="Times New Roman" w:hAnsi="Times New Roman" w:cs="Times New Roman"/>
          <w:noProof/>
        </w:rPr>
        <w:t xml:space="preserve"> (2019) 60 Race &amp; Class 3</w:t>
      </w:r>
      <w:r w:rsidRPr="006B4FE3">
        <w:rPr>
          <w:rFonts w:ascii="Times New Roman" w:hAnsi="Times New Roman" w:cs="Times New Roman"/>
        </w:rPr>
        <w:fldChar w:fldCharType="end"/>
      </w:r>
      <w:r w:rsidR="00DD2DB6" w:rsidRPr="006B4FE3">
        <w:rPr>
          <w:rFonts w:ascii="Times New Roman" w:hAnsi="Times New Roman" w:cs="Times New Roman"/>
        </w:rPr>
        <w:t>.</w:t>
      </w:r>
    </w:p>
  </w:footnote>
  <w:footnote w:id="177">
    <w:p w14:paraId="48CFAB05" w14:textId="471A6B8B" w:rsidR="0087072B" w:rsidRPr="006B4FE3" w:rsidRDefault="0087072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461B26" w:rsidRPr="006B4FE3">
        <w:rPr>
          <w:rFonts w:ascii="Times New Roman" w:hAnsi="Times New Roman" w:cs="Times New Roman"/>
        </w:rPr>
        <w:instrText xml:space="preserve"> ADDIN EN.CITE &lt;EndNote&gt;&lt;Cite&gt;&lt;Author&gt;Stark&lt;/Author&gt;&lt;Year&gt;2022&lt;/Year&gt;&lt;RecNum&gt;8888&lt;/RecNum&gt;&lt;DisplayText&gt;Stark, &amp;apos;Tax Justice Beyond National Borders-International or Interpersonal?&amp;apos;&lt;/DisplayText&gt;&lt;record&gt;&lt;rec-number&gt;8888&lt;/rec-number&gt;&lt;foreign-keys&gt;&lt;key app="EN" db-id="vrzx9axx5we2zpetxs3xtvvszwvddez5pf22" timestamp="1711239629" guid="651257d0-87ca-40aa-bbcf-c1022ef62852"&gt;8888&lt;/key&gt;&lt;/foreign-keys&gt;&lt;ref-type name="Journal Article"&gt;17&lt;/ref-type&gt;&lt;contributors&gt;&lt;authors&gt;&lt;author&gt;Stark, Johanna&lt;/author&gt;&lt;/authors&gt;&lt;/contributors&gt;&lt;titles&gt;&lt;title&gt;Tax Justice Beyond National Borders-International or Interpersonal?&lt;/title&gt;&lt;secondary-title&gt;Oxford Journal of Legal Studies&lt;/secondary-title&gt;&lt;/titles&gt;&lt;periodical&gt;&lt;full-title&gt;Oxford Journal of Legal Studies&lt;/full-title&gt;&lt;/periodical&gt;&lt;pages&gt;133-160&lt;/pages&gt;&lt;volume&gt;42&lt;/volume&gt;&lt;number&gt;1&lt;/number&gt;&lt;edition&gt;20210811&lt;/edition&gt;&lt;keywords&gt;&lt;keyword&gt;collective responsibility&lt;/keyword&gt;&lt;keyword&gt;distributive justice&lt;/keyword&gt;&lt;keyword&gt;global justice&lt;/keyword&gt;&lt;keyword&gt;international tax law&lt;/keyword&gt;&lt;keyword&gt;international taxation&lt;/keyword&gt;&lt;/keywords&gt;&lt;dates&gt;&lt;year&gt;2022&lt;/year&gt;&lt;pub-dates&gt;&lt;date&gt;Spring&lt;/date&gt;&lt;/pub-dates&gt;&lt;/dates&gt;&lt;isbn&gt;0143-6503 (Print)&amp;#xD;1464-3820 (Electronic)&amp;#xD;0143-6503 (Linking)&lt;/isbn&gt;&lt;accession-num&gt;35264897&lt;/accession-num&gt;&lt;urls&gt;&lt;related-urls&gt;&lt;url&gt;https://www.ncbi.nlm.nih.gov/pubmed/35264897&lt;/url&gt;&lt;/related-urls&gt;&lt;/urls&gt;&lt;custom2&gt;PMC8901999&lt;/custom2&gt;&lt;electronic-resource-num&gt;10.1093/ojls/gqab026&lt;/electronic-resource-num&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Stark</w:t>
      </w:r>
      <w:r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_Ref162446452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167</w:t>
      </w:r>
      <w:r w:rsidR="003877E6" w:rsidRPr="006B4FE3">
        <w:rPr>
          <w:rFonts w:ascii="Times New Roman" w:hAnsi="Times New Roman" w:cs="Times New Roman"/>
        </w:rPr>
        <w:fldChar w:fldCharType="end"/>
      </w:r>
      <w:r w:rsidR="003877E6" w:rsidRPr="006B4FE3">
        <w:rPr>
          <w:rFonts w:ascii="Times New Roman" w:hAnsi="Times New Roman" w:cs="Times New Roman"/>
        </w:rPr>
        <w:t>).</w:t>
      </w:r>
    </w:p>
  </w:footnote>
  <w:footnote w:id="178">
    <w:p w14:paraId="53723931" w14:textId="1332DAB6" w:rsidR="00BE3A1D" w:rsidRPr="006B4FE3" w:rsidRDefault="00BE3A1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already </w:t>
      </w:r>
      <w:r w:rsidRPr="006B4FE3">
        <w:rPr>
          <w:rFonts w:ascii="Times New Roman" w:hAnsi="Times New Roman" w:cs="Times New Roman"/>
        </w:rPr>
        <w:fldChar w:fldCharType="begin"/>
      </w:r>
      <w:r w:rsidR="004033ED" w:rsidRPr="006B4FE3">
        <w:rPr>
          <w:rFonts w:ascii="Times New Roman" w:hAnsi="Times New Roman" w:cs="Times New Roman"/>
        </w:rPr>
        <w:instrText xml:space="preserve"> ADDIN EN.CITE &lt;EndNote&gt;&lt;Cite&gt;&lt;Author&gt;Kobrin&lt;/Author&gt;&lt;Year&gt;2002&lt;/Year&gt;&lt;RecNum&gt;4123&lt;/RecNum&gt;&lt;DisplayText&gt;Stephan J. Kobrin, &amp;apos;Economic Governance in an Electronically Networked Global Economy&amp;apos; in Rodney Bruce Hall and Thomas Biersteker, J. (eds), &lt;style face="italic"&gt;The Emergence of Private Authority in Global Governance&lt;/style&gt; (Cambridge University Press 2002)&lt;/DisplayText&gt;&lt;record&gt;&lt;rec-number&gt;4123&lt;/rec-number&gt;&lt;foreign-keys&gt;&lt;key app="EN" db-id="vrzx9axx5we2zpetxs3xtvvszwvddez5pf22" timestamp="1664731946" guid="356e23fc-4f53-426a-9b5b-975889e1b9c6"&gt;4123&lt;/key&gt;&lt;/foreign-keys&gt;&lt;ref-type name="Book Section"&gt;5&lt;/ref-type&gt;&lt;contributors&gt;&lt;authors&gt;&lt;author&gt;Kobrin, Stephan J.&lt;/author&gt;&lt;/authors&gt;&lt;secondary-authors&gt;&lt;author&gt;Hall, Rodney Bruce&lt;/author&gt;&lt;author&gt;Biersteker,  Thomas, J.&lt;/author&gt;&lt;/secondary-authors&gt;&lt;/contributors&gt;&lt;titles&gt;&lt;title&gt;Economic Governance in an Electronically Networked Global Economy&lt;/title&gt;&lt;secondary-title&gt;The Emergence of Private Authority in Global Governance&lt;/secondary-title&gt;&lt;/titles&gt;&lt;pages&gt;43-75&lt;/pages&gt;&lt;keywords&gt;&lt;keyword&gt;Herberg2006&lt;/keyword&gt;&lt;/keywords&gt;&lt;dates&gt;&lt;year&gt;2002&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004033ED" w:rsidRPr="006B4FE3">
        <w:rPr>
          <w:rFonts w:ascii="Times New Roman" w:hAnsi="Times New Roman" w:cs="Times New Roman"/>
          <w:noProof/>
        </w:rPr>
        <w:t xml:space="preserve">Stephan J. Kobrin, </w:t>
      </w:r>
      <w:r w:rsidR="00B24F53" w:rsidRPr="006B4FE3">
        <w:rPr>
          <w:rFonts w:ascii="Times New Roman" w:hAnsi="Times New Roman" w:cs="Times New Roman"/>
          <w:noProof/>
        </w:rPr>
        <w:t>‘</w:t>
      </w:r>
      <w:r w:rsidR="004033ED" w:rsidRPr="006B4FE3">
        <w:rPr>
          <w:rFonts w:ascii="Times New Roman" w:hAnsi="Times New Roman" w:cs="Times New Roman"/>
          <w:noProof/>
        </w:rPr>
        <w:t>Economic Governance in an Electronically Networked Global Economy</w:t>
      </w:r>
      <w:r w:rsidR="00B24F53" w:rsidRPr="006B4FE3">
        <w:rPr>
          <w:rFonts w:ascii="Times New Roman" w:hAnsi="Times New Roman" w:cs="Times New Roman"/>
          <w:noProof/>
        </w:rPr>
        <w:t>’</w:t>
      </w:r>
      <w:r w:rsidR="004033ED" w:rsidRPr="006B4FE3">
        <w:rPr>
          <w:rFonts w:ascii="Times New Roman" w:hAnsi="Times New Roman" w:cs="Times New Roman"/>
          <w:noProof/>
        </w:rPr>
        <w:t xml:space="preserve"> in Rodney Bruce Hall and Thomas Biersteker, J. (eds), </w:t>
      </w:r>
      <w:r w:rsidR="004033ED" w:rsidRPr="006B4FE3">
        <w:rPr>
          <w:rFonts w:ascii="Times New Roman" w:hAnsi="Times New Roman" w:cs="Times New Roman"/>
          <w:i/>
          <w:noProof/>
        </w:rPr>
        <w:t>The Emergence of Private Authority in Global Governance</w:t>
      </w:r>
      <w:r w:rsidR="004033ED" w:rsidRPr="006B4FE3">
        <w:rPr>
          <w:rFonts w:ascii="Times New Roman" w:hAnsi="Times New Roman" w:cs="Times New Roman"/>
          <w:noProof/>
        </w:rPr>
        <w:t xml:space="preserve"> (</w:t>
      </w:r>
      <w:r w:rsidR="00F63803" w:rsidRPr="006B4FE3">
        <w:rPr>
          <w:rFonts w:ascii="Times New Roman" w:hAnsi="Times New Roman" w:cs="Times New Roman"/>
          <w:noProof/>
        </w:rPr>
        <w:t>CUP</w:t>
      </w:r>
      <w:r w:rsidR="004033ED" w:rsidRPr="006B4FE3">
        <w:rPr>
          <w:rFonts w:ascii="Times New Roman" w:hAnsi="Times New Roman" w:cs="Times New Roman"/>
          <w:noProof/>
        </w:rPr>
        <w:t xml:space="preserve"> 2002)</w:t>
      </w:r>
      <w:r w:rsidRPr="006B4FE3">
        <w:rPr>
          <w:rFonts w:ascii="Times New Roman" w:hAnsi="Times New Roman" w:cs="Times New Roman"/>
        </w:rPr>
        <w:fldChar w:fldCharType="end"/>
      </w:r>
      <w:r w:rsidR="003877E6" w:rsidRPr="006B4FE3">
        <w:rPr>
          <w:rFonts w:ascii="Times New Roman" w:hAnsi="Times New Roman" w:cs="Times New Roman"/>
        </w:rPr>
        <w:t>, 43-75</w:t>
      </w:r>
      <w:r w:rsidRPr="006B4FE3">
        <w:rPr>
          <w:rFonts w:ascii="Times New Roman" w:hAnsi="Times New Roman" w:cs="Times New Roman"/>
        </w:rPr>
        <w:t>.</w:t>
      </w:r>
    </w:p>
  </w:footnote>
  <w:footnote w:id="179">
    <w:p w14:paraId="3C5C84EC" w14:textId="31F2B251" w:rsidR="000830E2" w:rsidRPr="006B4FE3" w:rsidRDefault="000830E2"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D191E" w:rsidRPr="006B4FE3">
        <w:rPr>
          <w:rFonts w:ascii="Times New Roman" w:hAnsi="Times New Roman" w:cs="Times New Roman"/>
        </w:rPr>
        <w:t xml:space="preserve">E.g., </w:t>
      </w:r>
      <w:r w:rsidR="006C5FF9" w:rsidRPr="006B4FE3">
        <w:rPr>
          <w:rFonts w:ascii="Times New Roman" w:hAnsi="Times New Roman" w:cs="Times New Roman"/>
        </w:rPr>
        <w:t>the actual or potential conflicts between national/regional digital tax measures and global</w:t>
      </w:r>
      <w:r w:rsidR="000F0433" w:rsidRPr="006B4FE3">
        <w:rPr>
          <w:rFonts w:ascii="Times New Roman" w:hAnsi="Times New Roman" w:cs="Times New Roman"/>
        </w:rPr>
        <w:t>/regional</w:t>
      </w:r>
      <w:r w:rsidR="006C5FF9" w:rsidRPr="006B4FE3">
        <w:rPr>
          <w:rFonts w:ascii="Times New Roman" w:hAnsi="Times New Roman" w:cs="Times New Roman"/>
        </w:rPr>
        <w:t xml:space="preserve"> trade law: see only</w:t>
      </w:r>
      <w:r w:rsidR="00DD191E"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&lt;EndNote&gt;&lt;Cite&gt;&lt;Author&gt;Burri&lt;/Author&gt;&lt;Year&gt;2021&lt;/Year&gt;&lt;RecNum&gt;8791&lt;/RecNum&gt;&lt;DisplayText&gt;Mira Burri (ed), &lt;style face="italic"&gt;Big Data and Global Trade Law&lt;/style&gt; (Cambridge University Press 2021)&lt;/DisplayText&gt;&lt;record&gt;&lt;rec-number&gt;8791&lt;/rec-number&gt;&lt;foreign-keys&gt;&lt;key app="EN" db-id="vrzx9axx5we2zpetxs3xtvvszwvddez5pf22" timestamp="1682612273" guid="716c259a-2e4e-4c65-85ca-6a7192c75ac8"&gt;8791&lt;/key&gt;&lt;/foreign-keys&gt;&lt;ref-type name="Edited Book"&gt;28&lt;/ref-type&gt;&lt;contributors&gt;&lt;authors&gt;&lt;author&gt;Burri, Mira&lt;/author&gt;&lt;/authors&gt;&lt;/contributors&gt;&lt;titles&gt;&lt;title&gt;Big Data and Global Trade Law&lt;/title&gt;&lt;short-title&gt;Big Data&lt;/short-title&gt;&lt;/titles&gt;&lt;dates&gt;&lt;year&gt;2021&lt;/year&gt;&lt;/dates&gt;&lt;pub-location&gt;Cambridge&lt;/pub-location&gt;&lt;publisher&gt;Cambridge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Mira Burri (ed), </w:t>
      </w:r>
      <w:r w:rsidRPr="006B4FE3">
        <w:rPr>
          <w:rFonts w:ascii="Times New Roman" w:hAnsi="Times New Roman" w:cs="Times New Roman"/>
          <w:i/>
          <w:noProof/>
        </w:rPr>
        <w:t>Big Data and Global Trade Law</w:t>
      </w:r>
      <w:r w:rsidRPr="006B4FE3">
        <w:rPr>
          <w:rFonts w:ascii="Times New Roman" w:hAnsi="Times New Roman" w:cs="Times New Roman"/>
          <w:noProof/>
        </w:rPr>
        <w:t xml:space="preserve"> (</w:t>
      </w:r>
      <w:r w:rsidR="00F63803" w:rsidRPr="006B4FE3">
        <w:rPr>
          <w:rFonts w:ascii="Times New Roman" w:hAnsi="Times New Roman" w:cs="Times New Roman"/>
          <w:noProof/>
        </w:rPr>
        <w:t>CUP</w:t>
      </w:r>
      <w:r w:rsidRPr="006B4FE3">
        <w:rPr>
          <w:rFonts w:ascii="Times New Roman" w:hAnsi="Times New Roman" w:cs="Times New Roman"/>
          <w:noProof/>
        </w:rPr>
        <w:t xml:space="preserve"> 2021)</w:t>
      </w:r>
      <w:r w:rsidRPr="006B4FE3">
        <w:rPr>
          <w:rFonts w:ascii="Times New Roman" w:hAnsi="Times New Roman" w:cs="Times New Roman"/>
        </w:rPr>
        <w:fldChar w:fldCharType="end"/>
      </w:r>
      <w:r w:rsidR="008721AC" w:rsidRPr="006B4FE3">
        <w:rPr>
          <w:rFonts w:ascii="Times New Roman" w:hAnsi="Times New Roman" w:cs="Times New Roman"/>
        </w:rPr>
        <w:t xml:space="preserve">; </w:t>
      </w:r>
      <w:r w:rsidR="00C3223E" w:rsidRPr="006B4FE3">
        <w:rPr>
          <w:rFonts w:ascii="Times New Roman" w:hAnsi="Times New Roman" w:cs="Times New Roman"/>
        </w:rPr>
        <w:fldChar w:fldCharType="begin"/>
      </w:r>
      <w:r w:rsidR="00C3223E" w:rsidRPr="006B4FE3">
        <w:rPr>
          <w:rFonts w:ascii="Times New Roman" w:hAnsi="Times New Roman" w:cs="Times New Roman"/>
        </w:rPr>
        <w:instrText xml:space="preserve"> ADDIN EN.CITE &lt;EndNote&gt;&lt;Cite&gt;&lt;Author&gt;Andrenelli&lt;/Author&gt;&lt;Year&gt;2023&lt;/Year&gt;&lt;RecNum&gt;53&lt;/RecNum&gt;&lt;DisplayText&gt;Andrea Andrenelli and Javier Lopez-Gonzalez, &lt;style face="italic"&gt;Understanding the potential scope, definition and impact of the WTO e-commerce Moratorium &lt;/style&gt;(OECD Trade Policy Paper, 2023)&lt;/DisplayText&gt;&lt;record&gt;&lt;rec-number&gt;53&lt;/rec-number&gt;&lt;foreign-keys&gt;&lt;key app="EN" db-id="azwsw225vxzpasez005ppaxh9svzsd990pzv" timestamp="1711538413"&gt;53&lt;/key&gt;&lt;/foreign-keys&gt;&lt;ref-type name="Report"&gt;27&lt;/ref-type&gt;&lt;contributors&gt;&lt;authors&gt;&lt;author&gt;Andrenelli, Andrea&lt;/author&gt;&lt;author&gt;Lopez-Gonzalez, Javier&lt;/author&gt;&lt;/authors&gt;&lt;tertiary-authors&gt;&lt;author&gt;OECDPublishing&lt;/author&gt;&lt;/tertiary-authors&gt;&lt;/contributors&gt;&lt;titles&gt;&lt;title&gt;Understanding the potential scope, definition and impact of the WTO e-commerce Moratorium&lt;/title&gt;&lt;secondary-title&gt;OECD Trade Policy Paper&lt;/secondary-title&gt;&lt;/titles&gt;&lt;dates&gt;&lt;year&gt;2023&lt;/year&gt;&lt;/dates&gt;&lt;publisher&gt;OECD&lt;/publisher&gt;&lt;urls&gt;&lt;/urls&gt;&lt;/record&gt;&lt;/Cite&gt;&lt;/EndNote&gt;</w:instrText>
      </w:r>
      <w:r w:rsidR="00C3223E" w:rsidRPr="006B4FE3">
        <w:rPr>
          <w:rFonts w:ascii="Times New Roman" w:hAnsi="Times New Roman" w:cs="Times New Roman"/>
        </w:rPr>
        <w:fldChar w:fldCharType="separate"/>
      </w:r>
      <w:r w:rsidR="00C3223E" w:rsidRPr="006B4FE3">
        <w:rPr>
          <w:rFonts w:ascii="Times New Roman" w:hAnsi="Times New Roman" w:cs="Times New Roman"/>
          <w:noProof/>
        </w:rPr>
        <w:t xml:space="preserve">Andrea Andrenelli and Javier Lopez-Gonzalez, </w:t>
      </w:r>
      <w:r w:rsidR="00C3223E" w:rsidRPr="006B4FE3">
        <w:rPr>
          <w:rFonts w:ascii="Times New Roman" w:hAnsi="Times New Roman" w:cs="Times New Roman"/>
          <w:i/>
          <w:noProof/>
        </w:rPr>
        <w:t xml:space="preserve">Understanding the potential scope, definition and impact of the WTO e-commerce Moratorium </w:t>
      </w:r>
      <w:r w:rsidR="00C3223E" w:rsidRPr="006B4FE3">
        <w:rPr>
          <w:rFonts w:ascii="Times New Roman" w:hAnsi="Times New Roman" w:cs="Times New Roman"/>
          <w:noProof/>
        </w:rPr>
        <w:t>(OECD Trade Policy Paper, 2023)</w:t>
      </w:r>
      <w:r w:rsidR="00C3223E" w:rsidRPr="006B4FE3">
        <w:rPr>
          <w:rFonts w:ascii="Times New Roman" w:hAnsi="Times New Roman" w:cs="Times New Roman"/>
        </w:rPr>
        <w:fldChar w:fldCharType="end"/>
      </w:r>
      <w:r w:rsidR="00C3223E" w:rsidRPr="006B4FE3">
        <w:rPr>
          <w:rFonts w:ascii="Times New Roman" w:hAnsi="Times New Roman" w:cs="Times New Roman"/>
        </w:rPr>
        <w:t xml:space="preserve">; </w:t>
      </w:r>
      <w:r w:rsidR="008721AC" w:rsidRPr="006B4FE3">
        <w:rPr>
          <w:rFonts w:ascii="Times New Roman" w:hAnsi="Times New Roman" w:cs="Times New Roman"/>
        </w:rPr>
        <w:t xml:space="preserve">and </w:t>
      </w:r>
      <w:r w:rsidR="008721AC" w:rsidRPr="006B4FE3">
        <w:rPr>
          <w:rFonts w:ascii="Times New Roman" w:hAnsi="Times New Roman" w:cs="Times New Roman"/>
        </w:rPr>
        <w:fldChar w:fldCharType="begin"/>
      </w:r>
      <w:r w:rsidR="008721AC" w:rsidRPr="006B4FE3">
        <w:rPr>
          <w:rFonts w:ascii="Times New Roman" w:hAnsi="Times New Roman" w:cs="Times New Roman"/>
        </w:rPr>
        <w:instrText xml:space="preserve"> ADDIN EN.CITE &lt;EndNote&gt;&lt;Cite&gt;&lt;Author&gt;Agarwal&lt;/Author&gt;&lt;Year&gt;2023&lt;/Year&gt;&lt;RecNum&gt;8894&lt;/RecNum&gt;&lt;DisplayText&gt;Agarwal and Mishra, &amp;apos;Incorporating digital development perspectives in international trade law&amp;apos;&lt;/DisplayText&gt;&lt;record&gt;&lt;rec-number&gt;8894&lt;/rec-number&gt;&lt;foreign-keys&gt;&lt;key app="EN" db-id="vrzx9axx5we2zpetxs3xtvvszwvddez5pf22" timestamp="1711534189" guid="e501dfe8-8f96-460d-8b44-1a31347a9610"&gt;8894&lt;/key&gt;&lt;/foreign-keys&gt;&lt;ref-type name="Book Section"&gt;5&lt;/ref-type&gt;&lt;contributors&gt;&lt;authors&gt;&lt;author&gt;Agarwal, Binit&lt;/author&gt;&lt;author&gt;Mishra, Neha&lt;/author&gt;&lt;/authors&gt;&lt;secondary-authors&gt;&lt;author&gt;Brożek, Bartosz&lt;/author&gt;&lt;author&gt;Kanevskaia, Olia&lt;/author&gt;&lt;author&gt;Pałka, Przemysław&lt;/author&gt;&lt;/secondary-authors&gt;&lt;/contributors&gt;&lt;titles&gt;&lt;title&gt;Incorporating digital development perspectives in international trade law&lt;/title&gt;&lt;secondary-title&gt;Research Handbook on Law and Technology&lt;/secondary-title&gt;&lt;short-title&gt;Incorporating digital development perspectives&lt;/short-title&gt;&lt;/titles&gt;&lt;pages&gt;296-314&lt;/pages&gt;&lt;dates&gt;&lt;year&gt;2023&lt;/year&gt;&lt;/dates&gt;&lt;pub-location&gt;Cheltenham&lt;/pub-location&gt;&lt;publisher&gt;Elgar&lt;/publisher&gt;&lt;urls&gt;&lt;/urls&gt;&lt;/record&gt;&lt;/Cite&gt;&lt;/EndNote&gt;</w:instrText>
      </w:r>
      <w:r w:rsidR="008721AC" w:rsidRPr="006B4FE3">
        <w:rPr>
          <w:rFonts w:ascii="Times New Roman" w:hAnsi="Times New Roman" w:cs="Times New Roman"/>
        </w:rPr>
        <w:fldChar w:fldCharType="separate"/>
      </w:r>
      <w:r w:rsidR="008721AC" w:rsidRPr="006B4FE3">
        <w:rPr>
          <w:rFonts w:ascii="Times New Roman" w:hAnsi="Times New Roman" w:cs="Times New Roman"/>
          <w:noProof/>
        </w:rPr>
        <w:t>Agarwal and Mishra</w:t>
      </w:r>
      <w:r w:rsidR="008721AC" w:rsidRPr="006B4FE3">
        <w:rPr>
          <w:rFonts w:ascii="Times New Roman" w:hAnsi="Times New Roman" w:cs="Times New Roman"/>
        </w:rPr>
        <w:fldChar w:fldCharType="end"/>
      </w:r>
      <w:r w:rsidR="003877E6" w:rsidRPr="006B4FE3">
        <w:rPr>
          <w:rFonts w:ascii="Times New Roman" w:hAnsi="Times New Roman" w:cs="Times New Roman"/>
        </w:rPr>
        <w:t xml:space="preserve"> (nt. </w:t>
      </w:r>
      <w:r w:rsidR="003877E6" w:rsidRPr="006B4FE3">
        <w:rPr>
          <w:rFonts w:ascii="Times New Roman" w:hAnsi="Times New Roman" w:cs="Times New Roman"/>
        </w:rPr>
        <w:fldChar w:fldCharType="begin"/>
      </w:r>
      <w:r w:rsidR="003877E6" w:rsidRPr="006B4FE3">
        <w:rPr>
          <w:rFonts w:ascii="Times New Roman" w:hAnsi="Times New Roman" w:cs="Times New Roman"/>
        </w:rPr>
        <w:instrText xml:space="preserve"> NOTEREF _Ref162623530 \h </w:instrText>
      </w:r>
      <w:r w:rsidR="00FF0CFE" w:rsidRPr="006B4FE3">
        <w:rPr>
          <w:rFonts w:ascii="Times New Roman" w:hAnsi="Times New Roman" w:cs="Times New Roman"/>
        </w:rPr>
        <w:instrText xml:space="preserve"> \* MERGEFORMAT </w:instrText>
      </w:r>
      <w:r w:rsidR="003877E6" w:rsidRPr="006B4FE3">
        <w:rPr>
          <w:rFonts w:ascii="Times New Roman" w:hAnsi="Times New Roman" w:cs="Times New Roman"/>
        </w:rPr>
      </w:r>
      <w:r w:rsidR="003877E6" w:rsidRPr="006B4FE3">
        <w:rPr>
          <w:rFonts w:ascii="Times New Roman" w:hAnsi="Times New Roman" w:cs="Times New Roman"/>
        </w:rPr>
        <w:fldChar w:fldCharType="separate"/>
      </w:r>
      <w:r w:rsidR="00AE1452">
        <w:rPr>
          <w:rFonts w:ascii="Times New Roman" w:hAnsi="Times New Roman" w:cs="Times New Roman"/>
        </w:rPr>
        <w:t>173</w:t>
      </w:r>
      <w:r w:rsidR="003877E6" w:rsidRPr="006B4FE3">
        <w:rPr>
          <w:rFonts w:ascii="Times New Roman" w:hAnsi="Times New Roman" w:cs="Times New Roman"/>
        </w:rPr>
        <w:fldChar w:fldCharType="end"/>
      </w:r>
      <w:r w:rsidR="003877E6" w:rsidRPr="006B4FE3">
        <w:rPr>
          <w:rFonts w:ascii="Times New Roman" w:hAnsi="Times New Roman" w:cs="Times New Roman"/>
        </w:rPr>
        <w:t>)</w:t>
      </w:r>
      <w:r w:rsidRPr="006B4FE3">
        <w:rPr>
          <w:rFonts w:ascii="Times New Roman" w:hAnsi="Times New Roman" w:cs="Times New Roman"/>
        </w:rPr>
        <w:t>.</w:t>
      </w:r>
      <w:r w:rsidR="00027DEE" w:rsidRPr="006B4FE3">
        <w:rPr>
          <w:rFonts w:ascii="Times New Roman" w:hAnsi="Times New Roman" w:cs="Times New Roman"/>
        </w:rPr>
        <w:t xml:space="preserve"> </w:t>
      </w:r>
      <w:r w:rsidR="006C5FF9" w:rsidRPr="006B4FE3">
        <w:rPr>
          <w:rFonts w:ascii="Times New Roman" w:hAnsi="Times New Roman" w:cs="Times New Roman"/>
        </w:rPr>
        <w:t xml:space="preserve">In this symposium, </w:t>
      </w:r>
      <w:r w:rsidR="006C5FF9"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&lt;EndNote&gt;&lt;Cite&gt;&lt;Author&gt;Christians&lt;/Author&gt;&lt;Year&gt;2024&lt;/Year&gt;&lt;RecNum&gt;8864&lt;/RecNum&gt;&lt;DisplayText&gt;Christians and Diniz Magalhães, &amp;apos;Taxing Data When the United States Disagrees&amp;apos;&lt;/DisplayText&gt;&lt;record&gt;&lt;rec-number&gt;8864&lt;/rec-number&gt;&lt;foreign-keys&gt;&lt;key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006C5FF9" w:rsidRPr="006B4FE3">
        <w:rPr>
          <w:rFonts w:ascii="Times New Roman" w:hAnsi="Times New Roman" w:cs="Times New Roman"/>
        </w:rPr>
        <w:fldChar w:fldCharType="separate"/>
      </w:r>
      <w:r w:rsidR="007D76E4" w:rsidRPr="006B4FE3">
        <w:rPr>
          <w:rFonts w:ascii="Times New Roman" w:hAnsi="Times New Roman" w:cs="Times New Roman"/>
          <w:noProof/>
        </w:rPr>
        <w:t>Christians and Diniz Magalhães</w:t>
      </w:r>
      <w:r w:rsidR="006C5FF9" w:rsidRPr="006B4FE3">
        <w:rPr>
          <w:rFonts w:ascii="Times New Roman" w:hAnsi="Times New Roman" w:cs="Times New Roman"/>
        </w:rPr>
        <w:fldChar w:fldCharType="end"/>
      </w:r>
      <w:r w:rsidR="000A2511" w:rsidRPr="006B4FE3">
        <w:rPr>
          <w:rFonts w:ascii="Times New Roman" w:hAnsi="Times New Roman" w:cs="Times New Roman"/>
        </w:rPr>
        <w:t xml:space="preserve"> (nt.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158</w:t>
      </w:r>
      <w:r w:rsidR="000A2511" w:rsidRPr="006B4FE3">
        <w:rPr>
          <w:rFonts w:ascii="Times New Roman" w:hAnsi="Times New Roman" w:cs="Times New Roman"/>
        </w:rPr>
        <w:fldChar w:fldCharType="end"/>
      </w:r>
      <w:r w:rsidR="000A2511" w:rsidRPr="006B4FE3">
        <w:rPr>
          <w:rFonts w:ascii="Times New Roman" w:hAnsi="Times New Roman" w:cs="Times New Roman"/>
        </w:rPr>
        <w:t xml:space="preserve">) </w:t>
      </w:r>
      <w:r w:rsidR="009F24F2" w:rsidRPr="006B4FE3">
        <w:rPr>
          <w:rFonts w:ascii="Times New Roman" w:hAnsi="Times New Roman" w:cs="Times New Roman"/>
        </w:rPr>
        <w:t>refer to</w:t>
      </w:r>
      <w:r w:rsidR="006C5FF9" w:rsidRPr="006B4FE3">
        <w:rPr>
          <w:rFonts w:ascii="Times New Roman" w:hAnsi="Times New Roman" w:cs="Times New Roman"/>
        </w:rPr>
        <w:t xml:space="preserve"> the difficulty of taxing data-driven business models </w:t>
      </w:r>
      <w:r w:rsidR="00B24F53" w:rsidRPr="006B4FE3">
        <w:rPr>
          <w:rFonts w:ascii="Times New Roman" w:hAnsi="Times New Roman" w:cs="Times New Roman"/>
        </w:rPr>
        <w:t>‘</w:t>
      </w:r>
      <w:r w:rsidR="006C5FF9" w:rsidRPr="006B4FE3">
        <w:rPr>
          <w:rFonts w:ascii="Times New Roman" w:hAnsi="Times New Roman" w:cs="Times New Roman"/>
        </w:rPr>
        <w:t xml:space="preserve">without contravening the existing </w:t>
      </w:r>
      <w:r w:rsidR="006C5FF9" w:rsidRPr="006B4FE3">
        <w:rPr>
          <w:rFonts w:ascii="Times New Roman" w:hAnsi="Times New Roman" w:cs="Times New Roman"/>
          <w:i/>
        </w:rPr>
        <w:t>global quasi-constitutionalist</w:t>
      </w:r>
      <w:r w:rsidR="006C5FF9" w:rsidRPr="006B4FE3">
        <w:rPr>
          <w:rFonts w:ascii="Times New Roman" w:hAnsi="Times New Roman" w:cs="Times New Roman"/>
        </w:rPr>
        <w:t xml:space="preserve"> order on tax, trade, and investment law</w:t>
      </w:r>
      <w:r w:rsidR="00B24F53" w:rsidRPr="006B4FE3">
        <w:rPr>
          <w:rFonts w:ascii="Times New Roman" w:hAnsi="Times New Roman" w:cs="Times New Roman"/>
        </w:rPr>
        <w:t>’</w:t>
      </w:r>
      <w:r w:rsidR="006C5FF9" w:rsidRPr="006B4FE3">
        <w:rPr>
          <w:rFonts w:ascii="Times New Roman" w:hAnsi="Times New Roman" w:cs="Times New Roman"/>
        </w:rPr>
        <w:t xml:space="preserve"> (emphasis added).</w:t>
      </w:r>
    </w:p>
  </w:footnote>
  <w:footnote w:id="180">
    <w:p w14:paraId="008D4FA0" w14:textId="0F63A0AC" w:rsidR="007A065B" w:rsidRPr="006B4FE3" w:rsidRDefault="007A065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recently </w:t>
      </w:r>
      <w:proofErr w:type="spellStart"/>
      <w:r w:rsidRPr="006B4FE3">
        <w:rPr>
          <w:rFonts w:ascii="Times New Roman" w:hAnsi="Times New Roman" w:cs="Times New Roman"/>
        </w:rPr>
        <w:t>Tsilly</w:t>
      </w:r>
      <w:proofErr w:type="spellEnd"/>
      <w:r w:rsidRPr="006B4FE3">
        <w:rPr>
          <w:rFonts w:ascii="Times New Roman" w:hAnsi="Times New Roman" w:cs="Times New Roman"/>
        </w:rPr>
        <w:t xml:space="preserve"> Dagan, </w:t>
      </w:r>
      <w:r w:rsidR="00B24F53" w:rsidRPr="006B4FE3">
        <w:rPr>
          <w:rFonts w:ascii="Times New Roman" w:hAnsi="Times New Roman" w:cs="Times New Roman"/>
        </w:rPr>
        <w:t>‘</w:t>
      </w:r>
      <w:r w:rsidRPr="006B4FE3">
        <w:rPr>
          <w:rFonts w:ascii="Times New Roman" w:hAnsi="Times New Roman" w:cs="Times New Roman"/>
        </w:rPr>
        <w:t>Tax and Globalisation: Toward a New Social Contract</w:t>
      </w:r>
      <w:r w:rsidR="00B24F53" w:rsidRPr="006B4FE3">
        <w:rPr>
          <w:rFonts w:ascii="Times New Roman" w:hAnsi="Times New Roman" w:cs="Times New Roman"/>
        </w:rPr>
        <w:t>’</w:t>
      </w:r>
      <w:r w:rsidRPr="006B4FE3">
        <w:rPr>
          <w:rFonts w:ascii="Times New Roman" w:hAnsi="Times New Roman" w:cs="Times New Roman"/>
        </w:rPr>
        <w:t xml:space="preserve"> (2024) Oxford Journal of Legal Studies, available at: </w:t>
      </w:r>
      <w:hyperlink r:id="rId24" w:history="1">
        <w:r w:rsidRPr="006B4FE3">
          <w:rPr>
            <w:rStyle w:val="Collegamentoipertestuale"/>
            <w:rFonts w:ascii="Times New Roman" w:hAnsi="Times New Roman" w:cs="Times New Roman"/>
          </w:rPr>
          <w:t>https://doi.org/10.1093/ojls/gqae010</w:t>
        </w:r>
      </w:hyperlink>
      <w:r w:rsidRPr="006B4FE3">
        <w:rPr>
          <w:rFonts w:ascii="Times New Roman" w:hAnsi="Times New Roman" w:cs="Times New Roman"/>
        </w:rPr>
        <w:t>.</w:t>
      </w:r>
    </w:p>
  </w:footnote>
  <w:footnote w:id="181">
    <w:p w14:paraId="562E4C79" w14:textId="4BCD9748" w:rsidR="00313545" w:rsidRPr="006B4FE3" w:rsidRDefault="00313545"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7A065B" w:rsidRPr="006B4FE3">
        <w:rPr>
          <w:rFonts w:ascii="Times New Roman" w:hAnsi="Times New Roman" w:cs="Times New Roman"/>
        </w:rPr>
        <w:t xml:space="preserve">See generally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&lt;EndNote&gt;&lt;Cite&gt;&lt;Author&gt;Golia&lt;/Author&gt;&lt;Year&gt;2021&lt;/Year&gt;&lt;RecNum&gt;8212&lt;/RecNum&gt;&lt;DisplayText&gt;Angelo Jr Golia and Gunther Teubner, &amp;apos;Networked Statehood: An Institutionalised Self-contradiction in the Process of Globalisation?&amp;apos; (2021) 12 Transnational Legal Theory 7&lt;/DisplayText&gt;&lt;record&gt;&lt;rec-number&gt;8212&lt;/rec-number&gt;&lt;foreign-keys&gt;&lt;key app="EN" db-id="vrzx9axx5we2zpetxs3xtvvszwvddez5pf22" timestamp="1664732105" guid="b91e983a-8b4f-40b8-948e-5bb0009e4b39"&gt;8212&lt;/key&gt;&lt;/foreign-keys&gt;&lt;ref-type name="Journal Article"&gt;17&lt;/ref-type&gt;&lt;contributors&gt;&lt;authors&gt;&lt;author&gt;Golia, Angelo Jr&lt;/author&gt;&lt;author&gt;Teubner, Gunther&lt;/author&gt;&lt;/authors&gt;&lt;/contributors&gt;&lt;titles&gt;&lt;title&gt;Networked Statehood: An Institutionalised Self-contradiction in the Process of Globalisation?&lt;/title&gt;&lt;secondary-title&gt;Transnational Legal Theory&lt;/secondary-title&gt;&lt;short-title&gt;Networked Statehood&lt;/short-title&gt;&lt;/titles&gt;&lt;periodical&gt;&lt;full-title&gt;Transnational Legal Theory&lt;/full-title&gt;&lt;/periodical&gt;&lt;pages&gt;7-43&lt;/pages&gt;&lt;volume&gt;12&lt;/volume&gt;&lt;section&gt;7&lt;/section&gt;&lt;dates&gt;&lt;year&gt;2021&lt;/year&gt;&lt;/dates&gt;&lt;urls&gt;&lt;/urls&gt;&lt;/record&gt;&lt;/Cite&gt;&lt;/EndNote&gt;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Angelo Jr Golia and Gunther Teubner, </w:t>
      </w:r>
      <w:r w:rsidR="00B24F53" w:rsidRPr="006B4FE3">
        <w:rPr>
          <w:rFonts w:ascii="Times New Roman" w:hAnsi="Times New Roman" w:cs="Times New Roman"/>
          <w:noProof/>
        </w:rPr>
        <w:t>‘</w:t>
      </w:r>
      <w:r w:rsidR="007D76E4" w:rsidRPr="006B4FE3">
        <w:rPr>
          <w:rFonts w:ascii="Times New Roman" w:hAnsi="Times New Roman" w:cs="Times New Roman"/>
          <w:noProof/>
        </w:rPr>
        <w:t>Networked Statehood: An Institutionalised Self-contradiction in the Process of Globalisation?</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(2021) 12 Transnational Legal Theory 7</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&lt;EndNote&gt;&lt;Cite&gt;&lt;Author&gt;Perez&lt;/Author&gt;&lt;Year&gt;2018&lt;/Year&gt;&lt;RecNum&gt;7513&lt;/RecNum&gt;&lt;DisplayText&gt;Oren Perez and Ofir Stegmann, &amp;apos;Transnational Networked Constitutionalism&amp;apos; (2018) 45 Journal of Law and  Society S135&lt;/DisplayText&gt;&lt;record&gt;&lt;rec-number&gt;7513&lt;/rec-number&gt;&lt;foreign-keys&gt;&lt;key app="EN" db-id="vrzx9axx5we2zpetxs3xtvvszwvddez5pf22" timestamp="1664732097" guid="12ae6dff-9a54-4ee9-bf63-42f7e006ce99"&gt;7513&lt;/key&gt;&lt;/foreign-keys&gt;&lt;ref-type name="Journal Article"&gt;17&lt;/ref-type&gt;&lt;contributors&gt;&lt;authors&gt;&lt;author&gt;Perez, Oren&lt;/author&gt;&lt;author&gt;Stegmann, Ofir&lt;/author&gt;&lt;/authors&gt;&lt;/contributors&gt;&lt;titles&gt;&lt;title&gt;Transnational Networked Constitutionalism&lt;/title&gt;&lt;secondary-title&gt;Journal of Law and  Society&lt;/secondary-title&gt;&lt;short-title&gt;Transnational Networked Constitutionalism&lt;/short-title&gt;&lt;/titles&gt;&lt;periodical&gt;&lt;full-title&gt;Journal of Law and  Society&lt;/full-title&gt;&lt;/periodical&gt;&lt;pages&gt;S135-S162&lt;/pages&gt;&lt;volume&gt;45&lt;/volume&gt;&lt;number&gt;S1&lt;/number&gt;&lt;section&gt;S135&lt;/section&gt;&lt;dates&gt;&lt;year&gt;2018&lt;/year&gt;&lt;/dates&gt;&lt;urls&gt;&lt;/urls&gt;&lt;/record&gt;&lt;/Cite&gt;&lt;/EndNote&gt;</w:instrText>
      </w:r>
      <w:r w:rsidRPr="006B4FE3">
        <w:rPr>
          <w:rFonts w:ascii="Times New Roman" w:hAnsi="Times New Roman" w:cs="Times New Roman"/>
        </w:rPr>
        <w:fldChar w:fldCharType="separate"/>
      </w:r>
      <w:r w:rsidR="007D76E4" w:rsidRPr="006B4FE3">
        <w:rPr>
          <w:rFonts w:ascii="Times New Roman" w:hAnsi="Times New Roman" w:cs="Times New Roman"/>
          <w:noProof/>
        </w:rPr>
        <w:t xml:space="preserve">Oren Perez and Ofir Stegmann, </w:t>
      </w:r>
      <w:r w:rsidR="00B24F53" w:rsidRPr="006B4FE3">
        <w:rPr>
          <w:rFonts w:ascii="Times New Roman" w:hAnsi="Times New Roman" w:cs="Times New Roman"/>
          <w:noProof/>
        </w:rPr>
        <w:t>‘</w:t>
      </w:r>
      <w:r w:rsidR="007D76E4" w:rsidRPr="006B4FE3">
        <w:rPr>
          <w:rFonts w:ascii="Times New Roman" w:hAnsi="Times New Roman" w:cs="Times New Roman"/>
          <w:noProof/>
        </w:rPr>
        <w:t>Transnational Networked Constitutionalism</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(2018) 45 Journal of Law and  Society S135</w:t>
      </w:r>
      <w:r w:rsidRPr="006B4FE3">
        <w:rPr>
          <w:rFonts w:ascii="Times New Roman" w:hAnsi="Times New Roman" w:cs="Times New Roman"/>
        </w:rPr>
        <w:fldChar w:fldCharType="end"/>
      </w:r>
      <w:r w:rsidR="00BE3A1D" w:rsidRPr="006B4FE3">
        <w:rPr>
          <w:rFonts w:ascii="Times New Roman" w:hAnsi="Times New Roman" w:cs="Times New Roman"/>
        </w:rPr>
        <w:t>.</w:t>
      </w:r>
      <w:r w:rsidR="00214E09" w:rsidRPr="006B4FE3">
        <w:rPr>
          <w:rFonts w:ascii="Times New Roman" w:hAnsi="Times New Roman" w:cs="Times New Roman"/>
        </w:rPr>
        <w:t xml:space="preserve"> For a discussion of the transformation of international institutional law in the light of the new tasks/functions performed by international organisations within global governance, see most recently </w:t>
      </w:r>
      <w:r w:rsidR="00214E09" w:rsidRPr="006B4FE3">
        <w:rPr>
          <w:rFonts w:ascii="Times New Roman" w:hAnsi="Times New Roman" w:cs="Times New Roman"/>
        </w:rPr>
        <w:fldChar w:fldCharType="begin"/>
      </w:r>
      <w:r w:rsidR="00214E09" w:rsidRPr="006B4FE3">
        <w:rPr>
          <w:rFonts w:ascii="Times New Roman" w:hAnsi="Times New Roman" w:cs="Times New Roman"/>
        </w:rPr>
        <w:instrText xml:space="preserve"> ADDIN EN.CITE &lt;EndNote&gt;&lt;Cite&gt;&lt;Author&gt;Peters&lt;/Author&gt;&lt;Year&gt;2021&lt;/Year&gt;&lt;RecNum&gt;8271&lt;/RecNum&gt;&lt;DisplayText&gt;Anne Peters, &amp;apos;Constitutional Theories of International Organisations: Beyond the West&amp;apos; (2021) 20 Chinese Journal of International Law 649&lt;/DisplayText&gt;&lt;record&gt;&lt;rec-number&gt;8271&lt;/rec-number&gt;&lt;foreign-keys&gt;&lt;key app="EN" db-id="vrzx9axx5we2zpetxs3xtvvszwvddez5pf22" timestamp="1664732106" guid="0019198e-b3a9-4799-ac53-a525295152a3"&gt;8271&lt;/key&gt;&lt;/foreign-keys&gt;&lt;ref-type name="Journal Article"&gt;17&lt;/ref-type&gt;&lt;contributors&gt;&lt;authors&gt;&lt;author&gt;Peters, Anne&lt;/author&gt;&lt;/authors&gt;&lt;/contributors&gt;&lt;titles&gt;&lt;title&gt;Constitutional Theories of International Organisations: Beyond the West&lt;/title&gt;&lt;secondary-title&gt;Chinese Journal of International Law&lt;/secondary-title&gt;&lt;short-title&gt;Beyond the West&lt;/short-title&gt;&lt;/titles&gt;&lt;periodical&gt;&lt;full-title&gt;Chinese Journal of International Law&lt;/full-title&gt;&lt;/periodical&gt;&lt;pages&gt;649-698&lt;/pages&gt;&lt;volume&gt;20&lt;/volume&gt;&lt;number&gt;4&lt;/number&gt;&lt;section&gt;649&lt;/section&gt;&lt;dates&gt;&lt;year&gt;2021&lt;/year&gt;&lt;/dates&gt;&lt;urls&gt;&lt;/urls&gt;&lt;/record&gt;&lt;/Cite&gt;&lt;/EndNote&gt;</w:instrText>
      </w:r>
      <w:r w:rsidR="00214E09" w:rsidRPr="006B4FE3">
        <w:rPr>
          <w:rFonts w:ascii="Times New Roman" w:hAnsi="Times New Roman" w:cs="Times New Roman"/>
        </w:rPr>
        <w:fldChar w:fldCharType="separate"/>
      </w:r>
      <w:r w:rsidR="00214E09" w:rsidRPr="006B4FE3">
        <w:rPr>
          <w:rFonts w:ascii="Times New Roman" w:hAnsi="Times New Roman" w:cs="Times New Roman"/>
          <w:noProof/>
        </w:rPr>
        <w:t xml:space="preserve">Anne Peters, </w:t>
      </w:r>
      <w:r w:rsidR="00B24F53" w:rsidRPr="006B4FE3">
        <w:rPr>
          <w:rFonts w:ascii="Times New Roman" w:hAnsi="Times New Roman" w:cs="Times New Roman"/>
          <w:noProof/>
        </w:rPr>
        <w:t>‘</w:t>
      </w:r>
      <w:r w:rsidR="00214E09" w:rsidRPr="006B4FE3">
        <w:rPr>
          <w:rFonts w:ascii="Times New Roman" w:hAnsi="Times New Roman" w:cs="Times New Roman"/>
          <w:noProof/>
        </w:rPr>
        <w:t>Constitutional Theories of International Organisations: Beyond the West</w:t>
      </w:r>
      <w:r w:rsidR="00B24F53" w:rsidRPr="006B4FE3">
        <w:rPr>
          <w:rFonts w:ascii="Times New Roman" w:hAnsi="Times New Roman" w:cs="Times New Roman"/>
          <w:noProof/>
        </w:rPr>
        <w:t>’</w:t>
      </w:r>
      <w:r w:rsidR="00214E09" w:rsidRPr="006B4FE3">
        <w:rPr>
          <w:rFonts w:ascii="Times New Roman" w:hAnsi="Times New Roman" w:cs="Times New Roman"/>
          <w:noProof/>
        </w:rPr>
        <w:t xml:space="preserve"> (2021) 20 Chinese Journal of International Law 649</w:t>
      </w:r>
      <w:r w:rsidR="00214E09" w:rsidRPr="006B4FE3">
        <w:rPr>
          <w:rFonts w:ascii="Times New Roman" w:hAnsi="Times New Roman" w:cs="Times New Roman"/>
        </w:rPr>
        <w:fldChar w:fldCharType="end"/>
      </w:r>
      <w:r w:rsidR="00214E09" w:rsidRPr="006B4FE3">
        <w:rPr>
          <w:rFonts w:ascii="Times New Roman" w:hAnsi="Times New Roman" w:cs="Times New Roman"/>
        </w:rPr>
        <w:t>.</w:t>
      </w:r>
    </w:p>
  </w:footnote>
  <w:footnote w:id="182">
    <w:p w14:paraId="0EE8BB07" w14:textId="5BF88A24" w:rsidR="00C7003B" w:rsidRPr="006B4FE3" w:rsidRDefault="00C7003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Consisting of 145 countries and jurisdictions. See above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_Ref150298305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167</w:t>
      </w:r>
      <w:r w:rsidRPr="006B4FE3">
        <w:rPr>
          <w:rFonts w:ascii="Times New Roman" w:hAnsi="Times New Roman" w:cs="Times New Roman"/>
        </w:rPr>
        <w:fldChar w:fldCharType="end"/>
      </w:r>
      <w:r w:rsidRPr="006B4FE3">
        <w:rPr>
          <w:rFonts w:ascii="Times New Roman" w:hAnsi="Times New Roman" w:cs="Times New Roman"/>
        </w:rPr>
        <w:t>.</w:t>
      </w:r>
    </w:p>
  </w:footnote>
  <w:footnote w:id="183">
    <w:p w14:paraId="24FCE4C6" w14:textId="51C874FF" w:rsidR="004033ED" w:rsidRPr="006B4FE3" w:rsidRDefault="004033ED"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E523E5" w:rsidRPr="006B4FE3">
        <w:rPr>
          <w:rFonts w:ascii="Times New Roman" w:hAnsi="Times New Roman" w:cs="Times New Roman"/>
        </w:rPr>
        <w:t xml:space="preserve">Cf. </w:t>
      </w:r>
      <w:r w:rsidR="00E523E5" w:rsidRPr="006B4FE3">
        <w:rPr>
          <w:rFonts w:ascii="Times New Roman" w:hAnsi="Times New Roman" w:cs="Times New Roman"/>
        </w:rPr>
        <w:fldChar w:fldCharType="begin"/>
      </w:r>
      <w:r w:rsidR="00E523E5" w:rsidRPr="006B4FE3">
        <w:rPr>
          <w:rFonts w:ascii="Times New Roman" w:hAnsi="Times New Roman" w:cs="Times New Roman"/>
        </w:rPr>
        <w:instrText xml:space="preserve"> ADDIN EN.CITE &lt;EndNote&gt;&lt;Cite&gt;&lt;Author&gt;Christians&lt;/Author&gt;&lt;Year&gt;2024&lt;/Year&gt;&lt;RecNum&gt;8864&lt;/RecNum&gt;&lt;DisplayText&gt;Christians and Diniz Magalhães, &amp;apos;Taxing Data When the United States Disagrees&amp;apos;&lt;/DisplayText&gt;&lt;record&gt;&lt;rec-number&gt;8864&lt;/rec-number&gt;&lt;foreign-keys&gt;&lt;key app="EN" db-id="vrzx9axx5we2zpetxs3xtvvszwvddez5pf22" timestamp="1710514623" guid="3f7abf79-17e1-4b43-8fe2-7235d846042b"&gt;8864&lt;/key&gt;&lt;/foreign-keys&gt;&lt;ref-type name="Journal Article"&gt;17&lt;/ref-type&gt;&lt;contributors&gt;&lt;authors&gt;&lt;author&gt;Christians, Allison&lt;/author&gt;&lt;author&gt;Diniz Magalhães, Tarcísio&lt;/author&gt;&lt;/authors&gt;&lt;/contributors&gt;&lt;titles&gt;&lt;title&gt;Taxing Data When the United States Disagrees&lt;/title&gt;&lt;secondary-title&gt;European Law Open&lt;/secondary-title&gt;&lt;/titles&gt;&lt;periodical&gt;&lt;full-title&gt;European Law Open&lt;/full-title&gt;&lt;/periodical&gt;&lt;dates&gt;&lt;year&gt;2024&lt;/year&gt;&lt;/dates&gt;&lt;urls&gt;&lt;/urls&gt;&lt;/record&gt;&lt;/Cite&gt;&lt;/EndNote&gt;</w:instrText>
      </w:r>
      <w:r w:rsidR="00E523E5" w:rsidRPr="006B4FE3">
        <w:rPr>
          <w:rFonts w:ascii="Times New Roman" w:hAnsi="Times New Roman" w:cs="Times New Roman"/>
        </w:rPr>
        <w:fldChar w:fldCharType="separate"/>
      </w:r>
      <w:r w:rsidR="00E523E5" w:rsidRPr="006B4FE3">
        <w:rPr>
          <w:rFonts w:ascii="Times New Roman" w:hAnsi="Times New Roman" w:cs="Times New Roman"/>
          <w:noProof/>
        </w:rPr>
        <w:t>Christians and Diniz Magalhães</w:t>
      </w:r>
      <w:r w:rsidR="00E523E5" w:rsidRPr="006B4FE3">
        <w:rPr>
          <w:rFonts w:ascii="Times New Roman" w:hAnsi="Times New Roman" w:cs="Times New Roman"/>
        </w:rPr>
        <w:fldChar w:fldCharType="end"/>
      </w:r>
      <w:r w:rsidR="000A2511" w:rsidRPr="006B4FE3">
        <w:rPr>
          <w:rFonts w:ascii="Times New Roman" w:hAnsi="Times New Roman" w:cs="Times New Roman"/>
        </w:rPr>
        <w:t xml:space="preserve"> (nt. </w:t>
      </w:r>
      <w:r w:rsidR="000A2511" w:rsidRPr="006B4FE3">
        <w:rPr>
          <w:rFonts w:ascii="Times New Roman" w:hAnsi="Times New Roman" w:cs="Times New Roman"/>
        </w:rPr>
        <w:fldChar w:fldCharType="begin"/>
      </w:r>
      <w:r w:rsidR="000A2511" w:rsidRPr="006B4FE3">
        <w:rPr>
          <w:rFonts w:ascii="Times New Roman" w:hAnsi="Times New Roman" w:cs="Times New Roman"/>
        </w:rPr>
        <w:instrText xml:space="preserve"> NOTEREF _Ref162530402 \h </w:instrText>
      </w:r>
      <w:r w:rsidR="00FF0CFE" w:rsidRPr="006B4FE3">
        <w:rPr>
          <w:rFonts w:ascii="Times New Roman" w:hAnsi="Times New Roman" w:cs="Times New Roman"/>
        </w:rPr>
        <w:instrText xml:space="preserve"> \* MERGEFORMAT </w:instrText>
      </w:r>
      <w:r w:rsidR="000A2511" w:rsidRPr="006B4FE3">
        <w:rPr>
          <w:rFonts w:ascii="Times New Roman" w:hAnsi="Times New Roman" w:cs="Times New Roman"/>
        </w:rPr>
      </w:r>
      <w:r w:rsidR="000A2511" w:rsidRPr="006B4FE3">
        <w:rPr>
          <w:rFonts w:ascii="Times New Roman" w:hAnsi="Times New Roman" w:cs="Times New Roman"/>
        </w:rPr>
        <w:fldChar w:fldCharType="separate"/>
      </w:r>
      <w:r w:rsidR="00AE1452">
        <w:rPr>
          <w:rFonts w:ascii="Times New Roman" w:hAnsi="Times New Roman" w:cs="Times New Roman"/>
        </w:rPr>
        <w:t>158</w:t>
      </w:r>
      <w:r w:rsidR="000A2511" w:rsidRPr="006B4FE3">
        <w:rPr>
          <w:rFonts w:ascii="Times New Roman" w:hAnsi="Times New Roman" w:cs="Times New Roman"/>
        </w:rPr>
        <w:fldChar w:fldCharType="end"/>
      </w:r>
      <w:r w:rsidR="000A2511" w:rsidRPr="006B4FE3">
        <w:rPr>
          <w:rFonts w:ascii="Times New Roman" w:hAnsi="Times New Roman" w:cs="Times New Roman"/>
        </w:rPr>
        <w:t>).</w:t>
      </w:r>
      <w:r w:rsidR="00261416" w:rsidRPr="006B4FE3">
        <w:rPr>
          <w:rFonts w:ascii="Times New Roman" w:hAnsi="Times New Roman" w:cs="Times New Roman"/>
        </w:rPr>
        <w:t xml:space="preserve"> This seems a typical case of “un-governance”, under the framework set by Deval Desai and Andrew Lang, </w:t>
      </w:r>
      <w:r w:rsidR="00B24F53" w:rsidRPr="006B4FE3">
        <w:rPr>
          <w:rFonts w:ascii="Times New Roman" w:hAnsi="Times New Roman" w:cs="Times New Roman"/>
        </w:rPr>
        <w:t>‘</w:t>
      </w:r>
      <w:r w:rsidR="00261416" w:rsidRPr="006B4FE3">
        <w:rPr>
          <w:rFonts w:ascii="Times New Roman" w:hAnsi="Times New Roman" w:cs="Times New Roman"/>
        </w:rPr>
        <w:t>Introduction: global un-governance</w:t>
      </w:r>
      <w:r w:rsidR="00B24F53" w:rsidRPr="006B4FE3">
        <w:rPr>
          <w:rFonts w:ascii="Times New Roman" w:hAnsi="Times New Roman" w:cs="Times New Roman"/>
        </w:rPr>
        <w:t>’</w:t>
      </w:r>
      <w:r w:rsidR="00261416" w:rsidRPr="006B4FE3">
        <w:rPr>
          <w:rFonts w:ascii="Times New Roman" w:hAnsi="Times New Roman" w:cs="Times New Roman"/>
        </w:rPr>
        <w:t xml:space="preserve"> (2020) 11 Transnational Legal Theory 219.</w:t>
      </w:r>
    </w:p>
  </w:footnote>
  <w:footnote w:id="184">
    <w:p w14:paraId="1AA779D8" w14:textId="57321B79" w:rsidR="00C3223E" w:rsidRPr="006B4FE3" w:rsidRDefault="00C3223E"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For an analysis of the public sphere emerging in the parallel field of global climate governance, see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&lt;EndNote&gt;&lt;Cite&gt;&lt;Author&gt;Vinken&lt;/Author&gt;&lt;Year&gt;2023&lt;/Year&gt;&lt;RecNum&gt;8837&lt;/RecNum&gt;&lt;DisplayText&gt;Moritz Vinken, &amp;apos;Shaping Global Public Spheres Through International Law: An Investigation Into International Climate Change Law&amp;apos; (2023) 11 Politics and Governance 145&lt;/DisplayText&gt;&lt;record&gt;&lt;rec-number&gt;8837&lt;/rec-number&gt;&lt;foreign-keys&gt;&lt;key app="EN" db-id="vrzx9axx5we2zpetxs3xtvvszwvddez5pf22" timestamp="1711563620"&gt;8837&lt;/key&gt;&lt;/foreign-keys&gt;&lt;ref-type name="Journal Article"&gt;17&lt;/ref-type&gt;&lt;contributors&gt;&lt;authors&gt;&lt;author&gt;Vinken, Moritz&lt;/author&gt;&lt;/authors&gt;&lt;/contributors&gt;&lt;titles&gt;&lt;title&gt;Shaping Global Public Spheres Through International Law: An Investigation Into International Climate Change Law&lt;/title&gt;&lt;secondary-title&gt;Politics and Governance&lt;/secondary-title&gt;&lt;/titles&gt;&lt;periodical&gt;&lt;full-title&gt;Politics and Governance&lt;/full-title&gt;&lt;/periodical&gt;&lt;pages&gt;145-156&lt;/pages&gt;&lt;volume&gt;11&lt;/volume&gt;&lt;number&gt;3&lt;/number&gt;&lt;section&gt;145&lt;/section&gt;&lt;dates&gt;&lt;year&gt;2023&lt;/year&gt;&lt;/dates&gt;&lt;isbn&gt;2183-2463&lt;/isbn&gt;&lt;urls&gt;&lt;/urls&gt;&lt;electronic-resource-num&gt;10.17645/pag.v11i3.6718&lt;/electronic-resource-num&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Moritz Vinken, </w:t>
      </w:r>
      <w:r w:rsidR="00B24F53" w:rsidRPr="006B4FE3">
        <w:rPr>
          <w:rFonts w:ascii="Times New Roman" w:hAnsi="Times New Roman" w:cs="Times New Roman"/>
          <w:noProof/>
        </w:rPr>
        <w:t>‘</w:t>
      </w:r>
      <w:r w:rsidRPr="006B4FE3">
        <w:rPr>
          <w:rFonts w:ascii="Times New Roman" w:hAnsi="Times New Roman" w:cs="Times New Roman"/>
          <w:noProof/>
        </w:rPr>
        <w:t>Shaping Global Public Spheres Through International Law: An Investigation Into International Climate Change Law</w:t>
      </w:r>
      <w:r w:rsidR="00B24F53" w:rsidRPr="006B4FE3">
        <w:rPr>
          <w:rFonts w:ascii="Times New Roman" w:hAnsi="Times New Roman" w:cs="Times New Roman"/>
          <w:noProof/>
        </w:rPr>
        <w:t>’</w:t>
      </w:r>
      <w:r w:rsidRPr="006B4FE3">
        <w:rPr>
          <w:rFonts w:ascii="Times New Roman" w:hAnsi="Times New Roman" w:cs="Times New Roman"/>
          <w:noProof/>
        </w:rPr>
        <w:t xml:space="preserve"> (2023) 11 Politics and Governance 145</w:t>
      </w:r>
      <w:r w:rsidRPr="006B4FE3">
        <w:rPr>
          <w:rFonts w:ascii="Times New Roman" w:hAnsi="Times New Roman" w:cs="Times New Roman"/>
        </w:rPr>
        <w:fldChar w:fldCharType="end"/>
      </w:r>
      <w:r w:rsidRPr="006B4FE3">
        <w:rPr>
          <w:rFonts w:ascii="Times New Roman" w:hAnsi="Times New Roman" w:cs="Times New Roman"/>
        </w:rPr>
        <w:t>.</w:t>
      </w:r>
    </w:p>
  </w:footnote>
  <w:footnote w:id="185">
    <w:p w14:paraId="4BB380DE" w14:textId="6EE01308" w:rsidR="001926FF" w:rsidRPr="006B4FE3" w:rsidRDefault="001926F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E523E5" w:rsidRPr="006B4FE3">
        <w:rPr>
          <w:rFonts w:ascii="Times New Roman" w:hAnsi="Times New Roman" w:cs="Times New Roman"/>
        </w:rPr>
        <w:t>On 15 November 2023, the Second Committee of the UN General Assembly approved the draft resolution</w:t>
      </w:r>
      <w:r w:rsidR="00F368AB" w:rsidRPr="006B4FE3">
        <w:rPr>
          <w:rFonts w:ascii="Times New Roman" w:hAnsi="Times New Roman" w:cs="Times New Roman"/>
        </w:rPr>
        <w:t xml:space="preserve"> A/RES/78/230</w:t>
      </w:r>
      <w:r w:rsidR="00E523E5" w:rsidRPr="006B4FE3">
        <w:rPr>
          <w:rFonts w:ascii="Times New Roman" w:hAnsi="Times New Roman" w:cs="Times New Roman"/>
        </w:rPr>
        <w:t xml:space="preserve">, introduced by the African group </w:t>
      </w:r>
      <w:r w:rsidR="00F368AB" w:rsidRPr="006B4FE3">
        <w:rPr>
          <w:rFonts w:ascii="Times New Roman" w:hAnsi="Times New Roman" w:cs="Times New Roman"/>
        </w:rPr>
        <w:t>(</w:t>
      </w:r>
      <w:r w:rsidR="003748C9" w:rsidRPr="006B4FE3">
        <w:rPr>
          <w:rFonts w:ascii="Times New Roman" w:hAnsi="Times New Roman" w:cs="Times New Roman"/>
        </w:rPr>
        <w:t>“</w:t>
      </w:r>
      <w:r w:rsidR="00E523E5" w:rsidRPr="006B4FE3">
        <w:rPr>
          <w:rFonts w:ascii="Times New Roman" w:hAnsi="Times New Roman" w:cs="Times New Roman"/>
        </w:rPr>
        <w:t>Promotion of inclusive and effective international tax cooperation at the United Nations</w:t>
      </w:r>
      <w:r w:rsidR="003748C9" w:rsidRPr="006B4FE3">
        <w:rPr>
          <w:rFonts w:ascii="Times New Roman" w:hAnsi="Times New Roman" w:cs="Times New Roman"/>
        </w:rPr>
        <w:t>”</w:t>
      </w:r>
      <w:r w:rsidR="00F368AB" w:rsidRPr="006B4FE3">
        <w:rPr>
          <w:rFonts w:ascii="Times New Roman" w:hAnsi="Times New Roman" w:cs="Times New Roman"/>
        </w:rPr>
        <w:t xml:space="preserve">, </w:t>
      </w:r>
      <w:r w:rsidR="00E523E5" w:rsidRPr="006B4FE3">
        <w:rPr>
          <w:rFonts w:ascii="Times New Roman" w:hAnsi="Times New Roman" w:cs="Times New Roman"/>
        </w:rPr>
        <w:t>A/C.2/78/L.18/Rev.1), by a vote of 125 in favour to 48 against, with 9 abstentions. The resolution established a Member State-led, open-ended ad hoc intergovernmental committee for the purpose of drafting a United Nations framework convention on international tax cooperation and represents the first attempt in decades to effectively transfer multilateral tax governance from the OECD to the UN platform.</w:t>
      </w:r>
    </w:p>
  </w:footnote>
  <w:footnote w:id="186">
    <w:p w14:paraId="75574B79" w14:textId="5304479E" w:rsidR="00CA2150" w:rsidRPr="006B4FE3" w:rsidRDefault="00CA2150" w:rsidP="00CA2150">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section 2 and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_Ref162535051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29</w:t>
      </w:r>
      <w:r w:rsidRPr="006B4FE3">
        <w:rPr>
          <w:rFonts w:ascii="Times New Roman" w:hAnsi="Times New Roman" w:cs="Times New Roman"/>
        </w:rPr>
        <w:fldChar w:fldCharType="end"/>
      </w:r>
      <w:r w:rsidRPr="006B4FE3">
        <w:rPr>
          <w:rFonts w:ascii="Times New Roman" w:hAnsi="Times New Roman" w:cs="Times New Roman"/>
        </w:rPr>
        <w:t xml:space="preserve"> above.</w:t>
      </w:r>
    </w:p>
  </w:footnote>
  <w:footnote w:id="187">
    <w:p w14:paraId="156DA08F" w14:textId="76B02BDE" w:rsidR="00927D0F" w:rsidRPr="006B4FE3" w:rsidRDefault="00927D0F"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&lt;EndNote&gt;&lt;Cite&gt;&lt;Author&gt;Lamchek&lt;/Author&gt;&lt;Year&gt;2022&lt;/Year&gt;&lt;RecNum&gt;8792&lt;/RecNum&gt;&lt;DisplayText&gt;Jayson Lamchek, &amp;apos;Funding Social Protection from Data After COVID-19: Potential Contribution of the Right to Benefit from Scientific Progress&amp;apos; in Taha Chaiechi and Jacob Wood (eds), &lt;style face="italic"&gt;Community Empowerment, Sustainable Cities, and Transformative Economies&lt;/style&gt; (Springer 2022)&lt;/DisplayText&gt;&lt;record&gt;&lt;rec-number&gt;8792&lt;/rec-number&gt;&lt;foreign-keys&gt;&lt;key app="EN" db-id="vrzx9axx5we2zpetxs3xtvvszwvddez5pf22" timestamp="1682612911" guid="5bf93835-57fc-499d-abc9-ebf713983d40"&gt;8792&lt;/key&gt;&lt;/foreign-keys&gt;&lt;ref-type name="Book Section"&gt;5&lt;/ref-type&gt;&lt;contributors&gt;&lt;authors&gt;&lt;author&gt;Lamchek, Jayson&lt;/author&gt;&lt;/authors&gt;&lt;secondary-authors&gt;&lt;author&gt;Chaiechi, Taha&lt;/author&gt;&lt;author&gt;Wood, Jacob&lt;/author&gt;&lt;/secondary-authors&gt;&lt;/contributors&gt;&lt;titles&gt;&lt;title&gt;Funding Social Protection from Data After COVID-19: Potential Contribution of the Right to Benefit from Scientific Progress&lt;/title&gt;&lt;secondary-title&gt;Community Empowerment, Sustainable Cities, and Transformative Economies&lt;/secondary-title&gt;&lt;short-title&gt;Funding Social Protection&lt;/short-title&gt;&lt;/titles&gt;&lt;pages&gt;571-585&lt;/pages&gt;&lt;dates&gt;&lt;year&gt;2022&lt;/year&gt;&lt;/dates&gt;&lt;pub-location&gt;Cham&lt;/pub-location&gt;&lt;publisher&gt;Springer&lt;/publisher&gt;&lt;urls&gt;&lt;/urls&gt;&lt;/record&gt;&lt;/Cite&gt;&lt;/EndNote&gt;</w:instrText>
      </w:r>
      <w:r w:rsidRPr="006B4FE3">
        <w:rPr>
          <w:rFonts w:ascii="Times New Roman" w:hAnsi="Times New Roman" w:cs="Times New Roman"/>
        </w:rPr>
        <w:fldChar w:fldCharType="separate"/>
      </w:r>
      <w:r w:rsidR="00F21440" w:rsidRPr="006B4FE3">
        <w:rPr>
          <w:rFonts w:ascii="Times New Roman" w:hAnsi="Times New Roman" w:cs="Times New Roman"/>
          <w:noProof/>
        </w:rPr>
        <w:t xml:space="preserve">Jayson Lamchek, </w:t>
      </w:r>
      <w:r w:rsidR="00B24F53" w:rsidRPr="006B4FE3">
        <w:rPr>
          <w:rFonts w:ascii="Times New Roman" w:hAnsi="Times New Roman" w:cs="Times New Roman"/>
          <w:noProof/>
        </w:rPr>
        <w:t>‘</w:t>
      </w:r>
      <w:r w:rsidR="00F21440" w:rsidRPr="006B4FE3">
        <w:rPr>
          <w:rFonts w:ascii="Times New Roman" w:hAnsi="Times New Roman" w:cs="Times New Roman"/>
          <w:noProof/>
        </w:rPr>
        <w:t>Funding Social Protection from Data After COVID-19: Potential Contribution of the Right to Benefit from Scientific Progress</w:t>
      </w:r>
      <w:r w:rsidR="00B24F53" w:rsidRPr="006B4FE3">
        <w:rPr>
          <w:rFonts w:ascii="Times New Roman" w:hAnsi="Times New Roman" w:cs="Times New Roman"/>
          <w:noProof/>
        </w:rPr>
        <w:t>’</w:t>
      </w:r>
      <w:r w:rsidR="00F21440" w:rsidRPr="006B4FE3">
        <w:rPr>
          <w:rFonts w:ascii="Times New Roman" w:hAnsi="Times New Roman" w:cs="Times New Roman"/>
          <w:noProof/>
        </w:rPr>
        <w:t xml:space="preserve"> in Taha Chaiechi and Jacob Wood (eds), </w:t>
      </w:r>
      <w:r w:rsidR="00F21440" w:rsidRPr="006B4FE3">
        <w:rPr>
          <w:rFonts w:ascii="Times New Roman" w:hAnsi="Times New Roman" w:cs="Times New Roman"/>
          <w:i/>
          <w:noProof/>
        </w:rPr>
        <w:t>Community Empowerment, Sustainable Cities, and Transformative Economies</w:t>
      </w:r>
      <w:r w:rsidR="00F21440" w:rsidRPr="006B4FE3">
        <w:rPr>
          <w:rFonts w:ascii="Times New Roman" w:hAnsi="Times New Roman" w:cs="Times New Roman"/>
          <w:noProof/>
        </w:rPr>
        <w:t xml:space="preserve"> (Springer 2022)</w:t>
      </w:r>
      <w:r w:rsidRPr="006B4FE3">
        <w:rPr>
          <w:rFonts w:ascii="Times New Roman" w:hAnsi="Times New Roman" w:cs="Times New Roman"/>
        </w:rPr>
        <w:fldChar w:fldCharType="end"/>
      </w:r>
      <w:r w:rsidR="00E00077" w:rsidRPr="006B4FE3">
        <w:rPr>
          <w:rFonts w:ascii="Times New Roman" w:hAnsi="Times New Roman" w:cs="Times New Roman"/>
        </w:rPr>
        <w:t>, 571-585</w:t>
      </w:r>
      <w:r w:rsidR="00E00CBB" w:rsidRPr="006B4FE3">
        <w:rPr>
          <w:rFonts w:ascii="Times New Roman" w:hAnsi="Times New Roman" w:cs="Times New Roman"/>
        </w:rPr>
        <w:t xml:space="preserve">; </w:t>
      </w:r>
      <w:r w:rsidR="00E00CBB" w:rsidRPr="006B4FE3">
        <w:rPr>
          <w:rFonts w:ascii="Times New Roman" w:hAnsi="Times New Roman" w:cs="Times New Roman"/>
        </w:rPr>
        <w:fldChar w:fldCharType="begin"/>
      </w:r>
      <w:r w:rsidR="007D76E4" w:rsidRPr="006B4FE3">
        <w:rPr>
          <w:rFonts w:ascii="Times New Roman" w:hAnsi="Times New Roman" w:cs="Times New Roman"/>
        </w:rPr>
        <w:instrText xml:space="preserve"> ADDIN EN.CITE &lt;EndNote&gt;&lt;Cite&gt;&lt;Author&gt;Pickard&lt;/Author&gt;&lt;Year&gt;2022&lt;/Year&gt;&lt;RecNum&gt;17436&lt;/RecNum&gt;&lt;DisplayText&gt;Victor Pickard, &amp;apos;Can Journalism Survive in the Age of Platform Monopolies? Confronting Facebook’s Negative Externalities&amp;apos; in Terry Flew and Fiona R. Martin (eds), &lt;style face="italic"&gt;Digital Platform Regulation&lt;/style&gt; (Palgrave 2022)&lt;/DisplayText&gt;&lt;record&gt;&lt;rec-number&gt;17436&lt;/rec-number&gt;&lt;foreign-keys&gt;&lt;key app="EN" db-id="vrzx9axx5we2zpetxs3xtvvszwvddez5pf22" timestamp="1686231899" guid="7089ca05-97bc-4ad1-8351-639de61c65da"&gt;17436&lt;/key&gt;&lt;/foreign-keys&gt;&lt;ref-type name="Book Section"&gt;5&lt;/ref-type&gt;&lt;contributors&gt;&lt;authors&gt;&lt;author&gt;Pickard, Victor&lt;/author&gt;&lt;/authors&gt;&lt;secondary-authors&gt;&lt;author&gt;Flew, Terry&lt;/author&gt;&lt;author&gt;Martin, Fiona R.&lt;/author&gt;&lt;/secondary-authors&gt;&lt;/contributors&gt;&lt;titles&gt;&lt;title&gt;Can Journalism Survive in the Age of Platform Monopolies? Confronting Facebook’s Negative Externalities&lt;/title&gt;&lt;secondary-title&gt;Digital Platform Regulation&lt;/secondary-title&gt;&lt;short-title&gt;Can Journalism Survive?&lt;/short-title&gt;&lt;/titles&gt;&lt;pages&gt;23-41&lt;/pages&gt;&lt;dates&gt;&lt;year&gt;2022&lt;/year&gt;&lt;/dates&gt;&lt;pub-location&gt;Cham&lt;/pub-location&gt;&lt;publisher&gt;Palgrave&lt;/publisher&gt;&lt;urls&gt;&lt;/urls&gt;&lt;/record&gt;&lt;/Cite&gt;&lt;/EndNote&gt;</w:instrText>
      </w:r>
      <w:r w:rsidR="00E00CBB" w:rsidRPr="006B4FE3">
        <w:rPr>
          <w:rFonts w:ascii="Times New Roman" w:hAnsi="Times New Roman" w:cs="Times New Roman"/>
        </w:rPr>
        <w:fldChar w:fldCharType="separate"/>
      </w:r>
      <w:r w:rsidR="007D76E4" w:rsidRPr="006B4FE3">
        <w:rPr>
          <w:rFonts w:ascii="Times New Roman" w:hAnsi="Times New Roman" w:cs="Times New Roman"/>
          <w:noProof/>
        </w:rPr>
        <w:t xml:space="preserve">Victor Pickard, </w:t>
      </w:r>
      <w:r w:rsidR="00B24F53" w:rsidRPr="006B4FE3">
        <w:rPr>
          <w:rFonts w:ascii="Times New Roman" w:hAnsi="Times New Roman" w:cs="Times New Roman"/>
          <w:noProof/>
        </w:rPr>
        <w:t>‘</w:t>
      </w:r>
      <w:r w:rsidR="007D76E4" w:rsidRPr="006B4FE3">
        <w:rPr>
          <w:rFonts w:ascii="Times New Roman" w:hAnsi="Times New Roman" w:cs="Times New Roman"/>
          <w:noProof/>
        </w:rPr>
        <w:t>Can Journalism Survive in the Age of Platform Monopolies? Confronting Facebook</w:t>
      </w:r>
      <w:r w:rsidR="00B24F53" w:rsidRPr="006B4FE3">
        <w:rPr>
          <w:rFonts w:ascii="Times New Roman" w:hAnsi="Times New Roman" w:cs="Times New Roman"/>
          <w:noProof/>
        </w:rPr>
        <w:t>’</w:t>
      </w:r>
      <w:r w:rsidR="007D76E4" w:rsidRPr="006B4FE3">
        <w:rPr>
          <w:rFonts w:ascii="Times New Roman" w:hAnsi="Times New Roman" w:cs="Times New Roman"/>
          <w:noProof/>
        </w:rPr>
        <w:t>s Negative Externalities</w:t>
      </w:r>
      <w:r w:rsidR="00B24F53" w:rsidRPr="006B4FE3">
        <w:rPr>
          <w:rFonts w:ascii="Times New Roman" w:hAnsi="Times New Roman" w:cs="Times New Roman"/>
          <w:noProof/>
        </w:rPr>
        <w:t>’</w:t>
      </w:r>
      <w:r w:rsidR="007D76E4" w:rsidRPr="006B4FE3">
        <w:rPr>
          <w:rFonts w:ascii="Times New Roman" w:hAnsi="Times New Roman" w:cs="Times New Roman"/>
          <w:noProof/>
        </w:rPr>
        <w:t xml:space="preserve"> in Terry Flew and Fiona R. Martin (eds), </w:t>
      </w:r>
      <w:r w:rsidR="007D76E4" w:rsidRPr="006B4FE3">
        <w:rPr>
          <w:rFonts w:ascii="Times New Roman" w:hAnsi="Times New Roman" w:cs="Times New Roman"/>
          <w:i/>
          <w:noProof/>
        </w:rPr>
        <w:t>Digital Platform Regulation</w:t>
      </w:r>
      <w:r w:rsidR="007D76E4" w:rsidRPr="006B4FE3">
        <w:rPr>
          <w:rFonts w:ascii="Times New Roman" w:hAnsi="Times New Roman" w:cs="Times New Roman"/>
          <w:noProof/>
        </w:rPr>
        <w:t xml:space="preserve"> (Palgrave 2022)</w:t>
      </w:r>
      <w:r w:rsidR="00E00CBB" w:rsidRPr="006B4FE3">
        <w:rPr>
          <w:rFonts w:ascii="Times New Roman" w:hAnsi="Times New Roman" w:cs="Times New Roman"/>
        </w:rPr>
        <w:fldChar w:fldCharType="end"/>
      </w:r>
      <w:r w:rsidR="000F0433" w:rsidRPr="006B4FE3">
        <w:rPr>
          <w:rFonts w:ascii="Times New Roman" w:hAnsi="Times New Roman" w:cs="Times New Roman"/>
        </w:rPr>
        <w:t>, 23-41</w:t>
      </w:r>
      <w:r w:rsidR="00E00CBB" w:rsidRPr="006B4FE3">
        <w:rPr>
          <w:rFonts w:ascii="Times New Roman" w:hAnsi="Times New Roman" w:cs="Times New Roman"/>
        </w:rPr>
        <w:t>.</w:t>
      </w:r>
    </w:p>
  </w:footnote>
  <w:footnote w:id="188">
    <w:p w14:paraId="3CA0C9EE" w14:textId="357EC510" w:rsidR="00B037FC" w:rsidRPr="006B4FE3" w:rsidRDefault="00B037F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the sense of the </w:t>
      </w:r>
      <w:r w:rsidR="003748C9" w:rsidRPr="006B4FE3">
        <w:rPr>
          <w:rFonts w:ascii="Times New Roman" w:hAnsi="Times New Roman" w:cs="Times New Roman"/>
        </w:rPr>
        <w:t>“</w:t>
      </w:r>
      <w:r w:rsidRPr="006B4FE3">
        <w:rPr>
          <w:rFonts w:ascii="Times New Roman" w:hAnsi="Times New Roman" w:cs="Times New Roman"/>
        </w:rPr>
        <w:t>double movement</w:t>
      </w:r>
      <w:r w:rsidR="003748C9" w:rsidRPr="006B4FE3">
        <w:rPr>
          <w:rFonts w:ascii="Times New Roman" w:hAnsi="Times New Roman" w:cs="Times New Roman"/>
        </w:rPr>
        <w:t>”</w:t>
      </w:r>
      <w:r w:rsidRPr="006B4FE3">
        <w:rPr>
          <w:rFonts w:ascii="Times New Roman" w:hAnsi="Times New Roman" w:cs="Times New Roman"/>
        </w:rPr>
        <w:t xml:space="preserve"> of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&lt;EndNote&gt;&lt;Cite&gt;&lt;Author&gt;Polanyi&lt;/Author&gt;&lt;Year&gt;1991 [1944]&lt;/Year&gt;&lt;RecNum&gt;6338&lt;/RecNum&gt;&lt;DisplayText&gt;Karl Polanyi, &lt;style face="italic"&gt;The Great Transformation: The Political and Economic Origins of Our Time&lt;/style&gt; (Beacon 1991 [1944])&lt;/DisplayText&gt;&lt;record&gt;&lt;rec-number&gt;6338&lt;/rec-number&gt;&lt;foreign-keys&gt;&lt;key app="EN" db-id="vrzx9axx5we2zpetxs3xtvvszwvddez5pf22" timestamp="1664732086" guid="cd918ad1-79bd-4a6f-8912-50f9136a4d23"&gt;6338&lt;/key&gt;&lt;/foreign-keys&gt;&lt;ref-type name="Book"&gt;6&lt;/ref-type&gt;&lt;contributors&gt;&lt;authors&gt;&lt;author&gt;Polanyi, Karl&lt;/author&gt;&lt;/authors&gt;&lt;/contributors&gt;&lt;titles&gt;&lt;title&gt;The Great Transformation: The Political and Economic Origins of Our Time&lt;/title&gt;&lt;short-title&gt;Great Transformation&lt;/short-title&gt;&lt;/titles&gt;&lt;dates&gt;&lt;year&gt;1991 [1944]&lt;/year&gt;&lt;/dates&gt;&lt;pub-location&gt;New York&lt;/pub-location&gt;&lt;publisher&gt;Beacon&lt;/publisher&gt;&lt;urls&gt;&lt;/urls&gt;&lt;/record&gt;&lt;/Cite&gt;&lt;/EndNote&gt;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Karl Polanyi, </w:t>
      </w:r>
      <w:r w:rsidRPr="006B4FE3">
        <w:rPr>
          <w:rFonts w:ascii="Times New Roman" w:hAnsi="Times New Roman" w:cs="Times New Roman"/>
          <w:i/>
          <w:noProof/>
        </w:rPr>
        <w:t>The Great Transformation: The Political and Economic Origins of Our Time</w:t>
      </w:r>
      <w:r w:rsidRPr="006B4FE3">
        <w:rPr>
          <w:rFonts w:ascii="Times New Roman" w:hAnsi="Times New Roman" w:cs="Times New Roman"/>
          <w:noProof/>
        </w:rPr>
        <w:t xml:space="preserve"> (Beacon 1991 [1944])</w:t>
      </w:r>
      <w:r w:rsidRPr="006B4FE3">
        <w:rPr>
          <w:rFonts w:ascii="Times New Roman" w:hAnsi="Times New Roman" w:cs="Times New Roman"/>
        </w:rPr>
        <w:fldChar w:fldCharType="end"/>
      </w:r>
      <w:r w:rsidRPr="006B4FE3">
        <w:rPr>
          <w:rFonts w:ascii="Times New Roman" w:hAnsi="Times New Roman" w:cs="Times New Roman"/>
        </w:rPr>
        <w:t>.</w:t>
      </w:r>
      <w:r w:rsidR="00D25F64" w:rsidRPr="006B4FE3">
        <w:rPr>
          <w:rFonts w:ascii="Times New Roman" w:hAnsi="Times New Roman" w:cs="Times New Roman"/>
        </w:rPr>
        <w:t xml:space="preserve"> See also </w:t>
      </w:r>
      <w:r w:rsidR="00D25F64" w:rsidRPr="006B4FE3">
        <w:rPr>
          <w:rFonts w:ascii="Times New Roman" w:hAnsi="Times New Roman" w:cs="Times New Roman"/>
        </w:rPr>
        <w:fldChar w:fldCharType="begin"/>
      </w:r>
      <w:r w:rsidR="00D25F64" w:rsidRPr="006B4FE3">
        <w:rPr>
          <w:rFonts w:ascii="Times New Roman" w:hAnsi="Times New Roman" w:cs="Times New Roman"/>
        </w:rPr>
        <w:instrText xml:space="preserve"> ADDIN EN.CITE &lt;EndNote&gt;&lt;Cite&gt;&lt;Author&gt;Teubner&lt;/Author&gt;&lt;Year&gt;2020&lt;/Year&gt;&lt;RecNum&gt;7419&lt;/RecNum&gt;&lt;DisplayText&gt;Gunther Teubner, &amp;apos;Counter-Rights: On the Trans-Subjective Potential of Subjective Rights&amp;apos; in Paul F. Kjaer (ed), &lt;style face="italic"&gt;The Law of the Political Economy: Transformations in the Functions of Law&lt;/style&gt; (Cambridge University Press 2020)&lt;/DisplayText&gt;&lt;record&gt;&lt;rec-number&gt;7419&lt;/rec-number&gt;&lt;foreign-keys&gt;&lt;key app="EN" db-id="vrzx9axx5we2zpetxs3xtvvszwvddez5pf22" timestamp="1664732096" guid="504924e5-b27d-4c99-81ee-56423fde05ed"&gt;7419&lt;/key&gt;&lt;/foreign-keys&gt;&lt;ref-type name="Book Section"&gt;5&lt;/ref-type&gt;&lt;contributors&gt;&lt;authors&gt;&lt;author&gt;Teubner, Gunther&lt;/author&gt;&lt;/authors&gt;&lt;secondary-authors&gt;&lt;author&gt;Kjaer, Paul F.&lt;/author&gt;&lt;/secondary-authors&gt;&lt;/contributors&gt;&lt;titles&gt;&lt;title&gt;Counter-Rights: On the Trans-Subjective Potential of Subjective Rights&lt;/title&gt;&lt;secondary-title&gt;The Law of the Political Economy: Transformations in the Functions of Law&lt;/secondary-title&gt;&lt;/titles&gt;&lt;pages&gt;372-393&lt;/pages&gt;&lt;dates&gt;&lt;year&gt;2020&lt;/year&gt;&lt;/dates&gt;&lt;pub-location&gt;Cambridge&lt;/pub-location&gt;&lt;publisher&gt;Cambridge University Press&lt;/publisher&gt;&lt;urls&gt;&lt;/urls&gt;&lt;/record&gt;&lt;/Cite&gt;&lt;/EndNote&gt;</w:instrText>
      </w:r>
      <w:r w:rsidR="00D25F64" w:rsidRPr="006B4FE3">
        <w:rPr>
          <w:rFonts w:ascii="Times New Roman" w:hAnsi="Times New Roman" w:cs="Times New Roman"/>
        </w:rPr>
        <w:fldChar w:fldCharType="separate"/>
      </w:r>
      <w:r w:rsidR="00D25F64" w:rsidRPr="006B4FE3">
        <w:rPr>
          <w:rFonts w:ascii="Times New Roman" w:hAnsi="Times New Roman" w:cs="Times New Roman"/>
          <w:noProof/>
        </w:rPr>
        <w:t xml:space="preserve">Gunther Teubner, </w:t>
      </w:r>
      <w:r w:rsidR="00B24F53" w:rsidRPr="006B4FE3">
        <w:rPr>
          <w:rFonts w:ascii="Times New Roman" w:hAnsi="Times New Roman" w:cs="Times New Roman"/>
          <w:noProof/>
        </w:rPr>
        <w:t>‘</w:t>
      </w:r>
      <w:r w:rsidR="00D25F64" w:rsidRPr="006B4FE3">
        <w:rPr>
          <w:rFonts w:ascii="Times New Roman" w:hAnsi="Times New Roman" w:cs="Times New Roman"/>
          <w:noProof/>
        </w:rPr>
        <w:t>Counter-Rights: On the Trans-Subjective Potential of Subjective Rights</w:t>
      </w:r>
      <w:r w:rsidR="00B24F53" w:rsidRPr="006B4FE3">
        <w:rPr>
          <w:rFonts w:ascii="Times New Roman" w:hAnsi="Times New Roman" w:cs="Times New Roman"/>
          <w:noProof/>
        </w:rPr>
        <w:t>’</w:t>
      </w:r>
      <w:r w:rsidR="00D25F64" w:rsidRPr="006B4FE3">
        <w:rPr>
          <w:rFonts w:ascii="Times New Roman" w:hAnsi="Times New Roman" w:cs="Times New Roman"/>
          <w:noProof/>
        </w:rPr>
        <w:t xml:space="preserve"> in Kjaer (ed)</w:t>
      </w:r>
      <w:r w:rsidR="00D25F64" w:rsidRPr="006B4FE3">
        <w:rPr>
          <w:rFonts w:ascii="Times New Roman" w:hAnsi="Times New Roman" w:cs="Times New Roman"/>
        </w:rPr>
        <w:fldChar w:fldCharType="end"/>
      </w:r>
      <w:r w:rsidR="00713A72" w:rsidRPr="006B4FE3">
        <w:rPr>
          <w:rFonts w:ascii="Times New Roman" w:hAnsi="Times New Roman" w:cs="Times New Roman"/>
        </w:rPr>
        <w:t xml:space="preserve">  (nt. </w:t>
      </w:r>
      <w:r w:rsidR="00713A72" w:rsidRPr="006B4FE3">
        <w:rPr>
          <w:rFonts w:ascii="Times New Roman" w:hAnsi="Times New Roman" w:cs="Times New Roman"/>
        </w:rPr>
        <w:fldChar w:fldCharType="begin"/>
      </w:r>
      <w:r w:rsidR="00713A72" w:rsidRPr="006B4FE3">
        <w:rPr>
          <w:rFonts w:ascii="Times New Roman" w:hAnsi="Times New Roman" w:cs="Times New Roman"/>
        </w:rPr>
        <w:instrText xml:space="preserve"> NOTEREF _Ref161397361 \h </w:instrText>
      </w:r>
      <w:r w:rsidR="00FF0CFE" w:rsidRPr="006B4FE3">
        <w:rPr>
          <w:rFonts w:ascii="Times New Roman" w:hAnsi="Times New Roman" w:cs="Times New Roman"/>
        </w:rPr>
        <w:instrText xml:space="preserve"> \* MERGEFORMAT </w:instrText>
      </w:r>
      <w:r w:rsidR="00713A72" w:rsidRPr="006B4FE3">
        <w:rPr>
          <w:rFonts w:ascii="Times New Roman" w:hAnsi="Times New Roman" w:cs="Times New Roman"/>
        </w:rPr>
      </w:r>
      <w:r w:rsidR="00713A72" w:rsidRPr="006B4FE3">
        <w:rPr>
          <w:rFonts w:ascii="Times New Roman" w:hAnsi="Times New Roman" w:cs="Times New Roman"/>
        </w:rPr>
        <w:fldChar w:fldCharType="separate"/>
      </w:r>
      <w:r w:rsidR="00AE1452">
        <w:rPr>
          <w:rFonts w:ascii="Times New Roman" w:hAnsi="Times New Roman" w:cs="Times New Roman"/>
        </w:rPr>
        <w:t>16</w:t>
      </w:r>
      <w:r w:rsidR="00713A72" w:rsidRPr="006B4FE3">
        <w:rPr>
          <w:rFonts w:ascii="Times New Roman" w:hAnsi="Times New Roman" w:cs="Times New Roman"/>
        </w:rPr>
        <w:fldChar w:fldCharType="end"/>
      </w:r>
      <w:r w:rsidR="00713A72" w:rsidRPr="006B4FE3">
        <w:rPr>
          <w:rFonts w:ascii="Times New Roman" w:hAnsi="Times New Roman" w:cs="Times New Roman"/>
        </w:rPr>
        <w:t>)</w:t>
      </w:r>
      <w:r w:rsidR="00D25F64" w:rsidRPr="006B4FE3">
        <w:rPr>
          <w:rFonts w:ascii="Times New Roman" w:hAnsi="Times New Roman" w:cs="Times New Roman"/>
        </w:rPr>
        <w:t>, 372-393.</w:t>
      </w:r>
    </w:p>
  </w:footnote>
  <w:footnote w:id="189">
    <w:p w14:paraId="1A1AF95C" w14:textId="449658C4" w:rsidR="00EB56B3" w:rsidRPr="006B4FE3" w:rsidRDefault="00EB56B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For the link between </w:t>
      </w:r>
      <w:r w:rsidR="003748C9" w:rsidRPr="006B4FE3">
        <w:rPr>
          <w:rFonts w:ascii="Times New Roman" w:hAnsi="Times New Roman" w:cs="Times New Roman"/>
        </w:rPr>
        <w:t>“</w:t>
      </w:r>
      <w:r w:rsidRPr="006B4FE3">
        <w:rPr>
          <w:rFonts w:ascii="Times New Roman" w:hAnsi="Times New Roman" w:cs="Times New Roman"/>
        </w:rPr>
        <w:t>data ownership</w:t>
      </w:r>
      <w:r w:rsidR="003748C9" w:rsidRPr="006B4FE3">
        <w:rPr>
          <w:rFonts w:ascii="Times New Roman" w:hAnsi="Times New Roman" w:cs="Times New Roman"/>
        </w:rPr>
        <w:t>”</w:t>
      </w:r>
      <w:r w:rsidRPr="006B4FE3">
        <w:rPr>
          <w:rFonts w:ascii="Times New Roman" w:hAnsi="Times New Roman" w:cs="Times New Roman"/>
        </w:rPr>
        <w:t xml:space="preserve"> and political participation, see</w:t>
      </w:r>
      <w:r w:rsidR="00F947B6" w:rsidRPr="006B4FE3">
        <w:rPr>
          <w:rFonts w:ascii="Times New Roman" w:hAnsi="Times New Roman" w:cs="Times New Roman"/>
        </w:rPr>
        <w:t xml:space="preserve"> again</w:t>
      </w:r>
      <w:r w:rsidRPr="006B4FE3">
        <w:rPr>
          <w:rFonts w:ascii="Times New Roman" w:hAnsi="Times New Roman" w:cs="Times New Roman"/>
        </w:rPr>
        <w:t xml:space="preserv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&lt;EndNote&gt;&lt;Cite&gt;&lt;Author&gt;Wielsch&lt;/Author&gt;&lt;Year&gt;2023&lt;/Year&gt;&lt;RecNum&gt;8703&lt;/RecNum&gt;&lt;DisplayText&gt;Wielsch, &amp;apos;Political Autonomy in the Digital World. From Data Ownership to Digital Constitutionalism&amp;apos;&lt;/DisplayText&gt;&lt;record&gt;&lt;rec-number&gt;8703&lt;/rec-number&gt;&lt;foreign-keys&gt;&lt;key app="EN" db-id="vrzx9axx5we2zpetxs3xtvvszwvddez5pf22" timestamp="1677600869" guid="11db2552-5561-4040-9fea-1c0acc281bcc"&gt;8703&lt;/key&gt;&lt;/foreign-keys&gt;&lt;ref-type name="Journal Article"&gt;17&lt;/ref-type&gt;&lt;contributors&gt;&lt;authors&gt;&lt;author&gt;Wielsch, Dan&lt;/author&gt;&lt;/authors&gt;&lt;/contributors&gt;&lt;titles&gt;&lt;title&gt;Political Autonomy in the Digital World. From Data Ownership to Digital Constitutionalism&lt;/title&gt;&lt;secondary-title&gt;Indiana Journal of Global Legal Studies&lt;/secondary-title&gt;&lt;short-title&gt;Political Autonomy in the Digital World&lt;/short-title&gt;&lt;/titles&gt;&lt;periodical&gt;&lt;full-title&gt;Indiana Journal of Global Legal Studies&lt;/full-title&gt;&lt;/periodical&gt;&lt;pages&gt;115-130&lt;/pages&gt;&lt;volume&gt;30&lt;/volume&gt;&lt;section&gt;115&lt;/section&gt;&lt;dates&gt;&lt;year&gt;2023&lt;/year&gt;&lt;/dates&gt;&lt;urls&gt;&lt;/urls&gt;&lt;/record&gt;&lt;/Cite&gt;&lt;/EndNote&gt;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Wielsch</w:t>
      </w:r>
      <w:r w:rsidRPr="006B4FE3">
        <w:rPr>
          <w:rFonts w:ascii="Times New Roman" w:hAnsi="Times New Roman" w:cs="Times New Roman"/>
        </w:rPr>
        <w:fldChar w:fldCharType="end"/>
      </w:r>
      <w:r w:rsidR="00F947B6" w:rsidRPr="006B4FE3">
        <w:rPr>
          <w:rFonts w:ascii="Times New Roman" w:hAnsi="Times New Roman" w:cs="Times New Roman"/>
        </w:rPr>
        <w:t xml:space="preserve"> (nt. </w:t>
      </w:r>
      <w:r w:rsidR="00F947B6" w:rsidRPr="006B4FE3">
        <w:rPr>
          <w:rFonts w:ascii="Times New Roman" w:hAnsi="Times New Roman" w:cs="Times New Roman"/>
        </w:rPr>
        <w:fldChar w:fldCharType="begin"/>
      </w:r>
      <w:r w:rsidR="00F947B6" w:rsidRPr="006B4FE3">
        <w:rPr>
          <w:rFonts w:ascii="Times New Roman" w:hAnsi="Times New Roman" w:cs="Times New Roman"/>
        </w:rPr>
        <w:instrText xml:space="preserve"> NOTEREF _Ref162608275 \h </w:instrText>
      </w:r>
      <w:r w:rsidR="00FF0CFE" w:rsidRPr="006B4FE3">
        <w:rPr>
          <w:rFonts w:ascii="Times New Roman" w:hAnsi="Times New Roman" w:cs="Times New Roman"/>
        </w:rPr>
        <w:instrText xml:space="preserve"> \* MERGEFORMAT </w:instrText>
      </w:r>
      <w:r w:rsidR="00F947B6" w:rsidRPr="006B4FE3">
        <w:rPr>
          <w:rFonts w:ascii="Times New Roman" w:hAnsi="Times New Roman" w:cs="Times New Roman"/>
        </w:rPr>
      </w:r>
      <w:r w:rsidR="00F947B6" w:rsidRPr="006B4FE3">
        <w:rPr>
          <w:rFonts w:ascii="Times New Roman" w:hAnsi="Times New Roman" w:cs="Times New Roman"/>
        </w:rPr>
        <w:fldChar w:fldCharType="separate"/>
      </w:r>
      <w:r w:rsidR="00AE1452">
        <w:rPr>
          <w:rFonts w:ascii="Times New Roman" w:hAnsi="Times New Roman" w:cs="Times New Roman"/>
        </w:rPr>
        <w:t>26</w:t>
      </w:r>
      <w:r w:rsidR="00F947B6" w:rsidRPr="006B4FE3">
        <w:rPr>
          <w:rFonts w:ascii="Times New Roman" w:hAnsi="Times New Roman" w:cs="Times New Roman"/>
        </w:rPr>
        <w:fldChar w:fldCharType="end"/>
      </w:r>
      <w:r w:rsidR="00F947B6" w:rsidRPr="006B4FE3">
        <w:rPr>
          <w:rFonts w:ascii="Times New Roman" w:hAnsi="Times New Roman" w:cs="Times New Roman"/>
        </w:rPr>
        <w:t>)</w:t>
      </w:r>
      <w:r w:rsidRPr="006B4FE3">
        <w:rPr>
          <w:rFonts w:ascii="Times New Roman" w:hAnsi="Times New Roman" w:cs="Times New Roman"/>
        </w:rPr>
        <w:t>.</w:t>
      </w:r>
    </w:p>
  </w:footnote>
  <w:footnote w:id="190">
    <w:p w14:paraId="3E976D80" w14:textId="3CBEFD1C" w:rsidR="002D49D4" w:rsidRPr="006B4FE3" w:rsidRDefault="002D49D4"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_Ref163305824 \h </w:instrText>
      </w:r>
      <w:r w:rsidR="00A13134" w:rsidRPr="006B4FE3">
        <w:rPr>
          <w:rFonts w:ascii="Times New Roman" w:hAnsi="Times New Roman" w:cs="Times New Roman"/>
        </w:rPr>
        <w:instrText xml:space="preserve">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59</w:t>
      </w:r>
      <w:r w:rsidRPr="006B4FE3">
        <w:rPr>
          <w:rFonts w:ascii="Times New Roman" w:hAnsi="Times New Roman" w:cs="Times New Roman"/>
        </w:rPr>
        <w:fldChar w:fldCharType="end"/>
      </w:r>
      <w:r w:rsidRPr="006B4FE3">
        <w:rPr>
          <w:rFonts w:ascii="Times New Roman" w:hAnsi="Times New Roman" w:cs="Times New Roman"/>
        </w:rPr>
        <w:t xml:space="preserve"> above.</w:t>
      </w:r>
    </w:p>
  </w:footnote>
  <w:footnote w:id="191">
    <w:p w14:paraId="0F1CD2E4" w14:textId="34800B06" w:rsidR="005512A0" w:rsidRPr="006B4FE3" w:rsidRDefault="005512A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See in this symposium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&lt;EndNote&gt;&lt;Cite&gt;&lt;Author&gt;Lamchek&lt;/Author&gt;&lt;Year&gt;2024&lt;/Year&gt;&lt;RecNum&gt;8843&lt;/RecNum&gt;&lt;DisplayText&gt;Lamchek, &amp;apos;Human rights and taxation in a digital economy: data tax and the right to science&amp;apos;&lt;/DisplayText&gt;&lt;record&gt;&lt;rec-number&gt;8843&lt;/rec-number&gt;&lt;foreign-keys&gt;&lt;key app="EN" db-id="vrzx9axx5we2zpetxs3xtvvszwvddez5pf22" timestamp="1710151887" guid="05ed3dc7-d749-46b9-a0f9-66483d0c7b32"&gt;8843&lt;/key&gt;&lt;/foreign-keys&gt;&lt;ref-type name="Journal Article"&gt;17&lt;/ref-type&gt;&lt;contributors&gt;&lt;authors&gt;&lt;author&gt;Lamchek, Jayson&lt;/author&gt;&lt;/authors&gt;&lt;/contributors&gt;&lt;titles&gt;&lt;title&gt;Human rights and taxation in a digital economy: data tax and the right to science&lt;/title&gt;&lt;secondary-title&gt;European Law Open&lt;/secondary-title&gt;&lt;short-title&gt;Human rights and taxation in a digital economy&lt;/short-title&gt;&lt;/titles&gt;&lt;periodical&gt;&lt;full-title&gt;European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Lamchek </w:t>
      </w:r>
      <w:r w:rsidRPr="006B4FE3">
        <w:rPr>
          <w:rFonts w:ascii="Times New Roman" w:hAnsi="Times New Roman" w:cs="Times New Roman"/>
        </w:rPr>
        <w:fldChar w:fldCharType="end"/>
      </w:r>
      <w:r w:rsidR="00E00077" w:rsidRPr="006B4FE3">
        <w:rPr>
          <w:rFonts w:ascii="Times New Roman" w:hAnsi="Times New Roman" w:cs="Times New Roman"/>
        </w:rPr>
        <w:t xml:space="preserve">(nt. </w:t>
      </w:r>
      <w:r w:rsidR="00E00077" w:rsidRPr="006B4FE3">
        <w:rPr>
          <w:rFonts w:ascii="Times New Roman" w:hAnsi="Times New Roman" w:cs="Times New Roman"/>
        </w:rPr>
        <w:fldChar w:fldCharType="begin"/>
      </w:r>
      <w:r w:rsidR="00E00077" w:rsidRPr="006B4FE3">
        <w:rPr>
          <w:rFonts w:ascii="Times New Roman" w:hAnsi="Times New Roman" w:cs="Times New Roman"/>
        </w:rPr>
        <w:instrText xml:space="preserve"> NOTEREF _Ref162610036 \h </w:instrText>
      </w:r>
      <w:r w:rsidR="00FF0CFE" w:rsidRPr="006B4FE3">
        <w:rPr>
          <w:rFonts w:ascii="Times New Roman" w:hAnsi="Times New Roman" w:cs="Times New Roman"/>
        </w:rPr>
        <w:instrText xml:space="preserve"> \* MERGEFORMAT </w:instrText>
      </w:r>
      <w:r w:rsidR="00E00077" w:rsidRPr="006B4FE3">
        <w:rPr>
          <w:rFonts w:ascii="Times New Roman" w:hAnsi="Times New Roman" w:cs="Times New Roman"/>
        </w:rPr>
      </w:r>
      <w:r w:rsidR="00E00077" w:rsidRPr="006B4FE3">
        <w:rPr>
          <w:rFonts w:ascii="Times New Roman" w:hAnsi="Times New Roman" w:cs="Times New Roman"/>
        </w:rPr>
        <w:fldChar w:fldCharType="separate"/>
      </w:r>
      <w:r w:rsidR="00AE1452">
        <w:rPr>
          <w:rFonts w:ascii="Times New Roman" w:hAnsi="Times New Roman" w:cs="Times New Roman"/>
        </w:rPr>
        <w:t>14</w:t>
      </w:r>
      <w:r w:rsidR="00E00077" w:rsidRPr="006B4FE3">
        <w:rPr>
          <w:rFonts w:ascii="Times New Roman" w:hAnsi="Times New Roman" w:cs="Times New Roman"/>
        </w:rPr>
        <w:fldChar w:fldCharType="end"/>
      </w:r>
      <w:r w:rsidR="00E00077" w:rsidRPr="006B4FE3">
        <w:rPr>
          <w:rFonts w:ascii="Times New Roman" w:hAnsi="Times New Roman" w:cs="Times New Roman"/>
        </w:rPr>
        <w:t>)</w:t>
      </w:r>
      <w:r w:rsidRPr="006B4FE3">
        <w:rPr>
          <w:rFonts w:ascii="Times New Roman" w:hAnsi="Times New Roman" w:cs="Times New Roman"/>
        </w:rPr>
        <w:t xml:space="preserve">; and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&lt;EndNote&gt;&lt;Cite&gt;&lt;Author&gt;Vipra&lt;/Author&gt;&lt;Year&gt;2024&lt;/Year&gt;&lt;RecNum&gt;8844&lt;/RecNum&gt;&lt;DisplayText&gt;Vipra, &amp;apos;The Case for Data Rent Modelled on Ground Rent&amp;apos;&lt;/DisplayText&gt;&lt;record&gt;&lt;rec-number&gt;8844&lt;/rec-number&gt;&lt;foreign-keys&gt;&lt;key app="EN" db-id="vrzx9axx5we2zpetxs3xtvvszwvddez5pf22" timestamp="1710151929" guid="3f511efe-4ef3-4c2b-a209-cabc0a778401"&gt;8844&lt;/key&gt;&lt;/foreign-keys&gt;&lt;ref-type name="Journal Article"&gt;17&lt;/ref-type&gt;&lt;contributors&gt;&lt;authors&gt;&lt;author&gt;Vipra, Jai&lt;/author&gt;&lt;/authors&gt;&lt;/contributors&gt;&lt;titles&gt;&lt;title&gt;The Case for Data Rent Modelled on Ground Rent&lt;/title&gt;&lt;secondary-title&gt;European Law Open&lt;/secondary-title&gt;&lt;short-title&gt;The Case for Data Rent&lt;/short-title&gt;&lt;/titles&gt;&lt;periodical&gt;&lt;full-title&gt;European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Vipra</w:t>
      </w:r>
      <w:r w:rsidRPr="006B4FE3">
        <w:rPr>
          <w:rFonts w:ascii="Times New Roman" w:hAnsi="Times New Roman" w:cs="Times New Roman"/>
        </w:rPr>
        <w:fldChar w:fldCharType="end"/>
      </w:r>
      <w:r w:rsidR="00F947B6" w:rsidRPr="006B4FE3">
        <w:rPr>
          <w:rFonts w:ascii="Times New Roman" w:hAnsi="Times New Roman" w:cs="Times New Roman"/>
        </w:rPr>
        <w:t xml:space="preserve"> </w:t>
      </w:r>
      <w:r w:rsidR="00F947B6" w:rsidRPr="006B4FE3">
        <w:rPr>
          <w:rFonts w:ascii="Times New Roman" w:hAnsi="Times New Roman" w:cs="Times New Roman"/>
          <w:color w:val="000000" w:themeColor="text1"/>
        </w:rPr>
        <w:t xml:space="preserve">(nt. </w:t>
      </w:r>
      <w:r w:rsidR="00F947B6" w:rsidRPr="006B4FE3">
        <w:rPr>
          <w:rFonts w:ascii="Times New Roman" w:hAnsi="Times New Roman" w:cs="Times New Roman"/>
          <w:color w:val="000000" w:themeColor="text1"/>
        </w:rPr>
        <w:fldChar w:fldCharType="begin"/>
      </w:r>
      <w:r w:rsidR="00F947B6" w:rsidRPr="006B4FE3">
        <w:rPr>
          <w:rFonts w:ascii="Times New Roman" w:hAnsi="Times New Roman" w:cs="Times New Roman"/>
          <w:color w:val="000000" w:themeColor="text1"/>
        </w:rPr>
        <w:instrText xml:space="preserve"> NOTEREF _Ref162608573 \h </w:instrText>
      </w:r>
      <w:r w:rsidR="00FF0CFE" w:rsidRPr="006B4FE3">
        <w:rPr>
          <w:rFonts w:ascii="Times New Roman" w:hAnsi="Times New Roman" w:cs="Times New Roman"/>
          <w:color w:val="000000" w:themeColor="text1"/>
        </w:rPr>
        <w:instrText xml:space="preserve"> \* MERGEFORMAT </w:instrText>
      </w:r>
      <w:r w:rsidR="00F947B6" w:rsidRPr="006B4FE3">
        <w:rPr>
          <w:rFonts w:ascii="Times New Roman" w:hAnsi="Times New Roman" w:cs="Times New Roman"/>
          <w:color w:val="000000" w:themeColor="text1"/>
        </w:rPr>
      </w:r>
      <w:r w:rsidR="00F947B6" w:rsidRPr="006B4FE3">
        <w:rPr>
          <w:rFonts w:ascii="Times New Roman" w:hAnsi="Times New Roman" w:cs="Times New Roman"/>
          <w:color w:val="000000" w:themeColor="text1"/>
        </w:rPr>
        <w:fldChar w:fldCharType="separate"/>
      </w:r>
      <w:r w:rsidR="00AE1452">
        <w:rPr>
          <w:rFonts w:ascii="Times New Roman" w:hAnsi="Times New Roman" w:cs="Times New Roman"/>
          <w:color w:val="000000" w:themeColor="text1"/>
        </w:rPr>
        <w:t>62</w:t>
      </w:r>
      <w:r w:rsidR="00F947B6" w:rsidRPr="006B4FE3">
        <w:rPr>
          <w:rFonts w:ascii="Times New Roman" w:hAnsi="Times New Roman" w:cs="Times New Roman"/>
          <w:color w:val="000000" w:themeColor="text1"/>
        </w:rPr>
        <w:fldChar w:fldCharType="end"/>
      </w:r>
      <w:r w:rsidR="00F947B6" w:rsidRPr="006B4FE3">
        <w:rPr>
          <w:rFonts w:ascii="Times New Roman" w:hAnsi="Times New Roman" w:cs="Times New Roman"/>
          <w:color w:val="000000" w:themeColor="text1"/>
        </w:rPr>
        <w:t>)</w:t>
      </w:r>
      <w:r w:rsidRPr="006B4FE3">
        <w:rPr>
          <w:rFonts w:ascii="Times New Roman" w:hAnsi="Times New Roman" w:cs="Times New Roman"/>
        </w:rPr>
        <w:t>.</w:t>
      </w:r>
    </w:p>
  </w:footnote>
  <w:footnote w:id="192">
    <w:p w14:paraId="1047177A" w14:textId="6B48C19F" w:rsidR="005512A0" w:rsidRPr="006B4FE3" w:rsidRDefault="005512A0"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this symposium, see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&lt;EndNote&gt;&lt;Cite&gt;&lt;Author&gt;Fasan&lt;/Author&gt;&lt;Year&gt;2024&lt;/Year&gt;&lt;RecNum&gt;8851&lt;/RecNum&gt;&lt;DisplayText&gt;Fasan, &amp;apos;A Data Capital Tax in the Light of the Principle of Solidarity: Medical Research as a Case Study&amp;apos;&lt;/DisplayText&gt;&lt;record&gt;&lt;rec-number&gt;8851&lt;/rec-number&gt;&lt;foreign-keys&gt;&lt;key app="EN" db-id="vrzx9axx5we2zpetxs3xtvvszwvddez5pf22" timestamp="1710253735" guid="258fb2b9-8de1-4323-ac5b-575e667f488d"&gt;8851&lt;/key&gt;&lt;/foreign-keys&gt;&lt;ref-type name="Journal Article"&gt;17&lt;/ref-type&gt;&lt;contributors&gt;&lt;authors&gt;&lt;author&gt;Fasan, Marta&lt;/author&gt;&lt;/authors&gt;&lt;/contributors&gt;&lt;titles&gt;&lt;title&gt;A Data Capital Tax in the Light of the Principle of Solidarity: Medical Research as a Case Study&lt;/title&gt;&lt;secondary-title&gt;European Law Open&lt;/secondary-title&gt;&lt;short-title&gt;A Data Capital Tax in the Light of the Principle of Solidarity&lt;/short-title&gt;&lt;/titles&gt;&lt;periodical&gt;&lt;full-title&gt;European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Fasan</w:t>
      </w:r>
      <w:r w:rsidRPr="006B4FE3">
        <w:rPr>
          <w:rFonts w:ascii="Times New Roman" w:hAnsi="Times New Roman" w:cs="Times New Roman"/>
        </w:rPr>
        <w:fldChar w:fldCharType="end"/>
      </w:r>
      <w:r w:rsidR="00724520" w:rsidRPr="006B4FE3">
        <w:rPr>
          <w:rFonts w:ascii="Times New Roman" w:hAnsi="Times New Roman" w:cs="Times New Roman"/>
        </w:rPr>
        <w:t xml:space="preserve"> (nt. </w:t>
      </w:r>
      <w:r w:rsidR="00724520" w:rsidRPr="006B4FE3">
        <w:rPr>
          <w:rFonts w:ascii="Times New Roman" w:hAnsi="Times New Roman" w:cs="Times New Roman"/>
        </w:rPr>
        <w:fldChar w:fldCharType="begin"/>
      </w:r>
      <w:r w:rsidR="00724520" w:rsidRPr="006B4FE3">
        <w:rPr>
          <w:rFonts w:ascii="Times New Roman" w:hAnsi="Times New Roman" w:cs="Times New Roman"/>
        </w:rPr>
        <w:instrText xml:space="preserve"> NOTEREF _Ref162610477 \h </w:instrText>
      </w:r>
      <w:r w:rsidR="00FF0CFE" w:rsidRPr="006B4FE3">
        <w:rPr>
          <w:rFonts w:ascii="Times New Roman" w:hAnsi="Times New Roman" w:cs="Times New Roman"/>
        </w:rPr>
        <w:instrText xml:space="preserve"> \* MERGEFORMAT </w:instrText>
      </w:r>
      <w:r w:rsidR="00724520" w:rsidRPr="006B4FE3">
        <w:rPr>
          <w:rFonts w:ascii="Times New Roman" w:hAnsi="Times New Roman" w:cs="Times New Roman"/>
        </w:rPr>
      </w:r>
      <w:r w:rsidR="00724520" w:rsidRPr="006B4FE3">
        <w:rPr>
          <w:rFonts w:ascii="Times New Roman" w:hAnsi="Times New Roman" w:cs="Times New Roman"/>
        </w:rPr>
        <w:fldChar w:fldCharType="separate"/>
      </w:r>
      <w:r w:rsidR="00AE1452">
        <w:rPr>
          <w:rFonts w:ascii="Times New Roman" w:hAnsi="Times New Roman" w:cs="Times New Roman"/>
        </w:rPr>
        <w:t>37</w:t>
      </w:r>
      <w:r w:rsidR="00724520" w:rsidRPr="006B4FE3">
        <w:rPr>
          <w:rFonts w:ascii="Times New Roman" w:hAnsi="Times New Roman" w:cs="Times New Roman"/>
        </w:rPr>
        <w:fldChar w:fldCharType="end"/>
      </w:r>
      <w:r w:rsidR="00724520" w:rsidRPr="006B4FE3">
        <w:rPr>
          <w:rFonts w:ascii="Times New Roman" w:hAnsi="Times New Roman" w:cs="Times New Roman"/>
        </w:rPr>
        <w:t>)</w:t>
      </w:r>
      <w:r w:rsidRPr="006B4FE3">
        <w:rPr>
          <w:rFonts w:ascii="Times New Roman" w:hAnsi="Times New Roman" w:cs="Times New Roman"/>
        </w:rPr>
        <w:t>.</w:t>
      </w:r>
    </w:p>
  </w:footnote>
  <w:footnote w:id="193">
    <w:p w14:paraId="37BBC487" w14:textId="5D8187EE" w:rsidR="00B037FC" w:rsidRPr="006B4FE3" w:rsidRDefault="00B037FC"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this symposium, see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&lt;EndNote&gt;&lt;Cite&gt;&lt;Author&gt;Pantazatou&lt;/Author&gt;&lt;Year&gt;2024&lt;/Year&gt;&lt;RecNum&gt;8859&lt;/RecNum&gt;&lt;DisplayText&gt;Pantazatou, &amp;apos;Why Revenue Matters: A Case for an EU Digital Levy&amp;apos;&lt;/DisplayText&gt;&lt;record&gt;&lt;rec-number&gt;8859&lt;/rec-number&gt;&lt;foreign-keys&gt;&lt;key app="EN" db-id="vrzx9axx5we2zpetxs3xtvvszwvddez5pf22" timestamp="1710498327" guid="dc5f86f1-89ad-4b45-ac12-0272ac31062a"&gt;8859&lt;/key&gt;&lt;/foreign-keys&gt;&lt;ref-type name="Journal Article"&gt;17&lt;/ref-type&gt;&lt;contributors&gt;&lt;authors&gt;&lt;author&gt;Pantazatou, Katerina&lt;/author&gt;&lt;/authors&gt;&lt;/contributors&gt;&lt;titles&gt;&lt;title&gt;Why Revenue Matters: A Case for an EU Digital Levy&lt;/title&gt;&lt;secondary-title&gt;European Law Open&lt;/secondary-title&gt;&lt;short-title&gt;Why Revenue Matters&lt;/short-title&gt;&lt;/titles&gt;&lt;periodical&gt;&lt;full-title&gt;European Law Open&lt;/full-title&gt;&lt;/periodical&gt;&lt;dates&gt;&lt;year&gt;2024&lt;/year&gt;&lt;/dates&gt;&lt;urls&gt;&lt;/urls&gt;&lt;/record&gt;&lt;/Cite&gt;&lt;/EndNote&gt;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Pantazatou</w:t>
      </w:r>
      <w:r w:rsidRPr="006B4FE3">
        <w:rPr>
          <w:rFonts w:ascii="Times New Roman" w:hAnsi="Times New Roman" w:cs="Times New Roman"/>
        </w:rPr>
        <w:fldChar w:fldCharType="end"/>
      </w:r>
      <w:r w:rsidR="00724520" w:rsidRPr="006B4FE3">
        <w:rPr>
          <w:rFonts w:ascii="Times New Roman" w:hAnsi="Times New Roman" w:cs="Times New Roman"/>
        </w:rPr>
        <w:t xml:space="preserve"> (nt. </w:t>
      </w:r>
      <w:r w:rsidR="00724520" w:rsidRPr="006B4FE3">
        <w:rPr>
          <w:rFonts w:ascii="Times New Roman" w:hAnsi="Times New Roman" w:cs="Times New Roman"/>
        </w:rPr>
        <w:fldChar w:fldCharType="begin"/>
      </w:r>
      <w:r w:rsidR="00724520" w:rsidRPr="006B4FE3">
        <w:rPr>
          <w:rFonts w:ascii="Times New Roman" w:hAnsi="Times New Roman" w:cs="Times New Roman"/>
        </w:rPr>
        <w:instrText xml:space="preserve"> NOTEREF _Ref162610549 \h </w:instrText>
      </w:r>
      <w:r w:rsidR="00FF0CFE" w:rsidRPr="006B4FE3">
        <w:rPr>
          <w:rFonts w:ascii="Times New Roman" w:hAnsi="Times New Roman" w:cs="Times New Roman"/>
        </w:rPr>
        <w:instrText xml:space="preserve"> \* MERGEFORMAT </w:instrText>
      </w:r>
      <w:r w:rsidR="00724520" w:rsidRPr="006B4FE3">
        <w:rPr>
          <w:rFonts w:ascii="Times New Roman" w:hAnsi="Times New Roman" w:cs="Times New Roman"/>
        </w:rPr>
      </w:r>
      <w:r w:rsidR="00724520" w:rsidRPr="006B4FE3">
        <w:rPr>
          <w:rFonts w:ascii="Times New Roman" w:hAnsi="Times New Roman" w:cs="Times New Roman"/>
        </w:rPr>
        <w:fldChar w:fldCharType="separate"/>
      </w:r>
      <w:r w:rsidR="00AE1452">
        <w:rPr>
          <w:rFonts w:ascii="Times New Roman" w:hAnsi="Times New Roman" w:cs="Times New Roman"/>
        </w:rPr>
        <w:t>96</w:t>
      </w:r>
      <w:r w:rsidR="00724520" w:rsidRPr="006B4FE3">
        <w:rPr>
          <w:rFonts w:ascii="Times New Roman" w:hAnsi="Times New Roman" w:cs="Times New Roman"/>
        </w:rPr>
        <w:fldChar w:fldCharType="end"/>
      </w:r>
      <w:r w:rsidR="00724520" w:rsidRPr="006B4FE3">
        <w:rPr>
          <w:rFonts w:ascii="Times New Roman" w:hAnsi="Times New Roman" w:cs="Times New Roman"/>
        </w:rPr>
        <w:t>)</w:t>
      </w:r>
      <w:r w:rsidR="00CA2150" w:rsidRPr="006B4FE3">
        <w:rPr>
          <w:rFonts w:ascii="Times New Roman" w:hAnsi="Times New Roman" w:cs="Times New Roman"/>
        </w:rPr>
        <w:t>, offering also a full discussion on the legal bases in EU law to adopt such measures</w:t>
      </w:r>
      <w:r w:rsidRPr="006B4FE3">
        <w:rPr>
          <w:rFonts w:ascii="Times New Roman" w:hAnsi="Times New Roman" w:cs="Times New Roman"/>
        </w:rPr>
        <w:t>.</w:t>
      </w:r>
    </w:p>
  </w:footnote>
  <w:footnote w:id="194">
    <w:p w14:paraId="3A8E998E" w14:textId="073FB401" w:rsidR="003B6C2B" w:rsidRPr="006B4FE3" w:rsidRDefault="003B6C2B"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D25F64" w:rsidRPr="006B4FE3">
        <w:rPr>
          <w:rFonts w:ascii="Times New Roman" w:hAnsi="Times New Roman" w:cs="Times New Roman"/>
        </w:rPr>
        <w:t xml:space="preserve">As known, such an agenda </w:t>
      </w:r>
      <w:r w:rsidR="00B733F7" w:rsidRPr="006B4FE3">
        <w:rPr>
          <w:rFonts w:ascii="Times New Roman" w:hAnsi="Times New Roman" w:cs="Times New Roman"/>
        </w:rPr>
        <w:t>consists of</w:t>
      </w:r>
      <w:r w:rsidR="00D25F64" w:rsidRPr="006B4FE3">
        <w:rPr>
          <w:rFonts w:ascii="Times New Roman" w:hAnsi="Times New Roman" w:cs="Times New Roman"/>
        </w:rPr>
        <w:t xml:space="preserve"> a set of aspects, including environmental issues, social issues and corporate governance that can be considered in investing. The ESG movement has grown from a UN corporate social responsibility initiative into a global phenomenon representing more than US$30 trillion in assets under management.</w:t>
      </w:r>
    </w:p>
  </w:footnote>
  <w:footnote w:id="195">
    <w:p w14:paraId="34397182" w14:textId="77884248" w:rsidR="000F5503" w:rsidRPr="006B4FE3" w:rsidRDefault="000F55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_Ref161397361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16</w:t>
      </w:r>
      <w:r w:rsidRPr="006B4FE3">
        <w:rPr>
          <w:rFonts w:ascii="Times New Roman" w:hAnsi="Times New Roman" w:cs="Times New Roman"/>
        </w:rPr>
        <w:fldChar w:fldCharType="end"/>
      </w:r>
      <w:r w:rsidRPr="006B4FE3">
        <w:rPr>
          <w:rFonts w:ascii="Times New Roman" w:hAnsi="Times New Roman" w:cs="Times New Roman"/>
        </w:rPr>
        <w:t xml:space="preserve"> above.</w:t>
      </w:r>
    </w:p>
  </w:footnote>
  <w:footnote w:id="196">
    <w:p w14:paraId="1140087B" w14:textId="5DB4A919" w:rsidR="00433976" w:rsidRPr="006B4FE3" w:rsidRDefault="00433976"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i/>
        </w:rPr>
        <w:t>McCulloch v. Maryland</w:t>
      </w:r>
      <w:r w:rsidRPr="006B4FE3">
        <w:rPr>
          <w:rFonts w:ascii="Times New Roman" w:hAnsi="Times New Roman" w:cs="Times New Roman"/>
        </w:rPr>
        <w:t>, 17 US 316 (1819).</w:t>
      </w:r>
    </w:p>
  </w:footnote>
  <w:footnote w:id="197">
    <w:p w14:paraId="5D400217" w14:textId="2C42A5A8" w:rsidR="00433976" w:rsidRPr="006B4FE3" w:rsidRDefault="00433976"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again Dagan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_Ref162797105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181</w:t>
      </w:r>
      <w:r w:rsidRPr="006B4FE3">
        <w:rPr>
          <w:rFonts w:ascii="Times New Roman" w:hAnsi="Times New Roman" w:cs="Times New Roman"/>
        </w:rPr>
        <w:fldChar w:fldCharType="end"/>
      </w:r>
      <w:r w:rsidRPr="006B4FE3">
        <w:rPr>
          <w:rFonts w:ascii="Times New Roman" w:hAnsi="Times New Roman" w:cs="Times New Roman"/>
        </w:rPr>
        <w:t>).</w:t>
      </w:r>
    </w:p>
  </w:footnote>
  <w:footnote w:id="198">
    <w:p w14:paraId="5295EA62" w14:textId="271ED033" w:rsidR="003030D8" w:rsidRPr="006B4FE3" w:rsidRDefault="003030D8"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Pr="006B4FE3">
        <w:rPr>
          <w:rFonts w:ascii="Times New Roman" w:hAnsi="Times New Roman" w:cs="Times New Roman"/>
          <w:lang w:val="en-US"/>
        </w:rPr>
        <w:t xml:space="preserve">See most recently Eaves, </w:t>
      </w:r>
      <w:proofErr w:type="spellStart"/>
      <w:r w:rsidRPr="006B4FE3">
        <w:rPr>
          <w:rFonts w:ascii="Times New Roman" w:hAnsi="Times New Roman" w:cs="Times New Roman"/>
          <w:lang w:val="en-US"/>
        </w:rPr>
        <w:t>Mazzucato</w:t>
      </w:r>
      <w:proofErr w:type="spellEnd"/>
      <w:r w:rsidRPr="006B4FE3">
        <w:rPr>
          <w:rFonts w:ascii="Times New Roman" w:hAnsi="Times New Roman" w:cs="Times New Roman"/>
          <w:lang w:val="en-US"/>
        </w:rPr>
        <w:t xml:space="preserve">, and Vasconcellos (nt. </w:t>
      </w:r>
      <w:r w:rsidRPr="006B4FE3">
        <w:rPr>
          <w:rFonts w:ascii="Times New Roman" w:hAnsi="Times New Roman" w:cs="Times New Roman"/>
          <w:lang w:val="en-US"/>
        </w:rPr>
        <w:fldChar w:fldCharType="begin"/>
      </w:r>
      <w:r w:rsidRPr="006B4FE3">
        <w:rPr>
          <w:rFonts w:ascii="Times New Roman" w:hAnsi="Times New Roman" w:cs="Times New Roman"/>
          <w:lang w:val="en-US"/>
        </w:rPr>
        <w:instrText xml:space="preserve"> NOTEREF _Ref162778797 \h  \* MERGEFORMAT </w:instrText>
      </w:r>
      <w:r w:rsidRPr="006B4FE3">
        <w:rPr>
          <w:rFonts w:ascii="Times New Roman" w:hAnsi="Times New Roman" w:cs="Times New Roman"/>
          <w:lang w:val="en-US"/>
        </w:rPr>
      </w:r>
      <w:r w:rsidRPr="006B4FE3">
        <w:rPr>
          <w:rFonts w:ascii="Times New Roman" w:hAnsi="Times New Roman" w:cs="Times New Roman"/>
          <w:lang w:val="en-US"/>
        </w:rPr>
        <w:fldChar w:fldCharType="separate"/>
      </w:r>
      <w:r w:rsidR="00AE1452">
        <w:rPr>
          <w:rFonts w:ascii="Times New Roman" w:hAnsi="Times New Roman" w:cs="Times New Roman"/>
          <w:lang w:val="en-US"/>
        </w:rPr>
        <w:t>121</w:t>
      </w:r>
      <w:r w:rsidRPr="006B4FE3">
        <w:rPr>
          <w:rFonts w:ascii="Times New Roman" w:hAnsi="Times New Roman" w:cs="Times New Roman"/>
          <w:lang w:val="en-US"/>
        </w:rPr>
        <w:fldChar w:fldCharType="end"/>
      </w:r>
      <w:r w:rsidRPr="006B4FE3">
        <w:rPr>
          <w:rFonts w:ascii="Times New Roman" w:hAnsi="Times New Roman" w:cs="Times New Roman"/>
          <w:lang w:val="en-US"/>
        </w:rPr>
        <w:t>).</w:t>
      </w:r>
    </w:p>
  </w:footnote>
  <w:footnote w:id="199">
    <w:p w14:paraId="3DE6ABD0" w14:textId="229D6259" w:rsidR="000F5503" w:rsidRPr="006B4FE3" w:rsidRDefault="000F55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&lt;EndNote&gt;&lt;Cite&gt;&lt;Author&gt;De Abreu Duarte&lt;/Author&gt;&lt;Year&gt;2023&lt;/Year&gt;&lt;RecNum&gt;8702&lt;/RecNum&gt;&lt;DisplayText&gt;De Abreu Duarte, De Gregorio and Golia, &amp;apos;Perspectives on Digital Constitutionalism&amp;apos;&lt;/DisplayText&gt;&lt;record&gt;&lt;rec-number&gt;8702&lt;/rec-number&gt;&lt;foreign-keys&gt;&lt;key app="EN" db-id="vrzx9axx5we2zpetxs3xtvvszwvddez5pf22" timestamp="1677591741" guid="53acaed1-cad6-41a2-8a6c-7f6aa550eaaf"&gt;8702&lt;/key&gt;&lt;/foreign-keys&gt;&lt;ref-type name="Book Section"&gt;5&lt;/ref-type&gt;&lt;contributors&gt;&lt;authors&gt;&lt;author&gt;De Abreu Duarte, Francisco&lt;/author&gt;&lt;author&gt;De Gregorio, Giovanni&lt;/author&gt;&lt;author&gt;Golia, Angelo Jr&lt;/author&gt;&lt;/authors&gt;&lt;secondary-authors&gt;&lt;author&gt;Brożek, Bartosz&lt;/author&gt;&lt;author&gt;Kanevskaia, Olia &lt;/author&gt;&lt;author&gt;Pałka, Przemysław&lt;/author&gt;&lt;/secondary-authors&gt;&lt;/contributors&gt;&lt;titles&gt;&lt;title&gt;Perspectives on Digital Constitutionalism&lt;/title&gt;&lt;secondary-title&gt;Research Handbook on Law and Technology&lt;/secondary-title&gt;&lt;short-title&gt;Perspectives&lt;/short-title&gt;&lt;/titles&gt;&lt;pages&gt;315–329&lt;/pages&gt;&lt;dates&gt;&lt;year&gt;2023&lt;/year&gt;&lt;/dates&gt;&lt;pub-location&gt;Cheltenham&lt;/pub-location&gt;&lt;publisher&gt;Elgar&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De Abreu Duarte, De Gregorio and Golia</w:t>
      </w:r>
      <w:r w:rsidRPr="006B4FE3">
        <w:rPr>
          <w:rFonts w:ascii="Times New Roman" w:hAnsi="Times New Roman" w:cs="Times New Roman"/>
        </w:rPr>
        <w:fldChar w:fldCharType="end"/>
      </w:r>
      <w:r w:rsidRPr="006B4FE3">
        <w:rPr>
          <w:rFonts w:ascii="Times New Roman" w:hAnsi="Times New Roman" w:cs="Times New Roman"/>
        </w:rPr>
        <w:t xml:space="preserve"> (nt. </w:t>
      </w:r>
      <w:r w:rsidRPr="006B4FE3">
        <w:rPr>
          <w:rFonts w:ascii="Times New Roman" w:hAnsi="Times New Roman" w:cs="Times New Roman"/>
        </w:rPr>
        <w:fldChar w:fldCharType="begin"/>
      </w:r>
      <w:r w:rsidRPr="006B4FE3">
        <w:rPr>
          <w:rFonts w:ascii="Times New Roman" w:hAnsi="Times New Roman" w:cs="Times New Roman"/>
        </w:rPr>
        <w:instrText xml:space="preserve"> NOTEREF _Ref150215812 \h  \* MERGEFORMAT </w:instrText>
      </w:r>
      <w:r w:rsidRPr="006B4FE3">
        <w:rPr>
          <w:rFonts w:ascii="Times New Roman" w:hAnsi="Times New Roman" w:cs="Times New Roman"/>
        </w:rPr>
      </w:r>
      <w:r w:rsidRPr="006B4FE3">
        <w:rPr>
          <w:rFonts w:ascii="Times New Roman" w:hAnsi="Times New Roman" w:cs="Times New Roman"/>
        </w:rPr>
        <w:fldChar w:fldCharType="separate"/>
      </w:r>
      <w:r w:rsidR="00AE1452">
        <w:rPr>
          <w:rFonts w:ascii="Times New Roman" w:hAnsi="Times New Roman" w:cs="Times New Roman"/>
        </w:rPr>
        <w:t>1</w:t>
      </w:r>
      <w:r w:rsidRPr="006B4FE3">
        <w:rPr>
          <w:rFonts w:ascii="Times New Roman" w:hAnsi="Times New Roman" w:cs="Times New Roman"/>
        </w:rPr>
        <w:fldChar w:fldCharType="end"/>
      </w:r>
      <w:r w:rsidRPr="006B4FE3">
        <w:rPr>
          <w:rFonts w:ascii="Times New Roman" w:hAnsi="Times New Roman" w:cs="Times New Roman"/>
        </w:rPr>
        <w:t>), 323-326.</w:t>
      </w:r>
    </w:p>
  </w:footnote>
  <w:footnote w:id="200">
    <w:p w14:paraId="555A139E" w14:textId="5ED7B644" w:rsidR="000F5503" w:rsidRPr="006B4FE3" w:rsidRDefault="000F5503"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44BCF" w:rsidRPr="006B4FE3">
        <w:rPr>
          <w:rFonts w:ascii="Times New Roman" w:hAnsi="Times New Roman" w:cs="Times New Roman"/>
        </w:rPr>
        <w:t>For parallel arguments</w:t>
      </w:r>
      <w:r w:rsidRPr="006B4FE3">
        <w:rPr>
          <w:rFonts w:ascii="Times New Roman" w:hAnsi="Times New Roman" w:cs="Times New Roman"/>
        </w:rPr>
        <w:t xml:space="preserve"> in the field of climate and environmental governance, </w:t>
      </w:r>
      <w:r w:rsidR="00644BCF" w:rsidRPr="006B4FE3">
        <w:rPr>
          <w:rFonts w:ascii="Times New Roman" w:hAnsi="Times New Roman" w:cs="Times New Roman"/>
        </w:rPr>
        <w:t xml:space="preserve">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&lt;EndNote&gt;&lt;Cite&gt;&lt;Author&gt;Petel&lt;/Author&gt;&lt;Year&gt;2024&lt;/Year&gt;&lt;RecNum&gt;8897&lt;/RecNum&gt;&lt;DisplayText&gt;Matthias Petel, &amp;apos;The Illusion of Harmony: Power, Politics, and Distributive Implications of Rights of Nature&amp;apos; (2024) Transnational Environmental Law &lt;/DisplayText&gt;&lt;record&gt;&lt;rec-number&gt;8897&lt;/rec-number&gt;&lt;foreign-keys&gt;&lt;key app="EN" db-id="vrzx9axx5we2zpetxs3xtvvszwvddez5pf22" timestamp="1711647178" guid="380f8166-5789-4862-9fde-e7bd423b25a6"&gt;8897&lt;/key&gt;&lt;/foreign-keys&gt;&lt;ref-type name="Journal Article"&gt;17&lt;/ref-type&gt;&lt;contributors&gt;&lt;authors&gt;&lt;author&gt;Petel, Matthias&lt;/author&gt;&lt;/authors&gt;&lt;/contributors&gt;&lt;titles&gt;&lt;title&gt;The Illusion of Harmony: Power, Politics, and Distributive Implications of Rights of Nature&lt;/title&gt;&lt;secondary-title&gt;Transnational Environmental Law&lt;/secondary-title&gt;&lt;short-title&gt;The Illusion of Harmony&lt;/short-title&gt;&lt;/titles&gt;&lt;periodical&gt;&lt;full-title&gt;Transnational Environmental Law&lt;/full-title&gt;&lt;/periodical&gt;&lt;dates&gt;&lt;year&gt;2024&lt;/year&gt;&lt;/dates&gt;&lt;urls&gt;&lt;/urls&gt;&lt;electronic-resource-num&gt;10.1017/S2047102523000262&lt;/electronic-resource-num&gt;&lt;/record&gt;&lt;/Cite&gt;&lt;/EndNote&gt;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Matthias Petel, </w:t>
      </w:r>
      <w:r w:rsidR="00B24F53" w:rsidRPr="006B4FE3">
        <w:rPr>
          <w:rFonts w:ascii="Times New Roman" w:hAnsi="Times New Roman" w:cs="Times New Roman"/>
          <w:noProof/>
        </w:rPr>
        <w:t>‘</w:t>
      </w:r>
      <w:r w:rsidRPr="006B4FE3">
        <w:rPr>
          <w:rFonts w:ascii="Times New Roman" w:hAnsi="Times New Roman" w:cs="Times New Roman"/>
          <w:noProof/>
        </w:rPr>
        <w:t>The Illusion of Harmony: Power, Politics, and Distributive Implications of Rights of Nature</w:t>
      </w:r>
      <w:r w:rsidR="00B24F53" w:rsidRPr="006B4FE3">
        <w:rPr>
          <w:rFonts w:ascii="Times New Roman" w:hAnsi="Times New Roman" w:cs="Times New Roman"/>
          <w:noProof/>
        </w:rPr>
        <w:t>’</w:t>
      </w:r>
      <w:r w:rsidRPr="006B4FE3">
        <w:rPr>
          <w:rFonts w:ascii="Times New Roman" w:hAnsi="Times New Roman" w:cs="Times New Roman"/>
          <w:noProof/>
        </w:rPr>
        <w:t xml:space="preserve"> (2024) Transnational Environmental Law </w:t>
      </w:r>
      <w:r w:rsidRPr="006B4FE3">
        <w:rPr>
          <w:rFonts w:ascii="Times New Roman" w:hAnsi="Times New Roman" w:cs="Times New Roman"/>
        </w:rPr>
        <w:fldChar w:fldCharType="end"/>
      </w:r>
      <w:r w:rsidRPr="006B4FE3">
        <w:rPr>
          <w:rFonts w:ascii="Times New Roman" w:hAnsi="Times New Roman" w:cs="Times New Roman"/>
        </w:rPr>
        <w:t>.</w:t>
      </w:r>
    </w:p>
  </w:footnote>
  <w:footnote w:id="201">
    <w:p w14:paraId="7BAF720E" w14:textId="34A2F984" w:rsidR="000F5503" w:rsidRPr="006B4FE3" w:rsidRDefault="000F55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&lt;EndNote&gt;&lt;Cite&gt;&lt;Author&gt;Kjaer&lt;/Author&gt;&lt;Year&gt;2023&lt;/Year&gt;&lt;RecNum&gt;8898&lt;/RecNum&gt;&lt;DisplayText&gt;Poul F. Kjaer, &amp;apos;What is transformative law?&amp;apos; (2023) 1 European Law Open 760&lt;/DisplayText&gt;&lt;record&gt;&lt;rec-number&gt;8898&lt;/rec-number&gt;&lt;foreign-keys&gt;&lt;key app="EN" db-id="vrzx9axx5we2zpetxs3xtvvszwvddez5pf22" timestamp="1711661236" guid="43c864e2-4a12-4c18-8c68-9378b16922a4"&gt;8898&lt;/key&gt;&lt;/foreign-keys&gt;&lt;ref-type name="Journal Article"&gt;17&lt;/ref-type&gt;&lt;contributors&gt;&lt;authors&gt;&lt;author&gt;Kjaer, Poul F.&lt;/author&gt;&lt;/authors&gt;&lt;/contributors&gt;&lt;titles&gt;&lt;title&gt;What is transformative law?&lt;/title&gt;&lt;secondary-title&gt;European Law Open&lt;/secondary-title&gt;&lt;/titles&gt;&lt;periodical&gt;&lt;full-title&gt;European Law Open&lt;/full-title&gt;&lt;/periodical&gt;&lt;pages&gt;760-780&lt;/pages&gt;&lt;volume&gt;1&lt;/volume&gt;&lt;number&gt;4&lt;/number&gt;&lt;section&gt;760&lt;/section&gt;&lt;dates&gt;&lt;year&gt;2023&lt;/year&gt;&lt;/dates&gt;&lt;isbn&gt;2752-6135&lt;/isbn&gt;&lt;urls&gt;&lt;/urls&gt;&lt;electronic-resource-num&gt;10.1017/elo.2023.1&lt;/electronic-resource-num&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Poul F. Kjaer, </w:t>
      </w:r>
      <w:r w:rsidR="00B24F53" w:rsidRPr="006B4FE3">
        <w:rPr>
          <w:rFonts w:ascii="Times New Roman" w:hAnsi="Times New Roman" w:cs="Times New Roman"/>
          <w:noProof/>
        </w:rPr>
        <w:t>‘</w:t>
      </w:r>
      <w:r w:rsidRPr="006B4FE3">
        <w:rPr>
          <w:rFonts w:ascii="Times New Roman" w:hAnsi="Times New Roman" w:cs="Times New Roman"/>
          <w:noProof/>
        </w:rPr>
        <w:t>What is transformative law?</w:t>
      </w:r>
      <w:r w:rsidR="00B24F53" w:rsidRPr="006B4FE3">
        <w:rPr>
          <w:rFonts w:ascii="Times New Roman" w:hAnsi="Times New Roman" w:cs="Times New Roman"/>
          <w:noProof/>
        </w:rPr>
        <w:t>’</w:t>
      </w:r>
      <w:r w:rsidRPr="006B4FE3">
        <w:rPr>
          <w:rFonts w:ascii="Times New Roman" w:hAnsi="Times New Roman" w:cs="Times New Roman"/>
          <w:noProof/>
        </w:rPr>
        <w:t xml:space="preserve"> (2023) 1 European Law Open 760</w:t>
      </w:r>
      <w:r w:rsidRPr="006B4FE3">
        <w:rPr>
          <w:rFonts w:ascii="Times New Roman" w:hAnsi="Times New Roman" w:cs="Times New Roman"/>
        </w:rPr>
        <w:fldChar w:fldCharType="end"/>
      </w:r>
      <w:r w:rsidRPr="006B4FE3">
        <w:rPr>
          <w:rFonts w:ascii="Times New Roman" w:hAnsi="Times New Roman" w:cs="Times New Roman"/>
        </w:rPr>
        <w:t>.</w:t>
      </w:r>
    </w:p>
  </w:footnote>
  <w:footnote w:id="202">
    <w:p w14:paraId="14B7853D" w14:textId="5DB19774" w:rsidR="000F5503" w:rsidRPr="006B4FE3" w:rsidRDefault="000F5503"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AE1452">
        <w:rPr>
          <w:rFonts w:ascii="Times New Roman" w:hAnsi="Times New Roman" w:cs="Times New Roman"/>
        </w:rPr>
        <w:t xml:space="preserve">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&lt;EndNote&gt;&lt;Cite&gt;&lt;Author&gt;Golia&lt;/Author&gt;&lt;Year&gt;2024 (forthcoming)&lt;/Year&gt;&lt;RecNum&gt;8842&lt;/RecNum&gt;&lt;DisplayText&gt;Golia and Teubner, &amp;apos;Societal constitutionalism: deconstruction of state-centrism and construction of a constitutional theory for the digital age&amp;apos;&lt;/DisplayText&gt;&lt;record&gt;&lt;rec-number&gt;8842&lt;/rec-number&gt;&lt;foreign-keys&gt;&lt;key app="EN" db-id="vrzx9axx5we2zpetxs3xtvvszwvddez5pf22" timestamp="1709749759" guid="79003c23-d8bd-4235-bf73-a280509b923c"&gt;8842&lt;/key&gt;&lt;/foreign-keys&gt;&lt;ref-type name="Book Section"&gt;5&lt;/ref-type&gt;&lt;contributors&gt;&lt;authors&gt;&lt;author&gt;Golia, Angelo Jr&lt;/author&gt;&lt;author&gt;Teubner, Gunther&lt;/author&gt;&lt;/authors&gt;&lt;secondary-authors&gt;&lt;author&gt;De Gregorio, Giovanni&lt;/author&gt;&lt;author&gt;Pollicino, Oreste&lt;/author&gt;&lt;author&gt;Valcke, Peggy&lt;/author&gt;&lt;/secondary-authors&gt;&lt;/contributors&gt;&lt;titles&gt;&lt;title&gt;Societal constitutionalism: deconstruction of state-centrism and construction of a constitutional theory for the digital age&lt;/title&gt;&lt;secondary-title&gt;Oxford Handbook on Digital Constitutionalism&lt;/secondary-title&gt;&lt;/titles&gt;&lt;dates&gt;&lt;year&gt;2024 (forthcoming)&lt;/year&gt;&lt;/dates&gt;&lt;pub-location&gt;Oxford&lt;/pub-location&gt;&lt;publisher&gt;Oxford University Press&lt;/publisher&gt;&lt;urls&gt;&lt;/urls&gt;&lt;/record&gt;&lt;/Cite&gt;&lt;/EndNote&gt;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Golia and Teubner</w:t>
      </w:r>
      <w:r w:rsidRPr="006B4FE3">
        <w:rPr>
          <w:rFonts w:ascii="Times New Roman" w:hAnsi="Times New Roman" w:cs="Times New Roman"/>
        </w:rPr>
        <w:fldChar w:fldCharType="end"/>
      </w:r>
      <w:r w:rsidRPr="006B4FE3">
        <w:rPr>
          <w:rFonts w:ascii="Times New Roman" w:hAnsi="Times New Roman" w:cs="Times New Roman"/>
        </w:rPr>
        <w:t xml:space="preserve"> </w:t>
      </w:r>
      <w:r w:rsidRPr="006B4FE3">
        <w:rPr>
          <w:rFonts w:ascii="Times New Roman" w:hAnsi="Times New Roman" w:cs="Times New Roman"/>
          <w:noProof/>
        </w:rPr>
        <w:t xml:space="preserve">(nt. </w:t>
      </w:r>
      <w:r w:rsidRPr="006B4FE3">
        <w:rPr>
          <w:rFonts w:ascii="Times New Roman" w:hAnsi="Times New Roman" w:cs="Times New Roman"/>
          <w:noProof/>
        </w:rPr>
        <w:fldChar w:fldCharType="begin"/>
      </w:r>
      <w:r w:rsidRPr="006B4FE3">
        <w:rPr>
          <w:rFonts w:ascii="Times New Roman" w:hAnsi="Times New Roman" w:cs="Times New Roman"/>
          <w:noProof/>
        </w:rPr>
        <w:instrText xml:space="preserve"> NOTEREF _Ref150215812 \h  \* MERGEFORMAT </w:instrText>
      </w:r>
      <w:r w:rsidRPr="006B4FE3">
        <w:rPr>
          <w:rFonts w:ascii="Times New Roman" w:hAnsi="Times New Roman" w:cs="Times New Roman"/>
          <w:noProof/>
        </w:rPr>
      </w:r>
      <w:r w:rsidRPr="006B4FE3">
        <w:rPr>
          <w:rFonts w:ascii="Times New Roman" w:hAnsi="Times New Roman" w:cs="Times New Roman"/>
          <w:noProof/>
        </w:rPr>
        <w:fldChar w:fldCharType="separate"/>
      </w:r>
      <w:r w:rsidR="00AE1452">
        <w:rPr>
          <w:rFonts w:ascii="Times New Roman" w:hAnsi="Times New Roman" w:cs="Times New Roman"/>
          <w:noProof/>
        </w:rPr>
        <w:t>1</w:t>
      </w:r>
      <w:r w:rsidRPr="006B4FE3">
        <w:rPr>
          <w:rFonts w:ascii="Times New Roman" w:hAnsi="Times New Roman" w:cs="Times New Roman"/>
          <w:noProof/>
        </w:rPr>
        <w:fldChar w:fldCharType="end"/>
      </w:r>
      <w:r w:rsidRPr="006B4FE3">
        <w:rPr>
          <w:rFonts w:ascii="Times New Roman" w:hAnsi="Times New Roman" w:cs="Times New Roman"/>
          <w:noProof/>
        </w:rPr>
        <w:t>)</w:t>
      </w:r>
      <w:r w:rsidR="005D5E37" w:rsidRPr="006B4FE3">
        <w:rPr>
          <w:rFonts w:ascii="Times New Roman" w:hAnsi="Times New Roman" w:cs="Times New Roman"/>
          <w:noProof/>
        </w:rPr>
        <w:t xml:space="preserve">; but see also Toni Negri, </w:t>
      </w:r>
      <w:r w:rsidR="005D5E37" w:rsidRPr="006B4FE3">
        <w:rPr>
          <w:rFonts w:ascii="Times New Roman" w:hAnsi="Times New Roman" w:cs="Times New Roman"/>
          <w:i/>
          <w:noProof/>
        </w:rPr>
        <w:t>Insurgencies: Constituent Power and the Modern State</w:t>
      </w:r>
      <w:r w:rsidR="005D5E37" w:rsidRPr="006B4FE3">
        <w:rPr>
          <w:rFonts w:ascii="Times New Roman" w:hAnsi="Times New Roman" w:cs="Times New Roman"/>
        </w:rPr>
        <w:t xml:space="preserve"> (University of Minnesota Press 1999)</w:t>
      </w:r>
      <w:r w:rsidRPr="006B4FE3">
        <w:rPr>
          <w:rFonts w:ascii="Times New Roman" w:hAnsi="Times New Roman" w:cs="Times New Roman"/>
        </w:rPr>
        <w:t>.</w:t>
      </w:r>
    </w:p>
  </w:footnote>
  <w:footnote w:id="203">
    <w:p w14:paraId="4894AEFE" w14:textId="430D244E" w:rsidR="00EA330C" w:rsidRPr="006B4FE3" w:rsidRDefault="00EA330C">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F21288" w:rsidRPr="006B4FE3">
        <w:rPr>
          <w:rFonts w:ascii="Times New Roman" w:hAnsi="Times New Roman" w:cs="Times New Roman"/>
        </w:rPr>
        <w:t xml:space="preserve">See nt. </w:t>
      </w:r>
      <w:r w:rsidR="00F21288" w:rsidRPr="006B4FE3">
        <w:rPr>
          <w:rFonts w:ascii="Times New Roman" w:hAnsi="Times New Roman" w:cs="Times New Roman"/>
        </w:rPr>
        <w:fldChar w:fldCharType="begin"/>
      </w:r>
      <w:r w:rsidR="00F21288" w:rsidRPr="006B4FE3">
        <w:rPr>
          <w:rFonts w:ascii="Times New Roman" w:hAnsi="Times New Roman" w:cs="Times New Roman"/>
        </w:rPr>
        <w:instrText xml:space="preserve"> NOTEREF _Ref162604097 \h </w:instrText>
      </w:r>
      <w:r w:rsidR="006B4FE3">
        <w:rPr>
          <w:rFonts w:ascii="Times New Roman" w:hAnsi="Times New Roman" w:cs="Times New Roman"/>
        </w:rPr>
        <w:instrText xml:space="preserve"> \* MERGEFORMAT </w:instrText>
      </w:r>
      <w:r w:rsidR="00F21288" w:rsidRPr="006B4FE3">
        <w:rPr>
          <w:rFonts w:ascii="Times New Roman" w:hAnsi="Times New Roman" w:cs="Times New Roman"/>
        </w:rPr>
      </w:r>
      <w:r w:rsidR="00F21288" w:rsidRPr="006B4FE3">
        <w:rPr>
          <w:rFonts w:ascii="Times New Roman" w:hAnsi="Times New Roman" w:cs="Times New Roman"/>
        </w:rPr>
        <w:fldChar w:fldCharType="separate"/>
      </w:r>
      <w:r w:rsidR="00AE1452">
        <w:rPr>
          <w:rFonts w:ascii="Times New Roman" w:hAnsi="Times New Roman" w:cs="Times New Roman"/>
        </w:rPr>
        <w:t>2</w:t>
      </w:r>
      <w:r w:rsidR="00F21288" w:rsidRPr="006B4FE3">
        <w:rPr>
          <w:rFonts w:ascii="Times New Roman" w:hAnsi="Times New Roman" w:cs="Times New Roman"/>
        </w:rPr>
        <w:fldChar w:fldCharType="end"/>
      </w:r>
      <w:r w:rsidR="00F21288" w:rsidRPr="006B4FE3">
        <w:rPr>
          <w:rFonts w:ascii="Times New Roman" w:hAnsi="Times New Roman" w:cs="Times New Roman"/>
        </w:rPr>
        <w:t>.</w:t>
      </w:r>
    </w:p>
  </w:footnote>
  <w:footnote w:id="204">
    <w:p w14:paraId="1948AA8C" w14:textId="4959B8CF" w:rsidR="00EA330C" w:rsidRPr="006B4FE3" w:rsidRDefault="00EA330C">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B4FE3" w:rsidRPr="006B4FE3">
        <w:rPr>
          <w:rFonts w:ascii="Times New Roman" w:hAnsi="Times New Roman" w:cs="Times New Roman"/>
        </w:rPr>
        <w:t xml:space="preserve">See nt. </w:t>
      </w:r>
      <w:r w:rsidR="006B4FE3" w:rsidRPr="006B4FE3">
        <w:rPr>
          <w:rFonts w:ascii="Times New Roman" w:hAnsi="Times New Roman" w:cs="Times New Roman"/>
        </w:rPr>
        <w:fldChar w:fldCharType="begin"/>
      </w:r>
      <w:r w:rsidR="006B4FE3" w:rsidRPr="006B4FE3">
        <w:rPr>
          <w:rFonts w:ascii="Times New Roman" w:hAnsi="Times New Roman" w:cs="Times New Roman"/>
        </w:rPr>
        <w:instrText xml:space="preserve"> NOTEREF _Ref163307937 \h </w:instrText>
      </w:r>
      <w:r w:rsidR="006B4FE3">
        <w:rPr>
          <w:rFonts w:ascii="Times New Roman" w:hAnsi="Times New Roman" w:cs="Times New Roman"/>
        </w:rPr>
        <w:instrText xml:space="preserve"> \* MERGEFORMAT </w:instrText>
      </w:r>
      <w:r w:rsidR="006B4FE3" w:rsidRPr="006B4FE3">
        <w:rPr>
          <w:rFonts w:ascii="Times New Roman" w:hAnsi="Times New Roman" w:cs="Times New Roman"/>
        </w:rPr>
      </w:r>
      <w:r w:rsidR="006B4FE3" w:rsidRPr="006B4FE3">
        <w:rPr>
          <w:rFonts w:ascii="Times New Roman" w:hAnsi="Times New Roman" w:cs="Times New Roman"/>
        </w:rPr>
        <w:fldChar w:fldCharType="separate"/>
      </w:r>
      <w:r w:rsidR="00AE1452">
        <w:rPr>
          <w:rFonts w:ascii="Times New Roman" w:hAnsi="Times New Roman" w:cs="Times New Roman"/>
        </w:rPr>
        <w:t>4</w:t>
      </w:r>
      <w:r w:rsidR="006B4FE3" w:rsidRPr="006B4FE3">
        <w:rPr>
          <w:rFonts w:ascii="Times New Roman" w:hAnsi="Times New Roman" w:cs="Times New Roman"/>
        </w:rPr>
        <w:fldChar w:fldCharType="end"/>
      </w:r>
      <w:r w:rsidR="006B4FE3" w:rsidRPr="006B4FE3">
        <w:rPr>
          <w:rFonts w:ascii="Times New Roman" w:hAnsi="Times New Roman" w:cs="Times New Roman"/>
        </w:rPr>
        <w:t>.</w:t>
      </w:r>
    </w:p>
  </w:footnote>
  <w:footnote w:id="205">
    <w:p w14:paraId="7052BF12" w14:textId="2A3722D5" w:rsidR="00EA330C" w:rsidRPr="006B4FE3" w:rsidRDefault="00EA330C">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B4FE3" w:rsidRPr="006B4FE3">
        <w:rPr>
          <w:rFonts w:ascii="Times New Roman" w:hAnsi="Times New Roman" w:cs="Times New Roman"/>
        </w:rPr>
        <w:t xml:space="preserve">See nt. </w:t>
      </w:r>
      <w:r w:rsidR="006B4FE3" w:rsidRPr="006B4FE3">
        <w:rPr>
          <w:rFonts w:ascii="Times New Roman" w:hAnsi="Times New Roman" w:cs="Times New Roman"/>
        </w:rPr>
        <w:fldChar w:fldCharType="begin"/>
      </w:r>
      <w:r w:rsidR="006B4FE3" w:rsidRPr="006B4FE3">
        <w:rPr>
          <w:rFonts w:ascii="Times New Roman" w:hAnsi="Times New Roman" w:cs="Times New Roman"/>
        </w:rPr>
        <w:instrText xml:space="preserve"> NOTEREF _Ref163383538 \h </w:instrText>
      </w:r>
      <w:r w:rsidR="006B4FE3">
        <w:rPr>
          <w:rFonts w:ascii="Times New Roman" w:hAnsi="Times New Roman" w:cs="Times New Roman"/>
        </w:rPr>
        <w:instrText xml:space="preserve"> \* MERGEFORMAT </w:instrText>
      </w:r>
      <w:r w:rsidR="006B4FE3" w:rsidRPr="006B4FE3">
        <w:rPr>
          <w:rFonts w:ascii="Times New Roman" w:hAnsi="Times New Roman" w:cs="Times New Roman"/>
        </w:rPr>
      </w:r>
      <w:r w:rsidR="006B4FE3" w:rsidRPr="006B4FE3">
        <w:rPr>
          <w:rFonts w:ascii="Times New Roman" w:hAnsi="Times New Roman" w:cs="Times New Roman"/>
        </w:rPr>
        <w:fldChar w:fldCharType="separate"/>
      </w:r>
      <w:r w:rsidR="00AE1452">
        <w:rPr>
          <w:rFonts w:ascii="Times New Roman" w:hAnsi="Times New Roman" w:cs="Times New Roman"/>
        </w:rPr>
        <w:t>169</w:t>
      </w:r>
      <w:r w:rsidR="006B4FE3" w:rsidRPr="006B4FE3">
        <w:rPr>
          <w:rFonts w:ascii="Times New Roman" w:hAnsi="Times New Roman" w:cs="Times New Roman"/>
        </w:rPr>
        <w:fldChar w:fldCharType="end"/>
      </w:r>
      <w:r w:rsidR="006B4FE3" w:rsidRPr="006B4FE3">
        <w:rPr>
          <w:rFonts w:ascii="Times New Roman" w:hAnsi="Times New Roman" w:cs="Times New Roman"/>
        </w:rPr>
        <w:t xml:space="preserve"> and </w:t>
      </w:r>
      <w:r w:rsidR="006B4FE3" w:rsidRPr="006B4FE3">
        <w:rPr>
          <w:rFonts w:ascii="Times New Roman" w:hAnsi="Times New Roman" w:cs="Times New Roman"/>
        </w:rPr>
        <w:fldChar w:fldCharType="begin"/>
      </w:r>
      <w:r w:rsidR="006B4FE3" w:rsidRPr="006B4FE3">
        <w:rPr>
          <w:rFonts w:ascii="Times New Roman" w:hAnsi="Times New Roman" w:cs="Times New Roman"/>
        </w:rPr>
        <w:instrText xml:space="preserve"> NOTEREF _Ref163383564 \h </w:instrText>
      </w:r>
      <w:r w:rsidR="006B4FE3">
        <w:rPr>
          <w:rFonts w:ascii="Times New Roman" w:hAnsi="Times New Roman" w:cs="Times New Roman"/>
        </w:rPr>
        <w:instrText xml:space="preserve"> \* MERGEFORMAT </w:instrText>
      </w:r>
      <w:r w:rsidR="006B4FE3" w:rsidRPr="006B4FE3">
        <w:rPr>
          <w:rFonts w:ascii="Times New Roman" w:hAnsi="Times New Roman" w:cs="Times New Roman"/>
        </w:rPr>
      </w:r>
      <w:r w:rsidR="006B4FE3" w:rsidRPr="006B4FE3">
        <w:rPr>
          <w:rFonts w:ascii="Times New Roman" w:hAnsi="Times New Roman" w:cs="Times New Roman"/>
        </w:rPr>
        <w:fldChar w:fldCharType="separate"/>
      </w:r>
      <w:r w:rsidR="00AE1452">
        <w:rPr>
          <w:rFonts w:ascii="Times New Roman" w:hAnsi="Times New Roman" w:cs="Times New Roman"/>
        </w:rPr>
        <w:t>176</w:t>
      </w:r>
      <w:r w:rsidR="006B4FE3" w:rsidRPr="006B4FE3">
        <w:rPr>
          <w:rFonts w:ascii="Times New Roman" w:hAnsi="Times New Roman" w:cs="Times New Roman"/>
        </w:rPr>
        <w:fldChar w:fldCharType="end"/>
      </w:r>
      <w:r w:rsidR="006B4FE3" w:rsidRPr="006B4FE3">
        <w:rPr>
          <w:rFonts w:ascii="Times New Roman" w:hAnsi="Times New Roman" w:cs="Times New Roman"/>
        </w:rPr>
        <w:t>.</w:t>
      </w:r>
    </w:p>
  </w:footnote>
  <w:footnote w:id="206">
    <w:p w14:paraId="230F519D" w14:textId="574535A7" w:rsidR="00EA330C" w:rsidRPr="006B4FE3" w:rsidRDefault="00EA330C">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6B4FE3" w:rsidRPr="006B4FE3">
        <w:rPr>
          <w:rFonts w:ascii="Times New Roman" w:hAnsi="Times New Roman" w:cs="Times New Roman"/>
        </w:rPr>
        <w:t xml:space="preserve">See nt. </w:t>
      </w:r>
      <w:r w:rsidR="006B4FE3" w:rsidRPr="006B4FE3">
        <w:rPr>
          <w:rFonts w:ascii="Times New Roman" w:hAnsi="Times New Roman" w:cs="Times New Roman"/>
        </w:rPr>
        <w:fldChar w:fldCharType="begin"/>
      </w:r>
      <w:r w:rsidR="006B4FE3" w:rsidRPr="006B4FE3">
        <w:rPr>
          <w:rFonts w:ascii="Times New Roman" w:hAnsi="Times New Roman" w:cs="Times New Roman"/>
        </w:rPr>
        <w:instrText xml:space="preserve"> NOTEREF _Ref162604918 \h </w:instrText>
      </w:r>
      <w:r w:rsidR="006B4FE3">
        <w:rPr>
          <w:rFonts w:ascii="Times New Roman" w:hAnsi="Times New Roman" w:cs="Times New Roman"/>
        </w:rPr>
        <w:instrText xml:space="preserve"> \* MERGEFORMAT </w:instrText>
      </w:r>
      <w:r w:rsidR="006B4FE3" w:rsidRPr="006B4FE3">
        <w:rPr>
          <w:rFonts w:ascii="Times New Roman" w:hAnsi="Times New Roman" w:cs="Times New Roman"/>
        </w:rPr>
      </w:r>
      <w:r w:rsidR="006B4FE3" w:rsidRPr="006B4FE3">
        <w:rPr>
          <w:rFonts w:ascii="Times New Roman" w:hAnsi="Times New Roman" w:cs="Times New Roman"/>
        </w:rPr>
        <w:fldChar w:fldCharType="separate"/>
      </w:r>
      <w:r w:rsidR="00AE1452">
        <w:rPr>
          <w:rFonts w:ascii="Times New Roman" w:hAnsi="Times New Roman" w:cs="Times New Roman"/>
        </w:rPr>
        <w:t>54</w:t>
      </w:r>
      <w:r w:rsidR="006B4FE3" w:rsidRPr="006B4FE3">
        <w:rPr>
          <w:rFonts w:ascii="Times New Roman" w:hAnsi="Times New Roman" w:cs="Times New Roman"/>
        </w:rPr>
        <w:fldChar w:fldCharType="end"/>
      </w:r>
      <w:r w:rsidR="006B4FE3" w:rsidRPr="006B4FE3">
        <w:rPr>
          <w:rFonts w:ascii="Times New Roman" w:hAnsi="Times New Roman" w:cs="Times New Roman"/>
        </w:rPr>
        <w:t>.</w:t>
      </w:r>
    </w:p>
  </w:footnote>
  <w:footnote w:id="207">
    <w:p w14:paraId="021D686B" w14:textId="40B9BCF7" w:rsidR="00B321BA" w:rsidRPr="006B4FE3" w:rsidRDefault="00B321B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w:t>
      </w:r>
      <w:r w:rsidR="00B109D7" w:rsidRPr="006B4FE3">
        <w:rPr>
          <w:rFonts w:ascii="Times New Roman" w:hAnsi="Times New Roman" w:cs="Times New Roman"/>
        </w:rPr>
        <w:t xml:space="preserve">Cf.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&lt;EndNote&gt;&lt;Cite&gt;&lt;Author&gt;Teubner&lt;/Author&gt;&lt;Year&gt;2023&lt;/Year&gt;&lt;RecNum&gt;17478&lt;/RecNum&gt;&lt;DisplayText&gt;Teubner and Golia, &amp;apos;Societal Constitutionalism in the Digital World: An Introduction&amp;apos;&lt;/DisplayText&gt;&lt;record&gt;&lt;rec-number&gt;17478&lt;/rec-number&gt;&lt;foreign-keys&gt;&lt;key app="EN" db-id="vrzx9axx5we2zpetxs3xtvvszwvddez5pf22" timestamp="1686231899" guid="e81166e8-4a36-4059-b25c-cec8451ebd9c"&gt;17478&lt;/key&gt;&lt;/foreign-keys&gt;&lt;ref-type name="Journal Article"&gt;17&lt;/ref-type&gt;&lt;contributors&gt;&lt;authors&gt;&lt;author&gt;Teubner, Gunther&lt;/author&gt;&lt;author&gt;Golia, Angelo Jr&lt;/author&gt;&lt;/authors&gt;&lt;/contributors&gt;&lt;titles&gt;&lt;title&gt;Societal Constitutionalism in the Digital World: An Introduction&lt;/title&gt;&lt;secondary-title&gt;Indiana Journal of Global Legal Studies&lt;/secondary-title&gt;&lt;short-title&gt;Societal Constitutionalism in the Digital World&lt;/short-title&gt;&lt;/titles&gt;&lt;periodical&gt;&lt;full-title&gt;Indiana Journal of Global Legal Studies&lt;/full-title&gt;&lt;/periodical&gt;&lt;pages&gt;1-24&lt;/pages&gt;&lt;volume&gt;30&lt;/volume&gt;&lt;number&gt;2&lt;/number&gt;&lt;section&gt;1&lt;/section&gt;&lt;dates&gt;&lt;year&gt;2023&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Teubner and Golia</w:t>
      </w:r>
      <w:r w:rsidRPr="006B4FE3">
        <w:rPr>
          <w:rFonts w:ascii="Times New Roman" w:hAnsi="Times New Roman" w:cs="Times New Roman"/>
        </w:rPr>
        <w:fldChar w:fldCharType="end"/>
      </w:r>
      <w:r w:rsidR="009D39FC" w:rsidRPr="006B4FE3">
        <w:rPr>
          <w:rFonts w:ascii="Times New Roman" w:hAnsi="Times New Roman" w:cs="Times New Roman"/>
        </w:rPr>
        <w:t xml:space="preserve"> (nt. </w:t>
      </w:r>
      <w:r w:rsidR="009D39FC" w:rsidRPr="006B4FE3">
        <w:rPr>
          <w:rFonts w:ascii="Times New Roman" w:hAnsi="Times New Roman" w:cs="Times New Roman"/>
        </w:rPr>
        <w:fldChar w:fldCharType="begin"/>
      </w:r>
      <w:r w:rsidR="009D39FC" w:rsidRPr="006B4FE3">
        <w:rPr>
          <w:rFonts w:ascii="Times New Roman" w:hAnsi="Times New Roman" w:cs="Times New Roman"/>
        </w:rPr>
        <w:instrText xml:space="preserve"> NOTEREF _Ref162602596 \h </w:instrText>
      </w:r>
      <w:r w:rsidR="00DA4A19" w:rsidRPr="006B4FE3">
        <w:rPr>
          <w:rFonts w:ascii="Times New Roman" w:hAnsi="Times New Roman" w:cs="Times New Roman"/>
        </w:rPr>
        <w:instrText xml:space="preserve"> \* MERGEFORMAT </w:instrText>
      </w:r>
      <w:r w:rsidR="009D39FC" w:rsidRPr="006B4FE3">
        <w:rPr>
          <w:rFonts w:ascii="Times New Roman" w:hAnsi="Times New Roman" w:cs="Times New Roman"/>
        </w:rPr>
      </w:r>
      <w:r w:rsidR="009D39FC" w:rsidRPr="006B4FE3">
        <w:rPr>
          <w:rFonts w:ascii="Times New Roman" w:hAnsi="Times New Roman" w:cs="Times New Roman"/>
        </w:rPr>
        <w:fldChar w:fldCharType="separate"/>
      </w:r>
      <w:r w:rsidR="00AE1452">
        <w:rPr>
          <w:rFonts w:ascii="Times New Roman" w:hAnsi="Times New Roman" w:cs="Times New Roman"/>
        </w:rPr>
        <w:t>55</w:t>
      </w:r>
      <w:r w:rsidR="009D39FC" w:rsidRPr="006B4FE3">
        <w:rPr>
          <w:rFonts w:ascii="Times New Roman" w:hAnsi="Times New Roman" w:cs="Times New Roman"/>
        </w:rPr>
        <w:fldChar w:fldCharType="end"/>
      </w:r>
      <w:r w:rsidR="009D39FC" w:rsidRPr="006B4FE3">
        <w:rPr>
          <w:rFonts w:ascii="Times New Roman" w:hAnsi="Times New Roman" w:cs="Times New Roman"/>
        </w:rPr>
        <w:t>)</w:t>
      </w:r>
      <w:r w:rsidRPr="006B4FE3">
        <w:rPr>
          <w:rFonts w:ascii="Times New Roman" w:hAnsi="Times New Roman" w:cs="Times New Roman"/>
        </w:rPr>
        <w:t>.</w:t>
      </w:r>
    </w:p>
  </w:footnote>
  <w:footnote w:id="208">
    <w:p w14:paraId="3D3B8E17" w14:textId="1A18C76B" w:rsidR="00B321BA" w:rsidRPr="006B4FE3" w:rsidRDefault="00B321BA" w:rsidP="00433976">
      <w:pPr>
        <w:pStyle w:val="Testonotaapidipagina"/>
        <w:rPr>
          <w:rFonts w:ascii="Times New Roman" w:hAnsi="Times New Roman" w:cs="Times New Roman"/>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Cf. </w:t>
      </w:r>
      <w:r w:rsidRPr="006B4FE3">
        <w:rPr>
          <w:rFonts w:ascii="Times New Roman" w:hAnsi="Times New Roman" w:cs="Times New Roman"/>
        </w:rPr>
        <w:fldChar w:fldCharType="begin"/>
      </w:r>
      <w:r w:rsidR="00F21440" w:rsidRPr="006B4FE3">
        <w:rPr>
          <w:rFonts w:ascii="Times New Roman" w:hAnsi="Times New Roman" w:cs="Times New Roman"/>
        </w:rPr>
        <w:instrText xml:space="preserve"> ADDIN EN.CITE &lt;EndNote&gt;&lt;Cite&gt;&lt;Author&gt;Luhmann&lt;/Author&gt;&lt;Year&gt;1979&lt;/Year&gt;&lt;RecNum&gt;4425&lt;/RecNum&gt;&lt;DisplayText&gt;Luhmann, &lt;style face="italic"&gt;Trust and Power&lt;/style&gt;&lt;/DisplayText&gt;&lt;record&gt;&lt;rec-number&gt;4425&lt;/rec-number&gt;&lt;foreign-keys&gt;&lt;key app="EN" db-id="vrzx9axx5we2zpetxs3xtvvszwvddez5pf22" timestamp="1664731947" guid="4e39176b-7a68-444d-a882-23ec01302c93"&gt;4425&lt;/key&gt;&lt;/foreign-keys&gt;&lt;ref-type name="Book"&gt;6&lt;/ref-type&gt;&lt;contributors&gt;&lt;authors&gt;&lt;author&gt;Luhmann, Niklas&lt;/author&gt;&lt;/authors&gt;&lt;/contributors&gt;&lt;titles&gt;&lt;title&gt;Trust and Power&lt;/title&gt;&lt;/titles&gt;&lt;dates&gt;&lt;year&gt;1979&lt;/year&gt;&lt;/dates&gt;&lt;pub-location&gt;Winchester&lt;/pub-location&gt;&lt;publisher&gt;Wiley&lt;/publisher&gt;&lt;urls&gt;&lt;/urls&gt;&lt;/record&gt;&lt;/Cite&gt;&lt;/EndNote&gt;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Luhmann</w:t>
      </w:r>
      <w:r w:rsidRPr="006B4FE3">
        <w:rPr>
          <w:rFonts w:ascii="Times New Roman" w:hAnsi="Times New Roman" w:cs="Times New Roman"/>
        </w:rPr>
        <w:fldChar w:fldCharType="end"/>
      </w:r>
      <w:r w:rsidR="000F0433" w:rsidRPr="006B4FE3">
        <w:rPr>
          <w:rFonts w:ascii="Times New Roman" w:hAnsi="Times New Roman" w:cs="Times New Roman"/>
        </w:rPr>
        <w:t xml:space="preserve"> (nt. </w:t>
      </w:r>
      <w:r w:rsidR="000F0433" w:rsidRPr="006B4FE3">
        <w:rPr>
          <w:rFonts w:ascii="Times New Roman" w:hAnsi="Times New Roman" w:cs="Times New Roman"/>
        </w:rPr>
        <w:fldChar w:fldCharType="begin"/>
      </w:r>
      <w:r w:rsidR="000F0433" w:rsidRPr="006B4FE3">
        <w:rPr>
          <w:rFonts w:ascii="Times New Roman" w:hAnsi="Times New Roman" w:cs="Times New Roman"/>
        </w:rPr>
        <w:instrText xml:space="preserve"> NOTEREF _Ref162623821 \h </w:instrText>
      </w:r>
      <w:r w:rsidR="00FF0CFE" w:rsidRPr="006B4FE3">
        <w:rPr>
          <w:rFonts w:ascii="Times New Roman" w:hAnsi="Times New Roman" w:cs="Times New Roman"/>
        </w:rPr>
        <w:instrText xml:space="preserve"> \* MERGEFORMAT </w:instrText>
      </w:r>
      <w:r w:rsidR="000F0433" w:rsidRPr="006B4FE3">
        <w:rPr>
          <w:rFonts w:ascii="Times New Roman" w:hAnsi="Times New Roman" w:cs="Times New Roman"/>
        </w:rPr>
      </w:r>
      <w:r w:rsidR="000F0433" w:rsidRPr="006B4FE3">
        <w:rPr>
          <w:rFonts w:ascii="Times New Roman" w:hAnsi="Times New Roman" w:cs="Times New Roman"/>
        </w:rPr>
        <w:fldChar w:fldCharType="separate"/>
      </w:r>
      <w:r w:rsidR="00AE1452">
        <w:rPr>
          <w:rFonts w:ascii="Times New Roman" w:hAnsi="Times New Roman" w:cs="Times New Roman"/>
        </w:rPr>
        <w:t>18</w:t>
      </w:r>
      <w:r w:rsidR="000F0433" w:rsidRPr="006B4FE3">
        <w:rPr>
          <w:rFonts w:ascii="Times New Roman" w:hAnsi="Times New Roman" w:cs="Times New Roman"/>
        </w:rPr>
        <w:fldChar w:fldCharType="end"/>
      </w:r>
      <w:r w:rsidR="000F0433" w:rsidRPr="006B4FE3">
        <w:rPr>
          <w:rFonts w:ascii="Times New Roman" w:hAnsi="Times New Roman" w:cs="Times New Roman"/>
        </w:rPr>
        <w:t>)</w:t>
      </w:r>
      <w:r w:rsidRPr="006B4FE3">
        <w:rPr>
          <w:rFonts w:ascii="Times New Roman" w:hAnsi="Times New Roman" w:cs="Times New Roman"/>
        </w:rPr>
        <w:t>.</w:t>
      </w:r>
    </w:p>
  </w:footnote>
  <w:footnote w:id="209">
    <w:p w14:paraId="516C6AC1" w14:textId="2A66A1EB" w:rsidR="00B109D7" w:rsidRPr="006B4FE3" w:rsidRDefault="00B109D7" w:rsidP="00433976">
      <w:pPr>
        <w:pStyle w:val="Testonotaapidipagina"/>
        <w:rPr>
          <w:rFonts w:ascii="Times New Roman" w:hAnsi="Times New Roman" w:cs="Times New Roman"/>
          <w:lang w:val="en-US"/>
        </w:rPr>
      </w:pPr>
      <w:r w:rsidRPr="006B4FE3">
        <w:rPr>
          <w:rStyle w:val="Rimandonotaapidipagina"/>
          <w:rFonts w:ascii="Times New Roman" w:hAnsi="Times New Roman" w:cs="Times New Roman"/>
        </w:rPr>
        <w:footnoteRef/>
      </w:r>
      <w:r w:rsidRPr="006B4FE3">
        <w:rPr>
          <w:rFonts w:ascii="Times New Roman" w:hAnsi="Times New Roman" w:cs="Times New Roman"/>
        </w:rPr>
        <w:t xml:space="preserve"> In the sense of </w:t>
      </w:r>
      <w:r w:rsidRPr="006B4FE3">
        <w:rPr>
          <w:rFonts w:ascii="Times New Roman" w:hAnsi="Times New Roman" w:cs="Times New Roman"/>
        </w:rPr>
        <w:fldChar w:fldCharType="begin"/>
      </w:r>
      <w:r w:rsidRPr="006B4FE3">
        <w:rPr>
          <w:rFonts w:ascii="Times New Roman" w:hAnsi="Times New Roman" w:cs="Times New Roman"/>
        </w:rPr>
        <w:instrText xml:space="preserve"> ADDIN EN.CITE &lt;EndNote&gt;&lt;Cite&gt;&lt;Author&gt;Unger&lt;/Author&gt;&lt;Year&gt;1996&lt;/Year&gt;&lt;RecNum&gt;7296&lt;/RecNum&gt;&lt;DisplayText&gt;Roberto M. Unger, &amp;apos;Legal Analysis as Institutional Imagination&amp;apos; (1996) 59 Modern Law Review 1&lt;/DisplayText&gt;&lt;record&gt;&lt;rec-number&gt;7296&lt;/rec-number&gt;&lt;foreign-keys&gt;&lt;key app="EN" db-id="vrzx9axx5we2zpetxs3xtvvszwvddez5pf22" timestamp="1664732096" guid="e9ef5469-3b71-4599-9305-5868f5a5beb9"&gt;7296&lt;/key&gt;&lt;/foreign-keys&gt;&lt;ref-type name="Journal Article"&gt;17&lt;/ref-type&gt;&lt;contributors&gt;&lt;authors&gt;&lt;author&gt;Unger, Roberto M.&lt;/author&gt;&lt;/authors&gt;&lt;/contributors&gt;&lt;titles&gt;&lt;title&gt;Legal Analysis as Institutional Imagination&lt;/title&gt;&lt;secondary-title&gt;Modern Law Review&lt;/secondary-title&gt;&lt;/titles&gt;&lt;periodical&gt;&lt;full-title&gt;Modern Law Review&lt;/full-title&gt;&lt;/periodical&gt;&lt;pages&gt;1-23&lt;/pages&gt;&lt;volume&gt;59&lt;/volume&gt;&lt;number&gt;1&lt;/number&gt;&lt;section&gt;1&lt;/section&gt;&lt;dates&gt;&lt;year&gt;1996&lt;/year&gt;&lt;/dates&gt;&lt;urls&gt;&lt;/urls&gt;&lt;/record&gt;&lt;/Cite&gt;&lt;/EndNote&gt;</w:instrText>
      </w:r>
      <w:r w:rsidRPr="006B4FE3">
        <w:rPr>
          <w:rFonts w:ascii="Times New Roman" w:hAnsi="Times New Roman" w:cs="Times New Roman"/>
        </w:rPr>
        <w:fldChar w:fldCharType="separate"/>
      </w:r>
      <w:r w:rsidRPr="006B4FE3">
        <w:rPr>
          <w:rFonts w:ascii="Times New Roman" w:hAnsi="Times New Roman" w:cs="Times New Roman"/>
          <w:noProof/>
        </w:rPr>
        <w:t xml:space="preserve">Roberto M. Unger, </w:t>
      </w:r>
      <w:r w:rsidR="00B24F53" w:rsidRPr="006B4FE3">
        <w:rPr>
          <w:rFonts w:ascii="Times New Roman" w:hAnsi="Times New Roman" w:cs="Times New Roman"/>
          <w:noProof/>
        </w:rPr>
        <w:t>‘</w:t>
      </w:r>
      <w:r w:rsidRPr="006B4FE3">
        <w:rPr>
          <w:rFonts w:ascii="Times New Roman" w:hAnsi="Times New Roman" w:cs="Times New Roman"/>
          <w:noProof/>
        </w:rPr>
        <w:t>Legal Analysis as Institutional Imagination</w:t>
      </w:r>
      <w:r w:rsidR="00B24F53" w:rsidRPr="006B4FE3">
        <w:rPr>
          <w:rFonts w:ascii="Times New Roman" w:hAnsi="Times New Roman" w:cs="Times New Roman"/>
          <w:noProof/>
        </w:rPr>
        <w:t>’</w:t>
      </w:r>
      <w:r w:rsidRPr="006B4FE3">
        <w:rPr>
          <w:rFonts w:ascii="Times New Roman" w:hAnsi="Times New Roman" w:cs="Times New Roman"/>
          <w:noProof/>
        </w:rPr>
        <w:t xml:space="preserve"> (1996) 59 Modern Law Review 1</w:t>
      </w:r>
      <w:r w:rsidRPr="006B4FE3">
        <w:rPr>
          <w:rFonts w:ascii="Times New Roman" w:hAnsi="Times New Roman" w:cs="Times New Roman"/>
        </w:rPr>
        <w:fldChar w:fldCharType="end"/>
      </w:r>
      <w:r w:rsidRPr="006B4FE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F42C" w14:textId="0B75E65E" w:rsidR="00D464EC" w:rsidRPr="00B73B53" w:rsidRDefault="00D464EC" w:rsidP="001F6DC9">
    <w:pPr>
      <w:pStyle w:val="Intestazione"/>
      <w:tabs>
        <w:tab w:val="clear" w:pos="4819"/>
        <w:tab w:val="clear" w:pos="9638"/>
        <w:tab w:val="left" w:pos="3891"/>
      </w:tabs>
      <w:ind w:firstLine="0"/>
      <w:rPr>
        <w:rFonts w:ascii="Century Schoolbook" w:hAnsi="Century Schoolbook" w:cs="Arial"/>
        <w:b/>
        <w:b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67D8"/>
    <w:multiLevelType w:val="hybridMultilevel"/>
    <w:tmpl w:val="4EEADF9E"/>
    <w:lvl w:ilvl="0" w:tplc="602A9930">
      <w:start w:val="1"/>
      <w:numFmt w:val="bullet"/>
      <w:lvlText w:val="Ø"/>
      <w:lvlJc w:val="left"/>
      <w:pPr>
        <w:tabs>
          <w:tab w:val="num" w:pos="720"/>
        </w:tabs>
        <w:ind w:left="720" w:hanging="360"/>
      </w:pPr>
      <w:rPr>
        <w:rFonts w:ascii="Wingdings" w:hAnsi="Wingdings" w:hint="default"/>
      </w:rPr>
    </w:lvl>
    <w:lvl w:ilvl="1" w:tplc="60CCC682" w:tentative="1">
      <w:start w:val="1"/>
      <w:numFmt w:val="bullet"/>
      <w:lvlText w:val="Ø"/>
      <w:lvlJc w:val="left"/>
      <w:pPr>
        <w:tabs>
          <w:tab w:val="num" w:pos="1440"/>
        </w:tabs>
        <w:ind w:left="1440" w:hanging="360"/>
      </w:pPr>
      <w:rPr>
        <w:rFonts w:ascii="Wingdings" w:hAnsi="Wingdings" w:hint="default"/>
      </w:rPr>
    </w:lvl>
    <w:lvl w:ilvl="2" w:tplc="E12CFBFC" w:tentative="1">
      <w:start w:val="1"/>
      <w:numFmt w:val="bullet"/>
      <w:lvlText w:val="Ø"/>
      <w:lvlJc w:val="left"/>
      <w:pPr>
        <w:tabs>
          <w:tab w:val="num" w:pos="2160"/>
        </w:tabs>
        <w:ind w:left="2160" w:hanging="360"/>
      </w:pPr>
      <w:rPr>
        <w:rFonts w:ascii="Wingdings" w:hAnsi="Wingdings" w:hint="default"/>
      </w:rPr>
    </w:lvl>
    <w:lvl w:ilvl="3" w:tplc="AFA2470E" w:tentative="1">
      <w:start w:val="1"/>
      <w:numFmt w:val="bullet"/>
      <w:lvlText w:val="Ø"/>
      <w:lvlJc w:val="left"/>
      <w:pPr>
        <w:tabs>
          <w:tab w:val="num" w:pos="2880"/>
        </w:tabs>
        <w:ind w:left="2880" w:hanging="360"/>
      </w:pPr>
      <w:rPr>
        <w:rFonts w:ascii="Wingdings" w:hAnsi="Wingdings" w:hint="default"/>
      </w:rPr>
    </w:lvl>
    <w:lvl w:ilvl="4" w:tplc="4A40DC5A" w:tentative="1">
      <w:start w:val="1"/>
      <w:numFmt w:val="bullet"/>
      <w:lvlText w:val="Ø"/>
      <w:lvlJc w:val="left"/>
      <w:pPr>
        <w:tabs>
          <w:tab w:val="num" w:pos="3600"/>
        </w:tabs>
        <w:ind w:left="3600" w:hanging="360"/>
      </w:pPr>
      <w:rPr>
        <w:rFonts w:ascii="Wingdings" w:hAnsi="Wingdings" w:hint="default"/>
      </w:rPr>
    </w:lvl>
    <w:lvl w:ilvl="5" w:tplc="0A60716C" w:tentative="1">
      <w:start w:val="1"/>
      <w:numFmt w:val="bullet"/>
      <w:lvlText w:val="Ø"/>
      <w:lvlJc w:val="left"/>
      <w:pPr>
        <w:tabs>
          <w:tab w:val="num" w:pos="4320"/>
        </w:tabs>
        <w:ind w:left="4320" w:hanging="360"/>
      </w:pPr>
      <w:rPr>
        <w:rFonts w:ascii="Wingdings" w:hAnsi="Wingdings" w:hint="default"/>
      </w:rPr>
    </w:lvl>
    <w:lvl w:ilvl="6" w:tplc="D6A4CC56" w:tentative="1">
      <w:start w:val="1"/>
      <w:numFmt w:val="bullet"/>
      <w:lvlText w:val="Ø"/>
      <w:lvlJc w:val="left"/>
      <w:pPr>
        <w:tabs>
          <w:tab w:val="num" w:pos="5040"/>
        </w:tabs>
        <w:ind w:left="5040" w:hanging="360"/>
      </w:pPr>
      <w:rPr>
        <w:rFonts w:ascii="Wingdings" w:hAnsi="Wingdings" w:hint="default"/>
      </w:rPr>
    </w:lvl>
    <w:lvl w:ilvl="7" w:tplc="B31CE15A" w:tentative="1">
      <w:start w:val="1"/>
      <w:numFmt w:val="bullet"/>
      <w:lvlText w:val="Ø"/>
      <w:lvlJc w:val="left"/>
      <w:pPr>
        <w:tabs>
          <w:tab w:val="num" w:pos="5760"/>
        </w:tabs>
        <w:ind w:left="5760" w:hanging="360"/>
      </w:pPr>
      <w:rPr>
        <w:rFonts w:ascii="Wingdings" w:hAnsi="Wingdings" w:hint="default"/>
      </w:rPr>
    </w:lvl>
    <w:lvl w:ilvl="8" w:tplc="CDB079D4" w:tentative="1">
      <w:start w:val="1"/>
      <w:numFmt w:val="bullet"/>
      <w:lvlText w:val="Ø"/>
      <w:lvlJc w:val="left"/>
      <w:pPr>
        <w:tabs>
          <w:tab w:val="num" w:pos="6480"/>
        </w:tabs>
        <w:ind w:left="6480" w:hanging="360"/>
      </w:pPr>
      <w:rPr>
        <w:rFonts w:ascii="Wingdings" w:hAnsi="Wingdings" w:hint="default"/>
      </w:rPr>
    </w:lvl>
  </w:abstractNum>
  <w:num w:numId="1" w16cid:durableId="211321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SCOLA_4th_ed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zx9axx5we2zpetxs3xtvvszwvddez5pf22&quot;&gt;WNF3PwrYHK4AAHtpX0o&lt;record-ids&gt;&lt;item&gt;3960&lt;/item&gt;&lt;item&gt;4123&lt;/item&gt;&lt;item&gt;4425&lt;/item&gt;&lt;item&gt;6287&lt;/item&gt;&lt;item&gt;6338&lt;/item&gt;&lt;item&gt;6816&lt;/item&gt;&lt;item&gt;6839&lt;/item&gt;&lt;item&gt;6961&lt;/item&gt;&lt;item&gt;7018&lt;/item&gt;&lt;item&gt;7296&lt;/item&gt;&lt;item&gt;7387&lt;/item&gt;&lt;item&gt;7419&lt;/item&gt;&lt;item&gt;7428&lt;/item&gt;&lt;item&gt;7478&lt;/item&gt;&lt;item&gt;7513&lt;/item&gt;&lt;item&gt;7522&lt;/item&gt;&lt;item&gt;7544&lt;/item&gt;&lt;item&gt;7670&lt;/item&gt;&lt;item&gt;7678&lt;/item&gt;&lt;item&gt;7909&lt;/item&gt;&lt;item&gt;8047&lt;/item&gt;&lt;item&gt;8165&lt;/item&gt;&lt;item&gt;8173&lt;/item&gt;&lt;item&gt;8177&lt;/item&gt;&lt;item&gt;8179&lt;/item&gt;&lt;item&gt;8212&lt;/item&gt;&lt;item&gt;8226&lt;/item&gt;&lt;item&gt;8227&lt;/item&gt;&lt;item&gt;8241&lt;/item&gt;&lt;item&gt;8244&lt;/item&gt;&lt;item&gt;8248&lt;/item&gt;&lt;item&gt;8253&lt;/item&gt;&lt;item&gt;8254&lt;/item&gt;&lt;item&gt;8255&lt;/item&gt;&lt;item&gt;8271&lt;/item&gt;&lt;item&gt;8284&lt;/item&gt;&lt;item&gt;8285&lt;/item&gt;&lt;item&gt;8286&lt;/item&gt;&lt;item&gt;8292&lt;/item&gt;&lt;item&gt;8299&lt;/item&gt;&lt;item&gt;8310&lt;/item&gt;&lt;item&gt;8319&lt;/item&gt;&lt;item&gt;8334&lt;/item&gt;&lt;item&gt;8345&lt;/item&gt;&lt;item&gt;8347&lt;/item&gt;&lt;item&gt;8351&lt;/item&gt;&lt;item&gt;8354&lt;/item&gt;&lt;item&gt;8363&lt;/item&gt;&lt;item&gt;8367&lt;/item&gt;&lt;item&gt;8399&lt;/item&gt;&lt;item&gt;8400&lt;/item&gt;&lt;item&gt;8414&lt;/item&gt;&lt;item&gt;8492&lt;/item&gt;&lt;item&gt;8678&lt;/item&gt;&lt;item&gt;8685&lt;/item&gt;&lt;item&gt;8698&lt;/item&gt;&lt;item&gt;8701&lt;/item&gt;&lt;item&gt;8702&lt;/item&gt;&lt;item&gt;8703&lt;/item&gt;&lt;item&gt;8705&lt;/item&gt;&lt;item&gt;8706&lt;/item&gt;&lt;item&gt;8707&lt;/item&gt;&lt;item&gt;8766&lt;/item&gt;&lt;item&gt;8776&lt;/item&gt;&lt;item&gt;8779&lt;/item&gt;&lt;item&gt;8782&lt;/item&gt;&lt;item&gt;8785&lt;/item&gt;&lt;item&gt;8786&lt;/item&gt;&lt;item&gt;8788&lt;/item&gt;&lt;item&gt;8789&lt;/item&gt;&lt;item&gt;8790&lt;/item&gt;&lt;item&gt;8791&lt;/item&gt;&lt;item&gt;8792&lt;/item&gt;&lt;item&gt;8793&lt;/item&gt;&lt;item&gt;8795&lt;/item&gt;&lt;item&gt;8796&lt;/item&gt;&lt;item&gt;8797&lt;/item&gt;&lt;item&gt;8798&lt;/item&gt;&lt;item&gt;8799&lt;/item&gt;&lt;item&gt;8800&lt;/item&gt;&lt;item&gt;8823&lt;/item&gt;&lt;item&gt;8838&lt;/item&gt;&lt;item&gt;8840&lt;/item&gt;&lt;item&gt;8841&lt;/item&gt;&lt;item&gt;8842&lt;/item&gt;&lt;item&gt;8843&lt;/item&gt;&lt;item&gt;8844&lt;/item&gt;&lt;item&gt;8845&lt;/item&gt;&lt;item&gt;8846&lt;/item&gt;&lt;item&gt;8847&lt;/item&gt;&lt;item&gt;8850&lt;/item&gt;&lt;item&gt;8851&lt;/item&gt;&lt;item&gt;8852&lt;/item&gt;&lt;item&gt;8853&lt;/item&gt;&lt;item&gt;8854&lt;/item&gt;&lt;item&gt;8855&lt;/item&gt;&lt;item&gt;8856&lt;/item&gt;&lt;item&gt;8857&lt;/item&gt;&lt;item&gt;8858&lt;/item&gt;&lt;item&gt;8859&lt;/item&gt;&lt;item&gt;8860&lt;/item&gt;&lt;item&gt;8861&lt;/item&gt;&lt;item&gt;8862&lt;/item&gt;&lt;item&gt;8863&lt;/item&gt;&lt;item&gt;8864&lt;/item&gt;&lt;item&gt;8866&lt;/item&gt;&lt;item&gt;8867&lt;/item&gt;&lt;item&gt;8868&lt;/item&gt;&lt;item&gt;8869&lt;/item&gt;&lt;item&gt;8870&lt;/item&gt;&lt;item&gt;8871&lt;/item&gt;&lt;item&gt;8872&lt;/item&gt;&lt;item&gt;8873&lt;/item&gt;&lt;item&gt;8875&lt;/item&gt;&lt;item&gt;8876&lt;/item&gt;&lt;item&gt;8877&lt;/item&gt;&lt;item&gt;8878&lt;/item&gt;&lt;item&gt;8879&lt;/item&gt;&lt;item&gt;8880&lt;/item&gt;&lt;item&gt;8881&lt;/item&gt;&lt;item&gt;8882&lt;/item&gt;&lt;item&gt;8883&lt;/item&gt;&lt;item&gt;8884&lt;/item&gt;&lt;item&gt;8885&lt;/item&gt;&lt;item&gt;8887&lt;/item&gt;&lt;item&gt;8888&lt;/item&gt;&lt;item&gt;8889&lt;/item&gt;&lt;item&gt;8890&lt;/item&gt;&lt;item&gt;8891&lt;/item&gt;&lt;item&gt;8892&lt;/item&gt;&lt;item&gt;8893&lt;/item&gt;&lt;item&gt;8894&lt;/item&gt;&lt;item&gt;8895&lt;/item&gt;&lt;item&gt;8896&lt;/item&gt;&lt;item&gt;8897&lt;/item&gt;&lt;item&gt;8898&lt;/item&gt;&lt;item&gt;8899&lt;/item&gt;&lt;/record-ids&gt;&lt;/item&gt;&lt;/Libraries&gt;"/>
  </w:docVars>
  <w:rsids>
    <w:rsidRoot w:val="00C8206D"/>
    <w:rsid w:val="0000162D"/>
    <w:rsid w:val="00003878"/>
    <w:rsid w:val="00005AEA"/>
    <w:rsid w:val="0000675C"/>
    <w:rsid w:val="000068B3"/>
    <w:rsid w:val="0001063F"/>
    <w:rsid w:val="00010BD5"/>
    <w:rsid w:val="00011744"/>
    <w:rsid w:val="000124D1"/>
    <w:rsid w:val="00012F6B"/>
    <w:rsid w:val="00013F50"/>
    <w:rsid w:val="00014080"/>
    <w:rsid w:val="0002043A"/>
    <w:rsid w:val="0002045E"/>
    <w:rsid w:val="00020717"/>
    <w:rsid w:val="000219CD"/>
    <w:rsid w:val="00023C89"/>
    <w:rsid w:val="000240C5"/>
    <w:rsid w:val="0002420D"/>
    <w:rsid w:val="0002545D"/>
    <w:rsid w:val="00025ACC"/>
    <w:rsid w:val="00027DEE"/>
    <w:rsid w:val="0003156A"/>
    <w:rsid w:val="00033957"/>
    <w:rsid w:val="000343B5"/>
    <w:rsid w:val="00034B95"/>
    <w:rsid w:val="00035261"/>
    <w:rsid w:val="00036AB1"/>
    <w:rsid w:val="00037EF5"/>
    <w:rsid w:val="0004145F"/>
    <w:rsid w:val="00041DBA"/>
    <w:rsid w:val="00044A0A"/>
    <w:rsid w:val="00045B75"/>
    <w:rsid w:val="00047786"/>
    <w:rsid w:val="00050341"/>
    <w:rsid w:val="000510F0"/>
    <w:rsid w:val="00051138"/>
    <w:rsid w:val="000527B4"/>
    <w:rsid w:val="00057F04"/>
    <w:rsid w:val="00057F9D"/>
    <w:rsid w:val="00065085"/>
    <w:rsid w:val="000666FB"/>
    <w:rsid w:val="000668A9"/>
    <w:rsid w:val="00066904"/>
    <w:rsid w:val="00066F6B"/>
    <w:rsid w:val="0007195C"/>
    <w:rsid w:val="00072238"/>
    <w:rsid w:val="00073A39"/>
    <w:rsid w:val="0008116D"/>
    <w:rsid w:val="000814A1"/>
    <w:rsid w:val="000828D9"/>
    <w:rsid w:val="000830E2"/>
    <w:rsid w:val="0008450A"/>
    <w:rsid w:val="00085BE1"/>
    <w:rsid w:val="00087220"/>
    <w:rsid w:val="000907F6"/>
    <w:rsid w:val="0009155A"/>
    <w:rsid w:val="00091CCF"/>
    <w:rsid w:val="0009340D"/>
    <w:rsid w:val="00095501"/>
    <w:rsid w:val="00095A0B"/>
    <w:rsid w:val="000979D0"/>
    <w:rsid w:val="000A1637"/>
    <w:rsid w:val="000A1D67"/>
    <w:rsid w:val="000A2511"/>
    <w:rsid w:val="000A3927"/>
    <w:rsid w:val="000A484E"/>
    <w:rsid w:val="000A5951"/>
    <w:rsid w:val="000B0F40"/>
    <w:rsid w:val="000B1A9C"/>
    <w:rsid w:val="000B270C"/>
    <w:rsid w:val="000B2AD3"/>
    <w:rsid w:val="000B2C0D"/>
    <w:rsid w:val="000B2DBD"/>
    <w:rsid w:val="000B52CB"/>
    <w:rsid w:val="000B6982"/>
    <w:rsid w:val="000B7575"/>
    <w:rsid w:val="000C16C4"/>
    <w:rsid w:val="000C4426"/>
    <w:rsid w:val="000C6AF1"/>
    <w:rsid w:val="000C7F24"/>
    <w:rsid w:val="000D1293"/>
    <w:rsid w:val="000D47DF"/>
    <w:rsid w:val="000D5079"/>
    <w:rsid w:val="000E2046"/>
    <w:rsid w:val="000E3FA1"/>
    <w:rsid w:val="000E53C5"/>
    <w:rsid w:val="000E685F"/>
    <w:rsid w:val="000E7B1F"/>
    <w:rsid w:val="000F0433"/>
    <w:rsid w:val="000F1F59"/>
    <w:rsid w:val="000F24EF"/>
    <w:rsid w:val="000F41A7"/>
    <w:rsid w:val="000F5503"/>
    <w:rsid w:val="000F5D24"/>
    <w:rsid w:val="000F74A3"/>
    <w:rsid w:val="00100336"/>
    <w:rsid w:val="0010074D"/>
    <w:rsid w:val="0010586E"/>
    <w:rsid w:val="001066C3"/>
    <w:rsid w:val="00107F8B"/>
    <w:rsid w:val="00111820"/>
    <w:rsid w:val="00114169"/>
    <w:rsid w:val="00115467"/>
    <w:rsid w:val="001158AA"/>
    <w:rsid w:val="00115D9B"/>
    <w:rsid w:val="00116A08"/>
    <w:rsid w:val="001174F4"/>
    <w:rsid w:val="00122AC2"/>
    <w:rsid w:val="00124F5F"/>
    <w:rsid w:val="0012592A"/>
    <w:rsid w:val="001266A2"/>
    <w:rsid w:val="00127B3D"/>
    <w:rsid w:val="0013060A"/>
    <w:rsid w:val="0013130B"/>
    <w:rsid w:val="00134441"/>
    <w:rsid w:val="00134F48"/>
    <w:rsid w:val="00135AF5"/>
    <w:rsid w:val="00135EB6"/>
    <w:rsid w:val="00136EC9"/>
    <w:rsid w:val="00141BA2"/>
    <w:rsid w:val="00141D69"/>
    <w:rsid w:val="00142246"/>
    <w:rsid w:val="00143FEB"/>
    <w:rsid w:val="001440D0"/>
    <w:rsid w:val="001472DE"/>
    <w:rsid w:val="001475D0"/>
    <w:rsid w:val="00152B91"/>
    <w:rsid w:val="00152D1B"/>
    <w:rsid w:val="00153007"/>
    <w:rsid w:val="00153A93"/>
    <w:rsid w:val="00155CB9"/>
    <w:rsid w:val="00155E69"/>
    <w:rsid w:val="00156D95"/>
    <w:rsid w:val="00161AB7"/>
    <w:rsid w:val="00164BE4"/>
    <w:rsid w:val="00166CB9"/>
    <w:rsid w:val="001704BE"/>
    <w:rsid w:val="00171090"/>
    <w:rsid w:val="00175B10"/>
    <w:rsid w:val="00176D45"/>
    <w:rsid w:val="00177152"/>
    <w:rsid w:val="00180DC7"/>
    <w:rsid w:val="00181141"/>
    <w:rsid w:val="001836C4"/>
    <w:rsid w:val="001841FB"/>
    <w:rsid w:val="00184525"/>
    <w:rsid w:val="001847B1"/>
    <w:rsid w:val="00184ECA"/>
    <w:rsid w:val="00185717"/>
    <w:rsid w:val="001860CD"/>
    <w:rsid w:val="00191865"/>
    <w:rsid w:val="001926FF"/>
    <w:rsid w:val="00192F2F"/>
    <w:rsid w:val="0019338B"/>
    <w:rsid w:val="00194344"/>
    <w:rsid w:val="001944BE"/>
    <w:rsid w:val="00194AB2"/>
    <w:rsid w:val="001957C4"/>
    <w:rsid w:val="00195A99"/>
    <w:rsid w:val="001969D2"/>
    <w:rsid w:val="001A0300"/>
    <w:rsid w:val="001A166F"/>
    <w:rsid w:val="001A58E3"/>
    <w:rsid w:val="001B1C18"/>
    <w:rsid w:val="001B3C20"/>
    <w:rsid w:val="001B482E"/>
    <w:rsid w:val="001B509B"/>
    <w:rsid w:val="001B57F0"/>
    <w:rsid w:val="001B7151"/>
    <w:rsid w:val="001C0504"/>
    <w:rsid w:val="001C0DD3"/>
    <w:rsid w:val="001C239A"/>
    <w:rsid w:val="001C2CFA"/>
    <w:rsid w:val="001C3669"/>
    <w:rsid w:val="001C46A0"/>
    <w:rsid w:val="001C52E2"/>
    <w:rsid w:val="001C57D3"/>
    <w:rsid w:val="001D0571"/>
    <w:rsid w:val="001D0773"/>
    <w:rsid w:val="001D1347"/>
    <w:rsid w:val="001D473A"/>
    <w:rsid w:val="001D5399"/>
    <w:rsid w:val="001D68A1"/>
    <w:rsid w:val="001D6D39"/>
    <w:rsid w:val="001E1724"/>
    <w:rsid w:val="001E1C28"/>
    <w:rsid w:val="001E1DC6"/>
    <w:rsid w:val="001E304A"/>
    <w:rsid w:val="001E65F6"/>
    <w:rsid w:val="001E6B28"/>
    <w:rsid w:val="001F22E9"/>
    <w:rsid w:val="001F2ADB"/>
    <w:rsid w:val="001F49D9"/>
    <w:rsid w:val="001F51FE"/>
    <w:rsid w:val="001F5B21"/>
    <w:rsid w:val="001F6DC9"/>
    <w:rsid w:val="0020082E"/>
    <w:rsid w:val="002042C7"/>
    <w:rsid w:val="00204840"/>
    <w:rsid w:val="002048C3"/>
    <w:rsid w:val="00205B0B"/>
    <w:rsid w:val="002061B0"/>
    <w:rsid w:val="00210351"/>
    <w:rsid w:val="0021184D"/>
    <w:rsid w:val="00214E09"/>
    <w:rsid w:val="002226A7"/>
    <w:rsid w:val="0022307C"/>
    <w:rsid w:val="00223A39"/>
    <w:rsid w:val="002249B2"/>
    <w:rsid w:val="00225A71"/>
    <w:rsid w:val="00226543"/>
    <w:rsid w:val="002307D5"/>
    <w:rsid w:val="0023376D"/>
    <w:rsid w:val="00233960"/>
    <w:rsid w:val="00236C13"/>
    <w:rsid w:val="00237F0A"/>
    <w:rsid w:val="00241DA1"/>
    <w:rsid w:val="002423D4"/>
    <w:rsid w:val="00243EE9"/>
    <w:rsid w:val="00244DB1"/>
    <w:rsid w:val="0024576D"/>
    <w:rsid w:val="002468E0"/>
    <w:rsid w:val="00247A54"/>
    <w:rsid w:val="00251240"/>
    <w:rsid w:val="00252BD0"/>
    <w:rsid w:val="002530A7"/>
    <w:rsid w:val="0025418F"/>
    <w:rsid w:val="002559B0"/>
    <w:rsid w:val="002604B0"/>
    <w:rsid w:val="00261416"/>
    <w:rsid w:val="00263E13"/>
    <w:rsid w:val="00263F86"/>
    <w:rsid w:val="00264C86"/>
    <w:rsid w:val="00270120"/>
    <w:rsid w:val="002732D1"/>
    <w:rsid w:val="00273812"/>
    <w:rsid w:val="00274ECF"/>
    <w:rsid w:val="00276A6E"/>
    <w:rsid w:val="00280294"/>
    <w:rsid w:val="002814DE"/>
    <w:rsid w:val="0028170A"/>
    <w:rsid w:val="00282BC3"/>
    <w:rsid w:val="00283C4F"/>
    <w:rsid w:val="00286F73"/>
    <w:rsid w:val="002877D9"/>
    <w:rsid w:val="00287AEE"/>
    <w:rsid w:val="00290128"/>
    <w:rsid w:val="00291189"/>
    <w:rsid w:val="0029572A"/>
    <w:rsid w:val="00297F2C"/>
    <w:rsid w:val="002A15B3"/>
    <w:rsid w:val="002A4F10"/>
    <w:rsid w:val="002A4FA7"/>
    <w:rsid w:val="002A56EE"/>
    <w:rsid w:val="002B1344"/>
    <w:rsid w:val="002B1EBA"/>
    <w:rsid w:val="002B2C5B"/>
    <w:rsid w:val="002B7A4F"/>
    <w:rsid w:val="002C2337"/>
    <w:rsid w:val="002C5567"/>
    <w:rsid w:val="002C588A"/>
    <w:rsid w:val="002C6D0E"/>
    <w:rsid w:val="002C7E37"/>
    <w:rsid w:val="002D02AE"/>
    <w:rsid w:val="002D0FDE"/>
    <w:rsid w:val="002D389F"/>
    <w:rsid w:val="002D3E54"/>
    <w:rsid w:val="002D447F"/>
    <w:rsid w:val="002D49D4"/>
    <w:rsid w:val="002D65DA"/>
    <w:rsid w:val="002E24BE"/>
    <w:rsid w:val="002E26F3"/>
    <w:rsid w:val="002E3897"/>
    <w:rsid w:val="002E497D"/>
    <w:rsid w:val="002E4A37"/>
    <w:rsid w:val="002E660E"/>
    <w:rsid w:val="002E6690"/>
    <w:rsid w:val="002F2525"/>
    <w:rsid w:val="002F2B90"/>
    <w:rsid w:val="002F30CB"/>
    <w:rsid w:val="002F4F01"/>
    <w:rsid w:val="002F7EF7"/>
    <w:rsid w:val="0030030A"/>
    <w:rsid w:val="00300831"/>
    <w:rsid w:val="00302FDE"/>
    <w:rsid w:val="003030D8"/>
    <w:rsid w:val="003036E3"/>
    <w:rsid w:val="00303A15"/>
    <w:rsid w:val="003042A8"/>
    <w:rsid w:val="00304BA4"/>
    <w:rsid w:val="00307668"/>
    <w:rsid w:val="00313545"/>
    <w:rsid w:val="00315D4B"/>
    <w:rsid w:val="00315E64"/>
    <w:rsid w:val="00316013"/>
    <w:rsid w:val="00316DCB"/>
    <w:rsid w:val="00316EC4"/>
    <w:rsid w:val="0032053C"/>
    <w:rsid w:val="0032120C"/>
    <w:rsid w:val="00324EAC"/>
    <w:rsid w:val="00325638"/>
    <w:rsid w:val="00330ABF"/>
    <w:rsid w:val="00332CAE"/>
    <w:rsid w:val="00332D0F"/>
    <w:rsid w:val="00334DB6"/>
    <w:rsid w:val="0033557C"/>
    <w:rsid w:val="00337574"/>
    <w:rsid w:val="00337AF1"/>
    <w:rsid w:val="0034089A"/>
    <w:rsid w:val="00341306"/>
    <w:rsid w:val="00344ECB"/>
    <w:rsid w:val="00344FB6"/>
    <w:rsid w:val="00345CBE"/>
    <w:rsid w:val="00346183"/>
    <w:rsid w:val="003466B0"/>
    <w:rsid w:val="00346899"/>
    <w:rsid w:val="00347640"/>
    <w:rsid w:val="00351327"/>
    <w:rsid w:val="003514F0"/>
    <w:rsid w:val="003566AC"/>
    <w:rsid w:val="00357A22"/>
    <w:rsid w:val="00357CFA"/>
    <w:rsid w:val="00362003"/>
    <w:rsid w:val="00363356"/>
    <w:rsid w:val="00365228"/>
    <w:rsid w:val="003674F9"/>
    <w:rsid w:val="00367C37"/>
    <w:rsid w:val="00367FCD"/>
    <w:rsid w:val="00370181"/>
    <w:rsid w:val="003748C9"/>
    <w:rsid w:val="00374A0A"/>
    <w:rsid w:val="00375FCF"/>
    <w:rsid w:val="00376DAC"/>
    <w:rsid w:val="00377D35"/>
    <w:rsid w:val="00380166"/>
    <w:rsid w:val="00380433"/>
    <w:rsid w:val="00380B44"/>
    <w:rsid w:val="00381DBA"/>
    <w:rsid w:val="00382A89"/>
    <w:rsid w:val="00383470"/>
    <w:rsid w:val="003835FA"/>
    <w:rsid w:val="00383D12"/>
    <w:rsid w:val="003847E1"/>
    <w:rsid w:val="003877E6"/>
    <w:rsid w:val="003907D6"/>
    <w:rsid w:val="00390BE5"/>
    <w:rsid w:val="00390FAB"/>
    <w:rsid w:val="00391412"/>
    <w:rsid w:val="00393555"/>
    <w:rsid w:val="00394B4C"/>
    <w:rsid w:val="00394CAD"/>
    <w:rsid w:val="00395CD2"/>
    <w:rsid w:val="00396070"/>
    <w:rsid w:val="00396EAC"/>
    <w:rsid w:val="00397E7E"/>
    <w:rsid w:val="003A0A63"/>
    <w:rsid w:val="003A1DC3"/>
    <w:rsid w:val="003A3489"/>
    <w:rsid w:val="003A3551"/>
    <w:rsid w:val="003A358C"/>
    <w:rsid w:val="003A358D"/>
    <w:rsid w:val="003A58E4"/>
    <w:rsid w:val="003B1B94"/>
    <w:rsid w:val="003B1F79"/>
    <w:rsid w:val="003B26CE"/>
    <w:rsid w:val="003B3249"/>
    <w:rsid w:val="003B3379"/>
    <w:rsid w:val="003B6269"/>
    <w:rsid w:val="003B63A4"/>
    <w:rsid w:val="003B6C2B"/>
    <w:rsid w:val="003B6CD9"/>
    <w:rsid w:val="003C0C1C"/>
    <w:rsid w:val="003C0E43"/>
    <w:rsid w:val="003C1753"/>
    <w:rsid w:val="003C1ECA"/>
    <w:rsid w:val="003C1FA5"/>
    <w:rsid w:val="003C350F"/>
    <w:rsid w:val="003C35F7"/>
    <w:rsid w:val="003C56D2"/>
    <w:rsid w:val="003C69C0"/>
    <w:rsid w:val="003C79AD"/>
    <w:rsid w:val="003D18C1"/>
    <w:rsid w:val="003D1A26"/>
    <w:rsid w:val="003D3C6E"/>
    <w:rsid w:val="003D4607"/>
    <w:rsid w:val="003D4EA5"/>
    <w:rsid w:val="003D7646"/>
    <w:rsid w:val="003E0787"/>
    <w:rsid w:val="003E285C"/>
    <w:rsid w:val="003E3358"/>
    <w:rsid w:val="003E4AA2"/>
    <w:rsid w:val="003E5C9A"/>
    <w:rsid w:val="003F17E7"/>
    <w:rsid w:val="003F54A1"/>
    <w:rsid w:val="003F5D3A"/>
    <w:rsid w:val="003F6084"/>
    <w:rsid w:val="0040025F"/>
    <w:rsid w:val="00401725"/>
    <w:rsid w:val="004033ED"/>
    <w:rsid w:val="00405DC4"/>
    <w:rsid w:val="00411B5D"/>
    <w:rsid w:val="004149C0"/>
    <w:rsid w:val="00414C35"/>
    <w:rsid w:val="0041585E"/>
    <w:rsid w:val="00421D93"/>
    <w:rsid w:val="004239DC"/>
    <w:rsid w:val="004241DE"/>
    <w:rsid w:val="00425F09"/>
    <w:rsid w:val="0042676C"/>
    <w:rsid w:val="0042686A"/>
    <w:rsid w:val="004301E9"/>
    <w:rsid w:val="00430AD1"/>
    <w:rsid w:val="00431E3C"/>
    <w:rsid w:val="004321B8"/>
    <w:rsid w:val="00432E52"/>
    <w:rsid w:val="00433976"/>
    <w:rsid w:val="00435C86"/>
    <w:rsid w:val="004366CF"/>
    <w:rsid w:val="004418D6"/>
    <w:rsid w:val="004419C9"/>
    <w:rsid w:val="00441BE3"/>
    <w:rsid w:val="004424AC"/>
    <w:rsid w:val="00442E58"/>
    <w:rsid w:val="0044636B"/>
    <w:rsid w:val="0044690E"/>
    <w:rsid w:val="00446999"/>
    <w:rsid w:val="0044774C"/>
    <w:rsid w:val="0045070C"/>
    <w:rsid w:val="004523D4"/>
    <w:rsid w:val="00454700"/>
    <w:rsid w:val="004561AC"/>
    <w:rsid w:val="004562ED"/>
    <w:rsid w:val="00456DD5"/>
    <w:rsid w:val="00457D02"/>
    <w:rsid w:val="004603A9"/>
    <w:rsid w:val="00460718"/>
    <w:rsid w:val="004619DD"/>
    <w:rsid w:val="00461B26"/>
    <w:rsid w:val="00461E71"/>
    <w:rsid w:val="0046225F"/>
    <w:rsid w:val="00462503"/>
    <w:rsid w:val="0046382B"/>
    <w:rsid w:val="00464CAE"/>
    <w:rsid w:val="00466977"/>
    <w:rsid w:val="004672A8"/>
    <w:rsid w:val="00467ED0"/>
    <w:rsid w:val="00471EDE"/>
    <w:rsid w:val="00473DA9"/>
    <w:rsid w:val="004771A8"/>
    <w:rsid w:val="004778FD"/>
    <w:rsid w:val="004807E1"/>
    <w:rsid w:val="004819D8"/>
    <w:rsid w:val="0048349F"/>
    <w:rsid w:val="00485DC4"/>
    <w:rsid w:val="00487601"/>
    <w:rsid w:val="0049083B"/>
    <w:rsid w:val="00490CD1"/>
    <w:rsid w:val="004915CF"/>
    <w:rsid w:val="00493BBE"/>
    <w:rsid w:val="0049697A"/>
    <w:rsid w:val="00497C0D"/>
    <w:rsid w:val="004A0C78"/>
    <w:rsid w:val="004A4A11"/>
    <w:rsid w:val="004B0324"/>
    <w:rsid w:val="004B10A0"/>
    <w:rsid w:val="004B2BE5"/>
    <w:rsid w:val="004B3693"/>
    <w:rsid w:val="004B3893"/>
    <w:rsid w:val="004B4214"/>
    <w:rsid w:val="004B5447"/>
    <w:rsid w:val="004B6474"/>
    <w:rsid w:val="004C23A7"/>
    <w:rsid w:val="004C2906"/>
    <w:rsid w:val="004C3C4C"/>
    <w:rsid w:val="004C4392"/>
    <w:rsid w:val="004C6303"/>
    <w:rsid w:val="004D37C0"/>
    <w:rsid w:val="004D4ABD"/>
    <w:rsid w:val="004D6BB6"/>
    <w:rsid w:val="004D7128"/>
    <w:rsid w:val="004E08C5"/>
    <w:rsid w:val="004E0E9A"/>
    <w:rsid w:val="004E260B"/>
    <w:rsid w:val="004E4320"/>
    <w:rsid w:val="004E5560"/>
    <w:rsid w:val="004E5ECB"/>
    <w:rsid w:val="004E697B"/>
    <w:rsid w:val="004E7904"/>
    <w:rsid w:val="004F042F"/>
    <w:rsid w:val="004F158B"/>
    <w:rsid w:val="004F1622"/>
    <w:rsid w:val="004F16B9"/>
    <w:rsid w:val="004F180C"/>
    <w:rsid w:val="004F2BE5"/>
    <w:rsid w:val="004F4335"/>
    <w:rsid w:val="004F4F3B"/>
    <w:rsid w:val="004F721D"/>
    <w:rsid w:val="005018EF"/>
    <w:rsid w:val="0050329E"/>
    <w:rsid w:val="005036A9"/>
    <w:rsid w:val="005036AB"/>
    <w:rsid w:val="00503741"/>
    <w:rsid w:val="00506D50"/>
    <w:rsid w:val="00511310"/>
    <w:rsid w:val="00512F29"/>
    <w:rsid w:val="005151CC"/>
    <w:rsid w:val="0051577E"/>
    <w:rsid w:val="00516E57"/>
    <w:rsid w:val="00517E5B"/>
    <w:rsid w:val="00521CB5"/>
    <w:rsid w:val="00522FAB"/>
    <w:rsid w:val="0052458E"/>
    <w:rsid w:val="00524DC8"/>
    <w:rsid w:val="0052777F"/>
    <w:rsid w:val="005306D0"/>
    <w:rsid w:val="005319B8"/>
    <w:rsid w:val="00531FE0"/>
    <w:rsid w:val="0053268D"/>
    <w:rsid w:val="00534337"/>
    <w:rsid w:val="0053648E"/>
    <w:rsid w:val="0054023C"/>
    <w:rsid w:val="00540D86"/>
    <w:rsid w:val="00542A80"/>
    <w:rsid w:val="00546390"/>
    <w:rsid w:val="00546C88"/>
    <w:rsid w:val="005476E3"/>
    <w:rsid w:val="00550CCF"/>
    <w:rsid w:val="005512A0"/>
    <w:rsid w:val="00551C62"/>
    <w:rsid w:val="00557500"/>
    <w:rsid w:val="00560680"/>
    <w:rsid w:val="005606A6"/>
    <w:rsid w:val="00560ADC"/>
    <w:rsid w:val="00564824"/>
    <w:rsid w:val="005663DD"/>
    <w:rsid w:val="00566739"/>
    <w:rsid w:val="005667C6"/>
    <w:rsid w:val="00566DC5"/>
    <w:rsid w:val="005671AA"/>
    <w:rsid w:val="0056765A"/>
    <w:rsid w:val="005705B8"/>
    <w:rsid w:val="00571C94"/>
    <w:rsid w:val="00571D4D"/>
    <w:rsid w:val="00573D7A"/>
    <w:rsid w:val="00581B76"/>
    <w:rsid w:val="00581EFF"/>
    <w:rsid w:val="00584618"/>
    <w:rsid w:val="0058480D"/>
    <w:rsid w:val="00584EFA"/>
    <w:rsid w:val="00585AB4"/>
    <w:rsid w:val="005876BE"/>
    <w:rsid w:val="00590F34"/>
    <w:rsid w:val="0059117C"/>
    <w:rsid w:val="0059166D"/>
    <w:rsid w:val="0059208D"/>
    <w:rsid w:val="0059376A"/>
    <w:rsid w:val="00594D07"/>
    <w:rsid w:val="0059718E"/>
    <w:rsid w:val="005A2188"/>
    <w:rsid w:val="005A2305"/>
    <w:rsid w:val="005A3A33"/>
    <w:rsid w:val="005A3F30"/>
    <w:rsid w:val="005A4BDF"/>
    <w:rsid w:val="005A4DFE"/>
    <w:rsid w:val="005A7E9F"/>
    <w:rsid w:val="005B0CA3"/>
    <w:rsid w:val="005B18E6"/>
    <w:rsid w:val="005B206A"/>
    <w:rsid w:val="005B399E"/>
    <w:rsid w:val="005B4959"/>
    <w:rsid w:val="005B5987"/>
    <w:rsid w:val="005B613D"/>
    <w:rsid w:val="005C17EB"/>
    <w:rsid w:val="005C2D16"/>
    <w:rsid w:val="005C45C1"/>
    <w:rsid w:val="005C6033"/>
    <w:rsid w:val="005C7F29"/>
    <w:rsid w:val="005D0EFD"/>
    <w:rsid w:val="005D20B9"/>
    <w:rsid w:val="005D3753"/>
    <w:rsid w:val="005D4F2F"/>
    <w:rsid w:val="005D5E37"/>
    <w:rsid w:val="005D6302"/>
    <w:rsid w:val="005D7897"/>
    <w:rsid w:val="005D7AC8"/>
    <w:rsid w:val="005E2529"/>
    <w:rsid w:val="005E5BE5"/>
    <w:rsid w:val="005E605D"/>
    <w:rsid w:val="005E702D"/>
    <w:rsid w:val="005E77E1"/>
    <w:rsid w:val="005F0474"/>
    <w:rsid w:val="005F21A9"/>
    <w:rsid w:val="005F5BD7"/>
    <w:rsid w:val="005F6430"/>
    <w:rsid w:val="005F6763"/>
    <w:rsid w:val="0060001F"/>
    <w:rsid w:val="00600BA7"/>
    <w:rsid w:val="00600C5D"/>
    <w:rsid w:val="00601388"/>
    <w:rsid w:val="006015AB"/>
    <w:rsid w:val="00601890"/>
    <w:rsid w:val="0060259A"/>
    <w:rsid w:val="006067B1"/>
    <w:rsid w:val="00606855"/>
    <w:rsid w:val="00607BF0"/>
    <w:rsid w:val="00610CA8"/>
    <w:rsid w:val="00613A62"/>
    <w:rsid w:val="00615B05"/>
    <w:rsid w:val="00615FC3"/>
    <w:rsid w:val="00616176"/>
    <w:rsid w:val="00616836"/>
    <w:rsid w:val="0062104E"/>
    <w:rsid w:val="00621776"/>
    <w:rsid w:val="00621FA3"/>
    <w:rsid w:val="006231EA"/>
    <w:rsid w:val="006234C6"/>
    <w:rsid w:val="00623733"/>
    <w:rsid w:val="00623AE8"/>
    <w:rsid w:val="00623CD3"/>
    <w:rsid w:val="006245D5"/>
    <w:rsid w:val="0062499E"/>
    <w:rsid w:val="00625F4E"/>
    <w:rsid w:val="00627678"/>
    <w:rsid w:val="00627811"/>
    <w:rsid w:val="00630210"/>
    <w:rsid w:val="0063113E"/>
    <w:rsid w:val="00631E40"/>
    <w:rsid w:val="00632A55"/>
    <w:rsid w:val="006363F2"/>
    <w:rsid w:val="00637556"/>
    <w:rsid w:val="006417E6"/>
    <w:rsid w:val="00641FAA"/>
    <w:rsid w:val="006425B3"/>
    <w:rsid w:val="006442EF"/>
    <w:rsid w:val="00644BCF"/>
    <w:rsid w:val="006450F6"/>
    <w:rsid w:val="00646065"/>
    <w:rsid w:val="006466ED"/>
    <w:rsid w:val="00646AEB"/>
    <w:rsid w:val="00646EF6"/>
    <w:rsid w:val="00647C08"/>
    <w:rsid w:val="0065054A"/>
    <w:rsid w:val="00650CD5"/>
    <w:rsid w:val="00651B23"/>
    <w:rsid w:val="00652D8D"/>
    <w:rsid w:val="00655430"/>
    <w:rsid w:val="00662E43"/>
    <w:rsid w:val="00664A74"/>
    <w:rsid w:val="00666EA1"/>
    <w:rsid w:val="00670D1B"/>
    <w:rsid w:val="00671071"/>
    <w:rsid w:val="00671278"/>
    <w:rsid w:val="006725BE"/>
    <w:rsid w:val="0067405F"/>
    <w:rsid w:val="006747D3"/>
    <w:rsid w:val="00674988"/>
    <w:rsid w:val="006767A5"/>
    <w:rsid w:val="00684E99"/>
    <w:rsid w:val="00685DFB"/>
    <w:rsid w:val="00686F31"/>
    <w:rsid w:val="006918E2"/>
    <w:rsid w:val="006938C8"/>
    <w:rsid w:val="00693EB5"/>
    <w:rsid w:val="0069580F"/>
    <w:rsid w:val="00695A2B"/>
    <w:rsid w:val="00695F7E"/>
    <w:rsid w:val="006A0735"/>
    <w:rsid w:val="006A120C"/>
    <w:rsid w:val="006A47F4"/>
    <w:rsid w:val="006A5379"/>
    <w:rsid w:val="006A5B78"/>
    <w:rsid w:val="006A6365"/>
    <w:rsid w:val="006B0B3E"/>
    <w:rsid w:val="006B22CA"/>
    <w:rsid w:val="006B3E50"/>
    <w:rsid w:val="006B4FE3"/>
    <w:rsid w:val="006B564F"/>
    <w:rsid w:val="006B7484"/>
    <w:rsid w:val="006B7678"/>
    <w:rsid w:val="006C1371"/>
    <w:rsid w:val="006C2069"/>
    <w:rsid w:val="006C404A"/>
    <w:rsid w:val="006C48E0"/>
    <w:rsid w:val="006C591B"/>
    <w:rsid w:val="006C5D86"/>
    <w:rsid w:val="006C5FF9"/>
    <w:rsid w:val="006D01AD"/>
    <w:rsid w:val="006D0909"/>
    <w:rsid w:val="006D1D00"/>
    <w:rsid w:val="006D672F"/>
    <w:rsid w:val="006E16CE"/>
    <w:rsid w:val="006E184C"/>
    <w:rsid w:val="006E1B3F"/>
    <w:rsid w:val="006E36F1"/>
    <w:rsid w:val="006E4CF8"/>
    <w:rsid w:val="006E4F9F"/>
    <w:rsid w:val="006E51EF"/>
    <w:rsid w:val="006E5EDC"/>
    <w:rsid w:val="006F6417"/>
    <w:rsid w:val="0070209D"/>
    <w:rsid w:val="00702920"/>
    <w:rsid w:val="00703A13"/>
    <w:rsid w:val="00706769"/>
    <w:rsid w:val="00706D32"/>
    <w:rsid w:val="007100CD"/>
    <w:rsid w:val="00711436"/>
    <w:rsid w:val="007115D2"/>
    <w:rsid w:val="00713A72"/>
    <w:rsid w:val="00720157"/>
    <w:rsid w:val="00720B5C"/>
    <w:rsid w:val="00723D2F"/>
    <w:rsid w:val="00724520"/>
    <w:rsid w:val="0072612A"/>
    <w:rsid w:val="0073140D"/>
    <w:rsid w:val="00731D0E"/>
    <w:rsid w:val="00732DC1"/>
    <w:rsid w:val="007335D7"/>
    <w:rsid w:val="00741FD2"/>
    <w:rsid w:val="00742409"/>
    <w:rsid w:val="00742D3B"/>
    <w:rsid w:val="0074564B"/>
    <w:rsid w:val="0074729A"/>
    <w:rsid w:val="007507AD"/>
    <w:rsid w:val="007509DF"/>
    <w:rsid w:val="00750C5F"/>
    <w:rsid w:val="00751F26"/>
    <w:rsid w:val="00752470"/>
    <w:rsid w:val="00752555"/>
    <w:rsid w:val="0075365D"/>
    <w:rsid w:val="00761CC5"/>
    <w:rsid w:val="00762049"/>
    <w:rsid w:val="00764F34"/>
    <w:rsid w:val="00765ECC"/>
    <w:rsid w:val="007677B8"/>
    <w:rsid w:val="00767C44"/>
    <w:rsid w:val="00770D9E"/>
    <w:rsid w:val="00771BC3"/>
    <w:rsid w:val="00775D52"/>
    <w:rsid w:val="00780A20"/>
    <w:rsid w:val="007816A9"/>
    <w:rsid w:val="00781BE9"/>
    <w:rsid w:val="007829F4"/>
    <w:rsid w:val="00782A9F"/>
    <w:rsid w:val="007854B0"/>
    <w:rsid w:val="00785D87"/>
    <w:rsid w:val="007876C2"/>
    <w:rsid w:val="0078789A"/>
    <w:rsid w:val="0079064B"/>
    <w:rsid w:val="00790A1C"/>
    <w:rsid w:val="00792672"/>
    <w:rsid w:val="007934E3"/>
    <w:rsid w:val="00796320"/>
    <w:rsid w:val="007A065B"/>
    <w:rsid w:val="007A06C1"/>
    <w:rsid w:val="007A184E"/>
    <w:rsid w:val="007A2402"/>
    <w:rsid w:val="007A3C5D"/>
    <w:rsid w:val="007A5AE1"/>
    <w:rsid w:val="007A62A7"/>
    <w:rsid w:val="007B0494"/>
    <w:rsid w:val="007B0609"/>
    <w:rsid w:val="007B1B76"/>
    <w:rsid w:val="007B30CD"/>
    <w:rsid w:val="007B5980"/>
    <w:rsid w:val="007B6F5F"/>
    <w:rsid w:val="007B7C71"/>
    <w:rsid w:val="007B7FB7"/>
    <w:rsid w:val="007C3405"/>
    <w:rsid w:val="007C42D7"/>
    <w:rsid w:val="007C65CA"/>
    <w:rsid w:val="007C73AF"/>
    <w:rsid w:val="007D0FA1"/>
    <w:rsid w:val="007D1AC8"/>
    <w:rsid w:val="007D3954"/>
    <w:rsid w:val="007D4492"/>
    <w:rsid w:val="007D76E4"/>
    <w:rsid w:val="007E005C"/>
    <w:rsid w:val="007E0E02"/>
    <w:rsid w:val="007E6666"/>
    <w:rsid w:val="007F107C"/>
    <w:rsid w:val="007F3850"/>
    <w:rsid w:val="007F48F4"/>
    <w:rsid w:val="007F51C7"/>
    <w:rsid w:val="007F788E"/>
    <w:rsid w:val="00800E05"/>
    <w:rsid w:val="00806172"/>
    <w:rsid w:val="00810707"/>
    <w:rsid w:val="00811370"/>
    <w:rsid w:val="00813445"/>
    <w:rsid w:val="00813DD3"/>
    <w:rsid w:val="00816A18"/>
    <w:rsid w:val="00817632"/>
    <w:rsid w:val="00817718"/>
    <w:rsid w:val="008208C6"/>
    <w:rsid w:val="008235D3"/>
    <w:rsid w:val="0082694F"/>
    <w:rsid w:val="008310BE"/>
    <w:rsid w:val="0083145C"/>
    <w:rsid w:val="00832492"/>
    <w:rsid w:val="00834136"/>
    <w:rsid w:val="008346A1"/>
    <w:rsid w:val="00834D9E"/>
    <w:rsid w:val="00835AA7"/>
    <w:rsid w:val="00837EE0"/>
    <w:rsid w:val="00843706"/>
    <w:rsid w:val="0084423C"/>
    <w:rsid w:val="00844D50"/>
    <w:rsid w:val="00844F9A"/>
    <w:rsid w:val="008450F3"/>
    <w:rsid w:val="00847833"/>
    <w:rsid w:val="00850A3B"/>
    <w:rsid w:val="008513AC"/>
    <w:rsid w:val="00853227"/>
    <w:rsid w:val="00854B86"/>
    <w:rsid w:val="0085545C"/>
    <w:rsid w:val="008565B3"/>
    <w:rsid w:val="00856C06"/>
    <w:rsid w:val="0086095D"/>
    <w:rsid w:val="00863350"/>
    <w:rsid w:val="008664A5"/>
    <w:rsid w:val="00866A3D"/>
    <w:rsid w:val="0087072B"/>
    <w:rsid w:val="00870E87"/>
    <w:rsid w:val="00871B4B"/>
    <w:rsid w:val="00871C75"/>
    <w:rsid w:val="008721AC"/>
    <w:rsid w:val="00872820"/>
    <w:rsid w:val="00874700"/>
    <w:rsid w:val="0087555D"/>
    <w:rsid w:val="00875B3C"/>
    <w:rsid w:val="00876508"/>
    <w:rsid w:val="00880A83"/>
    <w:rsid w:val="00880F7C"/>
    <w:rsid w:val="008816AA"/>
    <w:rsid w:val="00883466"/>
    <w:rsid w:val="00886195"/>
    <w:rsid w:val="008877C6"/>
    <w:rsid w:val="008877E7"/>
    <w:rsid w:val="00891CDF"/>
    <w:rsid w:val="008936B2"/>
    <w:rsid w:val="008958BF"/>
    <w:rsid w:val="00897428"/>
    <w:rsid w:val="008A0C46"/>
    <w:rsid w:val="008A23A2"/>
    <w:rsid w:val="008A273B"/>
    <w:rsid w:val="008A2EB0"/>
    <w:rsid w:val="008A3B1F"/>
    <w:rsid w:val="008A4DA6"/>
    <w:rsid w:val="008A6111"/>
    <w:rsid w:val="008A6955"/>
    <w:rsid w:val="008B0EBC"/>
    <w:rsid w:val="008B138E"/>
    <w:rsid w:val="008B2181"/>
    <w:rsid w:val="008B232C"/>
    <w:rsid w:val="008B29F4"/>
    <w:rsid w:val="008B7581"/>
    <w:rsid w:val="008C2800"/>
    <w:rsid w:val="008C3CD5"/>
    <w:rsid w:val="008C72E2"/>
    <w:rsid w:val="008C7D77"/>
    <w:rsid w:val="008D13CF"/>
    <w:rsid w:val="008D297F"/>
    <w:rsid w:val="008D318A"/>
    <w:rsid w:val="008D329D"/>
    <w:rsid w:val="008D35BD"/>
    <w:rsid w:val="008D40BA"/>
    <w:rsid w:val="008D550D"/>
    <w:rsid w:val="008E1656"/>
    <w:rsid w:val="008E1891"/>
    <w:rsid w:val="008E349D"/>
    <w:rsid w:val="008E4AC6"/>
    <w:rsid w:val="008E66C5"/>
    <w:rsid w:val="008E7634"/>
    <w:rsid w:val="008F22AA"/>
    <w:rsid w:val="008F2495"/>
    <w:rsid w:val="008F5021"/>
    <w:rsid w:val="008F57B8"/>
    <w:rsid w:val="008F64CF"/>
    <w:rsid w:val="009019F5"/>
    <w:rsid w:val="0090304F"/>
    <w:rsid w:val="00903621"/>
    <w:rsid w:val="00903A1A"/>
    <w:rsid w:val="0090520E"/>
    <w:rsid w:val="00911E83"/>
    <w:rsid w:val="00911EEA"/>
    <w:rsid w:val="00914384"/>
    <w:rsid w:val="0091746F"/>
    <w:rsid w:val="00920511"/>
    <w:rsid w:val="009211A3"/>
    <w:rsid w:val="00922896"/>
    <w:rsid w:val="00923CAC"/>
    <w:rsid w:val="0092419A"/>
    <w:rsid w:val="00925BE6"/>
    <w:rsid w:val="00925CE4"/>
    <w:rsid w:val="00927B2D"/>
    <w:rsid w:val="00927D0F"/>
    <w:rsid w:val="009307E2"/>
    <w:rsid w:val="00930BDE"/>
    <w:rsid w:val="0093220C"/>
    <w:rsid w:val="00934F92"/>
    <w:rsid w:val="00936BB5"/>
    <w:rsid w:val="00937769"/>
    <w:rsid w:val="00941D2C"/>
    <w:rsid w:val="00942664"/>
    <w:rsid w:val="009427BB"/>
    <w:rsid w:val="00942A95"/>
    <w:rsid w:val="00943894"/>
    <w:rsid w:val="009463DA"/>
    <w:rsid w:val="00951EBB"/>
    <w:rsid w:val="00952136"/>
    <w:rsid w:val="00953283"/>
    <w:rsid w:val="00954746"/>
    <w:rsid w:val="009574FE"/>
    <w:rsid w:val="009579AC"/>
    <w:rsid w:val="0096278B"/>
    <w:rsid w:val="0096535A"/>
    <w:rsid w:val="00966022"/>
    <w:rsid w:val="00966C6D"/>
    <w:rsid w:val="00966CCF"/>
    <w:rsid w:val="0097066B"/>
    <w:rsid w:val="0097131E"/>
    <w:rsid w:val="00972F1C"/>
    <w:rsid w:val="00973491"/>
    <w:rsid w:val="00973721"/>
    <w:rsid w:val="00974631"/>
    <w:rsid w:val="00975789"/>
    <w:rsid w:val="009775CB"/>
    <w:rsid w:val="00977E4A"/>
    <w:rsid w:val="009800FA"/>
    <w:rsid w:val="00982088"/>
    <w:rsid w:val="00982FEF"/>
    <w:rsid w:val="0098369B"/>
    <w:rsid w:val="0098612F"/>
    <w:rsid w:val="00991470"/>
    <w:rsid w:val="00994D3D"/>
    <w:rsid w:val="00995BEC"/>
    <w:rsid w:val="0099715E"/>
    <w:rsid w:val="009A073A"/>
    <w:rsid w:val="009A4C1F"/>
    <w:rsid w:val="009A50D3"/>
    <w:rsid w:val="009A6460"/>
    <w:rsid w:val="009B186F"/>
    <w:rsid w:val="009B1940"/>
    <w:rsid w:val="009B1F9A"/>
    <w:rsid w:val="009B2076"/>
    <w:rsid w:val="009B4E0B"/>
    <w:rsid w:val="009B5DEE"/>
    <w:rsid w:val="009C0F13"/>
    <w:rsid w:val="009C1A21"/>
    <w:rsid w:val="009C3F30"/>
    <w:rsid w:val="009C473A"/>
    <w:rsid w:val="009C5AB9"/>
    <w:rsid w:val="009C672D"/>
    <w:rsid w:val="009D1B70"/>
    <w:rsid w:val="009D2ABB"/>
    <w:rsid w:val="009D39FC"/>
    <w:rsid w:val="009D5C4F"/>
    <w:rsid w:val="009D5F29"/>
    <w:rsid w:val="009E234C"/>
    <w:rsid w:val="009E2B3A"/>
    <w:rsid w:val="009E341E"/>
    <w:rsid w:val="009E4394"/>
    <w:rsid w:val="009E6BE8"/>
    <w:rsid w:val="009E6C86"/>
    <w:rsid w:val="009E7FBC"/>
    <w:rsid w:val="009F0DE2"/>
    <w:rsid w:val="009F1B9A"/>
    <w:rsid w:val="009F24F2"/>
    <w:rsid w:val="009F50EB"/>
    <w:rsid w:val="009F662E"/>
    <w:rsid w:val="009F6C34"/>
    <w:rsid w:val="009F71B0"/>
    <w:rsid w:val="009F73BA"/>
    <w:rsid w:val="00A021E7"/>
    <w:rsid w:val="00A02C5B"/>
    <w:rsid w:val="00A048A4"/>
    <w:rsid w:val="00A051F7"/>
    <w:rsid w:val="00A065F2"/>
    <w:rsid w:val="00A114A9"/>
    <w:rsid w:val="00A13134"/>
    <w:rsid w:val="00A13E14"/>
    <w:rsid w:val="00A15056"/>
    <w:rsid w:val="00A21666"/>
    <w:rsid w:val="00A236EF"/>
    <w:rsid w:val="00A247E1"/>
    <w:rsid w:val="00A2526C"/>
    <w:rsid w:val="00A26723"/>
    <w:rsid w:val="00A30720"/>
    <w:rsid w:val="00A31661"/>
    <w:rsid w:val="00A31CE1"/>
    <w:rsid w:val="00A330AE"/>
    <w:rsid w:val="00A33578"/>
    <w:rsid w:val="00A349F6"/>
    <w:rsid w:val="00A34FBE"/>
    <w:rsid w:val="00A35FE3"/>
    <w:rsid w:val="00A36D3E"/>
    <w:rsid w:val="00A37148"/>
    <w:rsid w:val="00A37872"/>
    <w:rsid w:val="00A431DF"/>
    <w:rsid w:val="00A45FEE"/>
    <w:rsid w:val="00A46A4C"/>
    <w:rsid w:val="00A51B79"/>
    <w:rsid w:val="00A52E59"/>
    <w:rsid w:val="00A52EA0"/>
    <w:rsid w:val="00A5335A"/>
    <w:rsid w:val="00A54DB5"/>
    <w:rsid w:val="00A5513D"/>
    <w:rsid w:val="00A555EC"/>
    <w:rsid w:val="00A55753"/>
    <w:rsid w:val="00A57E77"/>
    <w:rsid w:val="00A60B42"/>
    <w:rsid w:val="00A62D85"/>
    <w:rsid w:val="00A63359"/>
    <w:rsid w:val="00A63BE6"/>
    <w:rsid w:val="00A64E27"/>
    <w:rsid w:val="00A6695C"/>
    <w:rsid w:val="00A67999"/>
    <w:rsid w:val="00A71B50"/>
    <w:rsid w:val="00A7330A"/>
    <w:rsid w:val="00A74A36"/>
    <w:rsid w:val="00A76094"/>
    <w:rsid w:val="00A77130"/>
    <w:rsid w:val="00A80C87"/>
    <w:rsid w:val="00A8122C"/>
    <w:rsid w:val="00A84B23"/>
    <w:rsid w:val="00A8529C"/>
    <w:rsid w:val="00A8668A"/>
    <w:rsid w:val="00A87D9A"/>
    <w:rsid w:val="00A902BB"/>
    <w:rsid w:val="00A912F4"/>
    <w:rsid w:val="00A9207F"/>
    <w:rsid w:val="00A933F4"/>
    <w:rsid w:val="00A93B49"/>
    <w:rsid w:val="00A94241"/>
    <w:rsid w:val="00A94F1A"/>
    <w:rsid w:val="00A95C0A"/>
    <w:rsid w:val="00AA20AE"/>
    <w:rsid w:val="00AA268E"/>
    <w:rsid w:val="00AA2734"/>
    <w:rsid w:val="00AA2F71"/>
    <w:rsid w:val="00AA3B80"/>
    <w:rsid w:val="00AA6512"/>
    <w:rsid w:val="00AB1296"/>
    <w:rsid w:val="00AB29E1"/>
    <w:rsid w:val="00AB3991"/>
    <w:rsid w:val="00AB54D7"/>
    <w:rsid w:val="00AB5901"/>
    <w:rsid w:val="00AC0622"/>
    <w:rsid w:val="00AC0806"/>
    <w:rsid w:val="00AC24A7"/>
    <w:rsid w:val="00AC2D67"/>
    <w:rsid w:val="00AC30D7"/>
    <w:rsid w:val="00AC5D4A"/>
    <w:rsid w:val="00AC7A43"/>
    <w:rsid w:val="00AC7FA1"/>
    <w:rsid w:val="00AD010C"/>
    <w:rsid w:val="00AD0896"/>
    <w:rsid w:val="00AD29D5"/>
    <w:rsid w:val="00AD4971"/>
    <w:rsid w:val="00AE1452"/>
    <w:rsid w:val="00AE1FA5"/>
    <w:rsid w:val="00AE2812"/>
    <w:rsid w:val="00AE29A4"/>
    <w:rsid w:val="00AE74EA"/>
    <w:rsid w:val="00AF0B67"/>
    <w:rsid w:val="00AF13B9"/>
    <w:rsid w:val="00AF15E0"/>
    <w:rsid w:val="00AF1C63"/>
    <w:rsid w:val="00AF266D"/>
    <w:rsid w:val="00AF284B"/>
    <w:rsid w:val="00AF7422"/>
    <w:rsid w:val="00AF7AD0"/>
    <w:rsid w:val="00B027C2"/>
    <w:rsid w:val="00B037FC"/>
    <w:rsid w:val="00B0583B"/>
    <w:rsid w:val="00B05B3D"/>
    <w:rsid w:val="00B109D7"/>
    <w:rsid w:val="00B13B26"/>
    <w:rsid w:val="00B13C71"/>
    <w:rsid w:val="00B1530E"/>
    <w:rsid w:val="00B15C9E"/>
    <w:rsid w:val="00B168DD"/>
    <w:rsid w:val="00B16EB9"/>
    <w:rsid w:val="00B24F53"/>
    <w:rsid w:val="00B2694F"/>
    <w:rsid w:val="00B31E68"/>
    <w:rsid w:val="00B321BA"/>
    <w:rsid w:val="00B32995"/>
    <w:rsid w:val="00B32C0B"/>
    <w:rsid w:val="00B332F9"/>
    <w:rsid w:val="00B33736"/>
    <w:rsid w:val="00B35292"/>
    <w:rsid w:val="00B357A5"/>
    <w:rsid w:val="00B372FB"/>
    <w:rsid w:val="00B40A4C"/>
    <w:rsid w:val="00B41100"/>
    <w:rsid w:val="00B41984"/>
    <w:rsid w:val="00B4335A"/>
    <w:rsid w:val="00B466C8"/>
    <w:rsid w:val="00B467B6"/>
    <w:rsid w:val="00B46A20"/>
    <w:rsid w:val="00B46B6A"/>
    <w:rsid w:val="00B50C58"/>
    <w:rsid w:val="00B519A7"/>
    <w:rsid w:val="00B51F06"/>
    <w:rsid w:val="00B544C9"/>
    <w:rsid w:val="00B604DA"/>
    <w:rsid w:val="00B605AE"/>
    <w:rsid w:val="00B609B4"/>
    <w:rsid w:val="00B61D59"/>
    <w:rsid w:val="00B61E2D"/>
    <w:rsid w:val="00B625D7"/>
    <w:rsid w:val="00B62BC7"/>
    <w:rsid w:val="00B64FA8"/>
    <w:rsid w:val="00B66FD1"/>
    <w:rsid w:val="00B71A2C"/>
    <w:rsid w:val="00B725F9"/>
    <w:rsid w:val="00B733F7"/>
    <w:rsid w:val="00B73B53"/>
    <w:rsid w:val="00B73C6C"/>
    <w:rsid w:val="00B74AEA"/>
    <w:rsid w:val="00B7546E"/>
    <w:rsid w:val="00B77973"/>
    <w:rsid w:val="00B8011C"/>
    <w:rsid w:val="00B83718"/>
    <w:rsid w:val="00B84B1B"/>
    <w:rsid w:val="00B87FAE"/>
    <w:rsid w:val="00B9071D"/>
    <w:rsid w:val="00B91630"/>
    <w:rsid w:val="00B92334"/>
    <w:rsid w:val="00B97AE1"/>
    <w:rsid w:val="00B97E89"/>
    <w:rsid w:val="00BA1DEE"/>
    <w:rsid w:val="00BA3A58"/>
    <w:rsid w:val="00BA4C82"/>
    <w:rsid w:val="00BA63D5"/>
    <w:rsid w:val="00BA6F1F"/>
    <w:rsid w:val="00BB1F54"/>
    <w:rsid w:val="00BB248F"/>
    <w:rsid w:val="00BB3146"/>
    <w:rsid w:val="00BC11BB"/>
    <w:rsid w:val="00BC158E"/>
    <w:rsid w:val="00BC1C1C"/>
    <w:rsid w:val="00BC3079"/>
    <w:rsid w:val="00BC4192"/>
    <w:rsid w:val="00BC42AA"/>
    <w:rsid w:val="00BC4AB0"/>
    <w:rsid w:val="00BC770F"/>
    <w:rsid w:val="00BD15BE"/>
    <w:rsid w:val="00BD28A2"/>
    <w:rsid w:val="00BD3DBE"/>
    <w:rsid w:val="00BD44B7"/>
    <w:rsid w:val="00BD4C4D"/>
    <w:rsid w:val="00BD6E9D"/>
    <w:rsid w:val="00BD7827"/>
    <w:rsid w:val="00BE11CF"/>
    <w:rsid w:val="00BE1C08"/>
    <w:rsid w:val="00BE3A1D"/>
    <w:rsid w:val="00BE3A9C"/>
    <w:rsid w:val="00BE4F4A"/>
    <w:rsid w:val="00BE7306"/>
    <w:rsid w:val="00BE743B"/>
    <w:rsid w:val="00BE75E4"/>
    <w:rsid w:val="00BF085A"/>
    <w:rsid w:val="00BF163F"/>
    <w:rsid w:val="00BF2398"/>
    <w:rsid w:val="00BF2DF2"/>
    <w:rsid w:val="00BF36E2"/>
    <w:rsid w:val="00BF3739"/>
    <w:rsid w:val="00BF3954"/>
    <w:rsid w:val="00BF3995"/>
    <w:rsid w:val="00BF4014"/>
    <w:rsid w:val="00BF49B9"/>
    <w:rsid w:val="00BF6BB8"/>
    <w:rsid w:val="00C007ED"/>
    <w:rsid w:val="00C01411"/>
    <w:rsid w:val="00C021B5"/>
    <w:rsid w:val="00C06674"/>
    <w:rsid w:val="00C07618"/>
    <w:rsid w:val="00C11E31"/>
    <w:rsid w:val="00C1284F"/>
    <w:rsid w:val="00C136A2"/>
    <w:rsid w:val="00C13E83"/>
    <w:rsid w:val="00C1442C"/>
    <w:rsid w:val="00C14995"/>
    <w:rsid w:val="00C14E11"/>
    <w:rsid w:val="00C15414"/>
    <w:rsid w:val="00C15F63"/>
    <w:rsid w:val="00C1606C"/>
    <w:rsid w:val="00C1753B"/>
    <w:rsid w:val="00C17EB6"/>
    <w:rsid w:val="00C21AAE"/>
    <w:rsid w:val="00C22A2E"/>
    <w:rsid w:val="00C239AB"/>
    <w:rsid w:val="00C272CD"/>
    <w:rsid w:val="00C30C91"/>
    <w:rsid w:val="00C3223E"/>
    <w:rsid w:val="00C34E0F"/>
    <w:rsid w:val="00C35259"/>
    <w:rsid w:val="00C37A6F"/>
    <w:rsid w:val="00C40230"/>
    <w:rsid w:val="00C419ED"/>
    <w:rsid w:val="00C42C81"/>
    <w:rsid w:val="00C46475"/>
    <w:rsid w:val="00C46C08"/>
    <w:rsid w:val="00C470F2"/>
    <w:rsid w:val="00C47DEE"/>
    <w:rsid w:val="00C51192"/>
    <w:rsid w:val="00C52A67"/>
    <w:rsid w:val="00C53A1B"/>
    <w:rsid w:val="00C54141"/>
    <w:rsid w:val="00C549B7"/>
    <w:rsid w:val="00C54E78"/>
    <w:rsid w:val="00C56C36"/>
    <w:rsid w:val="00C6018F"/>
    <w:rsid w:val="00C632B5"/>
    <w:rsid w:val="00C64188"/>
    <w:rsid w:val="00C64B7F"/>
    <w:rsid w:val="00C64D9A"/>
    <w:rsid w:val="00C6744C"/>
    <w:rsid w:val="00C676D0"/>
    <w:rsid w:val="00C7003B"/>
    <w:rsid w:val="00C710E5"/>
    <w:rsid w:val="00C75137"/>
    <w:rsid w:val="00C8206D"/>
    <w:rsid w:val="00C84229"/>
    <w:rsid w:val="00C842B7"/>
    <w:rsid w:val="00C84BF7"/>
    <w:rsid w:val="00C8675A"/>
    <w:rsid w:val="00C9147F"/>
    <w:rsid w:val="00C94A37"/>
    <w:rsid w:val="00C9675B"/>
    <w:rsid w:val="00C97F94"/>
    <w:rsid w:val="00CA2150"/>
    <w:rsid w:val="00CA240A"/>
    <w:rsid w:val="00CB0F5B"/>
    <w:rsid w:val="00CB369D"/>
    <w:rsid w:val="00CB4304"/>
    <w:rsid w:val="00CB5E68"/>
    <w:rsid w:val="00CB6978"/>
    <w:rsid w:val="00CB6C2F"/>
    <w:rsid w:val="00CB6F6C"/>
    <w:rsid w:val="00CC3BD1"/>
    <w:rsid w:val="00CC417D"/>
    <w:rsid w:val="00CC48DF"/>
    <w:rsid w:val="00CC5CC4"/>
    <w:rsid w:val="00CC5EC6"/>
    <w:rsid w:val="00CC7DF6"/>
    <w:rsid w:val="00CD1528"/>
    <w:rsid w:val="00CD1B57"/>
    <w:rsid w:val="00CD251E"/>
    <w:rsid w:val="00CD26CC"/>
    <w:rsid w:val="00CD445F"/>
    <w:rsid w:val="00CD50CA"/>
    <w:rsid w:val="00CE1F20"/>
    <w:rsid w:val="00CE39E0"/>
    <w:rsid w:val="00CE5137"/>
    <w:rsid w:val="00CE51EC"/>
    <w:rsid w:val="00CE5658"/>
    <w:rsid w:val="00CE5F5A"/>
    <w:rsid w:val="00CE6226"/>
    <w:rsid w:val="00CE7F1D"/>
    <w:rsid w:val="00CF0B37"/>
    <w:rsid w:val="00CF217C"/>
    <w:rsid w:val="00CF3800"/>
    <w:rsid w:val="00CF5B92"/>
    <w:rsid w:val="00CF7965"/>
    <w:rsid w:val="00CF7E12"/>
    <w:rsid w:val="00D005E4"/>
    <w:rsid w:val="00D00B93"/>
    <w:rsid w:val="00D04BF4"/>
    <w:rsid w:val="00D04CF6"/>
    <w:rsid w:val="00D05188"/>
    <w:rsid w:val="00D06C1D"/>
    <w:rsid w:val="00D07BFD"/>
    <w:rsid w:val="00D12A19"/>
    <w:rsid w:val="00D17235"/>
    <w:rsid w:val="00D17857"/>
    <w:rsid w:val="00D209BD"/>
    <w:rsid w:val="00D211C3"/>
    <w:rsid w:val="00D21E18"/>
    <w:rsid w:val="00D22264"/>
    <w:rsid w:val="00D228C6"/>
    <w:rsid w:val="00D25D5F"/>
    <w:rsid w:val="00D25F64"/>
    <w:rsid w:val="00D26153"/>
    <w:rsid w:val="00D26BB6"/>
    <w:rsid w:val="00D30C62"/>
    <w:rsid w:val="00D33396"/>
    <w:rsid w:val="00D376B6"/>
    <w:rsid w:val="00D40365"/>
    <w:rsid w:val="00D40A94"/>
    <w:rsid w:val="00D40F1C"/>
    <w:rsid w:val="00D4158F"/>
    <w:rsid w:val="00D45754"/>
    <w:rsid w:val="00D458F8"/>
    <w:rsid w:val="00D462CC"/>
    <w:rsid w:val="00D464EC"/>
    <w:rsid w:val="00D51800"/>
    <w:rsid w:val="00D53092"/>
    <w:rsid w:val="00D54008"/>
    <w:rsid w:val="00D5415D"/>
    <w:rsid w:val="00D558D0"/>
    <w:rsid w:val="00D604EB"/>
    <w:rsid w:val="00D61FF2"/>
    <w:rsid w:val="00D62B56"/>
    <w:rsid w:val="00D634A7"/>
    <w:rsid w:val="00D636ED"/>
    <w:rsid w:val="00D639F8"/>
    <w:rsid w:val="00D63C9D"/>
    <w:rsid w:val="00D6418D"/>
    <w:rsid w:val="00D65816"/>
    <w:rsid w:val="00D70326"/>
    <w:rsid w:val="00D7246B"/>
    <w:rsid w:val="00D73E87"/>
    <w:rsid w:val="00D74B88"/>
    <w:rsid w:val="00D76404"/>
    <w:rsid w:val="00D76566"/>
    <w:rsid w:val="00D80CEC"/>
    <w:rsid w:val="00D834F0"/>
    <w:rsid w:val="00D83BCA"/>
    <w:rsid w:val="00D848E2"/>
    <w:rsid w:val="00D866C8"/>
    <w:rsid w:val="00D9091D"/>
    <w:rsid w:val="00D91BD8"/>
    <w:rsid w:val="00D9252D"/>
    <w:rsid w:val="00D927E5"/>
    <w:rsid w:val="00D956D4"/>
    <w:rsid w:val="00D965B4"/>
    <w:rsid w:val="00D9700D"/>
    <w:rsid w:val="00D979DD"/>
    <w:rsid w:val="00DA0465"/>
    <w:rsid w:val="00DA1DC6"/>
    <w:rsid w:val="00DA4A19"/>
    <w:rsid w:val="00DA501C"/>
    <w:rsid w:val="00DA6C8A"/>
    <w:rsid w:val="00DA6F7C"/>
    <w:rsid w:val="00DA7C9D"/>
    <w:rsid w:val="00DB1652"/>
    <w:rsid w:val="00DB34D1"/>
    <w:rsid w:val="00DB45E0"/>
    <w:rsid w:val="00DB4CD3"/>
    <w:rsid w:val="00DB4EEB"/>
    <w:rsid w:val="00DC0208"/>
    <w:rsid w:val="00DC0A64"/>
    <w:rsid w:val="00DC1FBB"/>
    <w:rsid w:val="00DC218E"/>
    <w:rsid w:val="00DC360F"/>
    <w:rsid w:val="00DC3CE2"/>
    <w:rsid w:val="00DC4137"/>
    <w:rsid w:val="00DC635B"/>
    <w:rsid w:val="00DC7578"/>
    <w:rsid w:val="00DC7E04"/>
    <w:rsid w:val="00DD0B3A"/>
    <w:rsid w:val="00DD191E"/>
    <w:rsid w:val="00DD2DB6"/>
    <w:rsid w:val="00DD3EA0"/>
    <w:rsid w:val="00DD4909"/>
    <w:rsid w:val="00DD4FB3"/>
    <w:rsid w:val="00DD63DF"/>
    <w:rsid w:val="00DD6BC7"/>
    <w:rsid w:val="00DE16D5"/>
    <w:rsid w:val="00DE16D8"/>
    <w:rsid w:val="00DE29FF"/>
    <w:rsid w:val="00DE3A91"/>
    <w:rsid w:val="00DE5FEC"/>
    <w:rsid w:val="00DF2E6D"/>
    <w:rsid w:val="00DF5B33"/>
    <w:rsid w:val="00DF733C"/>
    <w:rsid w:val="00E00077"/>
    <w:rsid w:val="00E00CBB"/>
    <w:rsid w:val="00E0138F"/>
    <w:rsid w:val="00E0241D"/>
    <w:rsid w:val="00E0305B"/>
    <w:rsid w:val="00E05CF7"/>
    <w:rsid w:val="00E05D53"/>
    <w:rsid w:val="00E05E9F"/>
    <w:rsid w:val="00E06904"/>
    <w:rsid w:val="00E1045B"/>
    <w:rsid w:val="00E11247"/>
    <w:rsid w:val="00E13205"/>
    <w:rsid w:val="00E144D0"/>
    <w:rsid w:val="00E148EC"/>
    <w:rsid w:val="00E157B5"/>
    <w:rsid w:val="00E15D79"/>
    <w:rsid w:val="00E218C6"/>
    <w:rsid w:val="00E24E40"/>
    <w:rsid w:val="00E251FD"/>
    <w:rsid w:val="00E25431"/>
    <w:rsid w:val="00E25F1F"/>
    <w:rsid w:val="00E27F9B"/>
    <w:rsid w:val="00E30E52"/>
    <w:rsid w:val="00E31774"/>
    <w:rsid w:val="00E328F5"/>
    <w:rsid w:val="00E34152"/>
    <w:rsid w:val="00E34451"/>
    <w:rsid w:val="00E360B6"/>
    <w:rsid w:val="00E373B3"/>
    <w:rsid w:val="00E41055"/>
    <w:rsid w:val="00E44367"/>
    <w:rsid w:val="00E459F9"/>
    <w:rsid w:val="00E4639B"/>
    <w:rsid w:val="00E4726D"/>
    <w:rsid w:val="00E523E5"/>
    <w:rsid w:val="00E60251"/>
    <w:rsid w:val="00E60E01"/>
    <w:rsid w:val="00E61D8B"/>
    <w:rsid w:val="00E620A6"/>
    <w:rsid w:val="00E62D60"/>
    <w:rsid w:val="00E637F5"/>
    <w:rsid w:val="00E65EB7"/>
    <w:rsid w:val="00E66577"/>
    <w:rsid w:val="00E66D41"/>
    <w:rsid w:val="00E66E97"/>
    <w:rsid w:val="00E6720B"/>
    <w:rsid w:val="00E672FF"/>
    <w:rsid w:val="00E73DEB"/>
    <w:rsid w:val="00E767F5"/>
    <w:rsid w:val="00E76E7A"/>
    <w:rsid w:val="00E77381"/>
    <w:rsid w:val="00E8001D"/>
    <w:rsid w:val="00E8136D"/>
    <w:rsid w:val="00E838A7"/>
    <w:rsid w:val="00E847B0"/>
    <w:rsid w:val="00E862CA"/>
    <w:rsid w:val="00E8645C"/>
    <w:rsid w:val="00E90E7F"/>
    <w:rsid w:val="00E91C66"/>
    <w:rsid w:val="00E93E7B"/>
    <w:rsid w:val="00E94216"/>
    <w:rsid w:val="00E946B7"/>
    <w:rsid w:val="00E9496A"/>
    <w:rsid w:val="00E94D22"/>
    <w:rsid w:val="00E95F1D"/>
    <w:rsid w:val="00E968B5"/>
    <w:rsid w:val="00E97626"/>
    <w:rsid w:val="00EA0413"/>
    <w:rsid w:val="00EA0841"/>
    <w:rsid w:val="00EA1DE9"/>
    <w:rsid w:val="00EA3249"/>
    <w:rsid w:val="00EA330C"/>
    <w:rsid w:val="00EA4FA2"/>
    <w:rsid w:val="00EA5FA4"/>
    <w:rsid w:val="00EA69C7"/>
    <w:rsid w:val="00EA7965"/>
    <w:rsid w:val="00EB040B"/>
    <w:rsid w:val="00EB093E"/>
    <w:rsid w:val="00EB14D7"/>
    <w:rsid w:val="00EB1DFA"/>
    <w:rsid w:val="00EB39BA"/>
    <w:rsid w:val="00EB437E"/>
    <w:rsid w:val="00EB49DB"/>
    <w:rsid w:val="00EB56B3"/>
    <w:rsid w:val="00EB65F2"/>
    <w:rsid w:val="00EC04BD"/>
    <w:rsid w:val="00EC1B1E"/>
    <w:rsid w:val="00EC1F9D"/>
    <w:rsid w:val="00EC33C9"/>
    <w:rsid w:val="00EC4401"/>
    <w:rsid w:val="00EC5782"/>
    <w:rsid w:val="00EC65E1"/>
    <w:rsid w:val="00ED0071"/>
    <w:rsid w:val="00ED2AD0"/>
    <w:rsid w:val="00ED325B"/>
    <w:rsid w:val="00ED4C89"/>
    <w:rsid w:val="00ED5BF9"/>
    <w:rsid w:val="00ED5F2C"/>
    <w:rsid w:val="00ED6727"/>
    <w:rsid w:val="00EE06D0"/>
    <w:rsid w:val="00EE1453"/>
    <w:rsid w:val="00EE3429"/>
    <w:rsid w:val="00EE4037"/>
    <w:rsid w:val="00EE4217"/>
    <w:rsid w:val="00EE4C48"/>
    <w:rsid w:val="00EE4D13"/>
    <w:rsid w:val="00EE5001"/>
    <w:rsid w:val="00EE6A80"/>
    <w:rsid w:val="00EE71AA"/>
    <w:rsid w:val="00EE7488"/>
    <w:rsid w:val="00EF04D0"/>
    <w:rsid w:val="00EF2989"/>
    <w:rsid w:val="00EF3D22"/>
    <w:rsid w:val="00EF45DA"/>
    <w:rsid w:val="00EF4C0D"/>
    <w:rsid w:val="00EF5474"/>
    <w:rsid w:val="00EF5BE2"/>
    <w:rsid w:val="00EF740F"/>
    <w:rsid w:val="00EF7B6C"/>
    <w:rsid w:val="00F008D2"/>
    <w:rsid w:val="00F041C2"/>
    <w:rsid w:val="00F04B6F"/>
    <w:rsid w:val="00F05558"/>
    <w:rsid w:val="00F064D1"/>
    <w:rsid w:val="00F10CFA"/>
    <w:rsid w:val="00F11F60"/>
    <w:rsid w:val="00F14F9D"/>
    <w:rsid w:val="00F1553E"/>
    <w:rsid w:val="00F20A1D"/>
    <w:rsid w:val="00F21288"/>
    <w:rsid w:val="00F21440"/>
    <w:rsid w:val="00F21CDD"/>
    <w:rsid w:val="00F21FAD"/>
    <w:rsid w:val="00F222D5"/>
    <w:rsid w:val="00F23197"/>
    <w:rsid w:val="00F25B64"/>
    <w:rsid w:val="00F26D7F"/>
    <w:rsid w:val="00F27149"/>
    <w:rsid w:val="00F3057A"/>
    <w:rsid w:val="00F30709"/>
    <w:rsid w:val="00F30CDB"/>
    <w:rsid w:val="00F31354"/>
    <w:rsid w:val="00F31378"/>
    <w:rsid w:val="00F343B6"/>
    <w:rsid w:val="00F34D03"/>
    <w:rsid w:val="00F352B9"/>
    <w:rsid w:val="00F3575F"/>
    <w:rsid w:val="00F368AB"/>
    <w:rsid w:val="00F374F0"/>
    <w:rsid w:val="00F37C54"/>
    <w:rsid w:val="00F40E37"/>
    <w:rsid w:val="00F41267"/>
    <w:rsid w:val="00F4136D"/>
    <w:rsid w:val="00F45AFE"/>
    <w:rsid w:val="00F520B6"/>
    <w:rsid w:val="00F5333C"/>
    <w:rsid w:val="00F534F3"/>
    <w:rsid w:val="00F53631"/>
    <w:rsid w:val="00F54630"/>
    <w:rsid w:val="00F54734"/>
    <w:rsid w:val="00F54EA4"/>
    <w:rsid w:val="00F57CFB"/>
    <w:rsid w:val="00F605C0"/>
    <w:rsid w:val="00F6265A"/>
    <w:rsid w:val="00F63803"/>
    <w:rsid w:val="00F63A2F"/>
    <w:rsid w:val="00F63F8C"/>
    <w:rsid w:val="00F66A02"/>
    <w:rsid w:val="00F66B4D"/>
    <w:rsid w:val="00F70900"/>
    <w:rsid w:val="00F70C3B"/>
    <w:rsid w:val="00F71D5D"/>
    <w:rsid w:val="00F73A11"/>
    <w:rsid w:val="00F74B4A"/>
    <w:rsid w:val="00F757CF"/>
    <w:rsid w:val="00F8064A"/>
    <w:rsid w:val="00F824C6"/>
    <w:rsid w:val="00F826E5"/>
    <w:rsid w:val="00F82F84"/>
    <w:rsid w:val="00F8328D"/>
    <w:rsid w:val="00F84C4E"/>
    <w:rsid w:val="00F905AE"/>
    <w:rsid w:val="00F913DA"/>
    <w:rsid w:val="00F920BD"/>
    <w:rsid w:val="00F92ACB"/>
    <w:rsid w:val="00F947B6"/>
    <w:rsid w:val="00F9506B"/>
    <w:rsid w:val="00F95339"/>
    <w:rsid w:val="00F96062"/>
    <w:rsid w:val="00F96270"/>
    <w:rsid w:val="00F97004"/>
    <w:rsid w:val="00FA328A"/>
    <w:rsid w:val="00FA579C"/>
    <w:rsid w:val="00FA5F33"/>
    <w:rsid w:val="00FA6693"/>
    <w:rsid w:val="00FA6DF2"/>
    <w:rsid w:val="00FA7B9F"/>
    <w:rsid w:val="00FB0D7F"/>
    <w:rsid w:val="00FB1FA5"/>
    <w:rsid w:val="00FB49A6"/>
    <w:rsid w:val="00FB6669"/>
    <w:rsid w:val="00FC3459"/>
    <w:rsid w:val="00FC409A"/>
    <w:rsid w:val="00FC5489"/>
    <w:rsid w:val="00FC5C58"/>
    <w:rsid w:val="00FC6882"/>
    <w:rsid w:val="00FD1753"/>
    <w:rsid w:val="00FD526E"/>
    <w:rsid w:val="00FD73AC"/>
    <w:rsid w:val="00FE004D"/>
    <w:rsid w:val="00FE081F"/>
    <w:rsid w:val="00FE1776"/>
    <w:rsid w:val="00FE188F"/>
    <w:rsid w:val="00FE23EB"/>
    <w:rsid w:val="00FE4FBA"/>
    <w:rsid w:val="00FE7271"/>
    <w:rsid w:val="00FF0CFE"/>
    <w:rsid w:val="00FF1D74"/>
    <w:rsid w:val="00FF33B0"/>
    <w:rsid w:val="00FF3711"/>
    <w:rsid w:val="00FF4384"/>
    <w:rsid w:val="00FF58E1"/>
    <w:rsid w:val="00FF7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FD337"/>
  <w15:docId w15:val="{80AF7B9E-83CD-4C48-A0BE-862860A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D46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E62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73A1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BF08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51EC"/>
    <w:rPr>
      <w:color w:val="0563C1" w:themeColor="hyperlink"/>
      <w:u w:val="single"/>
    </w:rPr>
  </w:style>
  <w:style w:type="character" w:styleId="Menzionenonrisolta">
    <w:name w:val="Unresolved Mention"/>
    <w:basedOn w:val="Carpredefinitoparagrafo"/>
    <w:uiPriority w:val="99"/>
    <w:semiHidden/>
    <w:unhideWhenUsed/>
    <w:rsid w:val="00CE51EC"/>
    <w:rPr>
      <w:color w:val="605E5C"/>
      <w:shd w:val="clear" w:color="auto" w:fill="E1DFDD"/>
    </w:rPr>
  </w:style>
  <w:style w:type="character" w:styleId="Collegamentovisitato">
    <w:name w:val="FollowedHyperlink"/>
    <w:basedOn w:val="Carpredefinitoparagrafo"/>
    <w:uiPriority w:val="99"/>
    <w:semiHidden/>
    <w:unhideWhenUsed/>
    <w:rsid w:val="00EE6A80"/>
    <w:rPr>
      <w:color w:val="954F72" w:themeColor="followedHyperlink"/>
      <w:u w:val="single"/>
    </w:rPr>
  </w:style>
  <w:style w:type="paragraph" w:styleId="Testonotaapidipagina">
    <w:name w:val="footnote text"/>
    <w:basedOn w:val="Normale"/>
    <w:link w:val="TestonotaapidipaginaCarattere"/>
    <w:uiPriority w:val="99"/>
    <w:unhideWhenUsed/>
    <w:rsid w:val="002F30CB"/>
    <w:rPr>
      <w:sz w:val="20"/>
      <w:szCs w:val="20"/>
    </w:rPr>
  </w:style>
  <w:style w:type="character" w:customStyle="1" w:styleId="TestonotaapidipaginaCarattere">
    <w:name w:val="Testo nota a piè di pagina Carattere"/>
    <w:basedOn w:val="Carpredefinitoparagrafo"/>
    <w:link w:val="Testonotaapidipagina"/>
    <w:uiPriority w:val="99"/>
    <w:rsid w:val="002F30CB"/>
    <w:rPr>
      <w:sz w:val="20"/>
      <w:szCs w:val="20"/>
      <w:lang w:val="en-GB"/>
    </w:rPr>
  </w:style>
  <w:style w:type="character" w:styleId="Rimandonotaapidipagina">
    <w:name w:val="footnote reference"/>
    <w:basedOn w:val="Carpredefinitoparagrafo"/>
    <w:uiPriority w:val="99"/>
    <w:semiHidden/>
    <w:unhideWhenUsed/>
    <w:rsid w:val="002F30CB"/>
    <w:rPr>
      <w:vertAlign w:val="superscript"/>
    </w:rPr>
  </w:style>
  <w:style w:type="paragraph" w:styleId="Intestazione">
    <w:name w:val="header"/>
    <w:basedOn w:val="Normale"/>
    <w:link w:val="IntestazioneCarattere"/>
    <w:uiPriority w:val="99"/>
    <w:unhideWhenUsed/>
    <w:rsid w:val="002F30CB"/>
    <w:pPr>
      <w:tabs>
        <w:tab w:val="center" w:pos="4819"/>
        <w:tab w:val="right" w:pos="9638"/>
      </w:tabs>
    </w:pPr>
  </w:style>
  <w:style w:type="character" w:customStyle="1" w:styleId="IntestazioneCarattere">
    <w:name w:val="Intestazione Carattere"/>
    <w:basedOn w:val="Carpredefinitoparagrafo"/>
    <w:link w:val="Intestazione"/>
    <w:uiPriority w:val="99"/>
    <w:rsid w:val="002F30CB"/>
    <w:rPr>
      <w:lang w:val="en-GB"/>
    </w:rPr>
  </w:style>
  <w:style w:type="paragraph" w:styleId="Pidipagina">
    <w:name w:val="footer"/>
    <w:basedOn w:val="Normale"/>
    <w:link w:val="PidipaginaCarattere"/>
    <w:uiPriority w:val="99"/>
    <w:unhideWhenUsed/>
    <w:rsid w:val="002F30CB"/>
    <w:pPr>
      <w:tabs>
        <w:tab w:val="center" w:pos="4819"/>
        <w:tab w:val="right" w:pos="9638"/>
      </w:tabs>
    </w:pPr>
  </w:style>
  <w:style w:type="character" w:customStyle="1" w:styleId="PidipaginaCarattere">
    <w:name w:val="Piè di pagina Carattere"/>
    <w:basedOn w:val="Carpredefinitoparagrafo"/>
    <w:link w:val="Pidipagina"/>
    <w:uiPriority w:val="99"/>
    <w:rsid w:val="002F30CB"/>
    <w:rPr>
      <w:lang w:val="en-GB"/>
    </w:rPr>
  </w:style>
  <w:style w:type="character" w:styleId="Numeropagina">
    <w:name w:val="page number"/>
    <w:basedOn w:val="Carpredefinitoparagrafo"/>
    <w:uiPriority w:val="99"/>
    <w:semiHidden/>
    <w:unhideWhenUsed/>
    <w:rsid w:val="000B0F40"/>
  </w:style>
  <w:style w:type="character" w:customStyle="1" w:styleId="Titolo1Carattere">
    <w:name w:val="Titolo 1 Carattere"/>
    <w:basedOn w:val="Carpredefinitoparagrafo"/>
    <w:link w:val="Titolo1"/>
    <w:uiPriority w:val="9"/>
    <w:rsid w:val="00D464EC"/>
    <w:rPr>
      <w:rFonts w:asciiTheme="majorHAnsi" w:eastAsiaTheme="majorEastAsia" w:hAnsiTheme="majorHAnsi" w:cstheme="majorBidi"/>
      <w:color w:val="2F5496" w:themeColor="accent1" w:themeShade="BF"/>
      <w:sz w:val="32"/>
      <w:szCs w:val="32"/>
      <w:lang w:val="en-GB"/>
    </w:rPr>
  </w:style>
  <w:style w:type="paragraph" w:customStyle="1" w:styleId="EndNoteBibliographyTitle">
    <w:name w:val="EndNote Bibliography Title"/>
    <w:basedOn w:val="Normale"/>
    <w:link w:val="EndNoteBibliographyTitleCarattere"/>
    <w:rsid w:val="00C40230"/>
    <w:pPr>
      <w:jc w:val="center"/>
    </w:pPr>
    <w:rPr>
      <w:rFonts w:ascii="Times New Roman" w:hAnsi="Times New Roman" w:cs="Times New Roman"/>
      <w:lang w:val="en-US"/>
    </w:rPr>
  </w:style>
  <w:style w:type="character" w:customStyle="1" w:styleId="EndNoteBibliographyTitleCarattere">
    <w:name w:val="EndNote Bibliography Title Carattere"/>
    <w:basedOn w:val="TestonotaapidipaginaCarattere"/>
    <w:link w:val="EndNoteBibliographyTitle"/>
    <w:rsid w:val="00C40230"/>
    <w:rPr>
      <w:rFonts w:ascii="Times New Roman" w:hAnsi="Times New Roman" w:cs="Times New Roman"/>
      <w:sz w:val="20"/>
      <w:szCs w:val="20"/>
      <w:lang w:val="en-US"/>
    </w:rPr>
  </w:style>
  <w:style w:type="paragraph" w:customStyle="1" w:styleId="EndNoteBibliography">
    <w:name w:val="EndNote Bibliography"/>
    <w:basedOn w:val="Normale"/>
    <w:link w:val="EndNoteBibliographyCarattere"/>
    <w:rsid w:val="00C40230"/>
    <w:rPr>
      <w:rFonts w:ascii="Times New Roman" w:hAnsi="Times New Roman" w:cs="Times New Roman"/>
      <w:lang w:val="en-US"/>
    </w:rPr>
  </w:style>
  <w:style w:type="character" w:customStyle="1" w:styleId="EndNoteBibliographyCarattere">
    <w:name w:val="EndNote Bibliography Carattere"/>
    <w:basedOn w:val="TestonotaapidipaginaCarattere"/>
    <w:link w:val="EndNoteBibliography"/>
    <w:rsid w:val="00C40230"/>
    <w:rPr>
      <w:rFonts w:ascii="Times New Roman" w:hAnsi="Times New Roman" w:cs="Times New Roman"/>
      <w:sz w:val="20"/>
      <w:szCs w:val="20"/>
      <w:lang w:val="en-US"/>
    </w:rPr>
  </w:style>
  <w:style w:type="character" w:customStyle="1" w:styleId="Titolo2Carattere">
    <w:name w:val="Titolo 2 Carattere"/>
    <w:basedOn w:val="Carpredefinitoparagrafo"/>
    <w:link w:val="Titolo2"/>
    <w:uiPriority w:val="9"/>
    <w:semiHidden/>
    <w:rsid w:val="00CE6226"/>
    <w:rPr>
      <w:rFonts w:asciiTheme="majorHAnsi" w:eastAsiaTheme="majorEastAsia" w:hAnsiTheme="majorHAnsi" w:cstheme="majorBidi"/>
      <w:color w:val="2F5496" w:themeColor="accent1" w:themeShade="BF"/>
      <w:sz w:val="26"/>
      <w:szCs w:val="26"/>
      <w:lang w:val="en-GB"/>
    </w:rPr>
  </w:style>
  <w:style w:type="character" w:customStyle="1" w:styleId="apple-converted-space">
    <w:name w:val="apple-converted-space"/>
    <w:basedOn w:val="Carpredefinitoparagrafo"/>
    <w:rsid w:val="007507AD"/>
  </w:style>
  <w:style w:type="character" w:styleId="Enfasicorsivo">
    <w:name w:val="Emphasis"/>
    <w:basedOn w:val="Carpredefinitoparagrafo"/>
    <w:uiPriority w:val="20"/>
    <w:qFormat/>
    <w:rsid w:val="007507AD"/>
    <w:rPr>
      <w:i/>
      <w:iCs/>
    </w:rPr>
  </w:style>
  <w:style w:type="paragraph" w:styleId="Titolosommario">
    <w:name w:val="TOC Heading"/>
    <w:basedOn w:val="Titolo1"/>
    <w:next w:val="Normale"/>
    <w:uiPriority w:val="39"/>
    <w:unhideWhenUsed/>
    <w:qFormat/>
    <w:rsid w:val="00AC24A7"/>
    <w:pPr>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AC24A7"/>
    <w:pPr>
      <w:spacing w:before="120"/>
    </w:pPr>
    <w:rPr>
      <w:rFonts w:cstheme="minorHAnsi"/>
      <w:b/>
      <w:bCs/>
      <w:i/>
      <w:iCs/>
    </w:rPr>
  </w:style>
  <w:style w:type="paragraph" w:styleId="Sommario2">
    <w:name w:val="toc 2"/>
    <w:basedOn w:val="Normale"/>
    <w:next w:val="Normale"/>
    <w:autoRedefine/>
    <w:uiPriority w:val="39"/>
    <w:unhideWhenUsed/>
    <w:rsid w:val="00AC24A7"/>
    <w:pPr>
      <w:spacing w:before="120"/>
      <w:ind w:left="240"/>
    </w:pPr>
    <w:rPr>
      <w:rFonts w:cstheme="minorHAnsi"/>
      <w:b/>
      <w:bCs/>
      <w:sz w:val="22"/>
      <w:szCs w:val="22"/>
    </w:rPr>
  </w:style>
  <w:style w:type="paragraph" w:styleId="Sommario3">
    <w:name w:val="toc 3"/>
    <w:basedOn w:val="Normale"/>
    <w:next w:val="Normale"/>
    <w:autoRedefine/>
    <w:uiPriority w:val="39"/>
    <w:semiHidden/>
    <w:unhideWhenUsed/>
    <w:rsid w:val="00AC24A7"/>
    <w:pPr>
      <w:ind w:left="480"/>
    </w:pPr>
    <w:rPr>
      <w:rFonts w:cstheme="minorHAnsi"/>
      <w:sz w:val="20"/>
      <w:szCs w:val="20"/>
    </w:rPr>
  </w:style>
  <w:style w:type="paragraph" w:styleId="Sommario4">
    <w:name w:val="toc 4"/>
    <w:basedOn w:val="Normale"/>
    <w:next w:val="Normale"/>
    <w:autoRedefine/>
    <w:uiPriority w:val="39"/>
    <w:semiHidden/>
    <w:unhideWhenUsed/>
    <w:rsid w:val="00AC24A7"/>
    <w:pPr>
      <w:ind w:left="720"/>
    </w:pPr>
    <w:rPr>
      <w:rFonts w:cstheme="minorHAnsi"/>
      <w:sz w:val="20"/>
      <w:szCs w:val="20"/>
    </w:rPr>
  </w:style>
  <w:style w:type="paragraph" w:styleId="Sommario5">
    <w:name w:val="toc 5"/>
    <w:basedOn w:val="Normale"/>
    <w:next w:val="Normale"/>
    <w:autoRedefine/>
    <w:uiPriority w:val="39"/>
    <w:semiHidden/>
    <w:unhideWhenUsed/>
    <w:rsid w:val="00AC24A7"/>
    <w:pPr>
      <w:ind w:left="960"/>
    </w:pPr>
    <w:rPr>
      <w:rFonts w:cstheme="minorHAnsi"/>
      <w:sz w:val="20"/>
      <w:szCs w:val="20"/>
    </w:rPr>
  </w:style>
  <w:style w:type="paragraph" w:styleId="Sommario6">
    <w:name w:val="toc 6"/>
    <w:basedOn w:val="Normale"/>
    <w:next w:val="Normale"/>
    <w:autoRedefine/>
    <w:uiPriority w:val="39"/>
    <w:semiHidden/>
    <w:unhideWhenUsed/>
    <w:rsid w:val="00AC24A7"/>
    <w:pPr>
      <w:ind w:left="1200"/>
    </w:pPr>
    <w:rPr>
      <w:rFonts w:cstheme="minorHAnsi"/>
      <w:sz w:val="20"/>
      <w:szCs w:val="20"/>
    </w:rPr>
  </w:style>
  <w:style w:type="paragraph" w:styleId="Sommario7">
    <w:name w:val="toc 7"/>
    <w:basedOn w:val="Normale"/>
    <w:next w:val="Normale"/>
    <w:autoRedefine/>
    <w:uiPriority w:val="39"/>
    <w:semiHidden/>
    <w:unhideWhenUsed/>
    <w:rsid w:val="00AC24A7"/>
    <w:pPr>
      <w:ind w:left="1440"/>
    </w:pPr>
    <w:rPr>
      <w:rFonts w:cstheme="minorHAnsi"/>
      <w:sz w:val="20"/>
      <w:szCs w:val="20"/>
    </w:rPr>
  </w:style>
  <w:style w:type="paragraph" w:styleId="Sommario8">
    <w:name w:val="toc 8"/>
    <w:basedOn w:val="Normale"/>
    <w:next w:val="Normale"/>
    <w:autoRedefine/>
    <w:uiPriority w:val="39"/>
    <w:semiHidden/>
    <w:unhideWhenUsed/>
    <w:rsid w:val="00AC24A7"/>
    <w:pPr>
      <w:ind w:left="1680"/>
    </w:pPr>
    <w:rPr>
      <w:rFonts w:cstheme="minorHAnsi"/>
      <w:sz w:val="20"/>
      <w:szCs w:val="20"/>
    </w:rPr>
  </w:style>
  <w:style w:type="paragraph" w:styleId="Sommario9">
    <w:name w:val="toc 9"/>
    <w:basedOn w:val="Normale"/>
    <w:next w:val="Normale"/>
    <w:autoRedefine/>
    <w:uiPriority w:val="39"/>
    <w:semiHidden/>
    <w:unhideWhenUsed/>
    <w:rsid w:val="00AC24A7"/>
    <w:pPr>
      <w:ind w:left="1920"/>
    </w:pPr>
    <w:rPr>
      <w:rFonts w:cstheme="minorHAnsi"/>
      <w:sz w:val="20"/>
      <w:szCs w:val="20"/>
    </w:rPr>
  </w:style>
  <w:style w:type="paragraph" w:styleId="Paragrafoelenco">
    <w:name w:val="List Paragraph"/>
    <w:basedOn w:val="Normale"/>
    <w:uiPriority w:val="34"/>
    <w:qFormat/>
    <w:rsid w:val="006450F6"/>
    <w:pPr>
      <w:ind w:left="720"/>
      <w:contextualSpacing/>
    </w:pPr>
  </w:style>
  <w:style w:type="character" w:styleId="Rimandocommento">
    <w:name w:val="annotation reference"/>
    <w:basedOn w:val="Carpredefinitoparagrafo"/>
    <w:uiPriority w:val="99"/>
    <w:semiHidden/>
    <w:unhideWhenUsed/>
    <w:rsid w:val="00DC3CE2"/>
    <w:rPr>
      <w:sz w:val="16"/>
      <w:szCs w:val="16"/>
    </w:rPr>
  </w:style>
  <w:style w:type="paragraph" w:styleId="Testocommento">
    <w:name w:val="annotation text"/>
    <w:basedOn w:val="Normale"/>
    <w:link w:val="TestocommentoCarattere"/>
    <w:uiPriority w:val="99"/>
    <w:semiHidden/>
    <w:unhideWhenUsed/>
    <w:rsid w:val="00DC3CE2"/>
    <w:rPr>
      <w:sz w:val="20"/>
      <w:szCs w:val="20"/>
    </w:rPr>
  </w:style>
  <w:style w:type="character" w:customStyle="1" w:styleId="TestocommentoCarattere">
    <w:name w:val="Testo commento Carattere"/>
    <w:basedOn w:val="Carpredefinitoparagrafo"/>
    <w:link w:val="Testocommento"/>
    <w:uiPriority w:val="99"/>
    <w:semiHidden/>
    <w:rsid w:val="00DC3CE2"/>
    <w:rPr>
      <w:sz w:val="20"/>
      <w:szCs w:val="20"/>
      <w:lang w:val="en-GB"/>
    </w:rPr>
  </w:style>
  <w:style w:type="paragraph" w:styleId="Soggettocommento">
    <w:name w:val="annotation subject"/>
    <w:basedOn w:val="Testocommento"/>
    <w:next w:val="Testocommento"/>
    <w:link w:val="SoggettocommentoCarattere"/>
    <w:uiPriority w:val="99"/>
    <w:semiHidden/>
    <w:unhideWhenUsed/>
    <w:rsid w:val="00DC3CE2"/>
    <w:rPr>
      <w:b/>
      <w:bCs/>
    </w:rPr>
  </w:style>
  <w:style w:type="character" w:customStyle="1" w:styleId="SoggettocommentoCarattere">
    <w:name w:val="Soggetto commento Carattere"/>
    <w:basedOn w:val="TestocommentoCarattere"/>
    <w:link w:val="Soggettocommento"/>
    <w:uiPriority w:val="99"/>
    <w:semiHidden/>
    <w:rsid w:val="00DC3CE2"/>
    <w:rPr>
      <w:b/>
      <w:bCs/>
      <w:sz w:val="20"/>
      <w:szCs w:val="20"/>
      <w:lang w:val="en-GB"/>
    </w:rPr>
  </w:style>
  <w:style w:type="paragraph" w:customStyle="1" w:styleId="Default">
    <w:name w:val="Default"/>
    <w:rsid w:val="00EF45DA"/>
    <w:pPr>
      <w:autoSpaceDE w:val="0"/>
      <w:autoSpaceDN w:val="0"/>
      <w:adjustRightInd w:val="0"/>
      <w:ind w:firstLine="0"/>
      <w:jc w:val="left"/>
    </w:pPr>
    <w:rPr>
      <w:rFonts w:ascii="Times New Roman" w:hAnsi="Times New Roman" w:cs="Times New Roman"/>
      <w:color w:val="000000"/>
    </w:rPr>
  </w:style>
  <w:style w:type="character" w:customStyle="1" w:styleId="Titolo3Carattere">
    <w:name w:val="Titolo 3 Carattere"/>
    <w:basedOn w:val="Carpredefinitoparagrafo"/>
    <w:link w:val="Titolo3"/>
    <w:uiPriority w:val="9"/>
    <w:semiHidden/>
    <w:rsid w:val="00F73A11"/>
    <w:rPr>
      <w:rFonts w:asciiTheme="majorHAnsi" w:eastAsiaTheme="majorEastAsia" w:hAnsiTheme="majorHAnsi" w:cstheme="majorBidi"/>
      <w:color w:val="1F3763" w:themeColor="accent1" w:themeShade="7F"/>
      <w:lang w:val="en-GB"/>
    </w:rPr>
  </w:style>
  <w:style w:type="character" w:customStyle="1" w:styleId="Titolo4Carattere">
    <w:name w:val="Titolo 4 Carattere"/>
    <w:basedOn w:val="Carpredefinitoparagrafo"/>
    <w:link w:val="Titolo4"/>
    <w:uiPriority w:val="9"/>
    <w:semiHidden/>
    <w:rsid w:val="00BF085A"/>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051">
      <w:bodyDiv w:val="1"/>
      <w:marLeft w:val="0"/>
      <w:marRight w:val="0"/>
      <w:marTop w:val="0"/>
      <w:marBottom w:val="0"/>
      <w:divBdr>
        <w:top w:val="none" w:sz="0" w:space="0" w:color="auto"/>
        <w:left w:val="none" w:sz="0" w:space="0" w:color="auto"/>
        <w:bottom w:val="none" w:sz="0" w:space="0" w:color="auto"/>
        <w:right w:val="none" w:sz="0" w:space="0" w:color="auto"/>
      </w:divBdr>
      <w:divsChild>
        <w:div w:id="873738510">
          <w:marLeft w:val="0"/>
          <w:marRight w:val="0"/>
          <w:marTop w:val="0"/>
          <w:marBottom w:val="195"/>
          <w:divBdr>
            <w:top w:val="none" w:sz="0" w:space="0" w:color="auto"/>
            <w:left w:val="none" w:sz="0" w:space="0" w:color="auto"/>
            <w:bottom w:val="none" w:sz="0" w:space="0" w:color="auto"/>
            <w:right w:val="none" w:sz="0" w:space="0" w:color="auto"/>
          </w:divBdr>
        </w:div>
      </w:divsChild>
    </w:div>
    <w:div w:id="49114508">
      <w:bodyDiv w:val="1"/>
      <w:marLeft w:val="0"/>
      <w:marRight w:val="0"/>
      <w:marTop w:val="0"/>
      <w:marBottom w:val="0"/>
      <w:divBdr>
        <w:top w:val="none" w:sz="0" w:space="0" w:color="auto"/>
        <w:left w:val="none" w:sz="0" w:space="0" w:color="auto"/>
        <w:bottom w:val="none" w:sz="0" w:space="0" w:color="auto"/>
        <w:right w:val="none" w:sz="0" w:space="0" w:color="auto"/>
      </w:divBdr>
    </w:div>
    <w:div w:id="86006838">
      <w:bodyDiv w:val="1"/>
      <w:marLeft w:val="0"/>
      <w:marRight w:val="0"/>
      <w:marTop w:val="0"/>
      <w:marBottom w:val="0"/>
      <w:divBdr>
        <w:top w:val="none" w:sz="0" w:space="0" w:color="auto"/>
        <w:left w:val="none" w:sz="0" w:space="0" w:color="auto"/>
        <w:bottom w:val="none" w:sz="0" w:space="0" w:color="auto"/>
        <w:right w:val="none" w:sz="0" w:space="0" w:color="auto"/>
      </w:divBdr>
    </w:div>
    <w:div w:id="89816865">
      <w:bodyDiv w:val="1"/>
      <w:marLeft w:val="0"/>
      <w:marRight w:val="0"/>
      <w:marTop w:val="0"/>
      <w:marBottom w:val="0"/>
      <w:divBdr>
        <w:top w:val="none" w:sz="0" w:space="0" w:color="auto"/>
        <w:left w:val="none" w:sz="0" w:space="0" w:color="auto"/>
        <w:bottom w:val="none" w:sz="0" w:space="0" w:color="auto"/>
        <w:right w:val="none" w:sz="0" w:space="0" w:color="auto"/>
      </w:divBdr>
      <w:divsChild>
        <w:div w:id="12342011">
          <w:marLeft w:val="0"/>
          <w:marRight w:val="0"/>
          <w:marTop w:val="0"/>
          <w:marBottom w:val="0"/>
          <w:divBdr>
            <w:top w:val="none" w:sz="0" w:space="0" w:color="auto"/>
            <w:left w:val="none" w:sz="0" w:space="0" w:color="auto"/>
            <w:bottom w:val="none" w:sz="0" w:space="0" w:color="auto"/>
            <w:right w:val="none" w:sz="0" w:space="0" w:color="auto"/>
          </w:divBdr>
          <w:divsChild>
            <w:div w:id="1643080064">
              <w:marLeft w:val="0"/>
              <w:marRight w:val="0"/>
              <w:marTop w:val="0"/>
              <w:marBottom w:val="0"/>
              <w:divBdr>
                <w:top w:val="none" w:sz="0" w:space="0" w:color="auto"/>
                <w:left w:val="none" w:sz="0" w:space="0" w:color="auto"/>
                <w:bottom w:val="none" w:sz="0" w:space="0" w:color="auto"/>
                <w:right w:val="none" w:sz="0" w:space="0" w:color="auto"/>
              </w:divBdr>
              <w:divsChild>
                <w:div w:id="5973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942">
      <w:bodyDiv w:val="1"/>
      <w:marLeft w:val="0"/>
      <w:marRight w:val="0"/>
      <w:marTop w:val="0"/>
      <w:marBottom w:val="0"/>
      <w:divBdr>
        <w:top w:val="none" w:sz="0" w:space="0" w:color="auto"/>
        <w:left w:val="none" w:sz="0" w:space="0" w:color="auto"/>
        <w:bottom w:val="none" w:sz="0" w:space="0" w:color="auto"/>
        <w:right w:val="none" w:sz="0" w:space="0" w:color="auto"/>
      </w:divBdr>
    </w:div>
    <w:div w:id="124738448">
      <w:bodyDiv w:val="1"/>
      <w:marLeft w:val="0"/>
      <w:marRight w:val="0"/>
      <w:marTop w:val="0"/>
      <w:marBottom w:val="0"/>
      <w:divBdr>
        <w:top w:val="none" w:sz="0" w:space="0" w:color="auto"/>
        <w:left w:val="none" w:sz="0" w:space="0" w:color="auto"/>
        <w:bottom w:val="none" w:sz="0" w:space="0" w:color="auto"/>
        <w:right w:val="none" w:sz="0" w:space="0" w:color="auto"/>
      </w:divBdr>
    </w:div>
    <w:div w:id="125047174">
      <w:bodyDiv w:val="1"/>
      <w:marLeft w:val="0"/>
      <w:marRight w:val="0"/>
      <w:marTop w:val="0"/>
      <w:marBottom w:val="0"/>
      <w:divBdr>
        <w:top w:val="none" w:sz="0" w:space="0" w:color="auto"/>
        <w:left w:val="none" w:sz="0" w:space="0" w:color="auto"/>
        <w:bottom w:val="none" w:sz="0" w:space="0" w:color="auto"/>
        <w:right w:val="none" w:sz="0" w:space="0" w:color="auto"/>
      </w:divBdr>
    </w:div>
    <w:div w:id="157427744">
      <w:bodyDiv w:val="1"/>
      <w:marLeft w:val="0"/>
      <w:marRight w:val="0"/>
      <w:marTop w:val="0"/>
      <w:marBottom w:val="0"/>
      <w:divBdr>
        <w:top w:val="none" w:sz="0" w:space="0" w:color="auto"/>
        <w:left w:val="none" w:sz="0" w:space="0" w:color="auto"/>
        <w:bottom w:val="none" w:sz="0" w:space="0" w:color="auto"/>
        <w:right w:val="none" w:sz="0" w:space="0" w:color="auto"/>
      </w:divBdr>
      <w:divsChild>
        <w:div w:id="1473257504">
          <w:marLeft w:val="0"/>
          <w:marRight w:val="0"/>
          <w:marTop w:val="0"/>
          <w:marBottom w:val="0"/>
          <w:divBdr>
            <w:top w:val="none" w:sz="0" w:space="0" w:color="auto"/>
            <w:left w:val="none" w:sz="0" w:space="0" w:color="auto"/>
            <w:bottom w:val="none" w:sz="0" w:space="0" w:color="auto"/>
            <w:right w:val="none" w:sz="0" w:space="0" w:color="auto"/>
          </w:divBdr>
          <w:divsChild>
            <w:div w:id="1699575335">
              <w:marLeft w:val="0"/>
              <w:marRight w:val="0"/>
              <w:marTop w:val="0"/>
              <w:marBottom w:val="0"/>
              <w:divBdr>
                <w:top w:val="none" w:sz="0" w:space="0" w:color="auto"/>
                <w:left w:val="none" w:sz="0" w:space="0" w:color="auto"/>
                <w:bottom w:val="none" w:sz="0" w:space="0" w:color="auto"/>
                <w:right w:val="none" w:sz="0" w:space="0" w:color="auto"/>
              </w:divBdr>
              <w:divsChild>
                <w:div w:id="89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7509">
      <w:bodyDiv w:val="1"/>
      <w:marLeft w:val="0"/>
      <w:marRight w:val="0"/>
      <w:marTop w:val="0"/>
      <w:marBottom w:val="0"/>
      <w:divBdr>
        <w:top w:val="none" w:sz="0" w:space="0" w:color="auto"/>
        <w:left w:val="none" w:sz="0" w:space="0" w:color="auto"/>
        <w:bottom w:val="none" w:sz="0" w:space="0" w:color="auto"/>
        <w:right w:val="none" w:sz="0" w:space="0" w:color="auto"/>
      </w:divBdr>
      <w:divsChild>
        <w:div w:id="544290636">
          <w:marLeft w:val="547"/>
          <w:marRight w:val="0"/>
          <w:marTop w:val="0"/>
          <w:marBottom w:val="0"/>
          <w:divBdr>
            <w:top w:val="none" w:sz="0" w:space="0" w:color="auto"/>
            <w:left w:val="none" w:sz="0" w:space="0" w:color="auto"/>
            <w:bottom w:val="none" w:sz="0" w:space="0" w:color="auto"/>
            <w:right w:val="none" w:sz="0" w:space="0" w:color="auto"/>
          </w:divBdr>
        </w:div>
      </w:divsChild>
    </w:div>
    <w:div w:id="192812087">
      <w:bodyDiv w:val="1"/>
      <w:marLeft w:val="0"/>
      <w:marRight w:val="0"/>
      <w:marTop w:val="0"/>
      <w:marBottom w:val="0"/>
      <w:divBdr>
        <w:top w:val="none" w:sz="0" w:space="0" w:color="auto"/>
        <w:left w:val="none" w:sz="0" w:space="0" w:color="auto"/>
        <w:bottom w:val="none" w:sz="0" w:space="0" w:color="auto"/>
        <w:right w:val="none" w:sz="0" w:space="0" w:color="auto"/>
      </w:divBdr>
      <w:divsChild>
        <w:div w:id="217130689">
          <w:marLeft w:val="0"/>
          <w:marRight w:val="0"/>
          <w:marTop w:val="0"/>
          <w:marBottom w:val="0"/>
          <w:divBdr>
            <w:top w:val="none" w:sz="0" w:space="0" w:color="auto"/>
            <w:left w:val="none" w:sz="0" w:space="0" w:color="auto"/>
            <w:bottom w:val="none" w:sz="0" w:space="0" w:color="auto"/>
            <w:right w:val="none" w:sz="0" w:space="0" w:color="auto"/>
          </w:divBdr>
        </w:div>
        <w:div w:id="1094327131">
          <w:marLeft w:val="0"/>
          <w:marRight w:val="0"/>
          <w:marTop w:val="0"/>
          <w:marBottom w:val="0"/>
          <w:divBdr>
            <w:top w:val="none" w:sz="0" w:space="0" w:color="auto"/>
            <w:left w:val="none" w:sz="0" w:space="0" w:color="auto"/>
            <w:bottom w:val="none" w:sz="0" w:space="0" w:color="auto"/>
            <w:right w:val="none" w:sz="0" w:space="0" w:color="auto"/>
          </w:divBdr>
        </w:div>
      </w:divsChild>
    </w:div>
    <w:div w:id="213860046">
      <w:bodyDiv w:val="1"/>
      <w:marLeft w:val="0"/>
      <w:marRight w:val="0"/>
      <w:marTop w:val="0"/>
      <w:marBottom w:val="0"/>
      <w:divBdr>
        <w:top w:val="none" w:sz="0" w:space="0" w:color="auto"/>
        <w:left w:val="none" w:sz="0" w:space="0" w:color="auto"/>
        <w:bottom w:val="none" w:sz="0" w:space="0" w:color="auto"/>
        <w:right w:val="none" w:sz="0" w:space="0" w:color="auto"/>
      </w:divBdr>
    </w:div>
    <w:div w:id="214587292">
      <w:bodyDiv w:val="1"/>
      <w:marLeft w:val="0"/>
      <w:marRight w:val="0"/>
      <w:marTop w:val="0"/>
      <w:marBottom w:val="0"/>
      <w:divBdr>
        <w:top w:val="none" w:sz="0" w:space="0" w:color="auto"/>
        <w:left w:val="none" w:sz="0" w:space="0" w:color="auto"/>
        <w:bottom w:val="none" w:sz="0" w:space="0" w:color="auto"/>
        <w:right w:val="none" w:sz="0" w:space="0" w:color="auto"/>
      </w:divBdr>
      <w:divsChild>
        <w:div w:id="1686052546">
          <w:marLeft w:val="0"/>
          <w:marRight w:val="0"/>
          <w:marTop w:val="0"/>
          <w:marBottom w:val="195"/>
          <w:divBdr>
            <w:top w:val="none" w:sz="0" w:space="0" w:color="auto"/>
            <w:left w:val="none" w:sz="0" w:space="0" w:color="auto"/>
            <w:bottom w:val="none" w:sz="0" w:space="0" w:color="auto"/>
            <w:right w:val="none" w:sz="0" w:space="0" w:color="auto"/>
          </w:divBdr>
        </w:div>
      </w:divsChild>
    </w:div>
    <w:div w:id="237911669">
      <w:bodyDiv w:val="1"/>
      <w:marLeft w:val="0"/>
      <w:marRight w:val="0"/>
      <w:marTop w:val="0"/>
      <w:marBottom w:val="0"/>
      <w:divBdr>
        <w:top w:val="none" w:sz="0" w:space="0" w:color="auto"/>
        <w:left w:val="none" w:sz="0" w:space="0" w:color="auto"/>
        <w:bottom w:val="none" w:sz="0" w:space="0" w:color="auto"/>
        <w:right w:val="none" w:sz="0" w:space="0" w:color="auto"/>
      </w:divBdr>
    </w:div>
    <w:div w:id="367025518">
      <w:bodyDiv w:val="1"/>
      <w:marLeft w:val="0"/>
      <w:marRight w:val="0"/>
      <w:marTop w:val="0"/>
      <w:marBottom w:val="0"/>
      <w:divBdr>
        <w:top w:val="none" w:sz="0" w:space="0" w:color="auto"/>
        <w:left w:val="none" w:sz="0" w:space="0" w:color="auto"/>
        <w:bottom w:val="none" w:sz="0" w:space="0" w:color="auto"/>
        <w:right w:val="none" w:sz="0" w:space="0" w:color="auto"/>
      </w:divBdr>
      <w:divsChild>
        <w:div w:id="385572164">
          <w:marLeft w:val="0"/>
          <w:marRight w:val="0"/>
          <w:marTop w:val="0"/>
          <w:marBottom w:val="0"/>
          <w:divBdr>
            <w:top w:val="none" w:sz="0" w:space="0" w:color="auto"/>
            <w:left w:val="none" w:sz="0" w:space="0" w:color="auto"/>
            <w:bottom w:val="none" w:sz="0" w:space="0" w:color="auto"/>
            <w:right w:val="none" w:sz="0" w:space="0" w:color="auto"/>
          </w:divBdr>
          <w:divsChild>
            <w:div w:id="1768380129">
              <w:marLeft w:val="0"/>
              <w:marRight w:val="0"/>
              <w:marTop w:val="0"/>
              <w:marBottom w:val="0"/>
              <w:divBdr>
                <w:top w:val="none" w:sz="0" w:space="0" w:color="auto"/>
                <w:left w:val="none" w:sz="0" w:space="0" w:color="auto"/>
                <w:bottom w:val="none" w:sz="0" w:space="0" w:color="auto"/>
                <w:right w:val="none" w:sz="0" w:space="0" w:color="auto"/>
              </w:divBdr>
              <w:divsChild>
                <w:div w:id="470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9776">
      <w:bodyDiv w:val="1"/>
      <w:marLeft w:val="0"/>
      <w:marRight w:val="0"/>
      <w:marTop w:val="0"/>
      <w:marBottom w:val="0"/>
      <w:divBdr>
        <w:top w:val="none" w:sz="0" w:space="0" w:color="auto"/>
        <w:left w:val="none" w:sz="0" w:space="0" w:color="auto"/>
        <w:bottom w:val="none" w:sz="0" w:space="0" w:color="auto"/>
        <w:right w:val="none" w:sz="0" w:space="0" w:color="auto"/>
      </w:divBdr>
    </w:div>
    <w:div w:id="490407592">
      <w:bodyDiv w:val="1"/>
      <w:marLeft w:val="0"/>
      <w:marRight w:val="0"/>
      <w:marTop w:val="0"/>
      <w:marBottom w:val="0"/>
      <w:divBdr>
        <w:top w:val="none" w:sz="0" w:space="0" w:color="auto"/>
        <w:left w:val="none" w:sz="0" w:space="0" w:color="auto"/>
        <w:bottom w:val="none" w:sz="0" w:space="0" w:color="auto"/>
        <w:right w:val="none" w:sz="0" w:space="0" w:color="auto"/>
      </w:divBdr>
      <w:divsChild>
        <w:div w:id="640500219">
          <w:marLeft w:val="0"/>
          <w:marRight w:val="0"/>
          <w:marTop w:val="0"/>
          <w:marBottom w:val="0"/>
          <w:divBdr>
            <w:top w:val="none" w:sz="0" w:space="0" w:color="auto"/>
            <w:left w:val="none" w:sz="0" w:space="0" w:color="auto"/>
            <w:bottom w:val="none" w:sz="0" w:space="0" w:color="auto"/>
            <w:right w:val="none" w:sz="0" w:space="0" w:color="auto"/>
          </w:divBdr>
          <w:divsChild>
            <w:div w:id="1749225924">
              <w:marLeft w:val="0"/>
              <w:marRight w:val="0"/>
              <w:marTop w:val="0"/>
              <w:marBottom w:val="0"/>
              <w:divBdr>
                <w:top w:val="none" w:sz="0" w:space="0" w:color="auto"/>
                <w:left w:val="none" w:sz="0" w:space="0" w:color="auto"/>
                <w:bottom w:val="none" w:sz="0" w:space="0" w:color="auto"/>
                <w:right w:val="none" w:sz="0" w:space="0" w:color="auto"/>
              </w:divBdr>
            </w:div>
          </w:divsChild>
        </w:div>
        <w:div w:id="1376277931">
          <w:marLeft w:val="0"/>
          <w:marRight w:val="0"/>
          <w:marTop w:val="0"/>
          <w:marBottom w:val="0"/>
          <w:divBdr>
            <w:top w:val="none" w:sz="0" w:space="0" w:color="auto"/>
            <w:left w:val="none" w:sz="0" w:space="0" w:color="auto"/>
            <w:bottom w:val="none" w:sz="0" w:space="0" w:color="auto"/>
            <w:right w:val="none" w:sz="0" w:space="0" w:color="auto"/>
          </w:divBdr>
        </w:div>
      </w:divsChild>
    </w:div>
    <w:div w:id="515925774">
      <w:bodyDiv w:val="1"/>
      <w:marLeft w:val="0"/>
      <w:marRight w:val="0"/>
      <w:marTop w:val="0"/>
      <w:marBottom w:val="0"/>
      <w:divBdr>
        <w:top w:val="none" w:sz="0" w:space="0" w:color="auto"/>
        <w:left w:val="none" w:sz="0" w:space="0" w:color="auto"/>
        <w:bottom w:val="none" w:sz="0" w:space="0" w:color="auto"/>
        <w:right w:val="none" w:sz="0" w:space="0" w:color="auto"/>
      </w:divBdr>
      <w:divsChild>
        <w:div w:id="490407961">
          <w:marLeft w:val="547"/>
          <w:marRight w:val="0"/>
          <w:marTop w:val="0"/>
          <w:marBottom w:val="0"/>
          <w:divBdr>
            <w:top w:val="none" w:sz="0" w:space="0" w:color="auto"/>
            <w:left w:val="none" w:sz="0" w:space="0" w:color="auto"/>
            <w:bottom w:val="none" w:sz="0" w:space="0" w:color="auto"/>
            <w:right w:val="none" w:sz="0" w:space="0" w:color="auto"/>
          </w:divBdr>
        </w:div>
      </w:divsChild>
    </w:div>
    <w:div w:id="518662221">
      <w:bodyDiv w:val="1"/>
      <w:marLeft w:val="0"/>
      <w:marRight w:val="0"/>
      <w:marTop w:val="0"/>
      <w:marBottom w:val="0"/>
      <w:divBdr>
        <w:top w:val="none" w:sz="0" w:space="0" w:color="auto"/>
        <w:left w:val="none" w:sz="0" w:space="0" w:color="auto"/>
        <w:bottom w:val="none" w:sz="0" w:space="0" w:color="auto"/>
        <w:right w:val="none" w:sz="0" w:space="0" w:color="auto"/>
      </w:divBdr>
      <w:divsChild>
        <w:div w:id="1067798948">
          <w:marLeft w:val="547"/>
          <w:marRight w:val="0"/>
          <w:marTop w:val="0"/>
          <w:marBottom w:val="0"/>
          <w:divBdr>
            <w:top w:val="none" w:sz="0" w:space="0" w:color="auto"/>
            <w:left w:val="none" w:sz="0" w:space="0" w:color="auto"/>
            <w:bottom w:val="none" w:sz="0" w:space="0" w:color="auto"/>
            <w:right w:val="none" w:sz="0" w:space="0" w:color="auto"/>
          </w:divBdr>
        </w:div>
      </w:divsChild>
    </w:div>
    <w:div w:id="519582934">
      <w:bodyDiv w:val="1"/>
      <w:marLeft w:val="0"/>
      <w:marRight w:val="0"/>
      <w:marTop w:val="0"/>
      <w:marBottom w:val="0"/>
      <w:divBdr>
        <w:top w:val="none" w:sz="0" w:space="0" w:color="auto"/>
        <w:left w:val="none" w:sz="0" w:space="0" w:color="auto"/>
        <w:bottom w:val="none" w:sz="0" w:space="0" w:color="auto"/>
        <w:right w:val="none" w:sz="0" w:space="0" w:color="auto"/>
      </w:divBdr>
    </w:div>
    <w:div w:id="574705579">
      <w:bodyDiv w:val="1"/>
      <w:marLeft w:val="0"/>
      <w:marRight w:val="0"/>
      <w:marTop w:val="0"/>
      <w:marBottom w:val="0"/>
      <w:divBdr>
        <w:top w:val="none" w:sz="0" w:space="0" w:color="auto"/>
        <w:left w:val="none" w:sz="0" w:space="0" w:color="auto"/>
        <w:bottom w:val="none" w:sz="0" w:space="0" w:color="auto"/>
        <w:right w:val="none" w:sz="0" w:space="0" w:color="auto"/>
      </w:divBdr>
    </w:div>
    <w:div w:id="616908357">
      <w:bodyDiv w:val="1"/>
      <w:marLeft w:val="0"/>
      <w:marRight w:val="0"/>
      <w:marTop w:val="0"/>
      <w:marBottom w:val="0"/>
      <w:divBdr>
        <w:top w:val="none" w:sz="0" w:space="0" w:color="auto"/>
        <w:left w:val="none" w:sz="0" w:space="0" w:color="auto"/>
        <w:bottom w:val="none" w:sz="0" w:space="0" w:color="auto"/>
        <w:right w:val="none" w:sz="0" w:space="0" w:color="auto"/>
      </w:divBdr>
      <w:divsChild>
        <w:div w:id="1213537399">
          <w:marLeft w:val="0"/>
          <w:marRight w:val="0"/>
          <w:marTop w:val="0"/>
          <w:marBottom w:val="0"/>
          <w:divBdr>
            <w:top w:val="none" w:sz="0" w:space="0" w:color="auto"/>
            <w:left w:val="none" w:sz="0" w:space="0" w:color="auto"/>
            <w:bottom w:val="none" w:sz="0" w:space="0" w:color="auto"/>
            <w:right w:val="none" w:sz="0" w:space="0" w:color="auto"/>
          </w:divBdr>
          <w:divsChild>
            <w:div w:id="957296341">
              <w:marLeft w:val="0"/>
              <w:marRight w:val="0"/>
              <w:marTop w:val="0"/>
              <w:marBottom w:val="0"/>
              <w:divBdr>
                <w:top w:val="none" w:sz="0" w:space="0" w:color="auto"/>
                <w:left w:val="none" w:sz="0" w:space="0" w:color="auto"/>
                <w:bottom w:val="none" w:sz="0" w:space="0" w:color="auto"/>
                <w:right w:val="none" w:sz="0" w:space="0" w:color="auto"/>
              </w:divBdr>
              <w:divsChild>
                <w:div w:id="12122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4080">
      <w:bodyDiv w:val="1"/>
      <w:marLeft w:val="0"/>
      <w:marRight w:val="0"/>
      <w:marTop w:val="0"/>
      <w:marBottom w:val="0"/>
      <w:divBdr>
        <w:top w:val="none" w:sz="0" w:space="0" w:color="auto"/>
        <w:left w:val="none" w:sz="0" w:space="0" w:color="auto"/>
        <w:bottom w:val="none" w:sz="0" w:space="0" w:color="auto"/>
        <w:right w:val="none" w:sz="0" w:space="0" w:color="auto"/>
      </w:divBdr>
      <w:divsChild>
        <w:div w:id="1367289233">
          <w:marLeft w:val="0"/>
          <w:marRight w:val="0"/>
          <w:marTop w:val="0"/>
          <w:marBottom w:val="0"/>
          <w:divBdr>
            <w:top w:val="none" w:sz="0" w:space="0" w:color="auto"/>
            <w:left w:val="none" w:sz="0" w:space="0" w:color="auto"/>
            <w:bottom w:val="none" w:sz="0" w:space="0" w:color="auto"/>
            <w:right w:val="none" w:sz="0" w:space="0" w:color="auto"/>
          </w:divBdr>
          <w:divsChild>
            <w:div w:id="1797482222">
              <w:marLeft w:val="0"/>
              <w:marRight w:val="0"/>
              <w:marTop w:val="0"/>
              <w:marBottom w:val="0"/>
              <w:divBdr>
                <w:top w:val="none" w:sz="0" w:space="0" w:color="auto"/>
                <w:left w:val="none" w:sz="0" w:space="0" w:color="auto"/>
                <w:bottom w:val="none" w:sz="0" w:space="0" w:color="auto"/>
                <w:right w:val="none" w:sz="0" w:space="0" w:color="auto"/>
              </w:divBdr>
              <w:divsChild>
                <w:div w:id="6913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2665">
      <w:bodyDiv w:val="1"/>
      <w:marLeft w:val="0"/>
      <w:marRight w:val="0"/>
      <w:marTop w:val="0"/>
      <w:marBottom w:val="0"/>
      <w:divBdr>
        <w:top w:val="none" w:sz="0" w:space="0" w:color="auto"/>
        <w:left w:val="none" w:sz="0" w:space="0" w:color="auto"/>
        <w:bottom w:val="none" w:sz="0" w:space="0" w:color="auto"/>
        <w:right w:val="none" w:sz="0" w:space="0" w:color="auto"/>
      </w:divBdr>
      <w:divsChild>
        <w:div w:id="51582889">
          <w:marLeft w:val="0"/>
          <w:marRight w:val="0"/>
          <w:marTop w:val="0"/>
          <w:marBottom w:val="0"/>
          <w:divBdr>
            <w:top w:val="none" w:sz="0" w:space="0" w:color="auto"/>
            <w:left w:val="none" w:sz="0" w:space="0" w:color="auto"/>
            <w:bottom w:val="none" w:sz="0" w:space="0" w:color="auto"/>
            <w:right w:val="none" w:sz="0" w:space="0" w:color="auto"/>
          </w:divBdr>
          <w:divsChild>
            <w:div w:id="709692263">
              <w:marLeft w:val="0"/>
              <w:marRight w:val="0"/>
              <w:marTop w:val="0"/>
              <w:marBottom w:val="0"/>
              <w:divBdr>
                <w:top w:val="none" w:sz="0" w:space="0" w:color="auto"/>
                <w:left w:val="none" w:sz="0" w:space="0" w:color="auto"/>
                <w:bottom w:val="none" w:sz="0" w:space="0" w:color="auto"/>
                <w:right w:val="none" w:sz="0" w:space="0" w:color="auto"/>
              </w:divBdr>
              <w:divsChild>
                <w:div w:id="1702433557">
                  <w:marLeft w:val="0"/>
                  <w:marRight w:val="0"/>
                  <w:marTop w:val="0"/>
                  <w:marBottom w:val="0"/>
                  <w:divBdr>
                    <w:top w:val="none" w:sz="0" w:space="0" w:color="auto"/>
                    <w:left w:val="none" w:sz="0" w:space="0" w:color="auto"/>
                    <w:bottom w:val="none" w:sz="0" w:space="0" w:color="auto"/>
                    <w:right w:val="none" w:sz="0" w:space="0" w:color="auto"/>
                  </w:divBdr>
                  <w:divsChild>
                    <w:div w:id="11946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15221">
      <w:bodyDiv w:val="1"/>
      <w:marLeft w:val="0"/>
      <w:marRight w:val="0"/>
      <w:marTop w:val="0"/>
      <w:marBottom w:val="0"/>
      <w:divBdr>
        <w:top w:val="none" w:sz="0" w:space="0" w:color="auto"/>
        <w:left w:val="none" w:sz="0" w:space="0" w:color="auto"/>
        <w:bottom w:val="none" w:sz="0" w:space="0" w:color="auto"/>
        <w:right w:val="none" w:sz="0" w:space="0" w:color="auto"/>
      </w:divBdr>
      <w:divsChild>
        <w:div w:id="507713048">
          <w:marLeft w:val="0"/>
          <w:marRight w:val="0"/>
          <w:marTop w:val="0"/>
          <w:marBottom w:val="0"/>
          <w:divBdr>
            <w:top w:val="none" w:sz="0" w:space="0" w:color="auto"/>
            <w:left w:val="none" w:sz="0" w:space="0" w:color="auto"/>
            <w:bottom w:val="none" w:sz="0" w:space="0" w:color="auto"/>
            <w:right w:val="none" w:sz="0" w:space="0" w:color="auto"/>
          </w:divBdr>
        </w:div>
        <w:div w:id="923611140">
          <w:marLeft w:val="0"/>
          <w:marRight w:val="0"/>
          <w:marTop w:val="240"/>
          <w:marBottom w:val="240"/>
          <w:divBdr>
            <w:top w:val="none" w:sz="0" w:space="0" w:color="auto"/>
            <w:left w:val="none" w:sz="0" w:space="0" w:color="auto"/>
            <w:bottom w:val="none" w:sz="0" w:space="0" w:color="auto"/>
            <w:right w:val="none" w:sz="0" w:space="0" w:color="auto"/>
          </w:divBdr>
        </w:div>
      </w:divsChild>
    </w:div>
    <w:div w:id="902712854">
      <w:bodyDiv w:val="1"/>
      <w:marLeft w:val="0"/>
      <w:marRight w:val="0"/>
      <w:marTop w:val="0"/>
      <w:marBottom w:val="0"/>
      <w:divBdr>
        <w:top w:val="none" w:sz="0" w:space="0" w:color="auto"/>
        <w:left w:val="none" w:sz="0" w:space="0" w:color="auto"/>
        <w:bottom w:val="none" w:sz="0" w:space="0" w:color="auto"/>
        <w:right w:val="none" w:sz="0" w:space="0" w:color="auto"/>
      </w:divBdr>
    </w:div>
    <w:div w:id="1118792058">
      <w:bodyDiv w:val="1"/>
      <w:marLeft w:val="0"/>
      <w:marRight w:val="0"/>
      <w:marTop w:val="0"/>
      <w:marBottom w:val="0"/>
      <w:divBdr>
        <w:top w:val="none" w:sz="0" w:space="0" w:color="auto"/>
        <w:left w:val="none" w:sz="0" w:space="0" w:color="auto"/>
        <w:bottom w:val="none" w:sz="0" w:space="0" w:color="auto"/>
        <w:right w:val="none" w:sz="0" w:space="0" w:color="auto"/>
      </w:divBdr>
    </w:div>
    <w:div w:id="1147741955">
      <w:bodyDiv w:val="1"/>
      <w:marLeft w:val="0"/>
      <w:marRight w:val="0"/>
      <w:marTop w:val="0"/>
      <w:marBottom w:val="0"/>
      <w:divBdr>
        <w:top w:val="none" w:sz="0" w:space="0" w:color="auto"/>
        <w:left w:val="none" w:sz="0" w:space="0" w:color="auto"/>
        <w:bottom w:val="none" w:sz="0" w:space="0" w:color="auto"/>
        <w:right w:val="none" w:sz="0" w:space="0" w:color="auto"/>
      </w:divBdr>
      <w:divsChild>
        <w:div w:id="420881492">
          <w:marLeft w:val="0"/>
          <w:marRight w:val="0"/>
          <w:marTop w:val="0"/>
          <w:marBottom w:val="0"/>
          <w:divBdr>
            <w:top w:val="none" w:sz="0" w:space="0" w:color="auto"/>
            <w:left w:val="none" w:sz="0" w:space="0" w:color="auto"/>
            <w:bottom w:val="single" w:sz="12" w:space="8" w:color="C9C9C9"/>
            <w:right w:val="none" w:sz="0" w:space="0" w:color="auto"/>
          </w:divBdr>
          <w:divsChild>
            <w:div w:id="379474535">
              <w:marLeft w:val="0"/>
              <w:marRight w:val="0"/>
              <w:marTop w:val="0"/>
              <w:marBottom w:val="0"/>
              <w:divBdr>
                <w:top w:val="none" w:sz="0" w:space="0" w:color="auto"/>
                <w:left w:val="none" w:sz="0" w:space="0" w:color="auto"/>
                <w:bottom w:val="none" w:sz="0" w:space="0" w:color="auto"/>
                <w:right w:val="none" w:sz="0" w:space="0" w:color="auto"/>
              </w:divBdr>
              <w:divsChild>
                <w:div w:id="1597902422">
                  <w:marLeft w:val="0"/>
                  <w:marRight w:val="0"/>
                  <w:marTop w:val="0"/>
                  <w:marBottom w:val="0"/>
                  <w:divBdr>
                    <w:top w:val="none" w:sz="0" w:space="0" w:color="auto"/>
                    <w:left w:val="none" w:sz="0" w:space="0" w:color="auto"/>
                    <w:bottom w:val="none" w:sz="0" w:space="0" w:color="auto"/>
                    <w:right w:val="none" w:sz="0" w:space="0" w:color="auto"/>
                  </w:divBdr>
                </w:div>
              </w:divsChild>
            </w:div>
            <w:div w:id="1245188718">
              <w:marLeft w:val="0"/>
              <w:marRight w:val="0"/>
              <w:marTop w:val="0"/>
              <w:marBottom w:val="0"/>
              <w:divBdr>
                <w:top w:val="none" w:sz="0" w:space="0" w:color="auto"/>
                <w:left w:val="none" w:sz="0" w:space="0" w:color="auto"/>
                <w:bottom w:val="none" w:sz="0" w:space="0" w:color="auto"/>
                <w:right w:val="none" w:sz="0" w:space="0" w:color="auto"/>
              </w:divBdr>
            </w:div>
          </w:divsChild>
        </w:div>
        <w:div w:id="1061755041">
          <w:marLeft w:val="0"/>
          <w:marRight w:val="0"/>
          <w:marTop w:val="0"/>
          <w:marBottom w:val="0"/>
          <w:divBdr>
            <w:top w:val="none" w:sz="0" w:space="0" w:color="auto"/>
            <w:left w:val="none" w:sz="0" w:space="0" w:color="auto"/>
            <w:bottom w:val="none" w:sz="0" w:space="0" w:color="auto"/>
            <w:right w:val="none" w:sz="0" w:space="0" w:color="auto"/>
          </w:divBdr>
        </w:div>
      </w:divsChild>
    </w:div>
    <w:div w:id="1280990091">
      <w:bodyDiv w:val="1"/>
      <w:marLeft w:val="0"/>
      <w:marRight w:val="0"/>
      <w:marTop w:val="0"/>
      <w:marBottom w:val="0"/>
      <w:divBdr>
        <w:top w:val="none" w:sz="0" w:space="0" w:color="auto"/>
        <w:left w:val="none" w:sz="0" w:space="0" w:color="auto"/>
        <w:bottom w:val="none" w:sz="0" w:space="0" w:color="auto"/>
        <w:right w:val="none" w:sz="0" w:space="0" w:color="auto"/>
      </w:divBdr>
    </w:div>
    <w:div w:id="1306083626">
      <w:bodyDiv w:val="1"/>
      <w:marLeft w:val="0"/>
      <w:marRight w:val="0"/>
      <w:marTop w:val="0"/>
      <w:marBottom w:val="0"/>
      <w:divBdr>
        <w:top w:val="none" w:sz="0" w:space="0" w:color="auto"/>
        <w:left w:val="none" w:sz="0" w:space="0" w:color="auto"/>
        <w:bottom w:val="none" w:sz="0" w:space="0" w:color="auto"/>
        <w:right w:val="none" w:sz="0" w:space="0" w:color="auto"/>
      </w:divBdr>
      <w:divsChild>
        <w:div w:id="2129886319">
          <w:marLeft w:val="0"/>
          <w:marRight w:val="0"/>
          <w:marTop w:val="0"/>
          <w:marBottom w:val="0"/>
          <w:divBdr>
            <w:top w:val="none" w:sz="0" w:space="0" w:color="auto"/>
            <w:left w:val="none" w:sz="0" w:space="0" w:color="auto"/>
            <w:bottom w:val="none" w:sz="0" w:space="0" w:color="auto"/>
            <w:right w:val="none" w:sz="0" w:space="0" w:color="auto"/>
          </w:divBdr>
          <w:divsChild>
            <w:div w:id="132336071">
              <w:marLeft w:val="0"/>
              <w:marRight w:val="0"/>
              <w:marTop w:val="0"/>
              <w:marBottom w:val="0"/>
              <w:divBdr>
                <w:top w:val="none" w:sz="0" w:space="0" w:color="auto"/>
                <w:left w:val="none" w:sz="0" w:space="0" w:color="auto"/>
                <w:bottom w:val="none" w:sz="0" w:space="0" w:color="auto"/>
                <w:right w:val="none" w:sz="0" w:space="0" w:color="auto"/>
              </w:divBdr>
              <w:divsChild>
                <w:div w:id="124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66848">
      <w:bodyDiv w:val="1"/>
      <w:marLeft w:val="0"/>
      <w:marRight w:val="0"/>
      <w:marTop w:val="0"/>
      <w:marBottom w:val="0"/>
      <w:divBdr>
        <w:top w:val="none" w:sz="0" w:space="0" w:color="auto"/>
        <w:left w:val="none" w:sz="0" w:space="0" w:color="auto"/>
        <w:bottom w:val="none" w:sz="0" w:space="0" w:color="auto"/>
        <w:right w:val="none" w:sz="0" w:space="0" w:color="auto"/>
      </w:divBdr>
      <w:divsChild>
        <w:div w:id="154423979">
          <w:marLeft w:val="0"/>
          <w:marRight w:val="0"/>
          <w:marTop w:val="0"/>
          <w:marBottom w:val="0"/>
          <w:divBdr>
            <w:top w:val="none" w:sz="0" w:space="0" w:color="auto"/>
            <w:left w:val="none" w:sz="0" w:space="0" w:color="auto"/>
            <w:bottom w:val="none" w:sz="0" w:space="0" w:color="auto"/>
            <w:right w:val="none" w:sz="0" w:space="0" w:color="auto"/>
          </w:divBdr>
        </w:div>
        <w:div w:id="367610547">
          <w:marLeft w:val="0"/>
          <w:marRight w:val="0"/>
          <w:marTop w:val="0"/>
          <w:marBottom w:val="0"/>
          <w:divBdr>
            <w:top w:val="none" w:sz="0" w:space="0" w:color="auto"/>
            <w:left w:val="none" w:sz="0" w:space="0" w:color="auto"/>
            <w:bottom w:val="none" w:sz="0" w:space="0" w:color="auto"/>
            <w:right w:val="none" w:sz="0" w:space="0" w:color="auto"/>
          </w:divBdr>
        </w:div>
        <w:div w:id="1148519010">
          <w:marLeft w:val="0"/>
          <w:marRight w:val="0"/>
          <w:marTop w:val="0"/>
          <w:marBottom w:val="0"/>
          <w:divBdr>
            <w:top w:val="none" w:sz="0" w:space="0" w:color="auto"/>
            <w:left w:val="none" w:sz="0" w:space="0" w:color="auto"/>
            <w:bottom w:val="none" w:sz="0" w:space="0" w:color="auto"/>
            <w:right w:val="none" w:sz="0" w:space="0" w:color="auto"/>
          </w:divBdr>
        </w:div>
        <w:div w:id="1723089957">
          <w:marLeft w:val="0"/>
          <w:marRight w:val="0"/>
          <w:marTop w:val="0"/>
          <w:marBottom w:val="0"/>
          <w:divBdr>
            <w:top w:val="none" w:sz="0" w:space="0" w:color="auto"/>
            <w:left w:val="none" w:sz="0" w:space="0" w:color="auto"/>
            <w:bottom w:val="none" w:sz="0" w:space="0" w:color="auto"/>
            <w:right w:val="none" w:sz="0" w:space="0" w:color="auto"/>
          </w:divBdr>
        </w:div>
      </w:divsChild>
    </w:div>
    <w:div w:id="1443761465">
      <w:bodyDiv w:val="1"/>
      <w:marLeft w:val="0"/>
      <w:marRight w:val="0"/>
      <w:marTop w:val="0"/>
      <w:marBottom w:val="0"/>
      <w:divBdr>
        <w:top w:val="none" w:sz="0" w:space="0" w:color="auto"/>
        <w:left w:val="none" w:sz="0" w:space="0" w:color="auto"/>
        <w:bottom w:val="none" w:sz="0" w:space="0" w:color="auto"/>
        <w:right w:val="none" w:sz="0" w:space="0" w:color="auto"/>
      </w:divBdr>
    </w:div>
    <w:div w:id="1574199055">
      <w:bodyDiv w:val="1"/>
      <w:marLeft w:val="0"/>
      <w:marRight w:val="0"/>
      <w:marTop w:val="0"/>
      <w:marBottom w:val="0"/>
      <w:divBdr>
        <w:top w:val="none" w:sz="0" w:space="0" w:color="auto"/>
        <w:left w:val="none" w:sz="0" w:space="0" w:color="auto"/>
        <w:bottom w:val="none" w:sz="0" w:space="0" w:color="auto"/>
        <w:right w:val="none" w:sz="0" w:space="0" w:color="auto"/>
      </w:divBdr>
      <w:divsChild>
        <w:div w:id="2136870548">
          <w:marLeft w:val="0"/>
          <w:marRight w:val="0"/>
          <w:marTop w:val="0"/>
          <w:marBottom w:val="0"/>
          <w:divBdr>
            <w:top w:val="none" w:sz="0" w:space="0" w:color="auto"/>
            <w:left w:val="none" w:sz="0" w:space="0" w:color="auto"/>
            <w:bottom w:val="none" w:sz="0" w:space="0" w:color="auto"/>
            <w:right w:val="none" w:sz="0" w:space="0" w:color="auto"/>
          </w:divBdr>
          <w:divsChild>
            <w:div w:id="4739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9059">
      <w:bodyDiv w:val="1"/>
      <w:marLeft w:val="0"/>
      <w:marRight w:val="0"/>
      <w:marTop w:val="0"/>
      <w:marBottom w:val="0"/>
      <w:divBdr>
        <w:top w:val="none" w:sz="0" w:space="0" w:color="auto"/>
        <w:left w:val="none" w:sz="0" w:space="0" w:color="auto"/>
        <w:bottom w:val="none" w:sz="0" w:space="0" w:color="auto"/>
        <w:right w:val="none" w:sz="0" w:space="0" w:color="auto"/>
      </w:divBdr>
    </w:div>
    <w:div w:id="1817985834">
      <w:bodyDiv w:val="1"/>
      <w:marLeft w:val="0"/>
      <w:marRight w:val="0"/>
      <w:marTop w:val="0"/>
      <w:marBottom w:val="0"/>
      <w:divBdr>
        <w:top w:val="none" w:sz="0" w:space="0" w:color="auto"/>
        <w:left w:val="none" w:sz="0" w:space="0" w:color="auto"/>
        <w:bottom w:val="none" w:sz="0" w:space="0" w:color="auto"/>
        <w:right w:val="none" w:sz="0" w:space="0" w:color="auto"/>
      </w:divBdr>
      <w:divsChild>
        <w:div w:id="1494485999">
          <w:marLeft w:val="0"/>
          <w:marRight w:val="0"/>
          <w:marTop w:val="0"/>
          <w:marBottom w:val="0"/>
          <w:divBdr>
            <w:top w:val="none" w:sz="0" w:space="0" w:color="auto"/>
            <w:left w:val="none" w:sz="0" w:space="0" w:color="auto"/>
            <w:bottom w:val="none" w:sz="0" w:space="0" w:color="auto"/>
            <w:right w:val="none" w:sz="0" w:space="0" w:color="auto"/>
          </w:divBdr>
          <w:divsChild>
            <w:div w:id="158692836">
              <w:marLeft w:val="0"/>
              <w:marRight w:val="0"/>
              <w:marTop w:val="0"/>
              <w:marBottom w:val="0"/>
              <w:divBdr>
                <w:top w:val="none" w:sz="0" w:space="0" w:color="auto"/>
                <w:left w:val="none" w:sz="0" w:space="0" w:color="auto"/>
                <w:bottom w:val="none" w:sz="0" w:space="0" w:color="auto"/>
                <w:right w:val="none" w:sz="0" w:space="0" w:color="auto"/>
              </w:divBdr>
              <w:divsChild>
                <w:div w:id="8933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6157">
      <w:bodyDiv w:val="1"/>
      <w:marLeft w:val="0"/>
      <w:marRight w:val="0"/>
      <w:marTop w:val="0"/>
      <w:marBottom w:val="0"/>
      <w:divBdr>
        <w:top w:val="none" w:sz="0" w:space="0" w:color="auto"/>
        <w:left w:val="none" w:sz="0" w:space="0" w:color="auto"/>
        <w:bottom w:val="none" w:sz="0" w:space="0" w:color="auto"/>
        <w:right w:val="none" w:sz="0" w:space="0" w:color="auto"/>
      </w:divBdr>
    </w:div>
    <w:div w:id="1868331180">
      <w:bodyDiv w:val="1"/>
      <w:marLeft w:val="0"/>
      <w:marRight w:val="0"/>
      <w:marTop w:val="0"/>
      <w:marBottom w:val="0"/>
      <w:divBdr>
        <w:top w:val="none" w:sz="0" w:space="0" w:color="auto"/>
        <w:left w:val="none" w:sz="0" w:space="0" w:color="auto"/>
        <w:bottom w:val="none" w:sz="0" w:space="0" w:color="auto"/>
        <w:right w:val="none" w:sz="0" w:space="0" w:color="auto"/>
      </w:divBdr>
      <w:divsChild>
        <w:div w:id="953559783">
          <w:marLeft w:val="0"/>
          <w:marRight w:val="0"/>
          <w:marTop w:val="0"/>
          <w:marBottom w:val="0"/>
          <w:divBdr>
            <w:top w:val="none" w:sz="0" w:space="0" w:color="auto"/>
            <w:left w:val="none" w:sz="0" w:space="0" w:color="auto"/>
            <w:bottom w:val="none" w:sz="0" w:space="0" w:color="auto"/>
            <w:right w:val="none" w:sz="0" w:space="0" w:color="auto"/>
          </w:divBdr>
          <w:divsChild>
            <w:div w:id="915365035">
              <w:marLeft w:val="0"/>
              <w:marRight w:val="0"/>
              <w:marTop w:val="0"/>
              <w:marBottom w:val="0"/>
              <w:divBdr>
                <w:top w:val="none" w:sz="0" w:space="0" w:color="auto"/>
                <w:left w:val="none" w:sz="0" w:space="0" w:color="auto"/>
                <w:bottom w:val="none" w:sz="0" w:space="0" w:color="auto"/>
                <w:right w:val="none" w:sz="0" w:space="0" w:color="auto"/>
              </w:divBdr>
              <w:divsChild>
                <w:div w:id="855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3834">
      <w:bodyDiv w:val="1"/>
      <w:marLeft w:val="0"/>
      <w:marRight w:val="0"/>
      <w:marTop w:val="0"/>
      <w:marBottom w:val="0"/>
      <w:divBdr>
        <w:top w:val="none" w:sz="0" w:space="0" w:color="auto"/>
        <w:left w:val="none" w:sz="0" w:space="0" w:color="auto"/>
        <w:bottom w:val="none" w:sz="0" w:space="0" w:color="auto"/>
        <w:right w:val="none" w:sz="0" w:space="0" w:color="auto"/>
      </w:divBdr>
    </w:div>
    <w:div w:id="1923375354">
      <w:bodyDiv w:val="1"/>
      <w:marLeft w:val="0"/>
      <w:marRight w:val="0"/>
      <w:marTop w:val="0"/>
      <w:marBottom w:val="0"/>
      <w:divBdr>
        <w:top w:val="none" w:sz="0" w:space="0" w:color="auto"/>
        <w:left w:val="none" w:sz="0" w:space="0" w:color="auto"/>
        <w:bottom w:val="none" w:sz="0" w:space="0" w:color="auto"/>
        <w:right w:val="none" w:sz="0" w:space="0" w:color="auto"/>
      </w:divBdr>
    </w:div>
    <w:div w:id="1994327990">
      <w:bodyDiv w:val="1"/>
      <w:marLeft w:val="0"/>
      <w:marRight w:val="0"/>
      <w:marTop w:val="0"/>
      <w:marBottom w:val="0"/>
      <w:divBdr>
        <w:top w:val="none" w:sz="0" w:space="0" w:color="auto"/>
        <w:left w:val="none" w:sz="0" w:space="0" w:color="auto"/>
        <w:bottom w:val="none" w:sz="0" w:space="0" w:color="auto"/>
        <w:right w:val="none" w:sz="0" w:space="0" w:color="auto"/>
      </w:divBdr>
    </w:div>
    <w:div w:id="2006935727">
      <w:bodyDiv w:val="1"/>
      <w:marLeft w:val="0"/>
      <w:marRight w:val="0"/>
      <w:marTop w:val="0"/>
      <w:marBottom w:val="0"/>
      <w:divBdr>
        <w:top w:val="none" w:sz="0" w:space="0" w:color="auto"/>
        <w:left w:val="none" w:sz="0" w:space="0" w:color="auto"/>
        <w:bottom w:val="none" w:sz="0" w:space="0" w:color="auto"/>
        <w:right w:val="none" w:sz="0" w:space="0" w:color="auto"/>
      </w:divBdr>
    </w:div>
    <w:div w:id="2035619145">
      <w:bodyDiv w:val="1"/>
      <w:marLeft w:val="0"/>
      <w:marRight w:val="0"/>
      <w:marTop w:val="0"/>
      <w:marBottom w:val="0"/>
      <w:divBdr>
        <w:top w:val="none" w:sz="0" w:space="0" w:color="auto"/>
        <w:left w:val="none" w:sz="0" w:space="0" w:color="auto"/>
        <w:bottom w:val="none" w:sz="0" w:space="0" w:color="auto"/>
        <w:right w:val="none" w:sz="0" w:space="0" w:color="auto"/>
      </w:divBdr>
    </w:div>
    <w:div w:id="2055157502">
      <w:bodyDiv w:val="1"/>
      <w:marLeft w:val="0"/>
      <w:marRight w:val="0"/>
      <w:marTop w:val="0"/>
      <w:marBottom w:val="0"/>
      <w:divBdr>
        <w:top w:val="none" w:sz="0" w:space="0" w:color="auto"/>
        <w:left w:val="none" w:sz="0" w:space="0" w:color="auto"/>
        <w:bottom w:val="none" w:sz="0" w:space="0" w:color="auto"/>
        <w:right w:val="none" w:sz="0" w:space="0" w:color="auto"/>
      </w:divBdr>
      <w:divsChild>
        <w:div w:id="102648363">
          <w:marLeft w:val="0"/>
          <w:marRight w:val="0"/>
          <w:marTop w:val="0"/>
          <w:marBottom w:val="0"/>
          <w:divBdr>
            <w:top w:val="none" w:sz="0" w:space="0" w:color="auto"/>
            <w:left w:val="none" w:sz="0" w:space="0" w:color="auto"/>
            <w:bottom w:val="none" w:sz="0" w:space="0" w:color="auto"/>
            <w:right w:val="none" w:sz="0" w:space="0" w:color="auto"/>
          </w:divBdr>
          <w:divsChild>
            <w:div w:id="1831629428">
              <w:marLeft w:val="0"/>
              <w:marRight w:val="0"/>
              <w:marTop w:val="0"/>
              <w:marBottom w:val="165"/>
              <w:divBdr>
                <w:top w:val="none" w:sz="0" w:space="0" w:color="auto"/>
                <w:left w:val="none" w:sz="0" w:space="0" w:color="auto"/>
                <w:bottom w:val="none" w:sz="0" w:space="0" w:color="auto"/>
                <w:right w:val="none" w:sz="0" w:space="0" w:color="auto"/>
              </w:divBdr>
            </w:div>
          </w:divsChild>
        </w:div>
        <w:div w:id="1183326924">
          <w:marLeft w:val="0"/>
          <w:marRight w:val="0"/>
          <w:marTop w:val="0"/>
          <w:marBottom w:val="0"/>
          <w:divBdr>
            <w:top w:val="none" w:sz="0" w:space="0" w:color="auto"/>
            <w:left w:val="none" w:sz="0" w:space="0" w:color="auto"/>
            <w:bottom w:val="none" w:sz="0" w:space="0" w:color="auto"/>
            <w:right w:val="none" w:sz="0" w:space="0" w:color="auto"/>
          </w:divBdr>
        </w:div>
      </w:divsChild>
    </w:div>
    <w:div w:id="2131626916">
      <w:bodyDiv w:val="1"/>
      <w:marLeft w:val="0"/>
      <w:marRight w:val="0"/>
      <w:marTop w:val="0"/>
      <w:marBottom w:val="0"/>
      <w:divBdr>
        <w:top w:val="none" w:sz="0" w:space="0" w:color="auto"/>
        <w:left w:val="none" w:sz="0" w:space="0" w:color="auto"/>
        <w:bottom w:val="none" w:sz="0" w:space="0" w:color="auto"/>
        <w:right w:val="none" w:sz="0" w:space="0" w:color="auto"/>
      </w:divBdr>
    </w:div>
    <w:div w:id="2134520560">
      <w:bodyDiv w:val="1"/>
      <w:marLeft w:val="0"/>
      <w:marRight w:val="0"/>
      <w:marTop w:val="0"/>
      <w:marBottom w:val="0"/>
      <w:divBdr>
        <w:top w:val="none" w:sz="0" w:space="0" w:color="auto"/>
        <w:left w:val="none" w:sz="0" w:space="0" w:color="auto"/>
        <w:bottom w:val="none" w:sz="0" w:space="0" w:color="auto"/>
        <w:right w:val="none" w:sz="0" w:space="0" w:color="auto"/>
      </w:divBdr>
    </w:div>
    <w:div w:id="2141416491">
      <w:bodyDiv w:val="1"/>
      <w:marLeft w:val="0"/>
      <w:marRight w:val="0"/>
      <w:marTop w:val="0"/>
      <w:marBottom w:val="0"/>
      <w:divBdr>
        <w:top w:val="none" w:sz="0" w:space="0" w:color="auto"/>
        <w:left w:val="none" w:sz="0" w:space="0" w:color="auto"/>
        <w:bottom w:val="none" w:sz="0" w:space="0" w:color="auto"/>
        <w:right w:val="none" w:sz="0" w:space="0" w:color="auto"/>
      </w:divBdr>
      <w:divsChild>
        <w:div w:id="960574077">
          <w:marLeft w:val="0"/>
          <w:marRight w:val="0"/>
          <w:marTop w:val="0"/>
          <w:marBottom w:val="0"/>
          <w:divBdr>
            <w:top w:val="none" w:sz="0" w:space="0" w:color="auto"/>
            <w:left w:val="none" w:sz="0" w:space="0" w:color="auto"/>
            <w:bottom w:val="none" w:sz="0" w:space="0" w:color="auto"/>
            <w:right w:val="none" w:sz="0" w:space="0" w:color="auto"/>
          </w:divBdr>
        </w:div>
      </w:divsChild>
    </w:div>
    <w:div w:id="2146897259">
      <w:bodyDiv w:val="1"/>
      <w:marLeft w:val="0"/>
      <w:marRight w:val="0"/>
      <w:marTop w:val="0"/>
      <w:marBottom w:val="0"/>
      <w:divBdr>
        <w:top w:val="none" w:sz="0" w:space="0" w:color="auto"/>
        <w:left w:val="none" w:sz="0" w:space="0" w:color="auto"/>
        <w:bottom w:val="none" w:sz="0" w:space="0" w:color="auto"/>
        <w:right w:val="none" w:sz="0" w:space="0" w:color="auto"/>
      </w:divBdr>
      <w:divsChild>
        <w:div w:id="394544428">
          <w:marLeft w:val="0"/>
          <w:marRight w:val="0"/>
          <w:marTop w:val="0"/>
          <w:marBottom w:val="0"/>
          <w:divBdr>
            <w:top w:val="none" w:sz="0" w:space="0" w:color="auto"/>
            <w:left w:val="none" w:sz="0" w:space="0" w:color="auto"/>
            <w:bottom w:val="none" w:sz="0" w:space="0" w:color="auto"/>
            <w:right w:val="none" w:sz="0" w:space="0" w:color="auto"/>
          </w:divBdr>
        </w:div>
        <w:div w:id="1015380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erggruen.org/news/decoding-digital-authoritarianism" TargetMode="External"/><Relationship Id="rId13" Type="http://schemas.openxmlformats.org/officeDocument/2006/relationships/hyperlink" Target="https://www.forbes.com/sites/forbestechcouncil/2019/11/15/data-is-the-new-oil-and-thats-a-good-thing/?sh=598c582d7304" TargetMode="External"/><Relationship Id="rId18" Type="http://schemas.openxmlformats.org/officeDocument/2006/relationships/hyperlink" Target="https://doi.org/10.1787/9789264293083-en" TargetMode="External"/><Relationship Id="rId3" Type="http://schemas.openxmlformats.org/officeDocument/2006/relationships/hyperlink" Target="https://www.uantwerpen.be/en/research-groups/digitax/research/taxation-of-digital-economy/" TargetMode="External"/><Relationship Id="rId21" Type="http://schemas.openxmlformats.org/officeDocument/2006/relationships/hyperlink" Target="https://itif.org/publications/2023/04/03/data-is-not-oil-bacon-or-gold-an-actual-measure-of-data-as-an-asset/" TargetMode="External"/><Relationship Id="rId7" Type="http://schemas.openxmlformats.org/officeDocument/2006/relationships/hyperlink" Target="https://lpeproject.org/blog/social-media-authoritarianism-and-the-world-as-it-is/" TargetMode="External"/><Relationship Id="rId12" Type="http://schemas.openxmlformats.org/officeDocument/2006/relationships/hyperlink" Target="https://papers.ssrn.com/sol3/papers.cfm?abstract_id=4753107" TargetMode="External"/><Relationship Id="rId17" Type="http://schemas.openxmlformats.org/officeDocument/2006/relationships/hyperlink" Target="https://www.ucl.ac.uk/bartlett/public-purpose/wp2024-05" TargetMode="External"/><Relationship Id="rId2" Type="http://schemas.openxmlformats.org/officeDocument/2006/relationships/hyperlink" Target="https://lpeproject.org/symposia/political-economy-of-technology/" TargetMode="External"/><Relationship Id="rId16" Type="http://schemas.openxmlformats.org/officeDocument/2006/relationships/hyperlink" Target="https://www.forbes.com/sites/johannacostigan/2024/02/29/china-rules-ai-firm-committed-copyright-infringement/" TargetMode="External"/><Relationship Id="rId20" Type="http://schemas.openxmlformats.org/officeDocument/2006/relationships/hyperlink" Target="https://ssrn.com/abstract=3368092" TargetMode="External"/><Relationship Id="rId1" Type="http://schemas.openxmlformats.org/officeDocument/2006/relationships/hyperlink" Target="https://papers.ssrn.com/sol3/papers.cfm?abstract_id=4729500" TargetMode="External"/><Relationship Id="rId6" Type="http://schemas.openxmlformats.org/officeDocument/2006/relationships/hyperlink" Target="https://papers.ssrn.com/sol3/papers.cfm?abstract_id=4777875" TargetMode="External"/><Relationship Id="rId11" Type="http://schemas.openxmlformats.org/officeDocument/2006/relationships/hyperlink" Target="https://verfassungsblog.de/no-backdoor-for-mass-surveillance/" TargetMode="External"/><Relationship Id="rId24" Type="http://schemas.openxmlformats.org/officeDocument/2006/relationships/hyperlink" Target="https://doi.org/10.1093/ojls/gqae010" TargetMode="External"/><Relationship Id="rId5" Type="http://schemas.openxmlformats.org/officeDocument/2006/relationships/hyperlink" Target="https://foreign-policy.com/2022/03/14/digital-authoritarianism-tech-human-rights/" TargetMode="External"/><Relationship Id="rId15" Type="http://schemas.openxmlformats.org/officeDocument/2006/relationships/hyperlink" Target="https://papers.ssrn.com/sol3/papers.cfm?abstract_id=4543807" TargetMode="External"/><Relationship Id="rId23" Type="http://schemas.openxmlformats.org/officeDocument/2006/relationships/hyperlink" Target="https://ustr.gov/about-us/policy-offices/press-office/press-releases/2021/march/ustr-announces-next-steps-section-301-digital-services-taxes-investigations" TargetMode="External"/><Relationship Id="rId10" Type="http://schemas.openxmlformats.org/officeDocument/2006/relationships/hyperlink" Target="https://edpb.europa.eu/system/files/2023-%2001/edpb_bindingdecision_202203_ie_sa_meta_facebookservice_redacted_en.pdf" TargetMode="External"/><Relationship Id="rId19" Type="http://schemas.openxmlformats.org/officeDocument/2006/relationships/hyperlink" Target="https://www.bbc.com/news/business-65332207" TargetMode="External"/><Relationship Id="rId4" Type="http://schemas.openxmlformats.org/officeDocument/2006/relationships/hyperlink" Target="https://www.uantwerpen.be/en/research-groups/digitax/research/new-technologies/" TargetMode="External"/><Relationship Id="rId9" Type="http://schemas.openxmlformats.org/officeDocument/2006/relationships/hyperlink" Target="https://ainowinstitute.org/spotlight/data-minimization" TargetMode="External"/><Relationship Id="rId14" Type="http://schemas.openxmlformats.org/officeDocument/2006/relationships/hyperlink" Target="https://www.economist.com/leaders/2017/05/06/the-worlds-most-valuable-resource-is-no-longer-oil-but-data?utm_medium=cpc.adword.pd&amp;utm_source=google&amp;ppccampaignID=18151738051&amp;ppcadID=&amp;utm_campaign=a.22brand_pmax&amp;utm_content=conversion.direct-response.anonymous&amp;gad_source=1&amp;gclid=EAIaIQobChMI4-ed6u6rhQMVq6hoCR3BKw78EAAYASAAEgKsfPD_BwE&amp;gclsrc=aw.ds" TargetMode="External"/><Relationship Id="rId22" Type="http://schemas.openxmlformats.org/officeDocument/2006/relationships/hyperlink" Target="https://papers.ssrn.com/sol3/papers.cfm?abstract_id=461426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AE3A-B72B-1547-8E20-93037791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27</Pages>
  <Words>7690</Words>
  <Characters>43834</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golia</dc:creator>
  <cp:keywords/>
  <dc:description/>
  <cp:lastModifiedBy>angelo golia</cp:lastModifiedBy>
  <cp:revision>171</cp:revision>
  <cp:lastPrinted>2024-04-07T10:20:00Z</cp:lastPrinted>
  <dcterms:created xsi:type="dcterms:W3CDTF">2023-11-13T19:08:00Z</dcterms:created>
  <dcterms:modified xsi:type="dcterms:W3CDTF">2024-04-07T12:46:00Z</dcterms:modified>
</cp:coreProperties>
</file>