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413C0" w14:textId="77777777" w:rsidR="000A427D" w:rsidRDefault="000A427D" w:rsidP="000A427D">
      <w:pPr>
        <w:spacing w:line="480" w:lineRule="auto"/>
        <w:rPr>
          <w:rFonts w:ascii="Times New Roman" w:eastAsia="Times New Roman" w:hAnsi="Times New Roman" w:cs="Times New Roman"/>
          <w:b/>
          <w:bCs/>
          <w:color w:val="000000" w:themeColor="text1"/>
          <w:sz w:val="24"/>
          <w:szCs w:val="24"/>
        </w:rPr>
      </w:pPr>
      <w:r w:rsidRPr="008432A3">
        <w:rPr>
          <w:rFonts w:ascii="Times New Roman" w:eastAsia="Times New Roman" w:hAnsi="Times New Roman" w:cs="Times New Roman"/>
          <w:b/>
          <w:bCs/>
          <w:color w:val="000000" w:themeColor="text1"/>
          <w:sz w:val="24"/>
          <w:szCs w:val="24"/>
        </w:rPr>
        <w:t>Supplementary Data:</w:t>
      </w:r>
    </w:p>
    <w:p w14:paraId="5A6A9068" w14:textId="6584531C" w:rsidR="00EA402B" w:rsidRDefault="009B6F13" w:rsidP="000A427D">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PCT level below 0.5µg/L is considered normal for Abbot </w:t>
      </w:r>
      <w:proofErr w:type="spellStart"/>
      <w:r>
        <w:rPr>
          <w:rFonts w:ascii="Times New Roman" w:eastAsia="Times New Roman" w:hAnsi="Times New Roman" w:cs="Times New Roman"/>
          <w:color w:val="000000" w:themeColor="text1"/>
          <w:sz w:val="24"/>
          <w:szCs w:val="24"/>
        </w:rPr>
        <w:t>Alinity</w:t>
      </w:r>
      <w:proofErr w:type="spellEnd"/>
      <w:r>
        <w:rPr>
          <w:rFonts w:ascii="Times New Roman" w:eastAsia="Times New Roman" w:hAnsi="Times New Roman" w:cs="Times New Roman"/>
          <w:color w:val="000000" w:themeColor="text1"/>
          <w:sz w:val="24"/>
          <w:szCs w:val="24"/>
        </w:rPr>
        <w:t xml:space="preserve"> immunoassay analyzer. </w:t>
      </w:r>
      <w:r w:rsidR="00B24BCE">
        <w:rPr>
          <w:rFonts w:ascii="Times New Roman" w:eastAsia="Times New Roman" w:hAnsi="Times New Roman" w:cs="Times New Roman"/>
          <w:color w:val="000000" w:themeColor="text1"/>
          <w:sz w:val="24"/>
          <w:szCs w:val="24"/>
        </w:rPr>
        <w:t>A few of PCT values were reported as</w:t>
      </w:r>
      <w:r w:rsidR="00B12A71">
        <w:rPr>
          <w:rFonts w:ascii="Times New Roman" w:eastAsia="Times New Roman" w:hAnsi="Times New Roman" w:cs="Times New Roman"/>
          <w:color w:val="000000" w:themeColor="text1"/>
          <w:sz w:val="24"/>
          <w:szCs w:val="24"/>
        </w:rPr>
        <w:t xml:space="preserve"> &lt;0.04, &gt;50, and &gt;1000 </w:t>
      </w:r>
      <w:r w:rsidR="005867D6">
        <w:rPr>
          <w:rFonts w:ascii="Times New Roman" w:eastAsia="Times New Roman" w:hAnsi="Times New Roman" w:cs="Times New Roman"/>
          <w:color w:val="000000" w:themeColor="text1"/>
          <w:sz w:val="24"/>
          <w:szCs w:val="24"/>
        </w:rPr>
        <w:t>ng mL</w:t>
      </w:r>
      <w:r w:rsidR="005867D6" w:rsidRPr="005867D6">
        <w:rPr>
          <w:rFonts w:ascii="Times New Roman" w:eastAsia="Times New Roman" w:hAnsi="Times New Roman" w:cs="Times New Roman"/>
          <w:color w:val="000000" w:themeColor="text1"/>
          <w:sz w:val="24"/>
          <w:szCs w:val="24"/>
          <w:vertAlign w:val="superscript"/>
        </w:rPr>
        <w:t>-1</w:t>
      </w:r>
      <w:r w:rsidR="005867D6">
        <w:rPr>
          <w:rFonts w:ascii="Times New Roman" w:eastAsia="Times New Roman" w:hAnsi="Times New Roman" w:cs="Times New Roman"/>
          <w:color w:val="000000" w:themeColor="text1"/>
          <w:sz w:val="24"/>
          <w:szCs w:val="24"/>
        </w:rPr>
        <w:t>.</w:t>
      </w:r>
      <w:r w:rsidR="00B24BCE">
        <w:rPr>
          <w:rFonts w:ascii="Times New Roman" w:eastAsia="Times New Roman" w:hAnsi="Times New Roman" w:cs="Times New Roman"/>
          <w:color w:val="000000" w:themeColor="text1"/>
          <w:sz w:val="24"/>
          <w:szCs w:val="24"/>
        </w:rPr>
        <w:t xml:space="preserve"> </w:t>
      </w:r>
      <w:r w:rsidR="00CB73C7">
        <w:rPr>
          <w:rFonts w:ascii="Times New Roman" w:eastAsia="Times New Roman" w:hAnsi="Times New Roman" w:cs="Times New Roman"/>
          <w:color w:val="000000" w:themeColor="text1"/>
          <w:sz w:val="24"/>
          <w:szCs w:val="24"/>
        </w:rPr>
        <w:t xml:space="preserve">To convert </w:t>
      </w:r>
      <w:r w:rsidR="00EB78B2">
        <w:rPr>
          <w:rFonts w:ascii="Times New Roman" w:eastAsia="Times New Roman" w:hAnsi="Times New Roman" w:cs="Times New Roman"/>
          <w:color w:val="000000" w:themeColor="text1"/>
          <w:sz w:val="24"/>
          <w:szCs w:val="24"/>
        </w:rPr>
        <w:t>the data for numerical analysis we</w:t>
      </w:r>
      <w:r w:rsidR="00C6399F">
        <w:rPr>
          <w:rFonts w:ascii="Times New Roman" w:eastAsia="Times New Roman" w:hAnsi="Times New Roman" w:cs="Times New Roman"/>
          <w:color w:val="000000" w:themeColor="text1"/>
          <w:sz w:val="24"/>
          <w:szCs w:val="24"/>
        </w:rPr>
        <w:t xml:space="preserve"> chose </w:t>
      </w:r>
      <w:r w:rsidR="00DC262D">
        <w:rPr>
          <w:rFonts w:ascii="Times New Roman" w:eastAsia="Times New Roman" w:hAnsi="Times New Roman" w:cs="Times New Roman"/>
          <w:color w:val="000000" w:themeColor="text1"/>
          <w:sz w:val="24"/>
          <w:szCs w:val="24"/>
        </w:rPr>
        <w:t>0.01 f</w:t>
      </w:r>
      <w:r w:rsidR="00D269A6">
        <w:rPr>
          <w:rFonts w:ascii="Times New Roman" w:eastAsia="Times New Roman" w:hAnsi="Times New Roman" w:cs="Times New Roman"/>
          <w:color w:val="000000" w:themeColor="text1"/>
          <w:sz w:val="24"/>
          <w:szCs w:val="24"/>
        </w:rPr>
        <w:t>or the PCT values &lt; 0.04</w:t>
      </w:r>
      <w:r w:rsidR="00BF5FB4">
        <w:rPr>
          <w:rFonts w:ascii="Times New Roman" w:eastAsia="Times New Roman" w:hAnsi="Times New Roman" w:cs="Times New Roman"/>
          <w:color w:val="000000" w:themeColor="text1"/>
          <w:sz w:val="24"/>
          <w:szCs w:val="24"/>
        </w:rPr>
        <w:t>, 70 (</w:t>
      </w:r>
      <w:r w:rsidR="00A13B97">
        <w:rPr>
          <w:rFonts w:ascii="Times New Roman" w:eastAsia="Times New Roman" w:hAnsi="Times New Roman" w:cs="Times New Roman"/>
          <w:color w:val="000000" w:themeColor="text1"/>
          <w:sz w:val="24"/>
          <w:szCs w:val="24"/>
        </w:rPr>
        <w:t>between 50-95</w:t>
      </w:r>
      <w:r w:rsidR="00A13B97" w:rsidRPr="00A13B97">
        <w:rPr>
          <w:rFonts w:ascii="Times New Roman" w:eastAsia="Times New Roman" w:hAnsi="Times New Roman" w:cs="Times New Roman"/>
          <w:color w:val="000000" w:themeColor="text1"/>
          <w:sz w:val="24"/>
          <w:szCs w:val="24"/>
          <w:vertAlign w:val="superscript"/>
        </w:rPr>
        <w:t>th</w:t>
      </w:r>
      <w:r w:rsidR="00A13B97">
        <w:rPr>
          <w:rFonts w:ascii="Times New Roman" w:eastAsia="Times New Roman" w:hAnsi="Times New Roman" w:cs="Times New Roman"/>
          <w:color w:val="000000" w:themeColor="text1"/>
          <w:sz w:val="24"/>
          <w:szCs w:val="24"/>
        </w:rPr>
        <w:t xml:space="preserve"> percentile-6 patients)</w:t>
      </w:r>
      <w:r w:rsidR="00DC262D">
        <w:rPr>
          <w:rFonts w:ascii="Times New Roman" w:eastAsia="Times New Roman" w:hAnsi="Times New Roman" w:cs="Times New Roman"/>
          <w:color w:val="000000" w:themeColor="text1"/>
          <w:sz w:val="24"/>
          <w:szCs w:val="24"/>
        </w:rPr>
        <w:t xml:space="preserve"> for PCT values &gt;50</w:t>
      </w:r>
      <w:r w:rsidR="00A13B97">
        <w:rPr>
          <w:rFonts w:ascii="Times New Roman" w:eastAsia="Times New Roman" w:hAnsi="Times New Roman" w:cs="Times New Roman"/>
          <w:color w:val="000000" w:themeColor="text1"/>
          <w:sz w:val="24"/>
          <w:szCs w:val="24"/>
        </w:rPr>
        <w:t xml:space="preserve">, </w:t>
      </w:r>
      <w:r w:rsidR="00DC262D">
        <w:rPr>
          <w:rFonts w:ascii="Times New Roman" w:eastAsia="Times New Roman" w:hAnsi="Times New Roman" w:cs="Times New Roman"/>
          <w:color w:val="000000" w:themeColor="text1"/>
          <w:sz w:val="24"/>
          <w:szCs w:val="24"/>
        </w:rPr>
        <w:t xml:space="preserve">1000 for </w:t>
      </w:r>
      <w:r w:rsidR="00A13B97">
        <w:rPr>
          <w:rFonts w:ascii="Times New Roman" w:eastAsia="Times New Roman" w:hAnsi="Times New Roman" w:cs="Times New Roman"/>
          <w:color w:val="000000" w:themeColor="text1"/>
          <w:sz w:val="24"/>
          <w:szCs w:val="24"/>
        </w:rPr>
        <w:t>PCT &gt;1000</w:t>
      </w:r>
      <w:r w:rsidR="00DC262D">
        <w:rPr>
          <w:rFonts w:ascii="Times New Roman" w:eastAsia="Times New Roman" w:hAnsi="Times New Roman" w:cs="Times New Roman"/>
          <w:color w:val="000000" w:themeColor="text1"/>
          <w:sz w:val="24"/>
          <w:szCs w:val="24"/>
        </w:rPr>
        <w:t xml:space="preserve"> </w:t>
      </w:r>
      <w:r w:rsidR="00EA402B">
        <w:rPr>
          <w:rFonts w:ascii="Times New Roman" w:eastAsia="Times New Roman" w:hAnsi="Times New Roman" w:cs="Times New Roman"/>
          <w:color w:val="000000" w:themeColor="text1"/>
          <w:sz w:val="24"/>
          <w:szCs w:val="24"/>
        </w:rPr>
        <w:t>ng mL</w:t>
      </w:r>
      <w:r w:rsidR="00EA402B" w:rsidRPr="00EA402B">
        <w:rPr>
          <w:rFonts w:ascii="Times New Roman" w:eastAsia="Times New Roman" w:hAnsi="Times New Roman" w:cs="Times New Roman"/>
          <w:color w:val="000000" w:themeColor="text1"/>
          <w:sz w:val="24"/>
          <w:szCs w:val="24"/>
          <w:vertAlign w:val="superscript"/>
        </w:rPr>
        <w:t>-1</w:t>
      </w:r>
      <w:r w:rsidR="00EA402B">
        <w:rPr>
          <w:rFonts w:ascii="Times New Roman" w:eastAsia="Times New Roman" w:hAnsi="Times New Roman" w:cs="Times New Roman"/>
          <w:color w:val="000000" w:themeColor="text1"/>
          <w:sz w:val="24"/>
          <w:szCs w:val="24"/>
        </w:rPr>
        <w:t>.</w:t>
      </w:r>
    </w:p>
    <w:p w14:paraId="04169BCC" w14:textId="2192875C" w:rsidR="000A427D" w:rsidRPr="003E094B" w:rsidRDefault="000A427D" w:rsidP="000A427D">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Supplementary table 1: Additional characteristics of the cohort</w:t>
      </w:r>
    </w:p>
    <w:tbl>
      <w:tblPr>
        <w:tblStyle w:val="TableGrid"/>
        <w:tblW w:w="8640" w:type="dxa"/>
        <w:tblInd w:w="7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682"/>
        <w:gridCol w:w="2078"/>
        <w:gridCol w:w="2880"/>
      </w:tblGrid>
      <w:tr w:rsidR="000A427D" w:rsidRPr="008432A3" w14:paraId="1EDD795C" w14:textId="77777777" w:rsidTr="00CC032F">
        <w:trPr>
          <w:trHeight w:val="300"/>
        </w:trPr>
        <w:tc>
          <w:tcPr>
            <w:tcW w:w="3682" w:type="dxa"/>
            <w:tcMar>
              <w:left w:w="105" w:type="dxa"/>
              <w:right w:w="105" w:type="dxa"/>
            </w:tcMar>
          </w:tcPr>
          <w:p w14:paraId="72639C13"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Variables</w:t>
            </w:r>
          </w:p>
          <w:p w14:paraId="7267833B"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 (%)</w:t>
            </w:r>
          </w:p>
        </w:tc>
        <w:tc>
          <w:tcPr>
            <w:tcW w:w="2078" w:type="dxa"/>
            <w:tcMar>
              <w:left w:w="105" w:type="dxa"/>
              <w:right w:w="105" w:type="dxa"/>
            </w:tcMar>
          </w:tcPr>
          <w:p w14:paraId="082251DE"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PCT</w:t>
            </w:r>
            <w:r w:rsidRPr="00A01050">
              <w:rPr>
                <w:rFonts w:ascii="Times New Roman" w:eastAsia="Times New Roman" w:hAnsi="Times New Roman" w:cs="Times New Roman"/>
                <w:color w:val="000000" w:themeColor="text1"/>
                <w:sz w:val="24"/>
                <w:szCs w:val="24"/>
                <w:vertAlign w:val="subscript"/>
              </w:rPr>
              <w:t>48</w:t>
            </w:r>
            <w:r>
              <w:rPr>
                <w:rFonts w:ascii="Times New Roman" w:eastAsia="Times New Roman" w:hAnsi="Times New Roman" w:cs="Times New Roman"/>
                <w:color w:val="000000" w:themeColor="text1"/>
                <w:sz w:val="24"/>
                <w:szCs w:val="24"/>
              </w:rPr>
              <w:t xml:space="preserve"> eligible cohort</w:t>
            </w:r>
          </w:p>
          <w:p w14:paraId="27AB66A0"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N=187</w:t>
            </w:r>
          </w:p>
        </w:tc>
        <w:tc>
          <w:tcPr>
            <w:tcW w:w="2880" w:type="dxa"/>
            <w:tcMar>
              <w:left w:w="105" w:type="dxa"/>
              <w:right w:w="105" w:type="dxa"/>
            </w:tcMar>
          </w:tcPr>
          <w:p w14:paraId="758CCBB5"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PCT </w:t>
            </w:r>
            <w:r w:rsidRPr="00A01050">
              <w:rPr>
                <w:rFonts w:ascii="Times New Roman" w:eastAsia="Times New Roman" w:hAnsi="Times New Roman" w:cs="Times New Roman"/>
                <w:color w:val="000000" w:themeColor="text1"/>
                <w:sz w:val="24"/>
                <w:szCs w:val="24"/>
                <w:vertAlign w:val="subscript"/>
              </w:rPr>
              <w:t>48</w:t>
            </w:r>
            <w:r>
              <w:rPr>
                <w:rFonts w:ascii="Times New Roman" w:eastAsia="Times New Roman" w:hAnsi="Times New Roman" w:cs="Times New Roman"/>
                <w:color w:val="000000" w:themeColor="text1"/>
                <w:sz w:val="24"/>
                <w:szCs w:val="24"/>
              </w:rPr>
              <w:t xml:space="preserve"> non eligible cohort</w:t>
            </w:r>
          </w:p>
          <w:p w14:paraId="356FD8D0"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 133</w:t>
            </w:r>
          </w:p>
        </w:tc>
      </w:tr>
      <w:tr w:rsidR="000A427D" w:rsidRPr="008432A3" w14:paraId="4E405B58" w14:textId="77777777" w:rsidTr="00CC032F">
        <w:trPr>
          <w:trHeight w:val="300"/>
        </w:trPr>
        <w:tc>
          <w:tcPr>
            <w:tcW w:w="3682" w:type="dxa"/>
            <w:tcMar>
              <w:left w:w="105" w:type="dxa"/>
              <w:right w:w="105" w:type="dxa"/>
            </w:tcMar>
          </w:tcPr>
          <w:p w14:paraId="31857113"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 xml:space="preserve">Years </w:t>
            </w:r>
            <w:r>
              <w:rPr>
                <w:rFonts w:ascii="Times New Roman" w:eastAsia="Times New Roman" w:hAnsi="Times New Roman" w:cs="Times New Roman"/>
                <w:color w:val="000000" w:themeColor="text1"/>
                <w:sz w:val="24"/>
                <w:szCs w:val="24"/>
              </w:rPr>
              <w:t>of encounters</w:t>
            </w:r>
          </w:p>
          <w:p w14:paraId="674FB7A6"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 xml:space="preserve">  2020</w:t>
            </w:r>
          </w:p>
          <w:p w14:paraId="78453BA9"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 xml:space="preserve">  2021</w:t>
            </w:r>
          </w:p>
          <w:p w14:paraId="130EB2DD"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 xml:space="preserve">  2022</w:t>
            </w:r>
          </w:p>
        </w:tc>
        <w:tc>
          <w:tcPr>
            <w:tcW w:w="2078" w:type="dxa"/>
            <w:tcMar>
              <w:left w:w="105" w:type="dxa"/>
              <w:right w:w="105" w:type="dxa"/>
            </w:tcMar>
          </w:tcPr>
          <w:p w14:paraId="35F0947D"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p>
          <w:p w14:paraId="697D4ED5"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 (</w:t>
            </w:r>
            <w:r w:rsidRPr="008432A3">
              <w:rPr>
                <w:rFonts w:ascii="Times New Roman" w:eastAsia="Times New Roman" w:hAnsi="Times New Roman" w:cs="Times New Roman"/>
                <w:color w:val="000000" w:themeColor="text1"/>
                <w:sz w:val="24"/>
                <w:szCs w:val="24"/>
              </w:rPr>
              <w:t>36%</w:t>
            </w:r>
            <w:r>
              <w:rPr>
                <w:rFonts w:ascii="Times New Roman" w:eastAsia="Times New Roman" w:hAnsi="Times New Roman" w:cs="Times New Roman"/>
                <w:color w:val="000000" w:themeColor="text1"/>
                <w:sz w:val="24"/>
                <w:szCs w:val="24"/>
              </w:rPr>
              <w:t>)</w:t>
            </w:r>
          </w:p>
          <w:p w14:paraId="07462FE7"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64</w:t>
            </w:r>
            <w:r>
              <w:rPr>
                <w:rFonts w:ascii="Times New Roman" w:eastAsia="Times New Roman" w:hAnsi="Times New Roman" w:cs="Times New Roman"/>
                <w:color w:val="000000" w:themeColor="text1"/>
                <w:sz w:val="24"/>
                <w:szCs w:val="24"/>
              </w:rPr>
              <w:t xml:space="preserve"> (48%)</w:t>
            </w:r>
          </w:p>
          <w:p w14:paraId="2AA86153"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21</w:t>
            </w:r>
            <w:r>
              <w:rPr>
                <w:rFonts w:ascii="Times New Roman" w:eastAsia="Times New Roman" w:hAnsi="Times New Roman" w:cs="Times New Roman"/>
                <w:color w:val="000000" w:themeColor="text1"/>
                <w:sz w:val="24"/>
                <w:szCs w:val="24"/>
              </w:rPr>
              <w:t xml:space="preserve"> (16%)</w:t>
            </w:r>
          </w:p>
        </w:tc>
        <w:tc>
          <w:tcPr>
            <w:tcW w:w="2880" w:type="dxa"/>
            <w:tcMar>
              <w:left w:w="105" w:type="dxa"/>
              <w:right w:w="105" w:type="dxa"/>
            </w:tcMar>
          </w:tcPr>
          <w:p w14:paraId="18AA6DAB"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p>
          <w:p w14:paraId="5D3DFBA8"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 (</w:t>
            </w:r>
            <w:r w:rsidRPr="008432A3">
              <w:rPr>
                <w:rFonts w:ascii="Times New Roman" w:eastAsia="Times New Roman" w:hAnsi="Times New Roman" w:cs="Times New Roman"/>
                <w:color w:val="000000" w:themeColor="text1"/>
                <w:sz w:val="24"/>
                <w:szCs w:val="24"/>
              </w:rPr>
              <w:t>28%</w:t>
            </w:r>
            <w:r>
              <w:rPr>
                <w:rFonts w:ascii="Times New Roman" w:eastAsia="Times New Roman" w:hAnsi="Times New Roman" w:cs="Times New Roman"/>
                <w:color w:val="000000" w:themeColor="text1"/>
                <w:sz w:val="24"/>
                <w:szCs w:val="24"/>
              </w:rPr>
              <w:t>)</w:t>
            </w:r>
          </w:p>
          <w:p w14:paraId="2DEC4143"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88</w:t>
            </w:r>
            <w:r>
              <w:rPr>
                <w:rFonts w:ascii="Times New Roman" w:eastAsia="Times New Roman" w:hAnsi="Times New Roman" w:cs="Times New Roman"/>
                <w:color w:val="000000" w:themeColor="text1"/>
                <w:sz w:val="24"/>
                <w:szCs w:val="24"/>
              </w:rPr>
              <w:t xml:space="preserve"> (47%)</w:t>
            </w:r>
          </w:p>
          <w:p w14:paraId="5B906A06"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47</w:t>
            </w:r>
            <w:r>
              <w:rPr>
                <w:rFonts w:ascii="Times New Roman" w:eastAsia="Times New Roman" w:hAnsi="Times New Roman" w:cs="Times New Roman"/>
                <w:color w:val="000000" w:themeColor="text1"/>
                <w:sz w:val="24"/>
                <w:szCs w:val="24"/>
              </w:rPr>
              <w:t xml:space="preserve"> (25%)</w:t>
            </w:r>
          </w:p>
        </w:tc>
      </w:tr>
      <w:tr w:rsidR="000A427D" w:rsidRPr="008432A3" w14:paraId="7B6CA1F6" w14:textId="77777777" w:rsidTr="00CC032F">
        <w:trPr>
          <w:trHeight w:val="300"/>
        </w:trPr>
        <w:tc>
          <w:tcPr>
            <w:tcW w:w="3682" w:type="dxa"/>
            <w:tcMar>
              <w:left w:w="105" w:type="dxa"/>
              <w:right w:w="105" w:type="dxa"/>
            </w:tcMar>
          </w:tcPr>
          <w:p w14:paraId="15FD1FC7"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Hospital</w:t>
            </w:r>
            <w:r>
              <w:rPr>
                <w:rFonts w:ascii="Times New Roman" w:eastAsia="Times New Roman" w:hAnsi="Times New Roman" w:cs="Times New Roman"/>
                <w:color w:val="000000" w:themeColor="text1"/>
                <w:sz w:val="24"/>
                <w:szCs w:val="24"/>
              </w:rPr>
              <w:t xml:space="preserve"> campuses</w:t>
            </w:r>
          </w:p>
          <w:p w14:paraId="2AB8E2D8"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 xml:space="preserve">  DALLAS</w:t>
            </w:r>
          </w:p>
          <w:p w14:paraId="11E3523C"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 xml:space="preserve">  PLANO</w:t>
            </w:r>
          </w:p>
        </w:tc>
        <w:tc>
          <w:tcPr>
            <w:tcW w:w="2078" w:type="dxa"/>
            <w:tcMar>
              <w:left w:w="105" w:type="dxa"/>
              <w:right w:w="105" w:type="dxa"/>
            </w:tcMar>
          </w:tcPr>
          <w:p w14:paraId="58D69280"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p>
          <w:p w14:paraId="3ABF1603"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108 (</w:t>
            </w:r>
            <w:r w:rsidRPr="008432A3">
              <w:rPr>
                <w:rFonts w:ascii="Times New Roman" w:eastAsia="Times New Roman" w:hAnsi="Times New Roman" w:cs="Times New Roman"/>
                <w:color w:val="000000" w:themeColor="text1"/>
                <w:sz w:val="24"/>
                <w:szCs w:val="24"/>
              </w:rPr>
              <w:t>81%</w:t>
            </w:r>
            <w:r>
              <w:rPr>
                <w:rFonts w:ascii="Times New Roman" w:eastAsia="Times New Roman" w:hAnsi="Times New Roman" w:cs="Times New Roman"/>
                <w:color w:val="000000" w:themeColor="text1"/>
                <w:sz w:val="24"/>
                <w:szCs w:val="24"/>
              </w:rPr>
              <w:t>)</w:t>
            </w:r>
          </w:p>
          <w:p w14:paraId="4FBC3EF1"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25</w:t>
            </w:r>
            <w:r>
              <w:rPr>
                <w:rFonts w:ascii="Times New Roman" w:eastAsia="Times New Roman" w:hAnsi="Times New Roman" w:cs="Times New Roman"/>
                <w:color w:val="000000" w:themeColor="text1"/>
                <w:sz w:val="24"/>
                <w:szCs w:val="24"/>
              </w:rPr>
              <w:t xml:space="preserve"> (18%)</w:t>
            </w:r>
          </w:p>
        </w:tc>
        <w:tc>
          <w:tcPr>
            <w:tcW w:w="2880" w:type="dxa"/>
            <w:tcMar>
              <w:left w:w="105" w:type="dxa"/>
              <w:right w:w="105" w:type="dxa"/>
            </w:tcMar>
          </w:tcPr>
          <w:p w14:paraId="03C772D4"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p>
          <w:p w14:paraId="158CE93D"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157 (</w:t>
            </w:r>
            <w:r w:rsidRPr="008432A3">
              <w:rPr>
                <w:rFonts w:ascii="Times New Roman" w:eastAsia="Times New Roman" w:hAnsi="Times New Roman" w:cs="Times New Roman"/>
                <w:color w:val="000000" w:themeColor="text1"/>
                <w:sz w:val="24"/>
                <w:szCs w:val="24"/>
              </w:rPr>
              <w:t>84%</w:t>
            </w:r>
            <w:r>
              <w:rPr>
                <w:rFonts w:ascii="Times New Roman" w:eastAsia="Times New Roman" w:hAnsi="Times New Roman" w:cs="Times New Roman"/>
                <w:color w:val="000000" w:themeColor="text1"/>
                <w:sz w:val="24"/>
                <w:szCs w:val="24"/>
              </w:rPr>
              <w:t>)</w:t>
            </w:r>
          </w:p>
          <w:p w14:paraId="59DC81CE"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30</w:t>
            </w:r>
            <w:r>
              <w:rPr>
                <w:rFonts w:ascii="Times New Roman" w:eastAsia="Times New Roman" w:hAnsi="Times New Roman" w:cs="Times New Roman"/>
                <w:color w:val="000000" w:themeColor="text1"/>
                <w:sz w:val="24"/>
                <w:szCs w:val="24"/>
              </w:rPr>
              <w:t xml:space="preserve"> (16%)</w:t>
            </w:r>
          </w:p>
        </w:tc>
      </w:tr>
      <w:tr w:rsidR="000A427D" w:rsidRPr="008432A3" w14:paraId="7FBC7479" w14:textId="77777777" w:rsidTr="00CC032F">
        <w:trPr>
          <w:trHeight w:val="300"/>
        </w:trPr>
        <w:tc>
          <w:tcPr>
            <w:tcW w:w="3682" w:type="dxa"/>
            <w:tcMar>
              <w:left w:w="105" w:type="dxa"/>
              <w:right w:w="105" w:type="dxa"/>
            </w:tcMar>
          </w:tcPr>
          <w:p w14:paraId="118E4A50"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sidRPr="008432A3">
              <w:rPr>
                <w:rFonts w:ascii="Times New Roman" w:eastAsia="Times New Roman" w:hAnsi="Times New Roman" w:cs="Times New Roman"/>
                <w:color w:val="000000" w:themeColor="text1"/>
                <w:sz w:val="24"/>
                <w:szCs w:val="24"/>
              </w:rPr>
              <w:t>ICD- 10 Codes</w:t>
            </w:r>
          </w:p>
          <w:p w14:paraId="1AC5A0ED"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A41.01</w:t>
            </w:r>
          </w:p>
          <w:p w14:paraId="2ABB70FA"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A41.02</w:t>
            </w:r>
          </w:p>
          <w:p w14:paraId="73E9E83B"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A41.1</w:t>
            </w:r>
          </w:p>
          <w:p w14:paraId="6F7F0F39"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A41.2</w:t>
            </w:r>
          </w:p>
          <w:p w14:paraId="7877FE35"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A41.3</w:t>
            </w:r>
          </w:p>
          <w:p w14:paraId="2E6024E0"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A41.51</w:t>
            </w:r>
          </w:p>
          <w:p w14:paraId="39737553"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A41.52</w:t>
            </w:r>
          </w:p>
          <w:p w14:paraId="1D68C3BA"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A41.53</w:t>
            </w:r>
          </w:p>
          <w:p w14:paraId="5729707D"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A41.59</w:t>
            </w:r>
          </w:p>
          <w:p w14:paraId="6BCD54E8"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A41.81</w:t>
            </w:r>
          </w:p>
          <w:p w14:paraId="3F3F3EE5"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A41.89</w:t>
            </w:r>
          </w:p>
          <w:p w14:paraId="785C9F58"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A41.9</w:t>
            </w:r>
          </w:p>
        </w:tc>
        <w:tc>
          <w:tcPr>
            <w:tcW w:w="2078" w:type="dxa"/>
            <w:tcMar>
              <w:left w:w="105" w:type="dxa"/>
              <w:right w:w="105" w:type="dxa"/>
            </w:tcMar>
          </w:tcPr>
          <w:p w14:paraId="1459F01A"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
          <w:p w14:paraId="595CD61B"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 (9%)</w:t>
            </w:r>
          </w:p>
          <w:p w14:paraId="598EC0A5"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(4%)</w:t>
            </w:r>
          </w:p>
          <w:p w14:paraId="548156ED"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(1%)</w:t>
            </w:r>
          </w:p>
          <w:p w14:paraId="00F0ABE7"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(0.5%)</w:t>
            </w:r>
          </w:p>
          <w:p w14:paraId="2BFF5C51"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(0.5%)</w:t>
            </w:r>
          </w:p>
          <w:p w14:paraId="7E854705"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7 (4%)</w:t>
            </w:r>
          </w:p>
          <w:p w14:paraId="5A028DFA"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(0.5%)</w:t>
            </w:r>
          </w:p>
          <w:p w14:paraId="2F0D9B7E"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(0.5%)</w:t>
            </w:r>
          </w:p>
          <w:p w14:paraId="38130B4A"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(2%)</w:t>
            </w:r>
          </w:p>
          <w:p w14:paraId="4DA4D98B"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(2%)</w:t>
            </w:r>
          </w:p>
          <w:p w14:paraId="483A8429"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 (24%)</w:t>
            </w:r>
          </w:p>
          <w:p w14:paraId="07ECEA7F"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99 (53%)</w:t>
            </w:r>
          </w:p>
        </w:tc>
        <w:tc>
          <w:tcPr>
            <w:tcW w:w="2880" w:type="dxa"/>
            <w:tcMar>
              <w:left w:w="105" w:type="dxa"/>
              <w:right w:w="105" w:type="dxa"/>
            </w:tcMar>
          </w:tcPr>
          <w:p w14:paraId="26ECB632"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
          <w:p w14:paraId="62166E82"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(2%)</w:t>
            </w:r>
          </w:p>
          <w:p w14:paraId="119A62F9"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(2%)</w:t>
            </w:r>
          </w:p>
          <w:p w14:paraId="6AD39397"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p w14:paraId="51D1FD58"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p w14:paraId="7FF0EB9C"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p w14:paraId="588BCD49"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14 (11%)</w:t>
            </w:r>
          </w:p>
          <w:p w14:paraId="064F4F0D"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(4%)</w:t>
            </w:r>
          </w:p>
          <w:p w14:paraId="2B985DEC"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p w14:paraId="0F57E30E"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(4%)</w:t>
            </w:r>
          </w:p>
          <w:p w14:paraId="39AE4C07"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(2%)</w:t>
            </w:r>
          </w:p>
          <w:p w14:paraId="6EA78E5E"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 (22%)</w:t>
            </w:r>
          </w:p>
          <w:p w14:paraId="2D0DA695"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 (55%)</w:t>
            </w:r>
          </w:p>
        </w:tc>
      </w:tr>
      <w:tr w:rsidR="000A427D" w:rsidRPr="008432A3" w14:paraId="21655A85" w14:textId="77777777" w:rsidTr="00CC032F">
        <w:trPr>
          <w:trHeight w:val="300"/>
        </w:trPr>
        <w:tc>
          <w:tcPr>
            <w:tcW w:w="3682" w:type="dxa"/>
            <w:tcMar>
              <w:left w:w="105" w:type="dxa"/>
              <w:right w:w="105" w:type="dxa"/>
            </w:tcMar>
          </w:tcPr>
          <w:p w14:paraId="0ADE9DAE"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Financial status</w:t>
            </w:r>
          </w:p>
          <w:p w14:paraId="1953D2FC"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Private</w:t>
            </w:r>
          </w:p>
          <w:p w14:paraId="3FD1DEEB"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Public </w:t>
            </w:r>
          </w:p>
          <w:p w14:paraId="7161C13F"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Others/self-pay</w:t>
            </w:r>
          </w:p>
        </w:tc>
        <w:tc>
          <w:tcPr>
            <w:tcW w:w="2078" w:type="dxa"/>
            <w:tcMar>
              <w:left w:w="105" w:type="dxa"/>
              <w:right w:w="105" w:type="dxa"/>
            </w:tcMar>
          </w:tcPr>
          <w:p w14:paraId="77F5B19E"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
          <w:p w14:paraId="27ABFAD4"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 (27%)</w:t>
            </w:r>
          </w:p>
          <w:p w14:paraId="0BC25762"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134 (72%)</w:t>
            </w:r>
          </w:p>
          <w:p w14:paraId="399EFF34"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(2%)</w:t>
            </w:r>
          </w:p>
        </w:tc>
        <w:tc>
          <w:tcPr>
            <w:tcW w:w="2880" w:type="dxa"/>
            <w:tcMar>
              <w:left w:w="105" w:type="dxa"/>
              <w:right w:w="105" w:type="dxa"/>
            </w:tcMar>
          </w:tcPr>
          <w:p w14:paraId="604B02EF"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
          <w:p w14:paraId="38BC8508"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 (33%)</w:t>
            </w:r>
          </w:p>
          <w:p w14:paraId="33486790"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87 (65%)</w:t>
            </w:r>
          </w:p>
          <w:p w14:paraId="7BB9C91D"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(2%)</w:t>
            </w:r>
          </w:p>
        </w:tc>
      </w:tr>
      <w:tr w:rsidR="000A427D" w:rsidRPr="008432A3" w14:paraId="00372FEB" w14:textId="77777777" w:rsidTr="00CC032F">
        <w:trPr>
          <w:trHeight w:val="300"/>
        </w:trPr>
        <w:tc>
          <w:tcPr>
            <w:tcW w:w="3682" w:type="dxa"/>
            <w:tcMar>
              <w:left w:w="105" w:type="dxa"/>
              <w:right w:w="105" w:type="dxa"/>
            </w:tcMar>
          </w:tcPr>
          <w:p w14:paraId="484E52E5"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Organisms isolated from </w:t>
            </w:r>
            <w:r w:rsidRPr="42659218">
              <w:rPr>
                <w:rFonts w:ascii="Times New Roman" w:eastAsia="Times New Roman" w:hAnsi="Times New Roman" w:cs="Times New Roman"/>
                <w:sz w:val="24"/>
                <w:szCs w:val="24"/>
              </w:rPr>
              <w:t>sterile body site or urine</w:t>
            </w:r>
            <w:r>
              <w:rPr>
                <w:rFonts w:ascii="Times New Roman" w:eastAsia="Times New Roman" w:hAnsi="Times New Roman" w:cs="Times New Roman"/>
                <w:sz w:val="24"/>
                <w:szCs w:val="24"/>
              </w:rPr>
              <w:t xml:space="preserve"> cultures</w:t>
            </w:r>
          </w:p>
          <w:p w14:paraId="7FCEE5F7"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Gram positive</w:t>
            </w:r>
          </w:p>
          <w:p w14:paraId="3F593F93"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Gram negative</w:t>
            </w:r>
          </w:p>
          <w:p w14:paraId="5DE8B435" w14:textId="77777777" w:rsidR="000A427D" w:rsidRPr="00311E0B" w:rsidRDefault="000A427D" w:rsidP="00CC032F">
            <w:pPr>
              <w:spacing w:line="480" w:lineRule="auto"/>
              <w:rPr>
                <w:rFonts w:ascii="Times New Roman" w:eastAsia="Times New Roman" w:hAnsi="Times New Roman" w:cs="Times New Roman"/>
                <w:color w:val="000000" w:themeColor="text1"/>
                <w:sz w:val="24"/>
                <w:szCs w:val="24"/>
              </w:rPr>
            </w:pPr>
          </w:p>
        </w:tc>
        <w:tc>
          <w:tcPr>
            <w:tcW w:w="2078" w:type="dxa"/>
            <w:tcMar>
              <w:left w:w="105" w:type="dxa"/>
              <w:right w:w="105" w:type="dxa"/>
            </w:tcMar>
          </w:tcPr>
          <w:p w14:paraId="43562BDF" w14:textId="77777777" w:rsidR="000A427D" w:rsidRDefault="000A427D" w:rsidP="00CC032F">
            <w:pPr>
              <w:spacing w:line="480" w:lineRule="auto"/>
              <w:rPr>
                <w:rFonts w:ascii="Times New Roman" w:eastAsia="Times New Roman" w:hAnsi="Times New Roman" w:cs="Times New Roman"/>
                <w:sz w:val="24"/>
                <w:szCs w:val="24"/>
              </w:rPr>
            </w:pPr>
            <w:r w:rsidRPr="42659218">
              <w:rPr>
                <w:rFonts w:ascii="Times New Roman" w:eastAsia="Times New Roman" w:hAnsi="Times New Roman" w:cs="Times New Roman"/>
                <w:sz w:val="24"/>
                <w:szCs w:val="24"/>
              </w:rPr>
              <w:t>57 (30%)</w:t>
            </w:r>
          </w:p>
          <w:p w14:paraId="6A58756B" w14:textId="77777777" w:rsidR="000A427D" w:rsidRDefault="000A427D" w:rsidP="00CC032F">
            <w:pPr>
              <w:spacing w:line="480" w:lineRule="auto"/>
              <w:rPr>
                <w:rFonts w:ascii="Times New Roman" w:eastAsia="Times New Roman" w:hAnsi="Times New Roman" w:cs="Times New Roman"/>
                <w:sz w:val="24"/>
                <w:szCs w:val="24"/>
              </w:rPr>
            </w:pPr>
          </w:p>
          <w:p w14:paraId="5E9D6E59"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(58%)</w:t>
            </w:r>
          </w:p>
          <w:p w14:paraId="589F3C6C"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(49%)</w:t>
            </w:r>
          </w:p>
          <w:p w14:paraId="6FDDF13E" w14:textId="77777777" w:rsidR="000A427D" w:rsidRPr="00AA3C60"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patients had polymicrobial infection</w:t>
            </w:r>
          </w:p>
        </w:tc>
        <w:tc>
          <w:tcPr>
            <w:tcW w:w="2880" w:type="dxa"/>
            <w:tcMar>
              <w:left w:w="105" w:type="dxa"/>
              <w:right w:w="105" w:type="dxa"/>
            </w:tcMar>
          </w:tcPr>
          <w:p w14:paraId="307CDAF3" w14:textId="77777777" w:rsidR="000A427D" w:rsidRDefault="000A427D" w:rsidP="00CC032F">
            <w:pPr>
              <w:spacing w:line="480" w:lineRule="auto"/>
              <w:rPr>
                <w:rFonts w:ascii="Times New Roman" w:eastAsia="Times New Roman" w:hAnsi="Times New Roman" w:cs="Times New Roman"/>
                <w:sz w:val="24"/>
                <w:szCs w:val="24"/>
              </w:rPr>
            </w:pPr>
            <w:r w:rsidRPr="42659218">
              <w:rPr>
                <w:rFonts w:ascii="Times New Roman" w:eastAsia="Times New Roman" w:hAnsi="Times New Roman" w:cs="Times New Roman"/>
                <w:sz w:val="24"/>
                <w:szCs w:val="24"/>
              </w:rPr>
              <w:t>39 (30%)</w:t>
            </w:r>
          </w:p>
          <w:p w14:paraId="2EBDC8F4"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
          <w:p w14:paraId="41D30EBC"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 (28%)</w:t>
            </w:r>
          </w:p>
          <w:p w14:paraId="58E910D2" w14:textId="77777777" w:rsidR="000A427D" w:rsidRPr="008432A3"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 (74%)</w:t>
            </w:r>
          </w:p>
        </w:tc>
      </w:tr>
      <w:tr w:rsidR="000A427D" w:rsidRPr="008432A3" w14:paraId="3D4EC522" w14:textId="77777777" w:rsidTr="00CC032F">
        <w:trPr>
          <w:trHeight w:val="300"/>
        </w:trPr>
        <w:tc>
          <w:tcPr>
            <w:tcW w:w="3682" w:type="dxa"/>
            <w:tcMar>
              <w:left w:w="105" w:type="dxa"/>
              <w:right w:w="105" w:type="dxa"/>
            </w:tcMar>
          </w:tcPr>
          <w:p w14:paraId="603605DD"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Empiric antibiotic started in patients with positive culture data</w:t>
            </w:r>
          </w:p>
          <w:p w14:paraId="138BD1AC"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
          <w:p w14:paraId="0DAD375F" w14:textId="77777777" w:rsidR="00920A0B" w:rsidRDefault="00920A0B" w:rsidP="00CC032F">
            <w:pPr>
              <w:spacing w:line="480" w:lineRule="auto"/>
              <w:rPr>
                <w:rFonts w:ascii="Times New Roman" w:eastAsia="Times New Roman" w:hAnsi="Times New Roman" w:cs="Times New Roman"/>
                <w:color w:val="000000" w:themeColor="text1"/>
                <w:sz w:val="24"/>
                <w:szCs w:val="24"/>
              </w:rPr>
            </w:pPr>
          </w:p>
          <w:p w14:paraId="75F761F0"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Optimal antibiotic coverage </w:t>
            </w:r>
          </w:p>
        </w:tc>
        <w:tc>
          <w:tcPr>
            <w:tcW w:w="2078" w:type="dxa"/>
            <w:tcMar>
              <w:left w:w="105" w:type="dxa"/>
              <w:right w:w="105" w:type="dxa"/>
            </w:tcMar>
          </w:tcPr>
          <w:p w14:paraId="743E50B0" w14:textId="794D3E36" w:rsidR="000A427D" w:rsidRDefault="000A427D" w:rsidP="00CC032F">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5</w:t>
            </w:r>
            <w:r w:rsidR="00A73183">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w:t>
            </w:r>
            <w:r w:rsidR="00A73183">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w:t>
            </w:r>
          </w:p>
          <w:p w14:paraId="640E6DF2" w14:textId="77777777" w:rsidR="00A73183" w:rsidRDefault="00A73183" w:rsidP="00CC032F">
            <w:pPr>
              <w:spacing w:line="480" w:lineRule="auto"/>
              <w:rPr>
                <w:rFonts w:ascii="Times New Roman" w:eastAsia="Times New Roman" w:hAnsi="Times New Roman" w:cs="Times New Roman"/>
                <w:color w:val="FF0000"/>
                <w:sz w:val="24"/>
                <w:szCs w:val="24"/>
              </w:rPr>
            </w:pPr>
          </w:p>
          <w:p w14:paraId="5212B9A4" w14:textId="77777777" w:rsidR="00A73183" w:rsidRDefault="00A73183" w:rsidP="00CC032F">
            <w:pPr>
              <w:spacing w:line="480" w:lineRule="auto"/>
              <w:rPr>
                <w:rFonts w:ascii="Times New Roman" w:eastAsia="Times New Roman" w:hAnsi="Times New Roman" w:cs="Times New Roman"/>
                <w:color w:val="FF0000"/>
                <w:sz w:val="24"/>
                <w:szCs w:val="24"/>
              </w:rPr>
            </w:pPr>
          </w:p>
          <w:p w14:paraId="19788FF3" w14:textId="77777777" w:rsidR="00920A0B" w:rsidRDefault="00920A0B" w:rsidP="00CC032F">
            <w:pPr>
              <w:spacing w:line="480" w:lineRule="auto"/>
              <w:rPr>
                <w:rFonts w:ascii="Times New Roman" w:eastAsia="Times New Roman" w:hAnsi="Times New Roman" w:cs="Times New Roman"/>
                <w:color w:val="FF0000"/>
                <w:sz w:val="24"/>
                <w:szCs w:val="24"/>
              </w:rPr>
            </w:pPr>
          </w:p>
          <w:p w14:paraId="15AA63B4" w14:textId="40AFC270" w:rsidR="000A427D" w:rsidRPr="00491348" w:rsidRDefault="000A427D" w:rsidP="00CC032F">
            <w:pPr>
              <w:spacing w:line="480" w:lineRule="auto"/>
              <w:rPr>
                <w:rFonts w:ascii="Times New Roman" w:eastAsia="Times New Roman" w:hAnsi="Times New Roman" w:cs="Times New Roman"/>
                <w:sz w:val="24"/>
                <w:szCs w:val="24"/>
              </w:rPr>
            </w:pPr>
            <w:r w:rsidRPr="00491348">
              <w:rPr>
                <w:rFonts w:ascii="Times New Roman" w:eastAsia="Times New Roman" w:hAnsi="Times New Roman" w:cs="Times New Roman"/>
                <w:sz w:val="24"/>
                <w:szCs w:val="24"/>
              </w:rPr>
              <w:t>43 (7</w:t>
            </w:r>
            <w:r w:rsidR="00491348" w:rsidRPr="00491348">
              <w:rPr>
                <w:rFonts w:ascii="Times New Roman" w:eastAsia="Times New Roman" w:hAnsi="Times New Roman" w:cs="Times New Roman"/>
                <w:sz w:val="24"/>
                <w:szCs w:val="24"/>
              </w:rPr>
              <w:t>5</w:t>
            </w:r>
            <w:r w:rsidRPr="00491348">
              <w:rPr>
                <w:rFonts w:ascii="Times New Roman" w:eastAsia="Times New Roman" w:hAnsi="Times New Roman" w:cs="Times New Roman"/>
                <w:sz w:val="24"/>
                <w:szCs w:val="24"/>
              </w:rPr>
              <w:t xml:space="preserve">%) </w:t>
            </w:r>
          </w:p>
          <w:p w14:paraId="44BFBC4B" w14:textId="77777777" w:rsidR="000A427D" w:rsidRPr="42659218" w:rsidRDefault="000A427D" w:rsidP="00CC032F">
            <w:pPr>
              <w:spacing w:line="480" w:lineRule="auto"/>
              <w:rPr>
                <w:rFonts w:ascii="Times New Roman" w:eastAsia="Times New Roman" w:hAnsi="Times New Roman" w:cs="Times New Roman"/>
                <w:sz w:val="24"/>
                <w:szCs w:val="24"/>
              </w:rPr>
            </w:pPr>
          </w:p>
        </w:tc>
        <w:tc>
          <w:tcPr>
            <w:tcW w:w="2880" w:type="dxa"/>
            <w:tcMar>
              <w:left w:w="105" w:type="dxa"/>
              <w:right w:w="105" w:type="dxa"/>
            </w:tcMar>
          </w:tcPr>
          <w:p w14:paraId="0AA7632A"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 (100%)</w:t>
            </w:r>
          </w:p>
          <w:p w14:paraId="5293F489" w14:textId="77777777" w:rsidR="000A427D" w:rsidRDefault="000A427D" w:rsidP="00CC032F">
            <w:pPr>
              <w:spacing w:line="480" w:lineRule="auto"/>
              <w:rPr>
                <w:rFonts w:ascii="Times New Roman" w:eastAsia="Times New Roman" w:hAnsi="Times New Roman" w:cs="Times New Roman"/>
                <w:sz w:val="24"/>
                <w:szCs w:val="24"/>
              </w:rPr>
            </w:pPr>
          </w:p>
          <w:p w14:paraId="1119010B" w14:textId="77777777" w:rsidR="000A427D" w:rsidRDefault="000A427D" w:rsidP="00CC032F">
            <w:pPr>
              <w:spacing w:line="480" w:lineRule="auto"/>
              <w:rPr>
                <w:rFonts w:ascii="Times New Roman" w:eastAsia="Times New Roman" w:hAnsi="Times New Roman" w:cs="Times New Roman"/>
                <w:sz w:val="24"/>
                <w:szCs w:val="24"/>
              </w:rPr>
            </w:pPr>
          </w:p>
          <w:p w14:paraId="0749AB3D" w14:textId="77777777" w:rsidR="000A427D" w:rsidRDefault="000A427D" w:rsidP="00CC032F">
            <w:pPr>
              <w:spacing w:line="480" w:lineRule="auto"/>
              <w:rPr>
                <w:rFonts w:ascii="Times New Roman" w:eastAsia="Times New Roman" w:hAnsi="Times New Roman" w:cs="Times New Roman"/>
                <w:sz w:val="24"/>
                <w:szCs w:val="24"/>
              </w:rPr>
            </w:pPr>
          </w:p>
          <w:p w14:paraId="303AE507"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(85%)</w:t>
            </w:r>
          </w:p>
          <w:p w14:paraId="5E711B47" w14:textId="77777777" w:rsidR="000A427D" w:rsidRDefault="000A427D" w:rsidP="00CC032F">
            <w:pPr>
              <w:spacing w:line="480" w:lineRule="auto"/>
              <w:rPr>
                <w:rFonts w:ascii="Times New Roman" w:eastAsia="Times New Roman" w:hAnsi="Times New Roman" w:cs="Times New Roman"/>
                <w:sz w:val="24"/>
                <w:szCs w:val="24"/>
              </w:rPr>
            </w:pPr>
          </w:p>
          <w:p w14:paraId="3430558D" w14:textId="77777777" w:rsidR="000A427D" w:rsidRPr="42659218" w:rsidRDefault="000A427D" w:rsidP="00CC032F">
            <w:pPr>
              <w:spacing w:line="480" w:lineRule="auto"/>
              <w:rPr>
                <w:rFonts w:ascii="Times New Roman" w:eastAsia="Times New Roman" w:hAnsi="Times New Roman" w:cs="Times New Roman"/>
                <w:sz w:val="24"/>
                <w:szCs w:val="24"/>
              </w:rPr>
            </w:pPr>
          </w:p>
        </w:tc>
      </w:tr>
      <w:tr w:rsidR="000A427D" w:rsidRPr="008432A3" w14:paraId="70ED88BF" w14:textId="77777777" w:rsidTr="00CC032F">
        <w:trPr>
          <w:trHeight w:val="300"/>
        </w:trPr>
        <w:tc>
          <w:tcPr>
            <w:tcW w:w="3682" w:type="dxa"/>
            <w:tcMar>
              <w:left w:w="105" w:type="dxa"/>
              <w:right w:w="105" w:type="dxa"/>
            </w:tcMar>
          </w:tcPr>
          <w:p w14:paraId="11ED8B10"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Pathogens isolated from entire cohort</w:t>
            </w:r>
          </w:p>
          <w:p w14:paraId="60FC92E4"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MSSA</w:t>
            </w:r>
            <w:r>
              <w:rPr>
                <w:rFonts w:ascii="Times New Roman" w:eastAsia="Times New Roman" w:hAnsi="Times New Roman" w:cs="Times New Roman"/>
                <w:color w:val="000000" w:themeColor="text1"/>
                <w:sz w:val="24"/>
                <w:szCs w:val="24"/>
              </w:rPr>
              <w:br/>
              <w:t>MRSA</w:t>
            </w:r>
          </w:p>
          <w:p w14:paraId="549C29DD"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Coagulase negative Staphylococcus</w:t>
            </w:r>
            <w:r>
              <w:rPr>
                <w:rFonts w:ascii="Times New Roman" w:eastAsia="Times New Roman" w:hAnsi="Times New Roman" w:cs="Times New Roman"/>
                <w:color w:val="000000" w:themeColor="text1"/>
                <w:sz w:val="24"/>
                <w:szCs w:val="24"/>
              </w:rPr>
              <w:br/>
              <w:t xml:space="preserve">Enterococcus </w:t>
            </w:r>
            <w:proofErr w:type="spellStart"/>
            <w:r>
              <w:rPr>
                <w:rFonts w:ascii="Times New Roman" w:eastAsia="Times New Roman" w:hAnsi="Times New Roman" w:cs="Times New Roman"/>
                <w:color w:val="000000" w:themeColor="text1"/>
                <w:sz w:val="24"/>
                <w:szCs w:val="24"/>
              </w:rPr>
              <w:t>sp</w:t>
            </w:r>
            <w:proofErr w:type="spellEnd"/>
          </w:p>
          <w:p w14:paraId="05FEF8DA"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Streptococcus pneumoniae</w:t>
            </w:r>
          </w:p>
          <w:p w14:paraId="219D7673"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Group A Streptococcus</w:t>
            </w:r>
          </w:p>
          <w:p w14:paraId="30D5D68C"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Enterobacter</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sp</w:t>
            </w:r>
            <w:proofErr w:type="spellEnd"/>
          </w:p>
          <w:p w14:paraId="16947840"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Ecoli</w:t>
            </w:r>
            <w:proofErr w:type="spellEnd"/>
          </w:p>
          <w:p w14:paraId="58D5FC5A"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Pseudomonas aeruginosa </w:t>
            </w:r>
          </w:p>
          <w:p w14:paraId="243EDF04"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Klebsiella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sp</w:t>
            </w:r>
            <w:proofErr w:type="spellEnd"/>
          </w:p>
          <w:p w14:paraId="1AFE5986"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Proteus </w:t>
            </w:r>
            <w:proofErr w:type="spellStart"/>
            <w:r>
              <w:rPr>
                <w:rFonts w:ascii="Times New Roman" w:eastAsia="Times New Roman" w:hAnsi="Times New Roman" w:cs="Times New Roman"/>
                <w:color w:val="000000" w:themeColor="text1"/>
                <w:sz w:val="24"/>
                <w:szCs w:val="24"/>
              </w:rPr>
              <w:t>sp</w:t>
            </w:r>
            <w:proofErr w:type="spellEnd"/>
          </w:p>
          <w:p w14:paraId="2ABD1E95"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Cronobacterium</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sp</w:t>
            </w:r>
            <w:proofErr w:type="spellEnd"/>
          </w:p>
          <w:p w14:paraId="344AF6BF"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Salmonella </w:t>
            </w:r>
            <w:proofErr w:type="spellStart"/>
            <w:r>
              <w:rPr>
                <w:rFonts w:ascii="Times New Roman" w:eastAsia="Times New Roman" w:hAnsi="Times New Roman" w:cs="Times New Roman"/>
                <w:color w:val="000000" w:themeColor="text1"/>
                <w:sz w:val="24"/>
                <w:szCs w:val="24"/>
              </w:rPr>
              <w:t>sp</w:t>
            </w:r>
            <w:proofErr w:type="spellEnd"/>
          </w:p>
          <w:p w14:paraId="3AE8D534"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Serratia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sp</w:t>
            </w:r>
            <w:proofErr w:type="spellEnd"/>
          </w:p>
          <w:p w14:paraId="1148013D"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Morganella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sp</w:t>
            </w:r>
            <w:proofErr w:type="spellEnd"/>
          </w:p>
          <w:p w14:paraId="1264305E"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Abiotrophia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sp</w:t>
            </w:r>
            <w:proofErr w:type="spellEnd"/>
          </w:p>
          <w:p w14:paraId="28A04A43"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Aggrebacterium</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sp</w:t>
            </w:r>
            <w:proofErr w:type="spellEnd"/>
          </w:p>
          <w:p w14:paraId="284DA417"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Bacteroides fragilis</w:t>
            </w:r>
          </w:p>
          <w:p w14:paraId="459CBF3A"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Hemophilus influenza</w:t>
            </w:r>
          </w:p>
          <w:p w14:paraId="2960E8BE"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Moraxella catarrhalis </w:t>
            </w:r>
          </w:p>
          <w:p w14:paraId="05CD7E3E" w14:textId="77777777" w:rsidR="000A427D" w:rsidRDefault="000A427D" w:rsidP="00CC032F">
            <w:pPr>
              <w:spacing w:line="48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Stenotrophomonas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sp</w:t>
            </w:r>
            <w:proofErr w:type="spellEnd"/>
          </w:p>
          <w:p w14:paraId="3770D35C" w14:textId="77777777" w:rsidR="000A427D" w:rsidRDefault="000A427D" w:rsidP="00CC032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Mycobacterium </w:t>
            </w:r>
            <w:proofErr w:type="spellStart"/>
            <w:r>
              <w:rPr>
                <w:rFonts w:ascii="Times New Roman" w:eastAsia="Times New Roman" w:hAnsi="Times New Roman" w:cs="Times New Roman"/>
                <w:color w:val="000000" w:themeColor="text1"/>
                <w:sz w:val="24"/>
                <w:szCs w:val="24"/>
              </w:rPr>
              <w:t>sp</w:t>
            </w:r>
            <w:proofErr w:type="spellEnd"/>
          </w:p>
        </w:tc>
        <w:tc>
          <w:tcPr>
            <w:tcW w:w="2078" w:type="dxa"/>
            <w:tcMar>
              <w:left w:w="105" w:type="dxa"/>
              <w:right w:w="105" w:type="dxa"/>
            </w:tcMar>
          </w:tcPr>
          <w:p w14:paraId="7E694B28"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N=187</w:t>
            </w:r>
          </w:p>
          <w:p w14:paraId="28753C76" w14:textId="77777777" w:rsidR="000A427D" w:rsidRDefault="000A427D" w:rsidP="00CC032F">
            <w:pPr>
              <w:spacing w:line="480" w:lineRule="auto"/>
              <w:rPr>
                <w:rFonts w:ascii="Times New Roman" w:eastAsia="Times New Roman" w:hAnsi="Times New Roman" w:cs="Times New Roman"/>
                <w:sz w:val="24"/>
                <w:szCs w:val="24"/>
              </w:rPr>
            </w:pPr>
          </w:p>
          <w:p w14:paraId="349D4951"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(8%)</w:t>
            </w:r>
          </w:p>
          <w:p w14:paraId="11128916"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(3%)</w:t>
            </w:r>
          </w:p>
          <w:p w14:paraId="0F21D09C"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(2%)</w:t>
            </w:r>
          </w:p>
          <w:p w14:paraId="1F4CAC51"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(4%)</w:t>
            </w:r>
          </w:p>
          <w:p w14:paraId="5B7B6961"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288692CB"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4DBA4671"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7E2D4EF0"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(8%)</w:t>
            </w:r>
          </w:p>
          <w:p w14:paraId="2B3A50FD"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7741C0DD"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(3%)</w:t>
            </w:r>
          </w:p>
          <w:p w14:paraId="3090DF03"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0C85254"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600B2AFE"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277D413E"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0B3CC1BE"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34E13DD0"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400D1959"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51923B6E"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71FECB77"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56D092A2"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p>
          <w:p w14:paraId="1A963B2D"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p w14:paraId="1068FD86"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(0.5%)</w:t>
            </w:r>
          </w:p>
        </w:tc>
        <w:tc>
          <w:tcPr>
            <w:tcW w:w="2880" w:type="dxa"/>
            <w:tcMar>
              <w:left w:w="105" w:type="dxa"/>
              <w:right w:w="105" w:type="dxa"/>
            </w:tcMar>
          </w:tcPr>
          <w:p w14:paraId="26D2BECB"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N=133</w:t>
            </w:r>
          </w:p>
          <w:p w14:paraId="7DEE45AA" w14:textId="77777777" w:rsidR="000A427D" w:rsidRDefault="000A427D" w:rsidP="00CC032F">
            <w:pPr>
              <w:spacing w:line="480" w:lineRule="auto"/>
              <w:rPr>
                <w:rFonts w:ascii="Times New Roman" w:eastAsia="Times New Roman" w:hAnsi="Times New Roman" w:cs="Times New Roman"/>
                <w:sz w:val="24"/>
                <w:szCs w:val="24"/>
              </w:rPr>
            </w:pPr>
          </w:p>
          <w:p w14:paraId="38F37562"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(3%)</w:t>
            </w:r>
          </w:p>
          <w:p w14:paraId="6EEAF65B"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(2%)</w:t>
            </w:r>
          </w:p>
          <w:p w14:paraId="46FA0562"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(1%)</w:t>
            </w:r>
          </w:p>
          <w:p w14:paraId="00AD520E"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(2%)</w:t>
            </w:r>
          </w:p>
          <w:p w14:paraId="14318136"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A36A8D8"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(0.75%)</w:t>
            </w:r>
          </w:p>
          <w:p w14:paraId="2DF83C9A"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27399EBD"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(14%)</w:t>
            </w:r>
          </w:p>
          <w:p w14:paraId="688B7460"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(2%)</w:t>
            </w:r>
          </w:p>
          <w:p w14:paraId="48FC7E29"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(2%)</w:t>
            </w:r>
          </w:p>
          <w:p w14:paraId="1980CB54"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(2%)</w:t>
            </w:r>
          </w:p>
          <w:p w14:paraId="7D052696"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9A636DC"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08938532"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1E697887"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F4190B5"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21595C67"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(0.75%)</w:t>
            </w:r>
          </w:p>
          <w:p w14:paraId="7C3A9D6D"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6FB65FC5"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2850E77"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(0.75%)</w:t>
            </w:r>
          </w:p>
          <w:p w14:paraId="0588B57D"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68A7301C" w14:textId="77777777" w:rsidR="000A427D" w:rsidRDefault="000A427D" w:rsidP="00CC03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63A3FAC6" w14:textId="7618D2A1" w:rsidR="000A427D" w:rsidRDefault="000A427D" w:rsidP="000A427D">
      <w:pPr>
        <w:spacing w:line="480" w:lineRule="auto"/>
        <w:rPr>
          <w:rFonts w:ascii="Times New Roman" w:eastAsia="Times New Roman" w:hAnsi="Times New Roman" w:cs="Times New Roman"/>
          <w:color w:val="000000" w:themeColor="text1"/>
          <w:sz w:val="24"/>
          <w:szCs w:val="24"/>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509"/>
        <w:gridCol w:w="1439"/>
        <w:gridCol w:w="1800"/>
        <w:gridCol w:w="1917"/>
        <w:gridCol w:w="1148"/>
      </w:tblGrid>
      <w:tr w:rsidR="00E03C5C" w:rsidRPr="00E03C5C" w14:paraId="64E28BE1" w14:textId="77777777" w:rsidTr="00E03C5C">
        <w:trPr>
          <w:trHeight w:val="215"/>
        </w:trPr>
        <w:tc>
          <w:tcPr>
            <w:tcW w:w="9813" w:type="dxa"/>
            <w:gridSpan w:val="5"/>
            <w:tcBorders>
              <w:top w:val="nil"/>
              <w:left w:val="nil"/>
              <w:right w:val="nil"/>
            </w:tcBorders>
            <w:shd w:val="clear" w:color="auto" w:fill="auto"/>
            <w:noWrap/>
            <w:vAlign w:val="bottom"/>
            <w:hideMark/>
          </w:tcPr>
          <w:p w14:paraId="7FE3E559" w14:textId="795FE464" w:rsidR="00E03C5C" w:rsidRPr="00E03C5C" w:rsidRDefault="00E03C5C" w:rsidP="004C246B">
            <w:pPr>
              <w:spacing w:line="240" w:lineRule="auto"/>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Supplemental Table 2. Components of composite outcome measure (N = 187 individuals</w:t>
            </w:r>
            <w:r w:rsidRPr="00E03C5C">
              <w:rPr>
                <w:rFonts w:ascii="Times New Roman" w:eastAsia="Times New Roman" w:hAnsi="Times New Roman" w:cs="Times New Roman"/>
                <w:sz w:val="24"/>
                <w:szCs w:val="20"/>
              </w:rPr>
              <w:t>)</w:t>
            </w:r>
          </w:p>
        </w:tc>
      </w:tr>
      <w:tr w:rsidR="00E03C5C" w:rsidRPr="00E03C5C" w14:paraId="332A3027" w14:textId="77777777" w:rsidTr="00E03C5C">
        <w:trPr>
          <w:trHeight w:val="215"/>
        </w:trPr>
        <w:tc>
          <w:tcPr>
            <w:tcW w:w="3509" w:type="dxa"/>
            <w:shd w:val="clear" w:color="auto" w:fill="auto"/>
            <w:noWrap/>
            <w:vAlign w:val="bottom"/>
            <w:hideMark/>
          </w:tcPr>
          <w:p w14:paraId="621D1D03" w14:textId="77777777" w:rsidR="00E03C5C" w:rsidRPr="00E03C5C" w:rsidRDefault="00E03C5C" w:rsidP="004C246B">
            <w:pPr>
              <w:spacing w:line="240" w:lineRule="auto"/>
              <w:rPr>
                <w:rFonts w:ascii="Times New Roman" w:eastAsia="Times New Roman" w:hAnsi="Times New Roman" w:cs="Times New Roman"/>
                <w:sz w:val="24"/>
                <w:szCs w:val="20"/>
              </w:rPr>
            </w:pPr>
          </w:p>
        </w:tc>
        <w:tc>
          <w:tcPr>
            <w:tcW w:w="3239" w:type="dxa"/>
            <w:gridSpan w:val="2"/>
            <w:shd w:val="clear" w:color="auto" w:fill="auto"/>
            <w:noWrap/>
            <w:vAlign w:val="bottom"/>
            <w:hideMark/>
          </w:tcPr>
          <w:p w14:paraId="11EEF9F9" w14:textId="77777777" w:rsidR="00E03C5C" w:rsidRPr="00E03C5C" w:rsidRDefault="00E03C5C" w:rsidP="004C246B">
            <w:pPr>
              <w:spacing w:line="240" w:lineRule="auto"/>
              <w:jc w:val="center"/>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Any time prior to 120 hours after admission</w:t>
            </w:r>
          </w:p>
        </w:tc>
        <w:tc>
          <w:tcPr>
            <w:tcW w:w="3065" w:type="dxa"/>
            <w:gridSpan w:val="2"/>
            <w:shd w:val="clear" w:color="auto" w:fill="auto"/>
            <w:noWrap/>
            <w:vAlign w:val="bottom"/>
            <w:hideMark/>
          </w:tcPr>
          <w:p w14:paraId="17F87EEE" w14:textId="77777777" w:rsidR="00E03C5C" w:rsidRPr="00E03C5C" w:rsidRDefault="00E03C5C" w:rsidP="004C246B">
            <w:pPr>
              <w:spacing w:line="240" w:lineRule="auto"/>
              <w:jc w:val="center"/>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At 120 hours after admission</w:t>
            </w:r>
          </w:p>
        </w:tc>
      </w:tr>
      <w:tr w:rsidR="00E03C5C" w:rsidRPr="00E03C5C" w14:paraId="3209E3DC" w14:textId="77777777" w:rsidTr="00E03C5C">
        <w:trPr>
          <w:trHeight w:val="215"/>
        </w:trPr>
        <w:tc>
          <w:tcPr>
            <w:tcW w:w="3509" w:type="dxa"/>
            <w:shd w:val="clear" w:color="auto" w:fill="auto"/>
            <w:noWrap/>
            <w:vAlign w:val="bottom"/>
            <w:hideMark/>
          </w:tcPr>
          <w:p w14:paraId="74860AC7" w14:textId="77777777" w:rsidR="00E03C5C" w:rsidRPr="00E03C5C" w:rsidRDefault="00E03C5C" w:rsidP="004C246B">
            <w:pPr>
              <w:spacing w:line="240" w:lineRule="auto"/>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Outcome</w:t>
            </w:r>
          </w:p>
        </w:tc>
        <w:tc>
          <w:tcPr>
            <w:tcW w:w="1439" w:type="dxa"/>
            <w:shd w:val="clear" w:color="auto" w:fill="auto"/>
            <w:noWrap/>
            <w:vAlign w:val="bottom"/>
            <w:hideMark/>
          </w:tcPr>
          <w:p w14:paraId="5558607D" w14:textId="77777777" w:rsidR="00E03C5C" w:rsidRPr="00E03C5C" w:rsidRDefault="00E03C5C" w:rsidP="004C246B">
            <w:pPr>
              <w:spacing w:line="240" w:lineRule="auto"/>
              <w:jc w:val="center"/>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n</w:t>
            </w:r>
          </w:p>
        </w:tc>
        <w:tc>
          <w:tcPr>
            <w:tcW w:w="1800" w:type="dxa"/>
            <w:shd w:val="clear" w:color="auto" w:fill="auto"/>
            <w:noWrap/>
            <w:vAlign w:val="bottom"/>
            <w:hideMark/>
          </w:tcPr>
          <w:p w14:paraId="3A7A8057" w14:textId="77777777" w:rsidR="00E03C5C" w:rsidRPr="00E03C5C" w:rsidRDefault="00E03C5C" w:rsidP="004C246B">
            <w:pPr>
              <w:spacing w:line="240" w:lineRule="auto"/>
              <w:jc w:val="center"/>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w:t>
            </w:r>
          </w:p>
        </w:tc>
        <w:tc>
          <w:tcPr>
            <w:tcW w:w="1917" w:type="dxa"/>
            <w:shd w:val="clear" w:color="auto" w:fill="auto"/>
            <w:noWrap/>
            <w:vAlign w:val="bottom"/>
            <w:hideMark/>
          </w:tcPr>
          <w:p w14:paraId="089A56C9" w14:textId="77777777" w:rsidR="00E03C5C" w:rsidRPr="00E03C5C" w:rsidRDefault="00E03C5C" w:rsidP="004C246B">
            <w:pPr>
              <w:spacing w:line="240" w:lineRule="auto"/>
              <w:jc w:val="center"/>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n</w:t>
            </w:r>
          </w:p>
        </w:tc>
        <w:tc>
          <w:tcPr>
            <w:tcW w:w="1148" w:type="dxa"/>
            <w:shd w:val="clear" w:color="auto" w:fill="auto"/>
            <w:noWrap/>
            <w:vAlign w:val="bottom"/>
            <w:hideMark/>
          </w:tcPr>
          <w:p w14:paraId="240013F2" w14:textId="77777777" w:rsidR="00E03C5C" w:rsidRPr="00E03C5C" w:rsidRDefault="00E03C5C" w:rsidP="004C246B">
            <w:pPr>
              <w:spacing w:line="240" w:lineRule="auto"/>
              <w:jc w:val="center"/>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w:t>
            </w:r>
          </w:p>
        </w:tc>
      </w:tr>
      <w:tr w:rsidR="00E03C5C" w:rsidRPr="00E03C5C" w14:paraId="6659CB49" w14:textId="77777777" w:rsidTr="00E03C5C">
        <w:trPr>
          <w:trHeight w:val="215"/>
        </w:trPr>
        <w:tc>
          <w:tcPr>
            <w:tcW w:w="3509" w:type="dxa"/>
            <w:shd w:val="clear" w:color="auto" w:fill="auto"/>
            <w:noWrap/>
            <w:vAlign w:val="bottom"/>
            <w:hideMark/>
          </w:tcPr>
          <w:p w14:paraId="40774A8F" w14:textId="77777777" w:rsidR="00E03C5C" w:rsidRPr="00E03C5C" w:rsidRDefault="00E03C5C" w:rsidP="004C246B">
            <w:pPr>
              <w:spacing w:line="240" w:lineRule="auto"/>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Composite - No early clinical stability</w:t>
            </w:r>
          </w:p>
        </w:tc>
        <w:tc>
          <w:tcPr>
            <w:tcW w:w="1439" w:type="dxa"/>
            <w:shd w:val="clear" w:color="auto" w:fill="auto"/>
            <w:noWrap/>
            <w:vAlign w:val="bottom"/>
            <w:hideMark/>
          </w:tcPr>
          <w:p w14:paraId="3B742F69"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187</w:t>
            </w:r>
          </w:p>
        </w:tc>
        <w:tc>
          <w:tcPr>
            <w:tcW w:w="1800" w:type="dxa"/>
            <w:shd w:val="clear" w:color="auto" w:fill="auto"/>
            <w:noWrap/>
            <w:vAlign w:val="bottom"/>
            <w:hideMark/>
          </w:tcPr>
          <w:p w14:paraId="734B925A"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100%</w:t>
            </w:r>
          </w:p>
        </w:tc>
        <w:tc>
          <w:tcPr>
            <w:tcW w:w="1917" w:type="dxa"/>
            <w:shd w:val="clear" w:color="auto" w:fill="auto"/>
            <w:noWrap/>
            <w:vAlign w:val="bottom"/>
            <w:hideMark/>
          </w:tcPr>
          <w:p w14:paraId="353A8447"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109</w:t>
            </w:r>
          </w:p>
        </w:tc>
        <w:tc>
          <w:tcPr>
            <w:tcW w:w="1148" w:type="dxa"/>
            <w:shd w:val="clear" w:color="auto" w:fill="auto"/>
            <w:noWrap/>
            <w:vAlign w:val="bottom"/>
            <w:hideMark/>
          </w:tcPr>
          <w:p w14:paraId="20F15BC1"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58.3%</w:t>
            </w:r>
          </w:p>
        </w:tc>
      </w:tr>
      <w:tr w:rsidR="00E03C5C" w:rsidRPr="00E03C5C" w14:paraId="34EE403A" w14:textId="77777777" w:rsidTr="00E03C5C">
        <w:trPr>
          <w:trHeight w:val="215"/>
        </w:trPr>
        <w:tc>
          <w:tcPr>
            <w:tcW w:w="3509" w:type="dxa"/>
            <w:shd w:val="clear" w:color="auto" w:fill="auto"/>
            <w:noWrap/>
            <w:vAlign w:val="bottom"/>
            <w:hideMark/>
          </w:tcPr>
          <w:p w14:paraId="1DD896FF" w14:textId="77777777" w:rsidR="00E03C5C" w:rsidRPr="00E03C5C" w:rsidRDefault="00E03C5C" w:rsidP="004C246B">
            <w:pPr>
              <w:spacing w:line="240" w:lineRule="auto"/>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Fever or hypothermia</w:t>
            </w:r>
          </w:p>
        </w:tc>
        <w:tc>
          <w:tcPr>
            <w:tcW w:w="1439" w:type="dxa"/>
            <w:shd w:val="clear" w:color="auto" w:fill="auto"/>
            <w:noWrap/>
            <w:vAlign w:val="bottom"/>
            <w:hideMark/>
          </w:tcPr>
          <w:p w14:paraId="1925888F"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187</w:t>
            </w:r>
          </w:p>
        </w:tc>
        <w:tc>
          <w:tcPr>
            <w:tcW w:w="1800" w:type="dxa"/>
            <w:shd w:val="clear" w:color="auto" w:fill="auto"/>
            <w:noWrap/>
            <w:vAlign w:val="bottom"/>
            <w:hideMark/>
          </w:tcPr>
          <w:p w14:paraId="4FF49A35"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100%</w:t>
            </w:r>
          </w:p>
        </w:tc>
        <w:tc>
          <w:tcPr>
            <w:tcW w:w="1917" w:type="dxa"/>
            <w:shd w:val="clear" w:color="auto" w:fill="auto"/>
            <w:noWrap/>
            <w:vAlign w:val="bottom"/>
            <w:hideMark/>
          </w:tcPr>
          <w:p w14:paraId="75CCCF4C"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44</w:t>
            </w:r>
          </w:p>
        </w:tc>
        <w:tc>
          <w:tcPr>
            <w:tcW w:w="1148" w:type="dxa"/>
            <w:shd w:val="clear" w:color="auto" w:fill="auto"/>
            <w:noWrap/>
            <w:vAlign w:val="bottom"/>
            <w:hideMark/>
          </w:tcPr>
          <w:p w14:paraId="4D3993F7"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23.5%</w:t>
            </w:r>
          </w:p>
        </w:tc>
      </w:tr>
      <w:tr w:rsidR="00E03C5C" w:rsidRPr="00E03C5C" w14:paraId="03F4D18D" w14:textId="77777777" w:rsidTr="00E03C5C">
        <w:trPr>
          <w:trHeight w:val="215"/>
        </w:trPr>
        <w:tc>
          <w:tcPr>
            <w:tcW w:w="3509" w:type="dxa"/>
            <w:shd w:val="clear" w:color="auto" w:fill="auto"/>
            <w:noWrap/>
            <w:vAlign w:val="bottom"/>
            <w:hideMark/>
          </w:tcPr>
          <w:p w14:paraId="3322AE37" w14:textId="77777777" w:rsidR="00E03C5C" w:rsidRPr="00E03C5C" w:rsidRDefault="00E03C5C" w:rsidP="004C246B">
            <w:pPr>
              <w:spacing w:line="240" w:lineRule="auto"/>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Vasopressors</w:t>
            </w:r>
          </w:p>
        </w:tc>
        <w:tc>
          <w:tcPr>
            <w:tcW w:w="1439" w:type="dxa"/>
            <w:shd w:val="clear" w:color="auto" w:fill="auto"/>
            <w:noWrap/>
            <w:vAlign w:val="bottom"/>
            <w:hideMark/>
          </w:tcPr>
          <w:p w14:paraId="54822FD9"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85</w:t>
            </w:r>
          </w:p>
        </w:tc>
        <w:tc>
          <w:tcPr>
            <w:tcW w:w="1800" w:type="dxa"/>
            <w:shd w:val="clear" w:color="auto" w:fill="auto"/>
            <w:noWrap/>
            <w:vAlign w:val="bottom"/>
            <w:hideMark/>
          </w:tcPr>
          <w:p w14:paraId="217276B2"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45.5%</w:t>
            </w:r>
          </w:p>
        </w:tc>
        <w:tc>
          <w:tcPr>
            <w:tcW w:w="1917" w:type="dxa"/>
            <w:shd w:val="clear" w:color="auto" w:fill="auto"/>
            <w:noWrap/>
            <w:vAlign w:val="bottom"/>
            <w:hideMark/>
          </w:tcPr>
          <w:p w14:paraId="3F403C7E"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14</w:t>
            </w:r>
          </w:p>
        </w:tc>
        <w:tc>
          <w:tcPr>
            <w:tcW w:w="1148" w:type="dxa"/>
            <w:shd w:val="clear" w:color="auto" w:fill="auto"/>
            <w:noWrap/>
            <w:vAlign w:val="bottom"/>
            <w:hideMark/>
          </w:tcPr>
          <w:p w14:paraId="1E5D7F99"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7.5%</w:t>
            </w:r>
          </w:p>
        </w:tc>
      </w:tr>
      <w:tr w:rsidR="00E03C5C" w:rsidRPr="00E03C5C" w14:paraId="486879AA" w14:textId="77777777" w:rsidTr="00E03C5C">
        <w:trPr>
          <w:trHeight w:val="215"/>
        </w:trPr>
        <w:tc>
          <w:tcPr>
            <w:tcW w:w="3509" w:type="dxa"/>
            <w:shd w:val="clear" w:color="auto" w:fill="auto"/>
            <w:noWrap/>
            <w:vAlign w:val="bottom"/>
            <w:hideMark/>
          </w:tcPr>
          <w:p w14:paraId="6217ADD7" w14:textId="77777777" w:rsidR="00E03C5C" w:rsidRPr="00E03C5C" w:rsidRDefault="00E03C5C" w:rsidP="004C246B">
            <w:pPr>
              <w:spacing w:line="240" w:lineRule="auto"/>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Supplemental oxygen</w:t>
            </w:r>
          </w:p>
        </w:tc>
        <w:tc>
          <w:tcPr>
            <w:tcW w:w="1439" w:type="dxa"/>
            <w:shd w:val="clear" w:color="auto" w:fill="auto"/>
            <w:noWrap/>
            <w:vAlign w:val="bottom"/>
            <w:hideMark/>
          </w:tcPr>
          <w:p w14:paraId="417503F9"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183</w:t>
            </w:r>
          </w:p>
        </w:tc>
        <w:tc>
          <w:tcPr>
            <w:tcW w:w="1800" w:type="dxa"/>
            <w:shd w:val="clear" w:color="auto" w:fill="auto"/>
            <w:noWrap/>
            <w:vAlign w:val="bottom"/>
            <w:hideMark/>
          </w:tcPr>
          <w:p w14:paraId="41262C64"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97.9%</w:t>
            </w:r>
          </w:p>
        </w:tc>
        <w:tc>
          <w:tcPr>
            <w:tcW w:w="1917" w:type="dxa"/>
            <w:shd w:val="clear" w:color="auto" w:fill="auto"/>
            <w:noWrap/>
            <w:vAlign w:val="bottom"/>
            <w:hideMark/>
          </w:tcPr>
          <w:p w14:paraId="7081D65C"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91</w:t>
            </w:r>
          </w:p>
        </w:tc>
        <w:tc>
          <w:tcPr>
            <w:tcW w:w="1148" w:type="dxa"/>
            <w:shd w:val="clear" w:color="auto" w:fill="auto"/>
            <w:noWrap/>
            <w:vAlign w:val="bottom"/>
            <w:hideMark/>
          </w:tcPr>
          <w:p w14:paraId="4009860D"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48.7%</w:t>
            </w:r>
          </w:p>
        </w:tc>
      </w:tr>
      <w:tr w:rsidR="00E03C5C" w:rsidRPr="00E03C5C" w14:paraId="4CBF4EA8" w14:textId="77777777" w:rsidTr="00E03C5C">
        <w:trPr>
          <w:trHeight w:val="215"/>
        </w:trPr>
        <w:tc>
          <w:tcPr>
            <w:tcW w:w="3509" w:type="dxa"/>
            <w:shd w:val="clear" w:color="auto" w:fill="auto"/>
            <w:noWrap/>
            <w:vAlign w:val="bottom"/>
            <w:hideMark/>
          </w:tcPr>
          <w:p w14:paraId="6B103989" w14:textId="77777777" w:rsidR="00E03C5C" w:rsidRPr="00E03C5C" w:rsidRDefault="00E03C5C" w:rsidP="004C246B">
            <w:pPr>
              <w:spacing w:line="240" w:lineRule="auto"/>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Renal replacement therapy</w:t>
            </w:r>
          </w:p>
        </w:tc>
        <w:tc>
          <w:tcPr>
            <w:tcW w:w="1439" w:type="dxa"/>
            <w:shd w:val="clear" w:color="auto" w:fill="auto"/>
            <w:noWrap/>
            <w:vAlign w:val="bottom"/>
            <w:hideMark/>
          </w:tcPr>
          <w:p w14:paraId="687C213F"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11</w:t>
            </w:r>
          </w:p>
        </w:tc>
        <w:tc>
          <w:tcPr>
            <w:tcW w:w="1800" w:type="dxa"/>
            <w:shd w:val="clear" w:color="auto" w:fill="auto"/>
            <w:noWrap/>
            <w:vAlign w:val="bottom"/>
            <w:hideMark/>
          </w:tcPr>
          <w:p w14:paraId="7D145E0D"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6.1%</w:t>
            </w:r>
          </w:p>
        </w:tc>
        <w:tc>
          <w:tcPr>
            <w:tcW w:w="1917" w:type="dxa"/>
            <w:shd w:val="clear" w:color="auto" w:fill="auto"/>
            <w:noWrap/>
            <w:vAlign w:val="bottom"/>
            <w:hideMark/>
          </w:tcPr>
          <w:p w14:paraId="116915B5"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11</w:t>
            </w:r>
          </w:p>
        </w:tc>
        <w:tc>
          <w:tcPr>
            <w:tcW w:w="1148" w:type="dxa"/>
            <w:shd w:val="clear" w:color="auto" w:fill="auto"/>
            <w:noWrap/>
            <w:vAlign w:val="bottom"/>
            <w:hideMark/>
          </w:tcPr>
          <w:p w14:paraId="07727356" w14:textId="77777777" w:rsidR="00E03C5C" w:rsidRPr="00E03C5C" w:rsidRDefault="00E03C5C" w:rsidP="004C246B">
            <w:pPr>
              <w:spacing w:line="240" w:lineRule="auto"/>
              <w:jc w:val="right"/>
              <w:rPr>
                <w:rFonts w:ascii="Times New Roman" w:eastAsia="Times New Roman" w:hAnsi="Times New Roman" w:cs="Times New Roman"/>
                <w:sz w:val="24"/>
                <w:szCs w:val="20"/>
              </w:rPr>
            </w:pPr>
            <w:r w:rsidRPr="00E03C5C">
              <w:rPr>
                <w:rFonts w:ascii="Times New Roman" w:eastAsia="Times New Roman" w:hAnsi="Times New Roman" w:cs="Times New Roman"/>
                <w:sz w:val="24"/>
                <w:szCs w:val="20"/>
              </w:rPr>
              <w:t>6.1%</w:t>
            </w:r>
          </w:p>
        </w:tc>
      </w:tr>
    </w:tbl>
    <w:p w14:paraId="31556526" w14:textId="356E351E" w:rsidR="00E03C5C" w:rsidRPr="00E03C5C" w:rsidRDefault="00E03C5C" w:rsidP="000A427D">
      <w:pPr>
        <w:spacing w:line="480" w:lineRule="auto"/>
        <w:rPr>
          <w:rFonts w:ascii="Times New Roman" w:eastAsia="Times New Roman" w:hAnsi="Times New Roman" w:cs="Times New Roman"/>
          <w:color w:val="000000" w:themeColor="text1"/>
          <w:sz w:val="32"/>
          <w:szCs w:val="24"/>
        </w:rPr>
      </w:pPr>
    </w:p>
    <w:p w14:paraId="5FF87D90" w14:textId="12088A42" w:rsidR="00E03C5C" w:rsidRPr="00E03C5C" w:rsidRDefault="00E03C5C" w:rsidP="000A427D">
      <w:pPr>
        <w:spacing w:line="480" w:lineRule="auto"/>
        <w:rPr>
          <w:rFonts w:ascii="Times New Roman" w:eastAsia="Times New Roman" w:hAnsi="Times New Roman" w:cs="Times New Roman"/>
          <w:color w:val="000000" w:themeColor="text1"/>
          <w:sz w:val="32"/>
          <w:szCs w:val="24"/>
        </w:rPr>
      </w:pPr>
      <w:r w:rsidRPr="00E03C5C">
        <w:rPr>
          <w:rFonts w:ascii="Times New Roman" w:eastAsia="Times New Roman" w:hAnsi="Times New Roman" w:cs="Times New Roman"/>
          <w:sz w:val="24"/>
          <w:szCs w:val="20"/>
        </w:rPr>
        <w:t xml:space="preserve">The composite outcome of early clinical stability </w:t>
      </w:r>
      <w:proofErr w:type="gramStart"/>
      <w:r w:rsidRPr="00E03C5C">
        <w:rPr>
          <w:rFonts w:ascii="Times New Roman" w:eastAsia="Times New Roman" w:hAnsi="Times New Roman" w:cs="Times New Roman"/>
          <w:sz w:val="24"/>
          <w:szCs w:val="20"/>
        </w:rPr>
        <w:t>was met</w:t>
      </w:r>
      <w:proofErr w:type="gramEnd"/>
      <w:r w:rsidRPr="00E03C5C">
        <w:rPr>
          <w:rFonts w:ascii="Times New Roman" w:eastAsia="Times New Roman" w:hAnsi="Times New Roman" w:cs="Times New Roman"/>
          <w:sz w:val="24"/>
          <w:szCs w:val="20"/>
        </w:rPr>
        <w:t xml:space="preserve"> if the individual did not meet any of the four criteria for 24 or more consecutive hours at 120 hours after admission. No early clinical stability means at least one of the four criteria </w:t>
      </w:r>
      <w:proofErr w:type="gramStart"/>
      <w:r w:rsidRPr="00E03C5C">
        <w:rPr>
          <w:rFonts w:ascii="Times New Roman" w:eastAsia="Times New Roman" w:hAnsi="Times New Roman" w:cs="Times New Roman"/>
          <w:sz w:val="24"/>
          <w:szCs w:val="20"/>
        </w:rPr>
        <w:t>were met</w:t>
      </w:r>
      <w:proofErr w:type="gramEnd"/>
      <w:r w:rsidRPr="00E03C5C">
        <w:rPr>
          <w:rFonts w:ascii="Times New Roman" w:eastAsia="Times New Roman" w:hAnsi="Times New Roman" w:cs="Times New Roman"/>
          <w:sz w:val="24"/>
          <w:szCs w:val="20"/>
        </w:rPr>
        <w:t xml:space="preserve"> at 120 hours.</w:t>
      </w:r>
      <w:r w:rsidRPr="00E03C5C">
        <w:rPr>
          <w:rFonts w:ascii="Times New Roman" w:eastAsia="Times New Roman" w:hAnsi="Times New Roman" w:cs="Times New Roman"/>
          <w:sz w:val="24"/>
          <w:szCs w:val="20"/>
        </w:rPr>
        <w:br/>
        <w:t xml:space="preserve">The denominator for the renal replacement therapy is </w:t>
      </w:r>
      <w:r w:rsidRPr="00E03C5C">
        <w:rPr>
          <w:rFonts w:ascii="Times New Roman" w:eastAsia="Times New Roman" w:hAnsi="Times New Roman" w:cs="Times New Roman"/>
          <w:sz w:val="24"/>
          <w:szCs w:val="20"/>
        </w:rPr>
        <w:t>180, which</w:t>
      </w:r>
      <w:r w:rsidRPr="00E03C5C">
        <w:rPr>
          <w:rFonts w:ascii="Times New Roman" w:eastAsia="Times New Roman" w:hAnsi="Times New Roman" w:cs="Times New Roman"/>
          <w:sz w:val="24"/>
          <w:szCs w:val="20"/>
        </w:rPr>
        <w:t xml:space="preserve"> excludes </w:t>
      </w:r>
      <w:proofErr w:type="gramStart"/>
      <w:r w:rsidRPr="00E03C5C">
        <w:rPr>
          <w:rFonts w:ascii="Times New Roman" w:eastAsia="Times New Roman" w:hAnsi="Times New Roman" w:cs="Times New Roman"/>
          <w:sz w:val="24"/>
          <w:szCs w:val="20"/>
        </w:rPr>
        <w:t>7</w:t>
      </w:r>
      <w:proofErr w:type="gramEnd"/>
      <w:r w:rsidRPr="00E03C5C">
        <w:rPr>
          <w:rFonts w:ascii="Times New Roman" w:eastAsia="Times New Roman" w:hAnsi="Times New Roman" w:cs="Times New Roman"/>
          <w:sz w:val="24"/>
          <w:szCs w:val="20"/>
        </w:rPr>
        <w:t xml:space="preserve"> individuals who were on dialysis at baseline. The renal replacement therapy criteria </w:t>
      </w:r>
      <w:proofErr w:type="gramStart"/>
      <w:r w:rsidRPr="00E03C5C">
        <w:rPr>
          <w:rFonts w:ascii="Times New Roman" w:eastAsia="Times New Roman" w:hAnsi="Times New Roman" w:cs="Times New Roman"/>
          <w:sz w:val="24"/>
          <w:szCs w:val="20"/>
        </w:rPr>
        <w:t>was not used</w:t>
      </w:r>
      <w:proofErr w:type="gramEnd"/>
      <w:r w:rsidRPr="00E03C5C">
        <w:rPr>
          <w:rFonts w:ascii="Times New Roman" w:eastAsia="Times New Roman" w:hAnsi="Times New Roman" w:cs="Times New Roman"/>
          <w:sz w:val="24"/>
          <w:szCs w:val="20"/>
        </w:rPr>
        <w:t xml:space="preserve"> in the composite measure for patients on dialysis at baseline.</w:t>
      </w:r>
    </w:p>
    <w:p w14:paraId="506142CF" w14:textId="77777777" w:rsidR="00E03C5C" w:rsidRDefault="00E03C5C" w:rsidP="000A427D">
      <w:pPr>
        <w:spacing w:line="480" w:lineRule="auto"/>
        <w:rPr>
          <w:rFonts w:ascii="Times New Roman" w:eastAsia="Times New Roman" w:hAnsi="Times New Roman" w:cs="Times New Roman"/>
          <w:color w:val="000000" w:themeColor="text1"/>
          <w:sz w:val="24"/>
          <w:szCs w:val="24"/>
        </w:rPr>
      </w:pPr>
    </w:p>
    <w:p w14:paraId="24D873A5" w14:textId="77777777" w:rsidR="000A427D" w:rsidRDefault="000A427D" w:rsidP="000A427D">
      <w:pPr>
        <w:pStyle w:val="NormalWeb"/>
      </w:pPr>
      <w:r>
        <w:rPr>
          <w:noProof/>
        </w:rPr>
        <w:lastRenderedPageBreak/>
        <w:drawing>
          <wp:inline distT="0" distB="0" distL="0" distR="0" wp14:anchorId="6344BBA7" wp14:editId="54DE672E">
            <wp:extent cx="5943600" cy="4053205"/>
            <wp:effectExtent l="0" t="0" r="0" b="4445"/>
            <wp:docPr id="1770200808" name="Picture 1" descr="A graph showing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00808" name="Picture 1" descr="A graph showing a number of patient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053205"/>
                    </a:xfrm>
                    <a:prstGeom prst="rect">
                      <a:avLst/>
                    </a:prstGeom>
                    <a:noFill/>
                    <a:ln>
                      <a:noFill/>
                    </a:ln>
                  </pic:spPr>
                </pic:pic>
              </a:graphicData>
            </a:graphic>
          </wp:inline>
        </w:drawing>
      </w:r>
    </w:p>
    <w:p w14:paraId="1ED94222" w14:textId="32DF633C" w:rsidR="000A427D" w:rsidRDefault="000A427D" w:rsidP="000A427D">
      <w:pPr>
        <w:spacing w:line="480" w:lineRule="auto"/>
        <w:rPr>
          <w:rStyle w:val="eop"/>
          <w:shd w:val="clear" w:color="auto" w:fill="FFFFFF"/>
        </w:rPr>
      </w:pPr>
      <w:r>
        <w:rPr>
          <w:rFonts w:ascii="Times New Roman" w:eastAsia="Times New Roman" w:hAnsi="Times New Roman" w:cs="Times New Roman"/>
          <w:color w:val="000000" w:themeColor="text1"/>
          <w:sz w:val="24"/>
          <w:szCs w:val="24"/>
        </w:rPr>
        <w:t xml:space="preserve">Supplementary Figure 1: </w:t>
      </w:r>
      <w:r w:rsidRPr="00772C46">
        <w:rPr>
          <w:rStyle w:val="normaltextrun"/>
          <w:rFonts w:ascii="Times New Roman" w:hAnsi="Times New Roman" w:cs="Times New Roman"/>
          <w:sz w:val="24"/>
          <w:szCs w:val="24"/>
          <w:shd w:val="clear" w:color="auto" w:fill="FFFFFF"/>
        </w:rPr>
        <w:t>Histogram showing frequency of encounters with the respective number of procalcitonin values collected for 320 encounters.</w:t>
      </w:r>
      <w:r>
        <w:rPr>
          <w:rStyle w:val="eop"/>
          <w:shd w:val="clear" w:color="auto" w:fill="FFFFFF"/>
        </w:rPr>
        <w:t> </w:t>
      </w:r>
    </w:p>
    <w:p w14:paraId="673E3A21" w14:textId="77777777" w:rsidR="006215FD" w:rsidRDefault="006215FD" w:rsidP="000A427D">
      <w:pPr>
        <w:spacing w:line="480" w:lineRule="auto"/>
        <w:rPr>
          <w:rStyle w:val="eop"/>
          <w:shd w:val="clear" w:color="auto" w:fill="FFFFFF"/>
        </w:rPr>
      </w:pPr>
    </w:p>
    <w:p w14:paraId="60C56263" w14:textId="77777777" w:rsidR="006215FD" w:rsidRDefault="006215FD" w:rsidP="000A427D">
      <w:pPr>
        <w:spacing w:line="480" w:lineRule="auto"/>
        <w:rPr>
          <w:rStyle w:val="eop"/>
          <w:shd w:val="clear" w:color="auto" w:fill="FFFFFF"/>
        </w:rPr>
      </w:pPr>
    </w:p>
    <w:p w14:paraId="696EDE72" w14:textId="77777777" w:rsidR="00614C91" w:rsidRDefault="00614C91" w:rsidP="000A427D">
      <w:pPr>
        <w:spacing w:line="480" w:lineRule="auto"/>
        <w:rPr>
          <w:rStyle w:val="eop"/>
          <w:shd w:val="clear" w:color="auto" w:fill="FFFFFF"/>
        </w:rPr>
      </w:pPr>
    </w:p>
    <w:p w14:paraId="62EFB0DA" w14:textId="23A76D13" w:rsidR="006215FD" w:rsidRDefault="006215FD" w:rsidP="000A427D">
      <w:pPr>
        <w:spacing w:line="480" w:lineRule="auto"/>
        <w:rPr>
          <w:rFonts w:ascii="Times New Roman" w:hAnsi="Times New Roman" w:cs="Times New Roman"/>
          <w:sz w:val="24"/>
          <w:szCs w:val="24"/>
          <w:shd w:val="clear" w:color="auto" w:fill="FFFFFF"/>
        </w:rPr>
      </w:pPr>
    </w:p>
    <w:p w14:paraId="69103197" w14:textId="2D4B56D5" w:rsidR="009B6F13" w:rsidRDefault="009B6F13" w:rsidP="000A427D">
      <w:pPr>
        <w:spacing w:line="480" w:lineRule="auto"/>
        <w:rPr>
          <w:rFonts w:ascii="Times New Roman" w:hAnsi="Times New Roman" w:cs="Times New Roman"/>
          <w:sz w:val="24"/>
          <w:szCs w:val="24"/>
          <w:shd w:val="clear" w:color="auto" w:fill="FFFFFF"/>
        </w:rPr>
      </w:pPr>
    </w:p>
    <w:p w14:paraId="3E4EEF36" w14:textId="753BCF8B" w:rsidR="009B6F13" w:rsidRDefault="009B6F13" w:rsidP="000A427D">
      <w:pPr>
        <w:spacing w:line="480" w:lineRule="auto"/>
        <w:rPr>
          <w:rFonts w:ascii="Times New Roman" w:hAnsi="Times New Roman" w:cs="Times New Roman"/>
          <w:sz w:val="24"/>
          <w:szCs w:val="24"/>
          <w:shd w:val="clear" w:color="auto" w:fill="FFFFFF"/>
        </w:rPr>
      </w:pPr>
    </w:p>
    <w:p w14:paraId="1295FB0A" w14:textId="77777777" w:rsidR="009B6F13" w:rsidRPr="006215FD" w:rsidRDefault="009B6F13" w:rsidP="000A427D">
      <w:pPr>
        <w:spacing w:line="480" w:lineRule="auto"/>
        <w:rPr>
          <w:rFonts w:ascii="Times New Roman" w:hAnsi="Times New Roman" w:cs="Times New Roman"/>
          <w:sz w:val="24"/>
          <w:szCs w:val="24"/>
          <w:shd w:val="clear" w:color="auto" w:fill="FFFFFF"/>
        </w:rPr>
      </w:pPr>
    </w:p>
    <w:p w14:paraId="0FCAC6E1" w14:textId="3028E3ED" w:rsidR="000A427D" w:rsidRDefault="000A427D" w:rsidP="000A427D">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A)                                                B)  </w:t>
      </w:r>
    </w:p>
    <w:p w14:paraId="713C65E0" w14:textId="77777777" w:rsidR="000A427D" w:rsidRDefault="000A427D" w:rsidP="000A427D">
      <w:pPr>
        <w:pStyle w:val="NormalWeb"/>
      </w:pPr>
      <w:r>
        <w:rPr>
          <w:noProof/>
        </w:rPr>
        <w:drawing>
          <wp:inline distT="0" distB="0" distL="0" distR="0" wp14:anchorId="506F831D" wp14:editId="6105DC8E">
            <wp:extent cx="1767840" cy="1767840"/>
            <wp:effectExtent l="0" t="0" r="3810" b="3810"/>
            <wp:docPr id="385988554"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88554" name="Picture 2" descr="A graph of a func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inline>
        </w:drawing>
      </w:r>
      <w:r w:rsidRPr="00756FF5">
        <w:t xml:space="preserve"> </w:t>
      </w:r>
      <w:r>
        <w:rPr>
          <w:noProof/>
        </w:rPr>
        <w:drawing>
          <wp:inline distT="0" distB="0" distL="0" distR="0" wp14:anchorId="38EB1871" wp14:editId="2E156D43">
            <wp:extent cx="1828800" cy="1828800"/>
            <wp:effectExtent l="0" t="0" r="0" b="0"/>
            <wp:docPr id="2042831819"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31819" name="Picture 3" descr="A graph of a func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51D2ECC" w14:textId="0264F95A" w:rsidR="000A427D" w:rsidRDefault="000A427D" w:rsidP="000A427D">
      <w:pPr>
        <w:pStyle w:val="NormalWeb"/>
      </w:pPr>
      <w:r>
        <w:t>C)                                                D)</w:t>
      </w:r>
    </w:p>
    <w:p w14:paraId="3B991BA8" w14:textId="77777777" w:rsidR="000A427D" w:rsidRDefault="000A427D" w:rsidP="000A427D">
      <w:pPr>
        <w:pStyle w:val="NormalWeb"/>
      </w:pPr>
      <w:r>
        <w:rPr>
          <w:noProof/>
        </w:rPr>
        <w:drawing>
          <wp:inline distT="0" distB="0" distL="0" distR="0" wp14:anchorId="070D5E63" wp14:editId="26EAB48A">
            <wp:extent cx="1988820" cy="1988820"/>
            <wp:effectExtent l="0" t="0" r="0" b="0"/>
            <wp:docPr id="1532605275"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05275" name="Picture 4" descr="A graph of a func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8820" cy="1988820"/>
                    </a:xfrm>
                    <a:prstGeom prst="rect">
                      <a:avLst/>
                    </a:prstGeom>
                    <a:noFill/>
                    <a:ln>
                      <a:noFill/>
                    </a:ln>
                  </pic:spPr>
                </pic:pic>
              </a:graphicData>
            </a:graphic>
          </wp:inline>
        </w:drawing>
      </w:r>
      <w:r w:rsidRPr="00B329B4">
        <w:t xml:space="preserve"> </w:t>
      </w:r>
      <w:r>
        <w:rPr>
          <w:noProof/>
        </w:rPr>
        <w:drawing>
          <wp:inline distT="0" distB="0" distL="0" distR="0" wp14:anchorId="151CCAEE" wp14:editId="0CA1DA2A">
            <wp:extent cx="1965960" cy="1965960"/>
            <wp:effectExtent l="0" t="0" r="0" b="0"/>
            <wp:docPr id="789335860" name="Picture 5"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35860" name="Picture 5" descr="A graph of a functi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a:ln>
                      <a:noFill/>
                    </a:ln>
                  </pic:spPr>
                </pic:pic>
              </a:graphicData>
            </a:graphic>
          </wp:inline>
        </w:drawing>
      </w:r>
    </w:p>
    <w:p w14:paraId="7BC6C3CF" w14:textId="77777777" w:rsidR="000A427D" w:rsidRDefault="000A427D" w:rsidP="000A427D">
      <w:pPr>
        <w:pStyle w:val="NormalWeb"/>
      </w:pPr>
    </w:p>
    <w:p w14:paraId="1352DCDB" w14:textId="2149C020" w:rsidR="000A427D" w:rsidRDefault="000A427D" w:rsidP="000A427D">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Supplementary figure 2: </w:t>
      </w:r>
      <w:r w:rsidR="00531C8B" w:rsidRPr="008432A3">
        <w:rPr>
          <w:rFonts w:ascii="Times New Roman" w:eastAsia="Times New Roman" w:hAnsi="Times New Roman" w:cs="Times New Roman"/>
          <w:sz w:val="24"/>
          <w:szCs w:val="24"/>
        </w:rPr>
        <w:t xml:space="preserve">Receiver operating </w:t>
      </w:r>
      <w:r w:rsidR="00531C8B">
        <w:rPr>
          <w:rFonts w:ascii="Times New Roman" w:eastAsia="Times New Roman" w:hAnsi="Times New Roman" w:cs="Times New Roman"/>
          <w:sz w:val="24"/>
          <w:szCs w:val="24"/>
        </w:rPr>
        <w:t xml:space="preserve">characteristic </w:t>
      </w:r>
      <w:r w:rsidR="00531C8B" w:rsidRPr="008432A3">
        <w:rPr>
          <w:rFonts w:ascii="Times New Roman" w:eastAsia="Times New Roman" w:hAnsi="Times New Roman" w:cs="Times New Roman"/>
          <w:sz w:val="24"/>
          <w:szCs w:val="24"/>
        </w:rPr>
        <w:t xml:space="preserve">curve for subgroup of encounters with </w:t>
      </w:r>
      <w:proofErr w:type="spellStart"/>
      <w:r w:rsidR="006475E6">
        <w:rPr>
          <w:rFonts w:ascii="Times New Roman" w:eastAsia="Times New Roman" w:hAnsi="Times New Roman" w:cs="Times New Roman"/>
          <w:sz w:val="24"/>
          <w:szCs w:val="24"/>
        </w:rPr>
        <w:t>with</w:t>
      </w:r>
      <w:proofErr w:type="spellEnd"/>
      <w:r w:rsidR="006475E6">
        <w:rPr>
          <w:rFonts w:ascii="Times New Roman" w:eastAsia="Times New Roman" w:hAnsi="Times New Roman" w:cs="Times New Roman"/>
          <w:sz w:val="24"/>
          <w:szCs w:val="24"/>
        </w:rPr>
        <w:t xml:space="preserve"> PCT0 &gt;1</w:t>
      </w:r>
      <w:r w:rsidR="00531C8B">
        <w:rPr>
          <w:rFonts w:ascii="Times New Roman" w:eastAsia="Times New Roman" w:hAnsi="Times New Roman" w:cs="Times New Roman"/>
          <w:sz w:val="24"/>
          <w:szCs w:val="24"/>
        </w:rPr>
        <w:t xml:space="preserve"> </w:t>
      </w:r>
      <w:r w:rsidR="009B6F13">
        <w:rPr>
          <w:rFonts w:ascii="Times New Roman" w:eastAsia="Times New Roman" w:hAnsi="Times New Roman" w:cs="Times New Roman"/>
          <w:sz w:val="24"/>
          <w:szCs w:val="24"/>
        </w:rPr>
        <w:t>(n=122</w:t>
      </w:r>
      <w:r w:rsidR="00410586">
        <w:rPr>
          <w:rFonts w:ascii="Times New Roman" w:eastAsia="Times New Roman" w:hAnsi="Times New Roman" w:cs="Times New Roman"/>
          <w:sz w:val="24"/>
          <w:szCs w:val="24"/>
        </w:rPr>
        <w:t>, out of 122, 54 achieved early clinical stability</w:t>
      </w:r>
      <w:r w:rsidR="009B6F13">
        <w:rPr>
          <w:rFonts w:ascii="Times New Roman" w:eastAsia="Times New Roman" w:hAnsi="Times New Roman" w:cs="Times New Roman"/>
          <w:sz w:val="24"/>
          <w:szCs w:val="24"/>
        </w:rPr>
        <w:t xml:space="preserve">) </w:t>
      </w:r>
      <w:r w:rsidR="00531C8B">
        <w:rPr>
          <w:rFonts w:ascii="Times New Roman" w:eastAsia="Times New Roman" w:hAnsi="Times New Roman" w:cs="Times New Roman"/>
          <w:sz w:val="24"/>
          <w:szCs w:val="24"/>
        </w:rPr>
        <w:t>for initial PCT value (PCT</w:t>
      </w:r>
      <w:r w:rsidR="00531C8B">
        <w:rPr>
          <w:rFonts w:ascii="Times New Roman" w:eastAsia="Times New Roman" w:hAnsi="Times New Roman" w:cs="Times New Roman"/>
          <w:sz w:val="24"/>
          <w:szCs w:val="24"/>
          <w:vertAlign w:val="subscript"/>
        </w:rPr>
        <w:t>0</w:t>
      </w:r>
      <w:r w:rsidR="00531C8B">
        <w:rPr>
          <w:rFonts w:ascii="Times New Roman" w:eastAsia="Times New Roman" w:hAnsi="Times New Roman" w:cs="Times New Roman"/>
          <w:sz w:val="24"/>
          <w:szCs w:val="24"/>
        </w:rPr>
        <w:t xml:space="preserve">) and PCT clearance in 48 hours for primary </w:t>
      </w:r>
      <w:r w:rsidR="00551AF0">
        <w:rPr>
          <w:rFonts w:ascii="Times New Roman" w:eastAsia="Times New Roman" w:hAnsi="Times New Roman" w:cs="Times New Roman"/>
          <w:sz w:val="24"/>
          <w:szCs w:val="24"/>
        </w:rPr>
        <w:t xml:space="preserve">and secondary </w:t>
      </w:r>
      <w:r w:rsidR="00531C8B">
        <w:rPr>
          <w:rFonts w:ascii="Times New Roman" w:eastAsia="Times New Roman" w:hAnsi="Times New Roman" w:cs="Times New Roman"/>
          <w:sz w:val="24"/>
          <w:szCs w:val="24"/>
        </w:rPr>
        <w:t>outcome</w:t>
      </w:r>
      <w:r w:rsidR="00531C8B" w:rsidRPr="008432A3">
        <w:rPr>
          <w:rFonts w:ascii="Times New Roman" w:eastAsia="Times New Roman" w:hAnsi="Times New Roman" w:cs="Times New Roman"/>
          <w:sz w:val="24"/>
          <w:szCs w:val="24"/>
        </w:rPr>
        <w:t xml:space="preserve"> </w:t>
      </w:r>
      <w:r w:rsidRPr="008432A3">
        <w:rPr>
          <w:rFonts w:ascii="Times New Roman" w:eastAsia="Times New Roman" w:hAnsi="Times New Roman" w:cs="Times New Roman"/>
          <w:sz w:val="24"/>
          <w:szCs w:val="24"/>
        </w:rPr>
        <w:t>A) PC</w:t>
      </w:r>
      <w:r>
        <w:rPr>
          <w:rFonts w:ascii="Times New Roman" w:eastAsia="Times New Roman" w:hAnsi="Times New Roman" w:cs="Times New Roman"/>
          <w:sz w:val="24"/>
          <w:szCs w:val="24"/>
        </w:rPr>
        <w:t>T clearance in 48 hours</w:t>
      </w:r>
      <w:r>
        <w:rPr>
          <w:rFonts w:ascii="Times New Roman" w:eastAsia="Times New Roman" w:hAnsi="Times New Roman" w:cs="Times New Roman"/>
          <w:sz w:val="24"/>
          <w:szCs w:val="24"/>
          <w:vertAlign w:val="subscript"/>
        </w:rPr>
        <w:t xml:space="preserve"> </w:t>
      </w:r>
      <w:r w:rsidRPr="008432A3">
        <w:rPr>
          <w:rFonts w:ascii="Times New Roman" w:eastAsia="Times New Roman" w:hAnsi="Times New Roman" w:cs="Times New Roman"/>
          <w:sz w:val="24"/>
          <w:szCs w:val="24"/>
        </w:rPr>
        <w:t>and early clinical stability. B) PCT</w:t>
      </w:r>
      <w:r w:rsidRPr="008432A3">
        <w:rPr>
          <w:rFonts w:ascii="Times New Roman" w:eastAsia="Times New Roman" w:hAnsi="Times New Roman" w:cs="Times New Roman"/>
          <w:sz w:val="24"/>
          <w:szCs w:val="24"/>
          <w:vertAlign w:val="subscript"/>
        </w:rPr>
        <w:t>0</w:t>
      </w:r>
      <w:r w:rsidRPr="008432A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early clinical stability</w:t>
      </w:r>
      <w:r w:rsidRPr="008432A3">
        <w:rPr>
          <w:rFonts w:ascii="Times New Roman" w:eastAsia="Times New Roman" w:hAnsi="Times New Roman" w:cs="Times New Roman"/>
          <w:sz w:val="24"/>
          <w:szCs w:val="24"/>
        </w:rPr>
        <w:t>. C) PCT clearance in 48 hours and</w:t>
      </w:r>
      <w:r>
        <w:rPr>
          <w:rFonts w:ascii="Times New Roman" w:eastAsia="Times New Roman" w:hAnsi="Times New Roman" w:cs="Times New Roman"/>
          <w:sz w:val="24"/>
          <w:szCs w:val="24"/>
        </w:rPr>
        <w:t xml:space="preserve"> all-cause</w:t>
      </w:r>
      <w:r w:rsidRPr="008432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mortality</w:t>
      </w:r>
      <w:r w:rsidRPr="008432A3">
        <w:rPr>
          <w:rFonts w:ascii="Times New Roman" w:eastAsia="Times New Roman" w:hAnsi="Times New Roman" w:cs="Times New Roman"/>
          <w:sz w:val="24"/>
          <w:szCs w:val="24"/>
        </w:rPr>
        <w:t>. D) PCT</w:t>
      </w:r>
      <w:r w:rsidRPr="00D5260B">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w:t>
      </w:r>
      <w:r w:rsidRPr="008432A3">
        <w:rPr>
          <w:rFonts w:ascii="Times New Roman" w:eastAsia="Times New Roman" w:hAnsi="Times New Roman" w:cs="Times New Roman"/>
          <w:sz w:val="24"/>
          <w:szCs w:val="24"/>
        </w:rPr>
        <w:t>and all-cause mortality.</w:t>
      </w:r>
    </w:p>
    <w:p w14:paraId="6CEF6C63" w14:textId="77777777" w:rsidR="000A427D" w:rsidRDefault="000A427D" w:rsidP="000A427D">
      <w:pPr>
        <w:spacing w:line="480" w:lineRule="auto"/>
        <w:rPr>
          <w:rFonts w:ascii="Times New Roman" w:eastAsia="Times New Roman" w:hAnsi="Times New Roman" w:cs="Times New Roman"/>
          <w:sz w:val="24"/>
          <w:szCs w:val="24"/>
        </w:rPr>
      </w:pPr>
    </w:p>
    <w:p w14:paraId="381DFFF6" w14:textId="77777777" w:rsidR="000A427D" w:rsidRDefault="000A427D" w:rsidP="000A427D">
      <w:pPr>
        <w:spacing w:line="480" w:lineRule="auto"/>
        <w:rPr>
          <w:rFonts w:ascii="Times New Roman" w:eastAsia="Times New Roman" w:hAnsi="Times New Roman" w:cs="Times New Roman"/>
          <w:sz w:val="24"/>
          <w:szCs w:val="24"/>
        </w:rPr>
      </w:pPr>
    </w:p>
    <w:p w14:paraId="71F14CB7" w14:textId="77777777" w:rsidR="000A427D" w:rsidRDefault="000A427D" w:rsidP="000A427D">
      <w:pPr>
        <w:spacing w:line="480" w:lineRule="auto"/>
        <w:rPr>
          <w:rFonts w:ascii="Times New Roman" w:eastAsia="Times New Roman" w:hAnsi="Times New Roman" w:cs="Times New Roman"/>
          <w:sz w:val="24"/>
          <w:szCs w:val="24"/>
        </w:rPr>
      </w:pPr>
    </w:p>
    <w:p w14:paraId="51190C34" w14:textId="77777777" w:rsidR="000A427D" w:rsidRDefault="000A427D" w:rsidP="000A427D">
      <w:pPr>
        <w:spacing w:line="480" w:lineRule="auto"/>
        <w:rPr>
          <w:rFonts w:ascii="Times New Roman" w:eastAsia="Times New Roman" w:hAnsi="Times New Roman" w:cs="Times New Roman"/>
          <w:sz w:val="24"/>
          <w:szCs w:val="24"/>
        </w:rPr>
      </w:pPr>
    </w:p>
    <w:p w14:paraId="48F60D51" w14:textId="74253635" w:rsidR="000A427D" w:rsidRDefault="000A427D" w:rsidP="000A427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      </w:t>
      </w:r>
    </w:p>
    <w:p w14:paraId="2269C1E1" w14:textId="77777777" w:rsidR="000A427D" w:rsidRDefault="000A427D" w:rsidP="000A427D">
      <w:pPr>
        <w:pStyle w:val="NormalWeb"/>
      </w:pPr>
      <w:r>
        <w:rPr>
          <w:noProof/>
        </w:rPr>
        <w:drawing>
          <wp:inline distT="0" distB="0" distL="0" distR="0" wp14:anchorId="383B3E99" wp14:editId="53DD360B">
            <wp:extent cx="1943100" cy="1943100"/>
            <wp:effectExtent l="0" t="0" r="0" b="0"/>
            <wp:docPr id="2002592887" name="Picture 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92887" name="Picture 6" descr="A graph of a func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r w:rsidRPr="0018104B">
        <w:t xml:space="preserve"> </w:t>
      </w:r>
      <w:r>
        <w:rPr>
          <w:noProof/>
        </w:rPr>
        <w:drawing>
          <wp:inline distT="0" distB="0" distL="0" distR="0" wp14:anchorId="686F2241" wp14:editId="0A8204CA">
            <wp:extent cx="1937212" cy="1813560"/>
            <wp:effectExtent l="0" t="0" r="6350" b="0"/>
            <wp:docPr id="1844325582" name="Picture 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25582" name="Picture 7" descr="A graph of a func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044" cy="1815275"/>
                    </a:xfrm>
                    <a:prstGeom prst="rect">
                      <a:avLst/>
                    </a:prstGeom>
                    <a:noFill/>
                    <a:ln>
                      <a:noFill/>
                    </a:ln>
                  </pic:spPr>
                </pic:pic>
              </a:graphicData>
            </a:graphic>
          </wp:inline>
        </w:drawing>
      </w:r>
    </w:p>
    <w:p w14:paraId="4E3FAC54" w14:textId="18BB1076" w:rsidR="000A427D" w:rsidRDefault="000A427D" w:rsidP="000A427D">
      <w:pPr>
        <w:spacing w:line="480" w:lineRule="auto"/>
      </w:pPr>
      <w:r>
        <w:rPr>
          <w:rFonts w:ascii="Times New Roman" w:eastAsia="Times New Roman" w:hAnsi="Times New Roman" w:cs="Times New Roman"/>
          <w:color w:val="000000" w:themeColor="text1"/>
          <w:sz w:val="24"/>
          <w:szCs w:val="24"/>
        </w:rPr>
        <w:t xml:space="preserve">Supplementary figure 3: </w:t>
      </w:r>
      <w:r w:rsidR="003632B5" w:rsidRPr="008432A3">
        <w:rPr>
          <w:rFonts w:ascii="Times New Roman" w:eastAsia="Times New Roman" w:hAnsi="Times New Roman" w:cs="Times New Roman"/>
          <w:sz w:val="24"/>
          <w:szCs w:val="24"/>
        </w:rPr>
        <w:t xml:space="preserve">Receiver operating </w:t>
      </w:r>
      <w:r w:rsidR="003632B5">
        <w:rPr>
          <w:rFonts w:ascii="Times New Roman" w:eastAsia="Times New Roman" w:hAnsi="Times New Roman" w:cs="Times New Roman"/>
          <w:sz w:val="24"/>
          <w:szCs w:val="24"/>
        </w:rPr>
        <w:t xml:space="preserve">characteristic </w:t>
      </w:r>
      <w:r w:rsidR="003632B5" w:rsidRPr="008432A3">
        <w:rPr>
          <w:rFonts w:ascii="Times New Roman" w:eastAsia="Times New Roman" w:hAnsi="Times New Roman" w:cs="Times New Roman"/>
          <w:sz w:val="24"/>
          <w:szCs w:val="24"/>
        </w:rPr>
        <w:t xml:space="preserve">curve for subgroup of encounters </w:t>
      </w:r>
      <w:r w:rsidR="001256CD">
        <w:rPr>
          <w:rFonts w:ascii="Times New Roman" w:eastAsia="Times New Roman" w:hAnsi="Times New Roman" w:cs="Times New Roman"/>
          <w:sz w:val="24"/>
          <w:szCs w:val="24"/>
        </w:rPr>
        <w:t>with diagnosis of MIS-C</w:t>
      </w:r>
      <w:r w:rsidR="009B6F13">
        <w:rPr>
          <w:rFonts w:ascii="Times New Roman" w:eastAsia="Times New Roman" w:hAnsi="Times New Roman" w:cs="Times New Roman"/>
          <w:sz w:val="24"/>
          <w:szCs w:val="24"/>
        </w:rPr>
        <w:t xml:space="preserve"> (n=29</w:t>
      </w:r>
      <w:r w:rsidR="00410586">
        <w:rPr>
          <w:rFonts w:ascii="Times New Roman" w:eastAsia="Times New Roman" w:hAnsi="Times New Roman" w:cs="Times New Roman"/>
          <w:sz w:val="24"/>
          <w:szCs w:val="24"/>
        </w:rPr>
        <w:t>, out of 29, 15 achieved clinical stability</w:t>
      </w:r>
      <w:bookmarkStart w:id="0" w:name="_GoBack"/>
      <w:bookmarkEnd w:id="0"/>
      <w:r w:rsidR="009B6F13">
        <w:rPr>
          <w:rFonts w:ascii="Times New Roman" w:eastAsia="Times New Roman" w:hAnsi="Times New Roman" w:cs="Times New Roman"/>
          <w:sz w:val="24"/>
          <w:szCs w:val="24"/>
        </w:rPr>
        <w:t>)</w:t>
      </w:r>
      <w:r w:rsidR="001256CD">
        <w:rPr>
          <w:rFonts w:ascii="Times New Roman" w:eastAsia="Times New Roman" w:hAnsi="Times New Roman" w:cs="Times New Roman"/>
          <w:sz w:val="24"/>
          <w:szCs w:val="24"/>
        </w:rPr>
        <w:t xml:space="preserve"> </w:t>
      </w:r>
      <w:r w:rsidR="003632B5">
        <w:rPr>
          <w:rFonts w:ascii="Times New Roman" w:eastAsia="Times New Roman" w:hAnsi="Times New Roman" w:cs="Times New Roman"/>
          <w:sz w:val="24"/>
          <w:szCs w:val="24"/>
        </w:rPr>
        <w:t>for initial PCT value (PCT</w:t>
      </w:r>
      <w:r w:rsidR="003632B5">
        <w:rPr>
          <w:rFonts w:ascii="Times New Roman" w:eastAsia="Times New Roman" w:hAnsi="Times New Roman" w:cs="Times New Roman"/>
          <w:sz w:val="24"/>
          <w:szCs w:val="24"/>
          <w:vertAlign w:val="subscript"/>
        </w:rPr>
        <w:t>0</w:t>
      </w:r>
      <w:r w:rsidR="003632B5">
        <w:rPr>
          <w:rFonts w:ascii="Times New Roman" w:eastAsia="Times New Roman" w:hAnsi="Times New Roman" w:cs="Times New Roman"/>
          <w:sz w:val="24"/>
          <w:szCs w:val="24"/>
        </w:rPr>
        <w:t>) and PCT clearance in 48 hours for primary and secondary outcome</w:t>
      </w:r>
      <w:r w:rsidR="003632B5" w:rsidRPr="008432A3">
        <w:rPr>
          <w:rFonts w:ascii="Times New Roman" w:eastAsia="Times New Roman" w:hAnsi="Times New Roman" w:cs="Times New Roman"/>
          <w:sz w:val="24"/>
          <w:szCs w:val="24"/>
        </w:rPr>
        <w:t xml:space="preserve"> </w:t>
      </w:r>
      <w:r w:rsidRPr="008432A3">
        <w:rPr>
          <w:rFonts w:ascii="Times New Roman" w:eastAsia="Times New Roman" w:hAnsi="Times New Roman" w:cs="Times New Roman"/>
          <w:sz w:val="24"/>
          <w:szCs w:val="24"/>
        </w:rPr>
        <w:t>A) PC</w:t>
      </w:r>
      <w:r>
        <w:rPr>
          <w:rFonts w:ascii="Times New Roman" w:eastAsia="Times New Roman" w:hAnsi="Times New Roman" w:cs="Times New Roman"/>
          <w:sz w:val="24"/>
          <w:szCs w:val="24"/>
        </w:rPr>
        <w:t>T clearance in 48 hours</w:t>
      </w:r>
      <w:r>
        <w:rPr>
          <w:rFonts w:ascii="Times New Roman" w:eastAsia="Times New Roman" w:hAnsi="Times New Roman" w:cs="Times New Roman"/>
          <w:sz w:val="24"/>
          <w:szCs w:val="24"/>
          <w:vertAlign w:val="subscript"/>
        </w:rPr>
        <w:t xml:space="preserve"> </w:t>
      </w:r>
      <w:r w:rsidRPr="008432A3">
        <w:rPr>
          <w:rFonts w:ascii="Times New Roman" w:eastAsia="Times New Roman" w:hAnsi="Times New Roman" w:cs="Times New Roman"/>
          <w:sz w:val="24"/>
          <w:szCs w:val="24"/>
        </w:rPr>
        <w:t>and early clinical stability. B) PCT</w:t>
      </w:r>
      <w:r w:rsidRPr="008432A3">
        <w:rPr>
          <w:rFonts w:ascii="Times New Roman" w:eastAsia="Times New Roman" w:hAnsi="Times New Roman" w:cs="Times New Roman"/>
          <w:sz w:val="24"/>
          <w:szCs w:val="24"/>
          <w:vertAlign w:val="subscript"/>
        </w:rPr>
        <w:t>0</w:t>
      </w:r>
      <w:r w:rsidRPr="008432A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early clinical stability</w:t>
      </w:r>
      <w:r w:rsidRPr="008432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deaths in this group</w:t>
      </w:r>
    </w:p>
    <w:p w14:paraId="7BC2F950" w14:textId="77777777" w:rsidR="000A427D" w:rsidRDefault="000A427D" w:rsidP="000A427D">
      <w:pPr>
        <w:spacing w:line="480" w:lineRule="auto"/>
      </w:pPr>
    </w:p>
    <w:p w14:paraId="01E37A5C" w14:textId="77777777" w:rsidR="000A427D" w:rsidRDefault="000A427D" w:rsidP="000A427D">
      <w:pPr>
        <w:pStyle w:val="NormalWeb"/>
      </w:pPr>
    </w:p>
    <w:p w14:paraId="0ED9DE7C" w14:textId="77777777" w:rsidR="000A427D" w:rsidRDefault="000A427D" w:rsidP="000A427D">
      <w:pPr>
        <w:spacing w:line="480" w:lineRule="auto"/>
        <w:rPr>
          <w:rFonts w:ascii="Times New Roman" w:eastAsia="Times New Roman" w:hAnsi="Times New Roman" w:cs="Times New Roman"/>
          <w:color w:val="000000" w:themeColor="text1"/>
          <w:sz w:val="24"/>
          <w:szCs w:val="24"/>
        </w:rPr>
      </w:pPr>
    </w:p>
    <w:p w14:paraId="57390454" w14:textId="77777777" w:rsidR="000A427D" w:rsidRDefault="000A427D" w:rsidP="000A427D">
      <w:pPr>
        <w:spacing w:line="480" w:lineRule="auto"/>
        <w:rPr>
          <w:rFonts w:ascii="Times New Roman" w:eastAsia="Times New Roman" w:hAnsi="Times New Roman" w:cs="Times New Roman"/>
          <w:color w:val="000000" w:themeColor="text1"/>
          <w:sz w:val="24"/>
          <w:szCs w:val="24"/>
        </w:rPr>
      </w:pPr>
    </w:p>
    <w:p w14:paraId="4167EDB9" w14:textId="77777777" w:rsidR="000A427D" w:rsidRPr="008432A3" w:rsidRDefault="000A427D" w:rsidP="000A427D">
      <w:pPr>
        <w:spacing w:line="480" w:lineRule="auto"/>
        <w:rPr>
          <w:rFonts w:ascii="Times New Roman" w:eastAsia="Times New Roman" w:hAnsi="Times New Roman" w:cs="Times New Roman"/>
          <w:color w:val="000000" w:themeColor="text1"/>
          <w:sz w:val="24"/>
          <w:szCs w:val="24"/>
        </w:rPr>
      </w:pPr>
    </w:p>
    <w:p w14:paraId="4B179890" w14:textId="77777777" w:rsidR="000A427D" w:rsidRPr="008432A3" w:rsidRDefault="000A427D" w:rsidP="000A427D">
      <w:pPr>
        <w:spacing w:line="480" w:lineRule="auto"/>
        <w:rPr>
          <w:rFonts w:ascii="Times New Roman" w:eastAsia="Times New Roman" w:hAnsi="Times New Roman" w:cs="Times New Roman"/>
          <w:sz w:val="24"/>
          <w:szCs w:val="24"/>
        </w:rPr>
      </w:pPr>
    </w:p>
    <w:p w14:paraId="13432144" w14:textId="77777777" w:rsidR="00B51D5C" w:rsidRPr="000A427D" w:rsidRDefault="00B51D5C" w:rsidP="000A427D"/>
    <w:sectPr w:rsidR="00B51D5C" w:rsidRPr="000A427D" w:rsidSect="000A4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DE"/>
    <w:rsid w:val="00043742"/>
    <w:rsid w:val="000A427D"/>
    <w:rsid w:val="001172DE"/>
    <w:rsid w:val="001256CD"/>
    <w:rsid w:val="00132061"/>
    <w:rsid w:val="003247E8"/>
    <w:rsid w:val="003632B5"/>
    <w:rsid w:val="003F13DE"/>
    <w:rsid w:val="00410586"/>
    <w:rsid w:val="0048374E"/>
    <w:rsid w:val="00491348"/>
    <w:rsid w:val="00525F07"/>
    <w:rsid w:val="00531C8B"/>
    <w:rsid w:val="00537BE2"/>
    <w:rsid w:val="00551AF0"/>
    <w:rsid w:val="005607E7"/>
    <w:rsid w:val="005867D6"/>
    <w:rsid w:val="00614C91"/>
    <w:rsid w:val="006215FD"/>
    <w:rsid w:val="006475E6"/>
    <w:rsid w:val="00732242"/>
    <w:rsid w:val="00920A0B"/>
    <w:rsid w:val="009B6F13"/>
    <w:rsid w:val="00A13B97"/>
    <w:rsid w:val="00A73183"/>
    <w:rsid w:val="00B0078A"/>
    <w:rsid w:val="00B12A71"/>
    <w:rsid w:val="00B24BCE"/>
    <w:rsid w:val="00B51D5C"/>
    <w:rsid w:val="00B707CB"/>
    <w:rsid w:val="00BF3C0B"/>
    <w:rsid w:val="00BF5FB4"/>
    <w:rsid w:val="00C12F1C"/>
    <w:rsid w:val="00C6399F"/>
    <w:rsid w:val="00CA357F"/>
    <w:rsid w:val="00CB73C7"/>
    <w:rsid w:val="00D269A6"/>
    <w:rsid w:val="00DC262D"/>
    <w:rsid w:val="00E03C5C"/>
    <w:rsid w:val="00E31DC4"/>
    <w:rsid w:val="00EA402B"/>
    <w:rsid w:val="00EB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4B9E"/>
  <w15:chartTrackingRefBased/>
  <w15:docId w15:val="{8F96E972-E42F-4457-B5CF-916061A9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061"/>
    <w:pPr>
      <w:spacing w:line="259" w:lineRule="auto"/>
    </w:pPr>
    <w:rPr>
      <w:kern w:val="0"/>
      <w:sz w:val="22"/>
      <w:szCs w:val="22"/>
      <w14:ligatures w14:val="none"/>
    </w:rPr>
  </w:style>
  <w:style w:type="paragraph" w:styleId="Heading1">
    <w:name w:val="heading 1"/>
    <w:basedOn w:val="Normal"/>
    <w:next w:val="Normal"/>
    <w:link w:val="Heading1Char"/>
    <w:uiPriority w:val="9"/>
    <w:qFormat/>
    <w:rsid w:val="003F1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3DE"/>
    <w:rPr>
      <w:rFonts w:eastAsiaTheme="majorEastAsia" w:cstheme="majorBidi"/>
      <w:color w:val="272727" w:themeColor="text1" w:themeTint="D8"/>
    </w:rPr>
  </w:style>
  <w:style w:type="paragraph" w:styleId="Title">
    <w:name w:val="Title"/>
    <w:basedOn w:val="Normal"/>
    <w:next w:val="Normal"/>
    <w:link w:val="TitleChar"/>
    <w:uiPriority w:val="10"/>
    <w:qFormat/>
    <w:rsid w:val="003F1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3DE"/>
    <w:pPr>
      <w:spacing w:before="160"/>
      <w:jc w:val="center"/>
    </w:pPr>
    <w:rPr>
      <w:i/>
      <w:iCs/>
      <w:color w:val="404040" w:themeColor="text1" w:themeTint="BF"/>
    </w:rPr>
  </w:style>
  <w:style w:type="character" w:customStyle="1" w:styleId="QuoteChar">
    <w:name w:val="Quote Char"/>
    <w:basedOn w:val="DefaultParagraphFont"/>
    <w:link w:val="Quote"/>
    <w:uiPriority w:val="29"/>
    <w:rsid w:val="003F13DE"/>
    <w:rPr>
      <w:i/>
      <w:iCs/>
      <w:color w:val="404040" w:themeColor="text1" w:themeTint="BF"/>
    </w:rPr>
  </w:style>
  <w:style w:type="paragraph" w:styleId="ListParagraph">
    <w:name w:val="List Paragraph"/>
    <w:basedOn w:val="Normal"/>
    <w:uiPriority w:val="34"/>
    <w:qFormat/>
    <w:rsid w:val="003F13DE"/>
    <w:pPr>
      <w:ind w:left="720"/>
      <w:contextualSpacing/>
    </w:pPr>
  </w:style>
  <w:style w:type="character" w:styleId="IntenseEmphasis">
    <w:name w:val="Intense Emphasis"/>
    <w:basedOn w:val="DefaultParagraphFont"/>
    <w:uiPriority w:val="21"/>
    <w:qFormat/>
    <w:rsid w:val="003F13DE"/>
    <w:rPr>
      <w:i/>
      <w:iCs/>
      <w:color w:val="0F4761" w:themeColor="accent1" w:themeShade="BF"/>
    </w:rPr>
  </w:style>
  <w:style w:type="paragraph" w:styleId="IntenseQuote">
    <w:name w:val="Intense Quote"/>
    <w:basedOn w:val="Normal"/>
    <w:next w:val="Normal"/>
    <w:link w:val="IntenseQuoteChar"/>
    <w:uiPriority w:val="30"/>
    <w:qFormat/>
    <w:rsid w:val="003F1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3DE"/>
    <w:rPr>
      <w:i/>
      <w:iCs/>
      <w:color w:val="0F4761" w:themeColor="accent1" w:themeShade="BF"/>
    </w:rPr>
  </w:style>
  <w:style w:type="character" w:styleId="IntenseReference">
    <w:name w:val="Intense Reference"/>
    <w:basedOn w:val="DefaultParagraphFont"/>
    <w:uiPriority w:val="32"/>
    <w:qFormat/>
    <w:rsid w:val="003F13DE"/>
    <w:rPr>
      <w:b/>
      <w:bCs/>
      <w:smallCaps/>
      <w:color w:val="0F4761" w:themeColor="accent1" w:themeShade="BF"/>
      <w:spacing w:val="5"/>
    </w:rPr>
  </w:style>
  <w:style w:type="table" w:styleId="TableGrid">
    <w:name w:val="Table Grid"/>
    <w:basedOn w:val="TableNormal"/>
    <w:uiPriority w:val="59"/>
    <w:rsid w:val="00132061"/>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4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427D"/>
  </w:style>
  <w:style w:type="character" w:customStyle="1" w:styleId="eop">
    <w:name w:val="eop"/>
    <w:basedOn w:val="DefaultParagraphFont"/>
    <w:rsid w:val="000A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beenish rubbab</dc:creator>
  <cp:keywords/>
  <dc:description/>
  <cp:lastModifiedBy>Rubbab, Beenish</cp:lastModifiedBy>
  <cp:revision>4</cp:revision>
  <dcterms:created xsi:type="dcterms:W3CDTF">2025-04-08T15:19:00Z</dcterms:created>
  <dcterms:modified xsi:type="dcterms:W3CDTF">2025-04-09T16:00:00Z</dcterms:modified>
</cp:coreProperties>
</file>