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04E9CD" w14:textId="77777777" w:rsidR="005557E2" w:rsidRDefault="005557E2" w:rsidP="00C23E1E">
      <w:pPr>
        <w:pStyle w:val="BodyText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 material</w:t>
      </w:r>
    </w:p>
    <w:p w14:paraId="50C023F8" w14:textId="77777777" w:rsidR="005557E2" w:rsidRDefault="005557E2" w:rsidP="00C23E1E">
      <w:pPr>
        <w:pStyle w:val="BodyText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5B84270" w14:textId="55F0D599" w:rsidR="00C23E1E" w:rsidRDefault="00C23E1E" w:rsidP="00C23E1E">
      <w:pPr>
        <w:pStyle w:val="BodyText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25D4E85B">
        <w:rPr>
          <w:rFonts w:ascii="Times New Roman" w:hAnsi="Times New Roman" w:cs="Times New Roman"/>
          <w:b/>
          <w:bCs/>
          <w:sz w:val="24"/>
          <w:szCs w:val="24"/>
        </w:rPr>
        <w:t xml:space="preserve">Title: </w:t>
      </w:r>
      <w:r w:rsidR="00C93F80" w:rsidRPr="00C93F80">
        <w:rPr>
          <w:rFonts w:ascii="Times New Roman" w:hAnsi="Times New Roman" w:cs="Times New Roman"/>
          <w:b/>
          <w:bCs/>
          <w:sz w:val="24"/>
          <w:szCs w:val="24"/>
        </w:rPr>
        <w:t xml:space="preserve">A novel approach for safe and automated implementation of far ultraviolet-C light decontamination in clinical areas </w:t>
      </w:r>
    </w:p>
    <w:p w14:paraId="11726AC7" w14:textId="77777777" w:rsidR="00140CD1" w:rsidRDefault="00140CD1" w:rsidP="00C23E1E">
      <w:pPr>
        <w:pStyle w:val="BodyText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B91554F" w14:textId="0821769D" w:rsidR="00140CD1" w:rsidRPr="00EB791A" w:rsidRDefault="00EB791A" w:rsidP="00C23E1E">
      <w:pPr>
        <w:pStyle w:val="BodyText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Figure 1. </w:t>
      </w:r>
      <w:r w:rsidR="00140CD1" w:rsidRPr="00EB791A">
        <w:rPr>
          <w:rFonts w:ascii="Times New Roman" w:eastAsia="Times New Roman" w:hAnsi="Times New Roman" w:cs="Times New Roman"/>
          <w:sz w:val="24"/>
          <w:szCs w:val="24"/>
        </w:rPr>
        <w:t>Picture of the wall-mounted device showing the 3 krypton-chloride excimer lamps and adjustable arm that can be used to adjust the position of the lamps.</w:t>
      </w:r>
    </w:p>
    <w:p w14:paraId="61413F07" w14:textId="75FC6327" w:rsidR="00E15372" w:rsidRDefault="00140CD1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558843D7" wp14:editId="35E03920">
            <wp:extent cx="4425950" cy="39325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393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3DFC11" w14:textId="77777777" w:rsidR="00B0636D" w:rsidRDefault="00B0636D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8E13754" w14:textId="77777777" w:rsidR="00B0636D" w:rsidRDefault="00B0636D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0CEFA96" w14:textId="77777777" w:rsidR="00B0636D" w:rsidRDefault="00B0636D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AA6E8A2" w14:textId="77777777" w:rsidR="00B0636D" w:rsidRDefault="00B0636D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A394EA6" w14:textId="77777777" w:rsidR="00B0636D" w:rsidRDefault="00B0636D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CF1D60F" w14:textId="1CB231D7" w:rsidR="00C23E1E" w:rsidRDefault="00EB791A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Figure 2. </w:t>
      </w:r>
      <w:r w:rsidR="00C23E1E" w:rsidRPr="00EB791A">
        <w:rPr>
          <w:rFonts w:ascii="Times New Roman" w:eastAsia="Times New Roman" w:hAnsi="Times New Roman" w:cs="Times New Roman"/>
          <w:sz w:val="24"/>
          <w:szCs w:val="24"/>
        </w:rPr>
        <w:t>Patient room dimensions</w:t>
      </w:r>
      <w:r w:rsidR="00227C1F">
        <w:rPr>
          <w:rFonts w:ascii="Times New Roman" w:eastAsia="Times New Roman" w:hAnsi="Times New Roman" w:cs="Times New Roman"/>
          <w:sz w:val="24"/>
          <w:szCs w:val="24"/>
        </w:rPr>
        <w:t xml:space="preserve"> without the far UV-C devices</w:t>
      </w:r>
    </w:p>
    <w:p w14:paraId="77160441" w14:textId="222FBF93" w:rsidR="00E15372" w:rsidRDefault="00E15372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CD54093" wp14:editId="3C1AF688">
            <wp:extent cx="5038725" cy="2834283"/>
            <wp:effectExtent l="0" t="0" r="0" b="4445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185" cy="284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9A0F0" w14:textId="77777777" w:rsidR="00E15372" w:rsidRPr="00C23E1E" w:rsidRDefault="00E15372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926A6E1" w14:textId="77777777" w:rsidR="00E15372" w:rsidRDefault="00E15372" w:rsidP="00E15372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80942FA" w14:textId="68B76914" w:rsidR="00E15372" w:rsidRDefault="00E15372" w:rsidP="00E15372">
      <w:pPr>
        <w:spacing w:after="0" w:line="48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CD2F38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EB791A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 F</w:t>
      </w:r>
      <w:r>
        <w:rPr>
          <w:rFonts w:ascii="Times New Roman" w:eastAsiaTheme="minorHAnsi" w:hAnsi="Times New Roman" w:cs="Times New Roman"/>
          <w:sz w:val="24"/>
          <w:szCs w:val="24"/>
        </w:rPr>
        <w:t xml:space="preserve">ar ultraviolet-C (UV-C) doses </w:t>
      </w:r>
      <w:r w:rsidR="00C04A4F">
        <w:rPr>
          <w:rFonts w:ascii="Times New Roman" w:eastAsiaTheme="minorHAnsi" w:hAnsi="Times New Roman" w:cs="Times New Roman"/>
          <w:sz w:val="24"/>
          <w:szCs w:val="24"/>
        </w:rPr>
        <w:t xml:space="preserve">based on colorimetric indicator readings </w:t>
      </w:r>
      <w:r>
        <w:rPr>
          <w:rFonts w:ascii="Times New Roman" w:eastAsiaTheme="minorHAnsi" w:hAnsi="Times New Roman" w:cs="Times New Roman"/>
          <w:sz w:val="24"/>
          <w:szCs w:val="24"/>
        </w:rPr>
        <w:t>in an unoccupied patient room with 2</w:t>
      </w:r>
      <w:r w:rsidRPr="003A211B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  <w:proofErr w:type="spellStart"/>
      <w:r w:rsidRPr="003A211B">
        <w:rPr>
          <w:rFonts w:ascii="Times New Roman" w:eastAsiaTheme="minorHAnsi" w:hAnsi="Times New Roman" w:cs="Times New Roman"/>
          <w:sz w:val="24"/>
          <w:szCs w:val="24"/>
        </w:rPr>
        <w:t>far</w:t>
      </w:r>
      <w:proofErr w:type="spellEnd"/>
      <w:r w:rsidRPr="003A211B">
        <w:rPr>
          <w:rFonts w:ascii="Times New Roman" w:eastAsiaTheme="minorHAnsi" w:hAnsi="Times New Roman" w:cs="Times New Roman"/>
          <w:sz w:val="24"/>
          <w:szCs w:val="24"/>
        </w:rPr>
        <w:t xml:space="preserve"> UV-C devices positioned </w:t>
      </w:r>
      <w:r>
        <w:rPr>
          <w:rFonts w:ascii="Times New Roman" w:eastAsiaTheme="minorHAnsi" w:hAnsi="Times New Roman" w:cs="Times New Roman"/>
          <w:sz w:val="24"/>
          <w:szCs w:val="24"/>
        </w:rPr>
        <w:t xml:space="preserve">either </w:t>
      </w:r>
      <w:r w:rsidRPr="003A211B">
        <w:rPr>
          <w:rFonts w:ascii="Times New Roman" w:eastAsiaTheme="minorHAnsi" w:hAnsi="Times New Roman" w:cs="Times New Roman"/>
          <w:sz w:val="24"/>
          <w:szCs w:val="24"/>
        </w:rPr>
        <w:t xml:space="preserve">along 1 </w:t>
      </w:r>
      <w:r w:rsidRPr="00631E2F">
        <w:rPr>
          <w:rFonts w:ascii="Times New Roman" w:eastAsiaTheme="minorHAnsi" w:hAnsi="Times New Roman" w:cs="Times New Roman"/>
          <w:sz w:val="24"/>
          <w:szCs w:val="24"/>
        </w:rPr>
        <w:t xml:space="preserve">wall (A) or at opposite sides of the room with the bed midway between the lamps (B) and reductions in methicillin-resistant </w:t>
      </w:r>
      <w:r w:rsidRPr="00631E2F">
        <w:rPr>
          <w:rFonts w:ascii="Times New Roman" w:eastAsiaTheme="minorHAnsi" w:hAnsi="Times New Roman" w:cs="Times New Roman"/>
          <w:i/>
          <w:iCs/>
          <w:sz w:val="24"/>
          <w:szCs w:val="24"/>
        </w:rPr>
        <w:t>Staphylococcus aureus</w:t>
      </w:r>
      <w:r w:rsidRPr="00631E2F">
        <w:rPr>
          <w:rFonts w:ascii="Times New Roman" w:eastAsiaTheme="minorHAnsi" w:hAnsi="Times New Roman" w:cs="Times New Roman"/>
          <w:sz w:val="24"/>
          <w:szCs w:val="24"/>
        </w:rPr>
        <w:t xml:space="preserve"> (MRSA) after 45 minutes of exposure (C). </w:t>
      </w:r>
      <w:r>
        <w:rPr>
          <w:rFonts w:ascii="Times New Roman" w:eastAsiaTheme="minorHAnsi" w:hAnsi="Times New Roman" w:cs="Times New Roman"/>
          <w:sz w:val="24"/>
          <w:szCs w:val="24"/>
        </w:rPr>
        <w:t xml:space="preserve">Doses of far UV-C measured using colorimetric indicators are shown in parentheses. </w:t>
      </w:r>
      <w:r w:rsidRPr="00631E2F">
        <w:rPr>
          <w:rFonts w:ascii="Times New Roman" w:eastAsiaTheme="minorHAnsi" w:hAnsi="Times New Roman" w:cs="Times New Roman"/>
          <w:sz w:val="24"/>
          <w:szCs w:val="24"/>
        </w:rPr>
        <w:t xml:space="preserve">Error </w:t>
      </w:r>
      <w:r>
        <w:rPr>
          <w:rFonts w:ascii="Times New Roman" w:eastAsiaTheme="minorHAnsi" w:hAnsi="Times New Roman" w:cs="Times New Roman"/>
          <w:sz w:val="24"/>
          <w:szCs w:val="24"/>
        </w:rPr>
        <w:t>bars show standard error.</w:t>
      </w:r>
    </w:p>
    <w:p w14:paraId="390707A3" w14:textId="175289D3" w:rsidR="00C23E1E" w:rsidRDefault="00C23E1E" w:rsidP="00C23E1E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1981190" w14:textId="5E3FD26F" w:rsidR="005557E2" w:rsidRDefault="005557E2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B3CBF2E" w14:textId="1C958870" w:rsidR="00BD36A7" w:rsidRPr="00BD36A7" w:rsidRDefault="00BD36A7" w:rsidP="00BD36A7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D36A7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drawing>
          <wp:inline distT="0" distB="0" distL="0" distR="0" wp14:anchorId="60FE6A31" wp14:editId="4F3AC49D">
            <wp:extent cx="5943600" cy="333121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4828E" w14:textId="77777777" w:rsidR="005557E2" w:rsidRDefault="005557E2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301A35A" w14:textId="0733B65B" w:rsidR="00BD36A7" w:rsidRPr="00BD36A7" w:rsidRDefault="00BD36A7" w:rsidP="00BD36A7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D36A7">
        <w:rPr>
          <w:rFonts w:ascii="Times New Roman" w:eastAsia="Times New Roman" w:hAnsi="Times New Roman" w:cs="Times New Roman"/>
          <w:b/>
          <w:bCs/>
          <w:sz w:val="24"/>
          <w:szCs w:val="24"/>
        </w:rPr>
        <w:drawing>
          <wp:inline distT="0" distB="0" distL="0" distR="0" wp14:anchorId="29B294C2" wp14:editId="3669782A">
            <wp:extent cx="5943600" cy="334391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F27C9" w14:textId="335D62DC" w:rsidR="005557E2" w:rsidRDefault="005557E2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19B4370" w14:textId="77777777" w:rsidR="005557E2" w:rsidRDefault="005557E2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D54EA83" w14:textId="75ECA228" w:rsidR="005557E2" w:rsidRPr="006A16DF" w:rsidRDefault="006A16DF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6A16DF">
        <w:rPr>
          <w:rFonts w:ascii="Times New Roman" w:eastAsia="Times New Roman" w:hAnsi="Times New Roman" w:cs="Times New Roman"/>
          <w:b/>
          <w:bCs/>
          <w:sz w:val="20"/>
          <w:szCs w:val="20"/>
        </w:rPr>
        <w:lastRenderedPageBreak/>
        <w:t>Figure 3.C</w:t>
      </w:r>
    </w:p>
    <w:p w14:paraId="62D6FE5B" w14:textId="3C44655D" w:rsidR="006A16DF" w:rsidRPr="006A16DF" w:rsidRDefault="006A16DF" w:rsidP="006A16DF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A16DF">
        <w:rPr>
          <w:rFonts w:ascii="Times New Roman" w:eastAsia="Times New Roman" w:hAnsi="Times New Roman" w:cs="Times New Roman"/>
          <w:b/>
          <w:bCs/>
          <w:sz w:val="24"/>
          <w:szCs w:val="24"/>
        </w:rPr>
        <w:drawing>
          <wp:inline distT="0" distB="0" distL="0" distR="0" wp14:anchorId="1C9D8A7F" wp14:editId="2E6EB1F1">
            <wp:extent cx="5943600" cy="301752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84180" w14:textId="6A1C8C1A" w:rsidR="005557E2" w:rsidRDefault="005557E2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877B06B" w14:textId="162680F3" w:rsidR="006C4549" w:rsidRDefault="006C4549" w:rsidP="006C4549">
      <w:pPr>
        <w:spacing w:after="0" w:line="480" w:lineRule="auto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Figure 4. </w:t>
      </w:r>
      <w:r w:rsidRPr="006C4549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631E2F">
        <w:rPr>
          <w:rFonts w:ascii="Times New Roman" w:eastAsiaTheme="minorHAnsi" w:hAnsi="Times New Roman" w:cs="Times New Roman"/>
          <w:sz w:val="24"/>
          <w:szCs w:val="24"/>
        </w:rPr>
        <w:t xml:space="preserve">eductions in methicillin-resistant </w:t>
      </w:r>
      <w:r w:rsidRPr="00631E2F">
        <w:rPr>
          <w:rFonts w:ascii="Times New Roman" w:eastAsiaTheme="minorHAnsi" w:hAnsi="Times New Roman" w:cs="Times New Roman"/>
          <w:i/>
          <w:iCs/>
          <w:sz w:val="24"/>
          <w:szCs w:val="24"/>
        </w:rPr>
        <w:t>Staphylococcus aureus</w:t>
      </w:r>
      <w:r w:rsidRPr="00631E2F">
        <w:rPr>
          <w:rFonts w:ascii="Times New Roman" w:eastAsiaTheme="minorHAnsi" w:hAnsi="Times New Roman" w:cs="Times New Roman"/>
          <w:sz w:val="24"/>
          <w:szCs w:val="24"/>
        </w:rPr>
        <w:t xml:space="preserve"> (MRSA) after 45 minutes of exposure </w:t>
      </w:r>
      <w:r>
        <w:rPr>
          <w:rFonts w:ascii="Times New Roman" w:eastAsiaTheme="minorHAnsi" w:hAnsi="Times New Roman" w:cs="Times New Roman"/>
          <w:sz w:val="24"/>
          <w:szCs w:val="24"/>
        </w:rPr>
        <w:t>in a patient bathroom</w:t>
      </w:r>
      <w:r w:rsidRPr="00631E2F">
        <w:rPr>
          <w:rFonts w:ascii="Times New Roman" w:eastAsiaTheme="minorHAnsi" w:hAnsi="Times New Roman" w:cs="Times New Roman"/>
          <w:sz w:val="24"/>
          <w:szCs w:val="24"/>
        </w:rPr>
        <w:t xml:space="preserve">. </w:t>
      </w:r>
      <w:r>
        <w:rPr>
          <w:rFonts w:ascii="Times New Roman" w:eastAsiaTheme="minorHAnsi" w:hAnsi="Times New Roman" w:cs="Times New Roman"/>
          <w:sz w:val="24"/>
          <w:szCs w:val="24"/>
        </w:rPr>
        <w:t xml:space="preserve">Doses of far UV-C measured using colorimetric indicators are shown in parentheses. </w:t>
      </w:r>
      <w:r w:rsidRPr="00631E2F">
        <w:rPr>
          <w:rFonts w:ascii="Times New Roman" w:eastAsiaTheme="minorHAnsi" w:hAnsi="Times New Roman" w:cs="Times New Roman"/>
          <w:sz w:val="24"/>
          <w:szCs w:val="24"/>
        </w:rPr>
        <w:t xml:space="preserve">Error </w:t>
      </w:r>
      <w:r>
        <w:rPr>
          <w:rFonts w:ascii="Times New Roman" w:eastAsiaTheme="minorHAnsi" w:hAnsi="Times New Roman" w:cs="Times New Roman"/>
          <w:sz w:val="24"/>
          <w:szCs w:val="24"/>
        </w:rPr>
        <w:t>bars show standard error.</w:t>
      </w:r>
    </w:p>
    <w:p w14:paraId="6C8A5B7F" w14:textId="77777777" w:rsidR="006A16DF" w:rsidRDefault="006A16DF" w:rsidP="006C4549">
      <w:pPr>
        <w:spacing w:after="0" w:line="48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7A46C4A0" w14:textId="69C78A91" w:rsidR="006A16DF" w:rsidRDefault="006A16DF" w:rsidP="006C4549">
      <w:pPr>
        <w:spacing w:after="0" w:line="480" w:lineRule="auto"/>
        <w:rPr>
          <w:rFonts w:ascii="Times New Roman" w:eastAsiaTheme="minorHAnsi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71BC07B" wp14:editId="76263F02">
            <wp:extent cx="5695950" cy="2933700"/>
            <wp:effectExtent l="0" t="0" r="0" b="0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id="{D027A467-B2A1-4583-9E8C-331A2A2444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6E449C94" w14:textId="77777777" w:rsidR="006A16DF" w:rsidRDefault="006A16DF" w:rsidP="006C4549">
      <w:pPr>
        <w:spacing w:after="0" w:line="48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3C1D4B7D" w14:textId="12B7C946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14:paraId="6C40819D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B8A407C" w14:textId="0F5493AE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DDD241F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69016C4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9B4324C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073CE85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D4FB17E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1AF779A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D489AC6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C1DF810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E1C99AC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37D0FEE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C94F031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78B3073" w14:textId="6FD8D5F4" w:rsidR="006C4549" w:rsidRP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Figure 5. </w:t>
      </w:r>
      <w:r w:rsidRPr="006C4549">
        <w:rPr>
          <w:rFonts w:ascii="Times New Roman" w:eastAsia="Times New Roman" w:hAnsi="Times New Roman" w:cs="Times New Roman"/>
          <w:sz w:val="24"/>
          <w:szCs w:val="24"/>
        </w:rPr>
        <w:t>Pictures of the patient room and equipment room with the devices in place</w:t>
      </w:r>
    </w:p>
    <w:p w14:paraId="2AA121C9" w14:textId="77777777" w:rsidR="006C4549" w:rsidRDefault="006C4549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14:paraId="2F96D77A" w14:textId="61E3B548" w:rsidR="00C23E1E" w:rsidRPr="006C4549" w:rsidRDefault="00C23E1E" w:rsidP="006C4549">
      <w:pPr>
        <w:pStyle w:val="ListParagraph"/>
        <w:numPr>
          <w:ilvl w:val="0"/>
          <w:numId w:val="1"/>
        </w:num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C4549">
        <w:rPr>
          <w:rFonts w:ascii="Times New Roman" w:eastAsia="Times New Roman" w:hAnsi="Times New Roman" w:cs="Times New Roman"/>
          <w:sz w:val="24"/>
          <w:szCs w:val="24"/>
        </w:rPr>
        <w:t xml:space="preserve">Patient room with 2 </w:t>
      </w:r>
      <w:proofErr w:type="spellStart"/>
      <w:r w:rsidRPr="006C4549">
        <w:rPr>
          <w:rFonts w:ascii="Times New Roman" w:eastAsia="Times New Roman" w:hAnsi="Times New Roman" w:cs="Times New Roman"/>
          <w:sz w:val="24"/>
          <w:szCs w:val="24"/>
        </w:rPr>
        <w:t>far</w:t>
      </w:r>
      <w:proofErr w:type="spellEnd"/>
      <w:r w:rsidRPr="006C4549">
        <w:rPr>
          <w:rFonts w:ascii="Times New Roman" w:eastAsia="Times New Roman" w:hAnsi="Times New Roman" w:cs="Times New Roman"/>
          <w:sz w:val="24"/>
          <w:szCs w:val="24"/>
        </w:rPr>
        <w:t xml:space="preserve"> UV-C devices positioned in parallel along 1 </w:t>
      </w:r>
      <w:proofErr w:type="gramStart"/>
      <w:r w:rsidRPr="006C4549">
        <w:rPr>
          <w:rFonts w:ascii="Times New Roman" w:eastAsia="Times New Roman" w:hAnsi="Times New Roman" w:cs="Times New Roman"/>
          <w:sz w:val="24"/>
          <w:szCs w:val="24"/>
        </w:rPr>
        <w:t>wall</w:t>
      </w:r>
      <w:proofErr w:type="gramEnd"/>
      <w:r w:rsidRPr="006C45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33FB19E" w14:textId="54B20176" w:rsidR="00C23E1E" w:rsidRDefault="00C23E1E" w:rsidP="00C23E1E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EEE7BB" wp14:editId="5AFA5682">
            <wp:extent cx="4622800" cy="34671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53039" cy="348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DF595" w14:textId="77777777" w:rsidR="00E15372" w:rsidRDefault="00E15372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13B546E" w14:textId="77777777" w:rsidR="00E15372" w:rsidRDefault="00E15372" w:rsidP="00C23E1E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67AEC55" w14:textId="0F25F8F9" w:rsidR="00C23E1E" w:rsidRPr="006C4549" w:rsidRDefault="00C23E1E" w:rsidP="006C4549">
      <w:pPr>
        <w:pStyle w:val="ListParagraph"/>
        <w:numPr>
          <w:ilvl w:val="0"/>
          <w:numId w:val="1"/>
        </w:num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C4549">
        <w:rPr>
          <w:rFonts w:ascii="Times New Roman" w:eastAsia="Times New Roman" w:hAnsi="Times New Roman" w:cs="Times New Roman"/>
          <w:sz w:val="24"/>
          <w:szCs w:val="24"/>
        </w:rPr>
        <w:t xml:space="preserve">Patient room with 2 devices positioned at opposite sides of the room on each side of the </w:t>
      </w:r>
      <w:proofErr w:type="gramStart"/>
      <w:r w:rsidRPr="006C4549">
        <w:rPr>
          <w:rFonts w:ascii="Times New Roman" w:eastAsia="Times New Roman" w:hAnsi="Times New Roman" w:cs="Times New Roman"/>
          <w:sz w:val="24"/>
          <w:szCs w:val="24"/>
        </w:rPr>
        <w:t>bed</w:t>
      </w:r>
      <w:proofErr w:type="gramEnd"/>
    </w:p>
    <w:p w14:paraId="353CC012" w14:textId="5228BCE7" w:rsidR="00DC39FA" w:rsidRDefault="00C23E1E" w:rsidP="00C23E1E">
      <w:pPr>
        <w:jc w:val="center"/>
      </w:pPr>
      <w:r>
        <w:rPr>
          <w:noProof/>
        </w:rPr>
        <w:lastRenderedPageBreak/>
        <w:drawing>
          <wp:inline distT="0" distB="0" distL="0" distR="0" wp14:anchorId="76E20E1E" wp14:editId="550594C2">
            <wp:extent cx="4318000" cy="32385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27401" cy="324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D87E5" w14:textId="2AA3E43D" w:rsidR="00ED1E1A" w:rsidRPr="006C4549" w:rsidRDefault="00C23E1E" w:rsidP="006C4549">
      <w:pPr>
        <w:pStyle w:val="ListParagraph"/>
        <w:numPr>
          <w:ilvl w:val="0"/>
          <w:numId w:val="1"/>
        </w:numPr>
        <w:rPr>
          <w:b/>
          <w:bCs/>
        </w:rPr>
      </w:pPr>
      <w:r w:rsidRPr="006C4549">
        <w:t>Equipment room</w:t>
      </w:r>
      <w:r w:rsidR="00ED1E1A">
        <w:rPr>
          <w:noProof/>
        </w:rPr>
        <w:drawing>
          <wp:inline distT="0" distB="0" distL="0" distR="0" wp14:anchorId="55D45EAF" wp14:editId="34CB7121">
            <wp:extent cx="5301615" cy="3976211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33760" cy="400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1E1A" w:rsidRPr="006C454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7AD7969"/>
    <w:multiLevelType w:val="hybridMultilevel"/>
    <w:tmpl w:val="0964A10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618581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3E1E"/>
    <w:rsid w:val="00140CD1"/>
    <w:rsid w:val="001442D8"/>
    <w:rsid w:val="00161562"/>
    <w:rsid w:val="001B5402"/>
    <w:rsid w:val="00227C1F"/>
    <w:rsid w:val="00455808"/>
    <w:rsid w:val="005557E2"/>
    <w:rsid w:val="006A16DF"/>
    <w:rsid w:val="006C4549"/>
    <w:rsid w:val="00B0636D"/>
    <w:rsid w:val="00BD36A7"/>
    <w:rsid w:val="00C04A4F"/>
    <w:rsid w:val="00C23E1E"/>
    <w:rsid w:val="00C93F80"/>
    <w:rsid w:val="00D17B3A"/>
    <w:rsid w:val="00D41AB8"/>
    <w:rsid w:val="00DC39FA"/>
    <w:rsid w:val="00E15372"/>
    <w:rsid w:val="00E7258A"/>
    <w:rsid w:val="00EB791A"/>
    <w:rsid w:val="00ED1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24BCB9C2"/>
  <w15:chartTrackingRefBased/>
  <w15:docId w15:val="{6EA8DE20-64CC-41A6-B04D-6524AB64D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3E1E"/>
    <w:pPr>
      <w:spacing w:after="200" w:line="276" w:lineRule="auto"/>
    </w:pPr>
    <w:rPr>
      <w:rFonts w:eastAsiaTheme="minorEastAsia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9"/>
    <w:unhideWhenUsed/>
    <w:rsid w:val="00C23E1E"/>
    <w:pPr>
      <w:spacing w:after="120"/>
    </w:pPr>
    <w:rPr>
      <w:rFonts w:eastAsiaTheme="minorHAnsi"/>
    </w:rPr>
  </w:style>
  <w:style w:type="character" w:customStyle="1" w:styleId="BodyTextChar">
    <w:name w:val="Body Text Char"/>
    <w:basedOn w:val="DefaultParagraphFont"/>
    <w:link w:val="BodyText"/>
    <w:uiPriority w:val="99"/>
    <w:rsid w:val="00C23E1E"/>
  </w:style>
  <w:style w:type="paragraph" w:styleId="ListParagraph">
    <w:name w:val="List Paragraph"/>
    <w:basedOn w:val="Normal"/>
    <w:uiPriority w:val="34"/>
    <w:qFormat/>
    <w:rsid w:val="006C454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58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0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3.sv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chart" Target="charts/chart1.xml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errBars>
            <c:errBarType val="plus"/>
            <c:errValType val="cust"/>
            <c:noEndCap val="0"/>
            <c:plus>
              <c:numRef>
                <c:f>Bathroom!$F$4:$F$6</c:f>
                <c:numCache>
                  <c:formatCode>General</c:formatCode>
                  <c:ptCount val="3"/>
                  <c:pt idx="0">
                    <c:v>0.32637782706409602</c:v>
                  </c:pt>
                  <c:pt idx="1">
                    <c:v>7.7908602678622943E-2</c:v>
                  </c:pt>
                  <c:pt idx="2">
                    <c:v>0.11980698815933055</c:v>
                  </c:pt>
                </c:numCache>
              </c:numRef>
            </c:plus>
            <c:minus>
              <c:numRef>
                <c:f>Bathroom!$F$4:$F$6</c:f>
                <c:numCache>
                  <c:formatCode>General</c:formatCode>
                  <c:ptCount val="3"/>
                  <c:pt idx="0">
                    <c:v>0.32637782706409602</c:v>
                  </c:pt>
                  <c:pt idx="1">
                    <c:v>7.7908602678622943E-2</c:v>
                  </c:pt>
                  <c:pt idx="2">
                    <c:v>0.11980698815933055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'Parrallel Setup'!$A$37:$A$39</c:f>
              <c:strCache>
                <c:ptCount val="3"/>
                <c:pt idx="0">
                  <c:v>Counter</c:v>
                </c:pt>
                <c:pt idx="1">
                  <c:v>Toilet</c:v>
                </c:pt>
                <c:pt idx="2">
                  <c:v>Floor</c:v>
                </c:pt>
              </c:strCache>
            </c:strRef>
          </c:cat>
          <c:val>
            <c:numRef>
              <c:f>'Parrallel Setup'!$B$37:$B$39</c:f>
              <c:numCache>
                <c:formatCode>General</c:formatCode>
                <c:ptCount val="3"/>
                <c:pt idx="0">
                  <c:v>1.8994758250812418</c:v>
                </c:pt>
                <c:pt idx="1">
                  <c:v>1.4150261967782773</c:v>
                </c:pt>
                <c:pt idx="2">
                  <c:v>1.3333333333333335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EEE-40D0-9D4D-D3C03D963F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8134632"/>
        <c:axId val="468133912"/>
      </c:barChart>
      <c:catAx>
        <c:axId val="468134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68133912"/>
        <c:crosses val="autoZero"/>
        <c:auto val="1"/>
        <c:lblAlgn val="ctr"/>
        <c:lblOffset val="100"/>
        <c:noMultiLvlLbl val="0"/>
      </c:catAx>
      <c:valAx>
        <c:axId val="4681339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Log</a:t>
                </a:r>
                <a:r>
                  <a:rPr lang="en-US" baseline="-25000"/>
                  <a:t>10</a:t>
                </a:r>
                <a:r>
                  <a:rPr lang="en-US"/>
                  <a:t> CFU Reduction 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681346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210</Words>
  <Characters>1199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Donskey, Curtis J. (VHACLE)</dc:creator>
  <cp:keywords/>
  <dc:description/>
  <cp:lastModifiedBy>Donskey, Curtis J. (VHACLE)</cp:lastModifiedBy>
  <cp:revision>2</cp:revision>
  <dcterms:created xsi:type="dcterms:W3CDTF">2024-05-28T21:58:00Z</dcterms:created>
  <dcterms:modified xsi:type="dcterms:W3CDTF">2024-05-28T21:58:00Z</dcterms:modified>
</cp:coreProperties>
</file>