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74" w14:textId="5192BE7A" w:rsidR="00CA32EA" w:rsidRDefault="00E02B7F">
      <w:pPr>
        <w:rPr>
          <w:sz w:val="20"/>
          <w:szCs w:val="20"/>
        </w:rPr>
      </w:pPr>
      <w:r>
        <w:rPr>
          <w:b/>
        </w:rPr>
        <w:t>S</w:t>
      </w:r>
      <w:r w:rsidR="00FE7572">
        <w:rPr>
          <w:b/>
        </w:rPr>
        <w:t>upplementary Table 1. Search Strategy for Identifying Manuscripts</w:t>
      </w:r>
    </w:p>
    <w:p w14:paraId="00000075" w14:textId="7FBF4D28" w:rsidR="00CA32EA" w:rsidRDefault="00000000">
      <w:r>
        <w:t xml:space="preserve">The following search strategy, using appropriate Medical Subject Headings prefixes and suffixes </w:t>
      </w:r>
      <w:r w:rsidR="00E02B7F">
        <w:t xml:space="preserve">were </w:t>
      </w:r>
      <w:r>
        <w:t xml:space="preserve">used to identify potential </w:t>
      </w:r>
      <w:proofErr w:type="gramStart"/>
      <w:r>
        <w:t>papers</w:t>
      </w:r>
      <w:proofErr w:type="gramEnd"/>
    </w:p>
    <w:tbl>
      <w:tblPr>
        <w:tblStyle w:val="a"/>
        <w:tblW w:w="6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
        <w:gridCol w:w="5535"/>
      </w:tblGrid>
      <w:tr w:rsidR="00CA32EA" w14:paraId="77F74A4F" w14:textId="77777777">
        <w:trPr>
          <w:trHeight w:val="292"/>
        </w:trPr>
        <w:tc>
          <w:tcPr>
            <w:tcW w:w="975" w:type="dxa"/>
          </w:tcPr>
          <w:p w14:paraId="00000076" w14:textId="77777777" w:rsidR="00CA32EA" w:rsidRDefault="00000000">
            <w:pPr>
              <w:pBdr>
                <w:top w:val="nil"/>
                <w:left w:val="nil"/>
                <w:bottom w:val="nil"/>
                <w:right w:val="nil"/>
                <w:between w:val="nil"/>
              </w:pBdr>
              <w:rPr>
                <w:b/>
                <w:color w:val="000000"/>
              </w:rPr>
            </w:pPr>
            <w:r>
              <w:rPr>
                <w:b/>
                <w:color w:val="000000"/>
              </w:rPr>
              <w:t>#</w:t>
            </w:r>
          </w:p>
        </w:tc>
        <w:tc>
          <w:tcPr>
            <w:tcW w:w="5535" w:type="dxa"/>
          </w:tcPr>
          <w:p w14:paraId="00000077" w14:textId="77777777" w:rsidR="00CA32EA" w:rsidRDefault="00000000">
            <w:pPr>
              <w:pBdr>
                <w:top w:val="nil"/>
                <w:left w:val="nil"/>
                <w:bottom w:val="nil"/>
                <w:right w:val="nil"/>
                <w:between w:val="nil"/>
              </w:pBdr>
              <w:rPr>
                <w:b/>
                <w:color w:val="000000"/>
              </w:rPr>
            </w:pPr>
            <w:r>
              <w:rPr>
                <w:b/>
                <w:color w:val="000000"/>
              </w:rPr>
              <w:t xml:space="preserve">Searching Terms </w:t>
            </w:r>
          </w:p>
        </w:tc>
      </w:tr>
      <w:tr w:rsidR="00CA32EA" w14:paraId="64EAAC50" w14:textId="77777777">
        <w:trPr>
          <w:trHeight w:val="278"/>
        </w:trPr>
        <w:tc>
          <w:tcPr>
            <w:tcW w:w="975" w:type="dxa"/>
          </w:tcPr>
          <w:p w14:paraId="00000078" w14:textId="77777777" w:rsidR="00CA32EA" w:rsidRDefault="00000000">
            <w:pPr>
              <w:pBdr>
                <w:top w:val="nil"/>
                <w:left w:val="nil"/>
                <w:bottom w:val="nil"/>
                <w:right w:val="nil"/>
                <w:between w:val="nil"/>
              </w:pBdr>
              <w:rPr>
                <w:color w:val="000000"/>
              </w:rPr>
            </w:pPr>
            <w:r>
              <w:rPr>
                <w:color w:val="000000"/>
              </w:rPr>
              <w:t>1</w:t>
            </w:r>
          </w:p>
        </w:tc>
        <w:tc>
          <w:tcPr>
            <w:tcW w:w="5535" w:type="dxa"/>
          </w:tcPr>
          <w:p w14:paraId="00000079" w14:textId="77777777" w:rsidR="00CA32EA" w:rsidRDefault="00000000">
            <w:pPr>
              <w:pBdr>
                <w:top w:val="nil"/>
                <w:left w:val="nil"/>
                <w:bottom w:val="nil"/>
                <w:right w:val="nil"/>
                <w:between w:val="nil"/>
              </w:pBdr>
              <w:rPr>
                <w:color w:val="000000"/>
              </w:rPr>
            </w:pPr>
            <w:r>
              <w:t>antimicrobial resistance</w:t>
            </w:r>
          </w:p>
        </w:tc>
      </w:tr>
      <w:tr w:rsidR="00CA32EA" w14:paraId="19E15D65" w14:textId="77777777">
        <w:trPr>
          <w:trHeight w:val="292"/>
        </w:trPr>
        <w:tc>
          <w:tcPr>
            <w:tcW w:w="975" w:type="dxa"/>
          </w:tcPr>
          <w:p w14:paraId="0000007A" w14:textId="77777777" w:rsidR="00CA32EA" w:rsidRDefault="00000000">
            <w:pPr>
              <w:pBdr>
                <w:top w:val="nil"/>
                <w:left w:val="nil"/>
                <w:bottom w:val="nil"/>
                <w:right w:val="nil"/>
                <w:between w:val="nil"/>
              </w:pBdr>
              <w:rPr>
                <w:color w:val="000000"/>
              </w:rPr>
            </w:pPr>
            <w:r>
              <w:rPr>
                <w:color w:val="000000"/>
              </w:rPr>
              <w:t>2</w:t>
            </w:r>
          </w:p>
        </w:tc>
        <w:tc>
          <w:tcPr>
            <w:tcW w:w="5535" w:type="dxa"/>
          </w:tcPr>
          <w:p w14:paraId="0000007B" w14:textId="77777777" w:rsidR="00CA32EA" w:rsidRDefault="00000000">
            <w:pPr>
              <w:jc w:val="both"/>
              <w:rPr>
                <w:color w:val="000000"/>
              </w:rPr>
            </w:pPr>
            <w:r>
              <w:t>antibiotic treatment</w:t>
            </w:r>
          </w:p>
        </w:tc>
      </w:tr>
      <w:tr w:rsidR="00CA32EA" w14:paraId="75C8A77B" w14:textId="77777777">
        <w:trPr>
          <w:trHeight w:val="278"/>
        </w:trPr>
        <w:tc>
          <w:tcPr>
            <w:tcW w:w="975" w:type="dxa"/>
          </w:tcPr>
          <w:p w14:paraId="0000007C" w14:textId="77777777" w:rsidR="00CA32EA" w:rsidRDefault="00000000">
            <w:pPr>
              <w:pBdr>
                <w:top w:val="nil"/>
                <w:left w:val="nil"/>
                <w:bottom w:val="nil"/>
                <w:right w:val="nil"/>
                <w:between w:val="nil"/>
              </w:pBdr>
              <w:rPr>
                <w:color w:val="000000"/>
              </w:rPr>
            </w:pPr>
            <w:r>
              <w:rPr>
                <w:color w:val="000000"/>
              </w:rPr>
              <w:t>3</w:t>
            </w:r>
          </w:p>
        </w:tc>
        <w:tc>
          <w:tcPr>
            <w:tcW w:w="5535" w:type="dxa"/>
          </w:tcPr>
          <w:p w14:paraId="0000007D" w14:textId="77777777" w:rsidR="00CA32EA" w:rsidRDefault="00000000">
            <w:pPr>
              <w:jc w:val="both"/>
              <w:rPr>
                <w:color w:val="000000"/>
              </w:rPr>
            </w:pPr>
            <w:r>
              <w:t>extensive drug resistance</w:t>
            </w:r>
          </w:p>
        </w:tc>
      </w:tr>
      <w:tr w:rsidR="00CA32EA" w14:paraId="2DCE17F0" w14:textId="77777777">
        <w:trPr>
          <w:trHeight w:val="292"/>
        </w:trPr>
        <w:tc>
          <w:tcPr>
            <w:tcW w:w="975" w:type="dxa"/>
          </w:tcPr>
          <w:p w14:paraId="0000007E" w14:textId="77777777" w:rsidR="00CA32EA" w:rsidRDefault="00000000">
            <w:pPr>
              <w:pBdr>
                <w:top w:val="nil"/>
                <w:left w:val="nil"/>
                <w:bottom w:val="nil"/>
                <w:right w:val="nil"/>
                <w:between w:val="nil"/>
              </w:pBdr>
              <w:rPr>
                <w:color w:val="000000"/>
              </w:rPr>
            </w:pPr>
            <w:r>
              <w:rPr>
                <w:color w:val="000000"/>
              </w:rPr>
              <w:t>4</w:t>
            </w:r>
          </w:p>
        </w:tc>
        <w:tc>
          <w:tcPr>
            <w:tcW w:w="5535" w:type="dxa"/>
          </w:tcPr>
          <w:p w14:paraId="0000007F" w14:textId="77777777" w:rsidR="00CA32EA" w:rsidRDefault="00000000">
            <w:pPr>
              <w:jc w:val="both"/>
            </w:pPr>
            <w:r>
              <w:t>pan-drug resistance</w:t>
            </w:r>
          </w:p>
        </w:tc>
      </w:tr>
      <w:tr w:rsidR="00CA32EA" w14:paraId="56792E93" w14:textId="77777777">
        <w:trPr>
          <w:trHeight w:val="292"/>
        </w:trPr>
        <w:tc>
          <w:tcPr>
            <w:tcW w:w="975" w:type="dxa"/>
          </w:tcPr>
          <w:p w14:paraId="00000080" w14:textId="77777777" w:rsidR="00CA32EA" w:rsidRDefault="00000000">
            <w:pPr>
              <w:pBdr>
                <w:top w:val="nil"/>
                <w:left w:val="nil"/>
                <w:bottom w:val="nil"/>
                <w:right w:val="nil"/>
                <w:between w:val="nil"/>
              </w:pBdr>
              <w:rPr>
                <w:color w:val="000000"/>
              </w:rPr>
            </w:pPr>
            <w:r>
              <w:rPr>
                <w:color w:val="000000"/>
              </w:rPr>
              <w:t>5</w:t>
            </w:r>
          </w:p>
        </w:tc>
        <w:tc>
          <w:tcPr>
            <w:tcW w:w="5535" w:type="dxa"/>
          </w:tcPr>
          <w:p w14:paraId="00000081" w14:textId="77777777" w:rsidR="00CA32EA" w:rsidRDefault="00000000">
            <w:pPr>
              <w:jc w:val="both"/>
            </w:pPr>
            <w:r>
              <w:t>antibiotic resistance</w:t>
            </w:r>
          </w:p>
        </w:tc>
      </w:tr>
      <w:tr w:rsidR="00CA32EA" w14:paraId="01FC95D2" w14:textId="77777777">
        <w:trPr>
          <w:trHeight w:val="292"/>
        </w:trPr>
        <w:tc>
          <w:tcPr>
            <w:tcW w:w="975" w:type="dxa"/>
          </w:tcPr>
          <w:p w14:paraId="00000082" w14:textId="77777777" w:rsidR="00CA32EA" w:rsidRDefault="00000000">
            <w:pPr>
              <w:pBdr>
                <w:top w:val="nil"/>
                <w:left w:val="nil"/>
                <w:bottom w:val="nil"/>
                <w:right w:val="nil"/>
                <w:between w:val="nil"/>
              </w:pBdr>
              <w:rPr>
                <w:color w:val="000000"/>
              </w:rPr>
            </w:pPr>
            <w:r>
              <w:t>6</w:t>
            </w:r>
          </w:p>
        </w:tc>
        <w:tc>
          <w:tcPr>
            <w:tcW w:w="5535" w:type="dxa"/>
          </w:tcPr>
          <w:p w14:paraId="00000083" w14:textId="77777777" w:rsidR="00CA32EA" w:rsidRDefault="00000000">
            <w:pPr>
              <w:jc w:val="both"/>
            </w:pPr>
            <w:r>
              <w:t xml:space="preserve">Drug Resistance, microbial/analysis </w:t>
            </w:r>
          </w:p>
        </w:tc>
      </w:tr>
      <w:tr w:rsidR="00CA32EA" w14:paraId="520C59A7" w14:textId="77777777">
        <w:trPr>
          <w:trHeight w:val="292"/>
        </w:trPr>
        <w:tc>
          <w:tcPr>
            <w:tcW w:w="975" w:type="dxa"/>
          </w:tcPr>
          <w:p w14:paraId="00000084" w14:textId="77777777" w:rsidR="00CA32EA" w:rsidRDefault="00000000">
            <w:pPr>
              <w:pBdr>
                <w:top w:val="nil"/>
                <w:left w:val="nil"/>
                <w:bottom w:val="nil"/>
                <w:right w:val="nil"/>
                <w:between w:val="nil"/>
              </w:pBdr>
              <w:rPr>
                <w:color w:val="000000"/>
              </w:rPr>
            </w:pPr>
            <w:r>
              <w:t>7</w:t>
            </w:r>
          </w:p>
        </w:tc>
        <w:tc>
          <w:tcPr>
            <w:tcW w:w="5535" w:type="dxa"/>
          </w:tcPr>
          <w:p w14:paraId="00000085" w14:textId="77777777" w:rsidR="00CA32EA" w:rsidRDefault="00000000">
            <w:pPr>
              <w:jc w:val="both"/>
            </w:pPr>
            <w:r>
              <w:t>Drug resistance, microbial/ drug effects</w:t>
            </w:r>
          </w:p>
        </w:tc>
      </w:tr>
      <w:tr w:rsidR="00CA32EA" w14:paraId="3ED836A2" w14:textId="77777777">
        <w:trPr>
          <w:trHeight w:val="292"/>
        </w:trPr>
        <w:tc>
          <w:tcPr>
            <w:tcW w:w="975" w:type="dxa"/>
          </w:tcPr>
          <w:p w14:paraId="00000086" w14:textId="77777777" w:rsidR="00CA32EA" w:rsidRDefault="00000000">
            <w:pPr>
              <w:pBdr>
                <w:top w:val="nil"/>
                <w:left w:val="nil"/>
                <w:bottom w:val="nil"/>
                <w:right w:val="nil"/>
                <w:between w:val="nil"/>
              </w:pBdr>
              <w:rPr>
                <w:color w:val="000000"/>
              </w:rPr>
            </w:pPr>
            <w:r>
              <w:t>8</w:t>
            </w:r>
          </w:p>
        </w:tc>
        <w:tc>
          <w:tcPr>
            <w:tcW w:w="5535" w:type="dxa"/>
          </w:tcPr>
          <w:p w14:paraId="00000087" w14:textId="77777777" w:rsidR="00CA32EA" w:rsidRDefault="00000000">
            <w:pPr>
              <w:jc w:val="both"/>
            </w:pPr>
            <w:r>
              <w:t xml:space="preserve">Drug resistance, microbial/ epidemiology </w:t>
            </w:r>
          </w:p>
        </w:tc>
      </w:tr>
      <w:tr w:rsidR="00CA32EA" w14:paraId="07B4C2F7" w14:textId="77777777">
        <w:trPr>
          <w:trHeight w:val="278"/>
        </w:trPr>
        <w:tc>
          <w:tcPr>
            <w:tcW w:w="975" w:type="dxa"/>
          </w:tcPr>
          <w:p w14:paraId="00000088" w14:textId="77777777" w:rsidR="00CA32EA" w:rsidRDefault="00000000">
            <w:pPr>
              <w:pBdr>
                <w:top w:val="nil"/>
                <w:left w:val="nil"/>
                <w:bottom w:val="nil"/>
                <w:right w:val="nil"/>
                <w:between w:val="nil"/>
              </w:pBdr>
              <w:rPr>
                <w:color w:val="000000"/>
              </w:rPr>
            </w:pPr>
            <w:r>
              <w:t>9</w:t>
            </w:r>
          </w:p>
        </w:tc>
        <w:tc>
          <w:tcPr>
            <w:tcW w:w="5535" w:type="dxa"/>
          </w:tcPr>
          <w:p w14:paraId="00000089" w14:textId="77777777" w:rsidR="00CA32EA" w:rsidRDefault="00000000">
            <w:pPr>
              <w:jc w:val="both"/>
              <w:rPr>
                <w:color w:val="000000"/>
              </w:rPr>
            </w:pPr>
            <w:r>
              <w:t xml:space="preserve">Drug resistance, microbial/ etiology </w:t>
            </w:r>
          </w:p>
        </w:tc>
      </w:tr>
      <w:tr w:rsidR="00CA32EA" w14:paraId="3CA8369A" w14:textId="77777777">
        <w:trPr>
          <w:trHeight w:val="278"/>
        </w:trPr>
        <w:tc>
          <w:tcPr>
            <w:tcW w:w="975" w:type="dxa"/>
          </w:tcPr>
          <w:p w14:paraId="0000008A" w14:textId="77777777" w:rsidR="00CA32EA" w:rsidRDefault="00000000">
            <w:pPr>
              <w:pBdr>
                <w:top w:val="nil"/>
                <w:left w:val="nil"/>
                <w:bottom w:val="nil"/>
                <w:right w:val="nil"/>
                <w:between w:val="nil"/>
              </w:pBdr>
              <w:rPr>
                <w:color w:val="000000"/>
              </w:rPr>
            </w:pPr>
            <w:r>
              <w:t>10</w:t>
            </w:r>
          </w:p>
        </w:tc>
        <w:tc>
          <w:tcPr>
            <w:tcW w:w="5535" w:type="dxa"/>
          </w:tcPr>
          <w:p w14:paraId="0000008B" w14:textId="77777777" w:rsidR="00CA32EA" w:rsidRDefault="00000000">
            <w:pPr>
              <w:jc w:val="both"/>
            </w:pPr>
            <w:r>
              <w:t xml:space="preserve">Drug resistance, microbial/ </w:t>
            </w:r>
            <w:proofErr w:type="gramStart"/>
            <w:r>
              <w:t>prevention</w:t>
            </w:r>
            <w:proofErr w:type="gramEnd"/>
            <w:r>
              <w:t xml:space="preserve"> and control</w:t>
            </w:r>
          </w:p>
        </w:tc>
      </w:tr>
      <w:tr w:rsidR="00CA32EA" w14:paraId="1C43869E" w14:textId="77777777">
        <w:trPr>
          <w:trHeight w:val="278"/>
        </w:trPr>
        <w:tc>
          <w:tcPr>
            <w:tcW w:w="975" w:type="dxa"/>
          </w:tcPr>
          <w:p w14:paraId="0000008C" w14:textId="77777777" w:rsidR="00CA32EA" w:rsidRDefault="00000000">
            <w:pPr>
              <w:pBdr>
                <w:top w:val="nil"/>
                <w:left w:val="nil"/>
                <w:bottom w:val="nil"/>
                <w:right w:val="nil"/>
                <w:between w:val="nil"/>
              </w:pBdr>
              <w:rPr>
                <w:color w:val="000000"/>
              </w:rPr>
            </w:pPr>
            <w:r>
              <w:t>11</w:t>
            </w:r>
          </w:p>
        </w:tc>
        <w:tc>
          <w:tcPr>
            <w:tcW w:w="5535" w:type="dxa"/>
          </w:tcPr>
          <w:p w14:paraId="0000008D" w14:textId="77777777" w:rsidR="00CA32EA" w:rsidRDefault="00000000">
            <w:pPr>
              <w:jc w:val="both"/>
            </w:pPr>
            <w:r>
              <w:t xml:space="preserve">Drug resistance, microbial/ </w:t>
            </w:r>
            <w:proofErr w:type="gramStart"/>
            <w:r>
              <w:t>statistics</w:t>
            </w:r>
            <w:proofErr w:type="gramEnd"/>
            <w:r>
              <w:t xml:space="preserve"> and numerical data </w:t>
            </w:r>
          </w:p>
        </w:tc>
      </w:tr>
      <w:tr w:rsidR="00CA32EA" w14:paraId="6590189D" w14:textId="77777777">
        <w:trPr>
          <w:trHeight w:val="300"/>
        </w:trPr>
        <w:tc>
          <w:tcPr>
            <w:tcW w:w="975" w:type="dxa"/>
          </w:tcPr>
          <w:p w14:paraId="0000008E" w14:textId="77777777" w:rsidR="00CA32EA" w:rsidRDefault="00000000">
            <w:pPr>
              <w:pBdr>
                <w:top w:val="nil"/>
                <w:left w:val="nil"/>
                <w:bottom w:val="nil"/>
                <w:right w:val="nil"/>
                <w:between w:val="nil"/>
              </w:pBdr>
              <w:rPr>
                <w:color w:val="000000"/>
              </w:rPr>
            </w:pPr>
            <w:r>
              <w:t>12</w:t>
            </w:r>
          </w:p>
        </w:tc>
        <w:tc>
          <w:tcPr>
            <w:tcW w:w="5535" w:type="dxa"/>
          </w:tcPr>
          <w:p w14:paraId="0000008F" w14:textId="77777777" w:rsidR="00CA32EA" w:rsidRDefault="00000000">
            <w:pPr>
              <w:jc w:val="both"/>
            </w:pPr>
            <w:r>
              <w:t xml:space="preserve">Drug resistance, microbial/ therapy </w:t>
            </w:r>
          </w:p>
        </w:tc>
      </w:tr>
      <w:tr w:rsidR="00CA32EA" w14:paraId="640D283C" w14:textId="77777777">
        <w:trPr>
          <w:trHeight w:val="278"/>
        </w:trPr>
        <w:tc>
          <w:tcPr>
            <w:tcW w:w="975" w:type="dxa"/>
          </w:tcPr>
          <w:p w14:paraId="00000090" w14:textId="77777777" w:rsidR="00CA32EA" w:rsidRDefault="00000000">
            <w:pPr>
              <w:pBdr>
                <w:top w:val="nil"/>
                <w:left w:val="nil"/>
                <w:bottom w:val="nil"/>
                <w:right w:val="nil"/>
                <w:between w:val="nil"/>
              </w:pBdr>
              <w:rPr>
                <w:color w:val="000000"/>
              </w:rPr>
            </w:pPr>
            <w:r>
              <w:t>13</w:t>
            </w:r>
          </w:p>
        </w:tc>
        <w:tc>
          <w:tcPr>
            <w:tcW w:w="5535" w:type="dxa"/>
          </w:tcPr>
          <w:p w14:paraId="00000091" w14:textId="77777777" w:rsidR="00CA32EA" w:rsidRDefault="00000000">
            <w:pPr>
              <w:jc w:val="both"/>
            </w:pPr>
            <w:r>
              <w:t>Drug resistance, microbial/ trends</w:t>
            </w:r>
          </w:p>
        </w:tc>
      </w:tr>
      <w:tr w:rsidR="00CA32EA" w14:paraId="67CD6088" w14:textId="77777777">
        <w:trPr>
          <w:trHeight w:val="292"/>
        </w:trPr>
        <w:tc>
          <w:tcPr>
            <w:tcW w:w="975" w:type="dxa"/>
          </w:tcPr>
          <w:p w14:paraId="00000092" w14:textId="77777777" w:rsidR="00CA32EA" w:rsidRDefault="00000000">
            <w:pPr>
              <w:pBdr>
                <w:top w:val="nil"/>
                <w:left w:val="nil"/>
                <w:bottom w:val="nil"/>
                <w:right w:val="nil"/>
                <w:between w:val="nil"/>
              </w:pBdr>
              <w:rPr>
                <w:color w:val="000000"/>
              </w:rPr>
            </w:pPr>
            <w:r>
              <w:t>14</w:t>
            </w:r>
          </w:p>
        </w:tc>
        <w:tc>
          <w:tcPr>
            <w:tcW w:w="5535" w:type="dxa"/>
          </w:tcPr>
          <w:p w14:paraId="00000093" w14:textId="77777777" w:rsidR="00CA32EA" w:rsidRDefault="00000000">
            <w:pPr>
              <w:jc w:val="both"/>
              <w:rPr>
                <w:color w:val="000000"/>
              </w:rPr>
            </w:pPr>
            <w:r>
              <w:t xml:space="preserve">eco-social health </w:t>
            </w:r>
          </w:p>
        </w:tc>
      </w:tr>
      <w:tr w:rsidR="00CA32EA" w14:paraId="4CFD4056" w14:textId="77777777">
        <w:trPr>
          <w:trHeight w:val="313"/>
        </w:trPr>
        <w:tc>
          <w:tcPr>
            <w:tcW w:w="975" w:type="dxa"/>
          </w:tcPr>
          <w:p w14:paraId="00000094" w14:textId="77777777" w:rsidR="00CA32EA" w:rsidRDefault="00000000">
            <w:pPr>
              <w:pBdr>
                <w:top w:val="nil"/>
                <w:left w:val="nil"/>
                <w:bottom w:val="nil"/>
                <w:right w:val="nil"/>
                <w:between w:val="nil"/>
              </w:pBdr>
              <w:rPr>
                <w:color w:val="000000"/>
              </w:rPr>
            </w:pPr>
            <w:r>
              <w:t>15</w:t>
            </w:r>
          </w:p>
        </w:tc>
        <w:tc>
          <w:tcPr>
            <w:tcW w:w="5535" w:type="dxa"/>
          </w:tcPr>
          <w:p w14:paraId="00000095" w14:textId="77777777" w:rsidR="00CA32EA" w:rsidRDefault="00000000">
            <w:pPr>
              <w:jc w:val="both"/>
            </w:pPr>
            <w:r>
              <w:t xml:space="preserve">ecological determinants of health </w:t>
            </w:r>
          </w:p>
        </w:tc>
      </w:tr>
      <w:tr w:rsidR="00CA32EA" w14:paraId="2A99F18B" w14:textId="77777777">
        <w:trPr>
          <w:trHeight w:val="292"/>
        </w:trPr>
        <w:tc>
          <w:tcPr>
            <w:tcW w:w="975" w:type="dxa"/>
          </w:tcPr>
          <w:p w14:paraId="00000096" w14:textId="77777777" w:rsidR="00CA32EA" w:rsidRDefault="00000000">
            <w:pPr>
              <w:pBdr>
                <w:top w:val="nil"/>
                <w:left w:val="nil"/>
                <w:bottom w:val="nil"/>
                <w:right w:val="nil"/>
                <w:between w:val="nil"/>
              </w:pBdr>
              <w:rPr>
                <w:color w:val="000000"/>
              </w:rPr>
            </w:pPr>
            <w:r>
              <w:t>16</w:t>
            </w:r>
          </w:p>
        </w:tc>
        <w:tc>
          <w:tcPr>
            <w:tcW w:w="5535" w:type="dxa"/>
          </w:tcPr>
          <w:p w14:paraId="00000097" w14:textId="77777777" w:rsidR="00CA32EA" w:rsidRDefault="00000000">
            <w:pPr>
              <w:jc w:val="both"/>
              <w:rPr>
                <w:color w:val="000000"/>
              </w:rPr>
            </w:pPr>
            <w:r>
              <w:t xml:space="preserve">air quality </w:t>
            </w:r>
          </w:p>
        </w:tc>
      </w:tr>
      <w:tr w:rsidR="00CA32EA" w14:paraId="6ED43437" w14:textId="77777777">
        <w:trPr>
          <w:trHeight w:val="278"/>
        </w:trPr>
        <w:tc>
          <w:tcPr>
            <w:tcW w:w="975" w:type="dxa"/>
          </w:tcPr>
          <w:p w14:paraId="00000098" w14:textId="77777777" w:rsidR="00CA32EA" w:rsidRDefault="00000000">
            <w:pPr>
              <w:pBdr>
                <w:top w:val="nil"/>
                <w:left w:val="nil"/>
                <w:bottom w:val="nil"/>
                <w:right w:val="nil"/>
                <w:between w:val="nil"/>
              </w:pBdr>
              <w:rPr>
                <w:color w:val="000000"/>
              </w:rPr>
            </w:pPr>
            <w:r>
              <w:t>17</w:t>
            </w:r>
          </w:p>
        </w:tc>
        <w:tc>
          <w:tcPr>
            <w:tcW w:w="5535" w:type="dxa"/>
          </w:tcPr>
          <w:p w14:paraId="00000099" w14:textId="77777777" w:rsidR="00CA32EA" w:rsidRDefault="00000000">
            <w:pPr>
              <w:jc w:val="both"/>
            </w:pPr>
            <w:r>
              <w:t xml:space="preserve">ecotoxicity </w:t>
            </w:r>
          </w:p>
        </w:tc>
      </w:tr>
      <w:tr w:rsidR="00CA32EA" w14:paraId="5DE41033" w14:textId="77777777">
        <w:trPr>
          <w:trHeight w:val="292"/>
        </w:trPr>
        <w:tc>
          <w:tcPr>
            <w:tcW w:w="975" w:type="dxa"/>
          </w:tcPr>
          <w:p w14:paraId="0000009A" w14:textId="77777777" w:rsidR="00CA32EA" w:rsidRDefault="00000000">
            <w:pPr>
              <w:pBdr>
                <w:top w:val="nil"/>
                <w:left w:val="nil"/>
                <w:bottom w:val="nil"/>
                <w:right w:val="nil"/>
                <w:between w:val="nil"/>
              </w:pBdr>
              <w:rPr>
                <w:color w:val="000000"/>
              </w:rPr>
            </w:pPr>
            <w:r>
              <w:t>18</w:t>
            </w:r>
          </w:p>
        </w:tc>
        <w:tc>
          <w:tcPr>
            <w:tcW w:w="5535" w:type="dxa"/>
          </w:tcPr>
          <w:p w14:paraId="0000009B" w14:textId="77777777" w:rsidR="00CA32EA" w:rsidRDefault="00000000">
            <w:pPr>
              <w:spacing w:line="276" w:lineRule="auto"/>
              <w:jc w:val="both"/>
            </w:pPr>
            <w:r>
              <w:t>Environment</w:t>
            </w:r>
          </w:p>
        </w:tc>
      </w:tr>
      <w:tr w:rsidR="00CA32EA" w14:paraId="114E55DD" w14:textId="77777777">
        <w:trPr>
          <w:trHeight w:val="278"/>
        </w:trPr>
        <w:tc>
          <w:tcPr>
            <w:tcW w:w="975" w:type="dxa"/>
          </w:tcPr>
          <w:p w14:paraId="0000009C" w14:textId="77777777" w:rsidR="00CA32EA" w:rsidRDefault="00000000">
            <w:pPr>
              <w:pBdr>
                <w:top w:val="nil"/>
                <w:left w:val="nil"/>
                <w:bottom w:val="nil"/>
                <w:right w:val="nil"/>
                <w:between w:val="nil"/>
              </w:pBdr>
              <w:rPr>
                <w:color w:val="000000"/>
              </w:rPr>
            </w:pPr>
            <w:r>
              <w:t>19</w:t>
            </w:r>
          </w:p>
        </w:tc>
        <w:tc>
          <w:tcPr>
            <w:tcW w:w="5535" w:type="dxa"/>
          </w:tcPr>
          <w:p w14:paraId="0000009D" w14:textId="77777777" w:rsidR="00CA32EA" w:rsidRDefault="00000000">
            <w:pPr>
              <w:spacing w:line="276" w:lineRule="auto"/>
              <w:jc w:val="both"/>
            </w:pPr>
            <w:r>
              <w:t>Hazard exposure</w:t>
            </w:r>
          </w:p>
        </w:tc>
      </w:tr>
      <w:tr w:rsidR="00CA32EA" w14:paraId="0540B0E4" w14:textId="77777777">
        <w:trPr>
          <w:trHeight w:val="278"/>
        </w:trPr>
        <w:tc>
          <w:tcPr>
            <w:tcW w:w="975" w:type="dxa"/>
          </w:tcPr>
          <w:p w14:paraId="0000009E" w14:textId="77777777" w:rsidR="00CA32EA" w:rsidRDefault="00000000">
            <w:pPr>
              <w:pBdr>
                <w:top w:val="nil"/>
                <w:left w:val="nil"/>
                <w:bottom w:val="nil"/>
                <w:right w:val="nil"/>
                <w:between w:val="nil"/>
              </w:pBdr>
              <w:rPr>
                <w:color w:val="000000"/>
              </w:rPr>
            </w:pPr>
            <w:r>
              <w:t>20</w:t>
            </w:r>
          </w:p>
        </w:tc>
        <w:tc>
          <w:tcPr>
            <w:tcW w:w="5535" w:type="dxa"/>
          </w:tcPr>
          <w:p w14:paraId="0000009F" w14:textId="77777777" w:rsidR="00CA32EA" w:rsidRDefault="00000000">
            <w:pPr>
              <w:spacing w:line="276" w:lineRule="auto"/>
              <w:jc w:val="both"/>
            </w:pPr>
            <w:r>
              <w:t>Ecological public health</w:t>
            </w:r>
          </w:p>
        </w:tc>
      </w:tr>
      <w:tr w:rsidR="00CA32EA" w14:paraId="1DCED7BF" w14:textId="77777777">
        <w:trPr>
          <w:trHeight w:val="278"/>
        </w:trPr>
        <w:tc>
          <w:tcPr>
            <w:tcW w:w="975" w:type="dxa"/>
          </w:tcPr>
          <w:p w14:paraId="000000A0" w14:textId="77777777" w:rsidR="00CA32EA" w:rsidRDefault="00000000">
            <w:pPr>
              <w:pBdr>
                <w:top w:val="nil"/>
                <w:left w:val="nil"/>
                <w:bottom w:val="nil"/>
                <w:right w:val="nil"/>
                <w:between w:val="nil"/>
              </w:pBdr>
              <w:rPr>
                <w:color w:val="000000"/>
              </w:rPr>
            </w:pPr>
            <w:r>
              <w:t>21</w:t>
            </w:r>
          </w:p>
        </w:tc>
        <w:tc>
          <w:tcPr>
            <w:tcW w:w="5535" w:type="dxa"/>
          </w:tcPr>
          <w:p w14:paraId="000000A1" w14:textId="77777777" w:rsidR="00CA32EA" w:rsidRDefault="00000000">
            <w:pPr>
              <w:spacing w:line="276" w:lineRule="auto"/>
              <w:jc w:val="both"/>
            </w:pPr>
            <w:r>
              <w:t>One Health</w:t>
            </w:r>
          </w:p>
        </w:tc>
      </w:tr>
      <w:tr w:rsidR="00CA32EA" w14:paraId="233787B7" w14:textId="77777777">
        <w:trPr>
          <w:trHeight w:val="278"/>
        </w:trPr>
        <w:tc>
          <w:tcPr>
            <w:tcW w:w="975" w:type="dxa"/>
          </w:tcPr>
          <w:p w14:paraId="000000A2" w14:textId="77777777" w:rsidR="00CA32EA" w:rsidRDefault="00000000">
            <w:pPr>
              <w:pBdr>
                <w:top w:val="nil"/>
                <w:left w:val="nil"/>
                <w:bottom w:val="nil"/>
                <w:right w:val="nil"/>
                <w:between w:val="nil"/>
              </w:pBdr>
              <w:rPr>
                <w:color w:val="000000"/>
              </w:rPr>
            </w:pPr>
            <w:r>
              <w:t>22</w:t>
            </w:r>
          </w:p>
        </w:tc>
        <w:tc>
          <w:tcPr>
            <w:tcW w:w="5535" w:type="dxa"/>
          </w:tcPr>
          <w:p w14:paraId="000000A3" w14:textId="77777777" w:rsidR="00CA32EA" w:rsidRDefault="00000000">
            <w:pPr>
              <w:widowControl w:val="0"/>
              <w:spacing w:line="276" w:lineRule="auto"/>
            </w:pPr>
            <w:r>
              <w:t>WASH</w:t>
            </w:r>
          </w:p>
        </w:tc>
      </w:tr>
      <w:tr w:rsidR="00CA32EA" w14:paraId="245E3C57" w14:textId="77777777">
        <w:trPr>
          <w:trHeight w:val="292"/>
        </w:trPr>
        <w:tc>
          <w:tcPr>
            <w:tcW w:w="975" w:type="dxa"/>
          </w:tcPr>
          <w:p w14:paraId="000000A4" w14:textId="77777777" w:rsidR="00CA32EA" w:rsidRDefault="00000000">
            <w:pPr>
              <w:pBdr>
                <w:top w:val="nil"/>
                <w:left w:val="nil"/>
                <w:bottom w:val="nil"/>
                <w:right w:val="nil"/>
                <w:between w:val="nil"/>
              </w:pBdr>
              <w:rPr>
                <w:color w:val="000000"/>
              </w:rPr>
            </w:pPr>
            <w:r>
              <w:t>23</w:t>
            </w:r>
          </w:p>
        </w:tc>
        <w:tc>
          <w:tcPr>
            <w:tcW w:w="5535" w:type="dxa"/>
          </w:tcPr>
          <w:p w14:paraId="000000A5" w14:textId="77777777" w:rsidR="00CA32EA" w:rsidRDefault="00000000">
            <w:pPr>
              <w:rPr>
                <w:color w:val="000000"/>
              </w:rPr>
            </w:pPr>
            <w:r>
              <w:t xml:space="preserve">Hygiene </w:t>
            </w:r>
          </w:p>
        </w:tc>
      </w:tr>
      <w:tr w:rsidR="00CA32EA" w14:paraId="4E3DACAC" w14:textId="77777777">
        <w:trPr>
          <w:trHeight w:val="278"/>
        </w:trPr>
        <w:tc>
          <w:tcPr>
            <w:tcW w:w="975" w:type="dxa"/>
          </w:tcPr>
          <w:p w14:paraId="000000A6" w14:textId="77777777" w:rsidR="00CA32EA" w:rsidRDefault="00000000">
            <w:pPr>
              <w:pBdr>
                <w:top w:val="nil"/>
                <w:left w:val="nil"/>
                <w:bottom w:val="nil"/>
                <w:right w:val="nil"/>
                <w:between w:val="nil"/>
              </w:pBdr>
              <w:rPr>
                <w:color w:val="000000"/>
              </w:rPr>
            </w:pPr>
            <w:r>
              <w:t>24</w:t>
            </w:r>
          </w:p>
        </w:tc>
        <w:tc>
          <w:tcPr>
            <w:tcW w:w="5535" w:type="dxa"/>
          </w:tcPr>
          <w:p w14:paraId="000000A7" w14:textId="77777777" w:rsidR="00CA32EA" w:rsidRDefault="00000000">
            <w:pPr>
              <w:widowControl w:val="0"/>
              <w:shd w:val="clear" w:color="auto" w:fill="FFFFFF"/>
              <w:jc w:val="both"/>
              <w:rPr>
                <w:color w:val="000000"/>
              </w:rPr>
            </w:pPr>
            <w:r>
              <w:t>sanitation</w:t>
            </w:r>
          </w:p>
        </w:tc>
      </w:tr>
      <w:tr w:rsidR="00CA32EA" w14:paraId="2F161EDF" w14:textId="77777777">
        <w:trPr>
          <w:trHeight w:val="292"/>
        </w:trPr>
        <w:tc>
          <w:tcPr>
            <w:tcW w:w="975" w:type="dxa"/>
          </w:tcPr>
          <w:p w14:paraId="000000A8" w14:textId="77777777" w:rsidR="00CA32EA" w:rsidRDefault="00000000">
            <w:pPr>
              <w:pBdr>
                <w:top w:val="nil"/>
                <w:left w:val="nil"/>
                <w:bottom w:val="nil"/>
                <w:right w:val="nil"/>
                <w:between w:val="nil"/>
              </w:pBdr>
              <w:rPr>
                <w:color w:val="000000"/>
              </w:rPr>
            </w:pPr>
            <w:r>
              <w:t>25</w:t>
            </w:r>
          </w:p>
        </w:tc>
        <w:tc>
          <w:tcPr>
            <w:tcW w:w="5535" w:type="dxa"/>
          </w:tcPr>
          <w:p w14:paraId="000000A9" w14:textId="77777777" w:rsidR="00CA32EA" w:rsidRDefault="00000000">
            <w:pPr>
              <w:widowControl w:val="0"/>
              <w:shd w:val="clear" w:color="auto" w:fill="FFFFFF"/>
              <w:jc w:val="both"/>
              <w:rPr>
                <w:color w:val="000000"/>
              </w:rPr>
            </w:pPr>
            <w:r>
              <w:t>environmental hazards</w:t>
            </w:r>
          </w:p>
        </w:tc>
      </w:tr>
      <w:tr w:rsidR="00CA32EA" w14:paraId="7EAB296C" w14:textId="77777777">
        <w:trPr>
          <w:trHeight w:val="292"/>
        </w:trPr>
        <w:tc>
          <w:tcPr>
            <w:tcW w:w="975" w:type="dxa"/>
          </w:tcPr>
          <w:p w14:paraId="000000AA" w14:textId="77777777" w:rsidR="00CA32EA" w:rsidRDefault="00000000">
            <w:pPr>
              <w:pBdr>
                <w:top w:val="nil"/>
                <w:left w:val="nil"/>
                <w:bottom w:val="nil"/>
                <w:right w:val="nil"/>
                <w:between w:val="nil"/>
              </w:pBdr>
              <w:rPr>
                <w:color w:val="000000"/>
              </w:rPr>
            </w:pPr>
            <w:r>
              <w:t>26</w:t>
            </w:r>
          </w:p>
        </w:tc>
        <w:tc>
          <w:tcPr>
            <w:tcW w:w="5535" w:type="dxa"/>
          </w:tcPr>
          <w:p w14:paraId="000000AB" w14:textId="77777777" w:rsidR="00CA32EA" w:rsidRDefault="00000000">
            <w:pPr>
              <w:widowControl w:val="0"/>
              <w:shd w:val="clear" w:color="auto" w:fill="FFFFFF"/>
              <w:jc w:val="both"/>
              <w:rPr>
                <w:color w:val="000000"/>
              </w:rPr>
            </w:pPr>
            <w:r>
              <w:t>climate</w:t>
            </w:r>
          </w:p>
        </w:tc>
      </w:tr>
      <w:tr w:rsidR="00CA32EA" w14:paraId="07612154" w14:textId="77777777">
        <w:trPr>
          <w:trHeight w:val="278"/>
        </w:trPr>
        <w:tc>
          <w:tcPr>
            <w:tcW w:w="975" w:type="dxa"/>
          </w:tcPr>
          <w:p w14:paraId="000000AC" w14:textId="77777777" w:rsidR="00CA32EA" w:rsidRDefault="00000000">
            <w:pPr>
              <w:pBdr>
                <w:top w:val="nil"/>
                <w:left w:val="nil"/>
                <w:bottom w:val="nil"/>
                <w:right w:val="nil"/>
                <w:between w:val="nil"/>
              </w:pBdr>
              <w:rPr>
                <w:color w:val="000000"/>
              </w:rPr>
            </w:pPr>
            <w:r>
              <w:t>27</w:t>
            </w:r>
          </w:p>
        </w:tc>
        <w:tc>
          <w:tcPr>
            <w:tcW w:w="5535" w:type="dxa"/>
          </w:tcPr>
          <w:p w14:paraId="000000AD" w14:textId="77777777" w:rsidR="00CA32EA" w:rsidRDefault="00000000">
            <w:pPr>
              <w:pBdr>
                <w:top w:val="nil"/>
                <w:left w:val="nil"/>
                <w:bottom w:val="nil"/>
                <w:right w:val="nil"/>
                <w:between w:val="nil"/>
              </w:pBdr>
              <w:rPr>
                <w:color w:val="000000"/>
              </w:rPr>
            </w:pPr>
            <w:r>
              <w:t>soil</w:t>
            </w:r>
          </w:p>
        </w:tc>
      </w:tr>
      <w:tr w:rsidR="00CA32EA" w14:paraId="34484831" w14:textId="77777777">
        <w:tc>
          <w:tcPr>
            <w:tcW w:w="975" w:type="dxa"/>
          </w:tcPr>
          <w:p w14:paraId="000000AE" w14:textId="77777777" w:rsidR="00CA32EA" w:rsidRDefault="00000000">
            <w:pPr>
              <w:pBdr>
                <w:top w:val="nil"/>
                <w:left w:val="nil"/>
                <w:bottom w:val="nil"/>
                <w:right w:val="nil"/>
                <w:between w:val="nil"/>
              </w:pBdr>
              <w:rPr>
                <w:color w:val="000000"/>
              </w:rPr>
            </w:pPr>
            <w:r>
              <w:t>28</w:t>
            </w:r>
          </w:p>
        </w:tc>
        <w:tc>
          <w:tcPr>
            <w:tcW w:w="5535" w:type="dxa"/>
          </w:tcPr>
          <w:p w14:paraId="000000AF" w14:textId="77777777" w:rsidR="00CA32EA" w:rsidRDefault="00000000">
            <w:pPr>
              <w:pBdr>
                <w:top w:val="nil"/>
                <w:left w:val="nil"/>
                <w:bottom w:val="nil"/>
                <w:right w:val="nil"/>
                <w:between w:val="nil"/>
              </w:pBdr>
              <w:rPr>
                <w:color w:val="000000"/>
              </w:rPr>
            </w:pPr>
            <w:r>
              <w:t xml:space="preserve">water quality </w:t>
            </w:r>
          </w:p>
        </w:tc>
      </w:tr>
      <w:tr w:rsidR="00CA32EA" w14:paraId="54064DE0" w14:textId="77777777">
        <w:trPr>
          <w:trHeight w:val="278"/>
        </w:trPr>
        <w:tc>
          <w:tcPr>
            <w:tcW w:w="975" w:type="dxa"/>
          </w:tcPr>
          <w:p w14:paraId="000000B0" w14:textId="77777777" w:rsidR="00CA32EA" w:rsidRDefault="00000000">
            <w:pPr>
              <w:pBdr>
                <w:top w:val="nil"/>
                <w:left w:val="nil"/>
                <w:bottom w:val="nil"/>
                <w:right w:val="nil"/>
                <w:between w:val="nil"/>
              </w:pBdr>
              <w:rPr>
                <w:color w:val="000000"/>
              </w:rPr>
            </w:pPr>
            <w:r>
              <w:t>29</w:t>
            </w:r>
          </w:p>
        </w:tc>
        <w:tc>
          <w:tcPr>
            <w:tcW w:w="5535" w:type="dxa"/>
          </w:tcPr>
          <w:p w14:paraId="000000B1" w14:textId="77777777" w:rsidR="00CA32EA" w:rsidRDefault="00000000">
            <w:pPr>
              <w:pBdr>
                <w:top w:val="nil"/>
                <w:left w:val="nil"/>
                <w:bottom w:val="nil"/>
                <w:right w:val="nil"/>
                <w:between w:val="nil"/>
              </w:pBdr>
              <w:rPr>
                <w:color w:val="000000"/>
              </w:rPr>
            </w:pPr>
            <w:r>
              <w:t>sewage</w:t>
            </w:r>
          </w:p>
        </w:tc>
      </w:tr>
      <w:tr w:rsidR="00CA32EA" w14:paraId="10E66E8F" w14:textId="77777777">
        <w:trPr>
          <w:trHeight w:val="292"/>
        </w:trPr>
        <w:tc>
          <w:tcPr>
            <w:tcW w:w="975" w:type="dxa"/>
          </w:tcPr>
          <w:p w14:paraId="000000B2" w14:textId="77777777" w:rsidR="00CA32EA" w:rsidRDefault="00000000">
            <w:pPr>
              <w:pBdr>
                <w:top w:val="nil"/>
                <w:left w:val="nil"/>
                <w:bottom w:val="nil"/>
                <w:right w:val="nil"/>
                <w:between w:val="nil"/>
              </w:pBdr>
              <w:rPr>
                <w:color w:val="000000"/>
              </w:rPr>
            </w:pPr>
            <w:r>
              <w:t>30</w:t>
            </w:r>
          </w:p>
        </w:tc>
        <w:tc>
          <w:tcPr>
            <w:tcW w:w="5535" w:type="dxa"/>
          </w:tcPr>
          <w:p w14:paraId="000000B3" w14:textId="77777777" w:rsidR="00CA32EA" w:rsidRDefault="00000000">
            <w:pPr>
              <w:pBdr>
                <w:top w:val="nil"/>
                <w:left w:val="nil"/>
                <w:bottom w:val="nil"/>
                <w:right w:val="nil"/>
                <w:between w:val="nil"/>
              </w:pBdr>
              <w:rPr>
                <w:color w:val="000000"/>
              </w:rPr>
            </w:pPr>
            <w:r>
              <w:t>rural health</w:t>
            </w:r>
          </w:p>
        </w:tc>
      </w:tr>
      <w:tr w:rsidR="00CA32EA" w14:paraId="732C11CD" w14:textId="77777777">
        <w:trPr>
          <w:trHeight w:val="278"/>
        </w:trPr>
        <w:tc>
          <w:tcPr>
            <w:tcW w:w="975" w:type="dxa"/>
          </w:tcPr>
          <w:p w14:paraId="000000B4" w14:textId="77777777" w:rsidR="00CA32EA" w:rsidRDefault="00000000">
            <w:pPr>
              <w:pBdr>
                <w:top w:val="nil"/>
                <w:left w:val="nil"/>
                <w:bottom w:val="nil"/>
                <w:right w:val="nil"/>
                <w:between w:val="nil"/>
              </w:pBdr>
              <w:rPr>
                <w:color w:val="000000"/>
              </w:rPr>
            </w:pPr>
            <w:r>
              <w:t>31</w:t>
            </w:r>
          </w:p>
        </w:tc>
        <w:tc>
          <w:tcPr>
            <w:tcW w:w="5535" w:type="dxa"/>
          </w:tcPr>
          <w:p w14:paraId="000000B5" w14:textId="77777777" w:rsidR="00CA32EA" w:rsidRDefault="00000000">
            <w:r>
              <w:t xml:space="preserve">urban </w:t>
            </w:r>
          </w:p>
        </w:tc>
      </w:tr>
      <w:tr w:rsidR="00CA32EA" w14:paraId="7CB3EBF7" w14:textId="77777777">
        <w:trPr>
          <w:trHeight w:val="278"/>
        </w:trPr>
        <w:tc>
          <w:tcPr>
            <w:tcW w:w="975" w:type="dxa"/>
          </w:tcPr>
          <w:p w14:paraId="000000B6" w14:textId="77777777" w:rsidR="00CA32EA" w:rsidRDefault="00000000">
            <w:pPr>
              <w:pBdr>
                <w:top w:val="nil"/>
                <w:left w:val="nil"/>
                <w:bottom w:val="nil"/>
                <w:right w:val="nil"/>
                <w:between w:val="nil"/>
              </w:pBdr>
            </w:pPr>
            <w:r>
              <w:t>32</w:t>
            </w:r>
          </w:p>
        </w:tc>
        <w:tc>
          <w:tcPr>
            <w:tcW w:w="5535" w:type="dxa"/>
          </w:tcPr>
          <w:p w14:paraId="000000B7" w14:textId="77777777" w:rsidR="00CA32EA" w:rsidRDefault="00000000">
            <w:pPr>
              <w:spacing w:line="276" w:lineRule="auto"/>
              <w:jc w:val="both"/>
            </w:pPr>
            <w:r>
              <w:t>social determinants of health</w:t>
            </w:r>
          </w:p>
        </w:tc>
      </w:tr>
      <w:tr w:rsidR="00CA32EA" w14:paraId="1D7064BC" w14:textId="77777777">
        <w:trPr>
          <w:trHeight w:val="292"/>
        </w:trPr>
        <w:tc>
          <w:tcPr>
            <w:tcW w:w="975" w:type="dxa"/>
          </w:tcPr>
          <w:p w14:paraId="000000B8" w14:textId="77777777" w:rsidR="00CA32EA" w:rsidRDefault="00000000">
            <w:pPr>
              <w:pBdr>
                <w:top w:val="nil"/>
                <w:left w:val="nil"/>
                <w:bottom w:val="nil"/>
                <w:right w:val="nil"/>
                <w:between w:val="nil"/>
              </w:pBdr>
            </w:pPr>
            <w:r>
              <w:t>33</w:t>
            </w:r>
          </w:p>
        </w:tc>
        <w:tc>
          <w:tcPr>
            <w:tcW w:w="5535" w:type="dxa"/>
          </w:tcPr>
          <w:p w14:paraId="000000B9" w14:textId="77777777" w:rsidR="00CA32EA" w:rsidRDefault="00000000">
            <w:pPr>
              <w:pBdr>
                <w:top w:val="nil"/>
                <w:left w:val="nil"/>
                <w:bottom w:val="nil"/>
                <w:right w:val="nil"/>
                <w:between w:val="nil"/>
              </w:pBdr>
              <w:rPr>
                <w:color w:val="000000"/>
              </w:rPr>
            </w:pPr>
            <w:r>
              <w:t>healthcare access</w:t>
            </w:r>
          </w:p>
        </w:tc>
      </w:tr>
      <w:tr w:rsidR="00CA32EA" w14:paraId="7BD53977" w14:textId="77777777">
        <w:trPr>
          <w:trHeight w:val="292"/>
        </w:trPr>
        <w:tc>
          <w:tcPr>
            <w:tcW w:w="975" w:type="dxa"/>
          </w:tcPr>
          <w:p w14:paraId="000000BA" w14:textId="77777777" w:rsidR="00CA32EA" w:rsidRDefault="00000000">
            <w:pPr>
              <w:pBdr>
                <w:top w:val="nil"/>
                <w:left w:val="nil"/>
                <w:bottom w:val="nil"/>
                <w:right w:val="nil"/>
                <w:between w:val="nil"/>
              </w:pBdr>
              <w:rPr>
                <w:color w:val="000000"/>
              </w:rPr>
            </w:pPr>
            <w:r>
              <w:t>34</w:t>
            </w:r>
          </w:p>
        </w:tc>
        <w:tc>
          <w:tcPr>
            <w:tcW w:w="5535" w:type="dxa"/>
          </w:tcPr>
          <w:p w14:paraId="000000BB" w14:textId="77777777" w:rsidR="00CA32EA" w:rsidRDefault="00000000">
            <w:pPr>
              <w:pBdr>
                <w:top w:val="nil"/>
                <w:left w:val="nil"/>
                <w:bottom w:val="nil"/>
                <w:right w:val="nil"/>
                <w:between w:val="nil"/>
              </w:pBdr>
              <w:rPr>
                <w:color w:val="000000"/>
              </w:rPr>
            </w:pPr>
            <w:r>
              <w:t>hospital access</w:t>
            </w:r>
          </w:p>
        </w:tc>
      </w:tr>
      <w:tr w:rsidR="00CA32EA" w14:paraId="3E0A7AC6" w14:textId="77777777">
        <w:trPr>
          <w:trHeight w:val="292"/>
        </w:trPr>
        <w:tc>
          <w:tcPr>
            <w:tcW w:w="975" w:type="dxa"/>
          </w:tcPr>
          <w:p w14:paraId="000000BC" w14:textId="77777777" w:rsidR="00CA32EA" w:rsidRDefault="00000000">
            <w:pPr>
              <w:pBdr>
                <w:top w:val="nil"/>
                <w:left w:val="nil"/>
                <w:bottom w:val="nil"/>
                <w:right w:val="nil"/>
                <w:between w:val="nil"/>
              </w:pBdr>
              <w:rPr>
                <w:color w:val="000000"/>
              </w:rPr>
            </w:pPr>
            <w:r>
              <w:t>35</w:t>
            </w:r>
          </w:p>
        </w:tc>
        <w:tc>
          <w:tcPr>
            <w:tcW w:w="5535" w:type="dxa"/>
          </w:tcPr>
          <w:p w14:paraId="000000BD" w14:textId="77777777" w:rsidR="00CA32EA" w:rsidRDefault="00000000">
            <w:pPr>
              <w:pBdr>
                <w:top w:val="nil"/>
                <w:left w:val="nil"/>
                <w:bottom w:val="nil"/>
                <w:right w:val="nil"/>
                <w:between w:val="nil"/>
              </w:pBdr>
              <w:rPr>
                <w:color w:val="000000"/>
              </w:rPr>
            </w:pPr>
            <w:r>
              <w:t xml:space="preserve">socioeconomic </w:t>
            </w:r>
          </w:p>
        </w:tc>
      </w:tr>
      <w:tr w:rsidR="00CA32EA" w14:paraId="3314D107" w14:textId="77777777">
        <w:trPr>
          <w:trHeight w:val="292"/>
        </w:trPr>
        <w:tc>
          <w:tcPr>
            <w:tcW w:w="975" w:type="dxa"/>
          </w:tcPr>
          <w:p w14:paraId="000000BE" w14:textId="77777777" w:rsidR="00CA32EA" w:rsidRDefault="00000000">
            <w:pPr>
              <w:pBdr>
                <w:top w:val="nil"/>
                <w:left w:val="nil"/>
                <w:bottom w:val="nil"/>
                <w:right w:val="nil"/>
                <w:between w:val="nil"/>
              </w:pBdr>
              <w:rPr>
                <w:color w:val="000000"/>
              </w:rPr>
            </w:pPr>
            <w:r>
              <w:t>36</w:t>
            </w:r>
          </w:p>
        </w:tc>
        <w:tc>
          <w:tcPr>
            <w:tcW w:w="5535" w:type="dxa"/>
          </w:tcPr>
          <w:p w14:paraId="000000BF" w14:textId="77777777" w:rsidR="00CA32EA" w:rsidRDefault="00000000">
            <w:pPr>
              <w:pBdr>
                <w:top w:val="nil"/>
                <w:left w:val="nil"/>
                <w:bottom w:val="nil"/>
                <w:right w:val="nil"/>
                <w:between w:val="nil"/>
              </w:pBdr>
              <w:rPr>
                <w:color w:val="000000"/>
              </w:rPr>
            </w:pPr>
            <w:r>
              <w:t>income</w:t>
            </w:r>
          </w:p>
        </w:tc>
      </w:tr>
      <w:tr w:rsidR="00CA32EA" w14:paraId="40A3BDE1" w14:textId="77777777">
        <w:trPr>
          <w:trHeight w:val="292"/>
        </w:trPr>
        <w:tc>
          <w:tcPr>
            <w:tcW w:w="975" w:type="dxa"/>
          </w:tcPr>
          <w:p w14:paraId="000000C0" w14:textId="77777777" w:rsidR="00CA32EA" w:rsidRDefault="00000000">
            <w:pPr>
              <w:pBdr>
                <w:top w:val="nil"/>
                <w:left w:val="nil"/>
                <w:bottom w:val="nil"/>
                <w:right w:val="nil"/>
                <w:between w:val="nil"/>
              </w:pBdr>
              <w:rPr>
                <w:color w:val="000000"/>
              </w:rPr>
            </w:pPr>
            <w:r>
              <w:t>37</w:t>
            </w:r>
          </w:p>
        </w:tc>
        <w:tc>
          <w:tcPr>
            <w:tcW w:w="5535" w:type="dxa"/>
          </w:tcPr>
          <w:p w14:paraId="000000C1" w14:textId="77777777" w:rsidR="00CA32EA" w:rsidRDefault="00000000">
            <w:pPr>
              <w:pBdr>
                <w:top w:val="nil"/>
                <w:left w:val="nil"/>
                <w:bottom w:val="nil"/>
                <w:right w:val="nil"/>
                <w:between w:val="nil"/>
              </w:pBdr>
              <w:rPr>
                <w:color w:val="000000"/>
              </w:rPr>
            </w:pPr>
            <w:r>
              <w:t xml:space="preserve">education </w:t>
            </w:r>
          </w:p>
        </w:tc>
      </w:tr>
      <w:tr w:rsidR="00CA32EA" w14:paraId="64B82D63" w14:textId="77777777">
        <w:trPr>
          <w:trHeight w:val="292"/>
        </w:trPr>
        <w:tc>
          <w:tcPr>
            <w:tcW w:w="975" w:type="dxa"/>
          </w:tcPr>
          <w:p w14:paraId="000000C2" w14:textId="77777777" w:rsidR="00CA32EA" w:rsidRDefault="00000000">
            <w:pPr>
              <w:pBdr>
                <w:top w:val="nil"/>
                <w:left w:val="nil"/>
                <w:bottom w:val="nil"/>
                <w:right w:val="nil"/>
                <w:between w:val="nil"/>
              </w:pBdr>
              <w:rPr>
                <w:color w:val="000000"/>
              </w:rPr>
            </w:pPr>
            <w:r>
              <w:t>38</w:t>
            </w:r>
          </w:p>
        </w:tc>
        <w:tc>
          <w:tcPr>
            <w:tcW w:w="5535" w:type="dxa"/>
          </w:tcPr>
          <w:p w14:paraId="000000C3" w14:textId="77777777" w:rsidR="00CA32EA" w:rsidRDefault="00000000">
            <w:pPr>
              <w:pBdr>
                <w:top w:val="nil"/>
                <w:left w:val="nil"/>
                <w:bottom w:val="nil"/>
                <w:right w:val="nil"/>
                <w:between w:val="nil"/>
              </w:pBdr>
            </w:pPr>
            <w:r>
              <w:t xml:space="preserve">language </w:t>
            </w:r>
          </w:p>
        </w:tc>
      </w:tr>
      <w:tr w:rsidR="00CA32EA" w14:paraId="08B22834" w14:textId="77777777">
        <w:trPr>
          <w:trHeight w:val="292"/>
        </w:trPr>
        <w:tc>
          <w:tcPr>
            <w:tcW w:w="975" w:type="dxa"/>
          </w:tcPr>
          <w:p w14:paraId="000000C4" w14:textId="77777777" w:rsidR="00CA32EA" w:rsidRDefault="00000000">
            <w:pPr>
              <w:pBdr>
                <w:top w:val="nil"/>
                <w:left w:val="nil"/>
                <w:bottom w:val="nil"/>
                <w:right w:val="nil"/>
                <w:between w:val="nil"/>
              </w:pBdr>
              <w:rPr>
                <w:color w:val="000000"/>
              </w:rPr>
            </w:pPr>
            <w:r>
              <w:t>39</w:t>
            </w:r>
          </w:p>
        </w:tc>
        <w:tc>
          <w:tcPr>
            <w:tcW w:w="5535" w:type="dxa"/>
          </w:tcPr>
          <w:p w14:paraId="000000C5" w14:textId="77777777" w:rsidR="00CA32EA" w:rsidRDefault="00000000">
            <w:pPr>
              <w:pBdr>
                <w:top w:val="nil"/>
                <w:left w:val="nil"/>
                <w:bottom w:val="nil"/>
                <w:right w:val="nil"/>
                <w:between w:val="nil"/>
              </w:pBdr>
            </w:pPr>
            <w:r>
              <w:t xml:space="preserve">community life </w:t>
            </w:r>
          </w:p>
        </w:tc>
      </w:tr>
      <w:tr w:rsidR="00CA32EA" w14:paraId="35BD0252" w14:textId="77777777">
        <w:trPr>
          <w:trHeight w:val="292"/>
        </w:trPr>
        <w:tc>
          <w:tcPr>
            <w:tcW w:w="975" w:type="dxa"/>
          </w:tcPr>
          <w:p w14:paraId="000000C6" w14:textId="77777777" w:rsidR="00CA32EA" w:rsidRDefault="00000000">
            <w:pPr>
              <w:pBdr>
                <w:top w:val="nil"/>
                <w:left w:val="nil"/>
                <w:bottom w:val="nil"/>
                <w:right w:val="nil"/>
                <w:between w:val="nil"/>
              </w:pBdr>
              <w:rPr>
                <w:color w:val="000000"/>
              </w:rPr>
            </w:pPr>
            <w:r>
              <w:lastRenderedPageBreak/>
              <w:t>40</w:t>
            </w:r>
          </w:p>
        </w:tc>
        <w:tc>
          <w:tcPr>
            <w:tcW w:w="5535" w:type="dxa"/>
          </w:tcPr>
          <w:p w14:paraId="000000C7" w14:textId="77777777" w:rsidR="00CA32EA" w:rsidRDefault="00000000">
            <w:pPr>
              <w:pBdr>
                <w:top w:val="nil"/>
                <w:left w:val="nil"/>
                <w:bottom w:val="nil"/>
                <w:right w:val="nil"/>
                <w:between w:val="nil"/>
              </w:pBdr>
            </w:pPr>
            <w:r>
              <w:t xml:space="preserve">health education </w:t>
            </w:r>
          </w:p>
        </w:tc>
      </w:tr>
      <w:tr w:rsidR="00CA32EA" w14:paraId="2F0EDCCE" w14:textId="77777777">
        <w:trPr>
          <w:trHeight w:val="292"/>
        </w:trPr>
        <w:tc>
          <w:tcPr>
            <w:tcW w:w="975" w:type="dxa"/>
          </w:tcPr>
          <w:p w14:paraId="000000C8" w14:textId="77777777" w:rsidR="00CA32EA" w:rsidRDefault="00000000">
            <w:pPr>
              <w:pBdr>
                <w:top w:val="nil"/>
                <w:left w:val="nil"/>
                <w:bottom w:val="nil"/>
                <w:right w:val="nil"/>
                <w:between w:val="nil"/>
              </w:pBdr>
              <w:rPr>
                <w:color w:val="000000"/>
              </w:rPr>
            </w:pPr>
            <w:r>
              <w:t>41</w:t>
            </w:r>
          </w:p>
        </w:tc>
        <w:tc>
          <w:tcPr>
            <w:tcW w:w="5535" w:type="dxa"/>
          </w:tcPr>
          <w:p w14:paraId="000000C9" w14:textId="77777777" w:rsidR="00CA32EA" w:rsidRDefault="00000000">
            <w:pPr>
              <w:pBdr>
                <w:top w:val="nil"/>
                <w:left w:val="nil"/>
                <w:bottom w:val="nil"/>
                <w:right w:val="nil"/>
                <w:between w:val="nil"/>
              </w:pBdr>
            </w:pPr>
            <w:r>
              <w:t xml:space="preserve">epidemiology </w:t>
            </w:r>
          </w:p>
        </w:tc>
      </w:tr>
      <w:tr w:rsidR="00CA32EA" w14:paraId="68399C95" w14:textId="77777777">
        <w:trPr>
          <w:trHeight w:val="292"/>
        </w:trPr>
        <w:tc>
          <w:tcPr>
            <w:tcW w:w="975" w:type="dxa"/>
          </w:tcPr>
          <w:p w14:paraId="000000CA" w14:textId="77777777" w:rsidR="00CA32EA" w:rsidRDefault="00000000">
            <w:pPr>
              <w:pBdr>
                <w:top w:val="nil"/>
                <w:left w:val="nil"/>
                <w:bottom w:val="nil"/>
                <w:right w:val="nil"/>
                <w:between w:val="nil"/>
              </w:pBdr>
              <w:rPr>
                <w:color w:val="000000"/>
              </w:rPr>
            </w:pPr>
            <w:r>
              <w:t>42</w:t>
            </w:r>
          </w:p>
        </w:tc>
        <w:tc>
          <w:tcPr>
            <w:tcW w:w="5535" w:type="dxa"/>
          </w:tcPr>
          <w:p w14:paraId="000000CB" w14:textId="77777777" w:rsidR="00CA32EA" w:rsidRDefault="00000000">
            <w:pPr>
              <w:pBdr>
                <w:top w:val="nil"/>
                <w:left w:val="nil"/>
                <w:bottom w:val="nil"/>
                <w:right w:val="nil"/>
                <w:between w:val="nil"/>
              </w:pBdr>
            </w:pPr>
            <w:r>
              <w:rPr>
                <w:color w:val="212121"/>
                <w:highlight w:val="white"/>
              </w:rPr>
              <w:t>Foodborne pathogens</w:t>
            </w:r>
          </w:p>
        </w:tc>
      </w:tr>
      <w:tr w:rsidR="00CA32EA" w14:paraId="0538E07E" w14:textId="77777777">
        <w:trPr>
          <w:trHeight w:val="292"/>
        </w:trPr>
        <w:tc>
          <w:tcPr>
            <w:tcW w:w="975" w:type="dxa"/>
          </w:tcPr>
          <w:p w14:paraId="000000CC" w14:textId="77777777" w:rsidR="00CA32EA" w:rsidRDefault="00000000">
            <w:pPr>
              <w:pBdr>
                <w:top w:val="nil"/>
                <w:left w:val="nil"/>
                <w:bottom w:val="nil"/>
                <w:right w:val="nil"/>
                <w:between w:val="nil"/>
              </w:pBdr>
            </w:pPr>
            <w:r>
              <w:t>43</w:t>
            </w:r>
          </w:p>
        </w:tc>
        <w:tc>
          <w:tcPr>
            <w:tcW w:w="5535" w:type="dxa"/>
          </w:tcPr>
          <w:p w14:paraId="000000CD" w14:textId="77777777" w:rsidR="00CA32EA" w:rsidRDefault="00000000">
            <w:pPr>
              <w:pBdr>
                <w:top w:val="nil"/>
                <w:left w:val="nil"/>
                <w:bottom w:val="nil"/>
                <w:right w:val="nil"/>
                <w:between w:val="nil"/>
              </w:pBdr>
              <w:rPr>
                <w:color w:val="212121"/>
                <w:highlight w:val="white"/>
              </w:rPr>
            </w:pPr>
            <w:r>
              <w:rPr>
                <w:color w:val="212121"/>
                <w:highlight w:val="white"/>
              </w:rPr>
              <w:t xml:space="preserve">water contamination </w:t>
            </w:r>
          </w:p>
        </w:tc>
      </w:tr>
      <w:tr w:rsidR="00CA32EA" w14:paraId="7208E583" w14:textId="77777777">
        <w:trPr>
          <w:trHeight w:val="292"/>
        </w:trPr>
        <w:tc>
          <w:tcPr>
            <w:tcW w:w="975" w:type="dxa"/>
          </w:tcPr>
          <w:p w14:paraId="000000CE" w14:textId="77777777" w:rsidR="00CA32EA" w:rsidRDefault="00000000">
            <w:pPr>
              <w:pBdr>
                <w:top w:val="nil"/>
                <w:left w:val="nil"/>
                <w:bottom w:val="nil"/>
                <w:right w:val="nil"/>
                <w:between w:val="nil"/>
              </w:pBdr>
            </w:pPr>
            <w:r>
              <w:t>44</w:t>
            </w:r>
          </w:p>
        </w:tc>
        <w:tc>
          <w:tcPr>
            <w:tcW w:w="5535" w:type="dxa"/>
          </w:tcPr>
          <w:p w14:paraId="000000CF" w14:textId="77777777" w:rsidR="00CA32EA" w:rsidRDefault="00000000">
            <w:pPr>
              <w:pBdr>
                <w:top w:val="nil"/>
                <w:left w:val="nil"/>
                <w:bottom w:val="nil"/>
                <w:right w:val="nil"/>
                <w:between w:val="nil"/>
              </w:pBdr>
              <w:rPr>
                <w:color w:val="212121"/>
                <w:highlight w:val="white"/>
              </w:rPr>
            </w:pPr>
            <w:r>
              <w:rPr>
                <w:color w:val="212121"/>
                <w:highlight w:val="white"/>
              </w:rPr>
              <w:t>pharmaceutical waste</w:t>
            </w:r>
          </w:p>
        </w:tc>
      </w:tr>
      <w:tr w:rsidR="00CA32EA" w14:paraId="5A59C514" w14:textId="77777777">
        <w:trPr>
          <w:trHeight w:val="292"/>
        </w:trPr>
        <w:tc>
          <w:tcPr>
            <w:tcW w:w="975" w:type="dxa"/>
          </w:tcPr>
          <w:p w14:paraId="000000D0" w14:textId="77777777" w:rsidR="00CA32EA" w:rsidRDefault="00000000">
            <w:pPr>
              <w:pBdr>
                <w:top w:val="nil"/>
                <w:left w:val="nil"/>
                <w:bottom w:val="nil"/>
                <w:right w:val="nil"/>
                <w:between w:val="nil"/>
              </w:pBdr>
            </w:pPr>
            <w:r>
              <w:t>45</w:t>
            </w:r>
          </w:p>
        </w:tc>
        <w:tc>
          <w:tcPr>
            <w:tcW w:w="5535" w:type="dxa"/>
          </w:tcPr>
          <w:p w14:paraId="000000D1" w14:textId="77777777" w:rsidR="00CA32EA" w:rsidRDefault="00000000">
            <w:pPr>
              <w:pBdr>
                <w:top w:val="nil"/>
                <w:left w:val="nil"/>
                <w:bottom w:val="nil"/>
                <w:right w:val="nil"/>
                <w:between w:val="nil"/>
              </w:pBdr>
              <w:rPr>
                <w:color w:val="212121"/>
                <w:highlight w:val="white"/>
              </w:rPr>
            </w:pPr>
            <w:r>
              <w:rPr>
                <w:color w:val="212121"/>
                <w:highlight w:val="white"/>
              </w:rPr>
              <w:t xml:space="preserve">human and animal waste </w:t>
            </w:r>
          </w:p>
        </w:tc>
      </w:tr>
      <w:tr w:rsidR="00CA32EA" w14:paraId="40EA7F16" w14:textId="77777777">
        <w:trPr>
          <w:trHeight w:val="292"/>
        </w:trPr>
        <w:tc>
          <w:tcPr>
            <w:tcW w:w="975" w:type="dxa"/>
          </w:tcPr>
          <w:p w14:paraId="000000D2" w14:textId="77777777" w:rsidR="00CA32EA" w:rsidRDefault="00000000">
            <w:pPr>
              <w:pBdr>
                <w:top w:val="nil"/>
                <w:left w:val="nil"/>
                <w:bottom w:val="nil"/>
                <w:right w:val="nil"/>
                <w:between w:val="nil"/>
              </w:pBdr>
              <w:rPr>
                <w:color w:val="000000"/>
              </w:rPr>
            </w:pPr>
            <w:r>
              <w:t>46</w:t>
            </w:r>
          </w:p>
        </w:tc>
        <w:tc>
          <w:tcPr>
            <w:tcW w:w="5535" w:type="dxa"/>
          </w:tcPr>
          <w:p w14:paraId="000000D3" w14:textId="77777777" w:rsidR="00CA32EA" w:rsidRDefault="00000000">
            <w:pPr>
              <w:pBdr>
                <w:top w:val="nil"/>
                <w:left w:val="nil"/>
                <w:bottom w:val="nil"/>
                <w:right w:val="nil"/>
                <w:between w:val="nil"/>
              </w:pBdr>
              <w:rPr>
                <w:color w:val="000000"/>
              </w:rPr>
            </w:pPr>
            <w:r>
              <w:rPr>
                <w:color w:val="000000"/>
              </w:rPr>
              <w:t xml:space="preserve">1 or 2 or 3 or 4 or 5 or 6 or 7 or 9 or 10 or 11 or 12 </w:t>
            </w:r>
            <w:r>
              <w:t>or 13</w:t>
            </w:r>
          </w:p>
        </w:tc>
      </w:tr>
      <w:tr w:rsidR="00CA32EA" w14:paraId="7F1A3B44" w14:textId="77777777">
        <w:trPr>
          <w:trHeight w:val="292"/>
        </w:trPr>
        <w:tc>
          <w:tcPr>
            <w:tcW w:w="975" w:type="dxa"/>
          </w:tcPr>
          <w:p w14:paraId="000000D4" w14:textId="77777777" w:rsidR="00CA32EA" w:rsidRDefault="00000000">
            <w:pPr>
              <w:pBdr>
                <w:top w:val="nil"/>
                <w:left w:val="nil"/>
                <w:bottom w:val="nil"/>
                <w:right w:val="nil"/>
                <w:between w:val="nil"/>
              </w:pBdr>
              <w:rPr>
                <w:color w:val="000000"/>
              </w:rPr>
            </w:pPr>
            <w:r>
              <w:t>47</w:t>
            </w:r>
          </w:p>
        </w:tc>
        <w:tc>
          <w:tcPr>
            <w:tcW w:w="5535" w:type="dxa"/>
          </w:tcPr>
          <w:p w14:paraId="000000D5" w14:textId="77777777" w:rsidR="00CA32EA" w:rsidRDefault="00000000">
            <w:pPr>
              <w:pBdr>
                <w:top w:val="nil"/>
                <w:left w:val="nil"/>
                <w:bottom w:val="nil"/>
                <w:right w:val="nil"/>
                <w:between w:val="nil"/>
              </w:pBdr>
              <w:rPr>
                <w:color w:val="000000"/>
              </w:rPr>
            </w:pPr>
            <w:r>
              <w:rPr>
                <w:color w:val="000000"/>
              </w:rPr>
              <w:t xml:space="preserve"> 14 or 15 or 16 or 17 or 18 or 19 or 20 or 21 or 22 or 23 or 24 or 25 or 26 or 27 </w:t>
            </w:r>
            <w:r>
              <w:t xml:space="preserve">or 28 or 29 or 30 or 31or 32 or 33 or 34 or 35 or 36 or 37 or 38 or 39 or 40 or 41 or 42 or 43 or 44 or 45 </w:t>
            </w:r>
          </w:p>
        </w:tc>
      </w:tr>
      <w:tr w:rsidR="00CA32EA" w14:paraId="2C609C76" w14:textId="77777777">
        <w:trPr>
          <w:trHeight w:val="292"/>
        </w:trPr>
        <w:tc>
          <w:tcPr>
            <w:tcW w:w="975" w:type="dxa"/>
          </w:tcPr>
          <w:p w14:paraId="000000D6" w14:textId="77777777" w:rsidR="00CA32EA" w:rsidRDefault="00CA32EA">
            <w:pPr>
              <w:pBdr>
                <w:top w:val="nil"/>
                <w:left w:val="nil"/>
                <w:bottom w:val="nil"/>
                <w:right w:val="nil"/>
                <w:between w:val="nil"/>
              </w:pBdr>
              <w:rPr>
                <w:color w:val="000000"/>
              </w:rPr>
            </w:pPr>
          </w:p>
        </w:tc>
        <w:tc>
          <w:tcPr>
            <w:tcW w:w="5535" w:type="dxa"/>
          </w:tcPr>
          <w:p w14:paraId="000000D7" w14:textId="77777777" w:rsidR="00CA32EA" w:rsidRDefault="00000000">
            <w:pPr>
              <w:pBdr>
                <w:top w:val="nil"/>
                <w:left w:val="nil"/>
                <w:bottom w:val="nil"/>
                <w:right w:val="nil"/>
                <w:between w:val="nil"/>
              </w:pBdr>
              <w:rPr>
                <w:color w:val="000000"/>
              </w:rPr>
            </w:pPr>
            <w:r>
              <w:rPr>
                <w:b/>
              </w:rPr>
              <w:t>46</w:t>
            </w:r>
            <w:r>
              <w:rPr>
                <w:b/>
                <w:color w:val="000000"/>
              </w:rPr>
              <w:t xml:space="preserve"> and </w:t>
            </w:r>
            <w:r>
              <w:rPr>
                <w:b/>
              </w:rPr>
              <w:t>47</w:t>
            </w:r>
          </w:p>
        </w:tc>
      </w:tr>
    </w:tbl>
    <w:p w14:paraId="000000D8" w14:textId="77777777" w:rsidR="00CA32EA" w:rsidRDefault="00000000">
      <w:pPr>
        <w:pBdr>
          <w:top w:val="nil"/>
          <w:left w:val="nil"/>
          <w:bottom w:val="nil"/>
          <w:right w:val="nil"/>
          <w:between w:val="nil"/>
        </w:pBdr>
        <w:rPr>
          <w:i/>
          <w:color w:val="000000"/>
          <w:sz w:val="20"/>
          <w:szCs w:val="20"/>
        </w:rPr>
      </w:pPr>
      <w:r>
        <w:rPr>
          <w:i/>
          <w:color w:val="000000"/>
          <w:sz w:val="20"/>
          <w:szCs w:val="20"/>
        </w:rPr>
        <w:t>Key to Medical Subject Headings suffixes and prefixes:</w:t>
      </w:r>
    </w:p>
    <w:p w14:paraId="000000D9" w14:textId="77777777" w:rsidR="00CA32EA" w:rsidRDefault="00000000">
      <w:pPr>
        <w:pBdr>
          <w:top w:val="nil"/>
          <w:left w:val="nil"/>
          <w:bottom w:val="nil"/>
          <w:right w:val="nil"/>
          <w:between w:val="nil"/>
        </w:pBdr>
        <w:rPr>
          <w:rFonts w:ascii="Roboto" w:eastAsia="Roboto" w:hAnsi="Roboto" w:cs="Roboto"/>
          <w:color w:val="212121"/>
          <w:highlight w:val="white"/>
        </w:rPr>
      </w:pPr>
      <w:r>
        <w:rPr>
          <w:i/>
          <w:color w:val="000000"/>
          <w:sz w:val="20"/>
          <w:szCs w:val="20"/>
        </w:rPr>
        <w:t xml:space="preserve">exp = exploded search; </w:t>
      </w:r>
      <w:proofErr w:type="spellStart"/>
      <w:r>
        <w:rPr>
          <w:i/>
          <w:color w:val="000000"/>
          <w:sz w:val="20"/>
          <w:szCs w:val="20"/>
        </w:rPr>
        <w:t>mp</w:t>
      </w:r>
      <w:proofErr w:type="spellEnd"/>
      <w:r>
        <w:rPr>
          <w:i/>
          <w:color w:val="000000"/>
          <w:sz w:val="20"/>
          <w:szCs w:val="20"/>
        </w:rPr>
        <w:t xml:space="preserve">= key </w:t>
      </w:r>
      <w:proofErr w:type="gramStart"/>
      <w:r>
        <w:rPr>
          <w:i/>
          <w:color w:val="000000"/>
          <w:sz w:val="20"/>
          <w:szCs w:val="20"/>
        </w:rPr>
        <w:t>word;</w:t>
      </w:r>
      <w:proofErr w:type="gramEnd"/>
      <w:r>
        <w:rPr>
          <w:i/>
          <w:color w:val="000000"/>
          <w:sz w:val="20"/>
          <w:szCs w:val="20"/>
        </w:rPr>
        <w:t xml:space="preserve"> </w:t>
      </w:r>
    </w:p>
    <w:p w14:paraId="000000DB" w14:textId="77777777" w:rsidR="00CA32EA" w:rsidRDefault="00CA32EA">
      <w:pPr>
        <w:jc w:val="both"/>
        <w:rPr>
          <w:rFonts w:ascii="Roboto" w:eastAsia="Roboto" w:hAnsi="Roboto" w:cs="Roboto"/>
          <w:color w:val="212121"/>
          <w:highlight w:val="white"/>
        </w:rPr>
      </w:pPr>
    </w:p>
    <w:p w14:paraId="000000DC" w14:textId="77777777" w:rsidR="00CA32EA" w:rsidRDefault="00CA32EA">
      <w:pPr>
        <w:jc w:val="both"/>
        <w:rPr>
          <w:rFonts w:ascii="Roboto" w:eastAsia="Roboto" w:hAnsi="Roboto" w:cs="Roboto"/>
          <w:color w:val="212121"/>
          <w:highlight w:val="white"/>
        </w:rPr>
      </w:pPr>
    </w:p>
    <w:p w14:paraId="000000DD" w14:textId="77777777" w:rsidR="00CA32EA" w:rsidRDefault="00000000">
      <w:pPr>
        <w:jc w:val="both"/>
        <w:rPr>
          <w:rFonts w:ascii="Roboto" w:eastAsia="Roboto" w:hAnsi="Roboto" w:cs="Roboto"/>
          <w:color w:val="212121"/>
          <w:highlight w:val="white"/>
        </w:rPr>
      </w:pPr>
      <w:r>
        <w:rPr>
          <w:rFonts w:ascii="Roboto" w:eastAsia="Roboto" w:hAnsi="Roboto" w:cs="Roboto"/>
          <w:color w:val="212121"/>
          <w:highlight w:val="white"/>
        </w:rPr>
        <w:t xml:space="preserve">Search Key </w:t>
      </w:r>
      <w:proofErr w:type="gramStart"/>
      <w:r>
        <w:rPr>
          <w:rFonts w:ascii="Roboto" w:eastAsia="Roboto" w:hAnsi="Roboto" w:cs="Roboto"/>
          <w:color w:val="212121"/>
          <w:highlight w:val="white"/>
        </w:rPr>
        <w:t>words</w:t>
      </w:r>
      <w:proofErr w:type="gramEnd"/>
    </w:p>
    <w:p w14:paraId="000000DE" w14:textId="77777777" w:rsidR="00CA32EA" w:rsidRDefault="00000000">
      <w:pPr>
        <w:jc w:val="both"/>
        <w:rPr>
          <w:rFonts w:ascii="Roboto" w:eastAsia="Roboto" w:hAnsi="Roboto" w:cs="Roboto"/>
          <w:color w:val="212121"/>
          <w:highlight w:val="white"/>
        </w:rPr>
      </w:pPr>
      <w:r>
        <w:rPr>
          <w:rFonts w:ascii="Roboto" w:eastAsia="Roboto" w:hAnsi="Roboto" w:cs="Roboto"/>
          <w:color w:val="212121"/>
          <w:highlight w:val="white"/>
        </w:rPr>
        <w:t>(“</w:t>
      </w:r>
      <w:r>
        <w:t>antimicrobial resistance” or “antibiotic treatment” or “extensive drug resistance” or “pan-drug resistance” or “antibiotic resistance” or “Drug Resistance, microbial/analysis” or “Drug resistance, microbial/ drug effects” or “Drug resistance, microbial/ epidemiology” or “Drug resistance, microbial/ etiology” or “Drug resistance, microbial/ prevention and control” or “Drug resistance, microbial/ statistics and numerical data” or “Drug resistance, microbial/ therapy” or “Drug resistance, microbial/ trends”) AND (“eco-social health” or “ecological determinants of health” or “air quality” or “ecotoxicity” or “environment” or “hazard exposure” or “Ecological public health” or “One Health” or “WASH” or “Hygiene” or “sanitation” or “environmental hazards” or “climate” or “soil” or “water quality” or “sewage” or “rural health” or “urban” or “social determinants of health” or “healthcare access” or “hospital access” or “socioeconomic” or “income” or “education” or “language” or “community life” or “health education” or “epidemiology” or “</w:t>
      </w:r>
      <w:r>
        <w:rPr>
          <w:color w:val="212121"/>
          <w:highlight w:val="white"/>
        </w:rPr>
        <w:t>foodborne pathogens” or “water contamination” or “pharmaceutical waste” or “human and animal waste”)</w:t>
      </w:r>
    </w:p>
    <w:p w14:paraId="000000DF" w14:textId="77777777" w:rsidR="00CA32EA" w:rsidRDefault="00CA32EA">
      <w:pPr>
        <w:rPr>
          <w:b/>
        </w:rPr>
      </w:pPr>
    </w:p>
    <w:p w14:paraId="000000E1" w14:textId="77777777" w:rsidR="00CA32EA" w:rsidRDefault="00CA32EA">
      <w:pPr>
        <w:rPr>
          <w:b/>
        </w:rPr>
      </w:pPr>
    </w:p>
    <w:p w14:paraId="000000E3" w14:textId="77777777" w:rsidR="00CA32EA" w:rsidRDefault="00CA32EA">
      <w:pPr>
        <w:rPr>
          <w:b/>
        </w:rPr>
      </w:pPr>
    </w:p>
    <w:p w14:paraId="000000E4" w14:textId="77777777" w:rsidR="00CA32EA" w:rsidRDefault="00CA32EA">
      <w:pPr>
        <w:rPr>
          <w:b/>
        </w:rPr>
      </w:pPr>
    </w:p>
    <w:p w14:paraId="000000E5" w14:textId="77777777" w:rsidR="00CA32EA" w:rsidRDefault="00CA32EA">
      <w:pPr>
        <w:rPr>
          <w:b/>
        </w:rPr>
      </w:pPr>
    </w:p>
    <w:p w14:paraId="000000E6" w14:textId="77777777" w:rsidR="00CA32EA" w:rsidRDefault="00CA32EA">
      <w:pPr>
        <w:rPr>
          <w:b/>
        </w:rPr>
      </w:pPr>
    </w:p>
    <w:p w14:paraId="000000F2" w14:textId="77777777" w:rsidR="00CA32EA" w:rsidRDefault="00CA32EA">
      <w:pPr>
        <w:jc w:val="both"/>
      </w:pPr>
    </w:p>
    <w:sectPr w:rsidR="00CA32EA">
      <w:headerReference w:type="default" r:id="rId8"/>
      <w:pgSz w:w="12240" w:h="15840"/>
      <w:pgMar w:top="1440" w:right="126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0AB37" w14:textId="77777777" w:rsidR="00A83515" w:rsidRDefault="00A83515">
      <w:r>
        <w:separator/>
      </w:r>
    </w:p>
  </w:endnote>
  <w:endnote w:type="continuationSeparator" w:id="0">
    <w:p w14:paraId="42913F18" w14:textId="77777777" w:rsidR="00A83515" w:rsidRDefault="00A83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B6421F7-EB78-A64B-BC2A-801B37DBB71F}"/>
    <w:embedBold r:id="rId2" w:fontKey="{22DC5F76-FFD9-DE44-9E36-1A548E44A668}"/>
    <w:embedItalic r:id="rId3" w:fontKey="{1023B796-A9AB-2D46-A372-A78DFC875FCA}"/>
  </w:font>
  <w:font w:name="Cambria">
    <w:panose1 w:val="02040503050406030204"/>
    <w:charset w:val="00"/>
    <w:family w:val="roman"/>
    <w:pitch w:val="variable"/>
    <w:sig w:usb0="E00006FF" w:usb1="420024FF" w:usb2="02000000" w:usb3="00000000" w:csb0="0000019F" w:csb1="00000000"/>
    <w:embedBold r:id="rId4" w:fontKey="{C9DB993E-9DDC-5B4F-A354-5A429F2A76A5}"/>
  </w:font>
  <w:font w:name="Arial">
    <w:panose1 w:val="020B0604020202020204"/>
    <w:charset w:val="00"/>
    <w:family w:val="swiss"/>
    <w:pitch w:val="variable"/>
    <w:sig w:usb0="E0002EFF" w:usb1="C000785B" w:usb2="00000009" w:usb3="00000000" w:csb0="000001FF" w:csb1="00000000"/>
    <w:embedRegular r:id="rId5" w:fontKey="{292D81B6-49CD-7646-A84E-E199594FF16B}"/>
  </w:font>
  <w:font w:name="Calibri">
    <w:panose1 w:val="020F0502020204030204"/>
    <w:charset w:val="00"/>
    <w:family w:val="swiss"/>
    <w:pitch w:val="variable"/>
    <w:sig w:usb0="E4002EFF" w:usb1="C200247B" w:usb2="00000009" w:usb3="00000000" w:csb0="000001FF" w:csb1="00000000"/>
    <w:embedRegular r:id="rId6" w:fontKey="{7A3C85AB-A96F-A14B-8226-B1F906203213}"/>
  </w:font>
  <w:font w:name="Tahoma">
    <w:panose1 w:val="020B0604030504040204"/>
    <w:charset w:val="00"/>
    <w:family w:val="swiss"/>
    <w:pitch w:val="variable"/>
    <w:sig w:usb0="E1002EFF" w:usb1="C000605B" w:usb2="00000029" w:usb3="00000000" w:csb0="000101FF" w:csb1="00000000"/>
    <w:embedRegular r:id="rId7" w:fontKey="{F4B5F645-4CC1-F64A-8A16-D6CADD7B1E68}"/>
  </w:font>
  <w:font w:name="Georgia">
    <w:panose1 w:val="02040502050405020303"/>
    <w:charset w:val="00"/>
    <w:family w:val="roman"/>
    <w:pitch w:val="variable"/>
    <w:sig w:usb0="00000287" w:usb1="00000000" w:usb2="00000000" w:usb3="00000000" w:csb0="0000009F" w:csb1="00000000"/>
    <w:embedRegular r:id="rId8" w:fontKey="{56703AE4-9D81-7443-94EC-515D8086F8E7}"/>
    <w:embedItalic r:id="rId9" w:fontKey="{E477BCB2-1ECE-F94A-9F54-5FE8B1180918}"/>
  </w:font>
  <w:font w:name="Roboto">
    <w:panose1 w:val="02000000000000000000"/>
    <w:charset w:val="00"/>
    <w:family w:val="auto"/>
    <w:pitch w:val="variable"/>
    <w:sig w:usb0="E0000AFF" w:usb1="5000217F" w:usb2="00000021" w:usb3="00000000" w:csb0="0000019F" w:csb1="00000000"/>
    <w:embedRegular r:id="rId10" w:fontKey="{44A41831-66DF-EE4F-852F-B77BB52D244B}"/>
  </w:font>
  <w:font w:name="Calibri Light">
    <w:panose1 w:val="020F0302020204030204"/>
    <w:charset w:val="00"/>
    <w:family w:val="swiss"/>
    <w:pitch w:val="variable"/>
    <w:sig w:usb0="E4002EFF" w:usb1="C000247B" w:usb2="00000009" w:usb3="00000000" w:csb0="000001FF" w:csb1="00000000"/>
    <w:embedRegular r:id="rId11" w:fontKey="{C9442042-E314-8743-B77C-9E51AC2946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D3837" w14:textId="77777777" w:rsidR="00A83515" w:rsidRDefault="00A83515">
      <w:r>
        <w:separator/>
      </w:r>
    </w:p>
  </w:footnote>
  <w:footnote w:type="continuationSeparator" w:id="0">
    <w:p w14:paraId="47D1CFA8" w14:textId="77777777" w:rsidR="00A83515" w:rsidRDefault="00A83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3" w14:textId="77777777" w:rsidR="00CA32EA" w:rsidRDefault="00CA32E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61085"/>
    <w:multiLevelType w:val="multilevel"/>
    <w:tmpl w:val="BD04CCC0"/>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27838ED"/>
    <w:multiLevelType w:val="multilevel"/>
    <w:tmpl w:val="50A095A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4694621E"/>
    <w:multiLevelType w:val="multilevel"/>
    <w:tmpl w:val="D69E1B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E1D0658"/>
    <w:multiLevelType w:val="multilevel"/>
    <w:tmpl w:val="21369156"/>
    <w:lvl w:ilvl="0">
      <w:start w:val="1"/>
      <w:numFmt w:val="decimal"/>
      <w:lvlText w:val="%1."/>
      <w:lvlJc w:val="left"/>
      <w:pPr>
        <w:ind w:left="766" w:hanging="360"/>
      </w:pPr>
      <w:rPr>
        <w:rFonts w:ascii="Times New Roman" w:eastAsia="Times New Roman" w:hAnsi="Times New Roman" w:cs="Times New Roman"/>
      </w:r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num w:numId="1" w16cid:durableId="449588722">
    <w:abstractNumId w:val="3"/>
  </w:num>
  <w:num w:numId="2" w16cid:durableId="1056705935">
    <w:abstractNumId w:val="2"/>
  </w:num>
  <w:num w:numId="3" w16cid:durableId="1403871462">
    <w:abstractNumId w:val="0"/>
  </w:num>
  <w:num w:numId="4" w16cid:durableId="1946692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2EA"/>
    <w:rsid w:val="002737E7"/>
    <w:rsid w:val="003543FE"/>
    <w:rsid w:val="00404278"/>
    <w:rsid w:val="00543705"/>
    <w:rsid w:val="006B71CE"/>
    <w:rsid w:val="00A83515"/>
    <w:rsid w:val="00CA32EA"/>
    <w:rsid w:val="00E02B7F"/>
    <w:rsid w:val="00FE7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73EE37"/>
  <w15:docId w15:val="{BBA6A2DB-98B7-3D4E-A97E-73E36792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63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2A6732"/>
    <w:pPr>
      <w:keepNext/>
      <w:keepLines/>
      <w:spacing w:before="200"/>
      <w:outlineLvl w:val="1"/>
    </w:pPr>
    <w:rPr>
      <w:rFonts w:ascii="Cambria" w:hAnsi="Cambria"/>
      <w:b/>
      <w:bCs/>
      <w:color w:val="4F81BD"/>
      <w:sz w:val="26"/>
      <w:szCs w:val="26"/>
      <w:lang w:val="x-none" w:eastAsia="x-no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DefaultParagraphFont"/>
    <w:rsid w:val="00566F28"/>
  </w:style>
  <w:style w:type="character" w:styleId="Emphasis">
    <w:name w:val="Emphasis"/>
    <w:uiPriority w:val="20"/>
    <w:qFormat/>
    <w:rsid w:val="00566F28"/>
    <w:rPr>
      <w:i/>
      <w:iCs/>
    </w:rPr>
  </w:style>
  <w:style w:type="paragraph" w:styleId="ListParagraph">
    <w:name w:val="List Paragraph"/>
    <w:basedOn w:val="Normal"/>
    <w:uiPriority w:val="34"/>
    <w:qFormat/>
    <w:rsid w:val="00566F28"/>
    <w:pPr>
      <w:ind w:left="720"/>
      <w:contextualSpacing/>
    </w:pPr>
    <w:rPr>
      <w:rFonts w:cs="Arial"/>
      <w:lang w:val="en-GB"/>
    </w:rPr>
  </w:style>
  <w:style w:type="character" w:styleId="CommentReference">
    <w:name w:val="annotation reference"/>
    <w:uiPriority w:val="99"/>
    <w:semiHidden/>
    <w:unhideWhenUsed/>
    <w:rsid w:val="00566F28"/>
    <w:rPr>
      <w:sz w:val="16"/>
      <w:szCs w:val="16"/>
    </w:rPr>
  </w:style>
  <w:style w:type="paragraph" w:styleId="CommentText">
    <w:name w:val="annotation text"/>
    <w:basedOn w:val="Normal"/>
    <w:link w:val="CommentTextChar"/>
    <w:uiPriority w:val="99"/>
    <w:unhideWhenUsed/>
    <w:rsid w:val="00566F28"/>
    <w:rPr>
      <w:sz w:val="20"/>
      <w:szCs w:val="20"/>
      <w:lang w:val="en-GB" w:eastAsia="x-none"/>
    </w:rPr>
  </w:style>
  <w:style w:type="character" w:customStyle="1" w:styleId="CommentTextChar">
    <w:name w:val="Comment Text Char"/>
    <w:link w:val="CommentText"/>
    <w:uiPriority w:val="99"/>
    <w:rsid w:val="00566F28"/>
    <w:rPr>
      <w:rFonts w:ascii="Calibri" w:eastAsia="Calibri" w:hAnsi="Calibri" w:cs="Times New Roman"/>
      <w:sz w:val="20"/>
      <w:szCs w:val="20"/>
      <w:lang w:val="en-GB" w:eastAsia="x-none"/>
    </w:rPr>
  </w:style>
  <w:style w:type="paragraph" w:styleId="BalloonText">
    <w:name w:val="Balloon Text"/>
    <w:basedOn w:val="Normal"/>
    <w:link w:val="BalloonTextChar"/>
    <w:uiPriority w:val="99"/>
    <w:semiHidden/>
    <w:unhideWhenUsed/>
    <w:rsid w:val="00566F28"/>
    <w:rPr>
      <w:rFonts w:ascii="Tahoma" w:hAnsi="Tahoma" w:cs="Tahoma"/>
      <w:sz w:val="16"/>
      <w:szCs w:val="16"/>
    </w:rPr>
  </w:style>
  <w:style w:type="character" w:customStyle="1" w:styleId="BalloonTextChar">
    <w:name w:val="Balloon Text Char"/>
    <w:link w:val="BalloonText"/>
    <w:uiPriority w:val="99"/>
    <w:semiHidden/>
    <w:rsid w:val="00566F28"/>
    <w:rPr>
      <w:rFonts w:ascii="Tahoma" w:eastAsia="Calibri" w:hAnsi="Tahoma" w:cs="Tahoma"/>
      <w:sz w:val="16"/>
      <w:szCs w:val="16"/>
    </w:rPr>
  </w:style>
  <w:style w:type="character" w:styleId="Hyperlink">
    <w:name w:val="Hyperlink"/>
    <w:uiPriority w:val="99"/>
    <w:unhideWhenUsed/>
    <w:rsid w:val="002A6732"/>
    <w:rPr>
      <w:color w:val="0000FF"/>
      <w:u w:val="single"/>
    </w:rPr>
  </w:style>
  <w:style w:type="character" w:customStyle="1" w:styleId="highlight">
    <w:name w:val="highlight"/>
    <w:basedOn w:val="DefaultParagraphFont"/>
    <w:rsid w:val="002A6732"/>
  </w:style>
  <w:style w:type="paragraph" w:styleId="NoSpacing">
    <w:name w:val="No Spacing"/>
    <w:uiPriority w:val="1"/>
    <w:qFormat/>
    <w:rsid w:val="002A6732"/>
    <w:rPr>
      <w:sz w:val="22"/>
      <w:szCs w:val="22"/>
    </w:rPr>
  </w:style>
  <w:style w:type="character" w:customStyle="1" w:styleId="Heading2Char">
    <w:name w:val="Heading 2 Char"/>
    <w:link w:val="Heading2"/>
    <w:uiPriority w:val="9"/>
    <w:rsid w:val="002A6732"/>
    <w:rPr>
      <w:rFonts w:ascii="Cambria" w:eastAsia="Times New Roman" w:hAnsi="Cambria" w:cs="Times New Roman"/>
      <w:b/>
      <w:bCs/>
      <w:color w:val="4F81BD"/>
      <w:sz w:val="26"/>
      <w:szCs w:val="26"/>
      <w:lang w:val="x-none" w:eastAsia="x-none"/>
    </w:rPr>
  </w:style>
  <w:style w:type="paragraph" w:customStyle="1" w:styleId="Default">
    <w:name w:val="Default"/>
    <w:rsid w:val="002A6732"/>
    <w:pPr>
      <w:widowControl w:val="0"/>
      <w:autoSpaceDE w:val="0"/>
      <w:autoSpaceDN w:val="0"/>
      <w:adjustRightInd w:val="0"/>
    </w:pPr>
    <w:rPr>
      <w:rFonts w:cs="Calibri"/>
      <w:color w:val="000000"/>
    </w:rPr>
  </w:style>
  <w:style w:type="paragraph" w:styleId="Header">
    <w:name w:val="header"/>
    <w:basedOn w:val="Normal"/>
    <w:link w:val="HeaderChar"/>
    <w:uiPriority w:val="99"/>
    <w:unhideWhenUsed/>
    <w:rsid w:val="0097182B"/>
    <w:pPr>
      <w:tabs>
        <w:tab w:val="center" w:pos="4680"/>
        <w:tab w:val="right" w:pos="9360"/>
      </w:tabs>
    </w:pPr>
  </w:style>
  <w:style w:type="character" w:customStyle="1" w:styleId="HeaderChar">
    <w:name w:val="Header Char"/>
    <w:link w:val="Header"/>
    <w:uiPriority w:val="99"/>
    <w:rsid w:val="0097182B"/>
    <w:rPr>
      <w:sz w:val="22"/>
      <w:szCs w:val="22"/>
    </w:rPr>
  </w:style>
  <w:style w:type="paragraph" w:styleId="Footer">
    <w:name w:val="footer"/>
    <w:basedOn w:val="Normal"/>
    <w:link w:val="FooterChar"/>
    <w:uiPriority w:val="99"/>
    <w:semiHidden/>
    <w:unhideWhenUsed/>
    <w:rsid w:val="0097182B"/>
    <w:pPr>
      <w:tabs>
        <w:tab w:val="center" w:pos="4680"/>
        <w:tab w:val="right" w:pos="9360"/>
      </w:tabs>
    </w:pPr>
  </w:style>
  <w:style w:type="character" w:customStyle="1" w:styleId="FooterChar">
    <w:name w:val="Footer Char"/>
    <w:link w:val="Footer"/>
    <w:uiPriority w:val="99"/>
    <w:semiHidden/>
    <w:rsid w:val="0097182B"/>
    <w:rPr>
      <w:sz w:val="22"/>
      <w:szCs w:val="22"/>
    </w:rPr>
  </w:style>
  <w:style w:type="character" w:customStyle="1" w:styleId="ref-journal">
    <w:name w:val="ref-journal"/>
    <w:basedOn w:val="DefaultParagraphFont"/>
    <w:rsid w:val="00F94F0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HVqUZKm5Q6CIjJYG20XtcAhoCw==">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428</Words>
  <Characters>2444</Characters>
  <Application>Microsoft Office Word</Application>
  <DocSecurity>0</DocSecurity>
  <Lines>20</Lines>
  <Paragraphs>5</Paragraphs>
  <ScaleCrop>false</ScaleCrop>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Bineyam Taye</cp:lastModifiedBy>
  <cp:revision>3</cp:revision>
  <dcterms:created xsi:type="dcterms:W3CDTF">2024-05-18T02:07:00Z</dcterms:created>
  <dcterms:modified xsi:type="dcterms:W3CDTF">2024-05-18T02:08:00Z</dcterms:modified>
</cp:coreProperties>
</file>