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2F84" w14:textId="25C5C72D" w:rsidR="002608C1" w:rsidRPr="0061097F" w:rsidRDefault="00D309D4">
      <w:pPr>
        <w:rPr>
          <w:rFonts w:ascii="Times New Roman" w:hAnsi="Times New Roman" w:cs="Times New Roman"/>
          <w:color w:val="000000" w:themeColor="text1"/>
          <w:sz w:val="24"/>
          <w:szCs w:val="24"/>
          <w:lang w:val="en-US"/>
        </w:rPr>
      </w:pPr>
      <w:r w:rsidRPr="0061097F">
        <w:rPr>
          <w:rFonts w:ascii="Times New Roman" w:hAnsi="Times New Roman" w:cs="Times New Roman"/>
          <w:color w:val="000000" w:themeColor="text1"/>
          <w:sz w:val="24"/>
          <w:szCs w:val="24"/>
          <w:lang w:val="en-US"/>
        </w:rPr>
        <w:t>HCW Supplement.</w:t>
      </w:r>
    </w:p>
    <w:p w14:paraId="2F76D2EE" w14:textId="718913AC" w:rsidR="00D309D4" w:rsidRPr="0061097F" w:rsidRDefault="0029242B" w:rsidP="00D12247">
      <w:pPr>
        <w:spacing w:line="360" w:lineRule="auto"/>
        <w:jc w:val="both"/>
        <w:rPr>
          <w:rFonts w:ascii="Times New Roman" w:hAnsi="Times New Roman" w:cs="Times New Roman"/>
          <w:b/>
          <w:bCs/>
          <w:i/>
          <w:iCs/>
          <w:color w:val="000000" w:themeColor="text1"/>
          <w:sz w:val="24"/>
          <w:szCs w:val="24"/>
          <w:lang w:val="en-US"/>
        </w:rPr>
      </w:pPr>
      <w:r w:rsidRPr="0061097F">
        <w:rPr>
          <w:rFonts w:ascii="Times New Roman" w:hAnsi="Times New Roman" w:cs="Times New Roman"/>
          <w:b/>
          <w:bCs/>
          <w:i/>
          <w:iCs/>
          <w:color w:val="000000" w:themeColor="text1"/>
          <w:sz w:val="24"/>
          <w:szCs w:val="24"/>
          <w:lang w:val="en-US"/>
        </w:rPr>
        <w:t>Creation of the COVID-19 facility</w:t>
      </w:r>
      <w:r w:rsidR="00DF28B1" w:rsidRPr="0061097F">
        <w:rPr>
          <w:rFonts w:ascii="Times New Roman" w:hAnsi="Times New Roman" w:cs="Times New Roman"/>
          <w:b/>
          <w:bCs/>
          <w:i/>
          <w:iCs/>
          <w:color w:val="000000" w:themeColor="text1"/>
          <w:sz w:val="24"/>
          <w:szCs w:val="24"/>
          <w:lang w:val="en-US"/>
        </w:rPr>
        <w:t xml:space="preserve"> and Hospital Zones</w:t>
      </w:r>
      <w:r w:rsidR="009004B8" w:rsidRPr="0061097F">
        <w:rPr>
          <w:rFonts w:ascii="Times New Roman" w:hAnsi="Times New Roman" w:cs="Times New Roman"/>
          <w:b/>
          <w:bCs/>
          <w:i/>
          <w:iCs/>
          <w:color w:val="000000" w:themeColor="text1"/>
          <w:sz w:val="24"/>
          <w:szCs w:val="24"/>
          <w:lang w:val="en-US"/>
        </w:rPr>
        <w:t xml:space="preserve"> of COVID-19 Risk</w:t>
      </w:r>
    </w:p>
    <w:p w14:paraId="2A44FA86" w14:textId="037744F3" w:rsidR="0029242B" w:rsidRPr="0029242B" w:rsidRDefault="0029242B" w:rsidP="00E3249F">
      <w:pPr>
        <w:spacing w:line="360" w:lineRule="auto"/>
        <w:jc w:val="both"/>
        <w:rPr>
          <w:rFonts w:ascii="Times New Roman" w:hAnsi="Times New Roman" w:cs="Times New Roman"/>
          <w:color w:val="000000" w:themeColor="text1"/>
          <w:sz w:val="24"/>
          <w:szCs w:val="24"/>
          <w:lang w:val="en-GB"/>
        </w:rPr>
      </w:pPr>
      <w:r w:rsidRPr="0029242B">
        <w:rPr>
          <w:rFonts w:ascii="Times New Roman" w:hAnsi="Times New Roman" w:cs="Times New Roman"/>
          <w:color w:val="000000" w:themeColor="text1"/>
          <w:sz w:val="24"/>
          <w:szCs w:val="24"/>
          <w:lang w:val="en-GB"/>
        </w:rPr>
        <w:t xml:space="preserve">The </w:t>
      </w:r>
      <w:r w:rsidRPr="0061097F">
        <w:rPr>
          <w:rFonts w:ascii="Times New Roman" w:hAnsi="Times New Roman" w:cs="Times New Roman"/>
          <w:color w:val="000000" w:themeColor="text1"/>
          <w:sz w:val="24"/>
          <w:szCs w:val="24"/>
          <w:lang w:val="en-GB"/>
        </w:rPr>
        <w:t xml:space="preserve">Postgraduate Institute of Medical Education and </w:t>
      </w:r>
      <w:r w:rsidR="00E82204" w:rsidRPr="0061097F">
        <w:rPr>
          <w:rFonts w:ascii="Times New Roman" w:hAnsi="Times New Roman" w:cs="Times New Roman"/>
          <w:color w:val="000000" w:themeColor="text1"/>
          <w:sz w:val="24"/>
          <w:szCs w:val="24"/>
          <w:lang w:val="en-GB"/>
        </w:rPr>
        <w:t>Research (PGIMER), Chandigarh, India is</w:t>
      </w:r>
      <w:r w:rsidRPr="0029242B">
        <w:rPr>
          <w:rFonts w:ascii="Times New Roman" w:hAnsi="Times New Roman" w:cs="Times New Roman"/>
          <w:color w:val="000000" w:themeColor="text1"/>
          <w:sz w:val="24"/>
          <w:szCs w:val="24"/>
          <w:lang w:val="en-GB"/>
        </w:rPr>
        <w:t xml:space="preserve"> a medical college/ university hospital and a nodal centre for COVID-19 care </w:t>
      </w:r>
      <w:r w:rsidR="00CE0576">
        <w:rPr>
          <w:rFonts w:ascii="Times New Roman" w:hAnsi="Times New Roman" w:cs="Times New Roman"/>
          <w:color w:val="000000" w:themeColor="text1"/>
          <w:sz w:val="24"/>
          <w:szCs w:val="24"/>
          <w:lang w:val="en-US"/>
        </w:rPr>
        <w:t xml:space="preserve">with 2800 beds catering to </w:t>
      </w:r>
      <w:r w:rsidR="00CE0576" w:rsidRPr="009B2463">
        <w:rPr>
          <w:rFonts w:ascii="Times New Roman" w:hAnsi="Times New Roman" w:cs="Times New Roman"/>
          <w:color w:val="000000" w:themeColor="text1"/>
          <w:sz w:val="24"/>
          <w:szCs w:val="24"/>
          <w:lang w:val="en-US"/>
        </w:rPr>
        <w:t>multidisciplinary</w:t>
      </w:r>
      <w:r w:rsidR="00CE0576">
        <w:rPr>
          <w:rFonts w:ascii="Times New Roman" w:hAnsi="Times New Roman" w:cs="Times New Roman"/>
          <w:color w:val="000000" w:themeColor="text1"/>
          <w:sz w:val="24"/>
          <w:szCs w:val="24"/>
          <w:lang w:val="en-US"/>
        </w:rPr>
        <w:t xml:space="preserve"> referred cases from Northern India, specifically serving the states of Punjab, Haryana, Himachal Pradesh, and western Uttar Pradesh. </w:t>
      </w:r>
      <w:r w:rsidRPr="0029242B">
        <w:rPr>
          <w:rFonts w:ascii="Times New Roman" w:hAnsi="Times New Roman" w:cs="Times New Roman"/>
          <w:color w:val="000000" w:themeColor="text1"/>
          <w:sz w:val="24"/>
          <w:szCs w:val="24"/>
          <w:lang w:val="en-GB"/>
        </w:rPr>
        <w:t xml:space="preserve">We have 12600 full time employees across different cadres. </w:t>
      </w:r>
      <w:r w:rsidR="00FC7EA9" w:rsidRPr="00FC7EA9">
        <w:rPr>
          <w:rFonts w:ascii="Times New Roman" w:hAnsi="Times New Roman" w:cs="Times New Roman"/>
          <w:color w:val="000000" w:themeColor="text1"/>
          <w:sz w:val="24"/>
          <w:szCs w:val="24"/>
          <w:lang w:val="en-US"/>
        </w:rPr>
        <w:t>Patients who tested positive were managed in the exclusive COVID-19 facility (red zone) with 323 beds, including 74 intensive care and 99 high-dependency beds.</w:t>
      </w:r>
    </w:p>
    <w:p w14:paraId="7AC3EFE4" w14:textId="6F29BF4D" w:rsidR="0029242B" w:rsidRDefault="0029242B" w:rsidP="00E3249F">
      <w:pPr>
        <w:spacing w:line="360" w:lineRule="auto"/>
        <w:jc w:val="both"/>
        <w:rPr>
          <w:rFonts w:ascii="Times New Roman" w:hAnsi="Times New Roman" w:cs="Times New Roman"/>
          <w:color w:val="000000" w:themeColor="text1"/>
          <w:sz w:val="24"/>
          <w:szCs w:val="24"/>
          <w:lang w:val="en-US"/>
        </w:rPr>
      </w:pPr>
      <w:r w:rsidRPr="0029242B">
        <w:rPr>
          <w:rFonts w:ascii="Times New Roman" w:hAnsi="Times New Roman" w:cs="Times New Roman"/>
          <w:color w:val="000000" w:themeColor="text1"/>
          <w:sz w:val="24"/>
          <w:szCs w:val="24"/>
          <w:lang w:val="en-US"/>
        </w:rPr>
        <w:t xml:space="preserve">All patients underwent risk assessment in the </w:t>
      </w:r>
      <w:r w:rsidR="00E82204" w:rsidRPr="0061097F">
        <w:rPr>
          <w:rFonts w:ascii="Times New Roman" w:hAnsi="Times New Roman" w:cs="Times New Roman"/>
          <w:color w:val="000000" w:themeColor="text1"/>
          <w:sz w:val="24"/>
          <w:szCs w:val="24"/>
          <w:lang w:val="en-US"/>
        </w:rPr>
        <w:t xml:space="preserve">COVID-19 </w:t>
      </w:r>
      <w:r w:rsidRPr="0029242B">
        <w:rPr>
          <w:rFonts w:ascii="Times New Roman" w:hAnsi="Times New Roman" w:cs="Times New Roman"/>
          <w:color w:val="000000" w:themeColor="text1"/>
          <w:sz w:val="24"/>
          <w:szCs w:val="24"/>
          <w:lang w:val="en-US"/>
        </w:rPr>
        <w:t>screening areas</w:t>
      </w:r>
      <w:r w:rsidR="00E82204" w:rsidRPr="0061097F">
        <w:rPr>
          <w:rFonts w:ascii="Times New Roman" w:hAnsi="Times New Roman" w:cs="Times New Roman"/>
          <w:color w:val="000000" w:themeColor="text1"/>
          <w:sz w:val="24"/>
          <w:szCs w:val="24"/>
          <w:lang w:val="en-US"/>
        </w:rPr>
        <w:t xml:space="preserve"> in the Emergency o</w:t>
      </w:r>
      <w:r w:rsidR="002F09D1" w:rsidRPr="0061097F">
        <w:rPr>
          <w:rFonts w:ascii="Times New Roman" w:hAnsi="Times New Roman" w:cs="Times New Roman"/>
          <w:color w:val="000000" w:themeColor="text1"/>
          <w:sz w:val="24"/>
          <w:szCs w:val="24"/>
          <w:lang w:val="en-US"/>
        </w:rPr>
        <w:t>r severe acute resp</w:t>
      </w:r>
      <w:r w:rsidR="00DF28B1" w:rsidRPr="0061097F">
        <w:rPr>
          <w:rFonts w:ascii="Times New Roman" w:hAnsi="Times New Roman" w:cs="Times New Roman"/>
          <w:color w:val="000000" w:themeColor="text1"/>
          <w:sz w:val="24"/>
          <w:szCs w:val="24"/>
          <w:lang w:val="en-US"/>
        </w:rPr>
        <w:t>iratory illness (SARI) ward</w:t>
      </w:r>
      <w:r w:rsidRPr="0029242B">
        <w:rPr>
          <w:rFonts w:ascii="Times New Roman" w:hAnsi="Times New Roman" w:cs="Times New Roman"/>
          <w:color w:val="000000" w:themeColor="text1"/>
          <w:sz w:val="24"/>
          <w:szCs w:val="24"/>
          <w:lang w:val="en-US"/>
        </w:rPr>
        <w:t xml:space="preserve">, and then moved to the appropriate hospital unit as per perceived risk of COVID-19. The area where patients were screened and where COVID suspects were retained for COVID testing until reports were made available was designated as </w:t>
      </w:r>
      <w:r w:rsidR="00DF28B1" w:rsidRPr="0061097F">
        <w:rPr>
          <w:rFonts w:ascii="Times New Roman" w:hAnsi="Times New Roman" w:cs="Times New Roman"/>
          <w:b/>
          <w:bCs/>
          <w:color w:val="000000" w:themeColor="text1"/>
          <w:sz w:val="24"/>
          <w:szCs w:val="24"/>
          <w:lang w:val="en-US"/>
        </w:rPr>
        <w:t>‘</w:t>
      </w:r>
      <w:r w:rsidRPr="0029242B">
        <w:rPr>
          <w:rFonts w:ascii="Times New Roman" w:hAnsi="Times New Roman" w:cs="Times New Roman"/>
          <w:b/>
          <w:bCs/>
          <w:color w:val="000000" w:themeColor="text1"/>
          <w:sz w:val="24"/>
          <w:szCs w:val="24"/>
          <w:lang w:val="en-US"/>
        </w:rPr>
        <w:t>orange zone</w:t>
      </w:r>
      <w:r w:rsidR="00DF28B1" w:rsidRPr="0061097F">
        <w:rPr>
          <w:rFonts w:ascii="Times New Roman" w:hAnsi="Times New Roman" w:cs="Times New Roman"/>
          <w:b/>
          <w:bCs/>
          <w:color w:val="000000" w:themeColor="text1"/>
          <w:sz w:val="24"/>
          <w:szCs w:val="24"/>
          <w:lang w:val="en-US"/>
        </w:rPr>
        <w:t>’</w:t>
      </w:r>
      <w:r w:rsidRPr="0029242B">
        <w:rPr>
          <w:rFonts w:ascii="Times New Roman" w:hAnsi="Times New Roman" w:cs="Times New Roman"/>
          <w:color w:val="000000" w:themeColor="text1"/>
          <w:sz w:val="24"/>
          <w:szCs w:val="24"/>
          <w:lang w:val="en-US"/>
        </w:rPr>
        <w:t xml:space="preserve"> with medium risk of transmission. From the orange zone, on testing negative, they were moved to the general hospital services with low risk of transmission </w:t>
      </w:r>
      <w:r w:rsidRPr="0029242B">
        <w:rPr>
          <w:rFonts w:ascii="Times New Roman" w:hAnsi="Times New Roman" w:cs="Times New Roman"/>
          <w:b/>
          <w:bCs/>
          <w:color w:val="000000" w:themeColor="text1"/>
          <w:sz w:val="24"/>
          <w:szCs w:val="24"/>
          <w:lang w:val="en-US"/>
        </w:rPr>
        <w:t>(green zone)</w:t>
      </w:r>
      <w:r w:rsidRPr="0029242B">
        <w:rPr>
          <w:rFonts w:ascii="Times New Roman" w:hAnsi="Times New Roman" w:cs="Times New Roman"/>
          <w:color w:val="000000" w:themeColor="text1"/>
          <w:sz w:val="24"/>
          <w:szCs w:val="24"/>
          <w:lang w:val="en-US"/>
        </w:rPr>
        <w:t xml:space="preserve">, and if positive they were moved to a separate building of the hospital, which was designated as the COVID-19 facility </w:t>
      </w:r>
      <w:r w:rsidRPr="0029242B">
        <w:rPr>
          <w:rFonts w:ascii="Times New Roman" w:hAnsi="Times New Roman" w:cs="Times New Roman"/>
          <w:b/>
          <w:bCs/>
          <w:color w:val="000000" w:themeColor="text1"/>
          <w:sz w:val="24"/>
          <w:szCs w:val="24"/>
          <w:lang w:val="en-US"/>
        </w:rPr>
        <w:t>(red zone)</w:t>
      </w:r>
      <w:r w:rsidRPr="0029242B">
        <w:rPr>
          <w:rFonts w:ascii="Times New Roman" w:hAnsi="Times New Roman" w:cs="Times New Roman"/>
          <w:color w:val="000000" w:themeColor="text1"/>
          <w:sz w:val="24"/>
          <w:szCs w:val="24"/>
          <w:lang w:val="en-US"/>
        </w:rPr>
        <w:t>. This facility exclusively served confirmed COVID positive cases as it was a high-risk zone for transmission. The building had 5 levels, and each of which was designated for a separate function. The 1</w:t>
      </w:r>
      <w:r w:rsidRPr="0029242B">
        <w:rPr>
          <w:rFonts w:ascii="Times New Roman" w:hAnsi="Times New Roman" w:cs="Times New Roman"/>
          <w:color w:val="000000" w:themeColor="text1"/>
          <w:sz w:val="24"/>
          <w:szCs w:val="24"/>
          <w:vertAlign w:val="superscript"/>
          <w:lang w:val="en-US"/>
        </w:rPr>
        <w:t>st</w:t>
      </w:r>
      <w:r w:rsidRPr="0029242B">
        <w:rPr>
          <w:rFonts w:ascii="Times New Roman" w:hAnsi="Times New Roman" w:cs="Times New Roman"/>
          <w:color w:val="000000" w:themeColor="text1"/>
          <w:sz w:val="24"/>
          <w:szCs w:val="24"/>
          <w:lang w:val="en-US"/>
        </w:rPr>
        <w:t xml:space="preserve"> level was used for administration, and training of HCP, 2</w:t>
      </w:r>
      <w:r w:rsidRPr="0029242B">
        <w:rPr>
          <w:rFonts w:ascii="Times New Roman" w:hAnsi="Times New Roman" w:cs="Times New Roman"/>
          <w:color w:val="000000" w:themeColor="text1"/>
          <w:sz w:val="24"/>
          <w:szCs w:val="24"/>
          <w:vertAlign w:val="superscript"/>
          <w:lang w:val="en-US"/>
        </w:rPr>
        <w:t>nd</w:t>
      </w:r>
      <w:r w:rsidRPr="0029242B">
        <w:rPr>
          <w:rFonts w:ascii="Times New Roman" w:hAnsi="Times New Roman" w:cs="Times New Roman"/>
          <w:color w:val="000000" w:themeColor="text1"/>
          <w:sz w:val="24"/>
          <w:szCs w:val="24"/>
          <w:lang w:val="en-US"/>
        </w:rPr>
        <w:t xml:space="preserve"> ,3</w:t>
      </w:r>
      <w:r w:rsidRPr="0029242B">
        <w:rPr>
          <w:rFonts w:ascii="Times New Roman" w:hAnsi="Times New Roman" w:cs="Times New Roman"/>
          <w:color w:val="000000" w:themeColor="text1"/>
          <w:sz w:val="24"/>
          <w:szCs w:val="24"/>
          <w:vertAlign w:val="superscript"/>
          <w:lang w:val="en-US"/>
        </w:rPr>
        <w:t>rd</w:t>
      </w:r>
      <w:r w:rsidRPr="0029242B">
        <w:rPr>
          <w:rFonts w:ascii="Times New Roman" w:hAnsi="Times New Roman" w:cs="Times New Roman"/>
          <w:color w:val="000000" w:themeColor="text1"/>
          <w:sz w:val="24"/>
          <w:szCs w:val="24"/>
          <w:lang w:val="en-US"/>
        </w:rPr>
        <w:t xml:space="preserve"> and fourth levels were designated for stable patients requiring monitoring and the 5</w:t>
      </w:r>
      <w:r w:rsidRPr="0029242B">
        <w:rPr>
          <w:rFonts w:ascii="Times New Roman" w:hAnsi="Times New Roman" w:cs="Times New Roman"/>
          <w:color w:val="000000" w:themeColor="text1"/>
          <w:sz w:val="24"/>
          <w:szCs w:val="24"/>
          <w:vertAlign w:val="superscript"/>
          <w:lang w:val="en-US"/>
        </w:rPr>
        <w:t>th</w:t>
      </w:r>
      <w:r w:rsidRPr="0029242B">
        <w:rPr>
          <w:rFonts w:ascii="Times New Roman" w:hAnsi="Times New Roman" w:cs="Times New Roman"/>
          <w:color w:val="000000" w:themeColor="text1"/>
          <w:sz w:val="24"/>
          <w:szCs w:val="24"/>
          <w:lang w:val="en-US"/>
        </w:rPr>
        <w:t xml:space="preserve"> level was designated for patients requiring intensive care. Separate work areas, movement corridors and lifts were designated for the on-duty staff and administration to minimize risk to the</w:t>
      </w:r>
      <w:r w:rsidR="00701D0B" w:rsidRPr="0061097F">
        <w:rPr>
          <w:rFonts w:ascii="Times New Roman" w:hAnsi="Times New Roman" w:cs="Times New Roman"/>
          <w:color w:val="000000" w:themeColor="text1"/>
          <w:sz w:val="24"/>
          <w:szCs w:val="24"/>
          <w:lang w:val="en-US"/>
        </w:rPr>
        <w:t xml:space="preserve"> health care workers (HCWs).</w:t>
      </w:r>
    </w:p>
    <w:p w14:paraId="2858DBB4" w14:textId="4F40AF21" w:rsidR="00FC7EA9" w:rsidRPr="0029242B" w:rsidRDefault="00FC7EA9" w:rsidP="00E3249F">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There was a multidisci</w:t>
      </w:r>
      <w:r w:rsidR="003346D9">
        <w:rPr>
          <w:rFonts w:ascii="Times New Roman" w:hAnsi="Times New Roman" w:cs="Times New Roman"/>
          <w:color w:val="000000" w:themeColor="text1"/>
          <w:sz w:val="24"/>
          <w:szCs w:val="24"/>
          <w:lang w:val="en-US"/>
        </w:rPr>
        <w:t>plinary patient care unit created for expert COVID-19 patient care</w:t>
      </w:r>
      <w:r w:rsidR="00E673FA">
        <w:rPr>
          <w:rFonts w:ascii="Times New Roman" w:hAnsi="Times New Roman" w:cs="Times New Roman"/>
          <w:color w:val="000000" w:themeColor="text1"/>
          <w:sz w:val="24"/>
          <w:szCs w:val="24"/>
          <w:lang w:val="en-US"/>
        </w:rPr>
        <w:t xml:space="preserve">, as </w:t>
      </w:r>
      <w:r w:rsidR="00B90119">
        <w:rPr>
          <w:rFonts w:ascii="Times New Roman" w:hAnsi="Times New Roman" w:cs="Times New Roman"/>
          <w:color w:val="000000" w:themeColor="text1"/>
          <w:sz w:val="24"/>
          <w:szCs w:val="24"/>
          <w:lang w:val="en-US"/>
        </w:rPr>
        <w:t xml:space="preserve">the main </w:t>
      </w:r>
      <w:r w:rsidR="00B90119" w:rsidRPr="00B90119">
        <w:rPr>
          <w:rFonts w:ascii="Times New Roman" w:hAnsi="Times New Roman" w:cs="Times New Roman"/>
          <w:b/>
          <w:bCs/>
          <w:color w:val="000000" w:themeColor="text1"/>
          <w:sz w:val="24"/>
          <w:szCs w:val="24"/>
          <w:lang w:val="en-US"/>
        </w:rPr>
        <w:t>COVID-19 patient centric health policy</w:t>
      </w:r>
      <w:r w:rsidR="003346D9">
        <w:rPr>
          <w:rFonts w:ascii="Times New Roman" w:hAnsi="Times New Roman" w:cs="Times New Roman"/>
          <w:color w:val="000000" w:themeColor="text1"/>
          <w:sz w:val="24"/>
          <w:szCs w:val="24"/>
          <w:lang w:val="en-US"/>
        </w:rPr>
        <w:t xml:space="preserve">. A separate </w:t>
      </w:r>
      <w:r w:rsidR="00E673FA">
        <w:rPr>
          <w:rFonts w:ascii="Times New Roman" w:hAnsi="Times New Roman" w:cs="Times New Roman"/>
          <w:color w:val="000000" w:themeColor="text1"/>
          <w:sz w:val="24"/>
          <w:szCs w:val="24"/>
          <w:lang w:val="en-US"/>
        </w:rPr>
        <w:t>HCW welfare unit was also created to protect and support their needs to ensure a willing rolling cohort of motivated HCW.</w:t>
      </w:r>
      <w:r w:rsidR="00B90119">
        <w:rPr>
          <w:rFonts w:ascii="Times New Roman" w:hAnsi="Times New Roman" w:cs="Times New Roman"/>
          <w:color w:val="000000" w:themeColor="text1"/>
          <w:sz w:val="24"/>
          <w:szCs w:val="24"/>
          <w:lang w:val="en-US"/>
        </w:rPr>
        <w:t xml:space="preserve"> This was part of the </w:t>
      </w:r>
      <w:r w:rsidR="00B90119" w:rsidRPr="00B90119">
        <w:rPr>
          <w:rFonts w:ascii="Times New Roman" w:hAnsi="Times New Roman" w:cs="Times New Roman"/>
          <w:b/>
          <w:bCs/>
          <w:color w:val="000000" w:themeColor="text1"/>
          <w:sz w:val="24"/>
          <w:szCs w:val="24"/>
          <w:lang w:val="en-US"/>
        </w:rPr>
        <w:t>HCW- centric health policy</w:t>
      </w:r>
      <w:r w:rsidR="00B90119">
        <w:rPr>
          <w:rFonts w:ascii="Times New Roman" w:hAnsi="Times New Roman" w:cs="Times New Roman"/>
          <w:color w:val="000000" w:themeColor="text1"/>
          <w:sz w:val="24"/>
          <w:szCs w:val="24"/>
          <w:lang w:val="en-US"/>
        </w:rPr>
        <w:t xml:space="preserve"> to complement the patient care unit.</w:t>
      </w:r>
    </w:p>
    <w:p w14:paraId="6F9C536A" w14:textId="77777777" w:rsidR="0029242B" w:rsidRPr="0061097F" w:rsidRDefault="0029242B" w:rsidP="00626081">
      <w:pPr>
        <w:spacing w:line="360" w:lineRule="auto"/>
        <w:jc w:val="both"/>
        <w:rPr>
          <w:rFonts w:ascii="Times New Roman" w:hAnsi="Times New Roman" w:cs="Times New Roman"/>
          <w:i/>
          <w:iCs/>
          <w:color w:val="000000" w:themeColor="text1"/>
          <w:sz w:val="24"/>
          <w:szCs w:val="24"/>
          <w:lang w:val="en-US" w:eastAsia="en-US"/>
        </w:rPr>
      </w:pPr>
    </w:p>
    <w:p w14:paraId="06E6E7DF" w14:textId="51E23F1E" w:rsidR="00823C70" w:rsidRPr="0061097F" w:rsidRDefault="00823C70" w:rsidP="00626081">
      <w:pPr>
        <w:spacing w:line="360" w:lineRule="auto"/>
        <w:jc w:val="both"/>
        <w:rPr>
          <w:rFonts w:ascii="Times New Roman" w:hAnsi="Times New Roman" w:cs="Times New Roman"/>
          <w:b/>
          <w:bCs/>
          <w:i/>
          <w:iCs/>
          <w:color w:val="000000" w:themeColor="text1"/>
          <w:sz w:val="24"/>
          <w:szCs w:val="24"/>
          <w:lang w:val="en-US" w:eastAsia="en-US"/>
        </w:rPr>
      </w:pPr>
      <w:r w:rsidRPr="0061097F">
        <w:rPr>
          <w:rFonts w:ascii="Times New Roman" w:hAnsi="Times New Roman" w:cs="Times New Roman"/>
          <w:b/>
          <w:bCs/>
          <w:i/>
          <w:iCs/>
          <w:color w:val="000000" w:themeColor="text1"/>
          <w:sz w:val="24"/>
          <w:szCs w:val="24"/>
          <w:lang w:val="en-US" w:eastAsia="en-US"/>
        </w:rPr>
        <w:t xml:space="preserve">Provision of </w:t>
      </w:r>
      <w:r w:rsidR="001B7BC2" w:rsidRPr="0061097F">
        <w:rPr>
          <w:rFonts w:ascii="Times New Roman" w:hAnsi="Times New Roman" w:cs="Times New Roman"/>
          <w:b/>
          <w:bCs/>
          <w:i/>
          <w:iCs/>
          <w:color w:val="000000" w:themeColor="text1"/>
          <w:sz w:val="24"/>
          <w:szCs w:val="24"/>
          <w:lang w:val="en-US" w:eastAsia="en-US"/>
        </w:rPr>
        <w:t xml:space="preserve">HCW </w:t>
      </w:r>
      <w:r w:rsidRPr="0061097F">
        <w:rPr>
          <w:rFonts w:ascii="Times New Roman" w:hAnsi="Times New Roman" w:cs="Times New Roman"/>
          <w:b/>
          <w:bCs/>
          <w:i/>
          <w:iCs/>
          <w:color w:val="000000" w:themeColor="text1"/>
          <w:sz w:val="24"/>
          <w:szCs w:val="24"/>
          <w:lang w:val="en-US" w:eastAsia="en-US"/>
        </w:rPr>
        <w:t>Protective equipment and Universal Precautions</w:t>
      </w:r>
    </w:p>
    <w:p w14:paraId="032B4CB2" w14:textId="1DB4CA81" w:rsidR="00C9796C" w:rsidRPr="0061097F" w:rsidRDefault="00823C70" w:rsidP="00626081">
      <w:pPr>
        <w:spacing w:line="360" w:lineRule="auto"/>
        <w:jc w:val="both"/>
        <w:rPr>
          <w:rFonts w:ascii="Times New Roman" w:hAnsi="Times New Roman" w:cs="Times New Roman"/>
          <w:color w:val="000000" w:themeColor="text1"/>
          <w:sz w:val="24"/>
          <w:szCs w:val="24"/>
          <w:lang w:val="en-US" w:eastAsia="en-US"/>
        </w:rPr>
      </w:pPr>
      <w:r w:rsidRPr="0061097F">
        <w:rPr>
          <w:rFonts w:ascii="Times New Roman" w:hAnsi="Times New Roman" w:cs="Times New Roman"/>
          <w:color w:val="000000" w:themeColor="text1"/>
          <w:sz w:val="24"/>
          <w:szCs w:val="24"/>
          <w:lang w:val="en-US" w:eastAsia="en-US"/>
        </w:rPr>
        <w:t xml:space="preserve">All </w:t>
      </w:r>
      <w:r w:rsidR="001B7BC2" w:rsidRPr="0061097F">
        <w:rPr>
          <w:rFonts w:ascii="Times New Roman" w:hAnsi="Times New Roman" w:cs="Times New Roman"/>
          <w:color w:val="000000" w:themeColor="text1"/>
          <w:sz w:val="24"/>
          <w:szCs w:val="24"/>
          <w:lang w:val="en-US" w:eastAsia="en-US"/>
        </w:rPr>
        <w:t xml:space="preserve">HCW </w:t>
      </w:r>
      <w:r w:rsidRPr="0061097F">
        <w:rPr>
          <w:rFonts w:ascii="Times New Roman" w:hAnsi="Times New Roman" w:cs="Times New Roman"/>
          <w:color w:val="000000" w:themeColor="text1"/>
          <w:sz w:val="24"/>
          <w:szCs w:val="24"/>
          <w:lang w:val="en-US" w:eastAsia="en-US"/>
        </w:rPr>
        <w:t>received training</w:t>
      </w:r>
      <w:r w:rsidR="00701D0B" w:rsidRPr="0061097F">
        <w:rPr>
          <w:rFonts w:ascii="Times New Roman" w:hAnsi="Times New Roman" w:cs="Times New Roman"/>
          <w:color w:val="000000" w:themeColor="text1"/>
          <w:sz w:val="24"/>
          <w:szCs w:val="24"/>
          <w:lang w:val="en-US" w:eastAsia="en-US"/>
        </w:rPr>
        <w:t xml:space="preserve"> about use of personal protective equipment </w:t>
      </w:r>
      <w:r w:rsidR="00804BD1" w:rsidRPr="0061097F">
        <w:rPr>
          <w:rFonts w:ascii="Times New Roman" w:hAnsi="Times New Roman" w:cs="Times New Roman"/>
          <w:color w:val="000000" w:themeColor="text1"/>
          <w:sz w:val="24"/>
          <w:szCs w:val="24"/>
          <w:lang w:val="en-US" w:eastAsia="en-US"/>
        </w:rPr>
        <w:t>(</w:t>
      </w:r>
      <w:r w:rsidR="00701D0B" w:rsidRPr="0061097F">
        <w:rPr>
          <w:rFonts w:ascii="Times New Roman" w:hAnsi="Times New Roman" w:cs="Times New Roman"/>
          <w:color w:val="000000" w:themeColor="text1"/>
          <w:sz w:val="24"/>
          <w:szCs w:val="24"/>
          <w:lang w:val="en-US" w:eastAsia="en-US"/>
        </w:rPr>
        <w:t xml:space="preserve">PPE), </w:t>
      </w:r>
      <w:r w:rsidR="00804BD1" w:rsidRPr="0061097F">
        <w:rPr>
          <w:rFonts w:ascii="Times New Roman" w:hAnsi="Times New Roman" w:cs="Times New Roman"/>
          <w:color w:val="000000" w:themeColor="text1"/>
          <w:sz w:val="24"/>
          <w:szCs w:val="24"/>
          <w:lang w:val="en-US" w:eastAsia="en-US"/>
        </w:rPr>
        <w:t>HCW support measures (full board and transport)</w:t>
      </w:r>
      <w:r w:rsidRPr="0061097F">
        <w:rPr>
          <w:rFonts w:ascii="Times New Roman" w:hAnsi="Times New Roman" w:cs="Times New Roman"/>
          <w:color w:val="000000" w:themeColor="text1"/>
          <w:sz w:val="24"/>
          <w:szCs w:val="24"/>
          <w:lang w:val="en-US" w:eastAsia="en-US"/>
        </w:rPr>
        <w:t>,</w:t>
      </w:r>
      <w:r w:rsidR="006137D5" w:rsidRPr="0061097F">
        <w:rPr>
          <w:rFonts w:ascii="Times New Roman" w:hAnsi="Times New Roman" w:cs="Times New Roman"/>
          <w:color w:val="000000" w:themeColor="text1"/>
          <w:sz w:val="24"/>
          <w:szCs w:val="24"/>
          <w:lang w:val="en-US" w:eastAsia="en-US"/>
        </w:rPr>
        <w:t xml:space="preserve"> infection control measures, </w:t>
      </w:r>
      <w:r w:rsidR="001B7BC2" w:rsidRPr="0061097F">
        <w:rPr>
          <w:rFonts w:ascii="Times New Roman" w:hAnsi="Times New Roman" w:cs="Times New Roman"/>
          <w:color w:val="000000" w:themeColor="text1"/>
          <w:sz w:val="24"/>
          <w:szCs w:val="24"/>
          <w:lang w:val="en-US" w:eastAsia="en-US"/>
        </w:rPr>
        <w:t>mask</w:t>
      </w:r>
      <w:r w:rsidR="00804BD1" w:rsidRPr="0061097F">
        <w:rPr>
          <w:rFonts w:ascii="Times New Roman" w:hAnsi="Times New Roman" w:cs="Times New Roman"/>
          <w:color w:val="000000" w:themeColor="text1"/>
          <w:sz w:val="24"/>
          <w:szCs w:val="24"/>
          <w:lang w:val="en-US" w:eastAsia="en-US"/>
        </w:rPr>
        <w:t>ing</w:t>
      </w:r>
      <w:r w:rsidR="001B7BC2" w:rsidRPr="0061097F">
        <w:rPr>
          <w:rFonts w:ascii="Times New Roman" w:hAnsi="Times New Roman" w:cs="Times New Roman"/>
          <w:color w:val="000000" w:themeColor="text1"/>
          <w:sz w:val="24"/>
          <w:szCs w:val="24"/>
          <w:lang w:val="en-US" w:eastAsia="en-US"/>
        </w:rPr>
        <w:t xml:space="preserve"> protocols, </w:t>
      </w:r>
      <w:r w:rsidR="00804BD1" w:rsidRPr="0061097F">
        <w:rPr>
          <w:rFonts w:ascii="Times New Roman" w:hAnsi="Times New Roman" w:cs="Times New Roman"/>
          <w:color w:val="000000" w:themeColor="text1"/>
          <w:sz w:val="24"/>
          <w:szCs w:val="24"/>
          <w:lang w:val="en-US" w:eastAsia="en-US"/>
        </w:rPr>
        <w:t xml:space="preserve">appropriate </w:t>
      </w:r>
      <w:r w:rsidR="00804BD1" w:rsidRPr="0061097F">
        <w:rPr>
          <w:rFonts w:ascii="Times New Roman" w:hAnsi="Times New Roman" w:cs="Times New Roman"/>
          <w:color w:val="000000" w:themeColor="text1"/>
          <w:sz w:val="24"/>
          <w:szCs w:val="24"/>
          <w:lang w:val="en-US" w:eastAsia="en-US"/>
        </w:rPr>
        <w:lastRenderedPageBreak/>
        <w:t xml:space="preserve">biohazard waste disposal and </w:t>
      </w:r>
      <w:r w:rsidR="001A050E" w:rsidRPr="0061097F">
        <w:rPr>
          <w:rFonts w:ascii="Times New Roman" w:hAnsi="Times New Roman" w:cs="Times New Roman"/>
          <w:color w:val="000000" w:themeColor="text1"/>
          <w:sz w:val="24"/>
          <w:szCs w:val="24"/>
          <w:lang w:val="en-US" w:eastAsia="en-US"/>
        </w:rPr>
        <w:t xml:space="preserve">disinfection measures.  The hospital PPE Committee, headed by Microbiology and Infection Control units, </w:t>
      </w:r>
      <w:r w:rsidR="00BD5AB1" w:rsidRPr="0061097F">
        <w:rPr>
          <w:rFonts w:ascii="Times New Roman" w:hAnsi="Times New Roman" w:cs="Times New Roman"/>
          <w:color w:val="000000" w:themeColor="text1"/>
          <w:sz w:val="24"/>
          <w:szCs w:val="24"/>
          <w:lang w:val="en-US" w:eastAsia="en-US"/>
        </w:rPr>
        <w:t xml:space="preserve">ensured </w:t>
      </w:r>
      <w:r w:rsidRPr="0061097F">
        <w:rPr>
          <w:rFonts w:ascii="Times New Roman" w:hAnsi="Times New Roman" w:cs="Times New Roman"/>
          <w:color w:val="000000" w:themeColor="text1"/>
          <w:sz w:val="24"/>
          <w:szCs w:val="24"/>
          <w:lang w:val="en-US" w:eastAsia="en-US"/>
        </w:rPr>
        <w:t xml:space="preserve">PPE was provided as per the level of risk in the three zones. </w:t>
      </w:r>
      <w:r w:rsidR="00BD5AB1" w:rsidRPr="0061097F">
        <w:rPr>
          <w:rFonts w:ascii="Times New Roman" w:hAnsi="Times New Roman" w:cs="Times New Roman"/>
          <w:color w:val="000000" w:themeColor="text1"/>
          <w:sz w:val="24"/>
          <w:szCs w:val="24"/>
          <w:lang w:eastAsia="en-US"/>
        </w:rPr>
        <w:t xml:space="preserve"> The Red and Orange zones were provided full PPE including </w:t>
      </w:r>
      <w:r w:rsidRPr="0061097F">
        <w:rPr>
          <w:rFonts w:ascii="Times New Roman" w:hAnsi="Times New Roman" w:cs="Times New Roman"/>
          <w:color w:val="000000" w:themeColor="text1"/>
          <w:sz w:val="24"/>
          <w:szCs w:val="24"/>
          <w:lang w:eastAsia="en-US"/>
        </w:rPr>
        <w:t>N95 respirators, coverall suits, visor, cap, gloves, and dual shoe covers. In all areas with full PPE, the shift was limited to 6</w:t>
      </w:r>
      <w:r w:rsidR="001B7BC2" w:rsidRPr="0061097F">
        <w:rPr>
          <w:rFonts w:ascii="Times New Roman" w:hAnsi="Times New Roman" w:cs="Times New Roman"/>
          <w:color w:val="000000" w:themeColor="text1"/>
          <w:sz w:val="24"/>
          <w:szCs w:val="24"/>
          <w:lang w:eastAsia="en-US"/>
        </w:rPr>
        <w:t xml:space="preserve"> </w:t>
      </w:r>
      <w:r w:rsidRPr="0061097F">
        <w:rPr>
          <w:rFonts w:ascii="Times New Roman" w:hAnsi="Times New Roman" w:cs="Times New Roman"/>
          <w:color w:val="000000" w:themeColor="text1"/>
          <w:sz w:val="24"/>
          <w:szCs w:val="24"/>
          <w:lang w:eastAsia="en-US"/>
        </w:rPr>
        <w:t>hours, which avoided excessive workloads</w:t>
      </w:r>
      <w:r w:rsidR="00105511" w:rsidRPr="0061097F">
        <w:rPr>
          <w:rFonts w:ascii="Times New Roman" w:hAnsi="Times New Roman" w:cs="Times New Roman"/>
          <w:color w:val="000000" w:themeColor="text1"/>
          <w:sz w:val="24"/>
          <w:szCs w:val="24"/>
          <w:lang w:eastAsia="en-US"/>
        </w:rPr>
        <w:t xml:space="preserve"> and allowed the HCW appropriate periods for </w:t>
      </w:r>
      <w:r w:rsidRPr="0061097F">
        <w:rPr>
          <w:rFonts w:ascii="Times New Roman" w:hAnsi="Times New Roman" w:cs="Times New Roman"/>
          <w:color w:val="000000" w:themeColor="text1"/>
          <w:sz w:val="24"/>
          <w:szCs w:val="24"/>
          <w:lang w:eastAsia="en-US"/>
        </w:rPr>
        <w:t xml:space="preserve">rest and recreation. In case of any </w:t>
      </w:r>
      <w:r w:rsidR="001B7BC2" w:rsidRPr="0061097F">
        <w:rPr>
          <w:rFonts w:ascii="Times New Roman" w:hAnsi="Times New Roman" w:cs="Times New Roman"/>
          <w:color w:val="000000" w:themeColor="text1"/>
          <w:sz w:val="24"/>
          <w:szCs w:val="24"/>
          <w:lang w:eastAsia="en-US"/>
        </w:rPr>
        <w:t xml:space="preserve">HCW </w:t>
      </w:r>
      <w:r w:rsidRPr="0061097F">
        <w:rPr>
          <w:rFonts w:ascii="Times New Roman" w:hAnsi="Times New Roman" w:cs="Times New Roman"/>
          <w:color w:val="000000" w:themeColor="text1"/>
          <w:sz w:val="24"/>
          <w:szCs w:val="24"/>
          <w:lang w:eastAsia="en-US"/>
        </w:rPr>
        <w:t xml:space="preserve">becoming symptomatic or testing positive, </w:t>
      </w:r>
      <w:r w:rsidR="00EC69D6" w:rsidRPr="0061097F">
        <w:rPr>
          <w:rFonts w:ascii="Times New Roman" w:hAnsi="Times New Roman" w:cs="Times New Roman"/>
          <w:color w:val="000000" w:themeColor="text1"/>
          <w:sz w:val="24"/>
          <w:szCs w:val="24"/>
          <w:lang w:eastAsia="en-US"/>
        </w:rPr>
        <w:t xml:space="preserve">isolation </w:t>
      </w:r>
      <w:r w:rsidR="001B7BC2" w:rsidRPr="0061097F">
        <w:rPr>
          <w:rFonts w:ascii="Times New Roman" w:hAnsi="Times New Roman" w:cs="Times New Roman"/>
          <w:color w:val="000000" w:themeColor="text1"/>
          <w:sz w:val="24"/>
          <w:szCs w:val="24"/>
          <w:lang w:eastAsia="en-US"/>
        </w:rPr>
        <w:t xml:space="preserve">and </w:t>
      </w:r>
      <w:r w:rsidRPr="0061097F">
        <w:rPr>
          <w:rFonts w:ascii="Times New Roman" w:hAnsi="Times New Roman" w:cs="Times New Roman"/>
          <w:color w:val="000000" w:themeColor="text1"/>
          <w:sz w:val="24"/>
          <w:szCs w:val="24"/>
          <w:lang w:eastAsia="en-US"/>
        </w:rPr>
        <w:t xml:space="preserve">contact tracing was </w:t>
      </w:r>
      <w:r w:rsidR="00EC69D6" w:rsidRPr="0061097F">
        <w:rPr>
          <w:rFonts w:ascii="Times New Roman" w:hAnsi="Times New Roman" w:cs="Times New Roman"/>
          <w:color w:val="000000" w:themeColor="text1"/>
          <w:sz w:val="24"/>
          <w:szCs w:val="24"/>
          <w:lang w:eastAsia="en-US"/>
        </w:rPr>
        <w:t xml:space="preserve">done </w:t>
      </w:r>
      <w:r w:rsidR="001B7BC2" w:rsidRPr="0061097F">
        <w:rPr>
          <w:rFonts w:ascii="Times New Roman" w:hAnsi="Times New Roman" w:cs="Times New Roman"/>
          <w:color w:val="000000" w:themeColor="text1"/>
          <w:sz w:val="24"/>
          <w:szCs w:val="24"/>
          <w:lang w:eastAsia="en-US"/>
        </w:rPr>
        <w:t xml:space="preserve">as per the </w:t>
      </w:r>
      <w:r w:rsidR="00EC69D6" w:rsidRPr="0061097F">
        <w:rPr>
          <w:rFonts w:ascii="Times New Roman" w:hAnsi="Times New Roman" w:cs="Times New Roman"/>
          <w:color w:val="000000" w:themeColor="text1"/>
          <w:sz w:val="24"/>
          <w:szCs w:val="24"/>
          <w:lang w:eastAsia="en-US"/>
        </w:rPr>
        <w:t>Government of India advisories.</w:t>
      </w:r>
      <w:r w:rsidRPr="0061097F">
        <w:rPr>
          <w:rFonts w:ascii="Times New Roman" w:hAnsi="Times New Roman" w:cs="Times New Roman"/>
          <w:color w:val="000000" w:themeColor="text1"/>
          <w:sz w:val="24"/>
          <w:szCs w:val="24"/>
          <w:lang w:eastAsia="en-US"/>
        </w:rPr>
        <w:t xml:space="preserve"> The green zone </w:t>
      </w:r>
      <w:r w:rsidR="001B7BC2" w:rsidRPr="0061097F">
        <w:rPr>
          <w:rFonts w:ascii="Times New Roman" w:hAnsi="Times New Roman" w:cs="Times New Roman"/>
          <w:color w:val="000000" w:themeColor="text1"/>
          <w:sz w:val="24"/>
          <w:szCs w:val="24"/>
          <w:lang w:eastAsia="en-US"/>
        </w:rPr>
        <w:t>HCW</w:t>
      </w:r>
      <w:r w:rsidR="00EC69D6" w:rsidRPr="0061097F">
        <w:rPr>
          <w:rFonts w:ascii="Times New Roman" w:hAnsi="Times New Roman" w:cs="Times New Roman"/>
          <w:color w:val="000000" w:themeColor="text1"/>
          <w:sz w:val="24"/>
          <w:szCs w:val="24"/>
          <w:lang w:eastAsia="en-US"/>
        </w:rPr>
        <w:t xml:space="preserve"> </w:t>
      </w:r>
      <w:r w:rsidRPr="0061097F">
        <w:rPr>
          <w:rFonts w:ascii="Times New Roman" w:hAnsi="Times New Roman" w:cs="Times New Roman"/>
          <w:color w:val="000000" w:themeColor="text1"/>
          <w:sz w:val="24"/>
          <w:szCs w:val="24"/>
          <w:lang w:eastAsia="en-US"/>
        </w:rPr>
        <w:t>were provided triple layer surgical mask</w:t>
      </w:r>
      <w:r w:rsidR="00E2522D" w:rsidRPr="0061097F">
        <w:rPr>
          <w:rFonts w:ascii="Times New Roman" w:hAnsi="Times New Roman" w:cs="Times New Roman"/>
          <w:color w:val="000000" w:themeColor="text1"/>
          <w:sz w:val="24"/>
          <w:szCs w:val="24"/>
          <w:lang w:eastAsia="en-US"/>
        </w:rPr>
        <w:t xml:space="preserve">, surgical linen gowns for patient procedures </w:t>
      </w:r>
      <w:r w:rsidRPr="0061097F">
        <w:rPr>
          <w:rFonts w:ascii="Times New Roman" w:hAnsi="Times New Roman" w:cs="Times New Roman"/>
          <w:color w:val="000000" w:themeColor="text1"/>
          <w:sz w:val="24"/>
          <w:szCs w:val="24"/>
          <w:lang w:eastAsia="en-US"/>
        </w:rPr>
        <w:t>and</w:t>
      </w:r>
      <w:r w:rsidR="00E2522D" w:rsidRPr="0061097F">
        <w:rPr>
          <w:rFonts w:ascii="Times New Roman" w:hAnsi="Times New Roman" w:cs="Times New Roman"/>
          <w:color w:val="000000" w:themeColor="text1"/>
          <w:sz w:val="24"/>
          <w:szCs w:val="24"/>
          <w:lang w:eastAsia="en-US"/>
        </w:rPr>
        <w:t xml:space="preserve"> measures as per usual hospital procedures</w:t>
      </w:r>
      <w:r w:rsidRPr="0061097F">
        <w:rPr>
          <w:rFonts w:ascii="Times New Roman" w:hAnsi="Times New Roman" w:cs="Times New Roman"/>
          <w:color w:val="000000" w:themeColor="text1"/>
          <w:sz w:val="24"/>
          <w:szCs w:val="24"/>
          <w:lang w:eastAsia="en-US"/>
        </w:rPr>
        <w:t>. [6</w:t>
      </w:r>
      <w:r w:rsidR="008D09BF" w:rsidRPr="0061097F">
        <w:rPr>
          <w:rFonts w:ascii="Times New Roman" w:hAnsi="Times New Roman" w:cs="Times New Roman"/>
          <w:color w:val="000000" w:themeColor="text1"/>
          <w:sz w:val="24"/>
          <w:szCs w:val="24"/>
          <w:lang w:eastAsia="en-US"/>
        </w:rPr>
        <w:t>] HCW</w:t>
      </w:r>
      <w:r w:rsidR="00C9796C" w:rsidRPr="0061097F">
        <w:rPr>
          <w:rFonts w:ascii="Times New Roman" w:hAnsi="Times New Roman" w:cs="Times New Roman"/>
          <w:color w:val="000000" w:themeColor="text1"/>
          <w:sz w:val="24"/>
          <w:szCs w:val="24"/>
          <w:lang w:eastAsia="en-US"/>
        </w:rPr>
        <w:t xml:space="preserve"> t</w:t>
      </w:r>
      <w:r w:rsidR="00C9796C" w:rsidRPr="0061097F">
        <w:rPr>
          <w:rFonts w:ascii="Times New Roman" w:hAnsi="Times New Roman" w:cs="Times New Roman"/>
          <w:color w:val="000000" w:themeColor="text1"/>
          <w:sz w:val="24"/>
          <w:szCs w:val="24"/>
          <w:lang w:val="en-US" w:eastAsia="en-US"/>
        </w:rPr>
        <w:t>raining included pre- and post-duty protocol instructions</w:t>
      </w:r>
      <w:r w:rsidR="00C9796C" w:rsidRPr="0061097F">
        <w:rPr>
          <w:rFonts w:ascii="Times New Roman" w:hAnsi="Times New Roman" w:cs="Times New Roman"/>
          <w:color w:val="000000" w:themeColor="text1"/>
          <w:sz w:val="24"/>
          <w:szCs w:val="24"/>
          <w:lang w:val="en-GB" w:eastAsia="en-US"/>
        </w:rPr>
        <w:t xml:space="preserve">, </w:t>
      </w:r>
      <w:r w:rsidR="00C9796C" w:rsidRPr="0061097F">
        <w:rPr>
          <w:rFonts w:ascii="Times New Roman" w:hAnsi="Times New Roman" w:cs="Times New Roman"/>
          <w:color w:val="000000" w:themeColor="text1"/>
          <w:sz w:val="24"/>
          <w:szCs w:val="24"/>
          <w:lang w:val="en-US" w:eastAsia="en-US"/>
        </w:rPr>
        <w:t>accommodation information</w:t>
      </w:r>
      <w:r w:rsidR="00C9796C" w:rsidRPr="0061097F">
        <w:rPr>
          <w:rFonts w:ascii="Times New Roman" w:hAnsi="Times New Roman" w:cs="Times New Roman"/>
          <w:color w:val="000000" w:themeColor="text1"/>
          <w:sz w:val="24"/>
          <w:szCs w:val="24"/>
          <w:lang w:val="en-GB" w:eastAsia="en-US"/>
        </w:rPr>
        <w:t xml:space="preserve">, </w:t>
      </w:r>
      <w:r w:rsidR="00C9796C" w:rsidRPr="0061097F">
        <w:rPr>
          <w:rFonts w:ascii="Times New Roman" w:hAnsi="Times New Roman" w:cs="Times New Roman"/>
          <w:color w:val="000000" w:themeColor="text1"/>
          <w:sz w:val="24"/>
          <w:szCs w:val="24"/>
          <w:lang w:val="en-US" w:eastAsia="en-US"/>
        </w:rPr>
        <w:t>sample collection and safe transportation to the laboratory</w:t>
      </w:r>
      <w:r w:rsidR="00C9796C" w:rsidRPr="0061097F">
        <w:rPr>
          <w:rFonts w:ascii="Times New Roman" w:hAnsi="Times New Roman" w:cs="Times New Roman"/>
          <w:color w:val="000000" w:themeColor="text1"/>
          <w:sz w:val="24"/>
          <w:szCs w:val="24"/>
          <w:lang w:val="en-GB" w:eastAsia="en-US"/>
        </w:rPr>
        <w:t>, </w:t>
      </w:r>
      <w:r w:rsidR="00C9796C" w:rsidRPr="0061097F">
        <w:rPr>
          <w:rFonts w:ascii="Times New Roman" w:hAnsi="Times New Roman" w:cs="Times New Roman"/>
          <w:color w:val="000000" w:themeColor="text1"/>
          <w:sz w:val="24"/>
          <w:szCs w:val="24"/>
          <w:lang w:val="en-US" w:eastAsia="en-US"/>
        </w:rPr>
        <w:t>communication skills and information about emergency contact helplines.</w:t>
      </w:r>
      <w:r w:rsidR="00C9796C" w:rsidRPr="0061097F">
        <w:rPr>
          <w:rFonts w:ascii="Times New Roman" w:hAnsi="Times New Roman" w:cs="Times New Roman"/>
          <w:color w:val="000000" w:themeColor="text1"/>
          <w:sz w:val="24"/>
          <w:szCs w:val="24"/>
          <w:lang w:val="en-GB" w:eastAsia="en-US"/>
        </w:rPr>
        <w:t xml:space="preserve"> </w:t>
      </w:r>
      <w:r w:rsidR="00C9796C" w:rsidRPr="0061097F">
        <w:rPr>
          <w:rFonts w:ascii="Times New Roman" w:hAnsi="Times New Roman" w:cs="Times New Roman"/>
          <w:color w:val="000000" w:themeColor="text1"/>
          <w:sz w:val="24"/>
          <w:szCs w:val="24"/>
          <w:lang w:val="en-US" w:eastAsia="en-US"/>
        </w:rPr>
        <w:t xml:space="preserve">Hands-on training for correct PPE ‘donning’ and ‘doffing’ </w:t>
      </w:r>
      <w:r w:rsidR="008D09BF" w:rsidRPr="0061097F">
        <w:rPr>
          <w:rFonts w:ascii="Times New Roman" w:hAnsi="Times New Roman" w:cs="Times New Roman"/>
          <w:color w:val="000000" w:themeColor="text1"/>
          <w:sz w:val="24"/>
          <w:szCs w:val="24"/>
          <w:lang w:val="en-US" w:eastAsia="en-US"/>
        </w:rPr>
        <w:t>was done by hands-on training.</w:t>
      </w:r>
    </w:p>
    <w:p w14:paraId="635A1327" w14:textId="2F29F3F9" w:rsidR="00823C70" w:rsidRPr="0061097F" w:rsidRDefault="00835140" w:rsidP="00626081">
      <w:pPr>
        <w:spacing w:line="360" w:lineRule="auto"/>
        <w:jc w:val="both"/>
        <w:rPr>
          <w:rFonts w:ascii="Times New Roman" w:hAnsi="Times New Roman" w:cs="Times New Roman"/>
          <w:color w:val="000000" w:themeColor="text1"/>
          <w:sz w:val="24"/>
          <w:szCs w:val="24"/>
          <w:lang w:eastAsia="en-US"/>
        </w:rPr>
      </w:pPr>
      <w:r w:rsidRPr="0061097F">
        <w:rPr>
          <w:rFonts w:ascii="Times New Roman" w:hAnsi="Times New Roman" w:cs="Times New Roman"/>
          <w:color w:val="000000" w:themeColor="text1"/>
          <w:sz w:val="24"/>
          <w:szCs w:val="24"/>
          <w:lang w:eastAsia="en-US"/>
        </w:rPr>
        <w:t>As per a pan hospital advisory, u</w:t>
      </w:r>
      <w:r w:rsidR="00823C70" w:rsidRPr="0061097F">
        <w:rPr>
          <w:rFonts w:ascii="Times New Roman" w:hAnsi="Times New Roman" w:cs="Times New Roman"/>
          <w:color w:val="000000" w:themeColor="text1"/>
          <w:sz w:val="24"/>
          <w:szCs w:val="24"/>
          <w:lang w:eastAsia="en-US"/>
        </w:rPr>
        <w:t xml:space="preserve">niversal </w:t>
      </w:r>
      <w:r w:rsidRPr="0061097F">
        <w:rPr>
          <w:rFonts w:ascii="Times New Roman" w:hAnsi="Times New Roman" w:cs="Times New Roman"/>
          <w:color w:val="000000" w:themeColor="text1"/>
          <w:sz w:val="24"/>
          <w:szCs w:val="24"/>
          <w:lang w:eastAsia="en-US"/>
        </w:rPr>
        <w:t xml:space="preserve">infection control </w:t>
      </w:r>
      <w:r w:rsidR="00823C70" w:rsidRPr="0061097F">
        <w:rPr>
          <w:rFonts w:ascii="Times New Roman" w:hAnsi="Times New Roman" w:cs="Times New Roman"/>
          <w:color w:val="000000" w:themeColor="text1"/>
          <w:sz w:val="24"/>
          <w:szCs w:val="24"/>
          <w:lang w:eastAsia="en-US"/>
        </w:rPr>
        <w:t xml:space="preserve">precautions </w:t>
      </w:r>
      <w:r w:rsidR="00E2522D" w:rsidRPr="0061097F">
        <w:rPr>
          <w:rFonts w:ascii="Times New Roman" w:hAnsi="Times New Roman" w:cs="Times New Roman"/>
          <w:color w:val="000000" w:themeColor="text1"/>
          <w:sz w:val="24"/>
          <w:szCs w:val="24"/>
          <w:lang w:eastAsia="en-US"/>
        </w:rPr>
        <w:t xml:space="preserve">were followed </w:t>
      </w:r>
      <w:r w:rsidR="00823C70" w:rsidRPr="0061097F">
        <w:rPr>
          <w:rFonts w:ascii="Times New Roman" w:hAnsi="Times New Roman" w:cs="Times New Roman"/>
          <w:color w:val="000000" w:themeColor="text1"/>
          <w:sz w:val="24"/>
          <w:szCs w:val="24"/>
          <w:lang w:eastAsia="en-US"/>
        </w:rPr>
        <w:t xml:space="preserve">in all 3 zones </w:t>
      </w:r>
      <w:r w:rsidR="00E2522D" w:rsidRPr="0061097F">
        <w:rPr>
          <w:rFonts w:ascii="Times New Roman" w:hAnsi="Times New Roman" w:cs="Times New Roman"/>
          <w:color w:val="000000" w:themeColor="text1"/>
          <w:sz w:val="24"/>
          <w:szCs w:val="24"/>
          <w:lang w:eastAsia="en-US"/>
        </w:rPr>
        <w:t xml:space="preserve">including mandatory </w:t>
      </w:r>
      <w:r w:rsidR="00823C70" w:rsidRPr="0061097F">
        <w:rPr>
          <w:rFonts w:ascii="Times New Roman" w:hAnsi="Times New Roman" w:cs="Times New Roman"/>
          <w:color w:val="000000" w:themeColor="text1"/>
          <w:sz w:val="24"/>
          <w:szCs w:val="24"/>
          <w:lang w:eastAsia="en-US"/>
        </w:rPr>
        <w:t>use of masks</w:t>
      </w:r>
      <w:r w:rsidRPr="0061097F">
        <w:rPr>
          <w:rFonts w:ascii="Times New Roman" w:hAnsi="Times New Roman" w:cs="Times New Roman"/>
          <w:color w:val="000000" w:themeColor="text1"/>
          <w:sz w:val="24"/>
          <w:szCs w:val="24"/>
          <w:lang w:eastAsia="en-US"/>
        </w:rPr>
        <w:t xml:space="preserve"> by HCW, patients and attendants</w:t>
      </w:r>
      <w:r w:rsidR="00823C70" w:rsidRPr="0061097F">
        <w:rPr>
          <w:rFonts w:ascii="Times New Roman" w:hAnsi="Times New Roman" w:cs="Times New Roman"/>
          <w:color w:val="000000" w:themeColor="text1"/>
          <w:sz w:val="24"/>
          <w:szCs w:val="24"/>
          <w:lang w:eastAsia="en-US"/>
        </w:rPr>
        <w:t>, strict hand hygiene, thermal screening at entry, restriction of admissions based on triage priority, restriction of non-essential visitors to the hospital</w:t>
      </w:r>
      <w:r w:rsidR="007A7883" w:rsidRPr="0061097F">
        <w:rPr>
          <w:rFonts w:ascii="Times New Roman" w:hAnsi="Times New Roman" w:cs="Times New Roman"/>
          <w:color w:val="000000" w:themeColor="text1"/>
          <w:sz w:val="24"/>
          <w:szCs w:val="24"/>
          <w:lang w:eastAsia="en-US"/>
        </w:rPr>
        <w:t xml:space="preserve">. </w:t>
      </w:r>
      <w:r w:rsidR="00823C70" w:rsidRPr="0061097F">
        <w:rPr>
          <w:rFonts w:ascii="Times New Roman" w:hAnsi="Times New Roman" w:cs="Times New Roman"/>
          <w:color w:val="000000" w:themeColor="text1"/>
          <w:sz w:val="24"/>
          <w:szCs w:val="24"/>
          <w:lang w:eastAsia="en-US"/>
        </w:rPr>
        <w:t xml:space="preserve"> </w:t>
      </w:r>
    </w:p>
    <w:p w14:paraId="5B1FEE63" w14:textId="77777777" w:rsidR="00BD1252" w:rsidRPr="0061097F" w:rsidRDefault="00BD1252" w:rsidP="00E3249F">
      <w:pPr>
        <w:spacing w:line="360" w:lineRule="auto"/>
        <w:jc w:val="both"/>
        <w:rPr>
          <w:rFonts w:ascii="Times New Roman" w:hAnsi="Times New Roman" w:cs="Times New Roman"/>
          <w:color w:val="000000" w:themeColor="text1"/>
          <w:sz w:val="24"/>
          <w:szCs w:val="24"/>
          <w:lang w:eastAsia="en-US"/>
        </w:rPr>
      </w:pPr>
    </w:p>
    <w:p w14:paraId="268AF7D0" w14:textId="74CDAC81" w:rsidR="00BD1252" w:rsidRPr="0061097F" w:rsidRDefault="00BD1252" w:rsidP="00E3249F">
      <w:pPr>
        <w:spacing w:line="360" w:lineRule="auto"/>
        <w:jc w:val="both"/>
        <w:rPr>
          <w:rFonts w:ascii="Times New Roman" w:hAnsi="Times New Roman" w:cs="Times New Roman"/>
          <w:b/>
          <w:bCs/>
          <w:i/>
          <w:iCs/>
          <w:color w:val="000000" w:themeColor="text1"/>
          <w:sz w:val="24"/>
          <w:szCs w:val="24"/>
          <w:lang w:eastAsia="en-US"/>
        </w:rPr>
      </w:pPr>
      <w:r w:rsidRPr="0061097F">
        <w:rPr>
          <w:rFonts w:ascii="Times New Roman" w:hAnsi="Times New Roman" w:cs="Times New Roman"/>
          <w:b/>
          <w:bCs/>
          <w:i/>
          <w:iCs/>
          <w:color w:val="000000" w:themeColor="text1"/>
          <w:sz w:val="24"/>
          <w:szCs w:val="24"/>
          <w:lang w:eastAsia="en-US"/>
        </w:rPr>
        <w:t>Motivation Strategies for HCW</w:t>
      </w:r>
    </w:p>
    <w:p w14:paraId="61181CB5" w14:textId="03BC0790" w:rsidR="0096124C" w:rsidRPr="0061097F" w:rsidRDefault="00BD1252" w:rsidP="00626081">
      <w:pPr>
        <w:shd w:val="clear" w:color="auto" w:fill="FFFFFF"/>
        <w:spacing w:after="100" w:line="360" w:lineRule="auto"/>
        <w:jc w:val="both"/>
        <w:rPr>
          <w:rFonts w:ascii="Times New Roman" w:eastAsia="Times New Roman" w:hAnsi="Times New Roman" w:cs="Times New Roman"/>
          <w:color w:val="000000" w:themeColor="text1"/>
          <w:sz w:val="24"/>
          <w:szCs w:val="24"/>
          <w:lang w:val="en-US" w:eastAsia="en-GB"/>
        </w:rPr>
      </w:pPr>
      <w:r w:rsidRPr="0061097F">
        <w:rPr>
          <w:rFonts w:ascii="Times New Roman" w:hAnsi="Times New Roman" w:cs="Times New Roman"/>
          <w:color w:val="000000" w:themeColor="text1"/>
          <w:sz w:val="24"/>
          <w:szCs w:val="24"/>
          <w:lang w:eastAsia="en-US"/>
        </w:rPr>
        <w:t xml:space="preserve">We followed a multipronged approach to </w:t>
      </w:r>
      <w:r w:rsidR="00606C0A" w:rsidRPr="0061097F">
        <w:rPr>
          <w:rFonts w:ascii="Times New Roman" w:hAnsi="Times New Roman" w:cs="Times New Roman"/>
          <w:color w:val="000000" w:themeColor="text1"/>
          <w:sz w:val="24"/>
          <w:szCs w:val="24"/>
          <w:lang w:eastAsia="en-US"/>
        </w:rPr>
        <w:t>motivate our HCW. They received training pre</w:t>
      </w:r>
      <w:r w:rsidR="00F63CD0" w:rsidRPr="0061097F">
        <w:rPr>
          <w:rFonts w:ascii="Times New Roman" w:hAnsi="Times New Roman" w:cs="Times New Roman"/>
          <w:color w:val="000000" w:themeColor="text1"/>
          <w:sz w:val="24"/>
          <w:szCs w:val="24"/>
          <w:lang w:eastAsia="en-US"/>
        </w:rPr>
        <w:t>-</w:t>
      </w:r>
      <w:r w:rsidR="00606C0A" w:rsidRPr="0061097F">
        <w:rPr>
          <w:rFonts w:ascii="Times New Roman" w:hAnsi="Times New Roman" w:cs="Times New Roman"/>
          <w:color w:val="000000" w:themeColor="text1"/>
          <w:sz w:val="24"/>
          <w:szCs w:val="24"/>
          <w:lang w:eastAsia="en-US"/>
        </w:rPr>
        <w:t xml:space="preserve">deployment to understand the duty requirements, and </w:t>
      </w:r>
      <w:r w:rsidR="00F63CD0" w:rsidRPr="0061097F">
        <w:rPr>
          <w:rFonts w:ascii="Times New Roman" w:hAnsi="Times New Roman" w:cs="Times New Roman"/>
          <w:color w:val="000000" w:themeColor="text1"/>
          <w:sz w:val="24"/>
          <w:szCs w:val="24"/>
          <w:lang w:eastAsia="en-US"/>
        </w:rPr>
        <w:t xml:space="preserve">simplified workflows for patient care, sample collection and movement to ease their work-related anxiety. They were given adequate PPE and never faced any shortage or </w:t>
      </w:r>
      <w:r w:rsidR="009F14CC" w:rsidRPr="0061097F">
        <w:rPr>
          <w:rFonts w:ascii="Times New Roman" w:hAnsi="Times New Roman" w:cs="Times New Roman"/>
          <w:color w:val="000000" w:themeColor="text1"/>
          <w:sz w:val="24"/>
          <w:szCs w:val="24"/>
          <w:lang w:eastAsia="en-US"/>
        </w:rPr>
        <w:t xml:space="preserve">need for reuse. </w:t>
      </w:r>
      <w:r w:rsidR="00F43C4F" w:rsidRPr="0061097F">
        <w:rPr>
          <w:rFonts w:ascii="Times New Roman" w:hAnsi="Times New Roman" w:cs="Times New Roman"/>
          <w:color w:val="000000" w:themeColor="text1"/>
          <w:sz w:val="24"/>
          <w:szCs w:val="24"/>
          <w:lang w:eastAsia="en-US"/>
        </w:rPr>
        <w:t xml:space="preserve">They were provided </w:t>
      </w:r>
      <w:r w:rsidR="009B6439">
        <w:rPr>
          <w:rFonts w:ascii="Times New Roman" w:hAnsi="Times New Roman" w:cs="Times New Roman"/>
          <w:color w:val="000000" w:themeColor="text1"/>
          <w:sz w:val="24"/>
          <w:szCs w:val="24"/>
          <w:lang w:eastAsia="en-US"/>
        </w:rPr>
        <w:t xml:space="preserve">an escalation </w:t>
      </w:r>
      <w:r w:rsidR="00F43C4F" w:rsidRPr="0061097F">
        <w:rPr>
          <w:rFonts w:ascii="Times New Roman" w:hAnsi="Times New Roman" w:cs="Times New Roman"/>
          <w:color w:val="000000" w:themeColor="text1"/>
          <w:sz w:val="24"/>
          <w:szCs w:val="24"/>
          <w:lang w:eastAsia="en-US"/>
        </w:rPr>
        <w:t>communication access to administrative, clinical, laboratory and HCW care unit personnel</w:t>
      </w:r>
      <w:r w:rsidR="00080998" w:rsidRPr="0061097F">
        <w:rPr>
          <w:rFonts w:ascii="Times New Roman" w:hAnsi="Times New Roman" w:cs="Times New Roman"/>
          <w:color w:val="000000" w:themeColor="text1"/>
          <w:sz w:val="24"/>
          <w:szCs w:val="24"/>
          <w:lang w:eastAsia="en-US"/>
        </w:rPr>
        <w:t xml:space="preserve">, to alleviate any task related problem or clinical </w:t>
      </w:r>
      <w:r w:rsidR="007B7DF1" w:rsidRPr="0061097F">
        <w:rPr>
          <w:rFonts w:ascii="Times New Roman" w:hAnsi="Times New Roman" w:cs="Times New Roman"/>
          <w:color w:val="000000" w:themeColor="text1"/>
          <w:sz w:val="24"/>
          <w:szCs w:val="24"/>
          <w:lang w:eastAsia="en-US"/>
        </w:rPr>
        <w:t xml:space="preserve">emergency. The COVID-19 patient care unit had multidisciplinary faculty who </w:t>
      </w:r>
      <w:r w:rsidR="003C1040" w:rsidRPr="0061097F">
        <w:rPr>
          <w:rFonts w:ascii="Times New Roman" w:hAnsi="Times New Roman" w:cs="Times New Roman"/>
          <w:color w:val="000000" w:themeColor="text1"/>
          <w:sz w:val="24"/>
          <w:szCs w:val="24"/>
          <w:lang w:eastAsia="en-US"/>
        </w:rPr>
        <w:t xml:space="preserve">had regular ward rounds and addressed patient care related issues. </w:t>
      </w:r>
      <w:r w:rsidR="0096124C" w:rsidRPr="0061097F">
        <w:rPr>
          <w:rFonts w:ascii="Times New Roman" w:eastAsia="Times New Roman" w:hAnsi="Times New Roman" w:cs="Times New Roman"/>
          <w:color w:val="000000" w:themeColor="text1"/>
          <w:sz w:val="24"/>
          <w:szCs w:val="24"/>
          <w:lang w:val="en-US" w:eastAsia="en-GB"/>
        </w:rPr>
        <w:t>The HCW were made aware of the frequently asked questions by</w:t>
      </w:r>
      <w:r w:rsidR="00814A55">
        <w:rPr>
          <w:rFonts w:ascii="Times New Roman" w:eastAsia="Times New Roman" w:hAnsi="Times New Roman" w:cs="Times New Roman"/>
          <w:color w:val="000000" w:themeColor="text1"/>
          <w:sz w:val="24"/>
          <w:szCs w:val="24"/>
          <w:lang w:val="en-US" w:eastAsia="en-GB"/>
        </w:rPr>
        <w:t xml:space="preserve"> COVID-19 affected patients and families</w:t>
      </w:r>
      <w:r w:rsidR="0096124C" w:rsidRPr="0061097F">
        <w:rPr>
          <w:rFonts w:ascii="Times New Roman" w:eastAsia="Times New Roman" w:hAnsi="Times New Roman" w:cs="Times New Roman"/>
          <w:color w:val="000000" w:themeColor="text1"/>
          <w:sz w:val="24"/>
          <w:szCs w:val="24"/>
          <w:lang w:val="en-US" w:eastAsia="en-GB"/>
        </w:rPr>
        <w:t xml:space="preserve">, and they were taught how to manage patients without compromising their own safety. </w:t>
      </w:r>
      <w:r w:rsidR="00080998" w:rsidRPr="0061097F">
        <w:rPr>
          <w:rFonts w:ascii="Times New Roman" w:hAnsi="Times New Roman" w:cs="Times New Roman"/>
          <w:color w:val="000000" w:themeColor="text1"/>
          <w:sz w:val="24"/>
          <w:szCs w:val="24"/>
          <w:lang w:eastAsia="en-US"/>
        </w:rPr>
        <w:t>Those who requested accommodation and transport were provided the facility for the duty period.</w:t>
      </w:r>
      <w:r w:rsidR="003C1040" w:rsidRPr="0061097F">
        <w:rPr>
          <w:rFonts w:ascii="Times New Roman" w:hAnsi="Times New Roman" w:cs="Times New Roman"/>
          <w:color w:val="000000" w:themeColor="text1"/>
          <w:sz w:val="24"/>
          <w:szCs w:val="24"/>
          <w:lang w:eastAsia="en-US"/>
        </w:rPr>
        <w:t xml:space="preserve"> The</w:t>
      </w:r>
      <w:r w:rsidR="0096124C" w:rsidRPr="0061097F">
        <w:rPr>
          <w:rFonts w:ascii="Times New Roman" w:hAnsi="Times New Roman" w:cs="Times New Roman"/>
          <w:color w:val="000000" w:themeColor="text1"/>
          <w:sz w:val="24"/>
          <w:szCs w:val="24"/>
          <w:lang w:eastAsia="en-US"/>
        </w:rPr>
        <w:t xml:space="preserve"> HCW</w:t>
      </w:r>
      <w:r w:rsidR="003C1040" w:rsidRPr="0061097F">
        <w:rPr>
          <w:rFonts w:ascii="Times New Roman" w:hAnsi="Times New Roman" w:cs="Times New Roman"/>
          <w:color w:val="000000" w:themeColor="text1"/>
          <w:sz w:val="24"/>
          <w:szCs w:val="24"/>
          <w:lang w:eastAsia="en-US"/>
        </w:rPr>
        <w:t xml:space="preserve"> had access to mental health professionals via video link or </w:t>
      </w:r>
      <w:r w:rsidR="003D27A8" w:rsidRPr="0061097F">
        <w:rPr>
          <w:rFonts w:ascii="Times New Roman" w:hAnsi="Times New Roman" w:cs="Times New Roman"/>
          <w:color w:val="000000" w:themeColor="text1"/>
          <w:sz w:val="24"/>
          <w:szCs w:val="24"/>
          <w:lang w:eastAsia="en-US"/>
        </w:rPr>
        <w:t xml:space="preserve">post duty interviews to ensure they were not </w:t>
      </w:r>
      <w:r w:rsidR="00780F4E" w:rsidRPr="0061097F">
        <w:rPr>
          <w:rFonts w:ascii="Times New Roman" w:hAnsi="Times New Roman" w:cs="Times New Roman"/>
          <w:color w:val="000000" w:themeColor="text1"/>
          <w:sz w:val="24"/>
          <w:szCs w:val="24"/>
          <w:lang w:eastAsia="en-US"/>
        </w:rPr>
        <w:t>under undue stress or could seek help when required.</w:t>
      </w:r>
      <w:r w:rsidR="0096124C" w:rsidRPr="0061097F">
        <w:rPr>
          <w:rFonts w:ascii="Times New Roman" w:eastAsia="Times New Roman" w:hAnsi="Times New Roman" w:cs="Times New Roman"/>
          <w:color w:val="000000" w:themeColor="text1"/>
          <w:sz w:val="24"/>
          <w:szCs w:val="24"/>
          <w:lang w:val="en-US" w:eastAsia="en-GB"/>
        </w:rPr>
        <w:t xml:space="preserve"> </w:t>
      </w:r>
    </w:p>
    <w:p w14:paraId="5985F3F5" w14:textId="25218F6D" w:rsidR="0052287C" w:rsidRPr="0061097F" w:rsidRDefault="0096124C" w:rsidP="00626081">
      <w:pPr>
        <w:shd w:val="clear" w:color="auto" w:fill="FFFFFF"/>
        <w:spacing w:after="100" w:line="360" w:lineRule="auto"/>
        <w:jc w:val="both"/>
        <w:rPr>
          <w:rFonts w:ascii="Times New Roman" w:hAnsi="Times New Roman" w:cs="Times New Roman"/>
          <w:color w:val="000000" w:themeColor="text1"/>
          <w:sz w:val="24"/>
          <w:szCs w:val="24"/>
          <w:lang w:val="en-US"/>
        </w:rPr>
      </w:pPr>
      <w:r w:rsidRPr="0061097F">
        <w:rPr>
          <w:rFonts w:ascii="Times New Roman" w:eastAsia="Times New Roman" w:hAnsi="Times New Roman" w:cs="Times New Roman"/>
          <w:color w:val="000000" w:themeColor="text1"/>
          <w:sz w:val="24"/>
          <w:szCs w:val="24"/>
          <w:lang w:val="en-US" w:eastAsia="en-GB"/>
        </w:rPr>
        <w:lastRenderedPageBreak/>
        <w:t>Those who had completed their tour of duty were drafted into the training exercise to provide practical inputs and motivate the new recruits.</w:t>
      </w:r>
      <w:r w:rsidR="00A776D0" w:rsidRPr="0061097F">
        <w:rPr>
          <w:rFonts w:ascii="Times New Roman" w:eastAsia="Times New Roman" w:hAnsi="Times New Roman" w:cs="Times New Roman"/>
          <w:color w:val="000000" w:themeColor="text1"/>
          <w:sz w:val="24"/>
          <w:szCs w:val="24"/>
          <w:lang w:val="en-US" w:eastAsia="en-GB"/>
        </w:rPr>
        <w:t xml:space="preserve"> </w:t>
      </w:r>
      <w:r w:rsidR="0052287C" w:rsidRPr="0061097F">
        <w:rPr>
          <w:rFonts w:ascii="Times New Roman" w:hAnsi="Times New Roman" w:cs="Times New Roman"/>
          <w:color w:val="000000" w:themeColor="text1"/>
          <w:sz w:val="24"/>
          <w:szCs w:val="24"/>
          <w:lang w:val="en-US"/>
        </w:rPr>
        <w:t xml:space="preserve">We used the HCW’s smart phone to communicate with them as well as provide all required information/ services. The HCW were empowered to access </w:t>
      </w:r>
      <w:r w:rsidR="00DA46EF" w:rsidRPr="0061097F">
        <w:rPr>
          <w:rFonts w:ascii="Times New Roman" w:hAnsi="Times New Roman" w:cs="Times New Roman"/>
          <w:color w:val="000000" w:themeColor="text1"/>
          <w:sz w:val="24"/>
          <w:szCs w:val="24"/>
          <w:lang w:val="en-US"/>
        </w:rPr>
        <w:t xml:space="preserve">COVID-19 related </w:t>
      </w:r>
      <w:r w:rsidR="0052287C" w:rsidRPr="0061097F">
        <w:rPr>
          <w:rFonts w:ascii="Times New Roman" w:hAnsi="Times New Roman" w:cs="Times New Roman"/>
          <w:color w:val="000000" w:themeColor="text1"/>
          <w:sz w:val="24"/>
          <w:szCs w:val="24"/>
          <w:lang w:val="en-US"/>
        </w:rPr>
        <w:t>information, training modules</w:t>
      </w:r>
      <w:r w:rsidR="00DA46EF" w:rsidRPr="0061097F">
        <w:rPr>
          <w:rFonts w:ascii="Times New Roman" w:hAnsi="Times New Roman" w:cs="Times New Roman"/>
          <w:color w:val="000000" w:themeColor="text1"/>
          <w:sz w:val="24"/>
          <w:szCs w:val="24"/>
          <w:lang w:val="en-US"/>
        </w:rPr>
        <w:t xml:space="preserve"> via our web portal</w:t>
      </w:r>
      <w:r w:rsidR="0052287C" w:rsidRPr="0061097F">
        <w:rPr>
          <w:rFonts w:ascii="Times New Roman" w:hAnsi="Times New Roman" w:cs="Times New Roman"/>
          <w:color w:val="000000" w:themeColor="text1"/>
          <w:sz w:val="24"/>
          <w:szCs w:val="24"/>
          <w:lang w:val="en-US"/>
        </w:rPr>
        <w:t>, communicate with the supervisory unit and coworkers, coordinate logistics and recreation using their personal mobile devices.</w:t>
      </w:r>
    </w:p>
    <w:p w14:paraId="0CC729A2" w14:textId="3E5AA563" w:rsidR="00606C0A" w:rsidRPr="0061097F" w:rsidRDefault="00A776D0" w:rsidP="00626081">
      <w:pPr>
        <w:spacing w:line="360" w:lineRule="auto"/>
        <w:jc w:val="both"/>
        <w:rPr>
          <w:rFonts w:ascii="Times New Roman" w:eastAsia="Times New Roman" w:hAnsi="Times New Roman" w:cs="Times New Roman"/>
          <w:color w:val="000000" w:themeColor="text1"/>
          <w:sz w:val="24"/>
          <w:szCs w:val="24"/>
          <w:lang w:val="en-US" w:eastAsia="en-GB"/>
        </w:rPr>
      </w:pPr>
      <w:r w:rsidRPr="0061097F">
        <w:rPr>
          <w:rFonts w:ascii="Times New Roman" w:eastAsia="Times New Roman" w:hAnsi="Times New Roman" w:cs="Times New Roman"/>
          <w:color w:val="000000" w:themeColor="text1"/>
          <w:sz w:val="24"/>
          <w:szCs w:val="24"/>
          <w:lang w:val="en-US" w:eastAsia="en-GB"/>
        </w:rPr>
        <w:t xml:space="preserve">All these measures resulted in a low HCW infection rate during the first and second wave and ensured a rolling cohort of motivated personnel who were able to run the COVID-19 care facility </w:t>
      </w:r>
      <w:r w:rsidR="005914FC" w:rsidRPr="0061097F">
        <w:rPr>
          <w:rFonts w:ascii="Times New Roman" w:eastAsia="Times New Roman" w:hAnsi="Times New Roman" w:cs="Times New Roman"/>
          <w:color w:val="000000" w:themeColor="text1"/>
          <w:sz w:val="24"/>
          <w:szCs w:val="24"/>
          <w:lang w:val="en-US" w:eastAsia="en-GB"/>
        </w:rPr>
        <w:t xml:space="preserve">while the rest of the team ensured routine non COVID-19 related patient care continued, albeit </w:t>
      </w:r>
      <w:r w:rsidR="00CA0724" w:rsidRPr="0061097F">
        <w:rPr>
          <w:rFonts w:ascii="Times New Roman" w:eastAsia="Times New Roman" w:hAnsi="Times New Roman" w:cs="Times New Roman"/>
          <w:color w:val="000000" w:themeColor="text1"/>
          <w:sz w:val="24"/>
          <w:szCs w:val="24"/>
          <w:lang w:val="en-US" w:eastAsia="en-GB"/>
        </w:rPr>
        <w:t xml:space="preserve">restricted. </w:t>
      </w:r>
    </w:p>
    <w:p w14:paraId="48C0409C" w14:textId="28B83BF8" w:rsidR="00CA0724" w:rsidRPr="0061097F" w:rsidRDefault="00CA0724" w:rsidP="00FD2ECD">
      <w:pPr>
        <w:spacing w:line="360" w:lineRule="auto"/>
        <w:jc w:val="both"/>
        <w:rPr>
          <w:rFonts w:ascii="Times New Roman" w:hAnsi="Times New Roman" w:cs="Times New Roman"/>
          <w:color w:val="000000" w:themeColor="text1"/>
          <w:sz w:val="24"/>
          <w:szCs w:val="24"/>
          <w:lang w:eastAsia="en-US"/>
        </w:rPr>
      </w:pPr>
      <w:r w:rsidRPr="0061097F">
        <w:rPr>
          <w:rFonts w:ascii="Times New Roman" w:eastAsia="Times New Roman" w:hAnsi="Times New Roman" w:cs="Times New Roman"/>
          <w:color w:val="000000" w:themeColor="text1"/>
          <w:sz w:val="24"/>
          <w:szCs w:val="24"/>
          <w:lang w:val="en-US" w:eastAsia="en-GB"/>
        </w:rPr>
        <w:t xml:space="preserve">When vaccines were available, out HCW were </w:t>
      </w:r>
      <w:r w:rsidR="00F11FA4" w:rsidRPr="0061097F">
        <w:rPr>
          <w:rFonts w:ascii="Times New Roman" w:eastAsia="Times New Roman" w:hAnsi="Times New Roman" w:cs="Times New Roman"/>
          <w:color w:val="000000" w:themeColor="text1"/>
          <w:sz w:val="24"/>
          <w:szCs w:val="24"/>
          <w:lang w:val="en-US" w:eastAsia="en-GB"/>
        </w:rPr>
        <w:t xml:space="preserve">already motivated to be immunized. This is because Indian HCW are </w:t>
      </w:r>
      <w:r w:rsidR="000F0BA7" w:rsidRPr="0061097F">
        <w:rPr>
          <w:rFonts w:ascii="Times New Roman" w:eastAsia="Times New Roman" w:hAnsi="Times New Roman" w:cs="Times New Roman"/>
          <w:color w:val="000000" w:themeColor="text1"/>
          <w:sz w:val="24"/>
          <w:szCs w:val="24"/>
          <w:lang w:val="en-US" w:eastAsia="en-GB"/>
        </w:rPr>
        <w:t>themselves involved in vaccination drives periodically, like the polio elimination drives, National Viral Hepatitis Elimination Programme</w:t>
      </w:r>
      <w:r w:rsidR="00A44C91" w:rsidRPr="0061097F">
        <w:rPr>
          <w:rFonts w:ascii="Times New Roman" w:eastAsia="Times New Roman" w:hAnsi="Times New Roman" w:cs="Times New Roman"/>
          <w:color w:val="000000" w:themeColor="text1"/>
          <w:sz w:val="24"/>
          <w:szCs w:val="24"/>
          <w:lang w:val="en-US" w:eastAsia="en-GB"/>
        </w:rPr>
        <w:t xml:space="preserve">, and </w:t>
      </w:r>
      <w:r w:rsidR="00BD1859" w:rsidRPr="0061097F">
        <w:rPr>
          <w:rFonts w:ascii="Times New Roman" w:eastAsia="Times New Roman" w:hAnsi="Times New Roman" w:cs="Times New Roman"/>
          <w:color w:val="000000" w:themeColor="text1"/>
          <w:sz w:val="24"/>
          <w:szCs w:val="24"/>
          <w:lang w:val="en-US" w:eastAsia="en-GB"/>
        </w:rPr>
        <w:t xml:space="preserve">childhood immunization campaigns. They were </w:t>
      </w:r>
      <w:r w:rsidR="007A6A47" w:rsidRPr="0061097F">
        <w:rPr>
          <w:rFonts w:ascii="Times New Roman" w:eastAsia="Times New Roman" w:hAnsi="Times New Roman" w:cs="Times New Roman"/>
          <w:color w:val="000000" w:themeColor="text1"/>
          <w:sz w:val="24"/>
          <w:szCs w:val="24"/>
          <w:lang w:val="en-US" w:eastAsia="en-GB"/>
        </w:rPr>
        <w:t xml:space="preserve">enthusiastic about taking the vaccine themselves </w:t>
      </w:r>
      <w:r w:rsidR="006A0D78" w:rsidRPr="0061097F">
        <w:rPr>
          <w:rFonts w:ascii="Times New Roman" w:eastAsia="Times New Roman" w:hAnsi="Times New Roman" w:cs="Times New Roman"/>
          <w:color w:val="000000" w:themeColor="text1"/>
          <w:sz w:val="24"/>
          <w:szCs w:val="24"/>
          <w:lang w:val="en-US" w:eastAsia="en-GB"/>
        </w:rPr>
        <w:t>and</w:t>
      </w:r>
      <w:r w:rsidR="007A6A47" w:rsidRPr="0061097F">
        <w:rPr>
          <w:rFonts w:ascii="Times New Roman" w:eastAsia="Times New Roman" w:hAnsi="Times New Roman" w:cs="Times New Roman"/>
          <w:color w:val="000000" w:themeColor="text1"/>
          <w:sz w:val="24"/>
          <w:szCs w:val="24"/>
          <w:lang w:val="en-US" w:eastAsia="en-GB"/>
        </w:rPr>
        <w:t xml:space="preserve"> actively engaged with the community to </w:t>
      </w:r>
      <w:r w:rsidR="00A577B2" w:rsidRPr="0061097F">
        <w:rPr>
          <w:rFonts w:ascii="Times New Roman" w:eastAsia="Times New Roman" w:hAnsi="Times New Roman" w:cs="Times New Roman"/>
          <w:color w:val="000000" w:themeColor="text1"/>
          <w:sz w:val="24"/>
          <w:szCs w:val="24"/>
          <w:lang w:val="en-US" w:eastAsia="en-GB"/>
        </w:rPr>
        <w:t xml:space="preserve">ensure any misinformation was dispelled with positive </w:t>
      </w:r>
      <w:r w:rsidR="00634DDC" w:rsidRPr="0061097F">
        <w:rPr>
          <w:rFonts w:ascii="Times New Roman" w:eastAsia="Times New Roman" w:hAnsi="Times New Roman" w:cs="Times New Roman"/>
          <w:color w:val="000000" w:themeColor="text1"/>
          <w:sz w:val="24"/>
          <w:szCs w:val="24"/>
          <w:lang w:val="en-US" w:eastAsia="en-GB"/>
        </w:rPr>
        <w:t xml:space="preserve">reinforcement. </w:t>
      </w:r>
      <w:r w:rsidR="00206411" w:rsidRPr="0061097F">
        <w:rPr>
          <w:rFonts w:ascii="Times New Roman" w:eastAsia="Times New Roman" w:hAnsi="Times New Roman" w:cs="Times New Roman"/>
          <w:color w:val="000000" w:themeColor="text1"/>
          <w:sz w:val="24"/>
          <w:szCs w:val="24"/>
          <w:lang w:val="en-US" w:eastAsia="en-GB"/>
        </w:rPr>
        <w:t>This may contrast with western data wherein considerable vaccine reluctance was reported.</w:t>
      </w:r>
    </w:p>
    <w:p w14:paraId="119DA167" w14:textId="77777777" w:rsidR="00823C70" w:rsidRPr="0061097F" w:rsidRDefault="00823C70" w:rsidP="00E3249F">
      <w:pPr>
        <w:spacing w:after="0" w:line="360" w:lineRule="auto"/>
        <w:jc w:val="both"/>
        <w:rPr>
          <w:rFonts w:ascii="Times New Roman" w:hAnsi="Times New Roman" w:cs="Times New Roman"/>
          <w:b/>
          <w:bCs/>
          <w:i/>
          <w:iCs/>
          <w:color w:val="000000" w:themeColor="text1"/>
          <w:sz w:val="24"/>
          <w:szCs w:val="24"/>
          <w:lang w:val="en-US" w:eastAsia="en-US"/>
        </w:rPr>
      </w:pPr>
      <w:r w:rsidRPr="0061097F">
        <w:rPr>
          <w:rFonts w:ascii="Times New Roman" w:hAnsi="Times New Roman" w:cs="Times New Roman"/>
          <w:b/>
          <w:bCs/>
          <w:i/>
          <w:iCs/>
          <w:color w:val="000000" w:themeColor="text1"/>
          <w:sz w:val="24"/>
          <w:szCs w:val="24"/>
          <w:lang w:val="en-US" w:eastAsia="en-US"/>
        </w:rPr>
        <w:t>Pre-deployment training of the HCP</w:t>
      </w:r>
    </w:p>
    <w:p w14:paraId="6745A4E9" w14:textId="610DD9D9" w:rsidR="00823C70" w:rsidRPr="0061097F" w:rsidRDefault="00823C70" w:rsidP="00E3249F">
      <w:pPr>
        <w:spacing w:after="0" w:line="360" w:lineRule="auto"/>
        <w:jc w:val="both"/>
        <w:rPr>
          <w:rFonts w:ascii="Times New Roman" w:hAnsi="Times New Roman" w:cs="Times New Roman"/>
          <w:color w:val="000000" w:themeColor="text1"/>
          <w:sz w:val="24"/>
          <w:szCs w:val="24"/>
          <w:lang w:val="en-US" w:eastAsia="en-US"/>
        </w:rPr>
      </w:pPr>
      <w:r w:rsidRPr="0061097F">
        <w:rPr>
          <w:rFonts w:ascii="Times New Roman" w:hAnsi="Times New Roman" w:cs="Times New Roman"/>
          <w:color w:val="000000" w:themeColor="text1"/>
          <w:sz w:val="24"/>
          <w:szCs w:val="24"/>
          <w:lang w:val="en-US" w:eastAsia="en-US"/>
        </w:rPr>
        <w:t xml:space="preserve">The eligibility criteria for front line workers in the red and orange zones were </w:t>
      </w:r>
      <w:r w:rsidR="001B7BC2" w:rsidRPr="0061097F">
        <w:rPr>
          <w:rFonts w:ascii="Times New Roman" w:hAnsi="Times New Roman" w:cs="Times New Roman"/>
          <w:color w:val="000000" w:themeColor="text1"/>
          <w:sz w:val="24"/>
          <w:szCs w:val="24"/>
          <w:lang w:val="en-US" w:eastAsia="en-US"/>
        </w:rPr>
        <w:t>HCW</w:t>
      </w:r>
      <w:r w:rsidR="00E3764D" w:rsidRPr="0061097F">
        <w:rPr>
          <w:rFonts w:ascii="Times New Roman" w:hAnsi="Times New Roman" w:cs="Times New Roman"/>
          <w:color w:val="000000" w:themeColor="text1"/>
          <w:sz w:val="24"/>
          <w:szCs w:val="24"/>
          <w:lang w:val="en-US" w:eastAsia="en-US"/>
        </w:rPr>
        <w:t xml:space="preserve"> </w:t>
      </w:r>
      <w:r w:rsidRPr="0061097F">
        <w:rPr>
          <w:rFonts w:ascii="Times New Roman" w:hAnsi="Times New Roman" w:cs="Times New Roman"/>
          <w:color w:val="000000" w:themeColor="text1"/>
          <w:sz w:val="24"/>
          <w:szCs w:val="24"/>
          <w:lang w:val="en-US" w:eastAsia="en-US"/>
        </w:rPr>
        <w:t xml:space="preserve">aged &lt;50 years, non-pregnant, non-lactating women, without apparent cause for immunosuppression, those without co-morbidities, and those who were willing to perform patient care duty in the COVID hospital as first responders. </w:t>
      </w:r>
      <w:r w:rsidR="007A7883" w:rsidRPr="0061097F">
        <w:rPr>
          <w:rFonts w:ascii="Times New Roman" w:hAnsi="Times New Roman" w:cs="Times New Roman"/>
          <w:color w:val="000000" w:themeColor="text1"/>
          <w:sz w:val="24"/>
          <w:szCs w:val="24"/>
          <w:lang w:val="en-US" w:eastAsia="en-US"/>
        </w:rPr>
        <w:t>Many HCW volunteered in the first wave when there was widespread apprehension regarding COVID-19 in India</w:t>
      </w:r>
      <w:r w:rsidR="00770729" w:rsidRPr="0061097F">
        <w:rPr>
          <w:rFonts w:ascii="Times New Roman" w:hAnsi="Times New Roman" w:cs="Times New Roman"/>
          <w:color w:val="000000" w:themeColor="text1"/>
          <w:sz w:val="24"/>
          <w:szCs w:val="24"/>
          <w:lang w:val="en-US" w:eastAsia="en-US"/>
        </w:rPr>
        <w:t xml:space="preserve">, in HCW as well as the general community. </w:t>
      </w:r>
    </w:p>
    <w:p w14:paraId="75D47D32" w14:textId="6E1B009F" w:rsidR="00823C70" w:rsidRPr="0061097F" w:rsidRDefault="001B7BC2" w:rsidP="00E3249F">
      <w:pPr>
        <w:spacing w:after="0" w:line="360" w:lineRule="auto"/>
        <w:jc w:val="both"/>
        <w:rPr>
          <w:rFonts w:ascii="Times New Roman" w:hAnsi="Times New Roman" w:cs="Times New Roman"/>
          <w:b/>
          <w:bCs/>
          <w:i/>
          <w:iCs/>
          <w:color w:val="000000" w:themeColor="text1"/>
          <w:sz w:val="24"/>
          <w:szCs w:val="24"/>
          <w:lang w:val="en-US" w:eastAsia="en-US"/>
        </w:rPr>
      </w:pPr>
      <w:r w:rsidRPr="0061097F">
        <w:rPr>
          <w:rFonts w:ascii="Times New Roman" w:hAnsi="Times New Roman" w:cs="Times New Roman"/>
          <w:b/>
          <w:bCs/>
          <w:i/>
          <w:iCs/>
          <w:color w:val="000000" w:themeColor="text1"/>
          <w:sz w:val="24"/>
          <w:szCs w:val="24"/>
          <w:lang w:val="en-US" w:eastAsia="en-US"/>
        </w:rPr>
        <w:t>HCW</w:t>
      </w:r>
      <w:r w:rsidR="00323ABA" w:rsidRPr="0061097F">
        <w:rPr>
          <w:rFonts w:ascii="Times New Roman" w:hAnsi="Times New Roman" w:cs="Times New Roman"/>
          <w:b/>
          <w:bCs/>
          <w:i/>
          <w:iCs/>
          <w:color w:val="000000" w:themeColor="text1"/>
          <w:sz w:val="24"/>
          <w:szCs w:val="24"/>
          <w:lang w:val="en-US" w:eastAsia="en-US"/>
        </w:rPr>
        <w:t xml:space="preserve"> </w:t>
      </w:r>
      <w:r w:rsidR="00823C70" w:rsidRPr="0061097F">
        <w:rPr>
          <w:rFonts w:ascii="Times New Roman" w:hAnsi="Times New Roman" w:cs="Times New Roman"/>
          <w:b/>
          <w:bCs/>
          <w:i/>
          <w:iCs/>
          <w:color w:val="000000" w:themeColor="text1"/>
          <w:sz w:val="24"/>
          <w:szCs w:val="24"/>
          <w:lang w:val="en-US" w:eastAsia="en-US"/>
        </w:rPr>
        <w:t>Support during the Duty Period</w:t>
      </w:r>
    </w:p>
    <w:p w14:paraId="73D3DF59" w14:textId="77282DA8" w:rsidR="00823C70" w:rsidRPr="0061097F" w:rsidRDefault="00823C70" w:rsidP="00626081">
      <w:pPr>
        <w:spacing w:after="0" w:line="360" w:lineRule="auto"/>
        <w:jc w:val="both"/>
        <w:rPr>
          <w:rFonts w:ascii="Times New Roman" w:hAnsi="Times New Roman" w:cs="Times New Roman"/>
          <w:color w:val="000000" w:themeColor="text1"/>
          <w:sz w:val="24"/>
          <w:szCs w:val="24"/>
          <w:lang w:val="en-US" w:eastAsia="en-US"/>
        </w:rPr>
      </w:pPr>
      <w:r w:rsidRPr="0061097F">
        <w:rPr>
          <w:rFonts w:ascii="Times New Roman" w:hAnsi="Times New Roman" w:cs="Times New Roman"/>
          <w:color w:val="000000" w:themeColor="text1"/>
          <w:sz w:val="24"/>
          <w:szCs w:val="24"/>
          <w:lang w:val="en-US" w:eastAsia="en-US"/>
        </w:rPr>
        <w:t xml:space="preserve">Just before the duty, all </w:t>
      </w:r>
      <w:r w:rsidR="001B7BC2" w:rsidRPr="0061097F">
        <w:rPr>
          <w:rFonts w:ascii="Times New Roman" w:hAnsi="Times New Roman" w:cs="Times New Roman"/>
          <w:color w:val="000000" w:themeColor="text1"/>
          <w:sz w:val="24"/>
          <w:szCs w:val="24"/>
          <w:lang w:val="en-US" w:eastAsia="en-US"/>
        </w:rPr>
        <w:t>HCW</w:t>
      </w:r>
      <w:r w:rsidR="00323ABA" w:rsidRPr="0061097F">
        <w:rPr>
          <w:rFonts w:ascii="Times New Roman" w:hAnsi="Times New Roman" w:cs="Times New Roman"/>
          <w:color w:val="000000" w:themeColor="text1"/>
          <w:sz w:val="24"/>
          <w:szCs w:val="24"/>
          <w:lang w:val="en-US" w:eastAsia="en-US"/>
        </w:rPr>
        <w:t xml:space="preserve"> </w:t>
      </w:r>
      <w:r w:rsidRPr="0061097F">
        <w:rPr>
          <w:rFonts w:ascii="Times New Roman" w:hAnsi="Times New Roman" w:cs="Times New Roman"/>
          <w:color w:val="000000" w:themeColor="text1"/>
          <w:sz w:val="24"/>
          <w:szCs w:val="24"/>
          <w:lang w:val="en-US" w:eastAsia="en-US"/>
        </w:rPr>
        <w:t>were provided with a high energy dry snack</w:t>
      </w:r>
      <w:r w:rsidR="009A25E9" w:rsidRPr="0061097F">
        <w:rPr>
          <w:rFonts w:ascii="Times New Roman" w:hAnsi="Times New Roman" w:cs="Times New Roman"/>
          <w:color w:val="000000" w:themeColor="text1"/>
          <w:sz w:val="24"/>
          <w:szCs w:val="24"/>
          <w:lang w:val="en-US" w:eastAsia="en-US"/>
        </w:rPr>
        <w:t xml:space="preserve">. The duty period was fixed at 6 hours so that restroom </w:t>
      </w:r>
      <w:r w:rsidR="003317C0" w:rsidRPr="0061097F">
        <w:rPr>
          <w:rFonts w:ascii="Times New Roman" w:hAnsi="Times New Roman" w:cs="Times New Roman"/>
          <w:color w:val="000000" w:themeColor="text1"/>
          <w:sz w:val="24"/>
          <w:szCs w:val="24"/>
          <w:lang w:val="en-US" w:eastAsia="en-US"/>
        </w:rPr>
        <w:t>breaks</w:t>
      </w:r>
      <w:r w:rsidR="009A25E9" w:rsidRPr="0061097F">
        <w:rPr>
          <w:rFonts w:ascii="Times New Roman" w:hAnsi="Times New Roman" w:cs="Times New Roman"/>
          <w:color w:val="000000" w:themeColor="text1"/>
          <w:sz w:val="24"/>
          <w:szCs w:val="24"/>
          <w:lang w:val="en-US" w:eastAsia="en-US"/>
        </w:rPr>
        <w:t xml:space="preserve"> and changes of PPE were minimized</w:t>
      </w:r>
      <w:r w:rsidR="003317C0" w:rsidRPr="0061097F">
        <w:rPr>
          <w:rFonts w:ascii="Times New Roman" w:hAnsi="Times New Roman" w:cs="Times New Roman"/>
          <w:color w:val="000000" w:themeColor="text1"/>
          <w:sz w:val="24"/>
          <w:szCs w:val="24"/>
          <w:lang w:val="en-US" w:eastAsia="en-US"/>
        </w:rPr>
        <w:t xml:space="preserve"> during the duty shift itself. </w:t>
      </w:r>
      <w:r w:rsidRPr="0061097F">
        <w:rPr>
          <w:rFonts w:ascii="Times New Roman" w:hAnsi="Times New Roman" w:cs="Times New Roman"/>
          <w:color w:val="000000" w:themeColor="text1"/>
          <w:sz w:val="24"/>
          <w:szCs w:val="24"/>
          <w:lang w:val="en-US" w:eastAsia="en-US"/>
        </w:rPr>
        <w:t>Specified ‘donning’ rooms with mirrors with graphical step-by-step pictorial instructions were designed.</w:t>
      </w:r>
      <w:r w:rsidR="00476AF5" w:rsidRPr="0061097F">
        <w:rPr>
          <w:rFonts w:ascii="Times New Roman" w:hAnsi="Times New Roman" w:cs="Times New Roman"/>
          <w:color w:val="000000" w:themeColor="text1"/>
          <w:sz w:val="24"/>
          <w:szCs w:val="24"/>
          <w:lang w:val="en-US" w:eastAsia="en-US"/>
        </w:rPr>
        <w:t xml:space="preserve"> </w:t>
      </w:r>
      <w:r w:rsidR="00F25A87" w:rsidRPr="0061097F">
        <w:rPr>
          <w:rFonts w:ascii="Times New Roman" w:hAnsi="Times New Roman" w:cs="Times New Roman"/>
          <w:color w:val="000000" w:themeColor="text1"/>
          <w:sz w:val="24"/>
          <w:szCs w:val="24"/>
          <w:lang w:val="en-US" w:eastAsia="en-US"/>
        </w:rPr>
        <w:t>Similarly,</w:t>
      </w:r>
      <w:r w:rsidR="00476AF5" w:rsidRPr="0061097F">
        <w:rPr>
          <w:rFonts w:ascii="Times New Roman" w:hAnsi="Times New Roman" w:cs="Times New Roman"/>
          <w:color w:val="000000" w:themeColor="text1"/>
          <w:sz w:val="24"/>
          <w:szCs w:val="24"/>
          <w:lang w:val="en-US" w:eastAsia="en-US"/>
        </w:rPr>
        <w:t xml:space="preserve"> the ‘doffing’ areas had supervisors who could instruct the post duty HCW to remove the PPE </w:t>
      </w:r>
      <w:r w:rsidR="00824BF3" w:rsidRPr="0061097F">
        <w:rPr>
          <w:rFonts w:ascii="Times New Roman" w:hAnsi="Times New Roman" w:cs="Times New Roman"/>
          <w:color w:val="000000" w:themeColor="text1"/>
          <w:sz w:val="24"/>
          <w:szCs w:val="24"/>
          <w:lang w:val="en-US" w:eastAsia="en-US"/>
        </w:rPr>
        <w:t xml:space="preserve">layers correctly by direct instructions via CCTV. </w:t>
      </w:r>
      <w:r w:rsidRPr="0061097F">
        <w:rPr>
          <w:rFonts w:ascii="Times New Roman" w:hAnsi="Times New Roman" w:cs="Times New Roman"/>
          <w:color w:val="000000" w:themeColor="text1"/>
          <w:sz w:val="24"/>
          <w:szCs w:val="24"/>
          <w:lang w:val="en-US" w:eastAsia="en-US"/>
        </w:rPr>
        <w:t>The duty area had a comfortable ambient temperature of 18-21</w:t>
      </w:r>
      <w:r w:rsidRPr="0061097F">
        <w:rPr>
          <w:rFonts w:ascii="Times New Roman" w:hAnsi="Times New Roman" w:cs="Times New Roman"/>
          <w:color w:val="000000" w:themeColor="text1"/>
          <w:sz w:val="24"/>
          <w:szCs w:val="24"/>
          <w:vertAlign w:val="superscript"/>
          <w:lang w:val="en-US" w:eastAsia="en-US"/>
        </w:rPr>
        <w:t>⸰</w:t>
      </w:r>
      <w:r w:rsidRPr="0061097F">
        <w:rPr>
          <w:rFonts w:ascii="Times New Roman" w:hAnsi="Times New Roman" w:cs="Times New Roman"/>
          <w:color w:val="000000" w:themeColor="text1"/>
          <w:sz w:val="24"/>
          <w:szCs w:val="24"/>
          <w:lang w:val="en-US" w:eastAsia="en-US"/>
        </w:rPr>
        <w:t xml:space="preserve">C, controlled with an area specific high-efficiency particulate air filtration handling unit. </w:t>
      </w:r>
      <w:r w:rsidR="00E768E7" w:rsidRPr="0061097F">
        <w:rPr>
          <w:rFonts w:ascii="Times New Roman" w:hAnsi="Times New Roman" w:cs="Times New Roman"/>
          <w:color w:val="000000" w:themeColor="text1"/>
          <w:sz w:val="24"/>
          <w:szCs w:val="24"/>
          <w:lang w:val="en-US" w:eastAsia="en-US"/>
        </w:rPr>
        <w:t xml:space="preserve">All HCW could communicate via their smartphone to </w:t>
      </w:r>
      <w:r w:rsidR="00310849" w:rsidRPr="0061097F">
        <w:rPr>
          <w:rFonts w:ascii="Times New Roman" w:hAnsi="Times New Roman" w:cs="Times New Roman"/>
          <w:color w:val="000000" w:themeColor="text1"/>
          <w:sz w:val="24"/>
          <w:szCs w:val="24"/>
          <w:lang w:val="en-US" w:eastAsia="en-US"/>
        </w:rPr>
        <w:t xml:space="preserve">report any breach in PPE, new symptoms, mental distress or need for any </w:t>
      </w:r>
      <w:r w:rsidR="00310849" w:rsidRPr="0061097F">
        <w:rPr>
          <w:rFonts w:ascii="Times New Roman" w:hAnsi="Times New Roman" w:cs="Times New Roman"/>
          <w:color w:val="000000" w:themeColor="text1"/>
          <w:sz w:val="24"/>
          <w:szCs w:val="24"/>
          <w:lang w:val="en-US" w:eastAsia="en-US"/>
        </w:rPr>
        <w:lastRenderedPageBreak/>
        <w:t xml:space="preserve">support. Lines of communication and escalation matrix for handling mental health, physical health and duty related issues was devised to ensure that </w:t>
      </w:r>
      <w:r w:rsidR="0063618C" w:rsidRPr="0061097F">
        <w:rPr>
          <w:rFonts w:ascii="Times New Roman" w:hAnsi="Times New Roman" w:cs="Times New Roman"/>
          <w:color w:val="000000" w:themeColor="text1"/>
          <w:sz w:val="24"/>
          <w:szCs w:val="24"/>
          <w:lang w:val="en-US" w:eastAsia="en-US"/>
        </w:rPr>
        <w:t>the HCW were empowered and protected.</w:t>
      </w:r>
    </w:p>
    <w:p w14:paraId="222C40A9" w14:textId="5A5722D8" w:rsidR="00823C70" w:rsidRPr="0061097F" w:rsidRDefault="00E8560A" w:rsidP="00626081">
      <w:pPr>
        <w:spacing w:after="0" w:line="360" w:lineRule="auto"/>
        <w:jc w:val="both"/>
        <w:rPr>
          <w:rFonts w:ascii="Times New Roman" w:hAnsi="Times New Roman" w:cs="Times New Roman"/>
          <w:bCs/>
          <w:i/>
          <w:iCs/>
          <w:color w:val="000000" w:themeColor="text1"/>
          <w:sz w:val="24"/>
          <w:szCs w:val="24"/>
          <w:lang w:val="en-US" w:eastAsia="en-US"/>
        </w:rPr>
      </w:pPr>
      <w:r w:rsidRPr="0061097F">
        <w:rPr>
          <w:rFonts w:ascii="Times New Roman" w:hAnsi="Times New Roman" w:cs="Times New Roman"/>
          <w:bCs/>
          <w:i/>
          <w:iCs/>
          <w:color w:val="000000" w:themeColor="text1"/>
          <w:sz w:val="24"/>
          <w:szCs w:val="24"/>
          <w:lang w:val="en-US" w:eastAsia="en-US"/>
        </w:rPr>
        <w:t>Accommodation facility and transport</w:t>
      </w:r>
    </w:p>
    <w:p w14:paraId="16B95975" w14:textId="0AF7F7AA" w:rsidR="00823C70" w:rsidRPr="0061097F" w:rsidRDefault="00323ABA" w:rsidP="00626081">
      <w:pPr>
        <w:spacing w:after="0" w:line="360" w:lineRule="auto"/>
        <w:ind w:firstLine="720"/>
        <w:jc w:val="both"/>
        <w:rPr>
          <w:rFonts w:ascii="Times New Roman" w:hAnsi="Times New Roman" w:cs="Times New Roman"/>
          <w:color w:val="000000" w:themeColor="text1"/>
          <w:sz w:val="24"/>
          <w:szCs w:val="24"/>
          <w:lang w:val="en-US" w:eastAsia="en-US"/>
        </w:rPr>
      </w:pPr>
      <w:r w:rsidRPr="0061097F">
        <w:rPr>
          <w:rFonts w:ascii="Times New Roman" w:hAnsi="Times New Roman" w:cs="Times New Roman"/>
          <w:color w:val="000000" w:themeColor="text1"/>
          <w:sz w:val="24"/>
          <w:szCs w:val="24"/>
          <w:lang w:val="en-US" w:eastAsia="en-US"/>
        </w:rPr>
        <w:t xml:space="preserve">A </w:t>
      </w:r>
      <w:r w:rsidR="00823C70" w:rsidRPr="0061097F">
        <w:rPr>
          <w:rFonts w:ascii="Times New Roman" w:hAnsi="Times New Roman" w:cs="Times New Roman"/>
          <w:color w:val="000000" w:themeColor="text1"/>
          <w:sz w:val="24"/>
          <w:szCs w:val="24"/>
          <w:lang w:val="en-US" w:eastAsia="en-US"/>
        </w:rPr>
        <w:t xml:space="preserve">dedicated boarding and lodging facility </w:t>
      </w:r>
      <w:r w:rsidR="0063618C" w:rsidRPr="0061097F">
        <w:rPr>
          <w:rFonts w:ascii="Times New Roman" w:hAnsi="Times New Roman" w:cs="Times New Roman"/>
          <w:color w:val="000000" w:themeColor="text1"/>
          <w:sz w:val="24"/>
          <w:szCs w:val="24"/>
          <w:lang w:val="en-US" w:eastAsia="en-US"/>
        </w:rPr>
        <w:t xml:space="preserve">was created </w:t>
      </w:r>
      <w:r w:rsidR="00823C70" w:rsidRPr="0061097F">
        <w:rPr>
          <w:rFonts w:ascii="Times New Roman" w:hAnsi="Times New Roman" w:cs="Times New Roman"/>
          <w:color w:val="000000" w:themeColor="text1"/>
          <w:sz w:val="24"/>
          <w:szCs w:val="24"/>
          <w:lang w:val="en-US" w:eastAsia="en-US"/>
        </w:rPr>
        <w:t xml:space="preserve">for </w:t>
      </w:r>
      <w:r w:rsidR="001B7BC2" w:rsidRPr="0061097F">
        <w:rPr>
          <w:rFonts w:ascii="Times New Roman" w:hAnsi="Times New Roman" w:cs="Times New Roman"/>
          <w:color w:val="000000" w:themeColor="text1"/>
          <w:sz w:val="24"/>
          <w:szCs w:val="24"/>
          <w:lang w:val="en-US" w:eastAsia="en-US"/>
        </w:rPr>
        <w:t>HCW</w:t>
      </w:r>
      <w:r w:rsidRPr="0061097F">
        <w:rPr>
          <w:rFonts w:ascii="Times New Roman" w:hAnsi="Times New Roman" w:cs="Times New Roman"/>
          <w:color w:val="000000" w:themeColor="text1"/>
          <w:sz w:val="24"/>
          <w:szCs w:val="24"/>
          <w:lang w:val="en-US" w:eastAsia="en-US"/>
        </w:rPr>
        <w:t xml:space="preserve"> </w:t>
      </w:r>
      <w:r w:rsidR="0063618C" w:rsidRPr="0061097F">
        <w:rPr>
          <w:rFonts w:ascii="Times New Roman" w:hAnsi="Times New Roman" w:cs="Times New Roman"/>
          <w:color w:val="000000" w:themeColor="text1"/>
          <w:sz w:val="24"/>
          <w:szCs w:val="24"/>
          <w:lang w:val="en-US" w:eastAsia="en-US"/>
        </w:rPr>
        <w:t xml:space="preserve">who requested accommodation support </w:t>
      </w:r>
      <w:r w:rsidR="00823C70" w:rsidRPr="0061097F">
        <w:rPr>
          <w:rFonts w:ascii="Times New Roman" w:hAnsi="Times New Roman" w:cs="Times New Roman"/>
          <w:color w:val="000000" w:themeColor="text1"/>
          <w:sz w:val="24"/>
          <w:szCs w:val="24"/>
          <w:lang w:val="en-US" w:eastAsia="en-US"/>
        </w:rPr>
        <w:t xml:space="preserve">during the duty and post-duty </w:t>
      </w:r>
      <w:r w:rsidR="00E168B5" w:rsidRPr="0061097F">
        <w:rPr>
          <w:rFonts w:ascii="Times New Roman" w:hAnsi="Times New Roman" w:cs="Times New Roman"/>
          <w:color w:val="000000" w:themeColor="text1"/>
          <w:sz w:val="24"/>
          <w:szCs w:val="24"/>
          <w:lang w:val="en-US" w:eastAsia="en-US"/>
        </w:rPr>
        <w:t>period if</w:t>
      </w:r>
      <w:r w:rsidRPr="0061097F">
        <w:rPr>
          <w:rFonts w:ascii="Times New Roman" w:hAnsi="Times New Roman" w:cs="Times New Roman"/>
          <w:color w:val="000000" w:themeColor="text1"/>
          <w:sz w:val="24"/>
          <w:szCs w:val="24"/>
          <w:lang w:val="en-US" w:eastAsia="en-US"/>
        </w:rPr>
        <w:t xml:space="preserve"> they w</w:t>
      </w:r>
      <w:r w:rsidR="00E168B5" w:rsidRPr="0061097F">
        <w:rPr>
          <w:rFonts w:ascii="Times New Roman" w:hAnsi="Times New Roman" w:cs="Times New Roman"/>
          <w:color w:val="000000" w:themeColor="text1"/>
          <w:sz w:val="24"/>
          <w:szCs w:val="24"/>
          <w:lang w:val="en-US" w:eastAsia="en-US"/>
        </w:rPr>
        <w:t xml:space="preserve">ere unable to isolate at home or feared community stigma. Many HCW continued to avail this facility </w:t>
      </w:r>
      <w:r w:rsidR="00833D29" w:rsidRPr="0061097F">
        <w:rPr>
          <w:rFonts w:ascii="Times New Roman" w:hAnsi="Times New Roman" w:cs="Times New Roman"/>
          <w:color w:val="000000" w:themeColor="text1"/>
          <w:sz w:val="24"/>
          <w:szCs w:val="24"/>
          <w:lang w:val="en-US" w:eastAsia="en-US"/>
        </w:rPr>
        <w:t xml:space="preserve">even when the isolation requirement was removed as it provided peer support from </w:t>
      </w:r>
      <w:r w:rsidR="00E8560A" w:rsidRPr="0061097F">
        <w:rPr>
          <w:rFonts w:ascii="Times New Roman" w:hAnsi="Times New Roman" w:cs="Times New Roman"/>
          <w:color w:val="000000" w:themeColor="text1"/>
          <w:sz w:val="24"/>
          <w:szCs w:val="24"/>
          <w:lang w:val="en-US" w:eastAsia="en-US"/>
        </w:rPr>
        <w:t>coworkers and</w:t>
      </w:r>
      <w:r w:rsidR="0063618C" w:rsidRPr="0061097F">
        <w:rPr>
          <w:rFonts w:ascii="Times New Roman" w:hAnsi="Times New Roman" w:cs="Times New Roman"/>
          <w:color w:val="000000" w:themeColor="text1"/>
          <w:sz w:val="24"/>
          <w:szCs w:val="24"/>
          <w:lang w:val="en-US" w:eastAsia="en-US"/>
        </w:rPr>
        <w:t xml:space="preserve"> reduced their perceived fear of ‘carrying COVID-19 infection home’ </w:t>
      </w:r>
      <w:r w:rsidR="00E8560A" w:rsidRPr="0061097F">
        <w:rPr>
          <w:rFonts w:ascii="Times New Roman" w:hAnsi="Times New Roman" w:cs="Times New Roman"/>
          <w:color w:val="000000" w:themeColor="text1"/>
          <w:sz w:val="24"/>
          <w:szCs w:val="24"/>
          <w:lang w:val="en-US" w:eastAsia="en-US"/>
        </w:rPr>
        <w:t>especially in large households with limited space.</w:t>
      </w:r>
      <w:r w:rsidR="00823C70" w:rsidRPr="0061097F">
        <w:rPr>
          <w:rFonts w:ascii="Times New Roman" w:hAnsi="Times New Roman" w:cs="Times New Roman"/>
          <w:color w:val="000000" w:themeColor="text1"/>
          <w:sz w:val="24"/>
          <w:szCs w:val="24"/>
          <w:lang w:val="en-US" w:eastAsia="en-US"/>
        </w:rPr>
        <w:t xml:space="preserve"> </w:t>
      </w:r>
      <w:r w:rsidR="00823C70" w:rsidRPr="0061097F">
        <w:rPr>
          <w:rFonts w:ascii="Times New Roman" w:eastAsia="Times New Roman" w:hAnsi="Times New Roman" w:cs="Times New Roman"/>
          <w:color w:val="000000" w:themeColor="text1"/>
          <w:sz w:val="24"/>
          <w:szCs w:val="24"/>
          <w:lang w:val="en-GB" w:eastAsia="en-GB"/>
        </w:rPr>
        <w:t xml:space="preserve">All the </w:t>
      </w:r>
      <w:r w:rsidR="001B7BC2" w:rsidRPr="0061097F">
        <w:rPr>
          <w:rFonts w:ascii="Times New Roman" w:eastAsia="Times New Roman" w:hAnsi="Times New Roman" w:cs="Times New Roman"/>
          <w:color w:val="000000" w:themeColor="text1"/>
          <w:sz w:val="24"/>
          <w:szCs w:val="24"/>
          <w:lang w:val="en-GB" w:eastAsia="en-GB"/>
        </w:rPr>
        <w:t>HCW</w:t>
      </w:r>
      <w:r w:rsidR="00E8560A" w:rsidRPr="0061097F">
        <w:rPr>
          <w:rFonts w:ascii="Times New Roman" w:eastAsia="Times New Roman" w:hAnsi="Times New Roman" w:cs="Times New Roman"/>
          <w:color w:val="000000" w:themeColor="text1"/>
          <w:sz w:val="24"/>
          <w:szCs w:val="24"/>
          <w:lang w:val="en-GB" w:eastAsia="en-GB"/>
        </w:rPr>
        <w:t xml:space="preserve"> </w:t>
      </w:r>
      <w:r w:rsidR="00823C70" w:rsidRPr="0061097F">
        <w:rPr>
          <w:rFonts w:ascii="Times New Roman" w:eastAsia="Times New Roman" w:hAnsi="Times New Roman" w:cs="Times New Roman"/>
          <w:color w:val="000000" w:themeColor="text1"/>
          <w:sz w:val="24"/>
          <w:szCs w:val="24"/>
          <w:lang w:val="en-GB" w:eastAsia="en-GB"/>
        </w:rPr>
        <w:t xml:space="preserve">were periodically screened telephonically for any medical and mental health issues. Anxiety and depression were assessed using questionnaire (GAD-7 and PHQ-9), and if present they were counselled/ provided appropriate medication. </w:t>
      </w:r>
      <w:r w:rsidR="00823C70" w:rsidRPr="0061097F">
        <w:rPr>
          <w:rFonts w:ascii="Times New Roman" w:hAnsi="Times New Roman" w:cs="Times New Roman"/>
          <w:color w:val="000000" w:themeColor="text1"/>
          <w:sz w:val="24"/>
          <w:szCs w:val="24"/>
          <w:lang w:val="en-US" w:eastAsia="en-US"/>
        </w:rPr>
        <w:t xml:space="preserve">Secure transportation facility </w:t>
      </w:r>
      <w:r w:rsidR="00E8560A" w:rsidRPr="0061097F">
        <w:rPr>
          <w:rFonts w:ascii="Times New Roman" w:hAnsi="Times New Roman" w:cs="Times New Roman"/>
          <w:color w:val="000000" w:themeColor="text1"/>
          <w:sz w:val="24"/>
          <w:szCs w:val="24"/>
          <w:lang w:val="en-US" w:eastAsia="en-US"/>
        </w:rPr>
        <w:t>was provided to HCW if they requested it.</w:t>
      </w:r>
    </w:p>
    <w:p w14:paraId="1D4408E3" w14:textId="5615AACE" w:rsidR="007441B0" w:rsidRPr="0061097F" w:rsidRDefault="007441B0" w:rsidP="00626081">
      <w:pPr>
        <w:spacing w:line="360" w:lineRule="auto"/>
        <w:jc w:val="both"/>
        <w:rPr>
          <w:rFonts w:ascii="Times New Roman" w:hAnsi="Times New Roman" w:cs="Times New Roman"/>
          <w:color w:val="000000" w:themeColor="text1"/>
          <w:sz w:val="24"/>
          <w:szCs w:val="24"/>
          <w:lang w:val="en-US" w:eastAsia="en-US"/>
        </w:rPr>
      </w:pPr>
    </w:p>
    <w:p w14:paraId="41F9E4C0" w14:textId="77777777" w:rsidR="00E8560A" w:rsidRDefault="00E8560A" w:rsidP="00626081">
      <w:pPr>
        <w:spacing w:line="360" w:lineRule="auto"/>
        <w:jc w:val="both"/>
        <w:rPr>
          <w:rFonts w:ascii="Times New Roman" w:hAnsi="Times New Roman" w:cs="Times New Roman"/>
          <w:color w:val="000000" w:themeColor="text1"/>
          <w:sz w:val="24"/>
          <w:szCs w:val="24"/>
          <w:lang w:val="en-US" w:eastAsia="en-US"/>
        </w:rPr>
      </w:pPr>
    </w:p>
    <w:p w14:paraId="6AFBBF89" w14:textId="77777777" w:rsidR="00BA31E7" w:rsidRDefault="00BA31E7" w:rsidP="00E3249F">
      <w:pPr>
        <w:jc w:val="both"/>
        <w:rPr>
          <w:rFonts w:ascii="Times New Roman" w:hAnsi="Times New Roman" w:cs="Times New Roman"/>
          <w:color w:val="000000" w:themeColor="text1"/>
          <w:sz w:val="24"/>
          <w:szCs w:val="24"/>
          <w:lang w:val="en-US" w:eastAsia="en-US"/>
        </w:rPr>
      </w:pPr>
    </w:p>
    <w:p w14:paraId="19A2ED3C" w14:textId="77777777" w:rsidR="00BA31E7" w:rsidRDefault="00BA31E7" w:rsidP="00E3249F">
      <w:pPr>
        <w:jc w:val="both"/>
        <w:rPr>
          <w:rFonts w:ascii="Times New Roman" w:hAnsi="Times New Roman" w:cs="Times New Roman"/>
          <w:color w:val="000000" w:themeColor="text1"/>
          <w:sz w:val="24"/>
          <w:szCs w:val="24"/>
          <w:lang w:val="en-US" w:eastAsia="en-US"/>
        </w:rPr>
      </w:pPr>
    </w:p>
    <w:p w14:paraId="13CC727C" w14:textId="77777777" w:rsidR="00BA31E7" w:rsidRDefault="00BA31E7" w:rsidP="00E3249F">
      <w:pPr>
        <w:jc w:val="both"/>
        <w:rPr>
          <w:rFonts w:ascii="Times New Roman" w:hAnsi="Times New Roman" w:cs="Times New Roman"/>
          <w:color w:val="000000" w:themeColor="text1"/>
          <w:sz w:val="24"/>
          <w:szCs w:val="24"/>
          <w:lang w:val="en-US" w:eastAsia="en-US"/>
        </w:rPr>
      </w:pPr>
    </w:p>
    <w:p w14:paraId="1341FD03" w14:textId="77777777" w:rsidR="00BA31E7" w:rsidRDefault="00BA31E7" w:rsidP="00E3249F">
      <w:pPr>
        <w:jc w:val="both"/>
        <w:rPr>
          <w:rFonts w:ascii="Times New Roman" w:hAnsi="Times New Roman" w:cs="Times New Roman"/>
          <w:color w:val="000000" w:themeColor="text1"/>
          <w:sz w:val="24"/>
          <w:szCs w:val="24"/>
          <w:lang w:val="en-US" w:eastAsia="en-US"/>
        </w:rPr>
      </w:pPr>
    </w:p>
    <w:p w14:paraId="34A251E2" w14:textId="77777777" w:rsidR="00BA31E7" w:rsidRDefault="00BA31E7" w:rsidP="00E3249F">
      <w:pPr>
        <w:jc w:val="both"/>
        <w:rPr>
          <w:rFonts w:ascii="Times New Roman" w:hAnsi="Times New Roman" w:cs="Times New Roman"/>
          <w:color w:val="000000" w:themeColor="text1"/>
          <w:sz w:val="24"/>
          <w:szCs w:val="24"/>
          <w:lang w:val="en-US" w:eastAsia="en-US"/>
        </w:rPr>
      </w:pPr>
    </w:p>
    <w:p w14:paraId="1DCDF640" w14:textId="77777777" w:rsidR="00BA31E7" w:rsidRDefault="00BA31E7" w:rsidP="00E3249F">
      <w:pPr>
        <w:jc w:val="both"/>
        <w:rPr>
          <w:rFonts w:ascii="Times New Roman" w:hAnsi="Times New Roman" w:cs="Times New Roman"/>
          <w:color w:val="000000" w:themeColor="text1"/>
          <w:sz w:val="24"/>
          <w:szCs w:val="24"/>
          <w:lang w:val="en-US" w:eastAsia="en-US"/>
        </w:rPr>
      </w:pPr>
    </w:p>
    <w:p w14:paraId="4817A067" w14:textId="77777777" w:rsidR="00BA31E7" w:rsidRDefault="00BA31E7" w:rsidP="00E3249F">
      <w:pPr>
        <w:jc w:val="both"/>
        <w:rPr>
          <w:rFonts w:ascii="Times New Roman" w:hAnsi="Times New Roman" w:cs="Times New Roman"/>
          <w:color w:val="000000" w:themeColor="text1"/>
          <w:sz w:val="24"/>
          <w:szCs w:val="24"/>
          <w:lang w:val="en-US" w:eastAsia="en-US"/>
        </w:rPr>
      </w:pPr>
    </w:p>
    <w:p w14:paraId="7EC06AA3" w14:textId="77777777" w:rsidR="00626081" w:rsidRDefault="00626081" w:rsidP="00E3249F">
      <w:pPr>
        <w:jc w:val="both"/>
        <w:rPr>
          <w:rFonts w:ascii="Times New Roman" w:hAnsi="Times New Roman" w:cs="Times New Roman"/>
          <w:color w:val="000000" w:themeColor="text1"/>
          <w:sz w:val="24"/>
          <w:szCs w:val="24"/>
          <w:lang w:val="en-US" w:eastAsia="en-US"/>
        </w:rPr>
      </w:pPr>
    </w:p>
    <w:p w14:paraId="6874E165" w14:textId="77777777" w:rsidR="00626081" w:rsidRDefault="00626081" w:rsidP="00E3249F">
      <w:pPr>
        <w:jc w:val="both"/>
        <w:rPr>
          <w:rFonts w:ascii="Times New Roman" w:hAnsi="Times New Roman" w:cs="Times New Roman"/>
          <w:color w:val="000000" w:themeColor="text1"/>
          <w:sz w:val="24"/>
          <w:szCs w:val="24"/>
          <w:lang w:val="en-US" w:eastAsia="en-US"/>
        </w:rPr>
      </w:pPr>
    </w:p>
    <w:p w14:paraId="411D3F40" w14:textId="77777777" w:rsidR="00626081" w:rsidRDefault="00626081" w:rsidP="00E3249F">
      <w:pPr>
        <w:jc w:val="both"/>
        <w:rPr>
          <w:rFonts w:ascii="Times New Roman" w:hAnsi="Times New Roman" w:cs="Times New Roman"/>
          <w:color w:val="000000" w:themeColor="text1"/>
          <w:sz w:val="24"/>
          <w:szCs w:val="24"/>
          <w:lang w:val="en-US" w:eastAsia="en-US"/>
        </w:rPr>
      </w:pPr>
    </w:p>
    <w:p w14:paraId="1922617F" w14:textId="77777777" w:rsidR="00626081" w:rsidRDefault="00626081" w:rsidP="00E3249F">
      <w:pPr>
        <w:jc w:val="both"/>
        <w:rPr>
          <w:rFonts w:ascii="Times New Roman" w:hAnsi="Times New Roman" w:cs="Times New Roman"/>
          <w:color w:val="000000" w:themeColor="text1"/>
          <w:sz w:val="24"/>
          <w:szCs w:val="24"/>
          <w:lang w:val="en-US" w:eastAsia="en-US"/>
        </w:rPr>
      </w:pPr>
    </w:p>
    <w:p w14:paraId="4B28DD79" w14:textId="77777777" w:rsidR="00626081" w:rsidRDefault="00626081" w:rsidP="00E3249F">
      <w:pPr>
        <w:jc w:val="both"/>
        <w:rPr>
          <w:rFonts w:ascii="Times New Roman" w:hAnsi="Times New Roman" w:cs="Times New Roman"/>
          <w:color w:val="000000" w:themeColor="text1"/>
          <w:sz w:val="24"/>
          <w:szCs w:val="24"/>
          <w:lang w:val="en-US" w:eastAsia="en-US"/>
        </w:rPr>
      </w:pPr>
    </w:p>
    <w:p w14:paraId="58C1B1B1" w14:textId="77777777" w:rsidR="00626081" w:rsidRDefault="00626081" w:rsidP="00E3249F">
      <w:pPr>
        <w:jc w:val="both"/>
        <w:rPr>
          <w:rFonts w:ascii="Times New Roman" w:hAnsi="Times New Roman" w:cs="Times New Roman"/>
          <w:color w:val="000000" w:themeColor="text1"/>
          <w:sz w:val="24"/>
          <w:szCs w:val="24"/>
          <w:lang w:val="en-US" w:eastAsia="en-US"/>
        </w:rPr>
      </w:pPr>
    </w:p>
    <w:p w14:paraId="20D51190" w14:textId="77777777" w:rsidR="00626081" w:rsidRDefault="00626081" w:rsidP="00E3249F">
      <w:pPr>
        <w:jc w:val="both"/>
        <w:rPr>
          <w:rFonts w:ascii="Times New Roman" w:hAnsi="Times New Roman" w:cs="Times New Roman"/>
          <w:color w:val="000000" w:themeColor="text1"/>
          <w:sz w:val="24"/>
          <w:szCs w:val="24"/>
          <w:lang w:val="en-US" w:eastAsia="en-US"/>
        </w:rPr>
      </w:pPr>
    </w:p>
    <w:p w14:paraId="3601D6C8" w14:textId="77777777" w:rsidR="00BA31E7" w:rsidRDefault="00BA31E7" w:rsidP="00E3249F">
      <w:pPr>
        <w:jc w:val="both"/>
        <w:rPr>
          <w:rFonts w:ascii="Times New Roman" w:hAnsi="Times New Roman" w:cs="Times New Roman"/>
          <w:color w:val="000000" w:themeColor="text1"/>
          <w:sz w:val="24"/>
          <w:szCs w:val="24"/>
          <w:lang w:val="en-US" w:eastAsia="en-US"/>
        </w:rPr>
      </w:pPr>
    </w:p>
    <w:p w14:paraId="215E34AB" w14:textId="77777777" w:rsidR="00BA31E7" w:rsidRDefault="00BA31E7" w:rsidP="00E3249F">
      <w:pPr>
        <w:jc w:val="both"/>
        <w:rPr>
          <w:rFonts w:ascii="Times New Roman" w:hAnsi="Times New Roman" w:cs="Times New Roman"/>
          <w:color w:val="000000" w:themeColor="text1"/>
          <w:sz w:val="24"/>
          <w:szCs w:val="24"/>
          <w:lang w:val="en-US" w:eastAsia="en-US"/>
        </w:rPr>
      </w:pPr>
    </w:p>
    <w:p w14:paraId="676A10B5" w14:textId="6E29645F" w:rsidR="007441B0" w:rsidRPr="0061097F" w:rsidRDefault="007441B0" w:rsidP="00E3249F">
      <w:pPr>
        <w:jc w:val="both"/>
        <w:rPr>
          <w:rFonts w:ascii="Times New Roman" w:hAnsi="Times New Roman" w:cs="Times New Roman"/>
          <w:b/>
          <w:bCs/>
          <w:color w:val="000000" w:themeColor="text1"/>
          <w:sz w:val="24"/>
          <w:szCs w:val="24"/>
          <w:lang w:val="en-US" w:eastAsia="en-US"/>
        </w:rPr>
      </w:pPr>
      <w:r w:rsidRPr="0061097F">
        <w:rPr>
          <w:rFonts w:ascii="Times New Roman" w:hAnsi="Times New Roman" w:cs="Times New Roman"/>
          <w:b/>
          <w:bCs/>
          <w:color w:val="000000" w:themeColor="text1"/>
          <w:sz w:val="24"/>
          <w:szCs w:val="24"/>
          <w:lang w:val="en-US" w:eastAsia="en-US"/>
        </w:rPr>
        <w:lastRenderedPageBreak/>
        <w:t>Results</w:t>
      </w:r>
    </w:p>
    <w:p w14:paraId="707E14D7" w14:textId="70A8C034" w:rsidR="00E8560A" w:rsidRPr="0061097F" w:rsidRDefault="00E8560A" w:rsidP="00E3249F">
      <w:pPr>
        <w:jc w:val="both"/>
        <w:rPr>
          <w:rFonts w:ascii="Times New Roman" w:hAnsi="Times New Roman" w:cs="Times New Roman"/>
          <w:color w:val="000000" w:themeColor="text1"/>
          <w:sz w:val="24"/>
          <w:szCs w:val="24"/>
          <w:lang w:val="en-US" w:eastAsia="en-US"/>
        </w:rPr>
      </w:pPr>
      <w:r w:rsidRPr="0061097F">
        <w:rPr>
          <w:rFonts w:ascii="Times New Roman" w:hAnsi="Times New Roman" w:cs="Times New Roman"/>
          <w:color w:val="000000" w:themeColor="text1"/>
          <w:sz w:val="24"/>
          <w:szCs w:val="24"/>
          <w:lang w:val="en-US" w:eastAsia="en-US"/>
        </w:rPr>
        <w:t xml:space="preserve">Supplementary Table 1: Exposure Risk and Vaccination details of our </w:t>
      </w:r>
      <w:proofErr w:type="spellStart"/>
      <w:r w:rsidRPr="0061097F">
        <w:rPr>
          <w:rFonts w:ascii="Times New Roman" w:hAnsi="Times New Roman" w:cs="Times New Roman"/>
          <w:color w:val="000000" w:themeColor="text1"/>
          <w:sz w:val="24"/>
          <w:szCs w:val="24"/>
          <w:lang w:val="en-US" w:eastAsia="en-US"/>
        </w:rPr>
        <w:t>sero</w:t>
      </w:r>
      <w:proofErr w:type="spellEnd"/>
      <w:r w:rsidRPr="0061097F">
        <w:rPr>
          <w:rFonts w:ascii="Times New Roman" w:hAnsi="Times New Roman" w:cs="Times New Roman"/>
          <w:color w:val="000000" w:themeColor="text1"/>
          <w:sz w:val="24"/>
          <w:szCs w:val="24"/>
          <w:lang w:val="en-US" w:eastAsia="en-US"/>
        </w:rPr>
        <w:t>-surveyed HCW.</w:t>
      </w:r>
    </w:p>
    <w:p w14:paraId="44FC8BFE" w14:textId="2793764D" w:rsidR="007441B0" w:rsidRPr="0061097F" w:rsidRDefault="007441B0" w:rsidP="00E3249F">
      <w:pPr>
        <w:jc w:val="both"/>
        <w:rPr>
          <w:rFonts w:ascii="Times New Roman" w:hAnsi="Times New Roman" w:cs="Times New Roman"/>
          <w:color w:val="000000" w:themeColor="text1"/>
          <w:sz w:val="24"/>
          <w:szCs w:val="24"/>
          <w:lang w:val="en-US" w:eastAsia="en-US"/>
        </w:rPr>
      </w:pPr>
    </w:p>
    <w:tbl>
      <w:tblPr>
        <w:tblW w:w="9535" w:type="dxa"/>
        <w:tblLook w:val="04A0" w:firstRow="1" w:lastRow="0" w:firstColumn="1" w:lastColumn="0" w:noHBand="0" w:noVBand="1"/>
      </w:tblPr>
      <w:tblGrid>
        <w:gridCol w:w="1885"/>
        <w:gridCol w:w="1350"/>
        <w:gridCol w:w="1350"/>
        <w:gridCol w:w="1530"/>
        <w:gridCol w:w="1440"/>
        <w:gridCol w:w="1440"/>
        <w:gridCol w:w="672"/>
      </w:tblGrid>
      <w:tr w:rsidR="0061097F" w:rsidRPr="0061097F" w14:paraId="00635416" w14:textId="77777777" w:rsidTr="00E8560A">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84A67"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98B14DB"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 Total</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ABDB51"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Not Vaccinated</w:t>
            </w:r>
          </w:p>
          <w:p w14:paraId="57099063"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F4F744"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Vaccinated</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64BEA240"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 </w:t>
            </w:r>
          </w:p>
        </w:tc>
      </w:tr>
      <w:tr w:rsidR="0061097F" w:rsidRPr="0061097F" w14:paraId="587B8E92"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D9D7381"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Parameter</w:t>
            </w:r>
          </w:p>
        </w:tc>
        <w:tc>
          <w:tcPr>
            <w:tcW w:w="1350" w:type="dxa"/>
            <w:tcBorders>
              <w:top w:val="nil"/>
              <w:left w:val="nil"/>
              <w:bottom w:val="single" w:sz="4" w:space="0" w:color="auto"/>
              <w:right w:val="single" w:sz="4" w:space="0" w:color="auto"/>
            </w:tcBorders>
            <w:shd w:val="clear" w:color="auto" w:fill="auto"/>
            <w:noWrap/>
            <w:vAlign w:val="bottom"/>
            <w:hideMark/>
          </w:tcPr>
          <w:p w14:paraId="1C651FD1"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All HCW</w:t>
            </w:r>
          </w:p>
        </w:tc>
        <w:tc>
          <w:tcPr>
            <w:tcW w:w="1350" w:type="dxa"/>
            <w:tcBorders>
              <w:top w:val="nil"/>
              <w:left w:val="nil"/>
              <w:bottom w:val="single" w:sz="4" w:space="0" w:color="auto"/>
              <w:right w:val="single" w:sz="4" w:space="0" w:color="auto"/>
            </w:tcBorders>
            <w:shd w:val="clear" w:color="auto" w:fill="auto"/>
            <w:noWrap/>
            <w:vAlign w:val="bottom"/>
            <w:hideMark/>
          </w:tcPr>
          <w:p w14:paraId="6E8251D7"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 xml:space="preserve">No COVID-19 Infection </w:t>
            </w:r>
          </w:p>
        </w:tc>
        <w:tc>
          <w:tcPr>
            <w:tcW w:w="1530" w:type="dxa"/>
            <w:tcBorders>
              <w:top w:val="nil"/>
              <w:left w:val="nil"/>
              <w:bottom w:val="single" w:sz="4" w:space="0" w:color="auto"/>
              <w:right w:val="single" w:sz="4" w:space="0" w:color="auto"/>
            </w:tcBorders>
            <w:shd w:val="clear" w:color="auto" w:fill="auto"/>
            <w:noWrap/>
            <w:vAlign w:val="bottom"/>
            <w:hideMark/>
          </w:tcPr>
          <w:p w14:paraId="188A98CC"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 xml:space="preserve">Presumed COVID-19 Infection </w:t>
            </w:r>
          </w:p>
        </w:tc>
        <w:tc>
          <w:tcPr>
            <w:tcW w:w="1440" w:type="dxa"/>
            <w:tcBorders>
              <w:top w:val="nil"/>
              <w:left w:val="nil"/>
              <w:bottom w:val="single" w:sz="4" w:space="0" w:color="auto"/>
              <w:right w:val="single" w:sz="4" w:space="0" w:color="auto"/>
            </w:tcBorders>
            <w:shd w:val="clear" w:color="auto" w:fill="auto"/>
            <w:noWrap/>
            <w:vAlign w:val="bottom"/>
            <w:hideMark/>
          </w:tcPr>
          <w:p w14:paraId="18148EF9"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No COVID-19 Infection</w:t>
            </w:r>
          </w:p>
        </w:tc>
        <w:tc>
          <w:tcPr>
            <w:tcW w:w="1440" w:type="dxa"/>
            <w:tcBorders>
              <w:top w:val="nil"/>
              <w:left w:val="nil"/>
              <w:bottom w:val="single" w:sz="4" w:space="0" w:color="auto"/>
              <w:right w:val="single" w:sz="4" w:space="0" w:color="auto"/>
            </w:tcBorders>
            <w:shd w:val="clear" w:color="auto" w:fill="auto"/>
            <w:noWrap/>
            <w:vAlign w:val="bottom"/>
            <w:hideMark/>
          </w:tcPr>
          <w:p w14:paraId="67BD9729"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Presumed COVID-19 Infection</w:t>
            </w:r>
          </w:p>
        </w:tc>
        <w:tc>
          <w:tcPr>
            <w:tcW w:w="540" w:type="dxa"/>
            <w:tcBorders>
              <w:top w:val="nil"/>
              <w:left w:val="nil"/>
              <w:bottom w:val="single" w:sz="4" w:space="0" w:color="auto"/>
              <w:right w:val="single" w:sz="4" w:space="0" w:color="auto"/>
            </w:tcBorders>
            <w:shd w:val="clear" w:color="auto" w:fill="auto"/>
            <w:noWrap/>
            <w:vAlign w:val="bottom"/>
            <w:hideMark/>
          </w:tcPr>
          <w:p w14:paraId="6F5CDC47"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 </w:t>
            </w:r>
          </w:p>
        </w:tc>
      </w:tr>
      <w:tr w:rsidR="0061097F" w:rsidRPr="0061097F" w14:paraId="6547D786"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7195DC5"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HCW number (%)</w:t>
            </w:r>
          </w:p>
        </w:tc>
        <w:tc>
          <w:tcPr>
            <w:tcW w:w="1350" w:type="dxa"/>
            <w:tcBorders>
              <w:top w:val="nil"/>
              <w:left w:val="nil"/>
              <w:bottom w:val="single" w:sz="4" w:space="0" w:color="auto"/>
              <w:right w:val="single" w:sz="4" w:space="0" w:color="auto"/>
            </w:tcBorders>
            <w:shd w:val="clear" w:color="auto" w:fill="auto"/>
            <w:noWrap/>
            <w:vAlign w:val="bottom"/>
            <w:hideMark/>
          </w:tcPr>
          <w:p w14:paraId="432F032B"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n=386 (100)</w:t>
            </w:r>
          </w:p>
        </w:tc>
        <w:tc>
          <w:tcPr>
            <w:tcW w:w="1350" w:type="dxa"/>
            <w:tcBorders>
              <w:top w:val="nil"/>
              <w:left w:val="nil"/>
              <w:bottom w:val="single" w:sz="4" w:space="0" w:color="auto"/>
              <w:right w:val="single" w:sz="4" w:space="0" w:color="auto"/>
            </w:tcBorders>
            <w:shd w:val="clear" w:color="auto" w:fill="auto"/>
            <w:noWrap/>
            <w:vAlign w:val="bottom"/>
            <w:hideMark/>
          </w:tcPr>
          <w:p w14:paraId="7D994FBA"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n=2 (0.5)</w:t>
            </w:r>
          </w:p>
        </w:tc>
        <w:tc>
          <w:tcPr>
            <w:tcW w:w="1530" w:type="dxa"/>
            <w:tcBorders>
              <w:top w:val="nil"/>
              <w:left w:val="nil"/>
              <w:bottom w:val="single" w:sz="4" w:space="0" w:color="auto"/>
              <w:right w:val="single" w:sz="4" w:space="0" w:color="auto"/>
            </w:tcBorders>
            <w:shd w:val="clear" w:color="auto" w:fill="auto"/>
            <w:noWrap/>
            <w:vAlign w:val="bottom"/>
            <w:hideMark/>
          </w:tcPr>
          <w:p w14:paraId="7D947ADE"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n=3 (0.8)</w:t>
            </w:r>
          </w:p>
        </w:tc>
        <w:tc>
          <w:tcPr>
            <w:tcW w:w="1440" w:type="dxa"/>
            <w:tcBorders>
              <w:top w:val="nil"/>
              <w:left w:val="nil"/>
              <w:bottom w:val="single" w:sz="4" w:space="0" w:color="auto"/>
              <w:right w:val="single" w:sz="4" w:space="0" w:color="auto"/>
            </w:tcBorders>
            <w:shd w:val="clear" w:color="auto" w:fill="auto"/>
            <w:noWrap/>
            <w:vAlign w:val="bottom"/>
            <w:hideMark/>
          </w:tcPr>
          <w:p w14:paraId="443A90DB"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 xml:space="preserve"> n=115 (29.8)</w:t>
            </w:r>
          </w:p>
        </w:tc>
        <w:tc>
          <w:tcPr>
            <w:tcW w:w="1440" w:type="dxa"/>
            <w:tcBorders>
              <w:top w:val="nil"/>
              <w:left w:val="nil"/>
              <w:bottom w:val="single" w:sz="4" w:space="0" w:color="auto"/>
              <w:right w:val="single" w:sz="4" w:space="0" w:color="auto"/>
            </w:tcBorders>
            <w:shd w:val="clear" w:color="auto" w:fill="auto"/>
            <w:noWrap/>
            <w:vAlign w:val="bottom"/>
            <w:hideMark/>
          </w:tcPr>
          <w:p w14:paraId="15D4054B"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n=266 (68.9)</w:t>
            </w:r>
          </w:p>
        </w:tc>
        <w:tc>
          <w:tcPr>
            <w:tcW w:w="540" w:type="dxa"/>
            <w:tcBorders>
              <w:top w:val="nil"/>
              <w:left w:val="nil"/>
              <w:bottom w:val="single" w:sz="4" w:space="0" w:color="auto"/>
              <w:right w:val="single" w:sz="4" w:space="0" w:color="auto"/>
            </w:tcBorders>
            <w:shd w:val="clear" w:color="auto" w:fill="auto"/>
            <w:noWrap/>
            <w:vAlign w:val="bottom"/>
            <w:hideMark/>
          </w:tcPr>
          <w:p w14:paraId="01DBB8A9" w14:textId="77777777" w:rsidR="007441B0" w:rsidRPr="0061097F" w:rsidRDefault="007441B0" w:rsidP="00E3249F">
            <w:pPr>
              <w:spacing w:after="0" w:line="240" w:lineRule="auto"/>
              <w:jc w:val="both"/>
              <w:rPr>
                <w:rFonts w:ascii="Times New Roman" w:eastAsia="Times New Roman" w:hAnsi="Times New Roman" w:cs="Times New Roman"/>
                <w:b/>
                <w:bCs/>
                <w:color w:val="000000" w:themeColor="text1"/>
                <w:sz w:val="20"/>
                <w:szCs w:val="20"/>
                <w:lang w:eastAsia="en-GB"/>
              </w:rPr>
            </w:pPr>
            <w:r w:rsidRPr="0061097F">
              <w:rPr>
                <w:rFonts w:ascii="Times New Roman" w:eastAsia="Times New Roman" w:hAnsi="Times New Roman" w:cs="Times New Roman"/>
                <w:b/>
                <w:bCs/>
                <w:color w:val="000000" w:themeColor="text1"/>
                <w:sz w:val="20"/>
                <w:szCs w:val="20"/>
                <w:lang w:eastAsia="en-GB"/>
              </w:rPr>
              <w:t>p value</w:t>
            </w:r>
          </w:p>
        </w:tc>
      </w:tr>
      <w:tr w:rsidR="0061097F" w:rsidRPr="0061097F" w14:paraId="07238DE8"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0242F5D" w14:textId="1FE6801C"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EXPOSURE DETAILS</w:t>
            </w:r>
          </w:p>
        </w:tc>
        <w:tc>
          <w:tcPr>
            <w:tcW w:w="1350" w:type="dxa"/>
            <w:tcBorders>
              <w:top w:val="nil"/>
              <w:left w:val="nil"/>
              <w:bottom w:val="single" w:sz="4" w:space="0" w:color="auto"/>
              <w:right w:val="single" w:sz="4" w:space="0" w:color="auto"/>
            </w:tcBorders>
            <w:shd w:val="clear" w:color="auto" w:fill="auto"/>
            <w:noWrap/>
            <w:vAlign w:val="bottom"/>
            <w:hideMark/>
          </w:tcPr>
          <w:p w14:paraId="5739BAA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BB926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22EB860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819ED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B8B32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13BE508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06448566"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A3ECAF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Tours of Duty</w:t>
            </w:r>
          </w:p>
        </w:tc>
        <w:tc>
          <w:tcPr>
            <w:tcW w:w="1350" w:type="dxa"/>
            <w:tcBorders>
              <w:top w:val="nil"/>
              <w:left w:val="nil"/>
              <w:bottom w:val="single" w:sz="4" w:space="0" w:color="auto"/>
              <w:right w:val="single" w:sz="4" w:space="0" w:color="auto"/>
            </w:tcBorders>
            <w:shd w:val="clear" w:color="auto" w:fill="auto"/>
            <w:noWrap/>
            <w:vAlign w:val="bottom"/>
            <w:hideMark/>
          </w:tcPr>
          <w:p w14:paraId="75FC417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69692C4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02D39D5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4809B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65AA908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5B772EA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0.414</w:t>
            </w:r>
          </w:p>
        </w:tc>
      </w:tr>
      <w:tr w:rsidR="0061097F" w:rsidRPr="0061097F" w14:paraId="03BB2B89"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0DBE424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350" w:type="dxa"/>
            <w:tcBorders>
              <w:top w:val="nil"/>
              <w:left w:val="nil"/>
              <w:bottom w:val="single" w:sz="4" w:space="0" w:color="auto"/>
              <w:right w:val="single" w:sz="4" w:space="0" w:color="auto"/>
            </w:tcBorders>
            <w:shd w:val="clear" w:color="auto" w:fill="auto"/>
            <w:noWrap/>
            <w:vAlign w:val="bottom"/>
            <w:hideMark/>
          </w:tcPr>
          <w:p w14:paraId="5701FF7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184 (47.7)</w:t>
            </w:r>
          </w:p>
        </w:tc>
        <w:tc>
          <w:tcPr>
            <w:tcW w:w="1350" w:type="dxa"/>
            <w:tcBorders>
              <w:top w:val="nil"/>
              <w:left w:val="nil"/>
              <w:bottom w:val="single" w:sz="4" w:space="0" w:color="auto"/>
              <w:right w:val="single" w:sz="4" w:space="0" w:color="auto"/>
            </w:tcBorders>
            <w:shd w:val="clear" w:color="auto" w:fill="auto"/>
            <w:noWrap/>
            <w:vAlign w:val="bottom"/>
            <w:hideMark/>
          </w:tcPr>
          <w:p w14:paraId="02B2C90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 (50.0)</w:t>
            </w:r>
          </w:p>
        </w:tc>
        <w:tc>
          <w:tcPr>
            <w:tcW w:w="1530" w:type="dxa"/>
            <w:tcBorders>
              <w:top w:val="nil"/>
              <w:left w:val="nil"/>
              <w:bottom w:val="single" w:sz="4" w:space="0" w:color="auto"/>
              <w:right w:val="single" w:sz="4" w:space="0" w:color="auto"/>
            </w:tcBorders>
            <w:shd w:val="clear" w:color="auto" w:fill="auto"/>
            <w:noWrap/>
            <w:vAlign w:val="bottom"/>
            <w:hideMark/>
          </w:tcPr>
          <w:p w14:paraId="1FD800D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3 (100)</w:t>
            </w:r>
          </w:p>
        </w:tc>
        <w:tc>
          <w:tcPr>
            <w:tcW w:w="1440" w:type="dxa"/>
            <w:tcBorders>
              <w:top w:val="nil"/>
              <w:left w:val="nil"/>
              <w:bottom w:val="single" w:sz="4" w:space="0" w:color="auto"/>
              <w:right w:val="single" w:sz="4" w:space="0" w:color="auto"/>
            </w:tcBorders>
            <w:shd w:val="clear" w:color="auto" w:fill="auto"/>
            <w:noWrap/>
            <w:vAlign w:val="bottom"/>
            <w:hideMark/>
          </w:tcPr>
          <w:p w14:paraId="3CA5216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53 (46.1)</w:t>
            </w:r>
          </w:p>
        </w:tc>
        <w:tc>
          <w:tcPr>
            <w:tcW w:w="1440" w:type="dxa"/>
            <w:tcBorders>
              <w:top w:val="nil"/>
              <w:left w:val="nil"/>
              <w:bottom w:val="single" w:sz="4" w:space="0" w:color="auto"/>
              <w:right w:val="single" w:sz="4" w:space="0" w:color="auto"/>
            </w:tcBorders>
            <w:shd w:val="clear" w:color="auto" w:fill="auto"/>
            <w:noWrap/>
            <w:vAlign w:val="bottom"/>
            <w:hideMark/>
          </w:tcPr>
          <w:p w14:paraId="25FE7EF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127 (47.7)</w:t>
            </w:r>
          </w:p>
        </w:tc>
        <w:tc>
          <w:tcPr>
            <w:tcW w:w="540" w:type="dxa"/>
            <w:tcBorders>
              <w:top w:val="nil"/>
              <w:left w:val="nil"/>
              <w:bottom w:val="single" w:sz="4" w:space="0" w:color="auto"/>
              <w:right w:val="single" w:sz="4" w:space="0" w:color="auto"/>
            </w:tcBorders>
            <w:shd w:val="clear" w:color="auto" w:fill="auto"/>
            <w:noWrap/>
            <w:vAlign w:val="bottom"/>
            <w:hideMark/>
          </w:tcPr>
          <w:p w14:paraId="2F58FBA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55AF04A6"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E81CF8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w:t>
            </w:r>
          </w:p>
        </w:tc>
        <w:tc>
          <w:tcPr>
            <w:tcW w:w="1350" w:type="dxa"/>
            <w:tcBorders>
              <w:top w:val="nil"/>
              <w:left w:val="nil"/>
              <w:bottom w:val="single" w:sz="4" w:space="0" w:color="auto"/>
              <w:right w:val="single" w:sz="4" w:space="0" w:color="auto"/>
            </w:tcBorders>
            <w:shd w:val="clear" w:color="auto" w:fill="auto"/>
            <w:noWrap/>
            <w:vAlign w:val="bottom"/>
            <w:hideMark/>
          </w:tcPr>
          <w:p w14:paraId="1503670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77 (19.9)</w:t>
            </w:r>
          </w:p>
        </w:tc>
        <w:tc>
          <w:tcPr>
            <w:tcW w:w="1350" w:type="dxa"/>
            <w:tcBorders>
              <w:top w:val="nil"/>
              <w:left w:val="nil"/>
              <w:bottom w:val="single" w:sz="4" w:space="0" w:color="auto"/>
              <w:right w:val="single" w:sz="4" w:space="0" w:color="auto"/>
            </w:tcBorders>
            <w:shd w:val="clear" w:color="auto" w:fill="auto"/>
            <w:noWrap/>
            <w:vAlign w:val="bottom"/>
            <w:hideMark/>
          </w:tcPr>
          <w:p w14:paraId="3E9544F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7F83E9D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02AE875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23 (20)</w:t>
            </w:r>
          </w:p>
        </w:tc>
        <w:tc>
          <w:tcPr>
            <w:tcW w:w="1440" w:type="dxa"/>
            <w:tcBorders>
              <w:top w:val="nil"/>
              <w:left w:val="nil"/>
              <w:bottom w:val="single" w:sz="4" w:space="0" w:color="auto"/>
              <w:right w:val="single" w:sz="4" w:space="0" w:color="auto"/>
            </w:tcBorders>
            <w:shd w:val="clear" w:color="auto" w:fill="auto"/>
            <w:noWrap/>
            <w:vAlign w:val="bottom"/>
            <w:hideMark/>
          </w:tcPr>
          <w:p w14:paraId="7C8BE5B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54 (20.3)</w:t>
            </w:r>
          </w:p>
        </w:tc>
        <w:tc>
          <w:tcPr>
            <w:tcW w:w="540" w:type="dxa"/>
            <w:tcBorders>
              <w:top w:val="nil"/>
              <w:left w:val="nil"/>
              <w:bottom w:val="single" w:sz="4" w:space="0" w:color="auto"/>
              <w:right w:val="single" w:sz="4" w:space="0" w:color="auto"/>
            </w:tcBorders>
            <w:shd w:val="clear" w:color="auto" w:fill="auto"/>
            <w:noWrap/>
            <w:vAlign w:val="bottom"/>
            <w:hideMark/>
          </w:tcPr>
          <w:p w14:paraId="1DF8325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0A56ABFC"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652292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w:t>
            </w:r>
          </w:p>
        </w:tc>
        <w:tc>
          <w:tcPr>
            <w:tcW w:w="1350" w:type="dxa"/>
            <w:tcBorders>
              <w:top w:val="nil"/>
              <w:left w:val="nil"/>
              <w:bottom w:val="single" w:sz="4" w:space="0" w:color="auto"/>
              <w:right w:val="single" w:sz="4" w:space="0" w:color="auto"/>
            </w:tcBorders>
            <w:shd w:val="clear" w:color="auto" w:fill="auto"/>
            <w:noWrap/>
            <w:vAlign w:val="bottom"/>
            <w:hideMark/>
          </w:tcPr>
          <w:p w14:paraId="09007BC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16 (4.8)</w:t>
            </w:r>
          </w:p>
        </w:tc>
        <w:tc>
          <w:tcPr>
            <w:tcW w:w="1350" w:type="dxa"/>
            <w:tcBorders>
              <w:top w:val="nil"/>
              <w:left w:val="nil"/>
              <w:bottom w:val="single" w:sz="4" w:space="0" w:color="auto"/>
              <w:right w:val="single" w:sz="4" w:space="0" w:color="auto"/>
            </w:tcBorders>
            <w:shd w:val="clear" w:color="auto" w:fill="auto"/>
            <w:noWrap/>
            <w:vAlign w:val="bottom"/>
            <w:hideMark/>
          </w:tcPr>
          <w:p w14:paraId="7299623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 (50.0)</w:t>
            </w:r>
          </w:p>
        </w:tc>
        <w:tc>
          <w:tcPr>
            <w:tcW w:w="1530" w:type="dxa"/>
            <w:tcBorders>
              <w:top w:val="nil"/>
              <w:left w:val="nil"/>
              <w:bottom w:val="single" w:sz="4" w:space="0" w:color="auto"/>
              <w:right w:val="single" w:sz="4" w:space="0" w:color="auto"/>
            </w:tcBorders>
            <w:shd w:val="clear" w:color="auto" w:fill="auto"/>
            <w:noWrap/>
            <w:vAlign w:val="bottom"/>
            <w:hideMark/>
          </w:tcPr>
          <w:p w14:paraId="015B0CB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1D04804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6 (5.2)</w:t>
            </w:r>
          </w:p>
        </w:tc>
        <w:tc>
          <w:tcPr>
            <w:tcW w:w="1440" w:type="dxa"/>
            <w:tcBorders>
              <w:top w:val="nil"/>
              <w:left w:val="nil"/>
              <w:bottom w:val="single" w:sz="4" w:space="0" w:color="auto"/>
              <w:right w:val="single" w:sz="4" w:space="0" w:color="auto"/>
            </w:tcBorders>
            <w:shd w:val="clear" w:color="auto" w:fill="auto"/>
            <w:noWrap/>
            <w:vAlign w:val="bottom"/>
            <w:hideMark/>
          </w:tcPr>
          <w:p w14:paraId="50B9366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9 (4.3)</w:t>
            </w:r>
          </w:p>
        </w:tc>
        <w:tc>
          <w:tcPr>
            <w:tcW w:w="540" w:type="dxa"/>
            <w:tcBorders>
              <w:top w:val="nil"/>
              <w:left w:val="nil"/>
              <w:bottom w:val="single" w:sz="4" w:space="0" w:color="auto"/>
              <w:right w:val="single" w:sz="4" w:space="0" w:color="auto"/>
            </w:tcBorders>
            <w:shd w:val="clear" w:color="auto" w:fill="auto"/>
            <w:noWrap/>
            <w:vAlign w:val="bottom"/>
            <w:hideMark/>
          </w:tcPr>
          <w:p w14:paraId="6C68C4E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2326447D"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A10A2E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3</w:t>
            </w:r>
          </w:p>
        </w:tc>
        <w:tc>
          <w:tcPr>
            <w:tcW w:w="1350" w:type="dxa"/>
            <w:tcBorders>
              <w:top w:val="nil"/>
              <w:left w:val="nil"/>
              <w:bottom w:val="single" w:sz="4" w:space="0" w:color="auto"/>
              <w:right w:val="single" w:sz="4" w:space="0" w:color="auto"/>
            </w:tcBorders>
            <w:shd w:val="clear" w:color="auto" w:fill="auto"/>
            <w:noWrap/>
            <w:vAlign w:val="bottom"/>
            <w:hideMark/>
          </w:tcPr>
          <w:p w14:paraId="2B469F9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17 (4.4)</w:t>
            </w:r>
          </w:p>
        </w:tc>
        <w:tc>
          <w:tcPr>
            <w:tcW w:w="1350" w:type="dxa"/>
            <w:tcBorders>
              <w:top w:val="nil"/>
              <w:left w:val="nil"/>
              <w:bottom w:val="single" w:sz="4" w:space="0" w:color="auto"/>
              <w:right w:val="single" w:sz="4" w:space="0" w:color="auto"/>
            </w:tcBorders>
            <w:shd w:val="clear" w:color="auto" w:fill="auto"/>
            <w:noWrap/>
            <w:vAlign w:val="bottom"/>
            <w:hideMark/>
          </w:tcPr>
          <w:p w14:paraId="4F65EAC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13ECBC9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7C0BE70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3 (2.6)</w:t>
            </w:r>
          </w:p>
        </w:tc>
        <w:tc>
          <w:tcPr>
            <w:tcW w:w="1440" w:type="dxa"/>
            <w:tcBorders>
              <w:top w:val="nil"/>
              <w:left w:val="nil"/>
              <w:bottom w:val="single" w:sz="4" w:space="0" w:color="auto"/>
              <w:right w:val="single" w:sz="4" w:space="0" w:color="auto"/>
            </w:tcBorders>
            <w:shd w:val="clear" w:color="auto" w:fill="auto"/>
            <w:noWrap/>
            <w:vAlign w:val="bottom"/>
            <w:hideMark/>
          </w:tcPr>
          <w:p w14:paraId="6FAC347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14 (5.3)</w:t>
            </w:r>
          </w:p>
        </w:tc>
        <w:tc>
          <w:tcPr>
            <w:tcW w:w="540" w:type="dxa"/>
            <w:tcBorders>
              <w:top w:val="nil"/>
              <w:left w:val="nil"/>
              <w:bottom w:val="single" w:sz="4" w:space="0" w:color="auto"/>
              <w:right w:val="single" w:sz="4" w:space="0" w:color="auto"/>
            </w:tcBorders>
            <w:shd w:val="clear" w:color="auto" w:fill="auto"/>
            <w:noWrap/>
            <w:vAlign w:val="bottom"/>
            <w:hideMark/>
          </w:tcPr>
          <w:p w14:paraId="3C65A98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3A4058E4"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0E1E471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4</w:t>
            </w:r>
          </w:p>
        </w:tc>
        <w:tc>
          <w:tcPr>
            <w:tcW w:w="1350" w:type="dxa"/>
            <w:tcBorders>
              <w:top w:val="nil"/>
              <w:left w:val="nil"/>
              <w:bottom w:val="single" w:sz="4" w:space="0" w:color="auto"/>
              <w:right w:val="single" w:sz="4" w:space="0" w:color="auto"/>
            </w:tcBorders>
            <w:shd w:val="clear" w:color="auto" w:fill="auto"/>
            <w:noWrap/>
            <w:vAlign w:val="bottom"/>
            <w:hideMark/>
          </w:tcPr>
          <w:p w14:paraId="3A9991A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17 (4.4)</w:t>
            </w:r>
          </w:p>
        </w:tc>
        <w:tc>
          <w:tcPr>
            <w:tcW w:w="1350" w:type="dxa"/>
            <w:tcBorders>
              <w:top w:val="nil"/>
              <w:left w:val="nil"/>
              <w:bottom w:val="single" w:sz="4" w:space="0" w:color="auto"/>
              <w:right w:val="single" w:sz="4" w:space="0" w:color="auto"/>
            </w:tcBorders>
            <w:shd w:val="clear" w:color="auto" w:fill="auto"/>
            <w:noWrap/>
            <w:vAlign w:val="bottom"/>
            <w:hideMark/>
          </w:tcPr>
          <w:p w14:paraId="3076514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461993F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5E4E763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9 (7.8)</w:t>
            </w:r>
          </w:p>
        </w:tc>
        <w:tc>
          <w:tcPr>
            <w:tcW w:w="1440" w:type="dxa"/>
            <w:tcBorders>
              <w:top w:val="nil"/>
              <w:left w:val="nil"/>
              <w:bottom w:val="single" w:sz="4" w:space="0" w:color="auto"/>
              <w:right w:val="single" w:sz="4" w:space="0" w:color="auto"/>
            </w:tcBorders>
            <w:shd w:val="clear" w:color="auto" w:fill="auto"/>
            <w:noWrap/>
            <w:vAlign w:val="bottom"/>
            <w:hideMark/>
          </w:tcPr>
          <w:p w14:paraId="031B30F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8 (3.0)</w:t>
            </w:r>
          </w:p>
        </w:tc>
        <w:tc>
          <w:tcPr>
            <w:tcW w:w="540" w:type="dxa"/>
            <w:tcBorders>
              <w:top w:val="nil"/>
              <w:left w:val="nil"/>
              <w:bottom w:val="single" w:sz="4" w:space="0" w:color="auto"/>
              <w:right w:val="single" w:sz="4" w:space="0" w:color="auto"/>
            </w:tcBorders>
            <w:shd w:val="clear" w:color="auto" w:fill="auto"/>
            <w:noWrap/>
            <w:vAlign w:val="bottom"/>
            <w:hideMark/>
          </w:tcPr>
          <w:p w14:paraId="45326B0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7154CB99"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19EE48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5</w:t>
            </w:r>
          </w:p>
        </w:tc>
        <w:tc>
          <w:tcPr>
            <w:tcW w:w="1350" w:type="dxa"/>
            <w:tcBorders>
              <w:top w:val="nil"/>
              <w:left w:val="nil"/>
              <w:bottom w:val="single" w:sz="4" w:space="0" w:color="auto"/>
              <w:right w:val="single" w:sz="4" w:space="0" w:color="auto"/>
            </w:tcBorders>
            <w:shd w:val="clear" w:color="auto" w:fill="auto"/>
            <w:noWrap/>
            <w:vAlign w:val="bottom"/>
            <w:hideMark/>
          </w:tcPr>
          <w:p w14:paraId="57B2676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12 (3.1)</w:t>
            </w:r>
          </w:p>
        </w:tc>
        <w:tc>
          <w:tcPr>
            <w:tcW w:w="1350" w:type="dxa"/>
            <w:tcBorders>
              <w:top w:val="nil"/>
              <w:left w:val="nil"/>
              <w:bottom w:val="single" w:sz="4" w:space="0" w:color="auto"/>
              <w:right w:val="single" w:sz="4" w:space="0" w:color="auto"/>
            </w:tcBorders>
            <w:shd w:val="clear" w:color="auto" w:fill="auto"/>
            <w:noWrap/>
            <w:vAlign w:val="bottom"/>
            <w:hideMark/>
          </w:tcPr>
          <w:p w14:paraId="7236FD5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42A1E1A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575A7EA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5 (4.3)</w:t>
            </w:r>
          </w:p>
        </w:tc>
        <w:tc>
          <w:tcPr>
            <w:tcW w:w="1440" w:type="dxa"/>
            <w:tcBorders>
              <w:top w:val="nil"/>
              <w:left w:val="nil"/>
              <w:bottom w:val="single" w:sz="4" w:space="0" w:color="auto"/>
              <w:right w:val="single" w:sz="4" w:space="0" w:color="auto"/>
            </w:tcBorders>
            <w:shd w:val="clear" w:color="auto" w:fill="auto"/>
            <w:noWrap/>
            <w:vAlign w:val="bottom"/>
            <w:hideMark/>
          </w:tcPr>
          <w:p w14:paraId="45B90B2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7 (2.6)</w:t>
            </w:r>
          </w:p>
        </w:tc>
        <w:tc>
          <w:tcPr>
            <w:tcW w:w="540" w:type="dxa"/>
            <w:tcBorders>
              <w:top w:val="nil"/>
              <w:left w:val="nil"/>
              <w:bottom w:val="single" w:sz="4" w:space="0" w:color="auto"/>
              <w:right w:val="single" w:sz="4" w:space="0" w:color="auto"/>
            </w:tcBorders>
            <w:shd w:val="clear" w:color="auto" w:fill="auto"/>
            <w:noWrap/>
            <w:vAlign w:val="bottom"/>
            <w:hideMark/>
          </w:tcPr>
          <w:p w14:paraId="66EEC6F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064EFE95"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D1397C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6</w:t>
            </w:r>
          </w:p>
        </w:tc>
        <w:tc>
          <w:tcPr>
            <w:tcW w:w="1350" w:type="dxa"/>
            <w:tcBorders>
              <w:top w:val="nil"/>
              <w:left w:val="nil"/>
              <w:bottom w:val="single" w:sz="4" w:space="0" w:color="auto"/>
              <w:right w:val="single" w:sz="4" w:space="0" w:color="auto"/>
            </w:tcBorders>
            <w:shd w:val="clear" w:color="auto" w:fill="auto"/>
            <w:noWrap/>
            <w:vAlign w:val="bottom"/>
            <w:hideMark/>
          </w:tcPr>
          <w:p w14:paraId="53B390F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3 (0.8)</w:t>
            </w:r>
          </w:p>
        </w:tc>
        <w:tc>
          <w:tcPr>
            <w:tcW w:w="1350" w:type="dxa"/>
            <w:tcBorders>
              <w:top w:val="nil"/>
              <w:left w:val="nil"/>
              <w:bottom w:val="single" w:sz="4" w:space="0" w:color="auto"/>
              <w:right w:val="single" w:sz="4" w:space="0" w:color="auto"/>
            </w:tcBorders>
            <w:shd w:val="clear" w:color="auto" w:fill="auto"/>
            <w:noWrap/>
            <w:vAlign w:val="bottom"/>
            <w:hideMark/>
          </w:tcPr>
          <w:p w14:paraId="2ACDAA2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2F0654A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20E9FEA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 (1.7)</w:t>
            </w:r>
          </w:p>
        </w:tc>
        <w:tc>
          <w:tcPr>
            <w:tcW w:w="1440" w:type="dxa"/>
            <w:tcBorders>
              <w:top w:val="nil"/>
              <w:left w:val="nil"/>
              <w:bottom w:val="single" w:sz="4" w:space="0" w:color="auto"/>
              <w:right w:val="single" w:sz="4" w:space="0" w:color="auto"/>
            </w:tcBorders>
            <w:shd w:val="clear" w:color="auto" w:fill="auto"/>
            <w:noWrap/>
            <w:vAlign w:val="bottom"/>
            <w:hideMark/>
          </w:tcPr>
          <w:p w14:paraId="4BDC30A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 (0.4)</w:t>
            </w:r>
          </w:p>
        </w:tc>
        <w:tc>
          <w:tcPr>
            <w:tcW w:w="540" w:type="dxa"/>
            <w:tcBorders>
              <w:top w:val="nil"/>
              <w:left w:val="nil"/>
              <w:bottom w:val="single" w:sz="4" w:space="0" w:color="auto"/>
              <w:right w:val="single" w:sz="4" w:space="0" w:color="auto"/>
            </w:tcBorders>
            <w:shd w:val="clear" w:color="auto" w:fill="auto"/>
            <w:noWrap/>
            <w:vAlign w:val="bottom"/>
            <w:hideMark/>
          </w:tcPr>
          <w:p w14:paraId="59434F8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1C84F47E"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F895C5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7</w:t>
            </w:r>
          </w:p>
        </w:tc>
        <w:tc>
          <w:tcPr>
            <w:tcW w:w="1350" w:type="dxa"/>
            <w:tcBorders>
              <w:top w:val="nil"/>
              <w:left w:val="nil"/>
              <w:bottom w:val="single" w:sz="4" w:space="0" w:color="auto"/>
              <w:right w:val="single" w:sz="4" w:space="0" w:color="auto"/>
            </w:tcBorders>
            <w:shd w:val="clear" w:color="auto" w:fill="auto"/>
            <w:noWrap/>
            <w:vAlign w:val="bottom"/>
            <w:hideMark/>
          </w:tcPr>
          <w:p w14:paraId="73A94B8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7 (1.8)</w:t>
            </w:r>
          </w:p>
        </w:tc>
        <w:tc>
          <w:tcPr>
            <w:tcW w:w="1350" w:type="dxa"/>
            <w:tcBorders>
              <w:top w:val="nil"/>
              <w:left w:val="nil"/>
              <w:bottom w:val="single" w:sz="4" w:space="0" w:color="auto"/>
              <w:right w:val="single" w:sz="4" w:space="0" w:color="auto"/>
            </w:tcBorders>
            <w:shd w:val="clear" w:color="auto" w:fill="auto"/>
            <w:noWrap/>
            <w:vAlign w:val="bottom"/>
            <w:hideMark/>
          </w:tcPr>
          <w:p w14:paraId="40C2670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7CF78FB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405182A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 (1.7)</w:t>
            </w:r>
          </w:p>
        </w:tc>
        <w:tc>
          <w:tcPr>
            <w:tcW w:w="1440" w:type="dxa"/>
            <w:tcBorders>
              <w:top w:val="nil"/>
              <w:left w:val="nil"/>
              <w:bottom w:val="single" w:sz="4" w:space="0" w:color="auto"/>
              <w:right w:val="single" w:sz="4" w:space="0" w:color="auto"/>
            </w:tcBorders>
            <w:shd w:val="clear" w:color="auto" w:fill="auto"/>
            <w:noWrap/>
            <w:vAlign w:val="bottom"/>
            <w:hideMark/>
          </w:tcPr>
          <w:p w14:paraId="120EF20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5 (1.9)</w:t>
            </w:r>
          </w:p>
        </w:tc>
        <w:tc>
          <w:tcPr>
            <w:tcW w:w="540" w:type="dxa"/>
            <w:tcBorders>
              <w:top w:val="nil"/>
              <w:left w:val="nil"/>
              <w:bottom w:val="single" w:sz="4" w:space="0" w:color="auto"/>
              <w:right w:val="single" w:sz="4" w:space="0" w:color="auto"/>
            </w:tcBorders>
            <w:shd w:val="clear" w:color="auto" w:fill="auto"/>
            <w:noWrap/>
            <w:vAlign w:val="bottom"/>
            <w:hideMark/>
          </w:tcPr>
          <w:p w14:paraId="6266CAF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37A17DD2"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3A4574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8</w:t>
            </w:r>
          </w:p>
        </w:tc>
        <w:tc>
          <w:tcPr>
            <w:tcW w:w="1350" w:type="dxa"/>
            <w:tcBorders>
              <w:top w:val="nil"/>
              <w:left w:val="nil"/>
              <w:bottom w:val="single" w:sz="4" w:space="0" w:color="auto"/>
              <w:right w:val="single" w:sz="4" w:space="0" w:color="auto"/>
            </w:tcBorders>
            <w:shd w:val="clear" w:color="auto" w:fill="auto"/>
            <w:noWrap/>
            <w:vAlign w:val="bottom"/>
            <w:hideMark/>
          </w:tcPr>
          <w:p w14:paraId="42B5CA1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53 (13.7)</w:t>
            </w:r>
          </w:p>
        </w:tc>
        <w:tc>
          <w:tcPr>
            <w:tcW w:w="1350" w:type="dxa"/>
            <w:tcBorders>
              <w:top w:val="nil"/>
              <w:left w:val="nil"/>
              <w:bottom w:val="single" w:sz="4" w:space="0" w:color="auto"/>
              <w:right w:val="single" w:sz="4" w:space="0" w:color="auto"/>
            </w:tcBorders>
            <w:shd w:val="clear" w:color="auto" w:fill="auto"/>
            <w:noWrap/>
            <w:vAlign w:val="bottom"/>
            <w:hideMark/>
          </w:tcPr>
          <w:p w14:paraId="53159E4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7F65FB2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066126E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12 (10.4)</w:t>
            </w:r>
          </w:p>
        </w:tc>
        <w:tc>
          <w:tcPr>
            <w:tcW w:w="1440" w:type="dxa"/>
            <w:tcBorders>
              <w:top w:val="nil"/>
              <w:left w:val="nil"/>
              <w:bottom w:val="single" w:sz="4" w:space="0" w:color="auto"/>
              <w:right w:val="single" w:sz="4" w:space="0" w:color="auto"/>
            </w:tcBorders>
            <w:shd w:val="clear" w:color="auto" w:fill="auto"/>
            <w:noWrap/>
            <w:vAlign w:val="bottom"/>
            <w:hideMark/>
          </w:tcPr>
          <w:p w14:paraId="581EC2B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41 (15.4)</w:t>
            </w:r>
          </w:p>
        </w:tc>
        <w:tc>
          <w:tcPr>
            <w:tcW w:w="540" w:type="dxa"/>
            <w:tcBorders>
              <w:top w:val="nil"/>
              <w:left w:val="nil"/>
              <w:bottom w:val="single" w:sz="4" w:space="0" w:color="auto"/>
              <w:right w:val="single" w:sz="4" w:space="0" w:color="auto"/>
            </w:tcBorders>
            <w:shd w:val="clear" w:color="auto" w:fill="auto"/>
            <w:noWrap/>
            <w:vAlign w:val="bottom"/>
            <w:hideMark/>
          </w:tcPr>
          <w:p w14:paraId="2F219D6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4107DB86"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964BA9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Cumulative duration of Duty</w:t>
            </w:r>
          </w:p>
        </w:tc>
        <w:tc>
          <w:tcPr>
            <w:tcW w:w="1350" w:type="dxa"/>
            <w:tcBorders>
              <w:top w:val="nil"/>
              <w:left w:val="nil"/>
              <w:bottom w:val="single" w:sz="4" w:space="0" w:color="auto"/>
              <w:right w:val="single" w:sz="4" w:space="0" w:color="auto"/>
            </w:tcBorders>
            <w:shd w:val="clear" w:color="auto" w:fill="auto"/>
            <w:noWrap/>
            <w:vAlign w:val="bottom"/>
            <w:hideMark/>
          </w:tcPr>
          <w:p w14:paraId="3857939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12C4F18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287379D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7115780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FAB9A3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5547DD7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0.300</w:t>
            </w:r>
          </w:p>
        </w:tc>
      </w:tr>
      <w:tr w:rsidR="0061097F" w:rsidRPr="0061097F" w14:paraId="375CF6C6"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657D6D7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Did not reply</w:t>
            </w:r>
          </w:p>
        </w:tc>
        <w:tc>
          <w:tcPr>
            <w:tcW w:w="1350" w:type="dxa"/>
            <w:tcBorders>
              <w:top w:val="nil"/>
              <w:left w:val="nil"/>
              <w:bottom w:val="single" w:sz="4" w:space="0" w:color="auto"/>
              <w:right w:val="single" w:sz="4" w:space="0" w:color="auto"/>
            </w:tcBorders>
            <w:shd w:val="clear" w:color="auto" w:fill="auto"/>
            <w:noWrap/>
            <w:vAlign w:val="bottom"/>
            <w:hideMark/>
          </w:tcPr>
          <w:p w14:paraId="17DE04A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203 (52.6)</w:t>
            </w:r>
          </w:p>
        </w:tc>
        <w:tc>
          <w:tcPr>
            <w:tcW w:w="1350" w:type="dxa"/>
            <w:tcBorders>
              <w:top w:val="nil"/>
              <w:left w:val="nil"/>
              <w:bottom w:val="single" w:sz="4" w:space="0" w:color="auto"/>
              <w:right w:val="single" w:sz="4" w:space="0" w:color="auto"/>
            </w:tcBorders>
            <w:shd w:val="clear" w:color="auto" w:fill="auto"/>
            <w:noWrap/>
            <w:vAlign w:val="bottom"/>
            <w:hideMark/>
          </w:tcPr>
          <w:p w14:paraId="3B65C6B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 (50.0)</w:t>
            </w:r>
          </w:p>
        </w:tc>
        <w:tc>
          <w:tcPr>
            <w:tcW w:w="1530" w:type="dxa"/>
            <w:tcBorders>
              <w:top w:val="nil"/>
              <w:left w:val="nil"/>
              <w:bottom w:val="single" w:sz="4" w:space="0" w:color="auto"/>
              <w:right w:val="single" w:sz="4" w:space="0" w:color="auto"/>
            </w:tcBorders>
            <w:shd w:val="clear" w:color="auto" w:fill="auto"/>
            <w:noWrap/>
            <w:vAlign w:val="bottom"/>
            <w:hideMark/>
          </w:tcPr>
          <w:p w14:paraId="4A848BC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3 (100)</w:t>
            </w:r>
          </w:p>
        </w:tc>
        <w:tc>
          <w:tcPr>
            <w:tcW w:w="1440" w:type="dxa"/>
            <w:tcBorders>
              <w:top w:val="nil"/>
              <w:left w:val="nil"/>
              <w:bottom w:val="single" w:sz="4" w:space="0" w:color="auto"/>
              <w:right w:val="single" w:sz="4" w:space="0" w:color="auto"/>
            </w:tcBorders>
            <w:shd w:val="clear" w:color="auto" w:fill="auto"/>
            <w:noWrap/>
            <w:vAlign w:val="bottom"/>
            <w:hideMark/>
          </w:tcPr>
          <w:p w14:paraId="59F4425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50 (43.5)</w:t>
            </w:r>
          </w:p>
        </w:tc>
        <w:tc>
          <w:tcPr>
            <w:tcW w:w="1440" w:type="dxa"/>
            <w:tcBorders>
              <w:top w:val="nil"/>
              <w:left w:val="nil"/>
              <w:bottom w:val="single" w:sz="4" w:space="0" w:color="auto"/>
              <w:right w:val="single" w:sz="4" w:space="0" w:color="auto"/>
            </w:tcBorders>
            <w:shd w:val="clear" w:color="auto" w:fill="auto"/>
            <w:noWrap/>
            <w:vAlign w:val="bottom"/>
            <w:hideMark/>
          </w:tcPr>
          <w:p w14:paraId="0AA0E72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149 (56.0)</w:t>
            </w:r>
          </w:p>
        </w:tc>
        <w:tc>
          <w:tcPr>
            <w:tcW w:w="540" w:type="dxa"/>
            <w:tcBorders>
              <w:top w:val="nil"/>
              <w:left w:val="nil"/>
              <w:bottom w:val="single" w:sz="4" w:space="0" w:color="auto"/>
              <w:right w:val="single" w:sz="4" w:space="0" w:color="auto"/>
            </w:tcBorders>
            <w:shd w:val="clear" w:color="auto" w:fill="auto"/>
            <w:noWrap/>
            <w:vAlign w:val="bottom"/>
            <w:hideMark/>
          </w:tcPr>
          <w:p w14:paraId="59D0B92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0A3721D1"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0473D45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&lt;1 week</w:t>
            </w:r>
          </w:p>
        </w:tc>
        <w:tc>
          <w:tcPr>
            <w:tcW w:w="1350" w:type="dxa"/>
            <w:tcBorders>
              <w:top w:val="nil"/>
              <w:left w:val="nil"/>
              <w:bottom w:val="single" w:sz="4" w:space="0" w:color="auto"/>
              <w:right w:val="single" w:sz="4" w:space="0" w:color="auto"/>
            </w:tcBorders>
            <w:shd w:val="clear" w:color="auto" w:fill="auto"/>
            <w:noWrap/>
            <w:vAlign w:val="bottom"/>
            <w:hideMark/>
          </w:tcPr>
          <w:p w14:paraId="6AA5A8E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14 (3.6)</w:t>
            </w:r>
          </w:p>
        </w:tc>
        <w:tc>
          <w:tcPr>
            <w:tcW w:w="1350" w:type="dxa"/>
            <w:tcBorders>
              <w:top w:val="nil"/>
              <w:left w:val="nil"/>
              <w:bottom w:val="single" w:sz="4" w:space="0" w:color="auto"/>
              <w:right w:val="single" w:sz="4" w:space="0" w:color="auto"/>
            </w:tcBorders>
            <w:shd w:val="clear" w:color="auto" w:fill="auto"/>
            <w:noWrap/>
            <w:vAlign w:val="bottom"/>
            <w:hideMark/>
          </w:tcPr>
          <w:p w14:paraId="704C9E1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46590CA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614837A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4 (3.50)</w:t>
            </w:r>
          </w:p>
        </w:tc>
        <w:tc>
          <w:tcPr>
            <w:tcW w:w="1440" w:type="dxa"/>
            <w:tcBorders>
              <w:top w:val="nil"/>
              <w:left w:val="nil"/>
              <w:bottom w:val="single" w:sz="4" w:space="0" w:color="auto"/>
              <w:right w:val="single" w:sz="4" w:space="0" w:color="auto"/>
            </w:tcBorders>
            <w:shd w:val="clear" w:color="auto" w:fill="auto"/>
            <w:noWrap/>
            <w:vAlign w:val="bottom"/>
            <w:hideMark/>
          </w:tcPr>
          <w:p w14:paraId="2A8C676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10 (3.8)</w:t>
            </w:r>
          </w:p>
        </w:tc>
        <w:tc>
          <w:tcPr>
            <w:tcW w:w="540" w:type="dxa"/>
            <w:tcBorders>
              <w:top w:val="nil"/>
              <w:left w:val="nil"/>
              <w:bottom w:val="single" w:sz="4" w:space="0" w:color="auto"/>
              <w:right w:val="single" w:sz="4" w:space="0" w:color="auto"/>
            </w:tcBorders>
            <w:shd w:val="clear" w:color="auto" w:fill="auto"/>
            <w:noWrap/>
            <w:vAlign w:val="bottom"/>
            <w:hideMark/>
          </w:tcPr>
          <w:p w14:paraId="67678A7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6E60003E"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0018FFB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xml:space="preserve">1-4 </w:t>
            </w:r>
            <w:proofErr w:type="spellStart"/>
            <w:r w:rsidRPr="0061097F">
              <w:rPr>
                <w:rFonts w:ascii="Times New Roman" w:eastAsia="Times New Roman" w:hAnsi="Times New Roman" w:cs="Times New Roman"/>
                <w:color w:val="000000" w:themeColor="text1"/>
                <w:sz w:val="20"/>
                <w:szCs w:val="20"/>
                <w:lang w:eastAsia="en-GB"/>
              </w:rPr>
              <w:t>wk</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5A167FB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39 (10.1)</w:t>
            </w:r>
          </w:p>
        </w:tc>
        <w:tc>
          <w:tcPr>
            <w:tcW w:w="1350" w:type="dxa"/>
            <w:tcBorders>
              <w:top w:val="nil"/>
              <w:left w:val="nil"/>
              <w:bottom w:val="single" w:sz="4" w:space="0" w:color="auto"/>
              <w:right w:val="single" w:sz="4" w:space="0" w:color="auto"/>
            </w:tcBorders>
            <w:shd w:val="clear" w:color="auto" w:fill="auto"/>
            <w:noWrap/>
            <w:vAlign w:val="bottom"/>
            <w:hideMark/>
          </w:tcPr>
          <w:p w14:paraId="2C2F96A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38B485F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008394F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18 (15.7)</w:t>
            </w:r>
          </w:p>
        </w:tc>
        <w:tc>
          <w:tcPr>
            <w:tcW w:w="1440" w:type="dxa"/>
            <w:tcBorders>
              <w:top w:val="nil"/>
              <w:left w:val="nil"/>
              <w:bottom w:val="single" w:sz="4" w:space="0" w:color="auto"/>
              <w:right w:val="single" w:sz="4" w:space="0" w:color="auto"/>
            </w:tcBorders>
            <w:shd w:val="clear" w:color="auto" w:fill="auto"/>
            <w:noWrap/>
            <w:vAlign w:val="bottom"/>
            <w:hideMark/>
          </w:tcPr>
          <w:p w14:paraId="52F6B1D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21 (7.9)</w:t>
            </w:r>
          </w:p>
        </w:tc>
        <w:tc>
          <w:tcPr>
            <w:tcW w:w="540" w:type="dxa"/>
            <w:tcBorders>
              <w:top w:val="nil"/>
              <w:left w:val="nil"/>
              <w:bottom w:val="single" w:sz="4" w:space="0" w:color="auto"/>
              <w:right w:val="single" w:sz="4" w:space="0" w:color="auto"/>
            </w:tcBorders>
            <w:shd w:val="clear" w:color="auto" w:fill="auto"/>
            <w:noWrap/>
            <w:vAlign w:val="bottom"/>
            <w:hideMark/>
          </w:tcPr>
          <w:p w14:paraId="5D10F3A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5474B256"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3F63BA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xml:space="preserve">4-6 </w:t>
            </w:r>
            <w:proofErr w:type="spellStart"/>
            <w:r w:rsidRPr="0061097F">
              <w:rPr>
                <w:rFonts w:ascii="Times New Roman" w:eastAsia="Times New Roman" w:hAnsi="Times New Roman" w:cs="Times New Roman"/>
                <w:color w:val="000000" w:themeColor="text1"/>
                <w:sz w:val="20"/>
                <w:szCs w:val="20"/>
                <w:lang w:eastAsia="en-GB"/>
              </w:rPr>
              <w:t>wk</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485BCD6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44 (21.6)</w:t>
            </w:r>
          </w:p>
        </w:tc>
        <w:tc>
          <w:tcPr>
            <w:tcW w:w="1350" w:type="dxa"/>
            <w:tcBorders>
              <w:top w:val="nil"/>
              <w:left w:val="nil"/>
              <w:bottom w:val="single" w:sz="4" w:space="0" w:color="auto"/>
              <w:right w:val="single" w:sz="4" w:space="0" w:color="auto"/>
            </w:tcBorders>
            <w:shd w:val="clear" w:color="auto" w:fill="auto"/>
            <w:noWrap/>
            <w:vAlign w:val="bottom"/>
            <w:hideMark/>
          </w:tcPr>
          <w:p w14:paraId="04E326B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 (50.0)</w:t>
            </w:r>
          </w:p>
        </w:tc>
        <w:tc>
          <w:tcPr>
            <w:tcW w:w="1530" w:type="dxa"/>
            <w:tcBorders>
              <w:top w:val="nil"/>
              <w:left w:val="nil"/>
              <w:bottom w:val="single" w:sz="4" w:space="0" w:color="auto"/>
              <w:right w:val="single" w:sz="4" w:space="0" w:color="auto"/>
            </w:tcBorders>
            <w:shd w:val="clear" w:color="auto" w:fill="auto"/>
            <w:noWrap/>
            <w:vAlign w:val="bottom"/>
            <w:hideMark/>
          </w:tcPr>
          <w:p w14:paraId="1950BC2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494E17A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21 (18.3)</w:t>
            </w:r>
          </w:p>
        </w:tc>
        <w:tc>
          <w:tcPr>
            <w:tcW w:w="1440" w:type="dxa"/>
            <w:tcBorders>
              <w:top w:val="nil"/>
              <w:left w:val="nil"/>
              <w:bottom w:val="single" w:sz="4" w:space="0" w:color="auto"/>
              <w:right w:val="single" w:sz="4" w:space="0" w:color="auto"/>
            </w:tcBorders>
            <w:shd w:val="clear" w:color="auto" w:fill="auto"/>
            <w:noWrap/>
            <w:vAlign w:val="bottom"/>
            <w:hideMark/>
          </w:tcPr>
          <w:p w14:paraId="53EF31F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22 (8.2)</w:t>
            </w:r>
          </w:p>
        </w:tc>
        <w:tc>
          <w:tcPr>
            <w:tcW w:w="540" w:type="dxa"/>
            <w:tcBorders>
              <w:top w:val="nil"/>
              <w:left w:val="nil"/>
              <w:bottom w:val="single" w:sz="4" w:space="0" w:color="auto"/>
              <w:right w:val="single" w:sz="4" w:space="0" w:color="auto"/>
            </w:tcBorders>
            <w:shd w:val="clear" w:color="auto" w:fill="auto"/>
            <w:noWrap/>
            <w:vAlign w:val="bottom"/>
            <w:hideMark/>
          </w:tcPr>
          <w:p w14:paraId="1A5BF28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51B89E5B"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BEA600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xml:space="preserve">6-8 </w:t>
            </w:r>
            <w:proofErr w:type="spellStart"/>
            <w:r w:rsidRPr="0061097F">
              <w:rPr>
                <w:rFonts w:ascii="Times New Roman" w:eastAsia="Times New Roman" w:hAnsi="Times New Roman" w:cs="Times New Roman"/>
                <w:color w:val="000000" w:themeColor="text1"/>
                <w:sz w:val="20"/>
                <w:szCs w:val="20"/>
                <w:lang w:eastAsia="en-GB"/>
              </w:rPr>
              <w:t>wk</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09732E7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57 (14.8)</w:t>
            </w:r>
          </w:p>
        </w:tc>
        <w:tc>
          <w:tcPr>
            <w:tcW w:w="1350" w:type="dxa"/>
            <w:tcBorders>
              <w:top w:val="nil"/>
              <w:left w:val="nil"/>
              <w:bottom w:val="single" w:sz="4" w:space="0" w:color="auto"/>
              <w:right w:val="single" w:sz="4" w:space="0" w:color="auto"/>
            </w:tcBorders>
            <w:shd w:val="clear" w:color="auto" w:fill="auto"/>
            <w:noWrap/>
            <w:vAlign w:val="bottom"/>
            <w:hideMark/>
          </w:tcPr>
          <w:p w14:paraId="22CA1BA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3E9333F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303CD52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13 (11.3)</w:t>
            </w:r>
          </w:p>
        </w:tc>
        <w:tc>
          <w:tcPr>
            <w:tcW w:w="1440" w:type="dxa"/>
            <w:tcBorders>
              <w:top w:val="nil"/>
              <w:left w:val="nil"/>
              <w:bottom w:val="single" w:sz="4" w:space="0" w:color="auto"/>
              <w:right w:val="single" w:sz="4" w:space="0" w:color="auto"/>
            </w:tcBorders>
            <w:shd w:val="clear" w:color="auto" w:fill="auto"/>
            <w:noWrap/>
            <w:vAlign w:val="bottom"/>
            <w:hideMark/>
          </w:tcPr>
          <w:p w14:paraId="28CA3E3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44 (16.5)</w:t>
            </w:r>
          </w:p>
        </w:tc>
        <w:tc>
          <w:tcPr>
            <w:tcW w:w="540" w:type="dxa"/>
            <w:tcBorders>
              <w:top w:val="nil"/>
              <w:left w:val="nil"/>
              <w:bottom w:val="single" w:sz="4" w:space="0" w:color="auto"/>
              <w:right w:val="single" w:sz="4" w:space="0" w:color="auto"/>
            </w:tcBorders>
            <w:shd w:val="clear" w:color="auto" w:fill="auto"/>
            <w:noWrap/>
            <w:vAlign w:val="bottom"/>
            <w:hideMark/>
          </w:tcPr>
          <w:p w14:paraId="71C29AC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0F9AF30D"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29FEFC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2-4 months</w:t>
            </w:r>
          </w:p>
        </w:tc>
        <w:tc>
          <w:tcPr>
            <w:tcW w:w="1350" w:type="dxa"/>
            <w:tcBorders>
              <w:top w:val="nil"/>
              <w:left w:val="nil"/>
              <w:bottom w:val="single" w:sz="4" w:space="0" w:color="auto"/>
              <w:right w:val="single" w:sz="4" w:space="0" w:color="auto"/>
            </w:tcBorders>
            <w:shd w:val="clear" w:color="auto" w:fill="auto"/>
            <w:noWrap/>
            <w:vAlign w:val="bottom"/>
            <w:hideMark/>
          </w:tcPr>
          <w:p w14:paraId="3CBECCF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9 (2.3)</w:t>
            </w:r>
          </w:p>
        </w:tc>
        <w:tc>
          <w:tcPr>
            <w:tcW w:w="1350" w:type="dxa"/>
            <w:tcBorders>
              <w:top w:val="nil"/>
              <w:left w:val="nil"/>
              <w:bottom w:val="single" w:sz="4" w:space="0" w:color="auto"/>
              <w:right w:val="single" w:sz="4" w:space="0" w:color="auto"/>
            </w:tcBorders>
            <w:shd w:val="clear" w:color="auto" w:fill="auto"/>
            <w:noWrap/>
            <w:vAlign w:val="bottom"/>
            <w:hideMark/>
          </w:tcPr>
          <w:p w14:paraId="7ECAA6A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3F683CF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1CF7C9F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2 (1.7)</w:t>
            </w:r>
          </w:p>
        </w:tc>
        <w:tc>
          <w:tcPr>
            <w:tcW w:w="1440" w:type="dxa"/>
            <w:tcBorders>
              <w:top w:val="nil"/>
              <w:left w:val="nil"/>
              <w:bottom w:val="single" w:sz="4" w:space="0" w:color="auto"/>
              <w:right w:val="single" w:sz="4" w:space="0" w:color="auto"/>
            </w:tcBorders>
            <w:shd w:val="clear" w:color="auto" w:fill="auto"/>
            <w:noWrap/>
            <w:vAlign w:val="bottom"/>
            <w:hideMark/>
          </w:tcPr>
          <w:p w14:paraId="690ADFD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7 (2.6)</w:t>
            </w:r>
          </w:p>
        </w:tc>
        <w:tc>
          <w:tcPr>
            <w:tcW w:w="540" w:type="dxa"/>
            <w:tcBorders>
              <w:top w:val="nil"/>
              <w:left w:val="nil"/>
              <w:bottom w:val="single" w:sz="4" w:space="0" w:color="auto"/>
              <w:right w:val="single" w:sz="4" w:space="0" w:color="auto"/>
            </w:tcBorders>
            <w:shd w:val="clear" w:color="auto" w:fill="auto"/>
            <w:noWrap/>
            <w:vAlign w:val="bottom"/>
            <w:hideMark/>
          </w:tcPr>
          <w:p w14:paraId="613A2B4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4DF2AE67"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66AEC4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4-6 months</w:t>
            </w:r>
          </w:p>
        </w:tc>
        <w:tc>
          <w:tcPr>
            <w:tcW w:w="1350" w:type="dxa"/>
            <w:tcBorders>
              <w:top w:val="nil"/>
              <w:left w:val="nil"/>
              <w:bottom w:val="single" w:sz="4" w:space="0" w:color="auto"/>
              <w:right w:val="single" w:sz="4" w:space="0" w:color="auto"/>
            </w:tcBorders>
            <w:shd w:val="clear" w:color="auto" w:fill="auto"/>
            <w:noWrap/>
            <w:vAlign w:val="bottom"/>
            <w:hideMark/>
          </w:tcPr>
          <w:p w14:paraId="0EF810C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8 (2.1)</w:t>
            </w:r>
          </w:p>
        </w:tc>
        <w:tc>
          <w:tcPr>
            <w:tcW w:w="1350" w:type="dxa"/>
            <w:tcBorders>
              <w:top w:val="nil"/>
              <w:left w:val="nil"/>
              <w:bottom w:val="single" w:sz="4" w:space="0" w:color="auto"/>
              <w:right w:val="single" w:sz="4" w:space="0" w:color="auto"/>
            </w:tcBorders>
            <w:shd w:val="clear" w:color="auto" w:fill="auto"/>
            <w:noWrap/>
            <w:vAlign w:val="bottom"/>
            <w:hideMark/>
          </w:tcPr>
          <w:p w14:paraId="5DA77A3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7D08F32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5B6561E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3 (2.6)</w:t>
            </w:r>
          </w:p>
        </w:tc>
        <w:tc>
          <w:tcPr>
            <w:tcW w:w="1440" w:type="dxa"/>
            <w:tcBorders>
              <w:top w:val="nil"/>
              <w:left w:val="nil"/>
              <w:bottom w:val="single" w:sz="4" w:space="0" w:color="auto"/>
              <w:right w:val="single" w:sz="4" w:space="0" w:color="auto"/>
            </w:tcBorders>
            <w:shd w:val="clear" w:color="auto" w:fill="auto"/>
            <w:noWrap/>
            <w:vAlign w:val="bottom"/>
            <w:hideMark/>
          </w:tcPr>
          <w:p w14:paraId="5B69DE6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5 (1.9)</w:t>
            </w:r>
          </w:p>
        </w:tc>
        <w:tc>
          <w:tcPr>
            <w:tcW w:w="540" w:type="dxa"/>
            <w:tcBorders>
              <w:top w:val="nil"/>
              <w:left w:val="nil"/>
              <w:bottom w:val="single" w:sz="4" w:space="0" w:color="auto"/>
              <w:right w:val="single" w:sz="4" w:space="0" w:color="auto"/>
            </w:tcBorders>
            <w:shd w:val="clear" w:color="auto" w:fill="auto"/>
            <w:noWrap/>
            <w:vAlign w:val="bottom"/>
            <w:hideMark/>
          </w:tcPr>
          <w:p w14:paraId="0786803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2546C723"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219842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&gt;6 months</w:t>
            </w:r>
          </w:p>
        </w:tc>
        <w:tc>
          <w:tcPr>
            <w:tcW w:w="1350" w:type="dxa"/>
            <w:tcBorders>
              <w:top w:val="nil"/>
              <w:left w:val="nil"/>
              <w:bottom w:val="single" w:sz="4" w:space="0" w:color="auto"/>
              <w:right w:val="single" w:sz="4" w:space="0" w:color="auto"/>
            </w:tcBorders>
            <w:shd w:val="clear" w:color="auto" w:fill="auto"/>
            <w:noWrap/>
            <w:vAlign w:val="bottom"/>
            <w:hideMark/>
          </w:tcPr>
          <w:p w14:paraId="57EEB03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11 (2.8)</w:t>
            </w:r>
          </w:p>
        </w:tc>
        <w:tc>
          <w:tcPr>
            <w:tcW w:w="1350" w:type="dxa"/>
            <w:tcBorders>
              <w:top w:val="nil"/>
              <w:left w:val="nil"/>
              <w:bottom w:val="single" w:sz="4" w:space="0" w:color="auto"/>
              <w:right w:val="single" w:sz="4" w:space="0" w:color="auto"/>
            </w:tcBorders>
            <w:shd w:val="clear" w:color="auto" w:fill="auto"/>
            <w:noWrap/>
            <w:vAlign w:val="bottom"/>
            <w:hideMark/>
          </w:tcPr>
          <w:p w14:paraId="7AEC14A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4DE184F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5FB5DA9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4 (3.5)</w:t>
            </w:r>
          </w:p>
        </w:tc>
        <w:tc>
          <w:tcPr>
            <w:tcW w:w="1440" w:type="dxa"/>
            <w:tcBorders>
              <w:top w:val="nil"/>
              <w:left w:val="nil"/>
              <w:bottom w:val="single" w:sz="4" w:space="0" w:color="auto"/>
              <w:right w:val="single" w:sz="4" w:space="0" w:color="auto"/>
            </w:tcBorders>
            <w:shd w:val="clear" w:color="auto" w:fill="auto"/>
            <w:noWrap/>
            <w:vAlign w:val="bottom"/>
            <w:hideMark/>
          </w:tcPr>
          <w:p w14:paraId="5E9049F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7 (2.6)</w:t>
            </w:r>
          </w:p>
        </w:tc>
        <w:tc>
          <w:tcPr>
            <w:tcW w:w="540" w:type="dxa"/>
            <w:tcBorders>
              <w:top w:val="nil"/>
              <w:left w:val="nil"/>
              <w:bottom w:val="single" w:sz="4" w:space="0" w:color="auto"/>
              <w:right w:val="single" w:sz="4" w:space="0" w:color="auto"/>
            </w:tcBorders>
            <w:shd w:val="clear" w:color="auto" w:fill="auto"/>
            <w:noWrap/>
            <w:vAlign w:val="bottom"/>
            <w:hideMark/>
          </w:tcPr>
          <w:p w14:paraId="60728AE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3830DDD0"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75244A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&gt;1 year</w:t>
            </w:r>
          </w:p>
        </w:tc>
        <w:tc>
          <w:tcPr>
            <w:tcW w:w="1350" w:type="dxa"/>
            <w:tcBorders>
              <w:top w:val="nil"/>
              <w:left w:val="nil"/>
              <w:bottom w:val="single" w:sz="4" w:space="0" w:color="auto"/>
              <w:right w:val="single" w:sz="4" w:space="0" w:color="auto"/>
            </w:tcBorders>
            <w:shd w:val="clear" w:color="auto" w:fill="auto"/>
            <w:noWrap/>
            <w:vAlign w:val="bottom"/>
            <w:hideMark/>
          </w:tcPr>
          <w:p w14:paraId="1A21C58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 (0.3)</w:t>
            </w:r>
          </w:p>
        </w:tc>
        <w:tc>
          <w:tcPr>
            <w:tcW w:w="1350" w:type="dxa"/>
            <w:tcBorders>
              <w:top w:val="nil"/>
              <w:left w:val="nil"/>
              <w:bottom w:val="single" w:sz="4" w:space="0" w:color="auto"/>
              <w:right w:val="single" w:sz="4" w:space="0" w:color="auto"/>
            </w:tcBorders>
            <w:shd w:val="clear" w:color="auto" w:fill="auto"/>
            <w:noWrap/>
            <w:vAlign w:val="bottom"/>
            <w:hideMark/>
          </w:tcPr>
          <w:p w14:paraId="1CA4226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530" w:type="dxa"/>
            <w:tcBorders>
              <w:top w:val="nil"/>
              <w:left w:val="nil"/>
              <w:bottom w:val="single" w:sz="4" w:space="0" w:color="auto"/>
              <w:right w:val="single" w:sz="4" w:space="0" w:color="auto"/>
            </w:tcBorders>
            <w:shd w:val="clear" w:color="auto" w:fill="auto"/>
            <w:noWrap/>
            <w:vAlign w:val="bottom"/>
            <w:hideMark/>
          </w:tcPr>
          <w:p w14:paraId="5FC909D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3E8B1B9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w:t>
            </w:r>
          </w:p>
        </w:tc>
        <w:tc>
          <w:tcPr>
            <w:tcW w:w="1440" w:type="dxa"/>
            <w:tcBorders>
              <w:top w:val="nil"/>
              <w:left w:val="nil"/>
              <w:bottom w:val="single" w:sz="4" w:space="0" w:color="auto"/>
              <w:right w:val="single" w:sz="4" w:space="0" w:color="auto"/>
            </w:tcBorders>
            <w:shd w:val="clear" w:color="auto" w:fill="auto"/>
            <w:noWrap/>
            <w:vAlign w:val="bottom"/>
            <w:hideMark/>
          </w:tcPr>
          <w:p w14:paraId="79AEBA0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1 (0.4)</w:t>
            </w:r>
          </w:p>
        </w:tc>
        <w:tc>
          <w:tcPr>
            <w:tcW w:w="540" w:type="dxa"/>
            <w:tcBorders>
              <w:top w:val="nil"/>
              <w:left w:val="nil"/>
              <w:bottom w:val="single" w:sz="4" w:space="0" w:color="auto"/>
              <w:right w:val="single" w:sz="4" w:space="0" w:color="auto"/>
            </w:tcBorders>
            <w:shd w:val="clear" w:color="auto" w:fill="auto"/>
            <w:noWrap/>
            <w:vAlign w:val="bottom"/>
            <w:hideMark/>
          </w:tcPr>
          <w:p w14:paraId="3F22E17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56CA8CD9"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5BA3BE5" w14:textId="2252E364"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VACCINATION DETAILS</w:t>
            </w:r>
          </w:p>
        </w:tc>
        <w:tc>
          <w:tcPr>
            <w:tcW w:w="1350" w:type="dxa"/>
            <w:tcBorders>
              <w:top w:val="nil"/>
              <w:left w:val="nil"/>
              <w:bottom w:val="single" w:sz="4" w:space="0" w:color="auto"/>
              <w:right w:val="single" w:sz="4" w:space="0" w:color="auto"/>
            </w:tcBorders>
            <w:shd w:val="clear" w:color="auto" w:fill="auto"/>
            <w:noWrap/>
            <w:vAlign w:val="bottom"/>
            <w:hideMark/>
          </w:tcPr>
          <w:p w14:paraId="1498970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E6FBC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0454D98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29F5A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2C1A07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6935FA2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 </w:t>
            </w:r>
          </w:p>
        </w:tc>
      </w:tr>
      <w:tr w:rsidR="0061097F" w:rsidRPr="0061097F" w14:paraId="3A2AF131"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262ED6B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roofErr w:type="spellStart"/>
            <w:r w:rsidRPr="0061097F">
              <w:rPr>
                <w:rFonts w:ascii="Times New Roman" w:hAnsi="Times New Roman" w:cs="Times New Roman"/>
                <w:b/>
                <w:bCs/>
                <w:color w:val="000000" w:themeColor="text1"/>
                <w:sz w:val="20"/>
                <w:szCs w:val="20"/>
              </w:rPr>
              <w:t>Covaxin</w:t>
            </w:r>
            <w:r w:rsidRPr="0061097F">
              <w:rPr>
                <w:rFonts w:ascii="Times New Roman" w:hAnsi="Times New Roman" w:cs="Times New Roman"/>
                <w:b/>
                <w:bCs/>
                <w:color w:val="000000" w:themeColor="text1"/>
                <w:sz w:val="20"/>
                <w:szCs w:val="20"/>
                <w:vertAlign w:val="superscript"/>
              </w:rPr>
              <w:t>TM</w:t>
            </w:r>
            <w:proofErr w:type="spellEnd"/>
            <w:r w:rsidRPr="0061097F">
              <w:rPr>
                <w:rFonts w:ascii="Times New Roman" w:hAnsi="Times New Roman" w:cs="Times New Roman"/>
                <w:b/>
                <w:bCs/>
                <w:color w:val="000000" w:themeColor="text1"/>
                <w:sz w:val="20"/>
                <w:szCs w:val="20"/>
                <w:vertAlign w:val="superscript"/>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DEFA9E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6 (1.6)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E550B8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FA9394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A081C5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 (2.6)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433CF2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 (1.1)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F090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483E8753"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1C73CAD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roofErr w:type="spellStart"/>
            <w:r w:rsidRPr="0061097F">
              <w:rPr>
                <w:rFonts w:ascii="Times New Roman" w:hAnsi="Times New Roman" w:cs="Times New Roman"/>
                <w:b/>
                <w:bCs/>
                <w:color w:val="000000" w:themeColor="text1"/>
                <w:sz w:val="20"/>
                <w:szCs w:val="20"/>
              </w:rPr>
              <w:t>Covishield</w:t>
            </w:r>
            <w:r w:rsidRPr="0061097F">
              <w:rPr>
                <w:rFonts w:ascii="Times New Roman" w:hAnsi="Times New Roman" w:cs="Times New Roman"/>
                <w:b/>
                <w:bCs/>
                <w:color w:val="000000" w:themeColor="text1"/>
                <w:sz w:val="20"/>
                <w:szCs w:val="20"/>
                <w:vertAlign w:val="superscript"/>
              </w:rPr>
              <w:t>TM</w:t>
            </w:r>
            <w:proofErr w:type="spellEnd"/>
            <w:r w:rsidRPr="0061097F">
              <w:rPr>
                <w:rFonts w:ascii="Times New Roman" w:hAnsi="Times New Roman" w:cs="Times New Roman"/>
                <w:b/>
                <w:bCs/>
                <w:color w:val="000000" w:themeColor="text1"/>
                <w:sz w:val="20"/>
                <w:szCs w:val="20"/>
                <w:vertAlign w:val="superscript"/>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139F62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374 (96.9)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7A5BBD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C2325D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B700FB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112 (97.4)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187C9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262 (98.5)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03F7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083AE521"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21DA5A9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 xml:space="preserve">Sputnik V </w:t>
            </w:r>
            <w:r w:rsidRPr="0061097F">
              <w:rPr>
                <w:rFonts w:ascii="Times New Roman" w:hAnsi="Times New Roman" w:cs="Times New Roman"/>
                <w:b/>
                <w:bCs/>
                <w:color w:val="000000" w:themeColor="text1"/>
                <w:sz w:val="20"/>
                <w:szCs w:val="20"/>
                <w:vertAlign w:val="superscript"/>
              </w:rPr>
              <w:t>TM ®</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0D2FC3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1 (0.3)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923D41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E8CD3C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BA4FCB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380C64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1 (0.4)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C07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6E7396C9"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5674E57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None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D934B0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5 (1.3)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6B2857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2 (100)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9B60C7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 (100)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0988A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0CC2A7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5C8C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6816C2D9"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636C94D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Number of Doses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673F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A9FB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F28E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0B01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0F09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BE46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15CE56E0"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C3DE0D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Single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CE7620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43 (11.1)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3A9BE0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1EAFD3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F00DA1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11 (9.6)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EBB2CD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32 (12)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DB3624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0.000</w:t>
            </w:r>
          </w:p>
        </w:tc>
      </w:tr>
      <w:tr w:rsidR="0061097F" w:rsidRPr="0061097F" w14:paraId="01E072F9"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27E7867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Both doses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81DB0A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338 (87.6)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60F16C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BEA23A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0671A4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104 (90.4)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E67263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234 (88.0)</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632472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1676B2FA"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1AA758C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None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1069FF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5 (1.5)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633C25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2 (100)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AB4386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 (100)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EE3F63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A68B9E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EB08F5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48E326D1" w14:textId="77777777" w:rsidTr="00E8560A">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CDC2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Dose Interval</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2570BB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068C71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2EA9A66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D60A17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F2038D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5231505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eastAsia="Times New Roman" w:hAnsi="Times New Roman" w:cs="Times New Roman"/>
                <w:color w:val="000000" w:themeColor="text1"/>
                <w:sz w:val="20"/>
                <w:szCs w:val="20"/>
                <w:lang w:eastAsia="en-GB"/>
              </w:rPr>
              <w:t>0.001</w:t>
            </w:r>
          </w:p>
        </w:tc>
      </w:tr>
      <w:tr w:rsidR="0061097F" w:rsidRPr="0061097F" w14:paraId="12AFFF25"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4D54EF4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Not vaccinated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E6C37F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5 (1.5)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8AC731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2 (100)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AC7600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 (100)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DBC4C0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BBE88A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C76A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2ED9DAC7"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04DBDD3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 xml:space="preserve">&lt;4 </w:t>
            </w:r>
            <w:proofErr w:type="spellStart"/>
            <w:r w:rsidRPr="0061097F">
              <w:rPr>
                <w:rFonts w:ascii="Times New Roman" w:hAnsi="Times New Roman" w:cs="Times New Roman"/>
                <w:b/>
                <w:bCs/>
                <w:color w:val="000000" w:themeColor="text1"/>
                <w:sz w:val="20"/>
                <w:szCs w:val="20"/>
              </w:rPr>
              <w:t>wk</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1C1AE3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 (0.8)</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E445E4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FE1806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908635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2 (1.7)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1D6B0C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1 (0.4)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7BAE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251E4A02"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76AADA3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 xml:space="preserve">4 </w:t>
            </w:r>
            <w:proofErr w:type="spellStart"/>
            <w:r w:rsidRPr="0061097F">
              <w:rPr>
                <w:rFonts w:ascii="Times New Roman" w:hAnsi="Times New Roman" w:cs="Times New Roman"/>
                <w:b/>
                <w:bCs/>
                <w:color w:val="000000" w:themeColor="text1"/>
                <w:sz w:val="20"/>
                <w:szCs w:val="20"/>
              </w:rPr>
              <w:t>wk</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38316C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96 (24.8)</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70C8D6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7999777"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A546B0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34 (29.5)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9B9BC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62 (16.06)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30046"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3983FC9B"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1609FAA2"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lastRenderedPageBreak/>
              <w:t xml:space="preserve">4-6 </w:t>
            </w:r>
            <w:proofErr w:type="spellStart"/>
            <w:r w:rsidRPr="0061097F">
              <w:rPr>
                <w:rFonts w:ascii="Times New Roman" w:hAnsi="Times New Roman" w:cs="Times New Roman"/>
                <w:b/>
                <w:bCs/>
                <w:color w:val="000000" w:themeColor="text1"/>
                <w:sz w:val="20"/>
                <w:szCs w:val="20"/>
              </w:rPr>
              <w:t>wk</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7E0CC6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86 22.3)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60E640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12168B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9BB297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23 (20)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C31C2A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63 (23.7)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511A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51A60F5E"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177E893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 xml:space="preserve">6-8 </w:t>
            </w:r>
            <w:proofErr w:type="spellStart"/>
            <w:r w:rsidRPr="0061097F">
              <w:rPr>
                <w:rFonts w:ascii="Times New Roman" w:hAnsi="Times New Roman" w:cs="Times New Roman"/>
                <w:b/>
                <w:bCs/>
                <w:color w:val="000000" w:themeColor="text1"/>
                <w:sz w:val="20"/>
                <w:szCs w:val="20"/>
              </w:rPr>
              <w:t>wk</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C630B0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45 (11.7)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EABC62B"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EDE2E6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CA5C8A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15 (13)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F1090B3"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30 (11.3)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C2CF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60869C5D" w14:textId="77777777" w:rsidTr="00824BF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6AA86AD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b/>
                <w:bCs/>
                <w:color w:val="000000" w:themeColor="text1"/>
                <w:sz w:val="20"/>
                <w:szCs w:val="20"/>
              </w:rPr>
              <w:t xml:space="preserve">&gt;8 </w:t>
            </w:r>
            <w:proofErr w:type="spellStart"/>
            <w:r w:rsidRPr="0061097F">
              <w:rPr>
                <w:rFonts w:ascii="Times New Roman" w:hAnsi="Times New Roman" w:cs="Times New Roman"/>
                <w:b/>
                <w:bCs/>
                <w:color w:val="000000" w:themeColor="text1"/>
                <w:sz w:val="20"/>
                <w:szCs w:val="20"/>
              </w:rPr>
              <w:t>wk</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A18280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151 (39.1)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BC37D09"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5A0B7D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1B94011"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41 (35.7)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DBB64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r w:rsidRPr="0061097F">
              <w:rPr>
                <w:rFonts w:ascii="Times New Roman" w:hAnsi="Times New Roman" w:cs="Times New Roman"/>
                <w:color w:val="000000" w:themeColor="text1"/>
                <w:sz w:val="20"/>
                <w:szCs w:val="20"/>
              </w:rPr>
              <w:t>110 (41.4)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C7D0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5D205A63" w14:textId="77777777" w:rsidTr="00E8560A">
        <w:trPr>
          <w:trHeight w:val="300"/>
        </w:trPr>
        <w:tc>
          <w:tcPr>
            <w:tcW w:w="1885" w:type="dxa"/>
            <w:tcBorders>
              <w:top w:val="single" w:sz="4" w:space="0" w:color="auto"/>
              <w:left w:val="single" w:sz="4" w:space="0" w:color="auto"/>
              <w:bottom w:val="nil"/>
              <w:right w:val="single" w:sz="4" w:space="0" w:color="auto"/>
            </w:tcBorders>
            <w:shd w:val="clear" w:color="auto" w:fill="auto"/>
            <w:noWrap/>
            <w:vAlign w:val="bottom"/>
          </w:tcPr>
          <w:p w14:paraId="2729758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350" w:type="dxa"/>
            <w:tcBorders>
              <w:top w:val="single" w:sz="4" w:space="0" w:color="auto"/>
              <w:left w:val="nil"/>
              <w:bottom w:val="nil"/>
              <w:right w:val="single" w:sz="4" w:space="0" w:color="auto"/>
            </w:tcBorders>
            <w:shd w:val="clear" w:color="auto" w:fill="auto"/>
            <w:noWrap/>
            <w:vAlign w:val="bottom"/>
          </w:tcPr>
          <w:p w14:paraId="7C8F6CE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350" w:type="dxa"/>
            <w:tcBorders>
              <w:top w:val="single" w:sz="4" w:space="0" w:color="auto"/>
              <w:left w:val="nil"/>
              <w:bottom w:val="nil"/>
              <w:right w:val="single" w:sz="4" w:space="0" w:color="auto"/>
            </w:tcBorders>
            <w:shd w:val="clear" w:color="auto" w:fill="auto"/>
            <w:noWrap/>
            <w:vAlign w:val="bottom"/>
          </w:tcPr>
          <w:p w14:paraId="25529D9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530" w:type="dxa"/>
            <w:tcBorders>
              <w:top w:val="single" w:sz="4" w:space="0" w:color="auto"/>
              <w:left w:val="nil"/>
              <w:bottom w:val="nil"/>
              <w:right w:val="single" w:sz="4" w:space="0" w:color="auto"/>
            </w:tcBorders>
            <w:shd w:val="clear" w:color="auto" w:fill="auto"/>
            <w:noWrap/>
            <w:vAlign w:val="bottom"/>
          </w:tcPr>
          <w:p w14:paraId="6D75378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single" w:sz="4" w:space="0" w:color="auto"/>
              <w:left w:val="nil"/>
              <w:bottom w:val="nil"/>
              <w:right w:val="single" w:sz="4" w:space="0" w:color="auto"/>
            </w:tcBorders>
            <w:shd w:val="clear" w:color="auto" w:fill="auto"/>
            <w:noWrap/>
            <w:vAlign w:val="bottom"/>
          </w:tcPr>
          <w:p w14:paraId="44DFDEF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single" w:sz="4" w:space="0" w:color="auto"/>
              <w:left w:val="nil"/>
              <w:bottom w:val="nil"/>
              <w:right w:val="single" w:sz="4" w:space="0" w:color="auto"/>
            </w:tcBorders>
            <w:shd w:val="clear" w:color="auto" w:fill="auto"/>
            <w:noWrap/>
            <w:vAlign w:val="bottom"/>
          </w:tcPr>
          <w:p w14:paraId="5B79175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540" w:type="dxa"/>
            <w:tcBorders>
              <w:top w:val="single" w:sz="4" w:space="0" w:color="auto"/>
              <w:left w:val="nil"/>
              <w:bottom w:val="nil"/>
              <w:right w:val="single" w:sz="4" w:space="0" w:color="auto"/>
            </w:tcBorders>
            <w:shd w:val="clear" w:color="auto" w:fill="auto"/>
            <w:noWrap/>
            <w:vAlign w:val="bottom"/>
          </w:tcPr>
          <w:p w14:paraId="4F828475"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186BCB01" w14:textId="77777777" w:rsidTr="00E8560A">
        <w:trPr>
          <w:trHeight w:val="300"/>
        </w:trPr>
        <w:tc>
          <w:tcPr>
            <w:tcW w:w="1885" w:type="dxa"/>
            <w:tcBorders>
              <w:top w:val="nil"/>
              <w:left w:val="single" w:sz="4" w:space="0" w:color="auto"/>
              <w:bottom w:val="nil"/>
              <w:right w:val="single" w:sz="4" w:space="0" w:color="auto"/>
            </w:tcBorders>
            <w:shd w:val="clear" w:color="auto" w:fill="auto"/>
            <w:noWrap/>
            <w:vAlign w:val="bottom"/>
          </w:tcPr>
          <w:p w14:paraId="3D3878A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350" w:type="dxa"/>
            <w:tcBorders>
              <w:top w:val="nil"/>
              <w:left w:val="nil"/>
              <w:bottom w:val="nil"/>
              <w:right w:val="single" w:sz="4" w:space="0" w:color="auto"/>
            </w:tcBorders>
            <w:shd w:val="clear" w:color="auto" w:fill="auto"/>
            <w:noWrap/>
            <w:vAlign w:val="bottom"/>
          </w:tcPr>
          <w:p w14:paraId="3A79A61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350" w:type="dxa"/>
            <w:tcBorders>
              <w:top w:val="nil"/>
              <w:left w:val="nil"/>
              <w:bottom w:val="nil"/>
              <w:right w:val="single" w:sz="4" w:space="0" w:color="auto"/>
            </w:tcBorders>
            <w:shd w:val="clear" w:color="auto" w:fill="auto"/>
            <w:noWrap/>
            <w:vAlign w:val="bottom"/>
          </w:tcPr>
          <w:p w14:paraId="67E49644"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530" w:type="dxa"/>
            <w:tcBorders>
              <w:top w:val="nil"/>
              <w:left w:val="nil"/>
              <w:bottom w:val="nil"/>
              <w:right w:val="single" w:sz="4" w:space="0" w:color="auto"/>
            </w:tcBorders>
            <w:shd w:val="clear" w:color="auto" w:fill="auto"/>
            <w:noWrap/>
            <w:vAlign w:val="bottom"/>
          </w:tcPr>
          <w:p w14:paraId="4765A278"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nil"/>
              <w:left w:val="nil"/>
              <w:bottom w:val="nil"/>
              <w:right w:val="single" w:sz="4" w:space="0" w:color="auto"/>
            </w:tcBorders>
            <w:shd w:val="clear" w:color="auto" w:fill="auto"/>
            <w:noWrap/>
            <w:vAlign w:val="bottom"/>
          </w:tcPr>
          <w:p w14:paraId="2116A16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nil"/>
              <w:left w:val="nil"/>
              <w:bottom w:val="nil"/>
              <w:right w:val="single" w:sz="4" w:space="0" w:color="auto"/>
            </w:tcBorders>
            <w:shd w:val="clear" w:color="auto" w:fill="auto"/>
            <w:noWrap/>
            <w:vAlign w:val="bottom"/>
          </w:tcPr>
          <w:p w14:paraId="7C3B7F2D"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540" w:type="dxa"/>
            <w:tcBorders>
              <w:top w:val="nil"/>
              <w:left w:val="nil"/>
              <w:bottom w:val="nil"/>
              <w:right w:val="single" w:sz="4" w:space="0" w:color="auto"/>
            </w:tcBorders>
            <w:shd w:val="clear" w:color="auto" w:fill="auto"/>
            <w:noWrap/>
            <w:vAlign w:val="bottom"/>
          </w:tcPr>
          <w:p w14:paraId="118AE47A"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r w:rsidR="0061097F" w:rsidRPr="0061097F" w14:paraId="64457A91" w14:textId="77777777" w:rsidTr="00E8560A">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tcPr>
          <w:p w14:paraId="7A579F0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350" w:type="dxa"/>
            <w:tcBorders>
              <w:top w:val="nil"/>
              <w:left w:val="nil"/>
              <w:bottom w:val="single" w:sz="4" w:space="0" w:color="auto"/>
              <w:right w:val="single" w:sz="4" w:space="0" w:color="auto"/>
            </w:tcBorders>
            <w:shd w:val="clear" w:color="auto" w:fill="auto"/>
            <w:noWrap/>
            <w:vAlign w:val="bottom"/>
          </w:tcPr>
          <w:p w14:paraId="0E7DD70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350" w:type="dxa"/>
            <w:tcBorders>
              <w:top w:val="nil"/>
              <w:left w:val="nil"/>
              <w:bottom w:val="single" w:sz="4" w:space="0" w:color="auto"/>
              <w:right w:val="single" w:sz="4" w:space="0" w:color="auto"/>
            </w:tcBorders>
            <w:shd w:val="clear" w:color="auto" w:fill="auto"/>
            <w:noWrap/>
            <w:vAlign w:val="bottom"/>
          </w:tcPr>
          <w:p w14:paraId="0CAF9DB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530" w:type="dxa"/>
            <w:tcBorders>
              <w:top w:val="nil"/>
              <w:left w:val="nil"/>
              <w:bottom w:val="single" w:sz="4" w:space="0" w:color="auto"/>
              <w:right w:val="single" w:sz="4" w:space="0" w:color="auto"/>
            </w:tcBorders>
            <w:shd w:val="clear" w:color="auto" w:fill="auto"/>
            <w:noWrap/>
            <w:vAlign w:val="bottom"/>
          </w:tcPr>
          <w:p w14:paraId="48411080"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nil"/>
              <w:left w:val="nil"/>
              <w:bottom w:val="single" w:sz="4" w:space="0" w:color="auto"/>
              <w:right w:val="single" w:sz="4" w:space="0" w:color="auto"/>
            </w:tcBorders>
            <w:shd w:val="clear" w:color="auto" w:fill="auto"/>
            <w:noWrap/>
            <w:vAlign w:val="bottom"/>
          </w:tcPr>
          <w:p w14:paraId="0322D4BF"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1440" w:type="dxa"/>
            <w:tcBorders>
              <w:top w:val="nil"/>
              <w:left w:val="nil"/>
              <w:bottom w:val="single" w:sz="4" w:space="0" w:color="auto"/>
              <w:right w:val="single" w:sz="4" w:space="0" w:color="auto"/>
            </w:tcBorders>
            <w:shd w:val="clear" w:color="auto" w:fill="auto"/>
            <w:noWrap/>
            <w:vAlign w:val="bottom"/>
          </w:tcPr>
          <w:p w14:paraId="6A48597C"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c>
          <w:tcPr>
            <w:tcW w:w="540" w:type="dxa"/>
            <w:tcBorders>
              <w:top w:val="nil"/>
              <w:left w:val="nil"/>
              <w:bottom w:val="single" w:sz="4" w:space="0" w:color="auto"/>
              <w:right w:val="single" w:sz="4" w:space="0" w:color="auto"/>
            </w:tcBorders>
            <w:shd w:val="clear" w:color="auto" w:fill="auto"/>
            <w:noWrap/>
            <w:vAlign w:val="bottom"/>
          </w:tcPr>
          <w:p w14:paraId="749DC96E" w14:textId="77777777" w:rsidR="007441B0" w:rsidRPr="0061097F" w:rsidRDefault="007441B0" w:rsidP="00E3249F">
            <w:pPr>
              <w:spacing w:after="0" w:line="240" w:lineRule="auto"/>
              <w:jc w:val="both"/>
              <w:rPr>
                <w:rFonts w:ascii="Times New Roman" w:eastAsia="Times New Roman" w:hAnsi="Times New Roman" w:cs="Times New Roman"/>
                <w:color w:val="000000" w:themeColor="text1"/>
                <w:sz w:val="20"/>
                <w:szCs w:val="20"/>
                <w:lang w:eastAsia="en-GB"/>
              </w:rPr>
            </w:pPr>
          </w:p>
        </w:tc>
      </w:tr>
    </w:tbl>
    <w:p w14:paraId="5F2E3872" w14:textId="77777777" w:rsidR="007441B0" w:rsidRPr="0061097F" w:rsidRDefault="007441B0" w:rsidP="00E3249F">
      <w:pPr>
        <w:jc w:val="both"/>
        <w:rPr>
          <w:rFonts w:ascii="Times New Roman" w:hAnsi="Times New Roman" w:cs="Times New Roman"/>
          <w:color w:val="000000" w:themeColor="text1"/>
          <w:sz w:val="24"/>
          <w:szCs w:val="24"/>
          <w:lang w:val="en-US"/>
        </w:rPr>
      </w:pPr>
    </w:p>
    <w:p w14:paraId="45347447" w14:textId="77777777" w:rsidR="00D309D4" w:rsidRDefault="00D309D4" w:rsidP="00E3249F">
      <w:pPr>
        <w:jc w:val="both"/>
        <w:rPr>
          <w:rFonts w:ascii="Times New Roman" w:hAnsi="Times New Roman" w:cs="Times New Roman"/>
          <w:color w:val="000000" w:themeColor="text1"/>
          <w:sz w:val="24"/>
          <w:szCs w:val="24"/>
          <w:lang w:val="en-US"/>
        </w:rPr>
      </w:pPr>
    </w:p>
    <w:p w14:paraId="379D5B8B" w14:textId="6AEE9192" w:rsidR="00DD41F7" w:rsidRPr="0061097F" w:rsidRDefault="00DD41F7" w:rsidP="00E3249F">
      <w:pPr>
        <w:jc w:val="both"/>
        <w:rPr>
          <w:rFonts w:ascii="Times New Roman" w:hAnsi="Times New Roman" w:cs="Times New Roman"/>
          <w:b/>
          <w:bCs/>
          <w:color w:val="000000" w:themeColor="text1"/>
          <w:sz w:val="24"/>
          <w:szCs w:val="24"/>
          <w:lang w:val="en-US"/>
        </w:rPr>
      </w:pPr>
      <w:r w:rsidRPr="0061097F">
        <w:rPr>
          <w:rFonts w:ascii="Times New Roman" w:hAnsi="Times New Roman" w:cs="Times New Roman"/>
          <w:b/>
          <w:bCs/>
          <w:color w:val="000000" w:themeColor="text1"/>
          <w:sz w:val="24"/>
          <w:szCs w:val="24"/>
          <w:lang w:val="en-US"/>
        </w:rPr>
        <w:t>SARS-</w:t>
      </w:r>
      <w:proofErr w:type="spellStart"/>
      <w:r w:rsidRPr="0061097F">
        <w:rPr>
          <w:rFonts w:ascii="Times New Roman" w:hAnsi="Times New Roman" w:cs="Times New Roman"/>
          <w:b/>
          <w:bCs/>
          <w:color w:val="000000" w:themeColor="text1"/>
          <w:sz w:val="24"/>
          <w:szCs w:val="24"/>
          <w:lang w:val="en-US"/>
        </w:rPr>
        <w:t>CoV</w:t>
      </w:r>
      <w:proofErr w:type="spellEnd"/>
      <w:r w:rsidRPr="0061097F">
        <w:rPr>
          <w:rFonts w:ascii="Times New Roman" w:hAnsi="Times New Roman" w:cs="Times New Roman"/>
          <w:b/>
          <w:bCs/>
          <w:color w:val="000000" w:themeColor="text1"/>
          <w:sz w:val="24"/>
          <w:szCs w:val="24"/>
          <w:lang w:val="en-US"/>
        </w:rPr>
        <w:t xml:space="preserve"> 2 </w:t>
      </w:r>
      <w:r w:rsidR="002B2F3B" w:rsidRPr="0061097F">
        <w:rPr>
          <w:rFonts w:ascii="Times New Roman" w:hAnsi="Times New Roman" w:cs="Times New Roman"/>
          <w:b/>
          <w:bCs/>
          <w:color w:val="000000" w:themeColor="text1"/>
          <w:sz w:val="24"/>
          <w:szCs w:val="24"/>
          <w:lang w:val="en-US"/>
        </w:rPr>
        <w:t>Serosurvey.</w:t>
      </w:r>
    </w:p>
    <w:p w14:paraId="1346B565" w14:textId="6DFA790F" w:rsidR="005541C3" w:rsidRPr="0061097F" w:rsidRDefault="00AA74E2" w:rsidP="00D26A18">
      <w:pPr>
        <w:spacing w:line="480" w:lineRule="auto"/>
        <w:jc w:val="both"/>
        <w:rPr>
          <w:rFonts w:ascii="Times New Roman" w:hAnsi="Times New Roman" w:cs="Times New Roman"/>
          <w:color w:val="000000" w:themeColor="text1"/>
          <w:sz w:val="24"/>
          <w:szCs w:val="24"/>
          <w:shd w:val="clear" w:color="auto" w:fill="FFFFFF"/>
        </w:rPr>
      </w:pPr>
      <w:r w:rsidRPr="0061097F">
        <w:rPr>
          <w:rFonts w:ascii="Times New Roman" w:eastAsia="Times New Roman" w:hAnsi="Times New Roman" w:cs="Times New Roman"/>
          <w:color w:val="000000" w:themeColor="text1"/>
          <w:sz w:val="24"/>
          <w:szCs w:val="24"/>
          <w:lang w:eastAsia="en-GB"/>
        </w:rPr>
        <w:t xml:space="preserve">SARS-CoV-2 specific neutralizing antibody responses characterised by IgG spike protein by chemiluminescence assay (CLIA) while total SARS-CoV-1 IgG was measured by </w:t>
      </w:r>
      <w:proofErr w:type="spellStart"/>
      <w:r w:rsidRPr="0061097F">
        <w:rPr>
          <w:rFonts w:ascii="Times New Roman" w:eastAsia="Times New Roman" w:hAnsi="Times New Roman" w:cs="Times New Roman"/>
          <w:color w:val="000000" w:themeColor="text1"/>
          <w:sz w:val="24"/>
          <w:szCs w:val="24"/>
          <w:lang w:eastAsia="en-GB"/>
        </w:rPr>
        <w:t>Vitros</w:t>
      </w:r>
      <w:proofErr w:type="spellEnd"/>
      <w:r w:rsidRPr="0061097F">
        <w:rPr>
          <w:rFonts w:ascii="Times New Roman" w:eastAsia="Times New Roman" w:hAnsi="Times New Roman" w:cs="Times New Roman"/>
          <w:color w:val="000000" w:themeColor="text1"/>
          <w:sz w:val="24"/>
          <w:szCs w:val="24"/>
          <w:lang w:eastAsia="en-GB"/>
        </w:rPr>
        <w:t xml:space="preserve"> Immunoassay (</w:t>
      </w:r>
      <w:proofErr w:type="spellStart"/>
      <w:r w:rsidRPr="0061097F">
        <w:rPr>
          <w:rFonts w:ascii="Times New Roman" w:eastAsia="Times New Roman" w:hAnsi="Times New Roman" w:cs="Times New Roman"/>
          <w:color w:val="000000" w:themeColor="text1"/>
          <w:sz w:val="24"/>
          <w:szCs w:val="24"/>
          <w:lang w:eastAsia="en-GB"/>
        </w:rPr>
        <w:t>Orthoclinical</w:t>
      </w:r>
      <w:proofErr w:type="spellEnd"/>
      <w:r w:rsidRPr="0061097F">
        <w:rPr>
          <w:rFonts w:ascii="Times New Roman" w:eastAsia="Times New Roman" w:hAnsi="Times New Roman" w:cs="Times New Roman"/>
          <w:color w:val="000000" w:themeColor="text1"/>
          <w:sz w:val="24"/>
          <w:szCs w:val="24"/>
          <w:lang w:eastAsia="en-GB"/>
        </w:rPr>
        <w:t xml:space="preserve"> Diagnostics, CEDEX, France). The </w:t>
      </w:r>
      <w:proofErr w:type="spellStart"/>
      <w:r w:rsidRPr="0061097F">
        <w:rPr>
          <w:rFonts w:ascii="Times New Roman" w:eastAsia="Times New Roman" w:hAnsi="Times New Roman" w:cs="Times New Roman"/>
          <w:color w:val="000000" w:themeColor="text1"/>
          <w:sz w:val="24"/>
          <w:szCs w:val="24"/>
          <w:lang w:eastAsia="en-GB"/>
        </w:rPr>
        <w:t>Elecsys</w:t>
      </w:r>
      <w:proofErr w:type="spellEnd"/>
      <w:r w:rsidRPr="0061097F">
        <w:rPr>
          <w:rFonts w:ascii="Times New Roman" w:eastAsia="Times New Roman" w:hAnsi="Times New Roman" w:cs="Times New Roman"/>
          <w:color w:val="000000" w:themeColor="text1"/>
          <w:sz w:val="24"/>
          <w:szCs w:val="24"/>
          <w:lang w:eastAsia="en-GB"/>
        </w:rPr>
        <w:t xml:space="preserve"> (Roche) Anti‑SARS‑CoV‑2 S assay uses a recombinant protein representing the receptor binding domain (RBD) of the Spike (s) antigen in a double-antigen sandwich assay format, which favours the quantitative determination of high affinity antibodies against SARS‑CoV‑2. The test is intended as an aid to assess the adaptive humoral immune response to the SARS‑CoV‑2 S protein. </w:t>
      </w:r>
      <w:r w:rsidR="0061097F" w:rsidRPr="0061097F">
        <w:rPr>
          <w:rFonts w:ascii="Times New Roman" w:eastAsia="Times New Roman" w:hAnsi="Times New Roman" w:cs="Times New Roman"/>
          <w:color w:val="000000" w:themeColor="text1"/>
          <w:sz w:val="24"/>
          <w:szCs w:val="24"/>
          <w:lang w:eastAsia="en-GB"/>
        </w:rPr>
        <w:t>A r</w:t>
      </w:r>
      <w:r w:rsidRPr="0061097F">
        <w:rPr>
          <w:rFonts w:ascii="Times New Roman" w:eastAsia="Times New Roman" w:hAnsi="Times New Roman" w:cs="Times New Roman"/>
          <w:color w:val="000000" w:themeColor="text1"/>
          <w:sz w:val="24"/>
          <w:szCs w:val="24"/>
          <w:lang w:eastAsia="en-GB"/>
        </w:rPr>
        <w:t xml:space="preserve">esult of ≥ 80U/mL is interpreted as positive for anti-SARS-CoV-2-S. The test was done on </w:t>
      </w:r>
      <w:r w:rsidRPr="0061097F">
        <w:rPr>
          <w:rFonts w:ascii="Times New Roman" w:eastAsia="Times New Roman" w:hAnsi="Times New Roman" w:cs="Times New Roman"/>
          <w:b/>
          <w:bCs/>
          <w:color w:val="000000" w:themeColor="text1"/>
          <w:sz w:val="24"/>
          <w:szCs w:val="24"/>
          <w:lang w:eastAsia="en-GB"/>
        </w:rPr>
        <w:t xml:space="preserve">Cobas e </w:t>
      </w:r>
      <w:r w:rsidRPr="0061097F">
        <w:rPr>
          <w:rFonts w:ascii="Times New Roman" w:eastAsia="Times New Roman" w:hAnsi="Times New Roman" w:cs="Times New Roman"/>
          <w:color w:val="000000" w:themeColor="text1"/>
          <w:sz w:val="24"/>
          <w:szCs w:val="24"/>
          <w:lang w:eastAsia="en-GB"/>
        </w:rPr>
        <w:t>411 analyzer.</w:t>
      </w:r>
      <w:r w:rsidR="00FE35F7" w:rsidRPr="0061097F">
        <w:rPr>
          <w:rFonts w:ascii="Times New Roman" w:hAnsi="Times New Roman" w:cs="Times New Roman"/>
          <w:color w:val="000000" w:themeColor="text1"/>
          <w:sz w:val="24"/>
          <w:szCs w:val="24"/>
          <w:lang w:val="en-GB" w:eastAsia="en-US"/>
        </w:rPr>
        <w:t xml:space="preserve"> </w:t>
      </w:r>
      <w:r w:rsidR="00FE35F7" w:rsidRPr="0061097F">
        <w:rPr>
          <w:rFonts w:ascii="Times New Roman" w:eastAsia="Times New Roman" w:hAnsi="Times New Roman" w:cs="Times New Roman"/>
          <w:color w:val="000000" w:themeColor="text1"/>
          <w:sz w:val="24"/>
          <w:szCs w:val="24"/>
          <w:lang w:val="en-GB" w:eastAsia="en-GB"/>
        </w:rPr>
        <w:t>Upon infection with SARS-CoV-2, the host usually mounts an immune response against the virus, typically including production of specific antibodies against viral antigens. IgM and IgG antibodies against SARS-CoV-2 appear to arise nearly simultaneously in blood.</w:t>
      </w:r>
      <w:r w:rsidR="00FE35F7" w:rsidRPr="0061097F">
        <w:rPr>
          <w:rFonts w:ascii="Times New Roman" w:eastAsia="Times New Roman" w:hAnsi="Times New Roman" w:cs="Times New Roman"/>
          <w:color w:val="000000" w:themeColor="text1"/>
          <w:sz w:val="24"/>
          <w:szCs w:val="24"/>
          <w:vertAlign w:val="superscript"/>
          <w:lang w:val="en-GB" w:eastAsia="en-GB"/>
        </w:rPr>
        <w:t> </w:t>
      </w:r>
      <w:r w:rsidR="0059168A" w:rsidRPr="0061097F">
        <w:rPr>
          <w:rFonts w:ascii="Times New Roman" w:eastAsia="Times New Roman" w:hAnsi="Times New Roman" w:cs="Times New Roman"/>
          <w:color w:val="000000" w:themeColor="text1"/>
          <w:sz w:val="24"/>
          <w:szCs w:val="24"/>
          <w:vertAlign w:val="superscript"/>
          <w:lang w:val="en-GB" w:eastAsia="en-GB"/>
        </w:rPr>
        <w:t xml:space="preserve"> </w:t>
      </w:r>
      <w:r w:rsidR="0059168A" w:rsidRPr="0061097F">
        <w:rPr>
          <w:rFonts w:ascii="Times New Roman" w:hAnsi="Times New Roman" w:cs="Times New Roman"/>
          <w:color w:val="000000" w:themeColor="text1"/>
          <w:sz w:val="24"/>
          <w:szCs w:val="24"/>
          <w:shd w:val="clear" w:color="auto" w:fill="FFFFFF"/>
        </w:rPr>
        <w:t>Recent studies of antibody responses in patients with COVID-19 have associated higher titres of anti-N IgM and IgG at all time points following the onset of symptoms with a worse disease outcome</w:t>
      </w:r>
      <w:r w:rsidR="006D5D42" w:rsidRPr="0061097F">
        <w:rPr>
          <w:rFonts w:ascii="Times New Roman" w:hAnsi="Times New Roman" w:cs="Times New Roman"/>
          <w:color w:val="000000" w:themeColor="text1"/>
          <w:sz w:val="24"/>
          <w:szCs w:val="24"/>
          <w:shd w:val="clear" w:color="auto" w:fill="FFFFFF"/>
        </w:rPr>
        <w:t>.</w:t>
      </w:r>
      <w:r w:rsidR="0059168A" w:rsidRPr="0061097F">
        <w:rPr>
          <w:rFonts w:ascii="Times New Roman" w:hAnsi="Times New Roman" w:cs="Times New Roman"/>
          <w:color w:val="000000" w:themeColor="text1"/>
          <w:sz w:val="24"/>
          <w:szCs w:val="24"/>
          <w:shd w:val="clear" w:color="auto" w:fill="FFFFFF"/>
        </w:rPr>
        <w:t xml:space="preserve"> </w:t>
      </w:r>
      <w:r w:rsidR="00FB4737" w:rsidRPr="0061097F">
        <w:rPr>
          <w:rFonts w:ascii="Times New Roman" w:hAnsi="Times New Roman" w:cs="Times New Roman"/>
          <w:color w:val="000000" w:themeColor="text1"/>
          <w:sz w:val="24"/>
          <w:szCs w:val="24"/>
          <w:shd w:val="clear" w:color="auto" w:fill="FFFFFF"/>
        </w:rPr>
        <w:t>[2]</w:t>
      </w:r>
    </w:p>
    <w:p w14:paraId="0D512564" w14:textId="1C1824F7" w:rsidR="005541C3" w:rsidRPr="0061097F" w:rsidRDefault="0059168A" w:rsidP="00D26A18">
      <w:pPr>
        <w:spacing w:line="480" w:lineRule="auto"/>
        <w:jc w:val="both"/>
        <w:rPr>
          <w:rFonts w:ascii="Times New Roman" w:hAnsi="Times New Roman" w:cs="Times New Roman"/>
          <w:color w:val="000000" w:themeColor="text1"/>
          <w:sz w:val="24"/>
          <w:szCs w:val="24"/>
          <w:shd w:val="clear" w:color="auto" w:fill="FFFFFF"/>
        </w:rPr>
      </w:pPr>
      <w:r w:rsidRPr="0061097F">
        <w:rPr>
          <w:rFonts w:ascii="Times New Roman" w:hAnsi="Times New Roman" w:cs="Times New Roman"/>
          <w:color w:val="000000" w:themeColor="text1"/>
          <w:sz w:val="24"/>
          <w:szCs w:val="24"/>
          <w:shd w:val="clear" w:color="auto" w:fill="FFFFFF"/>
        </w:rPr>
        <w:t>Moreover, higher titres of anti-S and anti-N IgG and IgM correlate with worse clinical readouts and older age, suggesting potentially detrimental effects of antibodies in some patients.</w:t>
      </w:r>
      <w:r w:rsidR="00FB4737" w:rsidRPr="0061097F">
        <w:rPr>
          <w:rFonts w:ascii="Times New Roman" w:hAnsi="Times New Roman" w:cs="Times New Roman"/>
          <w:color w:val="000000" w:themeColor="text1"/>
          <w:sz w:val="24"/>
          <w:szCs w:val="24"/>
          <w:shd w:val="clear" w:color="auto" w:fill="FFFFFF"/>
        </w:rPr>
        <w:t xml:space="preserve"> [3]</w:t>
      </w:r>
    </w:p>
    <w:p w14:paraId="68E8F05B" w14:textId="153DC680" w:rsidR="002B2F3B" w:rsidRPr="0061097F" w:rsidRDefault="00FE35F7" w:rsidP="00D26A18">
      <w:pPr>
        <w:spacing w:line="480" w:lineRule="auto"/>
        <w:rPr>
          <w:rFonts w:ascii="Times New Roman" w:hAnsi="Times New Roman" w:cs="Times New Roman"/>
          <w:color w:val="000000" w:themeColor="text1"/>
          <w:sz w:val="24"/>
          <w:szCs w:val="24"/>
          <w:shd w:val="clear" w:color="auto" w:fill="FFFFFF"/>
        </w:rPr>
      </w:pPr>
      <w:r w:rsidRPr="0061097F">
        <w:rPr>
          <w:rFonts w:ascii="Times New Roman" w:eastAsia="Times New Roman" w:hAnsi="Times New Roman" w:cs="Times New Roman"/>
          <w:color w:val="000000" w:themeColor="text1"/>
          <w:sz w:val="24"/>
          <w:szCs w:val="24"/>
          <w:lang w:val="en-GB" w:eastAsia="en-GB"/>
        </w:rPr>
        <w:t>There is significant inter-individual difference in the levels and chronological appearance of antibodies in COVID-19 patients, but median seroconversion has been observed at approximately two weeks.</w:t>
      </w:r>
      <w:r w:rsidR="007D2359" w:rsidRPr="0061097F">
        <w:rPr>
          <w:rFonts w:ascii="Times New Roman" w:eastAsia="Times New Roman" w:hAnsi="Times New Roman" w:cs="Times New Roman"/>
          <w:color w:val="000000" w:themeColor="text1"/>
          <w:sz w:val="24"/>
          <w:szCs w:val="24"/>
          <w:lang w:val="en-GB" w:eastAsia="en-GB"/>
        </w:rPr>
        <w:t xml:space="preserve"> Age of </w:t>
      </w:r>
      <w:r w:rsidR="00645393" w:rsidRPr="0061097F">
        <w:rPr>
          <w:rFonts w:ascii="Times New Roman" w:eastAsia="Times New Roman" w:hAnsi="Times New Roman" w:cs="Times New Roman"/>
          <w:color w:val="000000" w:themeColor="text1"/>
          <w:sz w:val="24"/>
          <w:szCs w:val="24"/>
          <w:lang w:val="en-GB" w:eastAsia="en-GB"/>
        </w:rPr>
        <w:t xml:space="preserve">the person can also affect antibody responses after </w:t>
      </w:r>
      <w:r w:rsidR="00645393" w:rsidRPr="0061097F">
        <w:rPr>
          <w:rFonts w:ascii="Times New Roman" w:eastAsia="Times New Roman" w:hAnsi="Times New Roman" w:cs="Times New Roman"/>
          <w:color w:val="000000" w:themeColor="text1"/>
          <w:sz w:val="24"/>
          <w:szCs w:val="24"/>
          <w:lang w:val="en-GB" w:eastAsia="en-GB"/>
        </w:rPr>
        <w:lastRenderedPageBreak/>
        <w:t>infection or vaccination.</w:t>
      </w:r>
      <w:r w:rsidR="00FB4737" w:rsidRPr="0061097F">
        <w:rPr>
          <w:rFonts w:ascii="Times New Roman" w:eastAsia="Times New Roman" w:hAnsi="Times New Roman" w:cs="Times New Roman"/>
          <w:color w:val="000000" w:themeColor="text1"/>
          <w:sz w:val="24"/>
          <w:szCs w:val="24"/>
          <w:lang w:val="en-GB" w:eastAsia="en-GB"/>
        </w:rPr>
        <w:t xml:space="preserve"> [4]</w:t>
      </w:r>
      <w:r w:rsidR="00AA74E2" w:rsidRPr="0061097F">
        <w:rPr>
          <w:rFonts w:ascii="Times New Roman" w:eastAsia="Times New Roman" w:hAnsi="Times New Roman" w:cs="Times New Roman"/>
          <w:color w:val="000000" w:themeColor="text1"/>
          <w:sz w:val="24"/>
          <w:szCs w:val="24"/>
          <w:lang w:eastAsia="en-GB"/>
        </w:rPr>
        <w:br/>
      </w:r>
    </w:p>
    <w:p w14:paraId="065D2C87" w14:textId="191981DD" w:rsidR="00CF5E5A" w:rsidRPr="00623C51" w:rsidRDefault="00CF5E5A" w:rsidP="00D26A18">
      <w:pPr>
        <w:spacing w:line="480" w:lineRule="auto"/>
        <w:jc w:val="both"/>
        <w:rPr>
          <w:rFonts w:ascii="Times New Roman" w:hAnsi="Times New Roman" w:cs="Times New Roman"/>
          <w:sz w:val="24"/>
          <w:szCs w:val="24"/>
        </w:rPr>
      </w:pPr>
      <w:proofErr w:type="spellStart"/>
      <w:r w:rsidRPr="00623C51">
        <w:rPr>
          <w:rFonts w:ascii="Times New Roman" w:hAnsi="Times New Roman" w:cs="Times New Roman"/>
          <w:sz w:val="24"/>
          <w:szCs w:val="24"/>
        </w:rPr>
        <w:t>Reister</w:t>
      </w:r>
      <w:proofErr w:type="spellEnd"/>
      <w:r w:rsidRPr="00623C51">
        <w:rPr>
          <w:rFonts w:ascii="Times New Roman" w:hAnsi="Times New Roman" w:cs="Times New Roman"/>
          <w:sz w:val="24"/>
          <w:szCs w:val="24"/>
        </w:rPr>
        <w:t xml:space="preserve"> et al showed that a total of 1,610 samples from 402 symptomatic patients (including 297 samples from 243 hospitalized patients) with a PCR confirmed SARS-CoV-2 infection were tested with the </w:t>
      </w:r>
      <w:proofErr w:type="spellStart"/>
      <w:r w:rsidRPr="00623C51">
        <w:rPr>
          <w:rFonts w:ascii="Times New Roman" w:hAnsi="Times New Roman" w:cs="Times New Roman"/>
          <w:sz w:val="24"/>
          <w:szCs w:val="24"/>
        </w:rPr>
        <w:t>Elecsys</w:t>
      </w:r>
      <w:proofErr w:type="spellEnd"/>
      <w:r w:rsidRPr="00623C51">
        <w:rPr>
          <w:rFonts w:ascii="Times New Roman" w:hAnsi="Times New Roman" w:cs="Times New Roman"/>
          <w:sz w:val="24"/>
          <w:szCs w:val="24"/>
          <w:vertAlign w:val="superscript"/>
        </w:rPr>
        <w:t>®</w:t>
      </w:r>
      <w:r w:rsidRPr="00623C51">
        <w:rPr>
          <w:rFonts w:ascii="Times New Roman" w:hAnsi="Times New Roman" w:cs="Times New Roman"/>
          <w:sz w:val="24"/>
          <w:szCs w:val="24"/>
        </w:rPr>
        <w:t> Anti-SARS-CoV-2 S assay. One or more sequential samples from these patients were collected at various time points after PCR confirmation.</w:t>
      </w:r>
      <w:r w:rsidR="003B3F31" w:rsidRPr="00623C51">
        <w:rPr>
          <w:rFonts w:ascii="Times New Roman" w:hAnsi="Times New Roman" w:cs="Times New Roman"/>
          <w:sz w:val="24"/>
          <w:szCs w:val="24"/>
        </w:rPr>
        <w:t xml:space="preserve"> They showed </w:t>
      </w:r>
      <w:r w:rsidRPr="00623C51">
        <w:rPr>
          <w:rFonts w:ascii="Times New Roman" w:hAnsi="Times New Roman" w:cs="Times New Roman"/>
          <w:sz w:val="24"/>
          <w:szCs w:val="24"/>
        </w:rPr>
        <w:t xml:space="preserve">1,423 of the tested samples had a sampling date of 14 days or later after diagnosis with PCR. </w:t>
      </w:r>
      <w:r w:rsidR="003B3F31" w:rsidRPr="00623C51">
        <w:rPr>
          <w:rFonts w:ascii="Times New Roman" w:hAnsi="Times New Roman" w:cs="Times New Roman"/>
          <w:sz w:val="24"/>
          <w:szCs w:val="24"/>
        </w:rPr>
        <w:t xml:space="preserve"> Of these 1423 samples, </w:t>
      </w:r>
      <w:r w:rsidR="00C66074" w:rsidRPr="00623C51">
        <w:rPr>
          <w:rFonts w:ascii="Times New Roman" w:hAnsi="Times New Roman" w:cs="Times New Roman"/>
          <w:sz w:val="24"/>
          <w:szCs w:val="24"/>
        </w:rPr>
        <w:t>1,406 tested</w:t>
      </w:r>
      <w:r w:rsidR="003B3F31" w:rsidRPr="00623C51">
        <w:rPr>
          <w:rFonts w:ascii="Times New Roman" w:hAnsi="Times New Roman" w:cs="Times New Roman"/>
          <w:sz w:val="24"/>
          <w:szCs w:val="24"/>
        </w:rPr>
        <w:t xml:space="preserve"> </w:t>
      </w:r>
      <w:r w:rsidR="00623C51" w:rsidRPr="00623C51">
        <w:rPr>
          <w:rFonts w:ascii="Times New Roman" w:hAnsi="Times New Roman" w:cs="Times New Roman"/>
          <w:sz w:val="24"/>
          <w:szCs w:val="24"/>
        </w:rPr>
        <w:t>as</w:t>
      </w:r>
      <w:r w:rsidRPr="00623C51">
        <w:rPr>
          <w:rFonts w:ascii="Times New Roman" w:hAnsi="Times New Roman" w:cs="Times New Roman"/>
          <w:sz w:val="24"/>
          <w:szCs w:val="24"/>
        </w:rPr>
        <w:t xml:space="preserve"> ≥0.8 U/mL in the </w:t>
      </w:r>
      <w:proofErr w:type="spellStart"/>
      <w:r w:rsidR="003B3F31" w:rsidRPr="00623C51">
        <w:rPr>
          <w:rFonts w:ascii="Times New Roman" w:hAnsi="Times New Roman" w:cs="Times New Roman"/>
          <w:sz w:val="24"/>
          <w:szCs w:val="24"/>
        </w:rPr>
        <w:t>E</w:t>
      </w:r>
      <w:r w:rsidRPr="00623C51">
        <w:rPr>
          <w:rFonts w:ascii="Times New Roman" w:hAnsi="Times New Roman" w:cs="Times New Roman"/>
          <w:sz w:val="24"/>
          <w:szCs w:val="24"/>
        </w:rPr>
        <w:t>lecsys</w:t>
      </w:r>
      <w:proofErr w:type="spellEnd"/>
      <w:r w:rsidRPr="00623C51">
        <w:rPr>
          <w:rFonts w:ascii="Times New Roman" w:hAnsi="Times New Roman" w:cs="Times New Roman"/>
          <w:sz w:val="24"/>
          <w:szCs w:val="24"/>
          <w:vertAlign w:val="superscript"/>
        </w:rPr>
        <w:t>®</w:t>
      </w:r>
      <w:r w:rsidRPr="00623C51">
        <w:rPr>
          <w:rFonts w:ascii="Times New Roman" w:hAnsi="Times New Roman" w:cs="Times New Roman"/>
          <w:sz w:val="24"/>
          <w:szCs w:val="24"/>
        </w:rPr>
        <w:t> Anti</w:t>
      </w:r>
      <w:r w:rsidRPr="00623C51">
        <w:rPr>
          <w:rFonts w:ascii="Times New Roman" w:hAnsi="Times New Roman" w:cs="Times New Roman"/>
          <w:sz w:val="24"/>
          <w:szCs w:val="24"/>
        </w:rPr>
        <w:noBreakHyphen/>
        <w:t>SARS</w:t>
      </w:r>
      <w:r w:rsidRPr="00623C51">
        <w:rPr>
          <w:rFonts w:ascii="Times New Roman" w:hAnsi="Times New Roman" w:cs="Times New Roman"/>
          <w:sz w:val="24"/>
          <w:szCs w:val="24"/>
        </w:rPr>
        <w:noBreakHyphen/>
        <w:t>CoV</w:t>
      </w:r>
      <w:r w:rsidRPr="00623C51">
        <w:rPr>
          <w:rFonts w:ascii="Times New Roman" w:hAnsi="Times New Roman" w:cs="Times New Roman"/>
          <w:sz w:val="24"/>
          <w:szCs w:val="24"/>
        </w:rPr>
        <w:noBreakHyphen/>
        <w:t>2 S assay and hence considered positive, resulting in a sensitivity of 98.8 % (95 % CI: 98.1 – 99.3 %) in this sample cohort.</w:t>
      </w:r>
      <w:r w:rsidR="006D2001" w:rsidRPr="00623C51">
        <w:rPr>
          <w:rFonts w:ascii="Times New Roman" w:hAnsi="Times New Roman" w:cs="Times New Roman"/>
          <w:sz w:val="24"/>
          <w:szCs w:val="24"/>
        </w:rPr>
        <w:t>[5]</w:t>
      </w:r>
    </w:p>
    <w:p w14:paraId="68470ACE" w14:textId="03208A2B" w:rsidR="00152A65" w:rsidRDefault="00CD39F0" w:rsidP="00D26A18">
      <w:pPr>
        <w:pStyle w:val="NormalWeb"/>
        <w:shd w:val="clear" w:color="auto" w:fill="FFFFFF"/>
        <w:spacing w:before="0" w:beforeAutospacing="0" w:after="150" w:afterAutospacing="0" w:line="480" w:lineRule="auto"/>
        <w:jc w:val="both"/>
        <w:rPr>
          <w:color w:val="000000" w:themeColor="text1"/>
          <w:shd w:val="clear" w:color="auto" w:fill="FFFFFF"/>
        </w:rPr>
      </w:pPr>
      <w:r w:rsidRPr="0061097F">
        <w:rPr>
          <w:color w:val="000000" w:themeColor="text1"/>
        </w:rPr>
        <w:t>High</w:t>
      </w:r>
      <w:r w:rsidRPr="0061097F">
        <w:rPr>
          <w:color w:val="000000" w:themeColor="text1"/>
        </w:rPr>
        <w:noBreakHyphen/>
        <w:t>affinity antibodies can elicit neutralization by recognizing and binding specific viral epitopes Antibodies against SARS</w:t>
      </w:r>
      <w:r w:rsidRPr="0061097F">
        <w:rPr>
          <w:color w:val="000000" w:themeColor="text1"/>
        </w:rPr>
        <w:noBreakHyphen/>
        <w:t>CoV</w:t>
      </w:r>
      <w:r w:rsidRPr="0061097F">
        <w:rPr>
          <w:color w:val="000000" w:themeColor="text1"/>
        </w:rPr>
        <w:noBreakHyphen/>
        <w:t>2 with strong neutralizing capacity, especially potent if directed against the RBD, have been identified.</w:t>
      </w:r>
      <w:r w:rsidRPr="0061097F">
        <w:rPr>
          <w:color w:val="000000" w:themeColor="text1"/>
          <w:shd w:val="clear" w:color="auto" w:fill="FFFFFF"/>
        </w:rPr>
        <w:t xml:space="preserve"> The </w:t>
      </w:r>
      <w:proofErr w:type="spellStart"/>
      <w:r w:rsidRPr="0061097F">
        <w:rPr>
          <w:color w:val="000000" w:themeColor="text1"/>
          <w:shd w:val="clear" w:color="auto" w:fill="FFFFFF"/>
        </w:rPr>
        <w:t>Elecsys</w:t>
      </w:r>
      <w:proofErr w:type="spellEnd"/>
      <w:r w:rsidRPr="0061097F">
        <w:rPr>
          <w:color w:val="000000" w:themeColor="text1"/>
          <w:shd w:val="clear" w:color="auto" w:fill="FFFFFF"/>
        </w:rPr>
        <w:t xml:space="preserve"> anti-SARS-CoV-2 S assay exhibited its highest sensitivity (84.0%) at 15 to 30 days post-PCR positivity and exhibited no cross-reactivity, a specificity and PPV of 100%, and an NPV between 98.3% and 99.8% at ≥14 days post-PCR positivity, depending on the seroprevalence estimate.  </w:t>
      </w:r>
      <w:r w:rsidR="002621DD" w:rsidRPr="0061097F">
        <w:rPr>
          <w:color w:val="000000" w:themeColor="text1"/>
          <w:shd w:val="clear" w:color="auto" w:fill="FFFFFF"/>
        </w:rPr>
        <w:t>[6]</w:t>
      </w:r>
      <w:r w:rsidR="00623C51">
        <w:rPr>
          <w:color w:val="000000" w:themeColor="text1"/>
          <w:shd w:val="clear" w:color="auto" w:fill="FFFFFF"/>
        </w:rPr>
        <w:t xml:space="preserve"> </w:t>
      </w:r>
      <w:r w:rsidR="00152A65" w:rsidRPr="0061097F">
        <w:rPr>
          <w:color w:val="000000" w:themeColor="text1"/>
        </w:rPr>
        <w:t xml:space="preserve">After infection or vaccination, the binding strength of antibodies to antigens increases over time - a process called affinity maturation.  There are </w:t>
      </w:r>
      <w:r w:rsidR="00152A65" w:rsidRPr="0061097F">
        <w:rPr>
          <w:color w:val="000000" w:themeColor="text1"/>
          <w:shd w:val="clear" w:color="auto" w:fill="FFFFFF"/>
        </w:rPr>
        <w:t xml:space="preserve">significant differences in the performance </w:t>
      </w:r>
      <w:r w:rsidR="00623C51" w:rsidRPr="0061097F">
        <w:rPr>
          <w:color w:val="000000" w:themeColor="text1"/>
          <w:shd w:val="clear" w:color="auto" w:fill="FFFFFF"/>
        </w:rPr>
        <w:t>of SARS</w:t>
      </w:r>
      <w:r w:rsidR="00152A65" w:rsidRPr="0061097F">
        <w:rPr>
          <w:color w:val="000000" w:themeColor="text1"/>
          <w:shd w:val="clear" w:color="auto" w:fill="FFFFFF"/>
        </w:rPr>
        <w:t xml:space="preserve">-CoV-2 antibody assays, especially with distance in time from PCR-confirmed COVID-19 infection. Allen et al compared </w:t>
      </w:r>
      <w:r w:rsidR="00623C51" w:rsidRPr="0061097F">
        <w:rPr>
          <w:color w:val="000000" w:themeColor="text1"/>
          <w:shd w:val="clear" w:color="auto" w:fill="FFFFFF"/>
        </w:rPr>
        <w:t>clinical</w:t>
      </w:r>
      <w:r w:rsidR="00152A65" w:rsidRPr="0061097F">
        <w:rPr>
          <w:color w:val="000000" w:themeColor="text1"/>
          <w:shd w:val="clear" w:color="auto" w:fill="FFFFFF"/>
        </w:rPr>
        <w:t xml:space="preserve"> performance of these assays in 367 HCW with a confirmed PCR positive infection. Of those with previously confirmed infection, 41% (150/367) and 95% (348/367) tested positive on Abbott and Roche, respectively. At 21 weeks (150 days) after confirmed infection, positivity on Abbott started to decline. Roche positivity was retained for the entire study period (33 weeks). [7]</w:t>
      </w:r>
    </w:p>
    <w:p w14:paraId="6170AEF6" w14:textId="0ACA1788" w:rsidR="00623C51" w:rsidRPr="0061097F" w:rsidRDefault="00623C51" w:rsidP="00D26A18">
      <w:pPr>
        <w:pStyle w:val="NormalWeb"/>
        <w:shd w:val="clear" w:color="auto" w:fill="FFFFFF"/>
        <w:spacing w:before="0" w:beforeAutospacing="0" w:after="150" w:afterAutospacing="0" w:line="480" w:lineRule="auto"/>
        <w:jc w:val="both"/>
        <w:rPr>
          <w:color w:val="000000" w:themeColor="text1"/>
        </w:rPr>
      </w:pPr>
      <w:r>
        <w:rPr>
          <w:color w:val="000000" w:themeColor="text1"/>
          <w:shd w:val="clear" w:color="auto" w:fill="FFFFFF"/>
        </w:rPr>
        <w:lastRenderedPageBreak/>
        <w:t xml:space="preserve">Overall, we found the SARS-CoV-2 </w:t>
      </w:r>
      <w:r w:rsidR="004F0FD7">
        <w:rPr>
          <w:color w:val="000000" w:themeColor="text1"/>
          <w:shd w:val="clear" w:color="auto" w:fill="FFFFFF"/>
        </w:rPr>
        <w:t xml:space="preserve">antibody tests the best marker of detection of seroprotection in our HCW. This study was aimed at studying seroprotection status in Indian HCWs, not vaccine immunogenicity or time dependent kinetics of immune responses. </w:t>
      </w:r>
      <w:r w:rsidR="00D26A18">
        <w:rPr>
          <w:color w:val="000000" w:themeColor="text1"/>
          <w:shd w:val="clear" w:color="auto" w:fill="FFFFFF"/>
        </w:rPr>
        <w:t>Overall,</w:t>
      </w:r>
      <w:r w:rsidR="004F0FD7">
        <w:rPr>
          <w:color w:val="000000" w:themeColor="text1"/>
          <w:shd w:val="clear" w:color="auto" w:fill="FFFFFF"/>
        </w:rPr>
        <w:t xml:space="preserve"> the test</w:t>
      </w:r>
      <w:r w:rsidR="00C66074">
        <w:rPr>
          <w:color w:val="000000" w:themeColor="text1"/>
          <w:shd w:val="clear" w:color="auto" w:fill="FFFFFF"/>
        </w:rPr>
        <w:t>s for neutralizing antibody are reasonable for use in a clinical setting.</w:t>
      </w:r>
    </w:p>
    <w:p w14:paraId="063EF84F" w14:textId="77777777" w:rsidR="00D346AB" w:rsidRPr="0061097F" w:rsidRDefault="00D346AB" w:rsidP="00E3249F">
      <w:pPr>
        <w:jc w:val="both"/>
        <w:rPr>
          <w:rFonts w:ascii="Times New Roman" w:hAnsi="Times New Roman" w:cs="Times New Roman"/>
          <w:color w:val="000000" w:themeColor="text1"/>
          <w:sz w:val="24"/>
          <w:szCs w:val="24"/>
          <w:shd w:val="clear" w:color="auto" w:fill="FFFFFF"/>
        </w:rPr>
      </w:pPr>
    </w:p>
    <w:p w14:paraId="34E0A88C" w14:textId="77777777" w:rsidR="00D346AB" w:rsidRPr="0061097F" w:rsidRDefault="00D346AB" w:rsidP="00E3249F">
      <w:pPr>
        <w:jc w:val="both"/>
        <w:rPr>
          <w:rFonts w:ascii="Times New Roman" w:hAnsi="Times New Roman" w:cs="Times New Roman"/>
          <w:color w:val="000000" w:themeColor="text1"/>
          <w:sz w:val="24"/>
          <w:szCs w:val="24"/>
          <w:shd w:val="clear" w:color="auto" w:fill="FFFFFF"/>
        </w:rPr>
      </w:pPr>
    </w:p>
    <w:p w14:paraId="26B57555" w14:textId="5922655C" w:rsidR="00D346AB" w:rsidRPr="00D26A18" w:rsidRDefault="00D346AB" w:rsidP="00E3249F">
      <w:pPr>
        <w:jc w:val="both"/>
        <w:rPr>
          <w:rFonts w:ascii="Times New Roman" w:hAnsi="Times New Roman" w:cs="Times New Roman"/>
          <w:b/>
          <w:bCs/>
          <w:color w:val="000000" w:themeColor="text1"/>
          <w:sz w:val="24"/>
          <w:szCs w:val="24"/>
          <w:shd w:val="clear" w:color="auto" w:fill="FFFFFF"/>
        </w:rPr>
      </w:pPr>
      <w:r w:rsidRPr="00D26A18">
        <w:rPr>
          <w:rFonts w:ascii="Times New Roman" w:hAnsi="Times New Roman" w:cs="Times New Roman"/>
          <w:b/>
          <w:bCs/>
          <w:color w:val="000000" w:themeColor="text1"/>
          <w:sz w:val="24"/>
          <w:szCs w:val="24"/>
          <w:shd w:val="clear" w:color="auto" w:fill="FFFFFF"/>
        </w:rPr>
        <w:t>References</w:t>
      </w:r>
    </w:p>
    <w:p w14:paraId="55EF9032" w14:textId="6FEB4FE6" w:rsidR="00D346AB" w:rsidRPr="0061097F" w:rsidRDefault="004A1A5F" w:rsidP="004A1A5F">
      <w:pPr>
        <w:pStyle w:val="ListParagraph"/>
        <w:numPr>
          <w:ilvl w:val="0"/>
          <w:numId w:val="1"/>
        </w:numPr>
        <w:jc w:val="both"/>
        <w:rPr>
          <w:rFonts w:ascii="Times New Roman" w:hAnsi="Times New Roman" w:cs="Times New Roman"/>
          <w:color w:val="000000" w:themeColor="text1"/>
          <w:sz w:val="24"/>
          <w:szCs w:val="24"/>
          <w:lang w:val="en-US"/>
        </w:rPr>
      </w:pPr>
      <w:r w:rsidRPr="0061097F">
        <w:rPr>
          <w:rFonts w:ascii="Times New Roman" w:hAnsi="Times New Roman" w:cs="Times New Roman"/>
          <w:color w:val="000000" w:themeColor="text1"/>
          <w:sz w:val="24"/>
          <w:szCs w:val="24"/>
          <w:shd w:val="clear" w:color="auto" w:fill="FFFFFF"/>
        </w:rPr>
        <w:t xml:space="preserve">Dutta U, </w:t>
      </w:r>
      <w:proofErr w:type="spellStart"/>
      <w:r w:rsidRPr="0061097F">
        <w:rPr>
          <w:rFonts w:ascii="Times New Roman" w:hAnsi="Times New Roman" w:cs="Times New Roman"/>
          <w:color w:val="000000" w:themeColor="text1"/>
          <w:sz w:val="24"/>
          <w:szCs w:val="24"/>
          <w:shd w:val="clear" w:color="auto" w:fill="FFFFFF"/>
        </w:rPr>
        <w:t>Sachan</w:t>
      </w:r>
      <w:proofErr w:type="spellEnd"/>
      <w:r w:rsidRPr="0061097F">
        <w:rPr>
          <w:rFonts w:ascii="Times New Roman" w:hAnsi="Times New Roman" w:cs="Times New Roman"/>
          <w:color w:val="000000" w:themeColor="text1"/>
          <w:sz w:val="24"/>
          <w:szCs w:val="24"/>
          <w:shd w:val="clear" w:color="auto" w:fill="FFFFFF"/>
        </w:rPr>
        <w:t xml:space="preserve"> A, Premkumar M, Gupta T, Sahoo S, Grover S, et al. Multidimensional dynamic healthcare personnel (HCW)-centric model from a low-income and middle-income country to support and protect COVID-19 warriors: a large prospective cohort study. </w:t>
      </w:r>
      <w:r w:rsidRPr="0061097F">
        <w:rPr>
          <w:rFonts w:ascii="Times New Roman" w:hAnsi="Times New Roman" w:cs="Times New Roman"/>
          <w:i/>
          <w:iCs/>
          <w:color w:val="000000" w:themeColor="text1"/>
          <w:sz w:val="24"/>
          <w:szCs w:val="24"/>
          <w:shd w:val="clear" w:color="auto" w:fill="FFFFFF"/>
        </w:rPr>
        <w:t>BMJ Open</w:t>
      </w:r>
      <w:r w:rsidRPr="0061097F">
        <w:rPr>
          <w:rFonts w:ascii="Times New Roman" w:hAnsi="Times New Roman" w:cs="Times New Roman"/>
          <w:color w:val="000000" w:themeColor="text1"/>
          <w:sz w:val="24"/>
          <w:szCs w:val="24"/>
          <w:shd w:val="clear" w:color="auto" w:fill="FFFFFF"/>
        </w:rPr>
        <w:t>. 2021;</w:t>
      </w:r>
      <w:r w:rsidRPr="0061097F">
        <w:rPr>
          <w:rFonts w:ascii="Times New Roman" w:hAnsi="Times New Roman" w:cs="Times New Roman"/>
          <w:b/>
          <w:bCs/>
          <w:color w:val="000000" w:themeColor="text1"/>
          <w:sz w:val="24"/>
          <w:szCs w:val="24"/>
          <w:shd w:val="clear" w:color="auto" w:fill="FFFFFF"/>
        </w:rPr>
        <w:t>11(2</w:t>
      </w:r>
      <w:proofErr w:type="gramStart"/>
      <w:r w:rsidRPr="0061097F">
        <w:rPr>
          <w:rFonts w:ascii="Times New Roman" w:hAnsi="Times New Roman" w:cs="Times New Roman"/>
          <w:b/>
          <w:bCs/>
          <w:color w:val="000000" w:themeColor="text1"/>
          <w:sz w:val="24"/>
          <w:szCs w:val="24"/>
          <w:shd w:val="clear" w:color="auto" w:fill="FFFFFF"/>
        </w:rPr>
        <w:t>):</w:t>
      </w:r>
      <w:r w:rsidRPr="0061097F">
        <w:rPr>
          <w:rFonts w:ascii="Times New Roman" w:hAnsi="Times New Roman" w:cs="Times New Roman"/>
          <w:color w:val="000000" w:themeColor="text1"/>
          <w:sz w:val="24"/>
          <w:szCs w:val="24"/>
          <w:shd w:val="clear" w:color="auto" w:fill="FFFFFF"/>
        </w:rPr>
        <w:t>e</w:t>
      </w:r>
      <w:proofErr w:type="gramEnd"/>
      <w:r w:rsidRPr="0061097F">
        <w:rPr>
          <w:rFonts w:ascii="Times New Roman" w:hAnsi="Times New Roman" w:cs="Times New Roman"/>
          <w:color w:val="000000" w:themeColor="text1"/>
          <w:sz w:val="24"/>
          <w:szCs w:val="24"/>
          <w:shd w:val="clear" w:color="auto" w:fill="FFFFFF"/>
        </w:rPr>
        <w:t>043837. doi: 10.1136/bmjopen-2020-043837. PMID: 33619195; PMCID: PMC7902325</w:t>
      </w:r>
    </w:p>
    <w:p w14:paraId="25F19275" w14:textId="77777777" w:rsidR="004A1A5F" w:rsidRPr="0061097F" w:rsidRDefault="004A1A5F" w:rsidP="004A1A5F">
      <w:pPr>
        <w:pStyle w:val="ListParagraph"/>
        <w:numPr>
          <w:ilvl w:val="0"/>
          <w:numId w:val="1"/>
        </w:numPr>
        <w:jc w:val="both"/>
        <w:rPr>
          <w:rFonts w:ascii="Times New Roman" w:hAnsi="Times New Roman" w:cs="Times New Roman"/>
          <w:color w:val="000000" w:themeColor="text1"/>
          <w:sz w:val="24"/>
          <w:szCs w:val="24"/>
          <w:shd w:val="clear" w:color="auto" w:fill="FFFFFF"/>
        </w:rPr>
      </w:pPr>
      <w:r w:rsidRPr="0061097F">
        <w:rPr>
          <w:rFonts w:ascii="Times New Roman" w:hAnsi="Times New Roman" w:cs="Times New Roman"/>
          <w:color w:val="000000" w:themeColor="text1"/>
          <w:sz w:val="24"/>
          <w:szCs w:val="24"/>
          <w:shd w:val="clear" w:color="auto" w:fill="FFFFFF"/>
        </w:rPr>
        <w:t xml:space="preserve">Tan W, et al. Viral </w:t>
      </w:r>
      <w:proofErr w:type="gramStart"/>
      <w:r w:rsidRPr="0061097F">
        <w:rPr>
          <w:rFonts w:ascii="Times New Roman" w:hAnsi="Times New Roman" w:cs="Times New Roman"/>
          <w:color w:val="000000" w:themeColor="text1"/>
          <w:sz w:val="24"/>
          <w:szCs w:val="24"/>
          <w:shd w:val="clear" w:color="auto" w:fill="FFFFFF"/>
        </w:rPr>
        <w:t>kinetics</w:t>
      </w:r>
      <w:proofErr w:type="gramEnd"/>
      <w:r w:rsidRPr="0061097F">
        <w:rPr>
          <w:rFonts w:ascii="Times New Roman" w:hAnsi="Times New Roman" w:cs="Times New Roman"/>
          <w:color w:val="000000" w:themeColor="text1"/>
          <w:sz w:val="24"/>
          <w:szCs w:val="24"/>
          <w:shd w:val="clear" w:color="auto" w:fill="FFFFFF"/>
        </w:rPr>
        <w:t xml:space="preserve"> and antibody responses in patients with COVID-19. </w:t>
      </w:r>
      <w:proofErr w:type="spellStart"/>
      <w:r w:rsidRPr="0061097F">
        <w:rPr>
          <w:rStyle w:val="ref-journal"/>
          <w:rFonts w:ascii="Times New Roman" w:hAnsi="Times New Roman" w:cs="Times New Roman"/>
          <w:i/>
          <w:iCs/>
          <w:color w:val="000000" w:themeColor="text1"/>
          <w:sz w:val="24"/>
          <w:szCs w:val="24"/>
          <w:shd w:val="clear" w:color="auto" w:fill="FFFFFF"/>
        </w:rPr>
        <w:t>medRxiv</w:t>
      </w:r>
      <w:proofErr w:type="spellEnd"/>
      <w:r w:rsidRPr="0061097F">
        <w:rPr>
          <w:rStyle w:val="ref-journal"/>
          <w:rFonts w:ascii="Times New Roman" w:hAnsi="Times New Roman" w:cs="Times New Roman"/>
          <w:i/>
          <w:iCs/>
          <w:color w:val="000000" w:themeColor="text1"/>
          <w:sz w:val="24"/>
          <w:szCs w:val="24"/>
          <w:shd w:val="clear" w:color="auto" w:fill="FFFFFF"/>
        </w:rPr>
        <w:t>. </w:t>
      </w:r>
      <w:r w:rsidRPr="0061097F">
        <w:rPr>
          <w:rFonts w:ascii="Times New Roman" w:hAnsi="Times New Roman" w:cs="Times New Roman"/>
          <w:color w:val="000000" w:themeColor="text1"/>
          <w:sz w:val="24"/>
          <w:szCs w:val="24"/>
          <w:shd w:val="clear" w:color="auto" w:fill="FFFFFF"/>
        </w:rPr>
        <w:t>2020 doi: 10.1101/2020.03.24.20042382</w:t>
      </w:r>
    </w:p>
    <w:p w14:paraId="5E73FCD1" w14:textId="3AA6D2BB" w:rsidR="004A1A5F" w:rsidRPr="0061097F" w:rsidRDefault="00FB4737" w:rsidP="004A1A5F">
      <w:pPr>
        <w:pStyle w:val="ListParagraph"/>
        <w:numPr>
          <w:ilvl w:val="0"/>
          <w:numId w:val="1"/>
        </w:numPr>
        <w:jc w:val="both"/>
        <w:rPr>
          <w:rFonts w:ascii="Times New Roman" w:hAnsi="Times New Roman" w:cs="Times New Roman"/>
          <w:color w:val="000000" w:themeColor="text1"/>
          <w:sz w:val="24"/>
          <w:szCs w:val="24"/>
          <w:lang w:val="en-US"/>
        </w:rPr>
      </w:pPr>
      <w:r w:rsidRPr="0061097F">
        <w:rPr>
          <w:rFonts w:ascii="Times New Roman" w:hAnsi="Times New Roman" w:cs="Times New Roman"/>
          <w:color w:val="000000" w:themeColor="text1"/>
          <w:sz w:val="24"/>
          <w:szCs w:val="24"/>
          <w:shd w:val="clear" w:color="auto" w:fill="FFFFFF"/>
        </w:rPr>
        <w:t>Jiang H-w, et al. Global profiling of SARS-CoV-2 specific IgG/IgM responses of convalescents using a proteome microarray. </w:t>
      </w:r>
      <w:proofErr w:type="spellStart"/>
      <w:r w:rsidRPr="0061097F">
        <w:rPr>
          <w:rStyle w:val="ref-journal"/>
          <w:rFonts w:ascii="Times New Roman" w:hAnsi="Times New Roman" w:cs="Times New Roman"/>
          <w:i/>
          <w:iCs/>
          <w:color w:val="000000" w:themeColor="text1"/>
          <w:sz w:val="24"/>
          <w:szCs w:val="24"/>
          <w:shd w:val="clear" w:color="auto" w:fill="FFFFFF"/>
        </w:rPr>
        <w:t>medRxiv</w:t>
      </w:r>
      <w:proofErr w:type="spellEnd"/>
      <w:r w:rsidRPr="0061097F">
        <w:rPr>
          <w:rStyle w:val="ref-journal"/>
          <w:rFonts w:ascii="Times New Roman" w:hAnsi="Times New Roman" w:cs="Times New Roman"/>
          <w:i/>
          <w:iCs/>
          <w:color w:val="000000" w:themeColor="text1"/>
          <w:sz w:val="24"/>
          <w:szCs w:val="24"/>
          <w:shd w:val="clear" w:color="auto" w:fill="FFFFFF"/>
        </w:rPr>
        <w:t>. </w:t>
      </w:r>
      <w:r w:rsidRPr="0061097F">
        <w:rPr>
          <w:rFonts w:ascii="Times New Roman" w:hAnsi="Times New Roman" w:cs="Times New Roman"/>
          <w:color w:val="000000" w:themeColor="text1"/>
          <w:sz w:val="24"/>
          <w:szCs w:val="24"/>
          <w:shd w:val="clear" w:color="auto" w:fill="FFFFFF"/>
        </w:rPr>
        <w:t>2020 doi: 10.1101/2020.03.20.20039495.</w:t>
      </w:r>
    </w:p>
    <w:p w14:paraId="25821E3B" w14:textId="77777777" w:rsidR="00FB4737" w:rsidRPr="0061097F" w:rsidRDefault="00FB4737" w:rsidP="00FB4737">
      <w:pPr>
        <w:pStyle w:val="ListParagraph"/>
        <w:numPr>
          <w:ilvl w:val="0"/>
          <w:numId w:val="1"/>
        </w:numPr>
        <w:jc w:val="both"/>
        <w:rPr>
          <w:rFonts w:ascii="Times New Roman" w:hAnsi="Times New Roman" w:cs="Times New Roman"/>
          <w:color w:val="000000" w:themeColor="text1"/>
          <w:sz w:val="24"/>
          <w:szCs w:val="24"/>
          <w:shd w:val="clear" w:color="auto" w:fill="FFFFFF"/>
        </w:rPr>
      </w:pPr>
      <w:r w:rsidRPr="0061097F">
        <w:rPr>
          <w:rFonts w:ascii="Times New Roman" w:hAnsi="Times New Roman" w:cs="Times New Roman"/>
          <w:color w:val="000000" w:themeColor="text1"/>
          <w:sz w:val="24"/>
          <w:szCs w:val="24"/>
          <w:shd w:val="clear" w:color="auto" w:fill="FFFFFF"/>
        </w:rPr>
        <w:t>Yang HS, Costa V, Racine-</w:t>
      </w:r>
      <w:proofErr w:type="spellStart"/>
      <w:r w:rsidRPr="0061097F">
        <w:rPr>
          <w:rFonts w:ascii="Times New Roman" w:hAnsi="Times New Roman" w:cs="Times New Roman"/>
          <w:color w:val="000000" w:themeColor="text1"/>
          <w:sz w:val="24"/>
          <w:szCs w:val="24"/>
          <w:shd w:val="clear" w:color="auto" w:fill="FFFFFF"/>
        </w:rPr>
        <w:t>Brzostek</w:t>
      </w:r>
      <w:proofErr w:type="spellEnd"/>
      <w:r w:rsidRPr="0061097F">
        <w:rPr>
          <w:rFonts w:ascii="Times New Roman" w:hAnsi="Times New Roman" w:cs="Times New Roman"/>
          <w:color w:val="000000" w:themeColor="text1"/>
          <w:sz w:val="24"/>
          <w:szCs w:val="24"/>
          <w:shd w:val="clear" w:color="auto" w:fill="FFFFFF"/>
        </w:rPr>
        <w:t xml:space="preserve"> SE, Acker KP, Yee J, Chen Z, </w:t>
      </w:r>
      <w:proofErr w:type="spellStart"/>
      <w:r w:rsidRPr="0061097F">
        <w:rPr>
          <w:rFonts w:ascii="Times New Roman" w:hAnsi="Times New Roman" w:cs="Times New Roman"/>
          <w:color w:val="000000" w:themeColor="text1"/>
          <w:sz w:val="24"/>
          <w:szCs w:val="24"/>
          <w:shd w:val="clear" w:color="auto" w:fill="FFFFFF"/>
        </w:rPr>
        <w:t>Karbaschi</w:t>
      </w:r>
      <w:proofErr w:type="spellEnd"/>
      <w:r w:rsidRPr="0061097F">
        <w:rPr>
          <w:rFonts w:ascii="Times New Roman" w:hAnsi="Times New Roman" w:cs="Times New Roman"/>
          <w:color w:val="000000" w:themeColor="text1"/>
          <w:sz w:val="24"/>
          <w:szCs w:val="24"/>
          <w:shd w:val="clear" w:color="auto" w:fill="FFFFFF"/>
        </w:rPr>
        <w:t xml:space="preserve"> M, </w:t>
      </w:r>
      <w:proofErr w:type="spellStart"/>
      <w:r w:rsidRPr="0061097F">
        <w:rPr>
          <w:rFonts w:ascii="Times New Roman" w:hAnsi="Times New Roman" w:cs="Times New Roman"/>
          <w:color w:val="000000" w:themeColor="text1"/>
          <w:sz w:val="24"/>
          <w:szCs w:val="24"/>
          <w:shd w:val="clear" w:color="auto" w:fill="FFFFFF"/>
        </w:rPr>
        <w:t>Zuk</w:t>
      </w:r>
      <w:proofErr w:type="spellEnd"/>
      <w:r w:rsidRPr="0061097F">
        <w:rPr>
          <w:rFonts w:ascii="Times New Roman" w:hAnsi="Times New Roman" w:cs="Times New Roman"/>
          <w:color w:val="000000" w:themeColor="text1"/>
          <w:sz w:val="24"/>
          <w:szCs w:val="24"/>
          <w:shd w:val="clear" w:color="auto" w:fill="FFFFFF"/>
        </w:rPr>
        <w:t xml:space="preserve"> R, Rand S, </w:t>
      </w:r>
      <w:proofErr w:type="spellStart"/>
      <w:r w:rsidRPr="0061097F">
        <w:rPr>
          <w:rFonts w:ascii="Times New Roman" w:hAnsi="Times New Roman" w:cs="Times New Roman"/>
          <w:color w:val="000000" w:themeColor="text1"/>
          <w:sz w:val="24"/>
          <w:szCs w:val="24"/>
          <w:shd w:val="clear" w:color="auto" w:fill="FFFFFF"/>
        </w:rPr>
        <w:t>Sukhu</w:t>
      </w:r>
      <w:proofErr w:type="spellEnd"/>
      <w:r w:rsidRPr="0061097F">
        <w:rPr>
          <w:rFonts w:ascii="Times New Roman" w:hAnsi="Times New Roman" w:cs="Times New Roman"/>
          <w:color w:val="000000" w:themeColor="text1"/>
          <w:sz w:val="24"/>
          <w:szCs w:val="24"/>
          <w:shd w:val="clear" w:color="auto" w:fill="FFFFFF"/>
        </w:rPr>
        <w:t xml:space="preserve"> A, </w:t>
      </w:r>
      <w:proofErr w:type="spellStart"/>
      <w:r w:rsidRPr="0061097F">
        <w:rPr>
          <w:rFonts w:ascii="Times New Roman" w:hAnsi="Times New Roman" w:cs="Times New Roman"/>
          <w:color w:val="000000" w:themeColor="text1"/>
          <w:sz w:val="24"/>
          <w:szCs w:val="24"/>
          <w:shd w:val="clear" w:color="auto" w:fill="FFFFFF"/>
        </w:rPr>
        <w:t>Klasse</w:t>
      </w:r>
      <w:proofErr w:type="spellEnd"/>
      <w:r w:rsidRPr="0061097F">
        <w:rPr>
          <w:rFonts w:ascii="Times New Roman" w:hAnsi="Times New Roman" w:cs="Times New Roman"/>
          <w:color w:val="000000" w:themeColor="text1"/>
          <w:sz w:val="24"/>
          <w:szCs w:val="24"/>
          <w:shd w:val="clear" w:color="auto" w:fill="FFFFFF"/>
        </w:rPr>
        <w:t xml:space="preserve"> PJ, Cushing MM, </w:t>
      </w:r>
      <w:proofErr w:type="spellStart"/>
      <w:r w:rsidRPr="0061097F">
        <w:rPr>
          <w:rFonts w:ascii="Times New Roman" w:hAnsi="Times New Roman" w:cs="Times New Roman"/>
          <w:color w:val="000000" w:themeColor="text1"/>
          <w:sz w:val="24"/>
          <w:szCs w:val="24"/>
          <w:shd w:val="clear" w:color="auto" w:fill="FFFFFF"/>
        </w:rPr>
        <w:t>Chadburn</w:t>
      </w:r>
      <w:proofErr w:type="spellEnd"/>
      <w:r w:rsidRPr="0061097F">
        <w:rPr>
          <w:rFonts w:ascii="Times New Roman" w:hAnsi="Times New Roman" w:cs="Times New Roman"/>
          <w:color w:val="000000" w:themeColor="text1"/>
          <w:sz w:val="24"/>
          <w:szCs w:val="24"/>
          <w:shd w:val="clear" w:color="auto" w:fill="FFFFFF"/>
        </w:rPr>
        <w:t xml:space="preserve"> A, Zhao Z. Association of Age With SARS-CoV-2 Antibody Response. JAMA </w:t>
      </w:r>
      <w:proofErr w:type="spellStart"/>
      <w:r w:rsidRPr="0061097F">
        <w:rPr>
          <w:rFonts w:ascii="Times New Roman" w:hAnsi="Times New Roman" w:cs="Times New Roman"/>
          <w:color w:val="000000" w:themeColor="text1"/>
          <w:sz w:val="24"/>
          <w:szCs w:val="24"/>
          <w:shd w:val="clear" w:color="auto" w:fill="FFFFFF"/>
        </w:rPr>
        <w:t>Netw</w:t>
      </w:r>
      <w:proofErr w:type="spellEnd"/>
      <w:r w:rsidRPr="0061097F">
        <w:rPr>
          <w:rFonts w:ascii="Times New Roman" w:hAnsi="Times New Roman" w:cs="Times New Roman"/>
          <w:color w:val="000000" w:themeColor="text1"/>
          <w:sz w:val="24"/>
          <w:szCs w:val="24"/>
          <w:shd w:val="clear" w:color="auto" w:fill="FFFFFF"/>
        </w:rPr>
        <w:t xml:space="preserve"> Open. 2021 Mar 1;4(3</w:t>
      </w:r>
      <w:proofErr w:type="gramStart"/>
      <w:r w:rsidRPr="0061097F">
        <w:rPr>
          <w:rFonts w:ascii="Times New Roman" w:hAnsi="Times New Roman" w:cs="Times New Roman"/>
          <w:color w:val="000000" w:themeColor="text1"/>
          <w:sz w:val="24"/>
          <w:szCs w:val="24"/>
          <w:shd w:val="clear" w:color="auto" w:fill="FFFFFF"/>
        </w:rPr>
        <w:t>):e</w:t>
      </w:r>
      <w:proofErr w:type="gramEnd"/>
      <w:r w:rsidRPr="0061097F">
        <w:rPr>
          <w:rFonts w:ascii="Times New Roman" w:hAnsi="Times New Roman" w:cs="Times New Roman"/>
          <w:color w:val="000000" w:themeColor="text1"/>
          <w:sz w:val="24"/>
          <w:szCs w:val="24"/>
          <w:shd w:val="clear" w:color="auto" w:fill="FFFFFF"/>
        </w:rPr>
        <w:t>214302. doi: 10.1001/jamanetworkopen.2021.4302. PMID: 33749770; PMCID: PMC7985726.</w:t>
      </w:r>
    </w:p>
    <w:p w14:paraId="791DD9F2" w14:textId="77777777" w:rsidR="006D2001" w:rsidRPr="0061097F" w:rsidRDefault="006D2001" w:rsidP="006D2001">
      <w:pPr>
        <w:pStyle w:val="table-description"/>
        <w:numPr>
          <w:ilvl w:val="0"/>
          <w:numId w:val="1"/>
        </w:numPr>
        <w:shd w:val="clear" w:color="auto" w:fill="FFFFFF"/>
        <w:spacing w:before="0" w:beforeAutospacing="0" w:after="150" w:afterAutospacing="0"/>
        <w:rPr>
          <w:color w:val="000000" w:themeColor="text1"/>
          <w:spacing w:val="30"/>
        </w:rPr>
      </w:pPr>
      <w:proofErr w:type="spellStart"/>
      <w:r w:rsidRPr="0061097F">
        <w:rPr>
          <w:color w:val="000000" w:themeColor="text1"/>
          <w:shd w:val="clear" w:color="auto" w:fill="FFFFFF"/>
        </w:rPr>
        <w:t>Riester</w:t>
      </w:r>
      <w:proofErr w:type="spellEnd"/>
      <w:r w:rsidRPr="0061097F">
        <w:rPr>
          <w:color w:val="000000" w:themeColor="text1"/>
          <w:shd w:val="clear" w:color="auto" w:fill="FFFFFF"/>
        </w:rPr>
        <w:t xml:space="preserve"> E, </w:t>
      </w:r>
      <w:proofErr w:type="spellStart"/>
      <w:r w:rsidRPr="0061097F">
        <w:rPr>
          <w:color w:val="000000" w:themeColor="text1"/>
          <w:shd w:val="clear" w:color="auto" w:fill="FFFFFF"/>
        </w:rPr>
        <w:t>Findeisen</w:t>
      </w:r>
      <w:proofErr w:type="spellEnd"/>
      <w:r w:rsidRPr="0061097F">
        <w:rPr>
          <w:color w:val="000000" w:themeColor="text1"/>
          <w:shd w:val="clear" w:color="auto" w:fill="FFFFFF"/>
        </w:rPr>
        <w:t xml:space="preserve"> P, Hegel JK, </w:t>
      </w:r>
      <w:proofErr w:type="spellStart"/>
      <w:r w:rsidRPr="0061097F">
        <w:rPr>
          <w:color w:val="000000" w:themeColor="text1"/>
          <w:shd w:val="clear" w:color="auto" w:fill="FFFFFF"/>
        </w:rPr>
        <w:t>Kabesch</w:t>
      </w:r>
      <w:proofErr w:type="spellEnd"/>
      <w:r w:rsidRPr="0061097F">
        <w:rPr>
          <w:color w:val="000000" w:themeColor="text1"/>
          <w:shd w:val="clear" w:color="auto" w:fill="FFFFFF"/>
        </w:rPr>
        <w:t xml:space="preserve"> M, </w:t>
      </w:r>
      <w:proofErr w:type="spellStart"/>
      <w:r w:rsidRPr="0061097F">
        <w:rPr>
          <w:color w:val="000000" w:themeColor="text1"/>
          <w:shd w:val="clear" w:color="auto" w:fill="FFFFFF"/>
        </w:rPr>
        <w:t>Ambrosch</w:t>
      </w:r>
      <w:proofErr w:type="spellEnd"/>
      <w:r w:rsidRPr="0061097F">
        <w:rPr>
          <w:color w:val="000000" w:themeColor="text1"/>
          <w:shd w:val="clear" w:color="auto" w:fill="FFFFFF"/>
        </w:rPr>
        <w:t xml:space="preserve"> A, Rank CM, </w:t>
      </w:r>
      <w:proofErr w:type="spellStart"/>
      <w:r w:rsidRPr="0061097F">
        <w:rPr>
          <w:color w:val="000000" w:themeColor="text1"/>
          <w:shd w:val="clear" w:color="auto" w:fill="FFFFFF"/>
        </w:rPr>
        <w:t>Pessl</w:t>
      </w:r>
      <w:proofErr w:type="spellEnd"/>
      <w:r w:rsidRPr="0061097F">
        <w:rPr>
          <w:color w:val="000000" w:themeColor="text1"/>
          <w:shd w:val="clear" w:color="auto" w:fill="FFFFFF"/>
        </w:rPr>
        <w:t xml:space="preserve"> F, </w:t>
      </w:r>
      <w:proofErr w:type="spellStart"/>
      <w:r w:rsidRPr="0061097F">
        <w:rPr>
          <w:color w:val="000000" w:themeColor="text1"/>
          <w:shd w:val="clear" w:color="auto" w:fill="FFFFFF"/>
        </w:rPr>
        <w:t>Laengin</w:t>
      </w:r>
      <w:proofErr w:type="spellEnd"/>
      <w:r w:rsidRPr="0061097F">
        <w:rPr>
          <w:color w:val="000000" w:themeColor="text1"/>
          <w:shd w:val="clear" w:color="auto" w:fill="FFFFFF"/>
        </w:rPr>
        <w:t xml:space="preserve"> T, </w:t>
      </w:r>
      <w:proofErr w:type="spellStart"/>
      <w:r w:rsidRPr="0061097F">
        <w:rPr>
          <w:color w:val="000000" w:themeColor="text1"/>
          <w:shd w:val="clear" w:color="auto" w:fill="FFFFFF"/>
        </w:rPr>
        <w:t>Niederhauser</w:t>
      </w:r>
      <w:proofErr w:type="spellEnd"/>
      <w:r w:rsidRPr="0061097F">
        <w:rPr>
          <w:color w:val="000000" w:themeColor="text1"/>
          <w:shd w:val="clear" w:color="auto" w:fill="FFFFFF"/>
        </w:rPr>
        <w:t xml:space="preserve"> C. Performance evaluation of the Roche </w:t>
      </w:r>
      <w:proofErr w:type="spellStart"/>
      <w:r w:rsidRPr="0061097F">
        <w:rPr>
          <w:color w:val="000000" w:themeColor="text1"/>
          <w:shd w:val="clear" w:color="auto" w:fill="FFFFFF"/>
        </w:rPr>
        <w:t>Elecsys</w:t>
      </w:r>
      <w:proofErr w:type="spellEnd"/>
      <w:r w:rsidRPr="0061097F">
        <w:rPr>
          <w:color w:val="000000" w:themeColor="text1"/>
          <w:shd w:val="clear" w:color="auto" w:fill="FFFFFF"/>
        </w:rPr>
        <w:t xml:space="preserve"> Anti-SARS-CoV-2 S immunoassay. J </w:t>
      </w:r>
      <w:proofErr w:type="spellStart"/>
      <w:r w:rsidRPr="0061097F">
        <w:rPr>
          <w:color w:val="000000" w:themeColor="text1"/>
          <w:shd w:val="clear" w:color="auto" w:fill="FFFFFF"/>
        </w:rPr>
        <w:t>Virol</w:t>
      </w:r>
      <w:proofErr w:type="spellEnd"/>
      <w:r w:rsidRPr="0061097F">
        <w:rPr>
          <w:color w:val="000000" w:themeColor="text1"/>
          <w:shd w:val="clear" w:color="auto" w:fill="FFFFFF"/>
        </w:rPr>
        <w:t xml:space="preserve"> Methods. 2021 </w:t>
      </w:r>
      <w:proofErr w:type="gramStart"/>
      <w:r w:rsidRPr="0061097F">
        <w:rPr>
          <w:color w:val="000000" w:themeColor="text1"/>
          <w:shd w:val="clear" w:color="auto" w:fill="FFFFFF"/>
        </w:rPr>
        <w:t>Nov;297:114271</w:t>
      </w:r>
      <w:proofErr w:type="gramEnd"/>
      <w:r w:rsidRPr="0061097F">
        <w:rPr>
          <w:color w:val="000000" w:themeColor="text1"/>
          <w:shd w:val="clear" w:color="auto" w:fill="FFFFFF"/>
        </w:rPr>
        <w:t xml:space="preserve">. doi: 10.1016/j.jviromet.2021.114271. </w:t>
      </w:r>
      <w:proofErr w:type="spellStart"/>
      <w:r w:rsidRPr="0061097F">
        <w:rPr>
          <w:color w:val="000000" w:themeColor="text1"/>
          <w:shd w:val="clear" w:color="auto" w:fill="FFFFFF"/>
        </w:rPr>
        <w:t>Epub</w:t>
      </w:r>
      <w:proofErr w:type="spellEnd"/>
      <w:r w:rsidRPr="0061097F">
        <w:rPr>
          <w:color w:val="000000" w:themeColor="text1"/>
          <w:shd w:val="clear" w:color="auto" w:fill="FFFFFF"/>
        </w:rPr>
        <w:t xml:space="preserve"> 2021 Aug 27. PMID: 34461153; PMCID: PMC8393518.</w:t>
      </w:r>
    </w:p>
    <w:p w14:paraId="52BAC62B" w14:textId="77777777" w:rsidR="00A735DF" w:rsidRPr="0061097F" w:rsidRDefault="00A735DF" w:rsidP="00A735DF">
      <w:pPr>
        <w:pStyle w:val="NormalWeb"/>
        <w:numPr>
          <w:ilvl w:val="0"/>
          <w:numId w:val="1"/>
        </w:numPr>
        <w:shd w:val="clear" w:color="auto" w:fill="FFFFFF"/>
        <w:spacing w:before="0" w:beforeAutospacing="0" w:after="150" w:afterAutospacing="0"/>
        <w:rPr>
          <w:color w:val="000000" w:themeColor="text1"/>
          <w:vertAlign w:val="superscript"/>
        </w:rPr>
      </w:pPr>
      <w:r w:rsidRPr="0061097F">
        <w:rPr>
          <w:color w:val="000000" w:themeColor="text1"/>
          <w:shd w:val="clear" w:color="auto" w:fill="FFFFFF"/>
        </w:rPr>
        <w:t xml:space="preserve">Higgins V, Fabros A, </w:t>
      </w:r>
      <w:proofErr w:type="spellStart"/>
      <w:r w:rsidRPr="0061097F">
        <w:rPr>
          <w:color w:val="000000" w:themeColor="text1"/>
          <w:shd w:val="clear" w:color="auto" w:fill="FFFFFF"/>
        </w:rPr>
        <w:t>Kulasingam</w:t>
      </w:r>
      <w:proofErr w:type="spellEnd"/>
      <w:r w:rsidRPr="0061097F">
        <w:rPr>
          <w:color w:val="000000" w:themeColor="text1"/>
          <w:shd w:val="clear" w:color="auto" w:fill="FFFFFF"/>
        </w:rPr>
        <w:t xml:space="preserve"> V. Quantitative Measurement of Anti-SARS-CoV-2 Antibodies: Analytical and Clinical Evaluation. J Clin </w:t>
      </w:r>
      <w:proofErr w:type="spellStart"/>
      <w:r w:rsidRPr="0061097F">
        <w:rPr>
          <w:color w:val="000000" w:themeColor="text1"/>
          <w:shd w:val="clear" w:color="auto" w:fill="FFFFFF"/>
        </w:rPr>
        <w:t>Microbiol</w:t>
      </w:r>
      <w:proofErr w:type="spellEnd"/>
      <w:r w:rsidRPr="0061097F">
        <w:rPr>
          <w:color w:val="000000" w:themeColor="text1"/>
          <w:shd w:val="clear" w:color="auto" w:fill="FFFFFF"/>
        </w:rPr>
        <w:t>. 2021 Mar 19;59(4</w:t>
      </w:r>
      <w:proofErr w:type="gramStart"/>
      <w:r w:rsidRPr="0061097F">
        <w:rPr>
          <w:color w:val="000000" w:themeColor="text1"/>
          <w:shd w:val="clear" w:color="auto" w:fill="FFFFFF"/>
        </w:rPr>
        <w:t>):e</w:t>
      </w:r>
      <w:proofErr w:type="gramEnd"/>
      <w:r w:rsidRPr="0061097F">
        <w:rPr>
          <w:color w:val="000000" w:themeColor="text1"/>
          <w:shd w:val="clear" w:color="auto" w:fill="FFFFFF"/>
        </w:rPr>
        <w:t>03149-20. doi: 10.1128/JCM.03149-20. PMID: 33483360; PMCID: PMC8092751.</w:t>
      </w:r>
      <w:r w:rsidRPr="0061097F">
        <w:rPr>
          <w:color w:val="000000" w:themeColor="text1"/>
          <w:vertAlign w:val="superscript"/>
        </w:rPr>
        <w:t xml:space="preserve"> </w:t>
      </w:r>
    </w:p>
    <w:p w14:paraId="14931AF1" w14:textId="77777777" w:rsidR="00746AA5" w:rsidRPr="0061097F" w:rsidRDefault="00746AA5" w:rsidP="00746AA5">
      <w:pPr>
        <w:pStyle w:val="NormalWeb"/>
        <w:numPr>
          <w:ilvl w:val="0"/>
          <w:numId w:val="1"/>
        </w:numPr>
        <w:shd w:val="clear" w:color="auto" w:fill="FFFFFF"/>
        <w:spacing w:before="0" w:beforeAutospacing="0" w:after="150" w:afterAutospacing="0"/>
        <w:rPr>
          <w:color w:val="000000" w:themeColor="text1"/>
        </w:rPr>
      </w:pPr>
      <w:r w:rsidRPr="0061097F">
        <w:rPr>
          <w:color w:val="000000" w:themeColor="text1"/>
          <w:shd w:val="clear" w:color="auto" w:fill="FFFFFF"/>
        </w:rPr>
        <w:t xml:space="preserve">Allen N, Brady M, Carrion Martin AI, </w:t>
      </w:r>
      <w:proofErr w:type="spellStart"/>
      <w:r w:rsidRPr="0061097F">
        <w:rPr>
          <w:color w:val="000000" w:themeColor="text1"/>
          <w:shd w:val="clear" w:color="auto" w:fill="FFFFFF"/>
        </w:rPr>
        <w:t>Domegan</w:t>
      </w:r>
      <w:proofErr w:type="spellEnd"/>
      <w:r w:rsidRPr="0061097F">
        <w:rPr>
          <w:color w:val="000000" w:themeColor="text1"/>
          <w:shd w:val="clear" w:color="auto" w:fill="FFFFFF"/>
        </w:rPr>
        <w:t xml:space="preserve"> L, Walsh C, Houlihan E, Kerr C, Doherty L, King J, Doheny M, Griffin D, Molloy M, Dunne J, Crowley V, Holmes P, Keogh E, Naughton S, Kelly M, O'Rourke F, </w:t>
      </w:r>
      <w:proofErr w:type="spellStart"/>
      <w:r w:rsidRPr="0061097F">
        <w:rPr>
          <w:color w:val="000000" w:themeColor="text1"/>
          <w:shd w:val="clear" w:color="auto" w:fill="FFFFFF"/>
        </w:rPr>
        <w:t>Lynagh</w:t>
      </w:r>
      <w:proofErr w:type="spellEnd"/>
      <w:r w:rsidRPr="0061097F">
        <w:rPr>
          <w:color w:val="000000" w:themeColor="text1"/>
          <w:shd w:val="clear" w:color="auto" w:fill="FFFFFF"/>
        </w:rPr>
        <w:t xml:space="preserve"> Y, Crowley B, de </w:t>
      </w:r>
      <w:proofErr w:type="spellStart"/>
      <w:r w:rsidRPr="0061097F">
        <w:rPr>
          <w:color w:val="000000" w:themeColor="text1"/>
          <w:shd w:val="clear" w:color="auto" w:fill="FFFFFF"/>
        </w:rPr>
        <w:t>Gascun</w:t>
      </w:r>
      <w:proofErr w:type="spellEnd"/>
      <w:r w:rsidRPr="0061097F">
        <w:rPr>
          <w:color w:val="000000" w:themeColor="text1"/>
          <w:shd w:val="clear" w:color="auto" w:fill="FFFFFF"/>
        </w:rPr>
        <w:t xml:space="preserve"> C, Holder P, Bergin C, Fleming C, Ni </w:t>
      </w:r>
      <w:proofErr w:type="spellStart"/>
      <w:r w:rsidRPr="0061097F">
        <w:rPr>
          <w:color w:val="000000" w:themeColor="text1"/>
          <w:shd w:val="clear" w:color="auto" w:fill="FFFFFF"/>
        </w:rPr>
        <w:t>Riain</w:t>
      </w:r>
      <w:proofErr w:type="spellEnd"/>
      <w:r w:rsidRPr="0061097F">
        <w:rPr>
          <w:color w:val="000000" w:themeColor="text1"/>
          <w:shd w:val="clear" w:color="auto" w:fill="FFFFFF"/>
        </w:rPr>
        <w:t xml:space="preserve"> U, Conlon N; PRECISE Study Steering Group. SARS-CoV-2 Antibody Testing in Health Care Workers: A Comparison of the Clinical Performance of Three Commercially Available Antibody Assays. </w:t>
      </w:r>
      <w:proofErr w:type="spellStart"/>
      <w:r w:rsidRPr="0061097F">
        <w:rPr>
          <w:color w:val="000000" w:themeColor="text1"/>
          <w:shd w:val="clear" w:color="auto" w:fill="FFFFFF"/>
        </w:rPr>
        <w:t>Microbiol</w:t>
      </w:r>
      <w:proofErr w:type="spellEnd"/>
      <w:r w:rsidRPr="0061097F">
        <w:rPr>
          <w:color w:val="000000" w:themeColor="text1"/>
          <w:shd w:val="clear" w:color="auto" w:fill="FFFFFF"/>
        </w:rPr>
        <w:t xml:space="preserve"> </w:t>
      </w:r>
      <w:proofErr w:type="spellStart"/>
      <w:r w:rsidRPr="0061097F">
        <w:rPr>
          <w:color w:val="000000" w:themeColor="text1"/>
          <w:shd w:val="clear" w:color="auto" w:fill="FFFFFF"/>
        </w:rPr>
        <w:t>Spectr</w:t>
      </w:r>
      <w:proofErr w:type="spellEnd"/>
      <w:r w:rsidRPr="0061097F">
        <w:rPr>
          <w:color w:val="000000" w:themeColor="text1"/>
          <w:shd w:val="clear" w:color="auto" w:fill="FFFFFF"/>
        </w:rPr>
        <w:t>. 2021 Oct 31;9(2</w:t>
      </w:r>
      <w:proofErr w:type="gramStart"/>
      <w:r w:rsidRPr="0061097F">
        <w:rPr>
          <w:color w:val="000000" w:themeColor="text1"/>
          <w:shd w:val="clear" w:color="auto" w:fill="FFFFFF"/>
        </w:rPr>
        <w:t>):e</w:t>
      </w:r>
      <w:proofErr w:type="gramEnd"/>
      <w:r w:rsidRPr="0061097F">
        <w:rPr>
          <w:color w:val="000000" w:themeColor="text1"/>
          <w:shd w:val="clear" w:color="auto" w:fill="FFFFFF"/>
        </w:rPr>
        <w:t xml:space="preserve">0039121. doi: 10.1128/Spectrum.00391-21. </w:t>
      </w:r>
      <w:proofErr w:type="spellStart"/>
      <w:r w:rsidRPr="0061097F">
        <w:rPr>
          <w:color w:val="000000" w:themeColor="text1"/>
          <w:shd w:val="clear" w:color="auto" w:fill="FFFFFF"/>
        </w:rPr>
        <w:t>Epub</w:t>
      </w:r>
      <w:proofErr w:type="spellEnd"/>
      <w:r w:rsidRPr="0061097F">
        <w:rPr>
          <w:color w:val="000000" w:themeColor="text1"/>
          <w:shd w:val="clear" w:color="auto" w:fill="FFFFFF"/>
        </w:rPr>
        <w:t xml:space="preserve"> 2021 Sep 29. PMID: 34585976; PMCID: PMC8557912.</w:t>
      </w:r>
    </w:p>
    <w:p w14:paraId="173F5717" w14:textId="77777777" w:rsidR="00FB4737" w:rsidRPr="0061097F" w:rsidRDefault="00FB4737" w:rsidP="0061097F">
      <w:pPr>
        <w:pStyle w:val="ListParagraph"/>
        <w:jc w:val="both"/>
        <w:rPr>
          <w:rFonts w:ascii="Times New Roman" w:hAnsi="Times New Roman" w:cs="Times New Roman"/>
          <w:color w:val="000000" w:themeColor="text1"/>
          <w:sz w:val="24"/>
          <w:szCs w:val="24"/>
          <w:lang w:val="en-US"/>
        </w:rPr>
      </w:pPr>
    </w:p>
    <w:sectPr w:rsidR="00FB4737" w:rsidRPr="0061097F" w:rsidSect="008F42D2">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E6DEB"/>
    <w:multiLevelType w:val="hybridMultilevel"/>
    <w:tmpl w:val="5554D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321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D4"/>
    <w:rsid w:val="00080998"/>
    <w:rsid w:val="000F0BA7"/>
    <w:rsid w:val="00105511"/>
    <w:rsid w:val="00152A65"/>
    <w:rsid w:val="001A050E"/>
    <w:rsid w:val="001B7BC2"/>
    <w:rsid w:val="00206411"/>
    <w:rsid w:val="002608C1"/>
    <w:rsid w:val="002621DD"/>
    <w:rsid w:val="0029242B"/>
    <w:rsid w:val="002B2F3B"/>
    <w:rsid w:val="002F09D1"/>
    <w:rsid w:val="00306BA0"/>
    <w:rsid w:val="00310849"/>
    <w:rsid w:val="00323ABA"/>
    <w:rsid w:val="003317C0"/>
    <w:rsid w:val="00333935"/>
    <w:rsid w:val="003346D9"/>
    <w:rsid w:val="003B3F31"/>
    <w:rsid w:val="003C1040"/>
    <w:rsid w:val="003D27A8"/>
    <w:rsid w:val="00476AF5"/>
    <w:rsid w:val="004A1A5F"/>
    <w:rsid w:val="004C01C1"/>
    <w:rsid w:val="004F0FD7"/>
    <w:rsid w:val="0052287C"/>
    <w:rsid w:val="005541C3"/>
    <w:rsid w:val="005914FC"/>
    <w:rsid w:val="0059168A"/>
    <w:rsid w:val="00606C0A"/>
    <w:rsid w:val="0061097F"/>
    <w:rsid w:val="006137D5"/>
    <w:rsid w:val="00623C51"/>
    <w:rsid w:val="00626081"/>
    <w:rsid w:val="00634DDC"/>
    <w:rsid w:val="0063618C"/>
    <w:rsid w:val="00645393"/>
    <w:rsid w:val="006A0D78"/>
    <w:rsid w:val="006D2001"/>
    <w:rsid w:val="006D5D42"/>
    <w:rsid w:val="00701D0B"/>
    <w:rsid w:val="007441B0"/>
    <w:rsid w:val="00746AA5"/>
    <w:rsid w:val="00770729"/>
    <w:rsid w:val="00780F4E"/>
    <w:rsid w:val="007A6A47"/>
    <w:rsid w:val="007A7883"/>
    <w:rsid w:val="007B7DF1"/>
    <w:rsid w:val="007D2359"/>
    <w:rsid w:val="00804BD1"/>
    <w:rsid w:val="00814A55"/>
    <w:rsid w:val="00823C70"/>
    <w:rsid w:val="00824BF3"/>
    <w:rsid w:val="00833D29"/>
    <w:rsid w:val="00835140"/>
    <w:rsid w:val="008D09BF"/>
    <w:rsid w:val="008F42D2"/>
    <w:rsid w:val="009004B8"/>
    <w:rsid w:val="0096124C"/>
    <w:rsid w:val="009A25E9"/>
    <w:rsid w:val="009B6439"/>
    <w:rsid w:val="009F14CC"/>
    <w:rsid w:val="00A44C91"/>
    <w:rsid w:val="00A577B2"/>
    <w:rsid w:val="00A735DF"/>
    <w:rsid w:val="00A776D0"/>
    <w:rsid w:val="00AA74E2"/>
    <w:rsid w:val="00B90119"/>
    <w:rsid w:val="00BA31E7"/>
    <w:rsid w:val="00BD1252"/>
    <w:rsid w:val="00BD1859"/>
    <w:rsid w:val="00BD5AB1"/>
    <w:rsid w:val="00BE1C4B"/>
    <w:rsid w:val="00BF15DC"/>
    <w:rsid w:val="00C161E4"/>
    <w:rsid w:val="00C66074"/>
    <w:rsid w:val="00C9796C"/>
    <w:rsid w:val="00CA0724"/>
    <w:rsid w:val="00CD39F0"/>
    <w:rsid w:val="00CE0576"/>
    <w:rsid w:val="00CF5E5A"/>
    <w:rsid w:val="00D038C9"/>
    <w:rsid w:val="00D12247"/>
    <w:rsid w:val="00D21691"/>
    <w:rsid w:val="00D26A18"/>
    <w:rsid w:val="00D309D4"/>
    <w:rsid w:val="00D346AB"/>
    <w:rsid w:val="00DA46EF"/>
    <w:rsid w:val="00DD41F7"/>
    <w:rsid w:val="00DF28B1"/>
    <w:rsid w:val="00E168B5"/>
    <w:rsid w:val="00E2522D"/>
    <w:rsid w:val="00E3249F"/>
    <w:rsid w:val="00E3764D"/>
    <w:rsid w:val="00E673FA"/>
    <w:rsid w:val="00E768E7"/>
    <w:rsid w:val="00E82204"/>
    <w:rsid w:val="00E8560A"/>
    <w:rsid w:val="00EC69D6"/>
    <w:rsid w:val="00F11FA4"/>
    <w:rsid w:val="00F25A87"/>
    <w:rsid w:val="00F43C4F"/>
    <w:rsid w:val="00F63CD0"/>
    <w:rsid w:val="00F64AFA"/>
    <w:rsid w:val="00FB4737"/>
    <w:rsid w:val="00FC7EA9"/>
    <w:rsid w:val="00FD2ECD"/>
    <w:rsid w:val="00FE35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F987"/>
  <w15:chartTrackingRefBased/>
  <w15:docId w15:val="{F485D182-A601-403E-B8B0-C12FFE2C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F42D2"/>
  </w:style>
  <w:style w:type="character" w:styleId="Hyperlink">
    <w:name w:val="Hyperlink"/>
    <w:basedOn w:val="DefaultParagraphFont"/>
    <w:uiPriority w:val="99"/>
    <w:semiHidden/>
    <w:unhideWhenUsed/>
    <w:rsid w:val="0059168A"/>
    <w:rPr>
      <w:color w:val="0000FF"/>
      <w:u w:val="single"/>
    </w:rPr>
  </w:style>
  <w:style w:type="character" w:customStyle="1" w:styleId="ref-journal">
    <w:name w:val="ref-journal"/>
    <w:basedOn w:val="DefaultParagraphFont"/>
    <w:rsid w:val="005541C3"/>
  </w:style>
  <w:style w:type="paragraph" w:styleId="ListParagraph">
    <w:name w:val="List Paragraph"/>
    <w:basedOn w:val="Normal"/>
    <w:uiPriority w:val="34"/>
    <w:qFormat/>
    <w:rsid w:val="004A1A5F"/>
    <w:pPr>
      <w:ind w:left="720"/>
      <w:contextualSpacing/>
    </w:pPr>
  </w:style>
  <w:style w:type="paragraph" w:customStyle="1" w:styleId="table-description">
    <w:name w:val="table-description"/>
    <w:basedOn w:val="Normal"/>
    <w:rsid w:val="00CF5E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D39F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Madhumita Premkumar</dc:creator>
  <cp:keywords/>
  <dc:description/>
  <cp:lastModifiedBy>Madhumita Premkumar</cp:lastModifiedBy>
  <cp:revision>18</cp:revision>
  <dcterms:created xsi:type="dcterms:W3CDTF">2023-02-12T19:09:00Z</dcterms:created>
  <dcterms:modified xsi:type="dcterms:W3CDTF">2023-02-28T22:02:00Z</dcterms:modified>
</cp:coreProperties>
</file>