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496D" w14:textId="25EFBE0C" w:rsidR="007316CA" w:rsidRPr="007316CA" w:rsidRDefault="007316CA" w:rsidP="00433D99">
      <w:pPr>
        <w:spacing w:after="0" w:line="240" w:lineRule="auto"/>
        <w:rPr>
          <w:rFonts w:cstheme="minorHAnsi"/>
          <w:b/>
          <w:bCs/>
        </w:rPr>
      </w:pPr>
      <w:r w:rsidRPr="007316CA">
        <w:rPr>
          <w:rFonts w:cstheme="minorHAnsi"/>
          <w:b/>
          <w:bCs/>
        </w:rPr>
        <w:t xml:space="preserve">Supplemental Table 1. </w:t>
      </w:r>
      <w:r w:rsidRPr="007316CA">
        <w:rPr>
          <w:rFonts w:cstheme="minorHAnsi"/>
        </w:rPr>
        <w:t xml:space="preserve">Systematic literature search strategies </w:t>
      </w:r>
    </w:p>
    <w:p w14:paraId="32464AFA" w14:textId="77777777" w:rsidR="007316CA" w:rsidRPr="007316CA" w:rsidRDefault="007316CA" w:rsidP="00433D99">
      <w:pPr>
        <w:spacing w:after="0" w:line="240" w:lineRule="auto"/>
        <w:rPr>
          <w:rFonts w:cstheme="minorHAnsi"/>
          <w:b/>
          <w:bCs/>
        </w:rPr>
      </w:pPr>
    </w:p>
    <w:p w14:paraId="2B09A3DE" w14:textId="015B9A97" w:rsidR="00863757" w:rsidRPr="007316CA" w:rsidRDefault="00433D99" w:rsidP="00433D99">
      <w:pPr>
        <w:spacing w:after="0" w:line="240" w:lineRule="auto"/>
        <w:rPr>
          <w:rFonts w:cstheme="minorHAnsi"/>
          <w:b/>
          <w:bCs/>
        </w:rPr>
      </w:pPr>
      <w:r w:rsidRPr="007316CA">
        <w:rPr>
          <w:rFonts w:cstheme="minorHAnsi"/>
          <w:b/>
          <w:bCs/>
        </w:rPr>
        <w:t>Ovid MEDLINE</w:t>
      </w:r>
    </w:p>
    <w:p w14:paraId="232E389F" w14:textId="77777777" w:rsidR="00433D99" w:rsidRPr="007316CA" w:rsidRDefault="00433D99" w:rsidP="00433D99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1.</w:t>
      </w:r>
      <w:r w:rsidRPr="007316CA">
        <w:rPr>
          <w:rFonts w:cstheme="minorHAnsi"/>
        </w:rPr>
        <w:tab/>
        <w:t>exp Anti-Infective Agents/</w:t>
      </w:r>
    </w:p>
    <w:p w14:paraId="3F3F023B" w14:textId="77777777" w:rsidR="00433D99" w:rsidRPr="007316CA" w:rsidRDefault="00433D99" w:rsidP="00433D99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2.</w:t>
      </w:r>
      <w:r w:rsidRPr="007316CA">
        <w:rPr>
          <w:rFonts w:cstheme="minorHAnsi"/>
        </w:rPr>
        <w:tab/>
        <w:t>exp Infusions, Parenteral/</w:t>
      </w:r>
    </w:p>
    <w:p w14:paraId="6F455C6F" w14:textId="77777777" w:rsidR="00433D99" w:rsidRPr="007316CA" w:rsidRDefault="00433D99" w:rsidP="00433D99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3.</w:t>
      </w:r>
      <w:r w:rsidRPr="007316CA">
        <w:rPr>
          <w:rFonts w:cstheme="minorHAnsi"/>
        </w:rPr>
        <w:tab/>
        <w:t>outpatient</w:t>
      </w:r>
      <w:proofErr w:type="gramStart"/>
      <w:r w:rsidRPr="007316CA">
        <w:rPr>
          <w:rFonts w:cstheme="minorHAnsi"/>
        </w:rPr>
        <w:t>*.</w:t>
      </w:r>
      <w:proofErr w:type="spellStart"/>
      <w:r w:rsidRPr="007316CA">
        <w:rPr>
          <w:rFonts w:cstheme="minorHAnsi"/>
        </w:rPr>
        <w:t>ti</w:t>
      </w:r>
      <w:proofErr w:type="gramEnd"/>
      <w:r w:rsidRPr="007316CA">
        <w:rPr>
          <w:rFonts w:cstheme="minorHAnsi"/>
        </w:rPr>
        <w:t>,ab</w:t>
      </w:r>
      <w:proofErr w:type="spellEnd"/>
      <w:r w:rsidRPr="007316CA">
        <w:rPr>
          <w:rFonts w:cstheme="minorHAnsi"/>
        </w:rPr>
        <w:t>.</w:t>
      </w:r>
    </w:p>
    <w:p w14:paraId="52F807B5" w14:textId="77777777" w:rsidR="00433D99" w:rsidRPr="007316CA" w:rsidRDefault="00433D99" w:rsidP="00433D99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4.</w:t>
      </w:r>
      <w:r w:rsidRPr="007316CA">
        <w:rPr>
          <w:rFonts w:cstheme="minorHAnsi"/>
        </w:rPr>
        <w:tab/>
        <w:t>1 and 2 and 3</w:t>
      </w:r>
    </w:p>
    <w:p w14:paraId="104C8E7D" w14:textId="77777777" w:rsidR="00433D99" w:rsidRPr="007316CA" w:rsidRDefault="00433D99" w:rsidP="00433D99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5.</w:t>
      </w:r>
      <w:r w:rsidRPr="007316CA">
        <w:rPr>
          <w:rFonts w:cstheme="minorHAnsi"/>
        </w:rPr>
        <w:tab/>
        <w:t xml:space="preserve">(outpatient* adj4 (parenteral or intravenous or IV) adj4 (antimicrobial or </w:t>
      </w:r>
      <w:proofErr w:type="spellStart"/>
      <w:r w:rsidRPr="007316CA">
        <w:rPr>
          <w:rFonts w:cstheme="minorHAnsi"/>
        </w:rPr>
        <w:t>anti microbial</w:t>
      </w:r>
      <w:proofErr w:type="spellEnd"/>
      <w:r w:rsidRPr="007316CA">
        <w:rPr>
          <w:rFonts w:cstheme="minorHAnsi"/>
        </w:rPr>
        <w:t xml:space="preserve"> or antibiotic or anti biotic or antibacterial or </w:t>
      </w:r>
      <w:proofErr w:type="spellStart"/>
      <w:r w:rsidRPr="007316CA">
        <w:rPr>
          <w:rFonts w:cstheme="minorHAnsi"/>
        </w:rPr>
        <w:t>anti bacterial</w:t>
      </w:r>
      <w:proofErr w:type="spellEnd"/>
      <w:r w:rsidRPr="007316CA">
        <w:rPr>
          <w:rFonts w:cstheme="minorHAnsi"/>
        </w:rPr>
        <w:t xml:space="preserve"> or </w:t>
      </w:r>
      <w:proofErr w:type="spellStart"/>
      <w:r w:rsidRPr="007316CA">
        <w:rPr>
          <w:rFonts w:cstheme="minorHAnsi"/>
        </w:rPr>
        <w:t>antiinfective</w:t>
      </w:r>
      <w:proofErr w:type="spellEnd"/>
      <w:r w:rsidRPr="007316CA">
        <w:rPr>
          <w:rFonts w:cstheme="minorHAnsi"/>
        </w:rPr>
        <w:t xml:space="preserve"> or </w:t>
      </w:r>
      <w:proofErr w:type="spellStart"/>
      <w:r w:rsidRPr="007316CA">
        <w:rPr>
          <w:rFonts w:cstheme="minorHAnsi"/>
        </w:rPr>
        <w:t>anti infective</w:t>
      </w:r>
      <w:proofErr w:type="spellEnd"/>
      <w:r w:rsidRPr="007316CA">
        <w:rPr>
          <w:rFonts w:cstheme="minorHAnsi"/>
        </w:rPr>
        <w:t xml:space="preserve"> or antifungal or </w:t>
      </w:r>
      <w:proofErr w:type="spellStart"/>
      <w:r w:rsidRPr="007316CA">
        <w:rPr>
          <w:rFonts w:cstheme="minorHAnsi"/>
        </w:rPr>
        <w:t>anti fungal</w:t>
      </w:r>
      <w:proofErr w:type="spellEnd"/>
      <w:r w:rsidRPr="007316CA">
        <w:rPr>
          <w:rFonts w:cstheme="minorHAnsi"/>
        </w:rPr>
        <w:t xml:space="preserve"> or antimycotic or anti mycotic or antiviral or </w:t>
      </w:r>
      <w:proofErr w:type="spellStart"/>
      <w:r w:rsidRPr="007316CA">
        <w:rPr>
          <w:rFonts w:cstheme="minorHAnsi"/>
        </w:rPr>
        <w:t>anti viral</w:t>
      </w:r>
      <w:proofErr w:type="spellEnd"/>
      <w:r w:rsidRPr="007316CA">
        <w:rPr>
          <w:rFonts w:cstheme="minorHAnsi"/>
        </w:rPr>
        <w:t xml:space="preserve"> or antivirus or </w:t>
      </w:r>
      <w:proofErr w:type="spellStart"/>
      <w:r w:rsidRPr="007316CA">
        <w:rPr>
          <w:rFonts w:cstheme="minorHAnsi"/>
        </w:rPr>
        <w:t>anti virus</w:t>
      </w:r>
      <w:proofErr w:type="spellEnd"/>
      <w:r w:rsidRPr="007316CA">
        <w:rPr>
          <w:rFonts w:cstheme="minorHAnsi"/>
        </w:rPr>
        <w:t xml:space="preserve"> or antiparasitic or anti parasitic) adj4 (</w:t>
      </w:r>
      <w:proofErr w:type="spellStart"/>
      <w:r w:rsidRPr="007316CA">
        <w:rPr>
          <w:rFonts w:cstheme="minorHAnsi"/>
        </w:rPr>
        <w:t>therap</w:t>
      </w:r>
      <w:proofErr w:type="spellEnd"/>
      <w:r w:rsidRPr="007316CA">
        <w:rPr>
          <w:rFonts w:cstheme="minorHAnsi"/>
        </w:rPr>
        <w:t>* or treat*)</w:t>
      </w:r>
      <w:proofErr w:type="gramStart"/>
      <w:r w:rsidRPr="007316CA">
        <w:rPr>
          <w:rFonts w:cstheme="minorHAnsi"/>
        </w:rPr>
        <w:t>).</w:t>
      </w:r>
      <w:proofErr w:type="spellStart"/>
      <w:r w:rsidRPr="007316CA">
        <w:rPr>
          <w:rFonts w:cstheme="minorHAnsi"/>
        </w:rPr>
        <w:t>ti</w:t>
      </w:r>
      <w:proofErr w:type="gramEnd"/>
      <w:r w:rsidRPr="007316CA">
        <w:rPr>
          <w:rFonts w:cstheme="minorHAnsi"/>
        </w:rPr>
        <w:t>,ab,kf</w:t>
      </w:r>
      <w:proofErr w:type="spellEnd"/>
      <w:r w:rsidRPr="007316CA">
        <w:rPr>
          <w:rFonts w:cstheme="minorHAnsi"/>
        </w:rPr>
        <w:t>.</w:t>
      </w:r>
    </w:p>
    <w:p w14:paraId="6402FBD1" w14:textId="77777777" w:rsidR="00433D99" w:rsidRPr="007316CA" w:rsidRDefault="00433D99" w:rsidP="00433D99">
      <w:pPr>
        <w:spacing w:after="0" w:line="240" w:lineRule="auto"/>
        <w:ind w:left="720" w:hanging="720"/>
        <w:rPr>
          <w:rFonts w:cstheme="minorHAnsi"/>
        </w:rPr>
      </w:pPr>
      <w:proofErr w:type="gramStart"/>
      <w:r w:rsidRPr="007316CA">
        <w:rPr>
          <w:rFonts w:cstheme="minorHAnsi"/>
        </w:rPr>
        <w:t>6.</w:t>
      </w:r>
      <w:r w:rsidRPr="007316CA">
        <w:rPr>
          <w:rFonts w:cstheme="minorHAnsi"/>
        </w:rPr>
        <w:tab/>
      </w:r>
      <w:proofErr w:type="spellStart"/>
      <w:r w:rsidRPr="007316CA">
        <w:rPr>
          <w:rFonts w:cstheme="minorHAnsi"/>
        </w:rPr>
        <w:t>OPAT.ti,ab</w:t>
      </w:r>
      <w:proofErr w:type="gramEnd"/>
      <w:r w:rsidRPr="007316CA">
        <w:rPr>
          <w:rFonts w:cstheme="minorHAnsi"/>
        </w:rPr>
        <w:t>,kf</w:t>
      </w:r>
      <w:proofErr w:type="spellEnd"/>
      <w:r w:rsidRPr="007316CA">
        <w:rPr>
          <w:rFonts w:cstheme="minorHAnsi"/>
        </w:rPr>
        <w:t>.</w:t>
      </w:r>
    </w:p>
    <w:p w14:paraId="4B54A213" w14:textId="0BE3ED56" w:rsidR="00433D99" w:rsidRPr="007316CA" w:rsidRDefault="00433D99" w:rsidP="00433D99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7.</w:t>
      </w:r>
      <w:r w:rsidRPr="007316CA">
        <w:rPr>
          <w:rFonts w:cstheme="minorHAnsi"/>
        </w:rPr>
        <w:tab/>
        <w:t>4 or 5 or 6</w:t>
      </w:r>
    </w:p>
    <w:p w14:paraId="4214C380" w14:textId="743800F8" w:rsidR="00433D99" w:rsidRPr="007316CA" w:rsidRDefault="00433D99" w:rsidP="00433D99">
      <w:pPr>
        <w:spacing w:after="0" w:line="240" w:lineRule="auto"/>
        <w:rPr>
          <w:rFonts w:cstheme="minorHAnsi"/>
        </w:rPr>
      </w:pPr>
    </w:p>
    <w:p w14:paraId="238A1F49" w14:textId="77777777" w:rsidR="008004B3" w:rsidRPr="007316CA" w:rsidRDefault="008004B3" w:rsidP="00433D99">
      <w:pPr>
        <w:spacing w:after="0" w:line="240" w:lineRule="auto"/>
        <w:rPr>
          <w:rFonts w:cstheme="minorHAnsi"/>
        </w:rPr>
      </w:pPr>
    </w:p>
    <w:p w14:paraId="44953857" w14:textId="3CA9E4CF" w:rsidR="00433D99" w:rsidRPr="007316CA" w:rsidRDefault="00433D99" w:rsidP="00433D99">
      <w:pPr>
        <w:spacing w:after="0" w:line="240" w:lineRule="auto"/>
        <w:rPr>
          <w:rFonts w:cstheme="minorHAnsi"/>
          <w:b/>
          <w:bCs/>
        </w:rPr>
      </w:pPr>
      <w:r w:rsidRPr="007316CA">
        <w:rPr>
          <w:rFonts w:cstheme="minorHAnsi"/>
          <w:b/>
          <w:bCs/>
        </w:rPr>
        <w:t xml:space="preserve">Embase </w:t>
      </w:r>
    </w:p>
    <w:p w14:paraId="34E9AD99" w14:textId="6DAEB0FC" w:rsidR="00EC6529" w:rsidRPr="007316CA" w:rsidRDefault="00EC6529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 xml:space="preserve">#5. #1 OR #2 OR #3 OR #4 </w:t>
      </w:r>
    </w:p>
    <w:p w14:paraId="03B588E6" w14:textId="2CA5C252" w:rsidR="00EC6529" w:rsidRPr="007316CA" w:rsidRDefault="00EC6529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 xml:space="preserve">#4. </w:t>
      </w:r>
      <w:proofErr w:type="spellStart"/>
      <w:proofErr w:type="gramStart"/>
      <w:r w:rsidRPr="007316CA">
        <w:rPr>
          <w:rFonts w:cstheme="minorHAnsi"/>
        </w:rPr>
        <w:t>opat:ti</w:t>
      </w:r>
      <w:proofErr w:type="gramEnd"/>
      <w:r w:rsidRPr="007316CA">
        <w:rPr>
          <w:rFonts w:cstheme="minorHAnsi"/>
        </w:rPr>
        <w:t>,ab,kw</w:t>
      </w:r>
      <w:proofErr w:type="spellEnd"/>
      <w:r w:rsidRPr="007316CA">
        <w:rPr>
          <w:rFonts w:cstheme="minorHAnsi"/>
        </w:rPr>
        <w:t xml:space="preserve"> </w:t>
      </w:r>
    </w:p>
    <w:p w14:paraId="61155C00" w14:textId="6E1C9695" w:rsidR="00EC6529" w:rsidRPr="007316CA" w:rsidRDefault="00EC6529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 xml:space="preserve">#3. (outpatient* NEAR/4 (parenteral OR intravenous </w:t>
      </w:r>
      <w:proofErr w:type="gramStart"/>
      <w:r w:rsidRPr="007316CA">
        <w:rPr>
          <w:rFonts w:cstheme="minorHAnsi"/>
        </w:rPr>
        <w:t>OR  iv</w:t>
      </w:r>
      <w:proofErr w:type="gramEnd"/>
      <w:r w:rsidRPr="007316CA">
        <w:rPr>
          <w:rFonts w:cstheme="minorHAnsi"/>
        </w:rPr>
        <w:t>) NEAR/4 (antimicrobial OR '</w:t>
      </w:r>
      <w:proofErr w:type="spellStart"/>
      <w:r w:rsidRPr="007316CA">
        <w:rPr>
          <w:rFonts w:cstheme="minorHAnsi"/>
        </w:rPr>
        <w:t>anti microbial</w:t>
      </w:r>
      <w:proofErr w:type="spellEnd"/>
      <w:r w:rsidRPr="007316CA">
        <w:rPr>
          <w:rFonts w:cstheme="minorHAnsi"/>
        </w:rPr>
        <w:t xml:space="preserve">' OR </w:t>
      </w:r>
    </w:p>
    <w:p w14:paraId="1B18FC22" w14:textId="2BB7AE73" w:rsidR="00EC6529" w:rsidRPr="007316CA" w:rsidRDefault="00EC6529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 xml:space="preserve"> antibiotic OR 'anti biotic' OR antibacterial </w:t>
      </w:r>
      <w:proofErr w:type="gramStart"/>
      <w:r w:rsidRPr="007316CA">
        <w:rPr>
          <w:rFonts w:cstheme="minorHAnsi"/>
        </w:rPr>
        <w:t>OR  '</w:t>
      </w:r>
      <w:proofErr w:type="spellStart"/>
      <w:proofErr w:type="gramEnd"/>
      <w:r w:rsidRPr="007316CA">
        <w:rPr>
          <w:rFonts w:cstheme="minorHAnsi"/>
        </w:rPr>
        <w:t>anti bacterial</w:t>
      </w:r>
      <w:proofErr w:type="spellEnd"/>
      <w:r w:rsidRPr="007316CA">
        <w:rPr>
          <w:rFonts w:cstheme="minorHAnsi"/>
        </w:rPr>
        <w:t xml:space="preserve">' OR </w:t>
      </w:r>
      <w:proofErr w:type="spellStart"/>
      <w:r w:rsidRPr="007316CA">
        <w:rPr>
          <w:rFonts w:cstheme="minorHAnsi"/>
        </w:rPr>
        <w:t>antiinfective</w:t>
      </w:r>
      <w:proofErr w:type="spellEnd"/>
      <w:r w:rsidRPr="007316CA">
        <w:rPr>
          <w:rFonts w:cstheme="minorHAnsi"/>
        </w:rPr>
        <w:t xml:space="preserve"> OR '</w:t>
      </w:r>
      <w:proofErr w:type="spellStart"/>
      <w:r w:rsidRPr="007316CA">
        <w:rPr>
          <w:rFonts w:cstheme="minorHAnsi"/>
        </w:rPr>
        <w:t>anti  infective</w:t>
      </w:r>
      <w:proofErr w:type="spellEnd"/>
      <w:r w:rsidRPr="007316CA">
        <w:rPr>
          <w:rFonts w:cstheme="minorHAnsi"/>
        </w:rPr>
        <w:t>' OR antifungal OR '</w:t>
      </w:r>
      <w:proofErr w:type="spellStart"/>
      <w:r w:rsidRPr="007316CA">
        <w:rPr>
          <w:rFonts w:cstheme="minorHAnsi"/>
        </w:rPr>
        <w:t>anti fungal</w:t>
      </w:r>
      <w:proofErr w:type="spellEnd"/>
      <w:r w:rsidRPr="007316CA">
        <w:rPr>
          <w:rFonts w:cstheme="minorHAnsi"/>
        </w:rPr>
        <w:t>' OR  antimycotic OR 'anti mycotic' OR antiviral OR  '</w:t>
      </w:r>
      <w:proofErr w:type="spellStart"/>
      <w:r w:rsidRPr="007316CA">
        <w:rPr>
          <w:rFonts w:cstheme="minorHAnsi"/>
        </w:rPr>
        <w:t>anti viral</w:t>
      </w:r>
      <w:proofErr w:type="spellEnd"/>
      <w:r w:rsidRPr="007316CA">
        <w:rPr>
          <w:rFonts w:cstheme="minorHAnsi"/>
        </w:rPr>
        <w:t>' OR antivirus OR '</w:t>
      </w:r>
      <w:proofErr w:type="spellStart"/>
      <w:r w:rsidRPr="007316CA">
        <w:rPr>
          <w:rFonts w:cstheme="minorHAnsi"/>
        </w:rPr>
        <w:t>anti virus</w:t>
      </w:r>
      <w:proofErr w:type="spellEnd"/>
      <w:r w:rsidRPr="007316CA">
        <w:rPr>
          <w:rFonts w:cstheme="minorHAnsi"/>
        </w:rPr>
        <w:t>' OR  antiparasitic OR 'anti parasitic') NEAR/4  (</w:t>
      </w:r>
      <w:proofErr w:type="spellStart"/>
      <w:r w:rsidRPr="007316CA">
        <w:rPr>
          <w:rFonts w:cstheme="minorHAnsi"/>
        </w:rPr>
        <w:t>therap</w:t>
      </w:r>
      <w:proofErr w:type="spellEnd"/>
      <w:r w:rsidRPr="007316CA">
        <w:rPr>
          <w:rFonts w:cstheme="minorHAnsi"/>
        </w:rPr>
        <w:t>* OR treat*)):</w:t>
      </w:r>
      <w:proofErr w:type="spellStart"/>
      <w:r w:rsidRPr="007316CA">
        <w:rPr>
          <w:rFonts w:cstheme="minorHAnsi"/>
        </w:rPr>
        <w:t>ti,ab,kw</w:t>
      </w:r>
      <w:proofErr w:type="spellEnd"/>
    </w:p>
    <w:p w14:paraId="288D6F35" w14:textId="5EAADAFD" w:rsidR="00EC6529" w:rsidRPr="007316CA" w:rsidRDefault="00EC6529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#2. '</w:t>
      </w:r>
      <w:proofErr w:type="gramStart"/>
      <w:r w:rsidRPr="007316CA">
        <w:rPr>
          <w:rFonts w:cstheme="minorHAnsi"/>
        </w:rPr>
        <w:t>outpatient</w:t>
      </w:r>
      <w:proofErr w:type="gramEnd"/>
      <w:r w:rsidRPr="007316CA">
        <w:rPr>
          <w:rFonts w:cstheme="minorHAnsi"/>
        </w:rPr>
        <w:t xml:space="preserve"> parenteral antibiotic therapy'/exp </w:t>
      </w:r>
    </w:p>
    <w:p w14:paraId="5CBBB4FC" w14:textId="255E18FF" w:rsidR="00433D99" w:rsidRPr="007316CA" w:rsidRDefault="00EC6529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#1. '</w:t>
      </w:r>
      <w:proofErr w:type="gramStart"/>
      <w:r w:rsidRPr="007316CA">
        <w:rPr>
          <w:rFonts w:cstheme="minorHAnsi"/>
        </w:rPr>
        <w:t>outpatient</w:t>
      </w:r>
      <w:proofErr w:type="gramEnd"/>
      <w:r w:rsidRPr="007316CA">
        <w:rPr>
          <w:rFonts w:cstheme="minorHAnsi"/>
        </w:rPr>
        <w:t xml:space="preserve"> parenteral antimicrobial therapy'/exp </w:t>
      </w:r>
    </w:p>
    <w:p w14:paraId="664B5200" w14:textId="04DEEA4C" w:rsidR="00EC6529" w:rsidRPr="007316CA" w:rsidRDefault="00EC6529" w:rsidP="008004B3">
      <w:pPr>
        <w:spacing w:after="0" w:line="240" w:lineRule="auto"/>
        <w:ind w:left="720" w:hanging="720"/>
        <w:rPr>
          <w:rFonts w:cstheme="minorHAnsi"/>
        </w:rPr>
      </w:pPr>
    </w:p>
    <w:p w14:paraId="76CF109D" w14:textId="77777777" w:rsidR="008004B3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</w:p>
    <w:p w14:paraId="31FF42E2" w14:textId="08A359D4" w:rsidR="00433D99" w:rsidRPr="007316CA" w:rsidRDefault="00433D99" w:rsidP="008004B3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7316CA">
        <w:rPr>
          <w:rFonts w:cstheme="minorHAnsi"/>
          <w:b/>
          <w:bCs/>
        </w:rPr>
        <w:t xml:space="preserve">Cochrane CENTRAL </w:t>
      </w:r>
    </w:p>
    <w:p w14:paraId="3B146293" w14:textId="77777777" w:rsidR="008004B3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#1</w:t>
      </w:r>
      <w:r w:rsidRPr="007316CA">
        <w:rPr>
          <w:rFonts w:cstheme="minorHAnsi"/>
        </w:rPr>
        <w:tab/>
        <w:t>MeSH descriptor: [Anti-Infective Agents] explode all trees</w:t>
      </w:r>
    </w:p>
    <w:p w14:paraId="18166CC8" w14:textId="77777777" w:rsidR="008004B3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#2</w:t>
      </w:r>
      <w:r w:rsidRPr="007316CA">
        <w:rPr>
          <w:rFonts w:cstheme="minorHAnsi"/>
        </w:rPr>
        <w:tab/>
        <w:t>MeSH descriptor: [Infusions, Parenteral] explode all trees</w:t>
      </w:r>
    </w:p>
    <w:p w14:paraId="2F580428" w14:textId="77777777" w:rsidR="008004B3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#3</w:t>
      </w:r>
      <w:r w:rsidRPr="007316CA">
        <w:rPr>
          <w:rFonts w:cstheme="minorHAnsi"/>
        </w:rPr>
        <w:tab/>
        <w:t>(outpatient*</w:t>
      </w:r>
      <w:proofErr w:type="gramStart"/>
      <w:r w:rsidRPr="007316CA">
        <w:rPr>
          <w:rFonts w:cstheme="minorHAnsi"/>
        </w:rPr>
        <w:t>):</w:t>
      </w:r>
      <w:proofErr w:type="spellStart"/>
      <w:r w:rsidRPr="007316CA">
        <w:rPr>
          <w:rFonts w:cstheme="minorHAnsi"/>
        </w:rPr>
        <w:t>ti</w:t>
      </w:r>
      <w:proofErr w:type="gramEnd"/>
      <w:r w:rsidRPr="007316CA">
        <w:rPr>
          <w:rFonts w:cstheme="minorHAnsi"/>
        </w:rPr>
        <w:t>,ab,kw</w:t>
      </w:r>
      <w:proofErr w:type="spellEnd"/>
    </w:p>
    <w:p w14:paraId="5EA441A7" w14:textId="77777777" w:rsidR="008004B3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#4</w:t>
      </w:r>
      <w:r w:rsidRPr="007316CA">
        <w:rPr>
          <w:rFonts w:cstheme="minorHAnsi"/>
        </w:rPr>
        <w:tab/>
        <w:t>#1 AND #2 AND #3</w:t>
      </w:r>
    </w:p>
    <w:p w14:paraId="5E779CAD" w14:textId="77777777" w:rsidR="008004B3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#5</w:t>
      </w:r>
      <w:r w:rsidRPr="007316CA">
        <w:rPr>
          <w:rFonts w:cstheme="minorHAnsi"/>
        </w:rPr>
        <w:tab/>
        <w:t>(outpatient* NEAR/4 (parenteral or intravenous or iv) NEAR/4 (antimicrobial or "</w:t>
      </w:r>
      <w:proofErr w:type="spellStart"/>
      <w:r w:rsidRPr="007316CA">
        <w:rPr>
          <w:rFonts w:cstheme="minorHAnsi"/>
        </w:rPr>
        <w:t>anti microbial</w:t>
      </w:r>
      <w:proofErr w:type="spellEnd"/>
      <w:r w:rsidRPr="007316CA">
        <w:rPr>
          <w:rFonts w:cstheme="minorHAnsi"/>
        </w:rPr>
        <w:t>" or antibiotic or "</w:t>
      </w:r>
      <w:proofErr w:type="spellStart"/>
      <w:r w:rsidRPr="007316CA">
        <w:rPr>
          <w:rFonts w:cstheme="minorHAnsi"/>
        </w:rPr>
        <w:t>anti biotic</w:t>
      </w:r>
      <w:proofErr w:type="spellEnd"/>
      <w:r w:rsidRPr="007316CA">
        <w:rPr>
          <w:rFonts w:cstheme="minorHAnsi"/>
        </w:rPr>
        <w:t>" or antibacterial or "</w:t>
      </w:r>
      <w:proofErr w:type="spellStart"/>
      <w:r w:rsidRPr="007316CA">
        <w:rPr>
          <w:rFonts w:cstheme="minorHAnsi"/>
        </w:rPr>
        <w:t>anti bacterial</w:t>
      </w:r>
      <w:proofErr w:type="spellEnd"/>
      <w:r w:rsidRPr="007316CA">
        <w:rPr>
          <w:rFonts w:cstheme="minorHAnsi"/>
        </w:rPr>
        <w:t xml:space="preserve">" or </w:t>
      </w:r>
      <w:proofErr w:type="spellStart"/>
      <w:r w:rsidRPr="007316CA">
        <w:rPr>
          <w:rFonts w:cstheme="minorHAnsi"/>
        </w:rPr>
        <w:t>antiinfective</w:t>
      </w:r>
      <w:proofErr w:type="spellEnd"/>
      <w:r w:rsidRPr="007316CA">
        <w:rPr>
          <w:rFonts w:cstheme="minorHAnsi"/>
        </w:rPr>
        <w:t xml:space="preserve"> or “</w:t>
      </w:r>
      <w:proofErr w:type="spellStart"/>
      <w:r w:rsidRPr="007316CA">
        <w:rPr>
          <w:rFonts w:cstheme="minorHAnsi"/>
        </w:rPr>
        <w:t>anti infective</w:t>
      </w:r>
      <w:proofErr w:type="spellEnd"/>
      <w:r w:rsidRPr="007316CA">
        <w:rPr>
          <w:rFonts w:cstheme="minorHAnsi"/>
        </w:rPr>
        <w:t>” or antifungal or "</w:t>
      </w:r>
      <w:proofErr w:type="spellStart"/>
      <w:r w:rsidRPr="007316CA">
        <w:rPr>
          <w:rFonts w:cstheme="minorHAnsi"/>
        </w:rPr>
        <w:t>anti fungal</w:t>
      </w:r>
      <w:proofErr w:type="spellEnd"/>
      <w:r w:rsidRPr="007316CA">
        <w:rPr>
          <w:rFonts w:cstheme="minorHAnsi"/>
        </w:rPr>
        <w:t>" or antimycotic or "</w:t>
      </w:r>
      <w:proofErr w:type="spellStart"/>
      <w:r w:rsidRPr="007316CA">
        <w:rPr>
          <w:rFonts w:cstheme="minorHAnsi"/>
        </w:rPr>
        <w:t>anti mycotic</w:t>
      </w:r>
      <w:proofErr w:type="spellEnd"/>
      <w:r w:rsidRPr="007316CA">
        <w:rPr>
          <w:rFonts w:cstheme="minorHAnsi"/>
        </w:rPr>
        <w:t>" or antiviral or "</w:t>
      </w:r>
      <w:proofErr w:type="spellStart"/>
      <w:r w:rsidRPr="007316CA">
        <w:rPr>
          <w:rFonts w:cstheme="minorHAnsi"/>
        </w:rPr>
        <w:t>anti viral</w:t>
      </w:r>
      <w:proofErr w:type="spellEnd"/>
      <w:r w:rsidRPr="007316CA">
        <w:rPr>
          <w:rFonts w:cstheme="minorHAnsi"/>
        </w:rPr>
        <w:t>" or antivirus or “</w:t>
      </w:r>
      <w:proofErr w:type="spellStart"/>
      <w:r w:rsidRPr="007316CA">
        <w:rPr>
          <w:rFonts w:cstheme="minorHAnsi"/>
        </w:rPr>
        <w:t>anti virus</w:t>
      </w:r>
      <w:proofErr w:type="spellEnd"/>
      <w:r w:rsidRPr="007316CA">
        <w:rPr>
          <w:rFonts w:cstheme="minorHAnsi"/>
        </w:rPr>
        <w:t>” or antiparasitic or "</w:t>
      </w:r>
      <w:proofErr w:type="spellStart"/>
      <w:r w:rsidRPr="007316CA">
        <w:rPr>
          <w:rFonts w:cstheme="minorHAnsi"/>
        </w:rPr>
        <w:t>anti parasitic</w:t>
      </w:r>
      <w:proofErr w:type="spellEnd"/>
      <w:r w:rsidRPr="007316CA">
        <w:rPr>
          <w:rFonts w:cstheme="minorHAnsi"/>
        </w:rPr>
        <w:t>") NEAR/4 (</w:t>
      </w:r>
      <w:proofErr w:type="spellStart"/>
      <w:r w:rsidRPr="007316CA">
        <w:rPr>
          <w:rFonts w:cstheme="minorHAnsi"/>
        </w:rPr>
        <w:t>therap</w:t>
      </w:r>
      <w:proofErr w:type="spellEnd"/>
      <w:r w:rsidRPr="007316CA">
        <w:rPr>
          <w:rFonts w:cstheme="minorHAnsi"/>
        </w:rPr>
        <w:t>* or treat*)</w:t>
      </w:r>
      <w:proofErr w:type="gramStart"/>
      <w:r w:rsidRPr="007316CA">
        <w:rPr>
          <w:rFonts w:cstheme="minorHAnsi"/>
        </w:rPr>
        <w:t>):</w:t>
      </w:r>
      <w:proofErr w:type="spellStart"/>
      <w:r w:rsidRPr="007316CA">
        <w:rPr>
          <w:rFonts w:cstheme="minorHAnsi"/>
        </w:rPr>
        <w:t>ti</w:t>
      </w:r>
      <w:proofErr w:type="gramEnd"/>
      <w:r w:rsidRPr="007316CA">
        <w:rPr>
          <w:rFonts w:cstheme="minorHAnsi"/>
        </w:rPr>
        <w:t>,ab,kw</w:t>
      </w:r>
      <w:proofErr w:type="spellEnd"/>
    </w:p>
    <w:p w14:paraId="2DC2801A" w14:textId="77777777" w:rsidR="008004B3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#6</w:t>
      </w:r>
      <w:r w:rsidRPr="007316CA">
        <w:rPr>
          <w:rFonts w:cstheme="minorHAnsi"/>
        </w:rPr>
        <w:tab/>
        <w:t>(OPAT</w:t>
      </w:r>
      <w:proofErr w:type="gramStart"/>
      <w:r w:rsidRPr="007316CA">
        <w:rPr>
          <w:rFonts w:cstheme="minorHAnsi"/>
        </w:rPr>
        <w:t>):</w:t>
      </w:r>
      <w:proofErr w:type="spellStart"/>
      <w:r w:rsidRPr="007316CA">
        <w:rPr>
          <w:rFonts w:cstheme="minorHAnsi"/>
        </w:rPr>
        <w:t>ti</w:t>
      </w:r>
      <w:proofErr w:type="gramEnd"/>
      <w:r w:rsidRPr="007316CA">
        <w:rPr>
          <w:rFonts w:cstheme="minorHAnsi"/>
        </w:rPr>
        <w:t>,ab,kw</w:t>
      </w:r>
      <w:proofErr w:type="spellEnd"/>
    </w:p>
    <w:p w14:paraId="7DB9D9C7" w14:textId="19B92476" w:rsidR="00433D99" w:rsidRPr="007316CA" w:rsidRDefault="008004B3" w:rsidP="008004B3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#7</w:t>
      </w:r>
      <w:r w:rsidRPr="007316CA">
        <w:rPr>
          <w:rFonts w:cstheme="minorHAnsi"/>
        </w:rPr>
        <w:tab/>
        <w:t>{OR #4-#6}</w:t>
      </w:r>
    </w:p>
    <w:p w14:paraId="2CE65DAF" w14:textId="1CA4CF9A" w:rsidR="00EC6529" w:rsidRPr="007316CA" w:rsidRDefault="00EC6529" w:rsidP="00433D99">
      <w:pPr>
        <w:spacing w:after="0" w:line="240" w:lineRule="auto"/>
        <w:rPr>
          <w:rFonts w:cstheme="minorHAnsi"/>
        </w:rPr>
      </w:pPr>
    </w:p>
    <w:p w14:paraId="79BD164B" w14:textId="77777777" w:rsidR="00EC6529" w:rsidRPr="007316CA" w:rsidRDefault="00EC6529" w:rsidP="00433D99">
      <w:pPr>
        <w:spacing w:after="0" w:line="240" w:lineRule="auto"/>
        <w:rPr>
          <w:rFonts w:cstheme="minorHAnsi"/>
        </w:rPr>
      </w:pPr>
    </w:p>
    <w:p w14:paraId="258AC106" w14:textId="73B892C0" w:rsidR="00433D99" w:rsidRPr="007316CA" w:rsidRDefault="00433D99" w:rsidP="00433D99">
      <w:pPr>
        <w:spacing w:after="0" w:line="240" w:lineRule="auto"/>
        <w:rPr>
          <w:rFonts w:cstheme="minorHAnsi"/>
          <w:b/>
          <w:bCs/>
        </w:rPr>
      </w:pPr>
      <w:r w:rsidRPr="007316CA">
        <w:rPr>
          <w:rFonts w:cstheme="minorHAnsi"/>
          <w:b/>
          <w:bCs/>
        </w:rPr>
        <w:t>CINAHL</w:t>
      </w:r>
    </w:p>
    <w:p w14:paraId="35E12B42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S1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(MH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Antiinfective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 xml:space="preserve"> Agents+")</w:t>
      </w:r>
    </w:p>
    <w:p w14:paraId="1A4565A9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S2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(MH "Infusions, Parenteral+")</w:t>
      </w:r>
    </w:p>
    <w:p w14:paraId="7359C056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S3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TI outpatient*</w:t>
      </w:r>
    </w:p>
    <w:p w14:paraId="55348912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S4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AB outpatient*</w:t>
      </w:r>
    </w:p>
    <w:p w14:paraId="5B7B4BAF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S5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S3 OR S4</w:t>
      </w:r>
    </w:p>
    <w:p w14:paraId="241351BE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S6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S1 AND S2 AND S5</w:t>
      </w:r>
    </w:p>
    <w:p w14:paraId="14339F59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S7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TI outpatient* N4 (parenteral or intravenous or IV) N4 (antimicrobial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microbial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antibiotic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biotic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antibacterial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bacterial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 xml:space="preserve">" or 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antiinfective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 xml:space="preserve">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infective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antifungal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fungal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antimycotic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mycotic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antiviral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viral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antivirus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virus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antiparasitic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parasitic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") N4 (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therap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* or treat*)</w:t>
      </w:r>
    </w:p>
    <w:p w14:paraId="1B74CB16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S8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AB outpatient* N4 (parenteral or intravenous or IV) N4 (antimicrobial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microbial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antibiotic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biotic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antibacterial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bacterial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 xml:space="preserve">" or 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antiinfective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 xml:space="preserve">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infective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antifungal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fungal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antimycotic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mycotic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antiviral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viral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antivirus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virus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 or antiparasitic or "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anti parasitic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") N4 (</w:t>
      </w:r>
      <w:proofErr w:type="spellStart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therap</w:t>
      </w:r>
      <w:proofErr w:type="spellEnd"/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* or treat*)</w:t>
      </w:r>
    </w:p>
    <w:p w14:paraId="6A9FD5D8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S9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TI OPAT</w:t>
      </w:r>
    </w:p>
    <w:p w14:paraId="10DBAAEB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S10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AB OPAT</w:t>
      </w:r>
    </w:p>
    <w:p w14:paraId="5638BEFA" w14:textId="77777777" w:rsidR="004B46EC" w:rsidRPr="007316CA" w:rsidRDefault="004B46EC" w:rsidP="004B46EC">
      <w:pPr>
        <w:spacing w:after="0" w:line="240" w:lineRule="auto"/>
        <w:ind w:left="720" w:hanging="720"/>
        <w:rPr>
          <w:rFonts w:eastAsia="Times New Roman" w:cstheme="minorHAnsi"/>
          <w:color w:val="333333"/>
          <w:sz w:val="20"/>
          <w:szCs w:val="20"/>
        </w:rPr>
      </w:pP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lastRenderedPageBreak/>
        <w:t>S11</w:t>
      </w:r>
      <w:r w:rsidRPr="007316CA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7316CA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S6 OR S7 OR S8 OR S9 OR S10</w:t>
      </w:r>
    </w:p>
    <w:p w14:paraId="0AE2D1E7" w14:textId="2E74A594" w:rsidR="00433D99" w:rsidRPr="007316CA" w:rsidRDefault="00433D99" w:rsidP="00433D99">
      <w:pPr>
        <w:spacing w:after="0" w:line="240" w:lineRule="auto"/>
        <w:rPr>
          <w:rFonts w:cstheme="minorHAnsi"/>
        </w:rPr>
      </w:pPr>
    </w:p>
    <w:p w14:paraId="4C00E13A" w14:textId="77777777" w:rsidR="00CE0375" w:rsidRPr="007316CA" w:rsidRDefault="00CE0375" w:rsidP="00433D99">
      <w:pPr>
        <w:spacing w:after="0" w:line="240" w:lineRule="auto"/>
        <w:rPr>
          <w:rFonts w:cstheme="minorHAnsi"/>
        </w:rPr>
      </w:pPr>
    </w:p>
    <w:p w14:paraId="73A6987A" w14:textId="61BD5AA3" w:rsidR="00433D99" w:rsidRPr="007316CA" w:rsidRDefault="00433D99" w:rsidP="00433D99">
      <w:pPr>
        <w:spacing w:after="0" w:line="240" w:lineRule="auto"/>
        <w:rPr>
          <w:rFonts w:cstheme="minorHAnsi"/>
          <w:b/>
          <w:bCs/>
        </w:rPr>
      </w:pPr>
      <w:r w:rsidRPr="007316CA">
        <w:rPr>
          <w:rFonts w:cstheme="minorHAnsi"/>
          <w:b/>
          <w:bCs/>
        </w:rPr>
        <w:t>Web of Science Core Collection</w:t>
      </w:r>
    </w:p>
    <w:p w14:paraId="25CD42F5" w14:textId="77777777" w:rsidR="00CE0375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1: AK=OPAT</w:t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</w:p>
    <w:p w14:paraId="4E8E8346" w14:textId="77777777" w:rsidR="00CE0375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2: AB=OPAT</w:t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</w:p>
    <w:p w14:paraId="4C4EFF34" w14:textId="77777777" w:rsidR="00CE0375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3: TI=OPAT</w:t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</w:p>
    <w:p w14:paraId="0DA14184" w14:textId="5B484E1A" w:rsidR="00CE0375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4: AK</w:t>
      </w:r>
      <w:proofErr w:type="gramStart"/>
      <w:r w:rsidRPr="007316CA">
        <w:rPr>
          <w:rFonts w:cstheme="minorHAnsi"/>
        </w:rPr>
        <w:t>=(</w:t>
      </w:r>
      <w:proofErr w:type="gramEnd"/>
      <w:r w:rsidRPr="007316CA">
        <w:rPr>
          <w:rFonts w:cstheme="minorHAnsi"/>
        </w:rPr>
        <w:t>outpatient* NEAR/4 (parenteral or intravenous or IV) NEAR/4 (antimicrobial or "</w:t>
      </w:r>
      <w:proofErr w:type="spellStart"/>
      <w:r w:rsidRPr="007316CA">
        <w:rPr>
          <w:rFonts w:cstheme="minorHAnsi"/>
        </w:rPr>
        <w:t>anti microbial</w:t>
      </w:r>
      <w:proofErr w:type="spellEnd"/>
      <w:r w:rsidRPr="007316CA">
        <w:rPr>
          <w:rFonts w:cstheme="minorHAnsi"/>
        </w:rPr>
        <w:t>" or antibiotic or "</w:t>
      </w:r>
      <w:proofErr w:type="spellStart"/>
      <w:r w:rsidRPr="007316CA">
        <w:rPr>
          <w:rFonts w:cstheme="minorHAnsi"/>
        </w:rPr>
        <w:t>anti biotic</w:t>
      </w:r>
      <w:proofErr w:type="spellEnd"/>
      <w:r w:rsidRPr="007316CA">
        <w:rPr>
          <w:rFonts w:cstheme="minorHAnsi"/>
        </w:rPr>
        <w:t>" or antibacterial or "</w:t>
      </w:r>
      <w:proofErr w:type="spellStart"/>
      <w:r w:rsidRPr="007316CA">
        <w:rPr>
          <w:rFonts w:cstheme="minorHAnsi"/>
        </w:rPr>
        <w:t>anti bacterial</w:t>
      </w:r>
      <w:proofErr w:type="spellEnd"/>
      <w:r w:rsidRPr="007316CA">
        <w:rPr>
          <w:rFonts w:cstheme="minorHAnsi"/>
        </w:rPr>
        <w:t xml:space="preserve">" or </w:t>
      </w:r>
      <w:proofErr w:type="spellStart"/>
      <w:r w:rsidRPr="007316CA">
        <w:rPr>
          <w:rFonts w:cstheme="minorHAnsi"/>
        </w:rPr>
        <w:t>antiinfective</w:t>
      </w:r>
      <w:proofErr w:type="spellEnd"/>
      <w:r w:rsidRPr="007316CA">
        <w:rPr>
          <w:rFonts w:cstheme="minorHAnsi"/>
        </w:rPr>
        <w:t xml:space="preserve"> or "</w:t>
      </w:r>
      <w:proofErr w:type="spellStart"/>
      <w:r w:rsidRPr="007316CA">
        <w:rPr>
          <w:rFonts w:cstheme="minorHAnsi"/>
        </w:rPr>
        <w:t>anti infective</w:t>
      </w:r>
      <w:proofErr w:type="spellEnd"/>
      <w:r w:rsidRPr="007316CA">
        <w:rPr>
          <w:rFonts w:cstheme="minorHAnsi"/>
        </w:rPr>
        <w:t>" or antifungal or "</w:t>
      </w:r>
      <w:proofErr w:type="spellStart"/>
      <w:r w:rsidRPr="007316CA">
        <w:rPr>
          <w:rFonts w:cstheme="minorHAnsi"/>
        </w:rPr>
        <w:t>anti fungal</w:t>
      </w:r>
      <w:proofErr w:type="spellEnd"/>
      <w:r w:rsidRPr="007316CA">
        <w:rPr>
          <w:rFonts w:cstheme="minorHAnsi"/>
        </w:rPr>
        <w:t>" or antimycotic or "</w:t>
      </w:r>
      <w:proofErr w:type="spellStart"/>
      <w:r w:rsidRPr="007316CA">
        <w:rPr>
          <w:rFonts w:cstheme="minorHAnsi"/>
        </w:rPr>
        <w:t>anti mycotic</w:t>
      </w:r>
      <w:proofErr w:type="spellEnd"/>
      <w:r w:rsidRPr="007316CA">
        <w:rPr>
          <w:rFonts w:cstheme="minorHAnsi"/>
        </w:rPr>
        <w:t>" or antiviral or "</w:t>
      </w:r>
      <w:proofErr w:type="spellStart"/>
      <w:r w:rsidRPr="007316CA">
        <w:rPr>
          <w:rFonts w:cstheme="minorHAnsi"/>
        </w:rPr>
        <w:t>anti viral</w:t>
      </w:r>
      <w:proofErr w:type="spellEnd"/>
      <w:r w:rsidRPr="007316CA">
        <w:rPr>
          <w:rFonts w:cstheme="minorHAnsi"/>
        </w:rPr>
        <w:t>" or antivirus or "</w:t>
      </w:r>
      <w:proofErr w:type="spellStart"/>
      <w:r w:rsidRPr="007316CA">
        <w:rPr>
          <w:rFonts w:cstheme="minorHAnsi"/>
        </w:rPr>
        <w:t>anti virus</w:t>
      </w:r>
      <w:proofErr w:type="spellEnd"/>
      <w:r w:rsidRPr="007316CA">
        <w:rPr>
          <w:rFonts w:cstheme="minorHAnsi"/>
        </w:rPr>
        <w:t>" or antiparasitic or "</w:t>
      </w:r>
      <w:proofErr w:type="spellStart"/>
      <w:r w:rsidRPr="007316CA">
        <w:rPr>
          <w:rFonts w:cstheme="minorHAnsi"/>
        </w:rPr>
        <w:t>anti parasitic</w:t>
      </w:r>
      <w:proofErr w:type="spellEnd"/>
      <w:r w:rsidRPr="007316CA">
        <w:rPr>
          <w:rFonts w:cstheme="minorHAnsi"/>
        </w:rPr>
        <w:t>") NEAR/4 (</w:t>
      </w:r>
      <w:proofErr w:type="spellStart"/>
      <w:r w:rsidRPr="007316CA">
        <w:rPr>
          <w:rFonts w:cstheme="minorHAnsi"/>
        </w:rPr>
        <w:t>therap</w:t>
      </w:r>
      <w:proofErr w:type="spellEnd"/>
      <w:r w:rsidRPr="007316CA">
        <w:rPr>
          <w:rFonts w:cstheme="minorHAnsi"/>
        </w:rPr>
        <w:t>* or treat*))</w:t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</w:p>
    <w:p w14:paraId="7E5B0D56" w14:textId="7FE92670" w:rsidR="00CE0375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5: AB</w:t>
      </w:r>
      <w:proofErr w:type="gramStart"/>
      <w:r w:rsidRPr="007316CA">
        <w:rPr>
          <w:rFonts w:cstheme="minorHAnsi"/>
        </w:rPr>
        <w:t>=(</w:t>
      </w:r>
      <w:proofErr w:type="gramEnd"/>
      <w:r w:rsidRPr="007316CA">
        <w:rPr>
          <w:rFonts w:cstheme="minorHAnsi"/>
        </w:rPr>
        <w:t>outpatient* NEAR/4 (parenteral or intravenous or IV) NEAR/4 (antimicrobial or "</w:t>
      </w:r>
      <w:proofErr w:type="spellStart"/>
      <w:r w:rsidRPr="007316CA">
        <w:rPr>
          <w:rFonts w:cstheme="minorHAnsi"/>
        </w:rPr>
        <w:t>anti microbial</w:t>
      </w:r>
      <w:proofErr w:type="spellEnd"/>
      <w:r w:rsidRPr="007316CA">
        <w:rPr>
          <w:rFonts w:cstheme="minorHAnsi"/>
        </w:rPr>
        <w:t>" or antibiotic or "</w:t>
      </w:r>
      <w:proofErr w:type="spellStart"/>
      <w:r w:rsidRPr="007316CA">
        <w:rPr>
          <w:rFonts w:cstheme="minorHAnsi"/>
        </w:rPr>
        <w:t>anti biotic</w:t>
      </w:r>
      <w:proofErr w:type="spellEnd"/>
      <w:r w:rsidRPr="007316CA">
        <w:rPr>
          <w:rFonts w:cstheme="minorHAnsi"/>
        </w:rPr>
        <w:t>" or antibacterial or "</w:t>
      </w:r>
      <w:proofErr w:type="spellStart"/>
      <w:r w:rsidRPr="007316CA">
        <w:rPr>
          <w:rFonts w:cstheme="minorHAnsi"/>
        </w:rPr>
        <w:t>anti bacterial</w:t>
      </w:r>
      <w:proofErr w:type="spellEnd"/>
      <w:r w:rsidRPr="007316CA">
        <w:rPr>
          <w:rFonts w:cstheme="minorHAnsi"/>
        </w:rPr>
        <w:t xml:space="preserve">" or </w:t>
      </w:r>
      <w:proofErr w:type="spellStart"/>
      <w:r w:rsidRPr="007316CA">
        <w:rPr>
          <w:rFonts w:cstheme="minorHAnsi"/>
        </w:rPr>
        <w:t>antiinfective</w:t>
      </w:r>
      <w:proofErr w:type="spellEnd"/>
      <w:r w:rsidRPr="007316CA">
        <w:rPr>
          <w:rFonts w:cstheme="minorHAnsi"/>
        </w:rPr>
        <w:t xml:space="preserve"> or "</w:t>
      </w:r>
      <w:proofErr w:type="spellStart"/>
      <w:r w:rsidRPr="007316CA">
        <w:rPr>
          <w:rFonts w:cstheme="minorHAnsi"/>
        </w:rPr>
        <w:t>anti infective</w:t>
      </w:r>
      <w:proofErr w:type="spellEnd"/>
      <w:r w:rsidRPr="007316CA">
        <w:rPr>
          <w:rFonts w:cstheme="minorHAnsi"/>
        </w:rPr>
        <w:t>" or antifungal or "</w:t>
      </w:r>
      <w:proofErr w:type="spellStart"/>
      <w:r w:rsidRPr="007316CA">
        <w:rPr>
          <w:rFonts w:cstheme="minorHAnsi"/>
        </w:rPr>
        <w:t>anti fungal</w:t>
      </w:r>
      <w:proofErr w:type="spellEnd"/>
      <w:r w:rsidRPr="007316CA">
        <w:rPr>
          <w:rFonts w:cstheme="minorHAnsi"/>
        </w:rPr>
        <w:t>" or antimycotic or "</w:t>
      </w:r>
      <w:proofErr w:type="spellStart"/>
      <w:r w:rsidRPr="007316CA">
        <w:rPr>
          <w:rFonts w:cstheme="minorHAnsi"/>
        </w:rPr>
        <w:t>anti mycotic</w:t>
      </w:r>
      <w:proofErr w:type="spellEnd"/>
      <w:r w:rsidRPr="007316CA">
        <w:rPr>
          <w:rFonts w:cstheme="minorHAnsi"/>
        </w:rPr>
        <w:t>" or antiviral or "</w:t>
      </w:r>
      <w:proofErr w:type="spellStart"/>
      <w:r w:rsidRPr="007316CA">
        <w:rPr>
          <w:rFonts w:cstheme="minorHAnsi"/>
        </w:rPr>
        <w:t>anti viral</w:t>
      </w:r>
      <w:proofErr w:type="spellEnd"/>
      <w:r w:rsidRPr="007316CA">
        <w:rPr>
          <w:rFonts w:cstheme="minorHAnsi"/>
        </w:rPr>
        <w:t>" or antivirus or "</w:t>
      </w:r>
      <w:proofErr w:type="spellStart"/>
      <w:r w:rsidRPr="007316CA">
        <w:rPr>
          <w:rFonts w:cstheme="minorHAnsi"/>
        </w:rPr>
        <w:t>anti virus</w:t>
      </w:r>
      <w:proofErr w:type="spellEnd"/>
      <w:r w:rsidRPr="007316CA">
        <w:rPr>
          <w:rFonts w:cstheme="minorHAnsi"/>
        </w:rPr>
        <w:t>" or antiparasitic or "</w:t>
      </w:r>
      <w:proofErr w:type="spellStart"/>
      <w:r w:rsidRPr="007316CA">
        <w:rPr>
          <w:rFonts w:cstheme="minorHAnsi"/>
        </w:rPr>
        <w:t>anti parasitic</w:t>
      </w:r>
      <w:proofErr w:type="spellEnd"/>
      <w:r w:rsidRPr="007316CA">
        <w:rPr>
          <w:rFonts w:cstheme="minorHAnsi"/>
        </w:rPr>
        <w:t>") NEAR/4 (</w:t>
      </w:r>
      <w:proofErr w:type="spellStart"/>
      <w:r w:rsidRPr="007316CA">
        <w:rPr>
          <w:rFonts w:cstheme="minorHAnsi"/>
        </w:rPr>
        <w:t>therap</w:t>
      </w:r>
      <w:proofErr w:type="spellEnd"/>
      <w:r w:rsidRPr="007316CA">
        <w:rPr>
          <w:rFonts w:cstheme="minorHAnsi"/>
        </w:rPr>
        <w:t>* or treat*))</w:t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</w:p>
    <w:p w14:paraId="061B98C7" w14:textId="77777777" w:rsidR="00CE0375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6: TI</w:t>
      </w:r>
      <w:proofErr w:type="gramStart"/>
      <w:r w:rsidRPr="007316CA">
        <w:rPr>
          <w:rFonts w:cstheme="minorHAnsi"/>
        </w:rPr>
        <w:t>=(</w:t>
      </w:r>
      <w:proofErr w:type="gramEnd"/>
      <w:r w:rsidRPr="007316CA">
        <w:rPr>
          <w:rFonts w:cstheme="minorHAnsi"/>
        </w:rPr>
        <w:t>outpatient* NEAR/4 (parenteral or intravenous or IV) NEAR/4 (antimicrobial or "</w:t>
      </w:r>
      <w:proofErr w:type="spellStart"/>
      <w:r w:rsidRPr="007316CA">
        <w:rPr>
          <w:rFonts w:cstheme="minorHAnsi"/>
        </w:rPr>
        <w:t>anti microbial</w:t>
      </w:r>
      <w:proofErr w:type="spellEnd"/>
      <w:r w:rsidRPr="007316CA">
        <w:rPr>
          <w:rFonts w:cstheme="minorHAnsi"/>
        </w:rPr>
        <w:t>" or antibiotic or "</w:t>
      </w:r>
      <w:proofErr w:type="spellStart"/>
      <w:r w:rsidRPr="007316CA">
        <w:rPr>
          <w:rFonts w:cstheme="minorHAnsi"/>
        </w:rPr>
        <w:t>anti biotic</w:t>
      </w:r>
      <w:proofErr w:type="spellEnd"/>
      <w:r w:rsidRPr="007316CA">
        <w:rPr>
          <w:rFonts w:cstheme="minorHAnsi"/>
        </w:rPr>
        <w:t>" or antibacterial or "</w:t>
      </w:r>
      <w:proofErr w:type="spellStart"/>
      <w:r w:rsidRPr="007316CA">
        <w:rPr>
          <w:rFonts w:cstheme="minorHAnsi"/>
        </w:rPr>
        <w:t>anti bacterial</w:t>
      </w:r>
      <w:proofErr w:type="spellEnd"/>
      <w:r w:rsidRPr="007316CA">
        <w:rPr>
          <w:rFonts w:cstheme="minorHAnsi"/>
        </w:rPr>
        <w:t xml:space="preserve">" or </w:t>
      </w:r>
      <w:proofErr w:type="spellStart"/>
      <w:r w:rsidRPr="007316CA">
        <w:rPr>
          <w:rFonts w:cstheme="minorHAnsi"/>
        </w:rPr>
        <w:t>antiinfective</w:t>
      </w:r>
      <w:proofErr w:type="spellEnd"/>
      <w:r w:rsidRPr="007316CA">
        <w:rPr>
          <w:rFonts w:cstheme="minorHAnsi"/>
        </w:rPr>
        <w:t xml:space="preserve"> or "</w:t>
      </w:r>
      <w:proofErr w:type="spellStart"/>
      <w:r w:rsidRPr="007316CA">
        <w:rPr>
          <w:rFonts w:cstheme="minorHAnsi"/>
        </w:rPr>
        <w:t>anti infective</w:t>
      </w:r>
      <w:proofErr w:type="spellEnd"/>
      <w:r w:rsidRPr="007316CA">
        <w:rPr>
          <w:rFonts w:cstheme="minorHAnsi"/>
        </w:rPr>
        <w:t>" or antifungal or "</w:t>
      </w:r>
      <w:proofErr w:type="spellStart"/>
      <w:r w:rsidRPr="007316CA">
        <w:rPr>
          <w:rFonts w:cstheme="minorHAnsi"/>
        </w:rPr>
        <w:t>anti fungal</w:t>
      </w:r>
      <w:proofErr w:type="spellEnd"/>
      <w:r w:rsidRPr="007316CA">
        <w:rPr>
          <w:rFonts w:cstheme="minorHAnsi"/>
        </w:rPr>
        <w:t>" or antimycotic or "</w:t>
      </w:r>
      <w:proofErr w:type="spellStart"/>
      <w:r w:rsidRPr="007316CA">
        <w:rPr>
          <w:rFonts w:cstheme="minorHAnsi"/>
        </w:rPr>
        <w:t>anti mycotic</w:t>
      </w:r>
      <w:proofErr w:type="spellEnd"/>
      <w:r w:rsidRPr="007316CA">
        <w:rPr>
          <w:rFonts w:cstheme="minorHAnsi"/>
        </w:rPr>
        <w:t>" or antiviral or "</w:t>
      </w:r>
      <w:proofErr w:type="spellStart"/>
      <w:r w:rsidRPr="007316CA">
        <w:rPr>
          <w:rFonts w:cstheme="minorHAnsi"/>
        </w:rPr>
        <w:t>anti viral</w:t>
      </w:r>
      <w:proofErr w:type="spellEnd"/>
      <w:r w:rsidRPr="007316CA">
        <w:rPr>
          <w:rFonts w:cstheme="minorHAnsi"/>
        </w:rPr>
        <w:t>" or antivirus or "</w:t>
      </w:r>
      <w:proofErr w:type="spellStart"/>
      <w:r w:rsidRPr="007316CA">
        <w:rPr>
          <w:rFonts w:cstheme="minorHAnsi"/>
        </w:rPr>
        <w:t>anti virus</w:t>
      </w:r>
      <w:proofErr w:type="spellEnd"/>
      <w:r w:rsidRPr="007316CA">
        <w:rPr>
          <w:rFonts w:cstheme="minorHAnsi"/>
        </w:rPr>
        <w:t>" or antiparasitic or "</w:t>
      </w:r>
      <w:proofErr w:type="spellStart"/>
      <w:r w:rsidRPr="007316CA">
        <w:rPr>
          <w:rFonts w:cstheme="minorHAnsi"/>
        </w:rPr>
        <w:t>anti parasitic</w:t>
      </w:r>
      <w:proofErr w:type="spellEnd"/>
      <w:r w:rsidRPr="007316CA">
        <w:rPr>
          <w:rFonts w:cstheme="minorHAnsi"/>
        </w:rPr>
        <w:t>") NEAR/4 (</w:t>
      </w:r>
      <w:proofErr w:type="spellStart"/>
      <w:r w:rsidRPr="007316CA">
        <w:rPr>
          <w:rFonts w:cstheme="minorHAnsi"/>
        </w:rPr>
        <w:t>therap</w:t>
      </w:r>
      <w:proofErr w:type="spellEnd"/>
      <w:r w:rsidRPr="007316CA">
        <w:rPr>
          <w:rFonts w:cstheme="minorHAnsi"/>
        </w:rPr>
        <w:t>* or treat*))</w:t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</w:p>
    <w:p w14:paraId="2C4424FD" w14:textId="6BC0B992" w:rsidR="00EC6529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  <w:r w:rsidRPr="007316CA">
        <w:rPr>
          <w:rFonts w:cstheme="minorHAnsi"/>
        </w:rPr>
        <w:t>7: #1 OR #2 OR #3 OR #4 OR #5 OR #6</w:t>
      </w:r>
      <w:r w:rsidRPr="007316CA">
        <w:rPr>
          <w:rFonts w:cstheme="minorHAnsi"/>
        </w:rPr>
        <w:tab/>
      </w:r>
      <w:r w:rsidRPr="007316CA">
        <w:rPr>
          <w:rFonts w:cstheme="minorHAnsi"/>
        </w:rPr>
        <w:tab/>
      </w:r>
    </w:p>
    <w:p w14:paraId="71E2CF72" w14:textId="58CD4C54" w:rsidR="00EC6529" w:rsidRPr="007316CA" w:rsidRDefault="00EC6529" w:rsidP="00CE0375">
      <w:pPr>
        <w:spacing w:after="0" w:line="240" w:lineRule="auto"/>
        <w:ind w:left="720" w:hanging="720"/>
        <w:rPr>
          <w:rFonts w:cstheme="minorHAnsi"/>
        </w:rPr>
      </w:pPr>
    </w:p>
    <w:p w14:paraId="56F61FAF" w14:textId="77777777" w:rsidR="00CE0375" w:rsidRPr="007316CA" w:rsidRDefault="00CE0375" w:rsidP="00CE0375">
      <w:pPr>
        <w:spacing w:after="0" w:line="240" w:lineRule="auto"/>
        <w:ind w:left="720" w:hanging="720"/>
        <w:rPr>
          <w:rFonts w:cstheme="minorHAnsi"/>
        </w:rPr>
      </w:pPr>
    </w:p>
    <w:p w14:paraId="2CEBF5D0" w14:textId="4925B922" w:rsidR="00433D99" w:rsidRPr="007316CA" w:rsidRDefault="00433D99" w:rsidP="00433D99">
      <w:pPr>
        <w:spacing w:after="0" w:line="240" w:lineRule="auto"/>
        <w:rPr>
          <w:rFonts w:cstheme="minorHAnsi"/>
          <w:b/>
          <w:bCs/>
        </w:rPr>
      </w:pPr>
      <w:r w:rsidRPr="007316CA">
        <w:rPr>
          <w:rFonts w:cstheme="minorHAnsi"/>
          <w:b/>
          <w:bCs/>
        </w:rPr>
        <w:t xml:space="preserve">Scopus </w:t>
      </w:r>
    </w:p>
    <w:p w14:paraId="2BBDE7B6" w14:textId="77777777" w:rsidR="003E5FC8" w:rsidRPr="007316CA" w:rsidRDefault="003E5FC8" w:rsidP="003E5FC8">
      <w:pPr>
        <w:rPr>
          <w:rFonts w:cstheme="minorHAnsi"/>
          <w:color w:val="323232"/>
        </w:rPr>
      </w:pPr>
      <w:r w:rsidRPr="007316CA">
        <w:rPr>
          <w:rFonts w:cstheme="minorHAnsi"/>
          <w:color w:val="323232"/>
        </w:rPr>
        <w:t>( ( TITLE-ABS-KEY ( outpatient* ) ) W/4 ( TITLE-ABS-KEY ( parenteral OR intravenous OR IV ) ) W/4 ( TITLE-ABS-KEY ( antimicrobial OR "</w:t>
      </w:r>
      <w:proofErr w:type="spellStart"/>
      <w:r w:rsidRPr="007316CA">
        <w:rPr>
          <w:rFonts w:cstheme="minorHAnsi"/>
          <w:color w:val="323232"/>
        </w:rPr>
        <w:t>anti microbial</w:t>
      </w:r>
      <w:proofErr w:type="spellEnd"/>
      <w:r w:rsidRPr="007316CA">
        <w:rPr>
          <w:rFonts w:cstheme="minorHAnsi"/>
          <w:color w:val="323232"/>
        </w:rPr>
        <w:t>" OR antibiotic OR "</w:t>
      </w:r>
      <w:proofErr w:type="spellStart"/>
      <w:r w:rsidRPr="007316CA">
        <w:rPr>
          <w:rFonts w:cstheme="minorHAnsi"/>
          <w:color w:val="323232"/>
        </w:rPr>
        <w:t>anti biotic</w:t>
      </w:r>
      <w:proofErr w:type="spellEnd"/>
      <w:r w:rsidRPr="007316CA">
        <w:rPr>
          <w:rFonts w:cstheme="minorHAnsi"/>
          <w:color w:val="323232"/>
        </w:rPr>
        <w:t>" OR antibacterial or “</w:t>
      </w:r>
      <w:proofErr w:type="spellStart"/>
      <w:r w:rsidRPr="007316CA">
        <w:rPr>
          <w:rFonts w:cstheme="minorHAnsi"/>
          <w:color w:val="323232"/>
        </w:rPr>
        <w:t>anti bacterial</w:t>
      </w:r>
      <w:proofErr w:type="spellEnd"/>
      <w:r w:rsidRPr="007316CA">
        <w:rPr>
          <w:rFonts w:cstheme="minorHAnsi"/>
          <w:color w:val="323232"/>
        </w:rPr>
        <w:t xml:space="preserve">” OR </w:t>
      </w:r>
      <w:proofErr w:type="spellStart"/>
      <w:r w:rsidRPr="007316CA">
        <w:rPr>
          <w:rFonts w:cstheme="minorHAnsi"/>
          <w:color w:val="323232"/>
        </w:rPr>
        <w:t>antiinfective</w:t>
      </w:r>
      <w:proofErr w:type="spellEnd"/>
      <w:r w:rsidRPr="007316CA">
        <w:rPr>
          <w:rFonts w:cstheme="minorHAnsi"/>
          <w:color w:val="323232"/>
        </w:rPr>
        <w:t xml:space="preserve"> OR "</w:t>
      </w:r>
      <w:proofErr w:type="spellStart"/>
      <w:r w:rsidRPr="007316CA">
        <w:rPr>
          <w:rFonts w:cstheme="minorHAnsi"/>
          <w:color w:val="323232"/>
        </w:rPr>
        <w:t>anti infective</w:t>
      </w:r>
      <w:proofErr w:type="spellEnd"/>
      <w:r w:rsidRPr="007316CA">
        <w:rPr>
          <w:rFonts w:cstheme="minorHAnsi"/>
          <w:color w:val="323232"/>
        </w:rPr>
        <w:t>" OR antifungal OR "</w:t>
      </w:r>
      <w:proofErr w:type="spellStart"/>
      <w:r w:rsidRPr="007316CA">
        <w:rPr>
          <w:rFonts w:cstheme="minorHAnsi"/>
          <w:color w:val="323232"/>
        </w:rPr>
        <w:t>anti fungal</w:t>
      </w:r>
      <w:proofErr w:type="spellEnd"/>
      <w:r w:rsidRPr="007316CA">
        <w:rPr>
          <w:rFonts w:cstheme="minorHAnsi"/>
          <w:color w:val="323232"/>
        </w:rPr>
        <w:t>" OR antimycotic OR “</w:t>
      </w:r>
      <w:proofErr w:type="spellStart"/>
      <w:r w:rsidRPr="007316CA">
        <w:rPr>
          <w:rFonts w:cstheme="minorHAnsi"/>
          <w:color w:val="323232"/>
        </w:rPr>
        <w:t>anti mycotic</w:t>
      </w:r>
      <w:proofErr w:type="spellEnd"/>
      <w:r w:rsidRPr="007316CA">
        <w:rPr>
          <w:rFonts w:cstheme="minorHAnsi"/>
          <w:color w:val="323232"/>
        </w:rPr>
        <w:t>” OR antiviral OR "</w:t>
      </w:r>
      <w:proofErr w:type="spellStart"/>
      <w:r w:rsidRPr="007316CA">
        <w:rPr>
          <w:rFonts w:cstheme="minorHAnsi"/>
          <w:color w:val="323232"/>
        </w:rPr>
        <w:t>anti viral</w:t>
      </w:r>
      <w:proofErr w:type="spellEnd"/>
      <w:r w:rsidRPr="007316CA">
        <w:rPr>
          <w:rFonts w:cstheme="minorHAnsi"/>
          <w:color w:val="323232"/>
        </w:rPr>
        <w:t>" OR antivirus OR "</w:t>
      </w:r>
      <w:proofErr w:type="spellStart"/>
      <w:r w:rsidRPr="007316CA">
        <w:rPr>
          <w:rFonts w:cstheme="minorHAnsi"/>
          <w:color w:val="323232"/>
        </w:rPr>
        <w:t>anti virus</w:t>
      </w:r>
      <w:proofErr w:type="spellEnd"/>
      <w:r w:rsidRPr="007316CA">
        <w:rPr>
          <w:rFonts w:cstheme="minorHAnsi"/>
          <w:color w:val="323232"/>
        </w:rPr>
        <w:t>" OR antiparasitic OR “</w:t>
      </w:r>
      <w:proofErr w:type="spellStart"/>
      <w:r w:rsidRPr="007316CA">
        <w:rPr>
          <w:rFonts w:cstheme="minorHAnsi"/>
          <w:color w:val="323232"/>
        </w:rPr>
        <w:t>anti parasitic</w:t>
      </w:r>
      <w:proofErr w:type="spellEnd"/>
      <w:r w:rsidRPr="007316CA">
        <w:rPr>
          <w:rFonts w:cstheme="minorHAnsi"/>
          <w:color w:val="323232"/>
        </w:rPr>
        <w:t xml:space="preserve">”) ) W/4 ( TITLE-ABS-KEY ( </w:t>
      </w:r>
      <w:proofErr w:type="spellStart"/>
      <w:r w:rsidRPr="007316CA">
        <w:rPr>
          <w:rFonts w:cstheme="minorHAnsi"/>
          <w:color w:val="323232"/>
        </w:rPr>
        <w:t>therap</w:t>
      </w:r>
      <w:proofErr w:type="spellEnd"/>
      <w:r w:rsidRPr="007316CA">
        <w:rPr>
          <w:rFonts w:cstheme="minorHAnsi"/>
          <w:color w:val="323232"/>
        </w:rPr>
        <w:t xml:space="preserve">* OR treat* ) ) ) OR ( TITLE-ABS-KEY ( </w:t>
      </w:r>
      <w:proofErr w:type="spellStart"/>
      <w:r w:rsidRPr="007316CA">
        <w:rPr>
          <w:rFonts w:cstheme="minorHAnsi"/>
          <w:color w:val="323232"/>
        </w:rPr>
        <w:t>opat</w:t>
      </w:r>
      <w:proofErr w:type="spellEnd"/>
      <w:r w:rsidRPr="007316CA">
        <w:rPr>
          <w:rFonts w:cstheme="minorHAnsi"/>
          <w:color w:val="323232"/>
        </w:rPr>
        <w:t xml:space="preserve"> ) )</w:t>
      </w:r>
    </w:p>
    <w:p w14:paraId="0264CEF2" w14:textId="77777777" w:rsidR="00667F54" w:rsidRDefault="00667F54">
      <w:pPr>
        <w:rPr>
          <w:rFonts w:cstheme="minorHAnsi"/>
        </w:rPr>
        <w:sectPr w:rsidR="00667F54" w:rsidSect="00667F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F9C13A" w14:textId="76B83C79" w:rsidR="007316CA" w:rsidRPr="007316CA" w:rsidRDefault="007316CA" w:rsidP="007316CA">
      <w:pPr>
        <w:spacing w:after="0" w:line="240" w:lineRule="auto"/>
        <w:rPr>
          <w:rFonts w:cstheme="minorHAnsi"/>
        </w:rPr>
      </w:pPr>
      <w:r w:rsidRPr="007316CA">
        <w:rPr>
          <w:rFonts w:cstheme="minorHAnsi"/>
          <w:b/>
          <w:bCs/>
        </w:rPr>
        <w:lastRenderedPageBreak/>
        <w:t>Supplemental Table 2</w:t>
      </w:r>
      <w:r w:rsidRPr="007316CA">
        <w:rPr>
          <w:rFonts w:cstheme="minorHAnsi"/>
        </w:rPr>
        <w:t>.</w:t>
      </w:r>
      <w:r w:rsidRPr="007316CA">
        <w:rPr>
          <w:rFonts w:eastAsia="MS Mincho" w:cstheme="minorHAnsi"/>
          <w:sz w:val="24"/>
          <w:szCs w:val="24"/>
        </w:rPr>
        <w:t xml:space="preserve"> Summary of the 22 studies included in the systematic literature review</w:t>
      </w:r>
      <w:r w:rsidRPr="007316CA">
        <w:rPr>
          <w:rFonts w:eastAsia="MS Mincho" w:cstheme="minorHAnsi"/>
          <w:sz w:val="24"/>
          <w:szCs w:val="24"/>
          <w:lang w:eastAsia="ja-JP"/>
        </w:rPr>
        <w:t>.</w:t>
      </w:r>
    </w:p>
    <w:tbl>
      <w:tblPr>
        <w:tblStyle w:val="TableGrid"/>
        <w:tblpPr w:leftFromText="180" w:rightFromText="180" w:vertAnchor="page" w:horzAnchor="margin" w:tblpY="1336"/>
        <w:tblW w:w="14954" w:type="dxa"/>
        <w:tblLook w:val="04A0" w:firstRow="1" w:lastRow="0" w:firstColumn="1" w:lastColumn="0" w:noHBand="0" w:noVBand="1"/>
      </w:tblPr>
      <w:tblGrid>
        <w:gridCol w:w="1632"/>
        <w:gridCol w:w="1084"/>
        <w:gridCol w:w="1337"/>
        <w:gridCol w:w="1301"/>
        <w:gridCol w:w="1001"/>
        <w:gridCol w:w="2074"/>
        <w:gridCol w:w="1647"/>
        <w:gridCol w:w="1661"/>
        <w:gridCol w:w="2563"/>
        <w:gridCol w:w="654"/>
      </w:tblGrid>
      <w:tr w:rsidR="007316CA" w:rsidRPr="007316CA" w14:paraId="719ED010" w14:textId="77777777" w:rsidTr="00CC515E">
        <w:tc>
          <w:tcPr>
            <w:tcW w:w="1494" w:type="dxa"/>
            <w:tcBorders>
              <w:bottom w:val="single" w:sz="4" w:space="0" w:color="auto"/>
            </w:tcBorders>
          </w:tcPr>
          <w:p w14:paraId="4D76786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First author/ publication year/location</w:t>
            </w:r>
          </w:p>
        </w:tc>
        <w:tc>
          <w:tcPr>
            <w:tcW w:w="1038" w:type="dxa"/>
          </w:tcPr>
          <w:p w14:paraId="54F5F94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Setting</w:t>
            </w:r>
          </w:p>
          <w:p w14:paraId="7B6A292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14:paraId="32B8EA9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Study design/</w:t>
            </w:r>
          </w:p>
          <w:p w14:paraId="7B0CC32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Study population</w:t>
            </w:r>
          </w:p>
        </w:tc>
        <w:tc>
          <w:tcPr>
            <w:tcW w:w="1305" w:type="dxa"/>
          </w:tcPr>
          <w:p w14:paraId="33A690C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Adjustment for confounders</w:t>
            </w:r>
          </w:p>
        </w:tc>
        <w:tc>
          <w:tcPr>
            <w:tcW w:w="1005" w:type="dxa"/>
          </w:tcPr>
          <w:p w14:paraId="180CB00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Study period</w:t>
            </w:r>
          </w:p>
        </w:tc>
        <w:tc>
          <w:tcPr>
            <w:tcW w:w="2149" w:type="dxa"/>
          </w:tcPr>
          <w:p w14:paraId="39C8F96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Characteristic of included patients</w:t>
            </w:r>
          </w:p>
        </w:tc>
        <w:tc>
          <w:tcPr>
            <w:tcW w:w="1594" w:type="dxa"/>
          </w:tcPr>
          <w:p w14:paraId="6E155CA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Source of infections</w:t>
            </w:r>
          </w:p>
        </w:tc>
        <w:tc>
          <w:tcPr>
            <w:tcW w:w="264" w:type="dxa"/>
          </w:tcPr>
          <w:p w14:paraId="44906A4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Type of antibiotics used for OPAT</w:t>
            </w:r>
          </w:p>
        </w:tc>
        <w:tc>
          <w:tcPr>
            <w:tcW w:w="4139" w:type="dxa"/>
          </w:tcPr>
          <w:p w14:paraId="7349158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Outcome</w:t>
            </w:r>
          </w:p>
          <w:p w14:paraId="55CCCF8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" w:type="dxa"/>
          </w:tcPr>
          <w:p w14:paraId="2D42AAC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D&amp;B score</w:t>
            </w:r>
          </w:p>
        </w:tc>
      </w:tr>
      <w:tr w:rsidR="007316CA" w:rsidRPr="007316CA" w14:paraId="1F4DB296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0D6FE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Allison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PEVuZE5vdGU+PENpdGU+PEF1dGhvcj5BbGxpc29uPC9BdXRob3I+PFllYXI+MjAxNDwvWWVhcj48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PEVuZE5vdGU+PENpdGU+PEF1dGhvcj5BbGxpc29uPC9BdXRob3I+PFllYXI+MjAxNDwvWWVhcj48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5964BEB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2014/</w:t>
            </w:r>
          </w:p>
          <w:p w14:paraId="08F64B3B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Massachusetts, US</w:t>
            </w:r>
          </w:p>
        </w:tc>
        <w:tc>
          <w:tcPr>
            <w:tcW w:w="1038" w:type="dxa"/>
          </w:tcPr>
          <w:p w14:paraId="6BB0BF7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76AF334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3A4F9B1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782 OPAT patients</w:t>
            </w:r>
          </w:p>
        </w:tc>
        <w:tc>
          <w:tcPr>
            <w:tcW w:w="1305" w:type="dxa"/>
          </w:tcPr>
          <w:p w14:paraId="1AFD88E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0B7A3E6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 years</w:t>
            </w:r>
          </w:p>
        </w:tc>
        <w:tc>
          <w:tcPr>
            <w:tcW w:w="2149" w:type="dxa"/>
          </w:tcPr>
          <w:p w14:paraId="6BB863C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Adult, Mean age 58 (range 18-95)</w:t>
            </w:r>
          </w:p>
          <w:p w14:paraId="1BD9E21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DM 30.1%</w:t>
            </w:r>
          </w:p>
          <w:p w14:paraId="10C3DA7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CKD 24.2%</w:t>
            </w:r>
          </w:p>
          <w:p w14:paraId="44A1951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History of drug-resistant organism 16.6%</w:t>
            </w:r>
          </w:p>
          <w:p w14:paraId="05E2AA7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Immunocompromised 29.7%</w:t>
            </w:r>
          </w:p>
        </w:tc>
        <w:tc>
          <w:tcPr>
            <w:tcW w:w="1594" w:type="dxa"/>
          </w:tcPr>
          <w:p w14:paraId="63B1854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20.3%</w:t>
            </w:r>
          </w:p>
          <w:p w14:paraId="2C52883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10.0%</w:t>
            </w:r>
          </w:p>
          <w:p w14:paraId="753FE81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Other bacteremia 24.3%</w:t>
            </w:r>
          </w:p>
          <w:p w14:paraId="2FB792D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7.8%</w:t>
            </w:r>
          </w:p>
          <w:p w14:paraId="3089563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UTI 13.2%</w:t>
            </w:r>
          </w:p>
          <w:p w14:paraId="1FBE3FF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IAI 11.0%</w:t>
            </w:r>
          </w:p>
          <w:p w14:paraId="60A8F6D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PNA 9.5%</w:t>
            </w:r>
          </w:p>
          <w:p w14:paraId="4D11951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PJI 7.5%</w:t>
            </w:r>
          </w:p>
          <w:p w14:paraId="3691025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4.6%</w:t>
            </w:r>
          </w:p>
          <w:p w14:paraId="7413E14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Cardiovascular device 4.3%</w:t>
            </w:r>
          </w:p>
          <w:p w14:paraId="39B55B0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Epidural abscess 3.2%</w:t>
            </w:r>
          </w:p>
        </w:tc>
        <w:tc>
          <w:tcPr>
            <w:tcW w:w="264" w:type="dxa"/>
          </w:tcPr>
          <w:p w14:paraId="7D72AC8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25.4%</w:t>
            </w:r>
          </w:p>
          <w:p w14:paraId="3350C63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19.1%</w:t>
            </w:r>
          </w:p>
          <w:p w14:paraId="3CD07DC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5.2%</w:t>
            </w:r>
          </w:p>
          <w:p w14:paraId="257505D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Antifungals 3.7%</w:t>
            </w:r>
          </w:p>
          <w:p w14:paraId="156CFF5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Antivirals 4.7%</w:t>
            </w:r>
          </w:p>
          <w:p w14:paraId="118B787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Anti-staphylococcal β-lactams 13.3%</w:t>
            </w:r>
          </w:p>
          <w:p w14:paraId="2E99C70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FQ 8.1%</w:t>
            </w:r>
          </w:p>
          <w:p w14:paraId="5C75F25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AG 5.0%</w:t>
            </w:r>
          </w:p>
          <w:p w14:paraId="33DE214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Antipseudomonal β-lactams 4.0%</w:t>
            </w:r>
          </w:p>
          <w:p w14:paraId="6BAEC94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Metronidazole 3.6%</w:t>
            </w:r>
          </w:p>
        </w:tc>
        <w:tc>
          <w:tcPr>
            <w:tcW w:w="4139" w:type="dxa"/>
          </w:tcPr>
          <w:p w14:paraId="2B6C7CA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413 and 366 OPAT patients were discharged to home and facility (rehabilitation, SNF), respectively. </w:t>
            </w:r>
          </w:p>
          <w:p w14:paraId="7BF65CF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Unplanned 30-day readmission was 26.5% in total, 28.3% in home-OPAT group, 24.6% in facility-OPAT group.</w:t>
            </w:r>
          </w:p>
        </w:tc>
        <w:tc>
          <w:tcPr>
            <w:tcW w:w="650" w:type="dxa"/>
          </w:tcPr>
          <w:p w14:paraId="355880B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316CA" w:rsidRPr="007316CA" w14:paraId="1FA40767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8E562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Barnes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PEVuZE5vdGU+PENpdGU+PEF1dGhvcj5CYXJuZXM8L0F1dGhvcj48WWVhcj4yMDIxPC9ZZWFyPjxS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PEVuZE5vdGU+PENpdGU+PEF1dGhvcj5CYXJuZXM8L0F1dGhvcj48WWVhcj4yMDIxPC9ZZWFyPjxS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70149F9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2021/</w:t>
            </w:r>
          </w:p>
          <w:p w14:paraId="623C4106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North Carolina, US</w:t>
            </w:r>
          </w:p>
        </w:tc>
        <w:tc>
          <w:tcPr>
            <w:tcW w:w="1038" w:type="dxa"/>
          </w:tcPr>
          <w:p w14:paraId="3C975ED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161D576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Case-control study/</w:t>
            </w:r>
          </w:p>
          <w:p w14:paraId="7EAE342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232 OPAT patients</w:t>
            </w:r>
          </w:p>
        </w:tc>
        <w:tc>
          <w:tcPr>
            <w:tcW w:w="1305" w:type="dxa"/>
          </w:tcPr>
          <w:p w14:paraId="7C14799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388873A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</w:t>
            </w:r>
          </w:p>
        </w:tc>
        <w:tc>
          <w:tcPr>
            <w:tcW w:w="2149" w:type="dxa"/>
          </w:tcPr>
          <w:p w14:paraId="65C9047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*Adult, Mean age 56.4 (range 18-100)</w:t>
            </w:r>
          </w:p>
          <w:p w14:paraId="6BBD114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DM 43.5%</w:t>
            </w:r>
          </w:p>
          <w:p w14:paraId="4F4DF9D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HF 19.8%</w:t>
            </w:r>
          </w:p>
          <w:p w14:paraId="7D7757F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CKD 19.8%</w:t>
            </w:r>
          </w:p>
          <w:p w14:paraId="66779AC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Decubitus ulcer 11.2%</w:t>
            </w:r>
          </w:p>
          <w:p w14:paraId="157935D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*These numbers were for patients including 13 patients whom OPAT was administered at an infusion center</w:t>
            </w:r>
          </w:p>
        </w:tc>
        <w:tc>
          <w:tcPr>
            <w:tcW w:w="1594" w:type="dxa"/>
          </w:tcPr>
          <w:p w14:paraId="6613040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*BJI 43.5%</w:t>
            </w:r>
          </w:p>
          <w:p w14:paraId="028F07C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24.5%</w:t>
            </w:r>
          </w:p>
          <w:p w14:paraId="4429C80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5.5%</w:t>
            </w:r>
          </w:p>
          <w:p w14:paraId="11EB04D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DFI 13.5%</w:t>
            </w:r>
          </w:p>
          <w:p w14:paraId="00249BB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4.4%</w:t>
            </w:r>
          </w:p>
          <w:p w14:paraId="1776BAD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GI/GU 4%</w:t>
            </w:r>
          </w:p>
          <w:p w14:paraId="40EB5BA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dxa"/>
          </w:tcPr>
          <w:p w14:paraId="20289DD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139" w:type="dxa"/>
          </w:tcPr>
          <w:p w14:paraId="513C5B0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116 OPAT patients with unplanned readmission and 116 without unplanned readmission. Overall, 160 and 59 patients were discharged to home and facility (SNF), respectively. Unplanned 30-day readmission was 50.0% in total, 50.0% in home-OPAT group, 50.8% in facility-OPAT group.</w:t>
            </w:r>
          </w:p>
        </w:tc>
        <w:tc>
          <w:tcPr>
            <w:tcW w:w="650" w:type="dxa"/>
          </w:tcPr>
          <w:p w14:paraId="137C390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316CA" w:rsidRPr="007316CA" w14:paraId="35858CEA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BCAFB0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Brenneman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&lt;EndNote&gt;&lt;Cite&gt;&lt;Author&gt;Brenneman&lt;/Author&gt;&lt;Year&gt;2023&lt;/Year&gt;&lt;RecNum&gt;10349&lt;/RecNum&gt;&lt;DisplayText&gt;&lt;style face="superscript"&gt;3&lt;/style&gt;&lt;/DisplayText&gt;&lt;record&gt;&lt;rec-number&gt;10349&lt;/rec-number&gt;&lt;foreign-keys&gt;&lt;key app="EN" db-id="va0xpzfxm0p9swesve6v0wflrzav9rv2azwf" timestamp="1687400588"&gt;10349&lt;/key&gt;&lt;/foreign-keys&gt;&lt;ref-type name="Journal Article"&gt;17&lt;/ref-type&gt;&lt;contributors&gt;&lt;authors&gt;&lt;author&gt;Brenneman, E.&lt;/author&gt;&lt;author&gt;Funaro, J.&lt;/author&gt;&lt;author&gt;Dicks, K.&lt;/author&gt;&lt;author&gt;Yarrington, M.&lt;/author&gt;&lt;author&gt;Lee, H. J.&lt;/author&gt;&lt;author&gt;Erkanli, A.&lt;/author&gt;&lt;author&gt;Hung, F.&lt;/author&gt;&lt;author&gt;Drew, R.&lt;/author&gt;&lt;/authors&gt;&lt;/contributors&gt;&lt;auth-address&gt;Department of Pharmacy, Duke University Hospital, 2301 Erwin Road Durham, Durham, NC, USA.&amp;#xD;Division of Infectious Diseases, Duke University School of Medicine, Durham, NC, USA.&amp;#xD;Biostatistics &amp;amp; Bioinformatics, Duke University School of Medicine, Durham, NC, USA.&amp;#xD;Campbell University College of Pharmacy &amp;amp; Health Sciences, Buies Creek, NC, USA.&lt;/auth-address&gt;&lt;titles&gt;&lt;title&gt;Utility of a risk assessment model in predicting 30 day unplanned hospital readmission in adult patients receiving outpatient parenteral antimicrobial therapy&lt;/title&gt;&lt;secondary-title&gt;JAC Antimicrob Resist&lt;/secondary-title&gt;&lt;/titles&gt;&lt;periodical&gt;&lt;full-title&gt;JAC Antimicrob Resist&lt;/full-title&gt;&lt;/periodical&gt;&lt;pages&gt;dlad019&lt;/pages&gt;&lt;volume&gt;5&lt;/volume&gt;&lt;number&gt;1&lt;/number&gt;&lt;edition&gt;20230221&lt;/edition&gt;&lt;dates&gt;&lt;year&gt;2023&lt;/year&gt;&lt;pub-dates&gt;&lt;date&gt;Feb&lt;/date&gt;&lt;/pub-dates&gt;&lt;/dates&gt;&lt;isbn&gt;2632-1823&lt;/isbn&gt;&lt;accession-num&gt;36824226&lt;/accession-num&gt;&lt;urls&gt;&lt;/urls&gt;&lt;custom2&gt;PMC9942543&lt;/custom2&gt;&lt;electronic-resource-num&gt;10.1093/jacamr/dlad019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4BACF8C2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2023/</w:t>
            </w:r>
          </w:p>
          <w:p w14:paraId="45D01433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North Carolina, US</w:t>
            </w:r>
          </w:p>
        </w:tc>
        <w:tc>
          <w:tcPr>
            <w:tcW w:w="1038" w:type="dxa"/>
          </w:tcPr>
          <w:p w14:paraId="5AA3CDA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59166E4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4C92042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470 OPAT patients</w:t>
            </w:r>
          </w:p>
        </w:tc>
        <w:tc>
          <w:tcPr>
            <w:tcW w:w="1305" w:type="dxa"/>
          </w:tcPr>
          <w:p w14:paraId="18B6C60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36D8D82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7 months</w:t>
            </w:r>
          </w:p>
        </w:tc>
        <w:tc>
          <w:tcPr>
            <w:tcW w:w="2149" w:type="dxa"/>
          </w:tcPr>
          <w:p w14:paraId="37E964E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Adult, Mean age 50.4 (SD 16.1)</w:t>
            </w:r>
          </w:p>
          <w:p w14:paraId="0FD0BAC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IVDU 5.1%</w:t>
            </w:r>
          </w:p>
        </w:tc>
        <w:tc>
          <w:tcPr>
            <w:tcW w:w="1594" w:type="dxa"/>
          </w:tcPr>
          <w:p w14:paraId="5599208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58.7%</w:t>
            </w:r>
          </w:p>
          <w:p w14:paraId="6E80DD0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Endovascular infection 13.6%</w:t>
            </w:r>
          </w:p>
          <w:p w14:paraId="60ABA85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7.0%</w:t>
            </w:r>
          </w:p>
          <w:p w14:paraId="3466BD6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GU 4.9%</w:t>
            </w:r>
          </w:p>
          <w:p w14:paraId="647C9BB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Respiratory 3.2%</w:t>
            </w:r>
          </w:p>
          <w:p w14:paraId="1B6E950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dxa"/>
          </w:tcPr>
          <w:p w14:paraId="7C57BCF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36.2%</w:t>
            </w:r>
          </w:p>
          <w:p w14:paraId="4CF9ACB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AG 0.2%</w:t>
            </w:r>
          </w:p>
        </w:tc>
        <w:tc>
          <w:tcPr>
            <w:tcW w:w="4139" w:type="dxa"/>
          </w:tcPr>
          <w:p w14:paraId="2162F57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335 and 135 OPAT patients were discharged to home and facility (SNF), respectively. </w:t>
            </w:r>
          </w:p>
          <w:p w14:paraId="6C6FB70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Unplanned 30-day readmission was 20.0% in total, 20.9% in home-OPAT group, 17.8% in facility-OPAT group.</w:t>
            </w:r>
          </w:p>
        </w:tc>
        <w:tc>
          <w:tcPr>
            <w:tcW w:w="650" w:type="dxa"/>
          </w:tcPr>
          <w:p w14:paraId="14CDC83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7316CA" w:rsidRPr="007316CA" w14:paraId="1452573D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BBEAE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lastRenderedPageBreak/>
              <w:t>Buehrle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&lt;EndNote&gt;&lt;Cite&gt;&lt;Author&gt;Buehrle&lt;/Author&gt;&lt;Year&gt;2017&lt;/Year&gt;&lt;RecNum&gt;10350&lt;/RecNum&gt;&lt;DisplayText&gt;&lt;style face="superscript"&gt;4&lt;/style&gt;&lt;/DisplayText&gt;&lt;record&gt;&lt;rec-number&gt;10350&lt;/rec-number&gt;&lt;foreign-keys&gt;&lt;key app="EN" db-id="va0xpzfxm0p9swesve6v0wflrzav9rv2azwf" timestamp="1687400624"&gt;10350&lt;/key&gt;&lt;/foreign-keys&gt;&lt;ref-type name="Journal Article"&gt;17&lt;/ref-type&gt;&lt;contributors&gt;&lt;authors&gt;&lt;author&gt;Buehrle, D. J.&lt;/author&gt;&lt;author&gt;Shields, R. K.&lt;/author&gt;&lt;author&gt;Shah, N.&lt;/author&gt;&lt;author&gt;Shoff, C.&lt;/author&gt;&lt;author&gt;Sheridan, K.&lt;/author&gt;&lt;/authors&gt;&lt;/contributors&gt;&lt;auth-address&gt;University of Pittsburgh, Pennsylvania.&lt;/auth-address&gt;&lt;titles&gt;&lt;title&gt;Risk Factors Associated With Outpatient Parenteral Antibiotic Therapy Program Failure Among Intravenous Drug Users&lt;/title&gt;&lt;secondary-title&gt;Open Forum Infect Dis&lt;/secondary-title&gt;&lt;/titles&gt;&lt;periodical&gt;&lt;full-title&gt;Open Forum Infect Dis&lt;/full-title&gt;&lt;abbr-1&gt;Open forum infectious diseases&lt;/abbr-1&gt;&lt;/periodical&gt;&lt;pages&gt;ofx102&lt;/pages&gt;&lt;volume&gt;4&lt;/volume&gt;&lt;number&gt;3&lt;/number&gt;&lt;edition&gt;20170523&lt;/edition&gt;&lt;keywords&gt;&lt;keyword&gt;Ivda&lt;/keyword&gt;&lt;keyword&gt;Ivdu&lt;/keyword&gt;&lt;keyword&gt;Opat&lt;/keyword&gt;&lt;keyword&gt;outpatient antibiotics.&lt;/keyword&gt;&lt;/keywords&gt;&lt;dates&gt;&lt;year&gt;2017&lt;/year&gt;&lt;pub-dates&gt;&lt;date&gt;Summer&lt;/date&gt;&lt;/pub-dates&gt;&lt;/dates&gt;&lt;isbn&gt;2328-8957 (Print)&amp;#xD;2328-8957&lt;/isbn&gt;&lt;accession-num&gt;28680904&lt;/accession-num&gt;&lt;urls&gt;&lt;/urls&gt;&lt;custom2&gt;PMC5493937&lt;/custom2&gt;&lt;electronic-resource-num&gt;10.1093/ofid/ofx102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294EF29A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2017/</w:t>
            </w:r>
          </w:p>
          <w:p w14:paraId="54BDCC2B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Philadelphia, US</w:t>
            </w:r>
          </w:p>
        </w:tc>
        <w:tc>
          <w:tcPr>
            <w:tcW w:w="1038" w:type="dxa"/>
          </w:tcPr>
          <w:p w14:paraId="104E7FB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2E8741A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15EDEB1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67 IVDUs who received OPAT</w:t>
            </w:r>
          </w:p>
        </w:tc>
        <w:tc>
          <w:tcPr>
            <w:tcW w:w="1305" w:type="dxa"/>
          </w:tcPr>
          <w:p w14:paraId="6360F299" w14:textId="77777777" w:rsidR="007316CA" w:rsidRPr="007316CA" w:rsidRDefault="007316CA" w:rsidP="007316C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7316CA">
              <w:rPr>
                <w:rFonts w:cstheme="minorHAnsi"/>
                <w:sz w:val="19"/>
                <w:szCs w:val="19"/>
              </w:rPr>
              <w:t>N/A</w:t>
            </w:r>
          </w:p>
        </w:tc>
        <w:tc>
          <w:tcPr>
            <w:tcW w:w="1005" w:type="dxa"/>
          </w:tcPr>
          <w:p w14:paraId="1947D39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 2 months</w:t>
            </w:r>
          </w:p>
        </w:tc>
        <w:tc>
          <w:tcPr>
            <w:tcW w:w="2149" w:type="dxa"/>
          </w:tcPr>
          <w:p w14:paraId="738D12E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Adult, Mean age 34.5 (range 19-63)</w:t>
            </w:r>
          </w:p>
          <w:p w14:paraId="061C34D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IVDU 100%</w:t>
            </w:r>
          </w:p>
        </w:tc>
        <w:tc>
          <w:tcPr>
            <w:tcW w:w="1594" w:type="dxa"/>
          </w:tcPr>
          <w:p w14:paraId="0322EF4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52%</w:t>
            </w:r>
          </w:p>
          <w:p w14:paraId="6E411C0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Other bacteremia 4%</w:t>
            </w:r>
          </w:p>
          <w:p w14:paraId="52DC1D3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4%</w:t>
            </w:r>
          </w:p>
          <w:p w14:paraId="6159C96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Epidural abscess 7%</w:t>
            </w:r>
          </w:p>
        </w:tc>
        <w:tc>
          <w:tcPr>
            <w:tcW w:w="264" w:type="dxa"/>
          </w:tcPr>
          <w:p w14:paraId="4C9163D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34%</w:t>
            </w:r>
          </w:p>
          <w:p w14:paraId="00B10C8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16%</w:t>
            </w:r>
          </w:p>
          <w:p w14:paraId="23393D9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33%</w:t>
            </w:r>
          </w:p>
        </w:tc>
        <w:tc>
          <w:tcPr>
            <w:tcW w:w="4139" w:type="dxa"/>
          </w:tcPr>
          <w:p w14:paraId="65FD122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20 and 47 OPAT patients were discharged to home and facility (Nursing facility or drug rehabilitation facility), respectively. </w:t>
            </w:r>
          </w:p>
          <w:p w14:paraId="38ADC23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OPAT failure (readmission within 30 days or prolonged antibiotic therapy or noncompliance or death) was 61.2% in total, 70.0% in home-OPAT group, 56.5% in facility-OPAT group.</w:t>
            </w:r>
          </w:p>
        </w:tc>
        <w:tc>
          <w:tcPr>
            <w:tcW w:w="650" w:type="dxa"/>
          </w:tcPr>
          <w:p w14:paraId="7D006C9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316CA" w:rsidRPr="007316CA" w14:paraId="79E6B379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9812C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Burnett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&lt;EndNote&gt;&lt;Cite&gt;&lt;Author&gt;Burnett&lt;/Author&gt;&lt;Year&gt;2020&lt;/Year&gt;&lt;RecNum&gt;10351&lt;/RecNum&gt;&lt;DisplayText&gt;&lt;style face="superscript"&gt;5&lt;/style&gt;&lt;/DisplayText&gt;&lt;record&gt;&lt;rec-number&gt;10351&lt;/rec-number&gt;&lt;foreign-keys&gt;&lt;key app="EN" db-id="va0xpzfxm0p9swesve6v0wflrzav9rv2azwf" timestamp="1687400713"&gt;10351&lt;/key&gt;&lt;/foreign-keys&gt;&lt;ref-type name="Journal Article"&gt;17&lt;/ref-type&gt;&lt;contributors&gt;&lt;authors&gt;&lt;author&gt;Burnett, Yvonne&lt;/author&gt;&lt;author&gt;Hamad, Yasir&lt;/author&gt;&lt;/authors&gt;&lt;/contributors&gt;&lt;titles&gt;&lt;title&gt;537. Outpatient Parenteral Antimicrobial Therapy Readmissions from Post-Acute Care Facilities due to Coronavirus Disease 2019&lt;/title&gt;&lt;secondary-title&gt;Open Forum Infectious Diseases&lt;/secondary-title&gt;&lt;/titles&gt;&lt;periodical&gt;&lt;full-title&gt;Open Forum Infect Dis&lt;/full-title&gt;&lt;abbr-1&gt;Open forum infectious diseases&lt;/abbr-1&gt;&lt;/periodical&gt;&lt;pages&gt;S336-S336&lt;/pages&gt;&lt;volume&gt;7&lt;/volume&gt;&lt;number&gt;Supplement_1&lt;/number&gt;&lt;dates&gt;&lt;year&gt;2020&lt;/year&gt;&lt;/dates&gt;&lt;isbn&gt;2328-8957&lt;/isbn&gt;&lt;urls&gt;&lt;related-urls&gt;&lt;url&gt;https://doi.org/10.1093/ofid/ofaa439.731&lt;/url&gt;&lt;/related-urls&gt;&lt;/urls&gt;&lt;electronic-resource-num&gt;10.1093/ofid/ofaa439.731&lt;/electronic-resource-num&gt;&lt;access-date&gt;6/22/2023&lt;/access-dat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5A0D4FCC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2020/</w:t>
            </w:r>
          </w:p>
          <w:p w14:paraId="4BBB24A4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Missouri, US</w:t>
            </w:r>
          </w:p>
        </w:tc>
        <w:tc>
          <w:tcPr>
            <w:tcW w:w="1038" w:type="dxa"/>
          </w:tcPr>
          <w:p w14:paraId="6579981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Academic center (1 hospital system but unclear about the number of hospitals)</w:t>
            </w:r>
          </w:p>
        </w:tc>
        <w:tc>
          <w:tcPr>
            <w:tcW w:w="1316" w:type="dxa"/>
          </w:tcPr>
          <w:p w14:paraId="04CDB05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61F37DC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266 OPAT patients</w:t>
            </w:r>
          </w:p>
        </w:tc>
        <w:tc>
          <w:tcPr>
            <w:tcW w:w="1305" w:type="dxa"/>
          </w:tcPr>
          <w:p w14:paraId="552C482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1ED7ECD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2.5 months</w:t>
            </w:r>
          </w:p>
        </w:tc>
        <w:tc>
          <w:tcPr>
            <w:tcW w:w="2149" w:type="dxa"/>
          </w:tcPr>
          <w:p w14:paraId="5CA689B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</w:t>
            </w:r>
          </w:p>
        </w:tc>
        <w:tc>
          <w:tcPr>
            <w:tcW w:w="1594" w:type="dxa"/>
          </w:tcPr>
          <w:p w14:paraId="7BFE0A7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64" w:type="dxa"/>
          </w:tcPr>
          <w:p w14:paraId="5BE57BE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139" w:type="dxa"/>
          </w:tcPr>
          <w:p w14:paraId="0DCE6D8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178 and 88 OPAT patients were discharged to home and facility (post-acute care facility), respectively. Readmission during OPAT happened in 18.5% of home-OPAT group and 18.2% of facility-OPAT group.</w:t>
            </w:r>
          </w:p>
        </w:tc>
        <w:tc>
          <w:tcPr>
            <w:tcW w:w="650" w:type="dxa"/>
          </w:tcPr>
          <w:p w14:paraId="434CF1D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7316CA" w:rsidRPr="007316CA" w14:paraId="5B8E6FBA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01827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Certain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&lt;EndNote&gt;&lt;Cite&gt;&lt;Author&gt;Certain&lt;/Author&gt;&lt;Year&gt;2022&lt;/Year&gt;&lt;RecNum&gt;10352&lt;/RecNum&gt;&lt;DisplayText&gt;&lt;style face="superscript"&gt;6&lt;/style&gt;&lt;/DisplayText&gt;&lt;record&gt;&lt;rec-number&gt;10352&lt;/rec-number&gt;&lt;foreign-keys&gt;&lt;key app="EN" db-id="va0xpzfxm0p9swesve6v0wflrzav9rv2azwf" timestamp="1687400761"&gt;10352&lt;/key&gt;&lt;/foreign-keys&gt;&lt;ref-type name="Journal Article"&gt;17&lt;/ref-type&gt;&lt;contributors&gt;&lt;authors&gt;&lt;author&gt;Certain, L. K.&lt;/author&gt;&lt;author&gt;Benefield, R. J.&lt;/author&gt;&lt;author&gt;Newman, M.&lt;/author&gt;&lt;author&gt;Zhang, M.&lt;/author&gt;&lt;author&gt;Thomas, F. O.&lt;/author&gt;&lt;/authors&gt;&lt;/contributors&gt;&lt;auth-address&gt;Division of Infectious Diseases, University of Utah Health, Salt Lake City, Utah, USA.&amp;#xD;Pharmacy, University of Utah Health, Salt Lake City, Utah, USA.&amp;#xD;Data Science Services, University of Utah Health, Salt Lake City, Utah, USA.&amp;#xD;Value Engineering, University of Utah Health, Salt Lake City, Utah, USA.&lt;/auth-address&gt;&lt;titles&gt;&lt;title&gt;A Quality Initiative to Improve Postdischarge Care for Patients on Outpatient Parenteral Antimicrobial Therapy&lt;/title&gt;&lt;secondary-title&gt;Open Forum Infect Dis&lt;/secondary-title&gt;&lt;/titles&gt;&lt;periodical&gt;&lt;full-title&gt;Open Forum Infect Dis&lt;/full-title&gt;&lt;abbr-1&gt;Open forum infectious diseases&lt;/abbr-1&gt;&lt;/periodical&gt;&lt;pages&gt;ofac199&lt;/pages&gt;&lt;volume&gt;9&lt;/volume&gt;&lt;number&gt;7&lt;/number&gt;&lt;edition&gt;20220415&lt;/edition&gt;&lt;keywords&gt;&lt;keyword&gt;care transitions&lt;/keyword&gt;&lt;keyword&gt;medical record documentation&lt;/keyword&gt;&lt;keyword&gt;outpatient parenteral antimicrobial therapy (OPAT)&lt;/keyword&gt;&lt;keyword&gt;quality improvement&lt;/keyword&gt;&lt;/keywords&gt;&lt;dates&gt;&lt;year&gt;2022&lt;/year&gt;&lt;pub-dates&gt;&lt;date&gt;Jul&lt;/date&gt;&lt;/pub-dates&gt;&lt;/dates&gt;&lt;isbn&gt;2328-8957 (Print)&amp;#xD;2328-8957&lt;/isbn&gt;&lt;accession-num&gt;35794930&lt;/accession-num&gt;&lt;urls&gt;&lt;/urls&gt;&lt;custom2&gt;PMC9251666&lt;/custom2&gt;&lt;electronic-resource-num&gt;10.1093/ofid/ofac199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272B58E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2022/</w:t>
            </w:r>
          </w:p>
          <w:p w14:paraId="44FF3DE2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Utah, US</w:t>
            </w:r>
          </w:p>
        </w:tc>
        <w:tc>
          <w:tcPr>
            <w:tcW w:w="1038" w:type="dxa"/>
          </w:tcPr>
          <w:p w14:paraId="0EF5F36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0C866F6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Quasi-experimental study/</w:t>
            </w:r>
          </w:p>
          <w:p w14:paraId="1C6CD83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1669 OPAT patients, all were seen by ID team and planned to have follow-up in 60 days</w:t>
            </w:r>
          </w:p>
        </w:tc>
        <w:tc>
          <w:tcPr>
            <w:tcW w:w="1305" w:type="dxa"/>
          </w:tcPr>
          <w:p w14:paraId="16AEFA3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51C0DF3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 years</w:t>
            </w:r>
          </w:p>
        </w:tc>
        <w:tc>
          <w:tcPr>
            <w:tcW w:w="2149" w:type="dxa"/>
          </w:tcPr>
          <w:p w14:paraId="6F407B1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Mean age 56.3</w:t>
            </w:r>
          </w:p>
        </w:tc>
        <w:tc>
          <w:tcPr>
            <w:tcW w:w="1594" w:type="dxa"/>
          </w:tcPr>
          <w:p w14:paraId="17BF75C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64" w:type="dxa"/>
          </w:tcPr>
          <w:p w14:paraId="27162B5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β-lactams 71.7%</w:t>
            </w:r>
          </w:p>
          <w:p w14:paraId="1889462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31.6%</w:t>
            </w:r>
          </w:p>
        </w:tc>
        <w:tc>
          <w:tcPr>
            <w:tcW w:w="4139" w:type="dxa"/>
          </w:tcPr>
          <w:p w14:paraId="6554293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1104 and 565 OPAT patients were discharged to home and facility (SNF), respectively. </w:t>
            </w:r>
          </w:p>
          <w:p w14:paraId="68BD286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OPAT-related 30-day readmission was 10.4% in total, 10.5% in home-OPAT group, 10.1% in facility-OPAT group. OR for readmission for facility-OPAT compared with home-OPAT was 0.96 (95%CI: 0.68-1.34).</w:t>
            </w:r>
          </w:p>
        </w:tc>
        <w:tc>
          <w:tcPr>
            <w:tcW w:w="650" w:type="dxa"/>
          </w:tcPr>
          <w:p w14:paraId="3BC3A49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316CA" w:rsidRPr="007316CA" w14:paraId="707473CA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10CD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Ching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&lt;EndNote&gt;&lt;Cite&gt;&lt;Author&gt;Ching&lt;/Author&gt;&lt;Year&gt;2022&lt;/Year&gt;&lt;RecNum&gt;10353&lt;/RecNum&gt;&lt;DisplayText&gt;&lt;style face="superscript"&gt;7&lt;/style&gt;&lt;/DisplayText&gt;&lt;record&gt;&lt;rec-number&gt;10353&lt;/rec-number&gt;&lt;foreign-keys&gt;&lt;key app="EN" db-id="va0xpzfxm0p9swesve6v0wflrzav9rv2azwf" timestamp="1687400816"&gt;10353&lt;/key&gt;&lt;/foreign-keys&gt;&lt;ref-type name="Journal Article"&gt;17&lt;/ref-type&gt;&lt;contributors&gt;&lt;authors&gt;&lt;author&gt;Ching, Patrick R&lt;/author&gt;&lt;author&gt;George, Nivya&lt;/author&gt;&lt;author&gt;Kottilil, Shyam&lt;/author&gt;&lt;author&gt;Narayanan, Shivakumar&lt;/author&gt;&lt;/authors&gt;&lt;/contributors&gt;&lt;titles&gt;&lt;title&gt;1405. High risk or unstable substance use may predict OPAT nonadherence among people who use drugs (PWUD) admitted with invasive infections&lt;/title&gt;&lt;secondary-title&gt;Open Forum Infectious Diseases&lt;/secondary-title&gt;&lt;/titles&gt;&lt;periodical&gt;&lt;full-title&gt;Open Forum Infect Dis&lt;/full-title&gt;&lt;abbr-1&gt;Open forum infectious diseases&lt;/abbr-1&gt;&lt;/periodical&gt;&lt;volume&gt;9&lt;/volume&gt;&lt;number&gt;Supplement_2&lt;/number&gt;&lt;dates&gt;&lt;year&gt;2022&lt;/year&gt;&lt;/dates&gt;&lt;isbn&gt;2328-8957&lt;/isbn&gt;&lt;urls&gt;&lt;related-urls&gt;&lt;url&gt;https://doi.org/10.1093/ofid/ofac492.1234&lt;/url&gt;&lt;/related-urls&gt;&lt;/urls&gt;&lt;custom1&gt;ofac492.1234&lt;/custom1&gt;&lt;electronic-resource-num&gt;10.1093/ofid/ofac492.1234&lt;/electronic-resource-num&gt;&lt;access-date&gt;6/22/2023&lt;/access-dat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7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6037290A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2022/</w:t>
            </w:r>
          </w:p>
          <w:p w14:paraId="3F2E4BA9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038" w:type="dxa"/>
          </w:tcPr>
          <w:p w14:paraId="6E1979D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626533E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5F861C1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263 OPAT patients with substance use disorder</w:t>
            </w:r>
          </w:p>
        </w:tc>
        <w:tc>
          <w:tcPr>
            <w:tcW w:w="1305" w:type="dxa"/>
          </w:tcPr>
          <w:p w14:paraId="36F03DA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397AECD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149" w:type="dxa"/>
          </w:tcPr>
          <w:p w14:paraId="3BDCC98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Mean age 45.9 (SD 12)</w:t>
            </w:r>
          </w:p>
          <w:p w14:paraId="202BF63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Substance use disorder 100%</w:t>
            </w:r>
          </w:p>
          <w:p w14:paraId="5191825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IVDUs 46.3%</w:t>
            </w:r>
          </w:p>
        </w:tc>
        <w:tc>
          <w:tcPr>
            <w:tcW w:w="1594" w:type="dxa"/>
          </w:tcPr>
          <w:p w14:paraId="5641D55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47%</w:t>
            </w:r>
          </w:p>
          <w:p w14:paraId="36A32C8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20%</w:t>
            </w:r>
          </w:p>
          <w:p w14:paraId="2CEEEA9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Other bacteremia 9%</w:t>
            </w:r>
          </w:p>
        </w:tc>
        <w:tc>
          <w:tcPr>
            <w:tcW w:w="264" w:type="dxa"/>
          </w:tcPr>
          <w:p w14:paraId="64A97BC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139" w:type="dxa"/>
          </w:tcPr>
          <w:p w14:paraId="54FDE5C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44 and 205 OPAT patients were discharged to home and facility (SNF), respectively. Treatment failure was 45.5% in home-OPAT group and 38.5% in facility-OPAT group.</w:t>
            </w:r>
          </w:p>
        </w:tc>
        <w:tc>
          <w:tcPr>
            <w:tcW w:w="650" w:type="dxa"/>
          </w:tcPr>
          <w:p w14:paraId="2B65838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7316CA" w:rsidRPr="007316CA" w14:paraId="328397B2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AF5BB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lastRenderedPageBreak/>
              <w:t>D’Couto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&lt;EndNote&gt;&lt;Cite&gt;&lt;Author&gt;D&amp;apos;Couto&lt;/Author&gt;&lt;Year&gt;2018&lt;/Year&gt;&lt;RecNum&gt;10354&lt;/RecNum&gt;&lt;DisplayText&gt;&lt;style face="superscript"&gt;8&lt;/style&gt;&lt;/DisplayText&gt;&lt;record&gt;&lt;rec-number&gt;10354&lt;/rec-number&gt;&lt;foreign-keys&gt;&lt;key app="EN" db-id="va0xpzfxm0p9swesve6v0wflrzav9rv2azwf" timestamp="1687400856"&gt;10354&lt;/key&gt;&lt;/foreign-keys&gt;&lt;ref-type name="Journal Article"&gt;17&lt;/ref-type&gt;&lt;contributors&gt;&lt;authors&gt;&lt;author&gt;D&amp;apos;Couto, H. T.&lt;/author&gt;&lt;author&gt;Robbins, G. K.&lt;/author&gt;&lt;author&gt;Ard, K. L.&lt;/author&gt;&lt;author&gt;Wakeman, S. E.&lt;/author&gt;&lt;author&gt;Alves, J.&lt;/author&gt;&lt;author&gt;Nelson, S. B.&lt;/author&gt;&lt;/authors&gt;&lt;/contributors&gt;&lt;auth-address&gt;Harvard Medical School, Boston, Massachusetts.&amp;#xD;Department of Medicine, Massachusetts General Hospital, Boston.&amp;#xD;Division of Infectious Diseases, Massachusetts General Hospital, Boston.&lt;/auth-address&gt;&lt;titles&gt;&lt;title&gt;Outcomes According to Discharge Location for Persons Who Inject Drugs Receiving Outpatient Parenteral Antimicrobial Therapy&lt;/title&gt;&lt;secondary-title&gt;Open Forum Infect Dis&lt;/secondary-title&gt;&lt;/titles&gt;&lt;periodical&gt;&lt;full-title&gt;Open Forum Infect Dis&lt;/full-title&gt;&lt;abbr-1&gt;Open forum infectious diseases&lt;/abbr-1&gt;&lt;/periodical&gt;&lt;pages&gt;ofy056&lt;/pages&gt;&lt;volume&gt;5&lt;/volume&gt;&lt;number&gt;5&lt;/number&gt;&lt;edition&gt;20180418&lt;/edition&gt;&lt;keywords&gt;&lt;keyword&gt;Opat&lt;/keyword&gt;&lt;keyword&gt;Pwid&lt;/keyword&gt;&lt;keyword&gt;central venous access&lt;/keyword&gt;&lt;keyword&gt;discharge planning&lt;/keyword&gt;&lt;/keywords&gt;&lt;dates&gt;&lt;year&gt;2018&lt;/year&gt;&lt;pub-dates&gt;&lt;date&gt;May&lt;/date&gt;&lt;/pub-dates&gt;&lt;/dates&gt;&lt;isbn&gt;2328-8957 (Print)&amp;#xD;2328-8957&lt;/isbn&gt;&lt;accession-num&gt;29766017&lt;/accession-num&gt;&lt;urls&gt;&lt;/urls&gt;&lt;custom2&gt;PMC5941140&lt;/custom2&gt;&lt;electronic-resource-num&gt;10.1093/ofid/ofy056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7401EFC1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2018/</w:t>
            </w:r>
          </w:p>
          <w:p w14:paraId="0957C3B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Massachusetts, US</w:t>
            </w:r>
          </w:p>
        </w:tc>
        <w:tc>
          <w:tcPr>
            <w:tcW w:w="1038" w:type="dxa"/>
          </w:tcPr>
          <w:p w14:paraId="06FCF09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30A7B7C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2D418FE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52 OPAT patients who inject drugs</w:t>
            </w:r>
          </w:p>
        </w:tc>
        <w:tc>
          <w:tcPr>
            <w:tcW w:w="1305" w:type="dxa"/>
          </w:tcPr>
          <w:p w14:paraId="473B5A0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4AF8A93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6 years</w:t>
            </w:r>
          </w:p>
        </w:tc>
        <w:tc>
          <w:tcPr>
            <w:tcW w:w="2149" w:type="dxa"/>
          </w:tcPr>
          <w:p w14:paraId="4080561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Adult, Median age 30 (rage 23-51) for home group and 33 (range 24-61) for facility group</w:t>
            </w:r>
          </w:p>
          <w:p w14:paraId="167338D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IVDUs 100%</w:t>
            </w:r>
          </w:p>
        </w:tc>
        <w:tc>
          <w:tcPr>
            <w:tcW w:w="1594" w:type="dxa"/>
          </w:tcPr>
          <w:p w14:paraId="5D57BE4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65.4%</w:t>
            </w:r>
          </w:p>
          <w:p w14:paraId="0A2BC2E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26.9%</w:t>
            </w:r>
          </w:p>
          <w:p w14:paraId="4BDFC25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PJI 3.8%</w:t>
            </w:r>
          </w:p>
        </w:tc>
        <w:tc>
          <w:tcPr>
            <w:tcW w:w="264" w:type="dxa"/>
          </w:tcPr>
          <w:p w14:paraId="62309CC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36.5%</w:t>
            </w:r>
          </w:p>
          <w:p w14:paraId="7DFBC8E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46.2%</w:t>
            </w:r>
          </w:p>
          <w:p w14:paraId="3F56FF6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1.9%</w:t>
            </w:r>
          </w:p>
          <w:p w14:paraId="07905F1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19.2%</w:t>
            </w:r>
          </w:p>
          <w:p w14:paraId="489CE54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11.5%</w:t>
            </w:r>
          </w:p>
          <w:p w14:paraId="46157CA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FQs 1.9%</w:t>
            </w:r>
          </w:p>
        </w:tc>
        <w:tc>
          <w:tcPr>
            <w:tcW w:w="4139" w:type="dxa"/>
          </w:tcPr>
          <w:p w14:paraId="415D2AE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21 and 31 OPAT patients were discharged to home and facility (SNF or rehabilitation facility), respectively. </w:t>
            </w:r>
          </w:p>
          <w:p w14:paraId="2E42C36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Readmission rate was 23.1% in total, 14.3% in home-OPAT group, 29.0% in facility-OPAT group.</w:t>
            </w:r>
          </w:p>
        </w:tc>
        <w:tc>
          <w:tcPr>
            <w:tcW w:w="650" w:type="dxa"/>
          </w:tcPr>
          <w:p w14:paraId="524EC25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7316CA" w:rsidRPr="007316CA" w14:paraId="6A11D507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F51B1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Douiyeb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PEVuZE5vdGU+PENpdGU+PEF1dGhvcj5Eb3VpeWViPC9BdXRob3I+PFllYXI+MjAyMjwvWWVhcj48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PEVuZE5vdGU+PENpdGU+PEF1dGhvcj5Eb3VpeWViPC9BdXRob3I+PFllYXI+MjAyMjwvWWVhcj48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9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4CCDDED3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2022/</w:t>
            </w:r>
          </w:p>
          <w:p w14:paraId="10EA114F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Amsterdam, The Netherlands</w:t>
            </w:r>
          </w:p>
        </w:tc>
        <w:tc>
          <w:tcPr>
            <w:tcW w:w="1038" w:type="dxa"/>
          </w:tcPr>
          <w:p w14:paraId="7EA6B03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5BC2B70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57F5207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247 OPAT patients</w:t>
            </w:r>
          </w:p>
        </w:tc>
        <w:tc>
          <w:tcPr>
            <w:tcW w:w="1305" w:type="dxa"/>
          </w:tcPr>
          <w:p w14:paraId="71EAB47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541B220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 years</w:t>
            </w:r>
          </w:p>
        </w:tc>
        <w:tc>
          <w:tcPr>
            <w:tcW w:w="2149" w:type="dxa"/>
          </w:tcPr>
          <w:p w14:paraId="2FF497A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556A648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age 62 (IQR 50-72)</w:t>
            </w:r>
          </w:p>
          <w:p w14:paraId="6D9EF20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5B884E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17%</w:t>
            </w:r>
          </w:p>
          <w:p w14:paraId="12CEB9B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4%</w:t>
            </w:r>
          </w:p>
          <w:p w14:paraId="1FB7F66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Other bacteremia 2%</w:t>
            </w:r>
          </w:p>
          <w:p w14:paraId="6F7595F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7%</w:t>
            </w:r>
          </w:p>
          <w:p w14:paraId="0D07849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PJI 14%</w:t>
            </w:r>
          </w:p>
          <w:p w14:paraId="7477715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Complicated UTI 14%</w:t>
            </w:r>
          </w:p>
          <w:p w14:paraId="254435E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Respiratory infections 13%</w:t>
            </w:r>
          </w:p>
          <w:p w14:paraId="44D4BF5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Vascular infections 9%</w:t>
            </w:r>
          </w:p>
          <w:p w14:paraId="30BDB0C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IAI 7%</w:t>
            </w:r>
          </w:p>
          <w:p w14:paraId="78333D9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infections 7%</w:t>
            </w:r>
          </w:p>
          <w:p w14:paraId="60CDF93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Candidemia 6%</w:t>
            </w:r>
          </w:p>
        </w:tc>
        <w:tc>
          <w:tcPr>
            <w:tcW w:w="264" w:type="dxa"/>
          </w:tcPr>
          <w:p w14:paraId="58DF3B8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37%</w:t>
            </w:r>
          </w:p>
          <w:p w14:paraId="06FC786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26%</w:t>
            </w:r>
          </w:p>
          <w:p w14:paraId="1EA2C0C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11%</w:t>
            </w:r>
          </w:p>
          <w:p w14:paraId="64CAA48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or aminoglycoside 15%</w:t>
            </w:r>
          </w:p>
          <w:p w14:paraId="4D17A4A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Antifungals 10%</w:t>
            </w:r>
          </w:p>
        </w:tc>
        <w:tc>
          <w:tcPr>
            <w:tcW w:w="4139" w:type="dxa"/>
          </w:tcPr>
          <w:p w14:paraId="1F14053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219 and 28 OPAT patients were discharged to home and facility (nursing facility or rehabilitation center), respectively. </w:t>
            </w:r>
          </w:p>
          <w:p w14:paraId="5E19D0F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30-day readmission was 10.9% in total, 9.6% in home-OPAT group, 11.3% in facility-OPAT group.</w:t>
            </w:r>
          </w:p>
        </w:tc>
        <w:tc>
          <w:tcPr>
            <w:tcW w:w="650" w:type="dxa"/>
          </w:tcPr>
          <w:p w14:paraId="1F71C15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316CA" w:rsidRPr="007316CA" w14:paraId="078838E0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66BDF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Felder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PEVuZE5vdGU+PENpdGU+PEF1dGhvcj5GZWxkZXI8L0F1dGhvcj48WWVhcj4yMDE2PC9ZZWFyPjxS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PEVuZE5vdGU+PENpdGU+PEF1dGhvcj5GZWxkZXI8L0F1dGhvcj48WWVhcj4yMDE2PC9ZZWFyPjxS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10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62052D4A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2016/</w:t>
            </w:r>
          </w:p>
          <w:p w14:paraId="7BA76392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Oregon, US</w:t>
            </w:r>
          </w:p>
        </w:tc>
        <w:tc>
          <w:tcPr>
            <w:tcW w:w="1038" w:type="dxa"/>
          </w:tcPr>
          <w:p w14:paraId="5FA3C34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2886B87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53602A0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337 OPAT patients</w:t>
            </w:r>
          </w:p>
        </w:tc>
        <w:tc>
          <w:tcPr>
            <w:tcW w:w="1305" w:type="dxa"/>
          </w:tcPr>
          <w:p w14:paraId="2B3995E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5B398C3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 10 months</w:t>
            </w:r>
          </w:p>
        </w:tc>
        <w:tc>
          <w:tcPr>
            <w:tcW w:w="2149" w:type="dxa"/>
          </w:tcPr>
          <w:p w14:paraId="49C457F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0C6F9DF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*50% were 55 years old and older.</w:t>
            </w:r>
          </w:p>
          <w:p w14:paraId="310BAA2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Substance abuse 13%</w:t>
            </w:r>
          </w:p>
          <w:p w14:paraId="278C68F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Cardiovascular disease 60%</w:t>
            </w:r>
          </w:p>
          <w:p w14:paraId="50A2FBA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Chronic immunosuppression 13%</w:t>
            </w:r>
          </w:p>
          <w:p w14:paraId="179C490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DM 21%</w:t>
            </w:r>
          </w:p>
          <w:p w14:paraId="61AA367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Liver disease 14%</w:t>
            </w:r>
          </w:p>
          <w:p w14:paraId="59F8FB9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Malignancy 14%</w:t>
            </w:r>
          </w:p>
          <w:p w14:paraId="3FD8300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Mental disorder 52%</w:t>
            </w:r>
          </w:p>
          <w:p w14:paraId="63B6B55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Renal disease 26%</w:t>
            </w:r>
          </w:p>
          <w:p w14:paraId="7358753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*These numbers were for patients including 14 patients whom OPAT was </w:t>
            </w:r>
            <w:proofErr w:type="spellStart"/>
            <w:r w:rsidRPr="007316CA">
              <w:rPr>
                <w:rFonts w:cstheme="minorHAnsi"/>
                <w:sz w:val="20"/>
                <w:szCs w:val="20"/>
              </w:rPr>
              <w:lastRenderedPageBreak/>
              <w:t>asministered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at an infusion center</w:t>
            </w:r>
          </w:p>
        </w:tc>
        <w:tc>
          <w:tcPr>
            <w:tcW w:w="1594" w:type="dxa"/>
          </w:tcPr>
          <w:p w14:paraId="2394D2C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lastRenderedPageBreak/>
              <w:t>BJI 86%</w:t>
            </w:r>
          </w:p>
          <w:p w14:paraId="1F6737C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infections 14%</w:t>
            </w:r>
          </w:p>
        </w:tc>
        <w:tc>
          <w:tcPr>
            <w:tcW w:w="264" w:type="dxa"/>
          </w:tcPr>
          <w:p w14:paraId="55D356B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44%</w:t>
            </w:r>
          </w:p>
          <w:p w14:paraId="27B33FC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β-lactams 49%</w:t>
            </w:r>
          </w:p>
        </w:tc>
        <w:tc>
          <w:tcPr>
            <w:tcW w:w="4139" w:type="dxa"/>
          </w:tcPr>
          <w:p w14:paraId="22A30BE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204 and 119 OPAT patients were discharged to home and facility (SNF), respectively. </w:t>
            </w:r>
          </w:p>
          <w:p w14:paraId="640BE5B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Readmission rate was 13.2% in home-OPAT group and 12.6% in facility-OPAT group.</w:t>
            </w:r>
          </w:p>
        </w:tc>
        <w:tc>
          <w:tcPr>
            <w:tcW w:w="650" w:type="dxa"/>
          </w:tcPr>
          <w:p w14:paraId="3777BC8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316CA" w:rsidRPr="007316CA" w14:paraId="04359D24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A94D6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Frisby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&lt;EndNote&gt;&lt;Cite&gt;&lt;Author&gt;Frisby&lt;/Author&gt;&lt;Year&gt;2023&lt;/Year&gt;&lt;RecNum&gt;10357&lt;/RecNum&gt;&lt;DisplayText&gt;&lt;style face="superscript"&gt;11&lt;/style&gt;&lt;/DisplayText&gt;&lt;record&gt;&lt;rec-number&gt;10357&lt;/rec-number&gt;&lt;foreign-keys&gt;&lt;key app="EN" db-id="va0xpzfxm0p9swesve6v0wflrzav9rv2azwf" timestamp="1687400981"&gt;10357&lt;/key&gt;&lt;/foreign-keys&gt;&lt;ref-type name="Journal Article"&gt;17&lt;/ref-type&gt;&lt;contributors&gt;&lt;authors&gt;&lt;author&gt;Frisby, J.&lt;/author&gt;&lt;author&gt;Ali, N.&lt;/author&gt;&lt;author&gt;Niemotka, S.&lt;/author&gt;&lt;author&gt;Abate, G.&lt;/author&gt;&lt;/authors&gt;&lt;/contributors&gt;&lt;auth-address&gt;Division of Infectious Diseases, Doisy Research Center, Saint Louis University, 1100 S. Grand Blvd., Saint Louis, MO 63104, USA.&lt;/auth-address&gt;&lt;titles&gt;&lt;title&gt;Usefulness of Routine Laboratory Tests for Follow up of Patients Receiving Outpatient Parenteral Antimicrobial Therapy Run by Infectious Diseases Fellows&lt;/title&gt;&lt;secondary-title&gt;Antibiotics (Basel)&lt;/secondary-title&gt;&lt;/titles&gt;&lt;periodical&gt;&lt;full-title&gt;Antibiotics (Basel)&lt;/full-title&gt;&lt;/periodical&gt;&lt;volume&gt;12&lt;/volume&gt;&lt;number&gt;2&lt;/number&gt;&lt;edition&gt;20230204&lt;/edition&gt;&lt;keywords&gt;&lt;keyword&gt;Opat&lt;/keyword&gt;&lt;keyword&gt;antibiotic&lt;/keyword&gt;&lt;keyword&gt;complication&lt;/keyword&gt;&lt;keyword&gt;long term&lt;/keyword&gt;&lt;/keywords&gt;&lt;dates&gt;&lt;year&gt;2023&lt;/year&gt;&lt;pub-dates&gt;&lt;date&gt;Feb 4&lt;/date&gt;&lt;/pub-dates&gt;&lt;/dates&gt;&lt;isbn&gt;2079-6382 (Print)&amp;#xD;2079-6382&lt;/isbn&gt;&lt;accession-num&gt;36830241&lt;/accession-num&gt;&lt;urls&gt;&lt;/urls&gt;&lt;custom1&gt;The authors declare no conflict of interest.&lt;/custom1&gt;&lt;custom2&gt;PMC9952172&lt;/custom2&gt;&lt;electronic-resource-num&gt;10.3390/antibiotics12020330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11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1B2C96B5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2023/</w:t>
            </w:r>
          </w:p>
          <w:p w14:paraId="189E63B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Missouri, US</w:t>
            </w:r>
          </w:p>
        </w:tc>
        <w:tc>
          <w:tcPr>
            <w:tcW w:w="1038" w:type="dxa"/>
          </w:tcPr>
          <w:p w14:paraId="0F65162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34100E3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66FD4BD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246 OPAT patients</w:t>
            </w:r>
          </w:p>
        </w:tc>
        <w:tc>
          <w:tcPr>
            <w:tcW w:w="1305" w:type="dxa"/>
          </w:tcPr>
          <w:p w14:paraId="1E53290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77590A8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8 years</w:t>
            </w:r>
          </w:p>
        </w:tc>
        <w:tc>
          <w:tcPr>
            <w:tcW w:w="2149" w:type="dxa"/>
          </w:tcPr>
          <w:p w14:paraId="2DF54D2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369DE44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age 55 (IQR 40-65)</w:t>
            </w:r>
          </w:p>
          <w:p w14:paraId="624A5A9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Cardiovascular disease 18.3%</w:t>
            </w:r>
          </w:p>
          <w:p w14:paraId="59824FE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Cirrhosis 5.3%</w:t>
            </w:r>
          </w:p>
          <w:p w14:paraId="77407D8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CKD/ESRD 10.2%</w:t>
            </w:r>
          </w:p>
          <w:p w14:paraId="001D773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DM 28.5%</w:t>
            </w:r>
          </w:p>
          <w:p w14:paraId="05746A7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Malignancy 10.2%</w:t>
            </w:r>
          </w:p>
          <w:p w14:paraId="5E24B15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Immunosuppression 14.2%</w:t>
            </w:r>
          </w:p>
          <w:p w14:paraId="40B35C1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Obesity 16.3%</w:t>
            </w:r>
          </w:p>
        </w:tc>
        <w:tc>
          <w:tcPr>
            <w:tcW w:w="1594" w:type="dxa"/>
          </w:tcPr>
          <w:p w14:paraId="3BE07BA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51.2%</w:t>
            </w:r>
          </w:p>
          <w:p w14:paraId="2DF4905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8.5%</w:t>
            </w:r>
          </w:p>
          <w:p w14:paraId="1A51DE7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2.8%</w:t>
            </w:r>
          </w:p>
          <w:p w14:paraId="51D0C0B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IAI 8.9%</w:t>
            </w:r>
          </w:p>
          <w:p w14:paraId="507F0B5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infections 11.0%</w:t>
            </w:r>
          </w:p>
          <w:p w14:paraId="34E406E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Vascular infections 6.1%</w:t>
            </w:r>
          </w:p>
          <w:p w14:paraId="2AE9285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ENT infections 2.8%</w:t>
            </w:r>
          </w:p>
          <w:p w14:paraId="4DBCEDA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GU 4.5%</w:t>
            </w:r>
            <w:r w:rsidRPr="007316CA">
              <w:rPr>
                <w:rFonts w:cstheme="minorHAnsi"/>
                <w:sz w:val="20"/>
                <w:szCs w:val="20"/>
              </w:rPr>
              <w:br/>
              <w:t>PNA 3.7%</w:t>
            </w:r>
          </w:p>
        </w:tc>
        <w:tc>
          <w:tcPr>
            <w:tcW w:w="264" w:type="dxa"/>
          </w:tcPr>
          <w:p w14:paraId="63F57F3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15.1%</w:t>
            </w:r>
          </w:p>
          <w:p w14:paraId="5C1E94F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47.2%</w:t>
            </w:r>
          </w:p>
          <w:p w14:paraId="1C45606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16.3%</w:t>
            </w:r>
          </w:p>
          <w:p w14:paraId="2C8F603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33.3%</w:t>
            </w:r>
          </w:p>
          <w:p w14:paraId="136B55A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3.7%</w:t>
            </w:r>
          </w:p>
          <w:p w14:paraId="17C0E30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Aztreonam 0.4%</w:t>
            </w:r>
            <w:r w:rsidRPr="007316CA">
              <w:rPr>
                <w:rFonts w:cstheme="minorHAnsi"/>
                <w:sz w:val="20"/>
                <w:szCs w:val="20"/>
              </w:rPr>
              <w:br/>
              <w:t>Aminoglycoside 1.2%</w:t>
            </w:r>
          </w:p>
          <w:p w14:paraId="5DD309D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Fluoroquinolones 1.2%</w:t>
            </w:r>
          </w:p>
        </w:tc>
        <w:tc>
          <w:tcPr>
            <w:tcW w:w="4139" w:type="dxa"/>
          </w:tcPr>
          <w:p w14:paraId="042E609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232 and 14 OPAT patients were discharged to home and facility (SNF), respectively. </w:t>
            </w:r>
          </w:p>
          <w:p w14:paraId="023B692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OPAT complications were 47.2% in total, 47.0% in home-OPAT group, 50.0% in facility-OPAT group.</w:t>
            </w:r>
          </w:p>
        </w:tc>
        <w:tc>
          <w:tcPr>
            <w:tcW w:w="650" w:type="dxa"/>
          </w:tcPr>
          <w:p w14:paraId="3C3CD14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316CA" w:rsidRPr="007316CA" w14:paraId="1BAE4919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A1A5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Hale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&lt;EndNote&gt;&lt;Cite&gt;&lt;Author&gt;Hale&lt;/Author&gt;&lt;Year&gt;2017&lt;/Year&gt;&lt;RecNum&gt;10358&lt;/RecNum&gt;&lt;DisplayText&gt;&lt;style face="superscript"&gt;12&lt;/style&gt;&lt;/DisplayText&gt;&lt;record&gt;&lt;rec-number&gt;10358&lt;/rec-number&gt;&lt;foreign-keys&gt;&lt;key app="EN" db-id="va0xpzfxm0p9swesve6v0wflrzav9rv2azwf" timestamp="1687401014"&gt;10358&lt;/key&gt;&lt;/foreign-keys&gt;&lt;ref-type name="Journal Article"&gt;17&lt;/ref-type&gt;&lt;contributors&gt;&lt;authors&gt;&lt;author&gt;Hale, C. M.&lt;/author&gt;&lt;author&gt;Steele, J. M.&lt;/author&gt;&lt;author&gt;Seabury, R. W.&lt;/author&gt;&lt;author&gt;Miller, C. D.&lt;/author&gt;&lt;/authors&gt;&lt;/contributors&gt;&lt;auth-address&gt;1 Department of Pharmacy, Upstate University Hospital, Syracuse, NY, USA.&amp;#xD;2 Department of Medicine, Upstate Medical University, Syracuse, NY, USA.&lt;/auth-address&gt;&lt;titles&gt;&lt;title&gt;Characterization of Drug-Related Problems Occurring in Patients Receiving Outpatient Antimicrobial Therapy&lt;/title&gt;&lt;secondary-title&gt;J Pharm Pract&lt;/secondary-title&gt;&lt;/titles&gt;&lt;periodical&gt;&lt;full-title&gt;J Pharm Pract&lt;/full-title&gt;&lt;/periodical&gt;&lt;pages&gt;600-605&lt;/pages&gt;&lt;volume&gt;30&lt;/volume&gt;&lt;number&gt;6&lt;/number&gt;&lt;edition&gt;20170123&lt;/edition&gt;&lt;keywords&gt;&lt;keyword&gt;Adult&lt;/keyword&gt;&lt;keyword&gt;Aged&lt;/keyword&gt;&lt;keyword&gt;Ambulatory Care/*trends&lt;/keyword&gt;&lt;keyword&gt;Anti-Infective Agents/*adverse effects&lt;/keyword&gt;&lt;keyword&gt;Drug-Related Side Effects and Adverse&lt;/keyword&gt;&lt;keyword&gt;Reactions/*diagnosis/epidemiology/physiopathology&lt;/keyword&gt;&lt;keyword&gt;Female&lt;/keyword&gt;&lt;keyword&gt;Humans&lt;/keyword&gt;&lt;keyword&gt;Infusions, Parenteral/*adverse effects&lt;/keyword&gt;&lt;keyword&gt;Male&lt;/keyword&gt;&lt;keyword&gt;Middle Aged&lt;/keyword&gt;&lt;keyword&gt;Retrospective Studies&lt;/keyword&gt;&lt;keyword&gt;adverse effects&lt;/keyword&gt;&lt;keyword&gt;antimicrobials&lt;/keyword&gt;&lt;keyword&gt;drug-related problems (DRPs)&lt;/keyword&gt;&lt;keyword&gt;outpatient parenteral antimicrobial therapy (OPAT)&lt;/keyword&gt;&lt;/keywords&gt;&lt;dates&gt;&lt;year&gt;2017&lt;/year&gt;&lt;pub-dates&gt;&lt;date&gt;Dec&lt;/date&gt;&lt;/pub-dates&gt;&lt;/dates&gt;&lt;isbn&gt;0897-1900&lt;/isbn&gt;&lt;accession-num&gt;28110617&lt;/accession-num&gt;&lt;urls&gt;&lt;/urls&gt;&lt;electronic-resource-num&gt;10.1177/0897190016688771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12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253222A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2017/</w:t>
            </w:r>
          </w:p>
          <w:p w14:paraId="0F6905DE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New York, US</w:t>
            </w:r>
          </w:p>
        </w:tc>
        <w:tc>
          <w:tcPr>
            <w:tcW w:w="1038" w:type="dxa"/>
          </w:tcPr>
          <w:p w14:paraId="4B12BFE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2959123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591C367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144 OPAT patients</w:t>
            </w:r>
          </w:p>
        </w:tc>
        <w:tc>
          <w:tcPr>
            <w:tcW w:w="1305" w:type="dxa"/>
          </w:tcPr>
          <w:p w14:paraId="2A61A04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7E4EE76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6 months</w:t>
            </w:r>
          </w:p>
        </w:tc>
        <w:tc>
          <w:tcPr>
            <w:tcW w:w="2149" w:type="dxa"/>
          </w:tcPr>
          <w:p w14:paraId="3411822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1EBA597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Mean age 55.6 (SD 14.8)</w:t>
            </w:r>
          </w:p>
          <w:p w14:paraId="6E06575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452425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38.9%</w:t>
            </w:r>
          </w:p>
          <w:p w14:paraId="62C69B1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Other bacteremia 13.9%</w:t>
            </w:r>
          </w:p>
          <w:p w14:paraId="78391C7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18.8%</w:t>
            </w:r>
          </w:p>
          <w:p w14:paraId="42051FC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9.7%</w:t>
            </w:r>
          </w:p>
          <w:p w14:paraId="599FD69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IAI 6.3%</w:t>
            </w:r>
          </w:p>
        </w:tc>
        <w:tc>
          <w:tcPr>
            <w:tcW w:w="264" w:type="dxa"/>
          </w:tcPr>
          <w:p w14:paraId="63F8A13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40.3%</w:t>
            </w:r>
          </w:p>
          <w:p w14:paraId="544DC1E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14:paraId="4615801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117 and 27 OPAT patients were discharged to home and facility (facility providing rehabilitation</w:t>
            </w:r>
          </w:p>
          <w:p w14:paraId="41E071F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and/or nursing services), respectively. </w:t>
            </w:r>
          </w:p>
          <w:p w14:paraId="5A7FCDC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Drug-related problems occurred in 64.1% in home-OPAT group and 59.3% in facility-OPAT group.</w:t>
            </w:r>
          </w:p>
        </w:tc>
        <w:tc>
          <w:tcPr>
            <w:tcW w:w="650" w:type="dxa"/>
          </w:tcPr>
          <w:p w14:paraId="7405C04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7316CA" w:rsidRPr="007316CA" w14:paraId="07D063DA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70DBE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Huang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PEVuZE5vdGU+PENpdGU+PEF1dGhvcj5IdWFuZzwvQXV0aG9yPjxZZWFyPjIwMTg8L1llYXI+PFJl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==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PEVuZE5vdGU+PENpdGU+PEF1dGhvcj5IdWFuZzwvQXV0aG9yPjxZZWFyPjIwMTg8L1llYXI+PFJl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==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13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4316D457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2018/</w:t>
            </w:r>
          </w:p>
          <w:p w14:paraId="5DDCEEC9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New York, US</w:t>
            </w:r>
          </w:p>
        </w:tc>
        <w:tc>
          <w:tcPr>
            <w:tcW w:w="1038" w:type="dxa"/>
          </w:tcPr>
          <w:p w14:paraId="7FC1856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3E27F8A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1E7B84C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200 OPAT patients</w:t>
            </w:r>
          </w:p>
        </w:tc>
        <w:tc>
          <w:tcPr>
            <w:tcW w:w="1305" w:type="dxa"/>
          </w:tcPr>
          <w:p w14:paraId="03A172C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Multivariable logistic regression</w:t>
            </w:r>
          </w:p>
        </w:tc>
        <w:tc>
          <w:tcPr>
            <w:tcW w:w="1005" w:type="dxa"/>
          </w:tcPr>
          <w:p w14:paraId="63BDF84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8 months</w:t>
            </w:r>
          </w:p>
        </w:tc>
        <w:tc>
          <w:tcPr>
            <w:tcW w:w="2149" w:type="dxa"/>
          </w:tcPr>
          <w:p w14:paraId="09EA21B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761C619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age 60 (range 20-95)</w:t>
            </w:r>
          </w:p>
          <w:p w14:paraId="39D8BE3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DM 41%</w:t>
            </w:r>
          </w:p>
          <w:p w14:paraId="4B060E3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Immunosuppression 18%</w:t>
            </w:r>
          </w:p>
          <w:p w14:paraId="425CEDD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Connective tissue disease 18%</w:t>
            </w:r>
          </w:p>
          <w:p w14:paraId="021DF78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Chronic pulmonary disease 17%</w:t>
            </w:r>
          </w:p>
          <w:p w14:paraId="52ACB68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Peripheral vascular disease 16%</w:t>
            </w:r>
          </w:p>
          <w:p w14:paraId="46E3286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Cerebrovascular accident/dementia 10%</w:t>
            </w:r>
          </w:p>
          <w:p w14:paraId="139182E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Liver disease 9%</w:t>
            </w:r>
          </w:p>
          <w:p w14:paraId="5056E9E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Moderate/severe renal disease 4%</w:t>
            </w:r>
          </w:p>
        </w:tc>
        <w:tc>
          <w:tcPr>
            <w:tcW w:w="1594" w:type="dxa"/>
          </w:tcPr>
          <w:p w14:paraId="3158EA1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36%</w:t>
            </w:r>
          </w:p>
          <w:p w14:paraId="3B182DC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3%</w:t>
            </w:r>
          </w:p>
          <w:p w14:paraId="29A1B79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Other bacteremia 5%</w:t>
            </w:r>
          </w:p>
          <w:p w14:paraId="3C0DC6F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24%</w:t>
            </w:r>
          </w:p>
          <w:p w14:paraId="7796F62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GU infections 18%</w:t>
            </w:r>
          </w:p>
          <w:p w14:paraId="756D284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PNA 10%</w:t>
            </w:r>
          </w:p>
          <w:p w14:paraId="77AE1E8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IAI 8%</w:t>
            </w:r>
          </w:p>
          <w:p w14:paraId="6DD6F87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PJI 3%</w:t>
            </w:r>
          </w:p>
          <w:p w14:paraId="6B05CC3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infection 2%</w:t>
            </w:r>
          </w:p>
        </w:tc>
        <w:tc>
          <w:tcPr>
            <w:tcW w:w="264" w:type="dxa"/>
          </w:tcPr>
          <w:p w14:paraId="5878004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16%</w:t>
            </w:r>
          </w:p>
          <w:p w14:paraId="0EAF2A0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40.5%</w:t>
            </w:r>
            <w:r w:rsidRPr="007316CA">
              <w:rPr>
                <w:rFonts w:cstheme="minorHAnsi"/>
                <w:sz w:val="20"/>
                <w:szCs w:val="20"/>
              </w:rPr>
              <w:br/>
              <w:t>Carbapenems 23%</w:t>
            </w:r>
          </w:p>
          <w:p w14:paraId="70EB91D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31%</w:t>
            </w:r>
          </w:p>
          <w:p w14:paraId="18472D1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3%</w:t>
            </w:r>
          </w:p>
          <w:p w14:paraId="7D999D8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Aminoglycosides 1%</w:t>
            </w:r>
          </w:p>
          <w:p w14:paraId="093E0E0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Fluoroquinolones 1%</w:t>
            </w:r>
          </w:p>
          <w:p w14:paraId="2CACFA4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Clindamycin 1%</w:t>
            </w:r>
          </w:p>
          <w:p w14:paraId="030A90E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Metronidazole 1%</w:t>
            </w:r>
          </w:p>
          <w:p w14:paraId="47657AE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Antivirals 2%</w:t>
            </w:r>
          </w:p>
        </w:tc>
        <w:tc>
          <w:tcPr>
            <w:tcW w:w="4139" w:type="dxa"/>
          </w:tcPr>
          <w:p w14:paraId="1B27F3D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120 and 80 OPAT patients were discharged to home and facility (SNF or subacute rehabilitation center), respectively. </w:t>
            </w:r>
          </w:p>
          <w:p w14:paraId="66C2516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Unplanned 30-day readmission was 21% in total, 13.3% in home-OPAT group, 32.5% in facility-OPAT group.</w:t>
            </w:r>
          </w:p>
          <w:p w14:paraId="47B8BAA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Adjusted OR of facility-OPAT compared with home-OPAT was 3.74 (95%CI: 1.57-8.93).</w:t>
            </w:r>
          </w:p>
        </w:tc>
        <w:tc>
          <w:tcPr>
            <w:tcW w:w="650" w:type="dxa"/>
          </w:tcPr>
          <w:p w14:paraId="14DD45E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316CA" w:rsidRPr="007316CA" w14:paraId="6D454FE4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351FF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lastRenderedPageBreak/>
              <w:t>Huck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PEVuZE5vdGU+PENpdGU+PEF1dGhvcj5IdWNrPC9BdXRob3I+PFllYXI+MjAxNDwvWWVhcj48UmVj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PEVuZE5vdGU+PENpdGU+PEF1dGhvcj5IdWNrPC9BdXRob3I+PFllYXI+MjAxNDwvWWVhcj48UmVj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14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0EBD9F7F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2014/</w:t>
            </w:r>
          </w:p>
          <w:p w14:paraId="1B9C8848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Ohio, US</w:t>
            </w:r>
          </w:p>
        </w:tc>
        <w:tc>
          <w:tcPr>
            <w:tcW w:w="1038" w:type="dxa"/>
          </w:tcPr>
          <w:p w14:paraId="5F24EE0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26CC3B0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0401C6D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400 OPAT patients</w:t>
            </w:r>
          </w:p>
        </w:tc>
        <w:tc>
          <w:tcPr>
            <w:tcW w:w="1305" w:type="dxa"/>
          </w:tcPr>
          <w:p w14:paraId="53355E7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Multivariate logistic regression</w:t>
            </w:r>
          </w:p>
        </w:tc>
        <w:tc>
          <w:tcPr>
            <w:tcW w:w="1005" w:type="dxa"/>
          </w:tcPr>
          <w:p w14:paraId="41762F4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 months</w:t>
            </w:r>
          </w:p>
        </w:tc>
        <w:tc>
          <w:tcPr>
            <w:tcW w:w="2149" w:type="dxa"/>
          </w:tcPr>
          <w:p w14:paraId="6E00C98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*Mean age 59</w:t>
            </w:r>
          </w:p>
          <w:p w14:paraId="2F3F265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Charlson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index score ≥3 51%</w:t>
            </w:r>
          </w:p>
          <w:p w14:paraId="24AFA92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*These numbers were for patients including 18 patients whom OPAT was administered at dialysis center or infusion center</w:t>
            </w:r>
          </w:p>
        </w:tc>
        <w:tc>
          <w:tcPr>
            <w:tcW w:w="1594" w:type="dxa"/>
          </w:tcPr>
          <w:p w14:paraId="01F9488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21.3%</w:t>
            </w:r>
          </w:p>
          <w:p w14:paraId="536083E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14.3%</w:t>
            </w:r>
          </w:p>
          <w:p w14:paraId="38B1812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IAI 15.3%</w:t>
            </w:r>
          </w:p>
          <w:p w14:paraId="0CB56BA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Cardiovascular infections 16.5%</w:t>
            </w:r>
          </w:p>
          <w:p w14:paraId="26F0748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infections 10.5%</w:t>
            </w:r>
            <w:r w:rsidRPr="007316CA">
              <w:rPr>
                <w:rFonts w:cstheme="minorHAnsi"/>
                <w:sz w:val="20"/>
                <w:szCs w:val="20"/>
              </w:rPr>
              <w:br/>
              <w:t>Chest/respiratory infections 8.3%</w:t>
            </w:r>
          </w:p>
          <w:p w14:paraId="71B3777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GU infections 8.3%</w:t>
            </w:r>
          </w:p>
          <w:p w14:paraId="0CFA3BC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Head and neck infections 1.8%</w:t>
            </w:r>
          </w:p>
          <w:p w14:paraId="76D4731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Primary disseminated infections 12.8%</w:t>
            </w:r>
          </w:p>
        </w:tc>
        <w:tc>
          <w:tcPr>
            <w:tcW w:w="264" w:type="dxa"/>
          </w:tcPr>
          <w:p w14:paraId="4F50613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β-lactams 27%</w:t>
            </w:r>
          </w:p>
          <w:p w14:paraId="59AD903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11%</w:t>
            </w:r>
          </w:p>
          <w:p w14:paraId="7282214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12%</w:t>
            </w:r>
          </w:p>
          <w:p w14:paraId="0544CEA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33%</w:t>
            </w:r>
          </w:p>
          <w:p w14:paraId="3BB8DFB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5%</w:t>
            </w:r>
          </w:p>
          <w:p w14:paraId="3E6B63C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Antifungals 6%</w:t>
            </w:r>
          </w:p>
          <w:p w14:paraId="38DF52C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14:paraId="6A78ABA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238 and 144 OPAT patients were discharged to home and facility (SNF or LTAC), respectively. </w:t>
            </w:r>
          </w:p>
          <w:p w14:paraId="325E51C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Adjusted OR for readmission during OPAT for facility-OPAT compared with home-OPAT was 1.19 (95%CI: 0.64-2.21).</w:t>
            </w:r>
          </w:p>
        </w:tc>
        <w:tc>
          <w:tcPr>
            <w:tcW w:w="650" w:type="dxa"/>
          </w:tcPr>
          <w:p w14:paraId="677421E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316CA" w:rsidRPr="007316CA" w14:paraId="1F3EBA13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6C7C8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Kaul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&lt;EndNote&gt;&lt;Cite&gt;&lt;Author&gt;Kaul&lt;/Author&gt;&lt;Year&gt;2022&lt;/Year&gt;&lt;RecNum&gt;10359&lt;/RecNum&gt;&lt;DisplayText&gt;&lt;style face="superscript"&gt;15&lt;/style&gt;&lt;/DisplayText&gt;&lt;record&gt;&lt;rec-number&gt;10359&lt;/rec-number&gt;&lt;foreign-keys&gt;&lt;key app="EN" db-id="va0xpzfxm0p9swesve6v0wflrzav9rv2azwf" timestamp="1687401065"&gt;10359&lt;/key&gt;&lt;/foreign-keys&gt;&lt;ref-type name="Journal Article"&gt;17&lt;/ref-type&gt;&lt;contributors&gt;&lt;authors&gt;&lt;author&gt;Kaul, C. M.&lt;/author&gt;&lt;author&gt;Haller, M.&lt;/author&gt;&lt;author&gt;Yang, J.&lt;/author&gt;&lt;author&gt;Solomon, S.&lt;/author&gt;&lt;author&gt;Wang, Y.&lt;/author&gt;&lt;author&gt;Wu, R.&lt;/author&gt;&lt;author&gt;Meng, Y.&lt;/author&gt;&lt;author&gt;Pitts, R. A.&lt;/author&gt;&lt;author&gt;Phillips, M. S.&lt;/author&gt;&lt;/authors&gt;&lt;/contributors&gt;&lt;auth-address&gt;Division of Infectious Diseases, NYU Grossman School of Medicine, New York, New York.&amp;#xD;NYU Grossman School of Medicine, New York, New York.&amp;#xD;Department of Internal Medicine, NYU Grossman School of Medicine, New York, New York.&amp;#xD;Department of Infection Control and Prevention, NYU Langone Health, New York, New York.&amp;#xD;NYU School of Global Public Health, New York, New York.&lt;/auth-address&gt;&lt;titles&gt;&lt;title&gt;Assessment of risk factors associated with outpatient parenteral antimicrobial therapy (OPAT) complications: A retrospective cohort study&lt;/title&gt;&lt;secondary-title&gt;Antimicrob Steward Healthc Epidemiol&lt;/secondary-title&gt;&lt;/titles&gt;&lt;periodical&gt;&lt;full-title&gt;Antimicrob Steward Healthc Epidemiol&lt;/full-title&gt;&lt;/periodical&gt;&lt;pages&gt;e183&lt;/pages&gt;&lt;volume&gt;2&lt;/volume&gt;&lt;number&gt;1&lt;/number&gt;&lt;edition&gt;20221111&lt;/edition&gt;&lt;dates&gt;&lt;year&gt;2022&lt;/year&gt;&lt;/dates&gt;&lt;isbn&gt;2732-494x&lt;/isbn&gt;&lt;accession-num&gt;36406163&lt;/accession-num&gt;&lt;urls&gt;&lt;/urls&gt;&lt;custom2&gt;PMC9672913&lt;/custom2&gt;&lt;electronic-resource-num&gt;10.1017/ash.2022.313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15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/2022/New York, US</w:t>
            </w:r>
          </w:p>
        </w:tc>
        <w:tc>
          <w:tcPr>
            <w:tcW w:w="1038" w:type="dxa"/>
          </w:tcPr>
          <w:p w14:paraId="5FFAF12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Four academic centers</w:t>
            </w:r>
          </w:p>
        </w:tc>
        <w:tc>
          <w:tcPr>
            <w:tcW w:w="1316" w:type="dxa"/>
          </w:tcPr>
          <w:p w14:paraId="3901AF5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10B1995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1759 OPAT patients</w:t>
            </w:r>
          </w:p>
        </w:tc>
        <w:tc>
          <w:tcPr>
            <w:tcW w:w="1305" w:type="dxa"/>
          </w:tcPr>
          <w:p w14:paraId="08538F0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Multivariable logistic regression</w:t>
            </w:r>
          </w:p>
        </w:tc>
        <w:tc>
          <w:tcPr>
            <w:tcW w:w="1005" w:type="dxa"/>
          </w:tcPr>
          <w:p w14:paraId="08A371F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4 years</w:t>
            </w:r>
          </w:p>
        </w:tc>
        <w:tc>
          <w:tcPr>
            <w:tcW w:w="2149" w:type="dxa"/>
          </w:tcPr>
          <w:p w14:paraId="0156CEF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7A4EBE3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66 (IQR 55-76)</w:t>
            </w:r>
          </w:p>
        </w:tc>
        <w:tc>
          <w:tcPr>
            <w:tcW w:w="1594" w:type="dxa"/>
          </w:tcPr>
          <w:p w14:paraId="39E3E75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26.2%</w:t>
            </w:r>
          </w:p>
          <w:p w14:paraId="772F1C8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5.4%</w:t>
            </w:r>
          </w:p>
          <w:p w14:paraId="6565F65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Abscess 16.3%</w:t>
            </w:r>
          </w:p>
        </w:tc>
        <w:tc>
          <w:tcPr>
            <w:tcW w:w="264" w:type="dxa"/>
          </w:tcPr>
          <w:p w14:paraId="13A7D07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14.7%</w:t>
            </w:r>
          </w:p>
          <w:p w14:paraId="27F4C71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26.7%</w:t>
            </w:r>
          </w:p>
          <w:p w14:paraId="7487564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26.8%</w:t>
            </w:r>
          </w:p>
          <w:p w14:paraId="0705210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9.5%</w:t>
            </w:r>
          </w:p>
          <w:p w14:paraId="6AD1F25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3.0%</w:t>
            </w:r>
          </w:p>
          <w:p w14:paraId="134A24A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Antifungals 1.4%</w:t>
            </w:r>
          </w:p>
          <w:p w14:paraId="1E6C239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Antiviral 1.1%</w:t>
            </w:r>
          </w:p>
        </w:tc>
        <w:tc>
          <w:tcPr>
            <w:tcW w:w="4139" w:type="dxa"/>
          </w:tcPr>
          <w:p w14:paraId="359ED97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1026 and 733 OPAT patients were discharged to home and facility (563 to subacute rehabilitation, 125 to acute rehabilitation and 65 to LTCF), respectively. </w:t>
            </w:r>
          </w:p>
          <w:p w14:paraId="2A0949C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30-Day readmission was significantly lower among patients discharged to ARC with OR 0.417 (0.21-0.84) compared to patients discharged home. No significant difference for patients discharged to acute rehabilitation or LTCF.</w:t>
            </w:r>
          </w:p>
        </w:tc>
        <w:tc>
          <w:tcPr>
            <w:tcW w:w="650" w:type="dxa"/>
          </w:tcPr>
          <w:p w14:paraId="41601CD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316CA" w:rsidRPr="007316CA" w14:paraId="6167131F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52233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Means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&lt;EndNote&gt;&lt;Cite&gt;&lt;Author&gt;Means&lt;/Author&gt;&lt;Year&gt;2016&lt;/Year&gt;&lt;RecNum&gt;10360&lt;/RecNum&gt;&lt;DisplayText&gt;&lt;style face="superscript"&gt;16&lt;/style&gt;&lt;/DisplayText&gt;&lt;record&gt;&lt;rec-number&gt;10360&lt;/rec-number&gt;&lt;foreign-keys&gt;&lt;key app="EN" db-id="va0xpzfxm0p9swesve6v0wflrzav9rv2azwf" timestamp="1687401105"&gt;10360&lt;/key&gt;&lt;/foreign-keys&gt;&lt;ref-type name="Journal Article"&gt;17&lt;/ref-type&gt;&lt;contributors&gt;&lt;authors&gt;&lt;author&gt;Means, L.&lt;/author&gt;&lt;author&gt;Bleasdale, S.&lt;/author&gt;&lt;author&gt;Sikka, M.&lt;/author&gt;&lt;author&gt;Gross, A. E.&lt;/author&gt;&lt;/authors&gt;&lt;/contributors&gt;&lt;auth-address&gt;Department of Pharmacy Practice, University of Illinois at Chicago, College of Pharmacy, Chicago, IL.&amp;#xD;Hospital Pharmacy Services, University of Illinois Hospital and Health Sciences System, Chicago, IL.&amp;#xD;Internal Medicine, Division of Infectious Diseases, University of Illinois at Chicago, Chicago, IL.&lt;/auth-address&gt;&lt;titles&gt;&lt;title&gt;Predictors of Hospital Readmission in Patients Receiving Outpatient Parenteral Antimicrobial Therapy&lt;/title&gt;&lt;secondary-title&gt;Pharmacotherapy&lt;/secondary-title&gt;&lt;/titles&gt;&lt;periodical&gt;&lt;full-title&gt;Pharmacotherapy&lt;/full-title&gt;&lt;/periodical&gt;&lt;pages&gt;934-9&lt;/pages&gt;&lt;volume&gt;36&lt;/volume&gt;&lt;number&gt;8&lt;/number&gt;&lt;edition&gt;20160729&lt;/edition&gt;&lt;keywords&gt;&lt;keyword&gt;Adult&lt;/keyword&gt;&lt;keyword&gt;Anti-Infective Agents/adverse effects/*therapeutic use&lt;/keyword&gt;&lt;keyword&gt;Cohort Studies&lt;/keyword&gt;&lt;keyword&gt;Female&lt;/keyword&gt;&lt;keyword&gt;Humans&lt;/keyword&gt;&lt;keyword&gt;Male&lt;/keyword&gt;&lt;keyword&gt;Middle Aged&lt;/keyword&gt;&lt;keyword&gt;Multivariate Analysis&lt;/keyword&gt;&lt;keyword&gt;Outpatients&lt;/keyword&gt;&lt;keyword&gt;*Patient Readmission&lt;/keyword&gt;&lt;keyword&gt;Physicians, Primary Care&lt;/keyword&gt;&lt;keyword&gt;Retrospective Studies&lt;/keyword&gt;&lt;keyword&gt;Opat&lt;/keyword&gt;&lt;keyword&gt;antimicrobial management&lt;/keyword&gt;&lt;keyword&gt;readmission&lt;/keyword&gt;&lt;/keywords&gt;&lt;dates&gt;&lt;year&gt;2016&lt;/year&gt;&lt;pub-dates&gt;&lt;date&gt;Aug&lt;/date&gt;&lt;/pub-dates&gt;&lt;/dates&gt;&lt;isbn&gt;0277-0008&lt;/isbn&gt;&lt;accession-num&gt;27393717&lt;/accession-num&gt;&lt;urls&gt;&lt;/urls&gt;&lt;electronic-resource-num&gt;10.1002/phar.1799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16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5CADDA50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2016/</w:t>
            </w:r>
          </w:p>
          <w:p w14:paraId="149D1C76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Illinois, US</w:t>
            </w:r>
          </w:p>
        </w:tc>
        <w:tc>
          <w:tcPr>
            <w:tcW w:w="1038" w:type="dxa"/>
          </w:tcPr>
          <w:p w14:paraId="6A5995D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09D60AB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7365A50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126 OPAT patients</w:t>
            </w:r>
          </w:p>
        </w:tc>
        <w:tc>
          <w:tcPr>
            <w:tcW w:w="1305" w:type="dxa"/>
          </w:tcPr>
          <w:p w14:paraId="1D79179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498B0D7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 7 months</w:t>
            </w:r>
          </w:p>
        </w:tc>
        <w:tc>
          <w:tcPr>
            <w:tcW w:w="2149" w:type="dxa"/>
          </w:tcPr>
          <w:p w14:paraId="768F7F1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7A0C7E4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55.5 (IQR 44-64)</w:t>
            </w:r>
          </w:p>
          <w:p w14:paraId="4C558F0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*DM 32.9%</w:t>
            </w:r>
          </w:p>
          <w:p w14:paraId="095C2D8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CKD 9.7%</w:t>
            </w:r>
          </w:p>
          <w:p w14:paraId="304A3EF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Liver disease 8.8%</w:t>
            </w:r>
          </w:p>
          <w:p w14:paraId="2B5DB3A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Malignancy 17.1%</w:t>
            </w:r>
          </w:p>
          <w:p w14:paraId="44C1595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AIDS 2.8%</w:t>
            </w:r>
          </w:p>
          <w:p w14:paraId="488E4D3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CCI 2 (IQR 1-4)</w:t>
            </w:r>
          </w:p>
          <w:p w14:paraId="1635A15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*These numbers were for patients including 4 patients whom OPAT was </w:t>
            </w:r>
            <w:r w:rsidRPr="007316CA">
              <w:rPr>
                <w:rFonts w:cstheme="minorHAnsi"/>
                <w:sz w:val="20"/>
                <w:szCs w:val="20"/>
              </w:rPr>
              <w:lastRenderedPageBreak/>
              <w:t>administered at an infusion center</w:t>
            </w:r>
          </w:p>
        </w:tc>
        <w:tc>
          <w:tcPr>
            <w:tcW w:w="1594" w:type="dxa"/>
          </w:tcPr>
          <w:p w14:paraId="227C007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lastRenderedPageBreak/>
              <w:t>BJI 31.9%</w:t>
            </w:r>
          </w:p>
          <w:p w14:paraId="0A2BB2D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14%</w:t>
            </w:r>
          </w:p>
          <w:p w14:paraId="4978F6D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9.7%</w:t>
            </w:r>
          </w:p>
          <w:p w14:paraId="40A25EF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GU 15.7%</w:t>
            </w:r>
          </w:p>
          <w:p w14:paraId="3020E5F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IAI 8.3%</w:t>
            </w:r>
          </w:p>
          <w:p w14:paraId="792236B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PNA 9.7%</w:t>
            </w:r>
          </w:p>
        </w:tc>
        <w:tc>
          <w:tcPr>
            <w:tcW w:w="264" w:type="dxa"/>
          </w:tcPr>
          <w:p w14:paraId="30995D4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β-lactams 40.2%</w:t>
            </w:r>
          </w:p>
          <w:p w14:paraId="069D189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20.8%</w:t>
            </w:r>
          </w:p>
          <w:p w14:paraId="53C4DC2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4.6%</w:t>
            </w:r>
          </w:p>
          <w:p w14:paraId="423E9DB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Fluoroquinolones 0.4%</w:t>
            </w:r>
          </w:p>
          <w:p w14:paraId="773504E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14:paraId="480A6EE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124 and 88 OPAT patients were discharged to home and facility (SNF or subacute rehabilitation center), respectively. </w:t>
            </w:r>
          </w:p>
          <w:p w14:paraId="534CA0E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Readmission </w:t>
            </w:r>
            <w:bookmarkStart w:id="0" w:name="OLE_LINK1"/>
            <w:bookmarkStart w:id="1" w:name="OLE_LINK2"/>
            <w:r w:rsidRPr="007316CA">
              <w:rPr>
                <w:rFonts w:cstheme="minorHAnsi"/>
                <w:sz w:val="20"/>
                <w:szCs w:val="20"/>
              </w:rPr>
              <w:t>during OPAT was 21.8% in home-OPAT group, and 17.0% in facility-OPAT group.</w:t>
            </w:r>
            <w:bookmarkEnd w:id="0"/>
            <w:bookmarkEnd w:id="1"/>
          </w:p>
        </w:tc>
        <w:tc>
          <w:tcPr>
            <w:tcW w:w="650" w:type="dxa"/>
          </w:tcPr>
          <w:p w14:paraId="3DC59EB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316CA" w:rsidRPr="007316CA" w14:paraId="505C1739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56607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Palms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&lt;EndNote&gt;&lt;Cite&gt;&lt;Author&gt;Palms&lt;/Author&gt;&lt;Year&gt;2020&lt;/Year&gt;&lt;RecNum&gt;10345&lt;/RecNum&gt;&lt;DisplayText&gt;&lt;style face="superscript"&gt;17&lt;/style&gt;&lt;/DisplayText&gt;&lt;record&gt;&lt;rec-number&gt;10345&lt;/rec-number&gt;&lt;foreign-keys&gt;&lt;key app="EN" db-id="va0xpzfxm0p9swesve6v0wflrzav9rv2azwf" timestamp="1687400325"&gt;10345&lt;/key&gt;&lt;/foreign-keys&gt;&lt;ref-type name="Journal Article"&gt;17&lt;/ref-type&gt;&lt;contributors&gt;&lt;authors&gt;&lt;author&gt;Palms, D. L.&lt;/author&gt;&lt;author&gt;Jacob, J. T.&lt;/author&gt;&lt;/authors&gt;&lt;/contributors&gt;&lt;auth-address&gt;Department of Epidemiology, Rollins School of Public Health, Emory University.&amp;#xD;Division of Infectious Diseases, Department of Medicine, Emory University School of Medicine, Atlanta, Georgia.&lt;/auth-address&gt;&lt;titles&gt;&lt;title&gt;Close Patient Follow-up Among Patients Receiving Outpatient Parenteral Antimicrobial Therapy&lt;/title&gt;&lt;secondary-title&gt;Clin Infect Dis&lt;/secondary-title&gt;&lt;/titles&gt;&lt;periodical&gt;&lt;full-title&gt;Clin Infect Dis&lt;/full-title&gt;&lt;abbr-1&gt;Clinical infectious diseases : an official publication of the Infectious Diseases Society of America&lt;/abbr-1&gt;&lt;/periodical&gt;&lt;pages&gt;67-74&lt;/pages&gt;&lt;volume&gt;70&lt;/volume&gt;&lt;number&gt;1&lt;/number&gt;&lt;keywords&gt;&lt;keyword&gt;Ambulatory Care&lt;/keyword&gt;&lt;keyword&gt;Anti-Bacterial Agents/therapeutic use&lt;/keyword&gt;&lt;keyword&gt;*Anti-Infective Agents/therapeutic use&lt;/keyword&gt;&lt;keyword&gt;Follow-Up Studies&lt;/keyword&gt;&lt;keyword&gt;Humans&lt;/keyword&gt;&lt;keyword&gt;Infusions, Parenteral&lt;/keyword&gt;&lt;keyword&gt;*Outpatients&lt;/keyword&gt;&lt;keyword&gt;Patient Readmission&lt;/keyword&gt;&lt;keyword&gt;Retrospective Studies&lt;/keyword&gt;&lt;keyword&gt;Opat&lt;/keyword&gt;&lt;keyword&gt;follow-up&lt;/keyword&gt;&lt;keyword&gt;readmission&lt;/keyword&gt;&lt;/keywords&gt;&lt;dates&gt;&lt;year&gt;2020&lt;/year&gt;&lt;pub-dates&gt;&lt;date&gt;Jan 1&lt;/date&gt;&lt;/pub-dates&gt;&lt;/dates&gt;&lt;isbn&gt;1058-4838&lt;/isbn&gt;&lt;accession-num&gt;30810165&lt;/accession-num&gt;&lt;urls&gt;&lt;/urls&gt;&lt;electronic-resource-num&gt;10.1093/cid/ciz150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17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4937E53F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2020/</w:t>
            </w:r>
          </w:p>
          <w:p w14:paraId="00627F67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Georgia, US</w:t>
            </w:r>
          </w:p>
        </w:tc>
        <w:tc>
          <w:tcPr>
            <w:tcW w:w="1038" w:type="dxa"/>
          </w:tcPr>
          <w:p w14:paraId="5DBE39E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Two academic centers</w:t>
            </w:r>
          </w:p>
        </w:tc>
        <w:tc>
          <w:tcPr>
            <w:tcW w:w="1316" w:type="dxa"/>
          </w:tcPr>
          <w:p w14:paraId="65C0488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1CAC5E8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755 OPAT patients</w:t>
            </w:r>
          </w:p>
        </w:tc>
        <w:tc>
          <w:tcPr>
            <w:tcW w:w="1305" w:type="dxa"/>
          </w:tcPr>
          <w:p w14:paraId="1BB447C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Multivariable logistic regression</w:t>
            </w:r>
          </w:p>
        </w:tc>
        <w:tc>
          <w:tcPr>
            <w:tcW w:w="1005" w:type="dxa"/>
          </w:tcPr>
          <w:p w14:paraId="6E33519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 7 months</w:t>
            </w:r>
          </w:p>
        </w:tc>
        <w:tc>
          <w:tcPr>
            <w:tcW w:w="2149" w:type="dxa"/>
          </w:tcPr>
          <w:p w14:paraId="41CF2BE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43D459E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age 58 (IQR 45-67)</w:t>
            </w:r>
          </w:p>
          <w:p w14:paraId="44896E4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Median CCI 2 (IQR 0-3)</w:t>
            </w:r>
          </w:p>
        </w:tc>
        <w:tc>
          <w:tcPr>
            <w:tcW w:w="1594" w:type="dxa"/>
          </w:tcPr>
          <w:p w14:paraId="6758433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44.7%</w:t>
            </w:r>
          </w:p>
          <w:p w14:paraId="4017F31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3.4%</w:t>
            </w:r>
          </w:p>
          <w:p w14:paraId="71D4BBB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BSI 23.2%</w:t>
            </w:r>
          </w:p>
          <w:p w14:paraId="0931AAC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6.4%</w:t>
            </w:r>
          </w:p>
          <w:p w14:paraId="51716BB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Cardiovascular 12.0%</w:t>
            </w:r>
          </w:p>
          <w:p w14:paraId="073EE42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ENT 1.5%</w:t>
            </w:r>
          </w:p>
          <w:p w14:paraId="12C3E31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GI 7.8%</w:t>
            </w:r>
          </w:p>
          <w:p w14:paraId="7FEAEBC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GU 5.4%</w:t>
            </w:r>
          </w:p>
          <w:p w14:paraId="7263FAA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Lung 3.6%</w:t>
            </w:r>
          </w:p>
        </w:tc>
        <w:tc>
          <w:tcPr>
            <w:tcW w:w="264" w:type="dxa"/>
          </w:tcPr>
          <w:p w14:paraId="0093858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22.1%</w:t>
            </w:r>
          </w:p>
          <w:p w14:paraId="3677449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32.1%</w:t>
            </w:r>
          </w:p>
          <w:p w14:paraId="188E606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16.7%</w:t>
            </w:r>
          </w:p>
          <w:p w14:paraId="2915C3D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31.3%</w:t>
            </w:r>
          </w:p>
          <w:p w14:paraId="4306AFD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8.7%</w:t>
            </w:r>
          </w:p>
          <w:p w14:paraId="7295002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Antifungals 4.4%</w:t>
            </w:r>
          </w:p>
          <w:p w14:paraId="5932EC3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Fluoroquinolones 6.0%</w:t>
            </w:r>
          </w:p>
          <w:p w14:paraId="119C1DE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Aminoglycosides 1.5%</w:t>
            </w:r>
          </w:p>
        </w:tc>
        <w:tc>
          <w:tcPr>
            <w:tcW w:w="4139" w:type="dxa"/>
          </w:tcPr>
          <w:p w14:paraId="2D33AAF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636 and 119 OPAT patients were discharged to home and facility (rehabilitation facility), respectively. </w:t>
            </w:r>
          </w:p>
          <w:p w14:paraId="3232983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Adjusted OR for 30-day readmission for facility-OPAT compared with home-OPAT was 0.39 (95%CI: 0.20-0.73).</w:t>
            </w:r>
          </w:p>
        </w:tc>
        <w:tc>
          <w:tcPr>
            <w:tcW w:w="650" w:type="dxa"/>
          </w:tcPr>
          <w:p w14:paraId="5A06C26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316CA" w:rsidRPr="007316CA" w14:paraId="02128DAB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F3B594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Price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PEVuZE5vdGU+PENpdGU+PEF1dGhvcj5QcmljZTwvQXV0aG9yPjxZZWFyPjIwMjA8L1llYXI+PFJl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PEVuZE5vdGU+PENpdGU+PEF1dGhvcj5QcmljZTwvQXV0aG9yPjxZZWFyPjIwMjA8L1llYXI+PFJl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18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5B89E0BB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2020/</w:t>
            </w:r>
          </w:p>
          <w:p w14:paraId="537F4A69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Massachusetts, US</w:t>
            </w:r>
          </w:p>
        </w:tc>
        <w:tc>
          <w:tcPr>
            <w:tcW w:w="1038" w:type="dxa"/>
          </w:tcPr>
          <w:p w14:paraId="55568E3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749B89C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0E02A74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68 OPAT patients who inject drugs</w:t>
            </w:r>
          </w:p>
        </w:tc>
        <w:tc>
          <w:tcPr>
            <w:tcW w:w="1305" w:type="dxa"/>
          </w:tcPr>
          <w:p w14:paraId="16D77FE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645243C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</w:t>
            </w:r>
          </w:p>
        </w:tc>
        <w:tc>
          <w:tcPr>
            <w:tcW w:w="2149" w:type="dxa"/>
          </w:tcPr>
          <w:p w14:paraId="42FE8C4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IVDUs 100%</w:t>
            </w:r>
          </w:p>
          <w:p w14:paraId="3A590E2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58015F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BJI, bacteremia/IE, Abscess</w:t>
            </w:r>
          </w:p>
        </w:tc>
        <w:tc>
          <w:tcPr>
            <w:tcW w:w="264" w:type="dxa"/>
          </w:tcPr>
          <w:p w14:paraId="1DD7F9A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139" w:type="dxa"/>
          </w:tcPr>
          <w:p w14:paraId="0192443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20 and 27 OPAT patients were discharged to home and facility (SNF), respectively. </w:t>
            </w:r>
          </w:p>
          <w:p w14:paraId="635051D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Of the 20 patients who were discharged to home, 100.0% completed the course of antibiotics, 30.0% experienced a</w:t>
            </w:r>
          </w:p>
          <w:p w14:paraId="1B61819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30-day readmission, and 15.0% relapsed.</w:t>
            </w:r>
          </w:p>
        </w:tc>
        <w:tc>
          <w:tcPr>
            <w:tcW w:w="650" w:type="dxa"/>
          </w:tcPr>
          <w:p w14:paraId="06B5A89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316CA" w:rsidRPr="007316CA" w14:paraId="7EBEC39E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D18B8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  <w:lang w:eastAsia="ja-JP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t>Rolland</w:t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fldChar w:fldCharType="begin">
                <w:fldData xml:space="preserve">PEVuZE5vdGU+PENpdGU+PEF1dGhvcj5Sb2xsYW5kPC9BdXRob3I+PFllYXI+MjAyMzwvWWVhcj48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fldChar w:fldCharType="begin">
                <w:fldData xml:space="preserve">PEVuZE5vdGU+PENpdGU+PEF1dGhvcj5Sb2xsYW5kPC9BdXRob3I+PFllYXI+MjAyMzwvWWVhcj48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  <w:lang w:eastAsia="ja-JP"/>
              </w:rPr>
              <w:t>19</w:t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t>/</w:t>
            </w:r>
          </w:p>
          <w:p w14:paraId="2DE35D11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  <w:lang w:eastAsia="ja-JP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t>2023/</w:t>
            </w:r>
          </w:p>
          <w:p w14:paraId="0676328A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  <w:lang w:eastAsia="ja-JP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  <w:lang w:eastAsia="ja-JP"/>
              </w:rPr>
              <w:t>Rennes, France</w:t>
            </w:r>
          </w:p>
        </w:tc>
        <w:tc>
          <w:tcPr>
            <w:tcW w:w="1038" w:type="dxa"/>
          </w:tcPr>
          <w:p w14:paraId="7F7D980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103EDBE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Quasi-experimental study/</w:t>
            </w:r>
          </w:p>
          <w:p w14:paraId="5686003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119 OPAT patients</w:t>
            </w:r>
          </w:p>
        </w:tc>
        <w:tc>
          <w:tcPr>
            <w:tcW w:w="1305" w:type="dxa"/>
          </w:tcPr>
          <w:p w14:paraId="6DC2D74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66CAB44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 1 month</w:t>
            </w:r>
          </w:p>
        </w:tc>
        <w:tc>
          <w:tcPr>
            <w:tcW w:w="2149" w:type="dxa"/>
          </w:tcPr>
          <w:p w14:paraId="097426F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4807E3F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*Median age 66.5 (IQR 51-73)</w:t>
            </w:r>
          </w:p>
          <w:p w14:paraId="71C2505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*These numbers were for patients including 6 OPAT patients who were discharged to another hospital</w:t>
            </w:r>
          </w:p>
        </w:tc>
        <w:tc>
          <w:tcPr>
            <w:tcW w:w="1594" w:type="dxa"/>
          </w:tcPr>
          <w:p w14:paraId="4690842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*BJI 64%</w:t>
            </w:r>
          </w:p>
          <w:p w14:paraId="312B8E4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14%</w:t>
            </w:r>
          </w:p>
          <w:p w14:paraId="6EFE5B7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3%</w:t>
            </w:r>
          </w:p>
          <w:p w14:paraId="2F08A38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IAI or UTI 6% </w:t>
            </w:r>
          </w:p>
          <w:p w14:paraId="79753E4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3%</w:t>
            </w:r>
          </w:p>
          <w:p w14:paraId="21E3801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Vascular infection 3%</w:t>
            </w:r>
          </w:p>
        </w:tc>
        <w:tc>
          <w:tcPr>
            <w:tcW w:w="264" w:type="dxa"/>
          </w:tcPr>
          <w:p w14:paraId="2FB5B8B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139" w:type="dxa"/>
          </w:tcPr>
          <w:p w14:paraId="697C0D7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98 and 14 OPAT patients were discharged to home and facility (long-term care facility or rehabilitation center), respectively.</w:t>
            </w:r>
          </w:p>
          <w:p w14:paraId="571D3E8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Overall, </w:t>
            </w:r>
            <w:r w:rsidRPr="007316CA">
              <w:rPr>
                <w:rFonts w:cstheme="minorHAnsi"/>
              </w:rPr>
              <w:t xml:space="preserve">11 </w:t>
            </w:r>
            <w:r w:rsidRPr="007316CA">
              <w:rPr>
                <w:rFonts w:cstheme="minorHAnsi"/>
                <w:sz w:val="20"/>
                <w:szCs w:val="20"/>
              </w:rPr>
              <w:t>patients required unplanned hospital admissions during follow-up, and three experienced</w:t>
            </w:r>
          </w:p>
          <w:p w14:paraId="17F5D3D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treatment failure.</w:t>
            </w:r>
          </w:p>
        </w:tc>
        <w:tc>
          <w:tcPr>
            <w:tcW w:w="650" w:type="dxa"/>
          </w:tcPr>
          <w:p w14:paraId="4CCD659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7316CA" w:rsidRPr="007316CA" w14:paraId="03A50127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370F7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Saini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PEVuZE5vdGU+PENpdGU+PEF1dGhvcj5TYWluaTwvQXV0aG9yPjxZZWFyPjIwMTk8L1llYXI+PFJl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PEVuZE5vdGU+PENpdGU+PEF1dGhvcj5TYWluaTwvQXV0aG9yPjxZZWFyPjIwMTk8L1llYXI+PFJl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20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3CF1BB93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2019/</w:t>
            </w:r>
          </w:p>
          <w:p w14:paraId="20B5DC62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Philadelphia, US</w:t>
            </w:r>
          </w:p>
        </w:tc>
        <w:tc>
          <w:tcPr>
            <w:tcW w:w="1038" w:type="dxa"/>
          </w:tcPr>
          <w:p w14:paraId="7BD4573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Single academic center</w:t>
            </w:r>
          </w:p>
        </w:tc>
        <w:tc>
          <w:tcPr>
            <w:tcW w:w="1316" w:type="dxa"/>
          </w:tcPr>
          <w:p w14:paraId="1C23D5D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Case-control study/</w:t>
            </w:r>
          </w:p>
          <w:p w14:paraId="25CF7DB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266 OPAT patients</w:t>
            </w:r>
          </w:p>
        </w:tc>
        <w:tc>
          <w:tcPr>
            <w:tcW w:w="1305" w:type="dxa"/>
          </w:tcPr>
          <w:p w14:paraId="24176CF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31BC072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3 years</w:t>
            </w:r>
          </w:p>
        </w:tc>
        <w:tc>
          <w:tcPr>
            <w:tcW w:w="2149" w:type="dxa"/>
          </w:tcPr>
          <w:p w14:paraId="156AA78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Mean age 59.6</w:t>
            </w:r>
          </w:p>
          <w:p w14:paraId="37A9A96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DM 32.2%</w:t>
            </w:r>
          </w:p>
          <w:p w14:paraId="02D4B99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CKD 10.1%</w:t>
            </w:r>
          </w:p>
          <w:p w14:paraId="35DFF81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Immunosuppression 12.1%</w:t>
            </w:r>
          </w:p>
        </w:tc>
        <w:tc>
          <w:tcPr>
            <w:tcW w:w="1594" w:type="dxa"/>
          </w:tcPr>
          <w:p w14:paraId="6C3E8E2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BJI 48%</w:t>
            </w:r>
          </w:p>
          <w:p w14:paraId="36E1988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5.5%</w:t>
            </w:r>
          </w:p>
          <w:p w14:paraId="07A4A1C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Other bacteremia 9%</w:t>
            </w:r>
          </w:p>
          <w:p w14:paraId="51DDF32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Abscess 8%</w:t>
            </w:r>
          </w:p>
          <w:p w14:paraId="4AC6060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7%</w:t>
            </w:r>
          </w:p>
          <w:p w14:paraId="29E2BCE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lastRenderedPageBreak/>
              <w:t>Device infection 5%</w:t>
            </w:r>
            <w:r w:rsidRPr="007316CA">
              <w:rPr>
                <w:rFonts w:cstheme="minorHAnsi"/>
                <w:sz w:val="20"/>
                <w:szCs w:val="20"/>
              </w:rPr>
              <w:br/>
              <w:t>Meningitis 3.5%</w:t>
            </w:r>
          </w:p>
          <w:p w14:paraId="7A75826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PNA, 1.3%</w:t>
            </w:r>
          </w:p>
        </w:tc>
        <w:tc>
          <w:tcPr>
            <w:tcW w:w="264" w:type="dxa"/>
          </w:tcPr>
          <w:p w14:paraId="09192BE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lastRenderedPageBreak/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19%</w:t>
            </w:r>
          </w:p>
          <w:p w14:paraId="25B6C9B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38%</w:t>
            </w:r>
          </w:p>
          <w:p w14:paraId="70642D5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5.5%</w:t>
            </w:r>
          </w:p>
          <w:p w14:paraId="4E2B681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32.5%</w:t>
            </w:r>
          </w:p>
          <w:p w14:paraId="724561A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lastRenderedPageBreak/>
              <w:t>Daptomycin 10%</w:t>
            </w:r>
          </w:p>
          <w:p w14:paraId="6AC0CE1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Antifungals 5%</w:t>
            </w:r>
          </w:p>
          <w:p w14:paraId="01B0051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AG 4.5%</w:t>
            </w:r>
          </w:p>
          <w:p w14:paraId="58BFA23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FQ 13.5%</w:t>
            </w:r>
          </w:p>
        </w:tc>
        <w:tc>
          <w:tcPr>
            <w:tcW w:w="4139" w:type="dxa"/>
          </w:tcPr>
          <w:p w14:paraId="4ABFCD1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lastRenderedPageBreak/>
              <w:t>194 OPAT patients who were discharged to home and 194 OPAT patients who were discharged to facility (SNF) were identified.</w:t>
            </w:r>
            <w:r w:rsidRPr="007316CA">
              <w:rPr>
                <w:rFonts w:cstheme="minorHAnsi"/>
              </w:rPr>
              <w:t xml:space="preserve"> </w:t>
            </w:r>
            <w:r w:rsidRPr="007316CA">
              <w:rPr>
                <w:rFonts w:cstheme="minorHAnsi"/>
                <w:sz w:val="20"/>
                <w:szCs w:val="20"/>
              </w:rPr>
              <w:t>ID outpatient follow-up within 2</w:t>
            </w:r>
          </w:p>
          <w:p w14:paraId="3B2AB38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lastRenderedPageBreak/>
              <w:t>weeks was associated with lower risk of all-cause 30-day readmission</w:t>
            </w:r>
          </w:p>
          <w:p w14:paraId="70373922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(Adjusted OR, 0.33).</w:t>
            </w:r>
          </w:p>
        </w:tc>
        <w:tc>
          <w:tcPr>
            <w:tcW w:w="650" w:type="dxa"/>
          </w:tcPr>
          <w:p w14:paraId="1197B26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</w:tr>
      <w:tr w:rsidR="007316CA" w:rsidRPr="007316CA" w14:paraId="2D72C5C2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9EAD0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Schmidt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&lt;EndNote&gt;&lt;Cite&gt;&lt;Author&gt;Schmidt&lt;/Author&gt;&lt;Year&gt;2017&lt;/Year&gt;&lt;RecNum&gt;10340&lt;/RecNum&gt;&lt;DisplayText&gt;&lt;style face="superscript"&gt;21&lt;/style&gt;&lt;/DisplayText&gt;&lt;record&gt;&lt;rec-number&gt;10340&lt;/rec-number&gt;&lt;foreign-keys&gt;&lt;key app="EN" db-id="va0xpzfxm0p9swesve6v0wflrzav9rv2azwf" timestamp="1687227580"&gt;10340&lt;/key&gt;&lt;/foreign-keys&gt;&lt;ref-type name="Journal Article"&gt;17&lt;/ref-type&gt;&lt;contributors&gt;&lt;authors&gt;&lt;author&gt;Schmidt, M.&lt;/author&gt;&lt;author&gt;Hearn, B.&lt;/author&gt;&lt;author&gt;Gabriel, M.&lt;/author&gt;&lt;author&gt;Spencer, M. D.&lt;/author&gt;&lt;author&gt;McCurdy, L.&lt;/author&gt;&lt;/authors&gt;&lt;/contributors&gt;&lt;auth-address&gt;Center for Outcomes Research and Evaluation.&amp;#xD;Infectious Diseases Division, Carolinas HealthCare System, and.&amp;#xD;Medication Safety, Quality Division, Carolinas Healthcare System, Charlotte, North Carolina.&lt;/auth-address&gt;&lt;titles&gt;&lt;title&gt;Predictors of Unplanned Hospitalization in Patients Receiving Outpatient Parenteral Antimicrobial Therapy Across a Large Integrated Healthcare Network&lt;/title&gt;&lt;secondary-title&gt;Open Forum Infect Dis&lt;/secondary-title&gt;&lt;/titles&gt;&lt;periodical&gt;&lt;full-title&gt;Open Forum Infect Dis&lt;/full-title&gt;&lt;abbr-1&gt;Open forum infectious diseases&lt;/abbr-1&gt;&lt;/periodical&gt;&lt;pages&gt;ofx086&lt;/pages&gt;&lt;volume&gt;4&lt;/volume&gt;&lt;number&gt;2&lt;/number&gt;&lt;edition&gt;20170616&lt;/edition&gt;&lt;keywords&gt;&lt;keyword&gt;antimicrobial&lt;/keyword&gt;&lt;keyword&gt;hospitalization&lt;/keyword&gt;&lt;keyword&gt;infusion&lt;/keyword&gt;&lt;keyword&gt;outpatient parenteral antimicrobial therapy (OPAT).&lt;/keyword&gt;&lt;/keywords&gt;&lt;dates&gt;&lt;year&gt;2017&lt;/year&gt;&lt;pub-dates&gt;&lt;date&gt;Spring&lt;/date&gt;&lt;/pub-dates&gt;&lt;/dates&gt;&lt;isbn&gt;2328-8957 (Print)&amp;#xD;2328-8957&lt;/isbn&gt;&lt;accession-num&gt;28638844&lt;/accession-num&gt;&lt;urls&gt;&lt;/urls&gt;&lt;custom2&gt;PMC5473366&lt;/custom2&gt;&lt;electronic-resource-num&gt;10.1093/ofid/ofx086&lt;/electronic-resource-num&gt;&lt;remote-database-provider&gt;NLM&lt;/remote-database-provider&gt;&lt;language&gt;eng&lt;/language&gt;&lt;/record&gt;&lt;/Cite&gt;&lt;/EndNote&gt;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21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1F222FDD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2017/</w:t>
            </w:r>
          </w:p>
          <w:p w14:paraId="7D930653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North Carolina, US</w:t>
            </w:r>
          </w:p>
        </w:tc>
        <w:tc>
          <w:tcPr>
            <w:tcW w:w="1038" w:type="dxa"/>
          </w:tcPr>
          <w:p w14:paraId="0C66A49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One healthcare system (unclear about the number or hospitals)</w:t>
            </w:r>
          </w:p>
        </w:tc>
        <w:tc>
          <w:tcPr>
            <w:tcW w:w="1316" w:type="dxa"/>
          </w:tcPr>
          <w:p w14:paraId="58C4702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030F25FE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2,228 OPAT patients</w:t>
            </w:r>
          </w:p>
        </w:tc>
        <w:tc>
          <w:tcPr>
            <w:tcW w:w="1305" w:type="dxa"/>
          </w:tcPr>
          <w:p w14:paraId="77313FF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3770A80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 year 2.5 months</w:t>
            </w:r>
          </w:p>
        </w:tc>
        <w:tc>
          <w:tcPr>
            <w:tcW w:w="2149" w:type="dxa"/>
          </w:tcPr>
          <w:p w14:paraId="77EADA4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</w:tc>
        <w:tc>
          <w:tcPr>
            <w:tcW w:w="1594" w:type="dxa"/>
          </w:tcPr>
          <w:p w14:paraId="07C599F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Osteomyelitis 18.3%</w:t>
            </w:r>
          </w:p>
          <w:p w14:paraId="42AF374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IE 4.5%</w:t>
            </w:r>
          </w:p>
          <w:p w14:paraId="56E83CE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Bacteremia 20.9%</w:t>
            </w:r>
          </w:p>
          <w:p w14:paraId="2675B79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SSTI 20.5%</w:t>
            </w:r>
          </w:p>
          <w:p w14:paraId="0D11333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Postoperative infection 19.3%</w:t>
            </w:r>
          </w:p>
          <w:p w14:paraId="67E6752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UTI 6.2%</w:t>
            </w:r>
          </w:p>
        </w:tc>
        <w:tc>
          <w:tcPr>
            <w:tcW w:w="264" w:type="dxa"/>
          </w:tcPr>
          <w:p w14:paraId="0F2977D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7.0%</w:t>
            </w:r>
          </w:p>
          <w:p w14:paraId="44E84E8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34.8%</w:t>
            </w:r>
          </w:p>
          <w:p w14:paraId="1F1A34F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Carbapenems 13.4%</w:t>
            </w:r>
          </w:p>
          <w:p w14:paraId="4B6EB4F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18.5%</w:t>
            </w:r>
          </w:p>
          <w:p w14:paraId="7121E56F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7.3%</w:t>
            </w:r>
            <w:r w:rsidRPr="007316CA">
              <w:rPr>
                <w:rFonts w:cstheme="minorHAnsi"/>
                <w:sz w:val="20"/>
                <w:szCs w:val="20"/>
              </w:rPr>
              <w:br/>
              <w:t>Aminoglycosides 0.9%</w:t>
            </w:r>
          </w:p>
          <w:p w14:paraId="3C6BD4E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14:paraId="0FD27177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1,376 and 615 OPAT patients were discharged to home and facility (SNF or rehabilitation facility), respectively. </w:t>
            </w:r>
          </w:p>
          <w:p w14:paraId="17579EC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90-day unplanned readmission rate was 18.6% in total, 15.7% in home-OPAT group, 25.0% in facility-OPAT group.</w:t>
            </w:r>
          </w:p>
        </w:tc>
        <w:tc>
          <w:tcPr>
            <w:tcW w:w="650" w:type="dxa"/>
          </w:tcPr>
          <w:p w14:paraId="1772E2C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316CA" w:rsidRPr="007316CA" w14:paraId="5083ACDF" w14:textId="77777777" w:rsidTr="00CC515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978AC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Townsend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PEVuZE5vdGU+PENpdGU+PEF1dGhvcj5Ub3duc2VuZDwvQXV0aG9yPjxZZWFyPjIwMTg8L1llYXI+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PEVuZE5vdGU+PENpdGU+PEF1dGhvcj5Ub3duc2VuZDwvQXV0aG9yPjxZZWFyPjIwMTg8L1llYXI+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</w:fldData>
              </w:fldCha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316CA">
              <w:rPr>
                <w:rFonts w:cstheme="minorHAnsi"/>
                <w:noProof/>
                <w:color w:val="000000"/>
                <w:sz w:val="20"/>
                <w:szCs w:val="20"/>
                <w:vertAlign w:val="superscript"/>
              </w:rPr>
              <w:t>22</w:t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316CA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  <w:p w14:paraId="1737261E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2018/</w:t>
            </w:r>
          </w:p>
          <w:p w14:paraId="39BE1940" w14:textId="77777777" w:rsidR="007316CA" w:rsidRPr="007316CA" w:rsidRDefault="007316CA" w:rsidP="007316C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316CA">
              <w:rPr>
                <w:rFonts w:cstheme="minorHAnsi"/>
                <w:color w:val="000000"/>
                <w:sz w:val="20"/>
                <w:szCs w:val="20"/>
              </w:rPr>
              <w:t>Maryland, US</w:t>
            </w:r>
          </w:p>
        </w:tc>
        <w:tc>
          <w:tcPr>
            <w:tcW w:w="1038" w:type="dxa"/>
          </w:tcPr>
          <w:p w14:paraId="4CDB899C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Two academic centers</w:t>
            </w:r>
          </w:p>
        </w:tc>
        <w:tc>
          <w:tcPr>
            <w:tcW w:w="1316" w:type="dxa"/>
          </w:tcPr>
          <w:p w14:paraId="1D3B0BF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Retrospective cohort study/</w:t>
            </w:r>
          </w:p>
          <w:p w14:paraId="7D4640CA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107 OPAT patients</w:t>
            </w:r>
          </w:p>
        </w:tc>
        <w:tc>
          <w:tcPr>
            <w:tcW w:w="1305" w:type="dxa"/>
          </w:tcPr>
          <w:p w14:paraId="0B308B9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005" w:type="dxa"/>
          </w:tcPr>
          <w:p w14:paraId="606792E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 years</w:t>
            </w:r>
          </w:p>
        </w:tc>
        <w:tc>
          <w:tcPr>
            <w:tcW w:w="2149" w:type="dxa"/>
          </w:tcPr>
          <w:p w14:paraId="007B24C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Adults</w:t>
            </w:r>
          </w:p>
          <w:p w14:paraId="0F3E81A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Mean age 54.1</w:t>
            </w:r>
          </w:p>
          <w:p w14:paraId="6C0055E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IVDU 6.5%</w:t>
            </w:r>
          </w:p>
          <w:p w14:paraId="63EB944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Severe neurologic compromise 34.6%</w:t>
            </w:r>
          </w:p>
          <w:p w14:paraId="5FA37F6B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Immunocompromise 29.0%</w:t>
            </w:r>
          </w:p>
        </w:tc>
        <w:tc>
          <w:tcPr>
            <w:tcW w:w="1594" w:type="dxa"/>
          </w:tcPr>
          <w:p w14:paraId="1E5C04B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Musculoskeletal 54.2%</w:t>
            </w:r>
          </w:p>
          <w:p w14:paraId="4B2E8A78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Endovascular 37.4%</w:t>
            </w:r>
          </w:p>
          <w:p w14:paraId="53830631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CNS 8.4%</w:t>
            </w:r>
          </w:p>
          <w:p w14:paraId="64917584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Bacteremia present 64.5%</w:t>
            </w:r>
          </w:p>
          <w:p w14:paraId="3B56427D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Prosthetic material infected 47.7%</w:t>
            </w:r>
          </w:p>
        </w:tc>
        <w:tc>
          <w:tcPr>
            <w:tcW w:w="264" w:type="dxa"/>
          </w:tcPr>
          <w:p w14:paraId="774180B6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16CA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  <w:r w:rsidRPr="007316CA">
              <w:rPr>
                <w:rFonts w:cstheme="minorHAnsi"/>
                <w:sz w:val="20"/>
                <w:szCs w:val="20"/>
              </w:rPr>
              <w:t xml:space="preserve"> 39.3%</w:t>
            </w:r>
          </w:p>
          <w:p w14:paraId="26F3B50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Cephalosporins 14.0%</w:t>
            </w:r>
          </w:p>
          <w:p w14:paraId="6E740755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Vancomycin 45.8%</w:t>
            </w:r>
          </w:p>
          <w:p w14:paraId="744A408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Daptomycin 2.8%</w:t>
            </w:r>
          </w:p>
        </w:tc>
        <w:tc>
          <w:tcPr>
            <w:tcW w:w="4139" w:type="dxa"/>
          </w:tcPr>
          <w:p w14:paraId="5F99CC83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 xml:space="preserve">66 and 41 OPAT patients were discharged to home and facility (SNF), respectively. </w:t>
            </w:r>
          </w:p>
          <w:p w14:paraId="2A479F39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Adjusted OR for 90-day unfavorable outcomes for facility-OPAT compared with home-OPAT was 0.66 (95%CI: 0.22-1.98).</w:t>
            </w:r>
          </w:p>
        </w:tc>
        <w:tc>
          <w:tcPr>
            <w:tcW w:w="650" w:type="dxa"/>
          </w:tcPr>
          <w:p w14:paraId="18B41B30" w14:textId="77777777" w:rsidR="007316CA" w:rsidRPr="007316CA" w:rsidRDefault="007316CA" w:rsidP="007316CA">
            <w:pPr>
              <w:rPr>
                <w:rFonts w:cstheme="minorHAnsi"/>
                <w:sz w:val="20"/>
                <w:szCs w:val="20"/>
              </w:rPr>
            </w:pPr>
            <w:r w:rsidRPr="007316CA">
              <w:rPr>
                <w:rFonts w:cstheme="minorHAnsi"/>
                <w:sz w:val="20"/>
                <w:szCs w:val="20"/>
              </w:rPr>
              <w:t>22</w:t>
            </w:r>
          </w:p>
        </w:tc>
      </w:tr>
    </w:tbl>
    <w:p w14:paraId="668BB5D6" w14:textId="77777777" w:rsidR="007316CA" w:rsidRPr="007316CA" w:rsidRDefault="007316CA" w:rsidP="007316CA">
      <w:pPr>
        <w:spacing w:line="480" w:lineRule="auto"/>
        <w:rPr>
          <w:rFonts w:eastAsia="MS Mincho" w:cstheme="minorHAnsi"/>
          <w:sz w:val="24"/>
          <w:szCs w:val="24"/>
        </w:rPr>
      </w:pPr>
    </w:p>
    <w:p w14:paraId="18CBAFE1" w14:textId="77777777" w:rsidR="007316CA" w:rsidRPr="007316CA" w:rsidRDefault="007316CA" w:rsidP="007316CA">
      <w:pPr>
        <w:spacing w:line="480" w:lineRule="auto"/>
        <w:rPr>
          <w:rFonts w:eastAsia="MS Mincho" w:cstheme="minorHAnsi"/>
          <w:sz w:val="24"/>
          <w:szCs w:val="24"/>
        </w:rPr>
      </w:pPr>
      <w:r w:rsidRPr="007316CA">
        <w:rPr>
          <w:rFonts w:eastAsia="MS Mincho" w:cstheme="minorHAnsi"/>
          <w:sz w:val="24"/>
          <w:szCs w:val="24"/>
        </w:rPr>
        <w:t>Abbreviations: AG, aminoglycoside; AIDS, acquired immunodeficiency syndrome; BJI, bone and joint infection; BSI, bloodstream infection; CKD, chronic kidney disease; CNS, central nervous system infection; DFI, diabetic foot infection; DM, diabetes mellitus; ESRD, end stage renal disease; FQ, fluoroquinolone; GI, gastrointestinal infection; GU, genitourinary infection; HF, heart failure; IAI, intraabdominal infection; IE, infective endocarditis; OM, osteomyelitis; PJI, prosthetic joint infection; OPAT, outpatient parenteral antimicrobial therapy; OR, odds ratio; PNA, pneumonia, SA, septic arthritis; SNF, skilled nursing facility, SSTI, skin and soft tissue infection; UTI, urinary tract infection.</w:t>
      </w:r>
    </w:p>
    <w:p w14:paraId="59271C1C" w14:textId="77113725" w:rsidR="007316CA" w:rsidRPr="007316CA" w:rsidRDefault="007316CA" w:rsidP="007316CA">
      <w:pPr>
        <w:rPr>
          <w:rFonts w:eastAsia="MS Mincho" w:cstheme="minorHAnsi"/>
          <w:sz w:val="24"/>
          <w:szCs w:val="24"/>
        </w:rPr>
      </w:pPr>
    </w:p>
    <w:p w14:paraId="41F32E2C" w14:textId="77777777" w:rsidR="00667F54" w:rsidRDefault="00667F54" w:rsidP="007316CA">
      <w:pPr>
        <w:spacing w:after="0" w:line="240" w:lineRule="auto"/>
        <w:rPr>
          <w:rFonts w:eastAsia="MS Mincho" w:cstheme="minorHAnsi"/>
          <w:noProof/>
          <w:sz w:val="24"/>
          <w:szCs w:val="24"/>
        </w:rPr>
        <w:sectPr w:rsidR="00667F54" w:rsidSect="007316C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C6E420D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noProof/>
          <w:sz w:val="24"/>
          <w:szCs w:val="24"/>
        </w:rPr>
        <w:lastRenderedPageBreak/>
        <w:fldChar w:fldCharType="begin"/>
      </w:r>
      <w:r w:rsidRPr="007316CA">
        <w:rPr>
          <w:rFonts w:eastAsia="MS Mincho" w:cstheme="minorHAnsi"/>
          <w:noProof/>
          <w:sz w:val="24"/>
          <w:szCs w:val="24"/>
        </w:rPr>
        <w:instrText xml:space="preserve"> ADDIN EN.REFLIST </w:instrText>
      </w:r>
      <w:r w:rsidRPr="007316CA">
        <w:rPr>
          <w:rFonts w:eastAsia="MS Mincho" w:cstheme="minorHAnsi"/>
          <w:noProof/>
          <w:sz w:val="24"/>
          <w:szCs w:val="24"/>
        </w:rPr>
        <w:fldChar w:fldCharType="separate"/>
      </w:r>
      <w:r w:rsidRPr="007316CA">
        <w:rPr>
          <w:rFonts w:eastAsia="MS Mincho" w:cstheme="minorHAnsi"/>
          <w:b/>
          <w:noProof/>
        </w:rPr>
        <w:t>1.</w:t>
      </w:r>
      <w:r w:rsidRPr="007316CA">
        <w:rPr>
          <w:rFonts w:eastAsia="MS Mincho" w:cstheme="minorHAnsi"/>
          <w:noProof/>
        </w:rPr>
        <w:tab/>
        <w:t xml:space="preserve">Allison GM, Muldoon EG, Kent DM, et al. Prediction model for 30-day hospital readmissions among patients discharged receiving outpatient parenteral antibiotic therapy. </w:t>
      </w:r>
      <w:r w:rsidRPr="007316CA">
        <w:rPr>
          <w:rFonts w:eastAsia="MS Mincho" w:cstheme="minorHAnsi"/>
          <w:i/>
          <w:noProof/>
        </w:rPr>
        <w:t xml:space="preserve">Clinical infectious diseases : an official publication of the Infectious Diseases Society of America </w:t>
      </w:r>
      <w:r w:rsidRPr="007316CA">
        <w:rPr>
          <w:rFonts w:eastAsia="MS Mincho" w:cstheme="minorHAnsi"/>
          <w:noProof/>
        </w:rPr>
        <w:t>2014;58:812-819.</w:t>
      </w:r>
    </w:p>
    <w:p w14:paraId="3CE8CB6F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2.</w:t>
      </w:r>
      <w:r w:rsidRPr="007316CA">
        <w:rPr>
          <w:rFonts w:eastAsia="MS Mincho" w:cstheme="minorHAnsi"/>
          <w:noProof/>
        </w:rPr>
        <w:tab/>
        <w:t xml:space="preserve">Barnes A, Nunez M. Diabetic Foot Infection and Select Comorbidities Drive Readmissions in Outpatient Parenteral Antimicrobial Therapy. </w:t>
      </w:r>
      <w:r w:rsidRPr="007316CA">
        <w:rPr>
          <w:rFonts w:eastAsia="MS Mincho" w:cstheme="minorHAnsi"/>
          <w:i/>
          <w:noProof/>
        </w:rPr>
        <w:t xml:space="preserve">Am J Med Sci </w:t>
      </w:r>
      <w:r w:rsidRPr="007316CA">
        <w:rPr>
          <w:rFonts w:eastAsia="MS Mincho" w:cstheme="minorHAnsi"/>
          <w:noProof/>
        </w:rPr>
        <w:t>2021;361:233-237.</w:t>
      </w:r>
    </w:p>
    <w:p w14:paraId="49D12B94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3.</w:t>
      </w:r>
      <w:r w:rsidRPr="007316CA">
        <w:rPr>
          <w:rFonts w:eastAsia="MS Mincho" w:cstheme="minorHAnsi"/>
          <w:noProof/>
        </w:rPr>
        <w:tab/>
        <w:t xml:space="preserve">Brenneman E, Funaro J, Dicks K, et al. Utility of a risk assessment model in predicting 30 day unplanned hospital readmission in adult patients receiving outpatient parenteral antimicrobial therapy. </w:t>
      </w:r>
      <w:r w:rsidRPr="007316CA">
        <w:rPr>
          <w:rFonts w:eastAsia="MS Mincho" w:cstheme="minorHAnsi"/>
          <w:i/>
          <w:noProof/>
        </w:rPr>
        <w:t xml:space="preserve">JAC Antimicrob Resist </w:t>
      </w:r>
      <w:r w:rsidRPr="007316CA">
        <w:rPr>
          <w:rFonts w:eastAsia="MS Mincho" w:cstheme="minorHAnsi"/>
          <w:noProof/>
        </w:rPr>
        <w:t>2023;5:dlad019.</w:t>
      </w:r>
    </w:p>
    <w:p w14:paraId="7881A6D4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4.</w:t>
      </w:r>
      <w:r w:rsidRPr="007316CA">
        <w:rPr>
          <w:rFonts w:eastAsia="MS Mincho" w:cstheme="minorHAnsi"/>
          <w:noProof/>
        </w:rPr>
        <w:tab/>
        <w:t xml:space="preserve">Buehrle DJ, Shields RK, Shah N, Shoff C, Sheridan K. Risk Factors Associated With Outpatient Parenteral Antibiotic Therapy Program Failure Among Intravenous Drug Users. </w:t>
      </w:r>
      <w:r w:rsidRPr="007316CA">
        <w:rPr>
          <w:rFonts w:eastAsia="MS Mincho" w:cstheme="minorHAnsi"/>
          <w:i/>
          <w:noProof/>
        </w:rPr>
        <w:t xml:space="preserve">Open forum infectious diseases </w:t>
      </w:r>
      <w:r w:rsidRPr="007316CA">
        <w:rPr>
          <w:rFonts w:eastAsia="MS Mincho" w:cstheme="minorHAnsi"/>
          <w:noProof/>
        </w:rPr>
        <w:t>2017;4:ofx102.</w:t>
      </w:r>
    </w:p>
    <w:p w14:paraId="20E9F998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5.</w:t>
      </w:r>
      <w:r w:rsidRPr="007316CA">
        <w:rPr>
          <w:rFonts w:eastAsia="MS Mincho" w:cstheme="minorHAnsi"/>
          <w:noProof/>
        </w:rPr>
        <w:tab/>
        <w:t xml:space="preserve">Burnett Y, Hamad Y. 537. Outpatient Parenteral Antimicrobial Therapy Readmissions from Post-Acute Care Facilities due to Coronavirus Disease 2019. </w:t>
      </w:r>
      <w:r w:rsidRPr="007316CA">
        <w:rPr>
          <w:rFonts w:eastAsia="MS Mincho" w:cstheme="minorHAnsi"/>
          <w:i/>
          <w:noProof/>
        </w:rPr>
        <w:t xml:space="preserve">Open forum infectious diseases </w:t>
      </w:r>
      <w:r w:rsidRPr="007316CA">
        <w:rPr>
          <w:rFonts w:eastAsia="MS Mincho" w:cstheme="minorHAnsi"/>
          <w:noProof/>
        </w:rPr>
        <w:t>2020;7:S336-S336.</w:t>
      </w:r>
    </w:p>
    <w:p w14:paraId="4B190952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6.</w:t>
      </w:r>
      <w:r w:rsidRPr="007316CA">
        <w:rPr>
          <w:rFonts w:eastAsia="MS Mincho" w:cstheme="minorHAnsi"/>
          <w:noProof/>
        </w:rPr>
        <w:tab/>
        <w:t xml:space="preserve">Certain LK, Benefield RJ, Newman M, Zhang M, Thomas FO. A Quality Initiative to Improve Postdischarge Care for Patients on Outpatient Parenteral Antimicrobial Therapy. </w:t>
      </w:r>
      <w:r w:rsidRPr="007316CA">
        <w:rPr>
          <w:rFonts w:eastAsia="MS Mincho" w:cstheme="minorHAnsi"/>
          <w:i/>
          <w:noProof/>
        </w:rPr>
        <w:t xml:space="preserve">Open forum infectious diseases </w:t>
      </w:r>
      <w:r w:rsidRPr="007316CA">
        <w:rPr>
          <w:rFonts w:eastAsia="MS Mincho" w:cstheme="minorHAnsi"/>
          <w:noProof/>
        </w:rPr>
        <w:t>2022;9:ofac199.</w:t>
      </w:r>
    </w:p>
    <w:p w14:paraId="1A87651C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7.</w:t>
      </w:r>
      <w:r w:rsidRPr="007316CA">
        <w:rPr>
          <w:rFonts w:eastAsia="MS Mincho" w:cstheme="minorHAnsi"/>
          <w:noProof/>
        </w:rPr>
        <w:tab/>
        <w:t xml:space="preserve">Ching PR, George N, Kottilil S, Narayanan S. 1405. High risk or unstable substance use may predict OPAT nonadherence among people who use drugs (PWUD) admitted with invasive infections. </w:t>
      </w:r>
      <w:r w:rsidRPr="007316CA">
        <w:rPr>
          <w:rFonts w:eastAsia="MS Mincho" w:cstheme="minorHAnsi"/>
          <w:i/>
          <w:noProof/>
        </w:rPr>
        <w:t xml:space="preserve">Open forum infectious diseases </w:t>
      </w:r>
      <w:r w:rsidRPr="007316CA">
        <w:rPr>
          <w:rFonts w:eastAsia="MS Mincho" w:cstheme="minorHAnsi"/>
          <w:noProof/>
        </w:rPr>
        <w:t>2022;9.</w:t>
      </w:r>
    </w:p>
    <w:p w14:paraId="573EA03D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8.</w:t>
      </w:r>
      <w:r w:rsidRPr="007316CA">
        <w:rPr>
          <w:rFonts w:eastAsia="MS Mincho" w:cstheme="minorHAnsi"/>
          <w:noProof/>
        </w:rPr>
        <w:tab/>
        <w:t xml:space="preserve">D'Couto HT, Robbins GK, Ard KL, Wakeman SE, Alves J, Nelson SB. Outcomes According to Discharge Location for Persons Who Inject Drugs Receiving Outpatient Parenteral Antimicrobial Therapy. </w:t>
      </w:r>
      <w:r w:rsidRPr="007316CA">
        <w:rPr>
          <w:rFonts w:eastAsia="MS Mincho" w:cstheme="minorHAnsi"/>
          <w:i/>
          <w:noProof/>
        </w:rPr>
        <w:t xml:space="preserve">Open forum infectious diseases </w:t>
      </w:r>
      <w:r w:rsidRPr="007316CA">
        <w:rPr>
          <w:rFonts w:eastAsia="MS Mincho" w:cstheme="minorHAnsi"/>
          <w:noProof/>
        </w:rPr>
        <w:t>2018;5:ofy056.</w:t>
      </w:r>
    </w:p>
    <w:p w14:paraId="18961F6D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9.</w:t>
      </w:r>
      <w:r w:rsidRPr="007316CA">
        <w:rPr>
          <w:rFonts w:eastAsia="MS Mincho" w:cstheme="minorHAnsi"/>
          <w:noProof/>
        </w:rPr>
        <w:tab/>
        <w:t xml:space="preserve">Douiyeb S, de la Court JR, Tuinte B, et al. Risk factors for readmission among patients receiving outpatient parenteral antimicrobial therapy: a retrospective cohort study. </w:t>
      </w:r>
      <w:r w:rsidRPr="007316CA">
        <w:rPr>
          <w:rFonts w:eastAsia="MS Mincho" w:cstheme="minorHAnsi"/>
          <w:i/>
          <w:noProof/>
        </w:rPr>
        <w:t xml:space="preserve">Int J Clin Pharm </w:t>
      </w:r>
      <w:r w:rsidRPr="007316CA">
        <w:rPr>
          <w:rFonts w:eastAsia="MS Mincho" w:cstheme="minorHAnsi"/>
          <w:noProof/>
        </w:rPr>
        <w:t>2022;44:557-563.</w:t>
      </w:r>
    </w:p>
    <w:p w14:paraId="52405537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10.</w:t>
      </w:r>
      <w:r w:rsidRPr="007316CA">
        <w:rPr>
          <w:rFonts w:eastAsia="MS Mincho" w:cstheme="minorHAnsi"/>
          <w:noProof/>
        </w:rPr>
        <w:tab/>
        <w:t xml:space="preserve">Felder KK, Marshall LM, Vaz LE, Barnes PD. Risk Factors for Complications during Outpatient Parenteral Antimicrobial Therapy for Adult Orthopedic and Neurosurgical Infections. </w:t>
      </w:r>
      <w:r w:rsidRPr="007316CA">
        <w:rPr>
          <w:rFonts w:eastAsia="MS Mincho" w:cstheme="minorHAnsi"/>
          <w:i/>
          <w:noProof/>
        </w:rPr>
        <w:t xml:space="preserve">South Med J </w:t>
      </w:r>
      <w:r w:rsidRPr="007316CA">
        <w:rPr>
          <w:rFonts w:eastAsia="MS Mincho" w:cstheme="minorHAnsi"/>
          <w:noProof/>
        </w:rPr>
        <w:t>2016;109:53-60.</w:t>
      </w:r>
    </w:p>
    <w:p w14:paraId="0911F6CD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11.</w:t>
      </w:r>
      <w:r w:rsidRPr="007316CA">
        <w:rPr>
          <w:rFonts w:eastAsia="MS Mincho" w:cstheme="minorHAnsi"/>
          <w:noProof/>
        </w:rPr>
        <w:tab/>
        <w:t xml:space="preserve">Frisby J, Ali N, Niemotka S, Abate G. Usefulness of Routine Laboratory Tests for Follow up of Patients Receiving Outpatient Parenteral Antimicrobial Therapy Run by Infectious Diseases Fellows. </w:t>
      </w:r>
      <w:r w:rsidRPr="007316CA">
        <w:rPr>
          <w:rFonts w:eastAsia="MS Mincho" w:cstheme="minorHAnsi"/>
          <w:i/>
          <w:noProof/>
        </w:rPr>
        <w:t xml:space="preserve">Antibiotics (Basel) </w:t>
      </w:r>
      <w:r w:rsidRPr="007316CA">
        <w:rPr>
          <w:rFonts w:eastAsia="MS Mincho" w:cstheme="minorHAnsi"/>
          <w:noProof/>
        </w:rPr>
        <w:t>2023;12.</w:t>
      </w:r>
    </w:p>
    <w:p w14:paraId="1135C575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12.</w:t>
      </w:r>
      <w:r w:rsidRPr="007316CA">
        <w:rPr>
          <w:rFonts w:eastAsia="MS Mincho" w:cstheme="minorHAnsi"/>
          <w:noProof/>
        </w:rPr>
        <w:tab/>
        <w:t xml:space="preserve">Hale CM, Steele JM, Seabury RW, Miller CD. Characterization of Drug-Related Problems Occurring in Patients Receiving Outpatient Antimicrobial Therapy. </w:t>
      </w:r>
      <w:r w:rsidRPr="007316CA">
        <w:rPr>
          <w:rFonts w:eastAsia="MS Mincho" w:cstheme="minorHAnsi"/>
          <w:i/>
          <w:noProof/>
        </w:rPr>
        <w:t xml:space="preserve">J Pharm Pract </w:t>
      </w:r>
      <w:r w:rsidRPr="007316CA">
        <w:rPr>
          <w:rFonts w:eastAsia="MS Mincho" w:cstheme="minorHAnsi"/>
          <w:noProof/>
        </w:rPr>
        <w:t>2017;30:600-605.</w:t>
      </w:r>
    </w:p>
    <w:p w14:paraId="56E4C8B5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13.</w:t>
      </w:r>
      <w:r w:rsidRPr="007316CA">
        <w:rPr>
          <w:rFonts w:eastAsia="MS Mincho" w:cstheme="minorHAnsi"/>
          <w:noProof/>
        </w:rPr>
        <w:tab/>
        <w:t xml:space="preserve">Huang V, Ruhe JJ, Lerner P, Fedorenko M. Risk factors for readmission in patients discharged with outpatient parenteral antimicrobial therapy: a retrospective cohort study. </w:t>
      </w:r>
      <w:r w:rsidRPr="007316CA">
        <w:rPr>
          <w:rFonts w:eastAsia="MS Mincho" w:cstheme="minorHAnsi"/>
          <w:i/>
          <w:noProof/>
        </w:rPr>
        <w:t xml:space="preserve">BMC Pharmacol Toxicol </w:t>
      </w:r>
      <w:r w:rsidRPr="007316CA">
        <w:rPr>
          <w:rFonts w:eastAsia="MS Mincho" w:cstheme="minorHAnsi"/>
          <w:noProof/>
        </w:rPr>
        <w:t>2018;19:50.</w:t>
      </w:r>
    </w:p>
    <w:p w14:paraId="21F4B23B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14.</w:t>
      </w:r>
      <w:r w:rsidRPr="007316CA">
        <w:rPr>
          <w:rFonts w:eastAsia="MS Mincho" w:cstheme="minorHAnsi"/>
          <w:noProof/>
        </w:rPr>
        <w:tab/>
        <w:t xml:space="preserve">Huck D, Ginsberg JP, Gordon SM, Nowacki AS, Rehm SJ, Shrestha NK. Association of laboratory test result availability and rehospitalizations in an outpatient parenteral antimicrobial therapy programme. </w:t>
      </w:r>
      <w:r w:rsidRPr="007316CA">
        <w:rPr>
          <w:rFonts w:eastAsia="MS Mincho" w:cstheme="minorHAnsi"/>
          <w:i/>
          <w:noProof/>
        </w:rPr>
        <w:t xml:space="preserve">The Journal of antimicrobial chemotherapy </w:t>
      </w:r>
      <w:r w:rsidRPr="007316CA">
        <w:rPr>
          <w:rFonts w:eastAsia="MS Mincho" w:cstheme="minorHAnsi"/>
          <w:noProof/>
        </w:rPr>
        <w:t>2014;69:228-233.</w:t>
      </w:r>
    </w:p>
    <w:p w14:paraId="4366392E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15.</w:t>
      </w:r>
      <w:r w:rsidRPr="007316CA">
        <w:rPr>
          <w:rFonts w:eastAsia="MS Mincho" w:cstheme="minorHAnsi"/>
          <w:noProof/>
        </w:rPr>
        <w:tab/>
        <w:t xml:space="preserve">Kaul CM, Haller M, Yang J, et al. Assessment of risk factors associated with outpatient parenteral antimicrobial therapy (OPAT) complications: A retrospective cohort study. </w:t>
      </w:r>
      <w:r w:rsidRPr="007316CA">
        <w:rPr>
          <w:rFonts w:eastAsia="MS Mincho" w:cstheme="minorHAnsi"/>
          <w:i/>
          <w:noProof/>
        </w:rPr>
        <w:t xml:space="preserve">Antimicrob Steward Healthc Epidemiol </w:t>
      </w:r>
      <w:r w:rsidRPr="007316CA">
        <w:rPr>
          <w:rFonts w:eastAsia="MS Mincho" w:cstheme="minorHAnsi"/>
          <w:noProof/>
        </w:rPr>
        <w:t>2022;2:e183.</w:t>
      </w:r>
    </w:p>
    <w:p w14:paraId="43AC78F2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16.</w:t>
      </w:r>
      <w:r w:rsidRPr="007316CA">
        <w:rPr>
          <w:rFonts w:eastAsia="MS Mincho" w:cstheme="minorHAnsi"/>
          <w:noProof/>
        </w:rPr>
        <w:tab/>
        <w:t xml:space="preserve">Means L, Bleasdale S, Sikka M, Gross AE. Predictors of Hospital Readmission in Patients Receiving Outpatient Parenteral Antimicrobial Therapy. </w:t>
      </w:r>
      <w:r w:rsidRPr="007316CA">
        <w:rPr>
          <w:rFonts w:eastAsia="MS Mincho" w:cstheme="minorHAnsi"/>
          <w:i/>
          <w:noProof/>
        </w:rPr>
        <w:t xml:space="preserve">Pharmacotherapy </w:t>
      </w:r>
      <w:r w:rsidRPr="007316CA">
        <w:rPr>
          <w:rFonts w:eastAsia="MS Mincho" w:cstheme="minorHAnsi"/>
          <w:noProof/>
        </w:rPr>
        <w:t>2016;36:934-939.</w:t>
      </w:r>
    </w:p>
    <w:p w14:paraId="4AA8B095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17.</w:t>
      </w:r>
      <w:r w:rsidRPr="007316CA">
        <w:rPr>
          <w:rFonts w:eastAsia="MS Mincho" w:cstheme="minorHAnsi"/>
          <w:noProof/>
        </w:rPr>
        <w:tab/>
        <w:t xml:space="preserve">Palms DL, Jacob JT. Close Patient Follow-up Among Patients Receiving Outpatient Parenteral Antimicrobial Therapy. </w:t>
      </w:r>
      <w:r w:rsidRPr="007316CA">
        <w:rPr>
          <w:rFonts w:eastAsia="MS Mincho" w:cstheme="minorHAnsi"/>
          <w:i/>
          <w:noProof/>
        </w:rPr>
        <w:t xml:space="preserve">Clinical infectious diseases : an official publication of the Infectious Diseases Society of America </w:t>
      </w:r>
      <w:r w:rsidRPr="007316CA">
        <w:rPr>
          <w:rFonts w:eastAsia="MS Mincho" w:cstheme="minorHAnsi"/>
          <w:noProof/>
        </w:rPr>
        <w:t>2020;70:67-74.</w:t>
      </w:r>
    </w:p>
    <w:p w14:paraId="448B27B5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18.</w:t>
      </w:r>
      <w:r w:rsidRPr="007316CA">
        <w:rPr>
          <w:rFonts w:eastAsia="MS Mincho" w:cstheme="minorHAnsi"/>
          <w:noProof/>
        </w:rPr>
        <w:tab/>
        <w:t xml:space="preserve">Price CN, Solomon DA, Johnson JA, Montgomery MW, Martin B, Suzuki J. Feasibility and Safety of Outpatient Parenteral Antimicrobial Therapy in Conjunction With Addiction Treatment for People Who Inject Drugs. </w:t>
      </w:r>
      <w:r w:rsidRPr="007316CA">
        <w:rPr>
          <w:rFonts w:eastAsia="MS Mincho" w:cstheme="minorHAnsi"/>
          <w:i/>
          <w:noProof/>
        </w:rPr>
        <w:t xml:space="preserve">J Infect Dis </w:t>
      </w:r>
      <w:r w:rsidRPr="007316CA">
        <w:rPr>
          <w:rFonts w:eastAsia="MS Mincho" w:cstheme="minorHAnsi"/>
          <w:noProof/>
        </w:rPr>
        <w:t>2020;222:S494-s498.</w:t>
      </w:r>
    </w:p>
    <w:p w14:paraId="297F33F4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19.</w:t>
      </w:r>
      <w:r w:rsidRPr="007316CA">
        <w:rPr>
          <w:rFonts w:eastAsia="MS Mincho" w:cstheme="minorHAnsi"/>
          <w:noProof/>
        </w:rPr>
        <w:tab/>
        <w:t xml:space="preserve">Rolland L, Mainguy A, Boissier S, et al. A pilot project of expert nurses for the follow-up of complex intravenous antimicrobial treatment. </w:t>
      </w:r>
      <w:r w:rsidRPr="007316CA">
        <w:rPr>
          <w:rFonts w:eastAsia="MS Mincho" w:cstheme="minorHAnsi"/>
          <w:i/>
          <w:noProof/>
        </w:rPr>
        <w:t xml:space="preserve">Infect Dis Now </w:t>
      </w:r>
      <w:r w:rsidRPr="007316CA">
        <w:rPr>
          <w:rFonts w:eastAsia="MS Mincho" w:cstheme="minorHAnsi"/>
          <w:noProof/>
        </w:rPr>
        <w:t>2023;53:104670.</w:t>
      </w:r>
    </w:p>
    <w:p w14:paraId="0FF8F262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20.</w:t>
      </w:r>
      <w:r w:rsidRPr="007316CA">
        <w:rPr>
          <w:rFonts w:eastAsia="MS Mincho" w:cstheme="minorHAnsi"/>
          <w:noProof/>
        </w:rPr>
        <w:tab/>
        <w:t xml:space="preserve">Saini E, Ali M, Du P, Crook T, Zurlo J. Early Infectious Disease Outpatient Follow-up of Outpatient Parenteral Antimicrobial Therapy Patients Reduces 30-Day Readmission. </w:t>
      </w:r>
      <w:r w:rsidRPr="007316CA">
        <w:rPr>
          <w:rFonts w:eastAsia="MS Mincho" w:cstheme="minorHAnsi"/>
          <w:i/>
          <w:noProof/>
        </w:rPr>
        <w:t xml:space="preserve">Clinical infectious diseases : an official publication of the Infectious Diseases Society of America </w:t>
      </w:r>
      <w:r w:rsidRPr="007316CA">
        <w:rPr>
          <w:rFonts w:eastAsia="MS Mincho" w:cstheme="minorHAnsi"/>
          <w:noProof/>
        </w:rPr>
        <w:t>2019;69:865-868.</w:t>
      </w:r>
    </w:p>
    <w:p w14:paraId="5C774BCD" w14:textId="77777777" w:rsidR="007316CA" w:rsidRPr="007316CA" w:rsidRDefault="007316CA" w:rsidP="007316CA">
      <w:pPr>
        <w:spacing w:after="0" w:line="240" w:lineRule="auto"/>
        <w:rPr>
          <w:rFonts w:eastAsia="MS Mincho" w:cstheme="minorHAnsi"/>
          <w:noProof/>
        </w:rPr>
      </w:pPr>
      <w:r w:rsidRPr="007316CA">
        <w:rPr>
          <w:rFonts w:eastAsia="MS Mincho" w:cstheme="minorHAnsi"/>
          <w:b/>
          <w:noProof/>
        </w:rPr>
        <w:t>21.</w:t>
      </w:r>
      <w:r w:rsidRPr="007316CA">
        <w:rPr>
          <w:rFonts w:eastAsia="MS Mincho" w:cstheme="minorHAnsi"/>
          <w:noProof/>
        </w:rPr>
        <w:tab/>
        <w:t xml:space="preserve">Schmidt M, Hearn B, Gabriel M, Spencer MD, McCurdy L. Predictors of Unplanned Hospitalization in Patients Receiving Outpatient Parenteral Antimicrobial Therapy Across a Large Integrated Healthcare Network. </w:t>
      </w:r>
      <w:r w:rsidRPr="007316CA">
        <w:rPr>
          <w:rFonts w:eastAsia="MS Mincho" w:cstheme="minorHAnsi"/>
          <w:i/>
          <w:noProof/>
        </w:rPr>
        <w:t xml:space="preserve">Open forum infectious diseases </w:t>
      </w:r>
      <w:r w:rsidRPr="007316CA">
        <w:rPr>
          <w:rFonts w:eastAsia="MS Mincho" w:cstheme="minorHAnsi"/>
          <w:noProof/>
        </w:rPr>
        <w:t>2017;4:ofx086.</w:t>
      </w:r>
    </w:p>
    <w:p w14:paraId="67A3EC22" w14:textId="77777777" w:rsidR="007316CA" w:rsidRPr="007316CA" w:rsidRDefault="007316CA" w:rsidP="007316CA">
      <w:pPr>
        <w:spacing w:line="240" w:lineRule="auto"/>
        <w:rPr>
          <w:rFonts w:eastAsia="MS Mincho" w:cstheme="minorHAnsi"/>
          <w:noProof/>
          <w:sz w:val="24"/>
          <w:szCs w:val="24"/>
        </w:rPr>
      </w:pPr>
      <w:r w:rsidRPr="007316CA">
        <w:rPr>
          <w:rFonts w:eastAsia="MS Mincho" w:cstheme="minorHAnsi"/>
          <w:b/>
          <w:noProof/>
        </w:rPr>
        <w:t>22.</w:t>
      </w:r>
      <w:r w:rsidRPr="007316CA">
        <w:rPr>
          <w:rFonts w:eastAsia="MS Mincho" w:cstheme="minorHAnsi"/>
          <w:noProof/>
        </w:rPr>
        <w:tab/>
        <w:t xml:space="preserve">Townsend J, Keller S, Tibuakuu M, et al. Outpatient Parenteral Therapy for Complicated Staphylococcus aureus Infections: A Snapshot of Processes and Outcomes in the Real World. </w:t>
      </w:r>
      <w:r w:rsidRPr="007316CA">
        <w:rPr>
          <w:rFonts w:eastAsia="MS Mincho" w:cstheme="minorHAnsi"/>
          <w:i/>
          <w:noProof/>
        </w:rPr>
        <w:t xml:space="preserve">Open forum infectious diseases </w:t>
      </w:r>
      <w:r w:rsidRPr="007316CA">
        <w:rPr>
          <w:rFonts w:eastAsia="MS Mincho" w:cstheme="minorHAnsi"/>
          <w:noProof/>
        </w:rPr>
        <w:t>2018;5:ofy274.</w:t>
      </w:r>
      <w:r w:rsidRPr="007316CA">
        <w:rPr>
          <w:rFonts w:eastAsia="MS Mincho" w:cstheme="minorHAnsi"/>
          <w:noProof/>
          <w:sz w:val="24"/>
          <w:szCs w:val="24"/>
        </w:rPr>
        <w:fldChar w:fldCharType="end"/>
      </w:r>
    </w:p>
    <w:p w14:paraId="293F267A" w14:textId="77777777" w:rsidR="00667F54" w:rsidRDefault="00667F54">
      <w:pPr>
        <w:rPr>
          <w:rFonts w:eastAsia="MS Mincho" w:cstheme="minorHAnsi"/>
          <w:sz w:val="24"/>
          <w:szCs w:val="24"/>
        </w:rPr>
        <w:sectPr w:rsidR="00667F54" w:rsidSect="00667F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538C98" w14:textId="417DA7C0" w:rsidR="007316CA" w:rsidRDefault="00920160" w:rsidP="007316CA">
      <w:pPr>
        <w:spacing w:line="480" w:lineRule="auto"/>
        <w:rPr>
          <w:rFonts w:eastAsia="MS Mincho" w:cstheme="minorHAnsi"/>
          <w:sz w:val="24"/>
          <w:szCs w:val="24"/>
        </w:rPr>
      </w:pPr>
      <w:r w:rsidRPr="00920160">
        <w:rPr>
          <w:rFonts w:eastAsia="MS Mincho" w:cstheme="minorHAnsi"/>
          <w:b/>
          <w:bCs/>
          <w:sz w:val="24"/>
          <w:szCs w:val="24"/>
        </w:rPr>
        <w:lastRenderedPageBreak/>
        <w:t>Supplemental Figure.</w:t>
      </w:r>
      <w:r>
        <w:rPr>
          <w:rFonts w:eastAsia="MS Mincho" w:cstheme="minorHAnsi"/>
          <w:sz w:val="24"/>
          <w:szCs w:val="24"/>
        </w:rPr>
        <w:t xml:space="preserve"> Funnel plot for readmission</w:t>
      </w:r>
    </w:p>
    <w:p w14:paraId="0C995947" w14:textId="7202BB2D" w:rsidR="008E724D" w:rsidRPr="007316CA" w:rsidRDefault="008E724D" w:rsidP="007316CA">
      <w:pPr>
        <w:spacing w:line="480" w:lineRule="auto"/>
        <w:rPr>
          <w:rFonts w:eastAsia="MS Mincho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DD3AB00" wp14:editId="07E00BA7">
            <wp:extent cx="7386638" cy="4924425"/>
            <wp:effectExtent l="0" t="0" r="5080" b="0"/>
            <wp:docPr id="10101224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981" cy="492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E45C1" w14:textId="77777777" w:rsidR="007316CA" w:rsidRDefault="007316CA" w:rsidP="00433D99">
      <w:pPr>
        <w:spacing w:after="0" w:line="240" w:lineRule="auto"/>
      </w:pPr>
    </w:p>
    <w:sectPr w:rsidR="007316CA" w:rsidSect="007316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57"/>
    <w:rsid w:val="003E5FC8"/>
    <w:rsid w:val="00433D99"/>
    <w:rsid w:val="00463186"/>
    <w:rsid w:val="004B46EC"/>
    <w:rsid w:val="005618B4"/>
    <w:rsid w:val="00667F54"/>
    <w:rsid w:val="007316CA"/>
    <w:rsid w:val="008004B3"/>
    <w:rsid w:val="00863757"/>
    <w:rsid w:val="008E724D"/>
    <w:rsid w:val="00920160"/>
    <w:rsid w:val="00CE0375"/>
    <w:rsid w:val="00E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9259"/>
  <w15:chartTrackingRefBased/>
  <w15:docId w15:val="{D23AFA2A-0D29-4572-B395-0F591309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normal">
    <w:name w:val="medium-normal"/>
    <w:basedOn w:val="DefaultParagraphFont"/>
    <w:rsid w:val="004B46EC"/>
  </w:style>
  <w:style w:type="character" w:customStyle="1" w:styleId="medium-bold">
    <w:name w:val="medium-bold"/>
    <w:basedOn w:val="DefaultParagraphFont"/>
    <w:rsid w:val="004B46EC"/>
  </w:style>
  <w:style w:type="numbering" w:customStyle="1" w:styleId="NoList1">
    <w:name w:val="No List1"/>
    <w:next w:val="NoList"/>
    <w:uiPriority w:val="99"/>
    <w:semiHidden/>
    <w:unhideWhenUsed/>
    <w:rsid w:val="007316CA"/>
  </w:style>
  <w:style w:type="table" w:styleId="TableGrid">
    <w:name w:val="Table Grid"/>
    <w:basedOn w:val="TableNormal"/>
    <w:uiPriority w:val="39"/>
    <w:rsid w:val="007316C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6CA"/>
    <w:pPr>
      <w:ind w:left="720"/>
      <w:contextualSpacing/>
    </w:pPr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73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CA"/>
    <w:pPr>
      <w:spacing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CA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CA"/>
    <w:rPr>
      <w:rFonts w:eastAsia="MS Minch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6CA"/>
    <w:pPr>
      <w:spacing w:after="0" w:line="240" w:lineRule="auto"/>
    </w:pPr>
    <w:rPr>
      <w:rFonts w:eastAsia="MS Mincho"/>
    </w:rPr>
  </w:style>
  <w:style w:type="paragraph" w:customStyle="1" w:styleId="EndNoteBibliographyTitle">
    <w:name w:val="EndNote Bibliography Title"/>
    <w:basedOn w:val="Normal"/>
    <w:link w:val="EndNoteBibliographyTitleChar"/>
    <w:rsid w:val="007316CA"/>
    <w:pPr>
      <w:framePr w:hSpace="180" w:wrap="around" w:vAnchor="page" w:hAnchor="margin" w:y="1336"/>
      <w:spacing w:after="0"/>
      <w:jc w:val="center"/>
    </w:pPr>
    <w:rPr>
      <w:rFonts w:ascii="Calibri" w:eastAsia="MS Mincho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16CA"/>
    <w:rPr>
      <w:rFonts w:ascii="Calibri" w:eastAsia="MS Mincho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16CA"/>
    <w:pPr>
      <w:framePr w:hSpace="180" w:wrap="around" w:vAnchor="page" w:hAnchor="margin" w:y="1336"/>
      <w:spacing w:line="240" w:lineRule="auto"/>
    </w:pPr>
    <w:rPr>
      <w:rFonts w:ascii="Calibri" w:eastAsia="MS Mincho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16CA"/>
    <w:rPr>
      <w:rFonts w:ascii="Calibri" w:eastAsia="MS Mincho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Heather</dc:creator>
  <cp:keywords/>
  <dc:description/>
  <cp:lastModifiedBy>Healy, Heather</cp:lastModifiedBy>
  <cp:revision>3</cp:revision>
  <dcterms:created xsi:type="dcterms:W3CDTF">2023-06-28T19:41:00Z</dcterms:created>
  <dcterms:modified xsi:type="dcterms:W3CDTF">2023-06-28T19:45:00Z</dcterms:modified>
</cp:coreProperties>
</file>