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E870" w14:textId="77777777" w:rsidR="005E355A" w:rsidRDefault="005E355A" w:rsidP="005E355A">
      <w:pPr>
        <w:spacing w:line="257" w:lineRule="auto"/>
        <w:rPr>
          <w:rFonts w:eastAsia="Calibri"/>
          <w:b/>
          <w:bCs/>
          <w:color w:val="000000" w:themeColor="text1"/>
        </w:rPr>
      </w:pPr>
      <w:r w:rsidRPr="4E1A70B1">
        <w:rPr>
          <w:rFonts w:eastAsia="Calibri"/>
          <w:b/>
          <w:bCs/>
          <w:color w:val="000000" w:themeColor="text1"/>
        </w:rPr>
        <w:t>Supplementary Table 1: Bioavailability of Oral Antibiotics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0"/>
        <w:gridCol w:w="1890"/>
        <w:gridCol w:w="1800"/>
        <w:gridCol w:w="2250"/>
      </w:tblGrid>
      <w:tr w:rsidR="005E355A" w14:paraId="55E295B4" w14:textId="77777777" w:rsidTr="00E0211B">
        <w:trPr>
          <w:trHeight w:val="270"/>
        </w:trPr>
        <w:tc>
          <w:tcPr>
            <w:tcW w:w="3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6DA3DDF0" w14:textId="77777777" w:rsidR="005E355A" w:rsidRDefault="005E355A" w:rsidP="00E0211B">
            <w:pPr>
              <w:spacing w:line="480" w:lineRule="auto"/>
              <w:rPr>
                <w:rFonts w:eastAsia="Calibri"/>
                <w:color w:val="000000" w:themeColor="text1"/>
              </w:rPr>
            </w:pPr>
            <w:proofErr w:type="spellStart"/>
            <w:r w:rsidRPr="4E1A70B1">
              <w:rPr>
                <w:rFonts w:eastAsia="Calibri"/>
                <w:b/>
                <w:bCs/>
                <w:color w:val="000000" w:themeColor="text1"/>
              </w:rPr>
              <w:t>Penicillins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42862471" w14:textId="77777777" w:rsidR="005E355A" w:rsidRDefault="005E355A" w:rsidP="00E0211B">
            <w:pPr>
              <w:spacing w:line="480" w:lineRule="auto"/>
              <w:rPr>
                <w:rFonts w:eastAsia="Calibri"/>
                <w:b/>
                <w:bCs/>
                <w:color w:val="000000" w:themeColor="text1"/>
              </w:rPr>
            </w:pPr>
            <w:r w:rsidRPr="4E1A70B1">
              <w:rPr>
                <w:rFonts w:eastAsia="Calibri"/>
                <w:b/>
                <w:bCs/>
                <w:color w:val="000000" w:themeColor="text1"/>
              </w:rPr>
              <w:t xml:space="preserve">Bioavailability 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2F30DE64" w14:textId="77777777" w:rsidR="005E355A" w:rsidRDefault="005E355A" w:rsidP="00E0211B">
            <w:pPr>
              <w:spacing w:line="480" w:lineRule="auto"/>
              <w:rPr>
                <w:rFonts w:eastAsia="Calibri"/>
                <w:b/>
                <w:bCs/>
                <w:color w:val="000000" w:themeColor="text1"/>
              </w:rPr>
            </w:pPr>
            <w:r w:rsidRPr="4E1A70B1">
              <w:rPr>
                <w:rFonts w:eastAsia="Calibri"/>
                <w:b/>
                <w:bCs/>
                <w:color w:val="000000" w:themeColor="text1"/>
              </w:rPr>
              <w:t>Protein binding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00D065EB" w14:textId="77777777" w:rsidR="005E355A" w:rsidRDefault="005E355A" w:rsidP="00E0211B">
            <w:pPr>
              <w:spacing w:line="480" w:lineRule="auto"/>
              <w:rPr>
                <w:rFonts w:eastAsia="Calibri"/>
                <w:b/>
                <w:bCs/>
                <w:color w:val="000000" w:themeColor="text1"/>
              </w:rPr>
            </w:pPr>
            <w:r w:rsidRPr="4E1A70B1">
              <w:rPr>
                <w:rFonts w:eastAsia="Calibri"/>
                <w:b/>
                <w:bCs/>
                <w:color w:val="000000" w:themeColor="text1"/>
              </w:rPr>
              <w:t>Urinary excretion</w:t>
            </w:r>
          </w:p>
        </w:tc>
      </w:tr>
      <w:tr w:rsidR="005E355A" w14:paraId="18F21999" w14:textId="77777777" w:rsidTr="00E0211B">
        <w:trPr>
          <w:trHeight w:val="270"/>
        </w:trPr>
        <w:tc>
          <w:tcPr>
            <w:tcW w:w="3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95F01B" w14:textId="77777777" w:rsidR="005E355A" w:rsidRDefault="005E355A" w:rsidP="00E0211B">
            <w:pPr>
              <w:spacing w:line="480" w:lineRule="auto"/>
              <w:rPr>
                <w:rFonts w:eastAsia="Calibri"/>
                <w:vertAlign w:val="superscript"/>
              </w:rPr>
            </w:pPr>
            <w:r w:rsidRPr="4E1A70B1">
              <w:rPr>
                <w:rFonts w:eastAsia="Calibri"/>
              </w:rPr>
              <w:t>Amoxicillin</w:t>
            </w:r>
          </w:p>
        </w:tc>
        <w:tc>
          <w:tcPr>
            <w:tcW w:w="189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293FAF" w14:textId="77777777" w:rsidR="005E355A" w:rsidRDefault="005E355A" w:rsidP="00E0211B">
            <w:pPr>
              <w:spacing w:line="480" w:lineRule="auto"/>
              <w:rPr>
                <w:vertAlign w:val="superscript"/>
              </w:rPr>
            </w:pPr>
            <w:r w:rsidRPr="4E1A70B1">
              <w:rPr>
                <w:rFonts w:eastAsia="Calibri"/>
              </w:rPr>
              <w:t xml:space="preserve">70-80% </w:t>
            </w:r>
            <w:r w:rsidRPr="4E1A70B1">
              <w:rPr>
                <w:rFonts w:eastAsia="Calibri"/>
                <w:vertAlign w:val="superscript"/>
              </w:rPr>
              <w:t>9, 10</w:t>
            </w:r>
          </w:p>
        </w:tc>
        <w:tc>
          <w:tcPr>
            <w:tcW w:w="18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7CEA6D" w14:textId="77777777" w:rsidR="005E355A" w:rsidRDefault="005E355A" w:rsidP="00E0211B">
            <w:pPr>
              <w:spacing w:line="480" w:lineRule="auto"/>
              <w:rPr>
                <w:rFonts w:eastAsia="Calibri"/>
                <w:vertAlign w:val="superscript"/>
              </w:rPr>
            </w:pPr>
            <w:r w:rsidRPr="4E1A70B1">
              <w:rPr>
                <w:rFonts w:eastAsia="Calibri"/>
              </w:rPr>
              <w:t xml:space="preserve">17-20% </w:t>
            </w:r>
            <w:r w:rsidRPr="4E1A70B1">
              <w:rPr>
                <w:rFonts w:eastAsia="Calibri"/>
                <w:vertAlign w:val="superscript"/>
              </w:rPr>
              <w:t>9</w:t>
            </w:r>
          </w:p>
        </w:tc>
        <w:tc>
          <w:tcPr>
            <w:tcW w:w="22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3A26DE" w14:textId="77777777" w:rsidR="005E355A" w:rsidRDefault="005E355A" w:rsidP="00E0211B">
            <w:pPr>
              <w:spacing w:line="480" w:lineRule="auto"/>
              <w:rPr>
                <w:rFonts w:eastAsia="Calibri"/>
                <w:vertAlign w:val="superscript"/>
              </w:rPr>
            </w:pPr>
            <w:r w:rsidRPr="4E1A70B1">
              <w:rPr>
                <w:rFonts w:eastAsia="Calibri"/>
              </w:rPr>
              <w:t xml:space="preserve">60% </w:t>
            </w:r>
            <w:r w:rsidRPr="4E1A70B1">
              <w:rPr>
                <w:rFonts w:eastAsia="Calibri"/>
                <w:vertAlign w:val="superscript"/>
              </w:rPr>
              <w:t>21</w:t>
            </w:r>
          </w:p>
        </w:tc>
      </w:tr>
      <w:tr w:rsidR="005E355A" w14:paraId="600FDDC6" w14:textId="77777777" w:rsidTr="00E0211B">
        <w:trPr>
          <w:trHeight w:val="270"/>
        </w:trPr>
        <w:tc>
          <w:tcPr>
            <w:tcW w:w="3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CCBB4E" w14:textId="77777777" w:rsidR="005E355A" w:rsidRDefault="005E355A" w:rsidP="00E0211B">
            <w:pPr>
              <w:spacing w:line="480" w:lineRule="auto"/>
              <w:rPr>
                <w:rFonts w:eastAsia="Calibri"/>
                <w:vertAlign w:val="superscript"/>
              </w:rPr>
            </w:pPr>
            <w:r w:rsidRPr="4E1A70B1">
              <w:rPr>
                <w:rFonts w:eastAsia="Calibri"/>
              </w:rPr>
              <w:t>Amoxicillin/clavulanate</w:t>
            </w:r>
            <w:r w:rsidRPr="4E1A70B1">
              <w:rPr>
                <w:rFonts w:eastAsia="Calibri"/>
                <w:vertAlign w:val="superscript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3A6612" w14:textId="77777777" w:rsidR="005E355A" w:rsidRDefault="005E355A" w:rsidP="00E0211B">
            <w:pPr>
              <w:spacing w:line="480" w:lineRule="auto"/>
              <w:rPr>
                <w:vertAlign w:val="superscript"/>
              </w:rPr>
            </w:pPr>
            <w:r w:rsidRPr="4E1A70B1">
              <w:rPr>
                <w:rFonts w:eastAsia="Calibri"/>
              </w:rPr>
              <w:t xml:space="preserve">70-80% </w:t>
            </w:r>
            <w:r w:rsidRPr="4E1A70B1">
              <w:rPr>
                <w:rFonts w:eastAsia="Calibri"/>
                <w:vertAlign w:val="superscript"/>
              </w:rPr>
              <w:t>9, 10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6A85FF" w14:textId="77777777" w:rsidR="005E355A" w:rsidRDefault="005E355A" w:rsidP="00E0211B">
            <w:pPr>
              <w:spacing w:line="480" w:lineRule="auto"/>
              <w:rPr>
                <w:rFonts w:eastAsia="Calibri"/>
                <w:vertAlign w:val="superscript"/>
              </w:rPr>
            </w:pPr>
            <w:r w:rsidRPr="4E1A70B1">
              <w:rPr>
                <w:rFonts w:eastAsia="Calibri"/>
              </w:rPr>
              <w:t xml:space="preserve">18-25% </w:t>
            </w:r>
            <w:r w:rsidRPr="4E1A70B1">
              <w:rPr>
                <w:rFonts w:eastAsia="Calibri"/>
                <w:vertAlign w:val="superscript"/>
              </w:rPr>
              <w:t>9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A37015" w14:textId="77777777" w:rsidR="005E355A" w:rsidRDefault="005E355A" w:rsidP="00E0211B">
            <w:pPr>
              <w:spacing w:line="480" w:lineRule="auto"/>
              <w:rPr>
                <w:rFonts w:eastAsia="Calibri"/>
                <w:vertAlign w:val="superscript"/>
              </w:rPr>
            </w:pPr>
            <w:r w:rsidRPr="4E1A70B1">
              <w:rPr>
                <w:rFonts w:eastAsia="Calibri"/>
              </w:rPr>
              <w:t xml:space="preserve">25-40% </w:t>
            </w:r>
            <w:r w:rsidRPr="4E1A70B1">
              <w:rPr>
                <w:rFonts w:eastAsia="Calibri"/>
                <w:vertAlign w:val="superscript"/>
              </w:rPr>
              <w:t>22</w:t>
            </w:r>
          </w:p>
        </w:tc>
      </w:tr>
      <w:tr w:rsidR="005E355A" w14:paraId="4B5011E9" w14:textId="77777777" w:rsidTr="00E0211B">
        <w:trPr>
          <w:trHeight w:val="270"/>
        </w:trPr>
        <w:tc>
          <w:tcPr>
            <w:tcW w:w="50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5BBBD06A" w14:textId="77777777" w:rsidR="005E355A" w:rsidRDefault="005E355A" w:rsidP="00E0211B">
            <w:pPr>
              <w:spacing w:line="480" w:lineRule="auto"/>
            </w:pPr>
            <w:r w:rsidRPr="4E1A70B1">
              <w:rPr>
                <w:rFonts w:eastAsia="Calibri"/>
                <w:b/>
                <w:bCs/>
                <w:color w:val="000000" w:themeColor="text1"/>
              </w:rPr>
              <w:t>Cephalosporins</w:t>
            </w:r>
            <w:r w:rsidRPr="4E1A70B1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4F376A64" w14:textId="77777777" w:rsidR="005E355A" w:rsidRDefault="005E355A" w:rsidP="00E0211B">
            <w:pPr>
              <w:spacing w:line="480" w:lineRule="auto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1BF97026" w14:textId="77777777" w:rsidR="005E355A" w:rsidRDefault="005E355A" w:rsidP="00E0211B">
            <w:pPr>
              <w:spacing w:line="480" w:lineRule="auto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5E355A" w14:paraId="6B19A5BD" w14:textId="77777777" w:rsidTr="00E0211B">
        <w:trPr>
          <w:trHeight w:val="270"/>
        </w:trPr>
        <w:tc>
          <w:tcPr>
            <w:tcW w:w="3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CBE2A6" w14:textId="77777777" w:rsidR="005E355A" w:rsidRDefault="005E355A" w:rsidP="00E0211B">
            <w:pPr>
              <w:spacing w:line="480" w:lineRule="auto"/>
              <w:rPr>
                <w:rFonts w:eastAsia="Calibri"/>
                <w:vertAlign w:val="superscript"/>
              </w:rPr>
            </w:pPr>
            <w:r w:rsidRPr="4E1A70B1">
              <w:rPr>
                <w:rFonts w:eastAsia="Calibri"/>
              </w:rPr>
              <w:t xml:space="preserve">Cephalexin </w:t>
            </w:r>
          </w:p>
        </w:tc>
        <w:tc>
          <w:tcPr>
            <w:tcW w:w="189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C2CD52" w14:textId="77777777" w:rsidR="005E355A" w:rsidRDefault="005E355A" w:rsidP="00E0211B">
            <w:pPr>
              <w:spacing w:line="480" w:lineRule="auto"/>
              <w:rPr>
                <w:vertAlign w:val="superscript"/>
              </w:rPr>
            </w:pPr>
            <w:r w:rsidRPr="4E1A70B1">
              <w:rPr>
                <w:rFonts w:eastAsia="Calibri"/>
              </w:rPr>
              <w:t xml:space="preserve">95% </w:t>
            </w:r>
            <w:r w:rsidRPr="4E1A70B1">
              <w:rPr>
                <w:rFonts w:eastAsia="Calibri"/>
                <w:vertAlign w:val="superscript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4BCCE2" w14:textId="77777777" w:rsidR="005E355A" w:rsidRDefault="005E355A" w:rsidP="00E0211B">
            <w:pPr>
              <w:spacing w:line="480" w:lineRule="auto"/>
              <w:rPr>
                <w:rFonts w:eastAsia="Calibri"/>
                <w:vertAlign w:val="superscript"/>
              </w:rPr>
            </w:pPr>
            <w:r w:rsidRPr="4E1A70B1">
              <w:rPr>
                <w:rFonts w:eastAsia="Calibri"/>
              </w:rPr>
              <w:t xml:space="preserve">10-19% </w:t>
            </w:r>
            <w:r w:rsidRPr="4E1A70B1">
              <w:rPr>
                <w:rFonts w:eastAsia="Calibri"/>
                <w:vertAlign w:val="superscript"/>
              </w:rPr>
              <w:t>9</w:t>
            </w:r>
          </w:p>
        </w:tc>
        <w:tc>
          <w:tcPr>
            <w:tcW w:w="22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FFCAF3" w14:textId="77777777" w:rsidR="005E355A" w:rsidRDefault="005E355A" w:rsidP="00E0211B">
            <w:pPr>
              <w:spacing w:line="480" w:lineRule="auto"/>
              <w:rPr>
                <w:rFonts w:eastAsia="Calibri"/>
                <w:vertAlign w:val="superscript"/>
              </w:rPr>
            </w:pPr>
            <w:r w:rsidRPr="4E1A70B1">
              <w:rPr>
                <w:rFonts w:eastAsia="Calibri"/>
              </w:rPr>
              <w:t xml:space="preserve">90% </w:t>
            </w:r>
            <w:r w:rsidRPr="4E1A70B1">
              <w:rPr>
                <w:rFonts w:eastAsia="Calibri"/>
                <w:vertAlign w:val="superscript"/>
              </w:rPr>
              <w:t>9</w:t>
            </w:r>
          </w:p>
        </w:tc>
      </w:tr>
      <w:tr w:rsidR="005E355A" w14:paraId="79C9C872" w14:textId="77777777" w:rsidTr="00E0211B">
        <w:trPr>
          <w:trHeight w:val="270"/>
        </w:trPr>
        <w:tc>
          <w:tcPr>
            <w:tcW w:w="3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F83F37" w14:textId="77777777" w:rsidR="005E355A" w:rsidRDefault="005E355A" w:rsidP="00E0211B">
            <w:pPr>
              <w:spacing w:line="480" w:lineRule="auto"/>
              <w:rPr>
                <w:rFonts w:eastAsia="Calibri"/>
                <w:vertAlign w:val="superscript"/>
              </w:rPr>
            </w:pPr>
            <w:r w:rsidRPr="4E1A70B1">
              <w:rPr>
                <w:rFonts w:eastAsia="Calibri"/>
              </w:rPr>
              <w:t xml:space="preserve">Cefadroxil 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9E0F0D" w14:textId="77777777" w:rsidR="005E355A" w:rsidRDefault="005E355A" w:rsidP="00E0211B">
            <w:pPr>
              <w:spacing w:line="480" w:lineRule="auto"/>
              <w:rPr>
                <w:vertAlign w:val="superscript"/>
              </w:rPr>
            </w:pPr>
            <w:r w:rsidRPr="4E1A70B1">
              <w:rPr>
                <w:rFonts w:eastAsia="Calibri"/>
              </w:rPr>
              <w:t xml:space="preserve">90% </w:t>
            </w:r>
            <w:r w:rsidRPr="4E1A70B1">
              <w:rPr>
                <w:rFonts w:eastAsia="Calibri"/>
                <w:vertAlign w:val="superscript"/>
              </w:rPr>
              <w:t>12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B4390B" w14:textId="77777777" w:rsidR="005E355A" w:rsidRDefault="005E355A" w:rsidP="00E0211B">
            <w:pPr>
              <w:spacing w:line="480" w:lineRule="auto"/>
              <w:rPr>
                <w:rFonts w:eastAsia="Calibri"/>
                <w:vertAlign w:val="superscript"/>
              </w:rPr>
            </w:pPr>
            <w:r w:rsidRPr="4E1A70B1">
              <w:rPr>
                <w:rFonts w:eastAsia="Calibri"/>
              </w:rPr>
              <w:t xml:space="preserve">20% </w:t>
            </w:r>
            <w:r w:rsidRPr="4E1A70B1">
              <w:rPr>
                <w:rFonts w:eastAsia="Calibri"/>
                <w:vertAlign w:val="superscript"/>
              </w:rPr>
              <w:t>12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FD343C" w14:textId="77777777" w:rsidR="005E355A" w:rsidRDefault="005E355A" w:rsidP="00E0211B">
            <w:pPr>
              <w:spacing w:line="480" w:lineRule="auto"/>
              <w:rPr>
                <w:rFonts w:eastAsia="Calibri"/>
                <w:vertAlign w:val="superscript"/>
              </w:rPr>
            </w:pPr>
            <w:r w:rsidRPr="4E1A70B1">
              <w:rPr>
                <w:rFonts w:eastAsia="Calibri"/>
              </w:rPr>
              <w:t xml:space="preserve">90% </w:t>
            </w:r>
            <w:r w:rsidRPr="4E1A70B1">
              <w:rPr>
                <w:rFonts w:eastAsia="Calibri"/>
                <w:vertAlign w:val="superscript"/>
              </w:rPr>
              <w:t>12</w:t>
            </w:r>
          </w:p>
        </w:tc>
      </w:tr>
      <w:tr w:rsidR="005E355A" w14:paraId="0E4F601D" w14:textId="77777777" w:rsidTr="00E0211B">
        <w:trPr>
          <w:trHeight w:val="255"/>
        </w:trPr>
        <w:tc>
          <w:tcPr>
            <w:tcW w:w="3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1BB7C6" w14:textId="77777777" w:rsidR="005E355A" w:rsidRDefault="005E355A" w:rsidP="00E0211B">
            <w:pPr>
              <w:spacing w:line="480" w:lineRule="auto"/>
              <w:rPr>
                <w:rFonts w:eastAsia="Calibri"/>
                <w:vertAlign w:val="superscript"/>
              </w:rPr>
            </w:pPr>
            <w:r w:rsidRPr="4E1A70B1">
              <w:rPr>
                <w:rFonts w:eastAsia="Calibri"/>
              </w:rPr>
              <w:t xml:space="preserve">Cefuroxime 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65F23C" w14:textId="77777777" w:rsidR="005E355A" w:rsidRDefault="005E355A" w:rsidP="00E0211B">
            <w:pPr>
              <w:spacing w:line="480" w:lineRule="auto"/>
              <w:rPr>
                <w:vertAlign w:val="superscript"/>
              </w:rPr>
            </w:pPr>
            <w:r w:rsidRPr="4E1A70B1">
              <w:rPr>
                <w:rFonts w:eastAsia="Calibri"/>
              </w:rPr>
              <w:t xml:space="preserve">30-52% (increased with food) </w:t>
            </w:r>
            <w:r w:rsidRPr="4E1A70B1">
              <w:rPr>
                <w:rFonts w:eastAsia="Calibri"/>
                <w:vertAlign w:val="superscript"/>
              </w:rPr>
              <w:t>13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0AB054" w14:textId="77777777" w:rsidR="005E355A" w:rsidRDefault="005E355A" w:rsidP="00E0211B">
            <w:pPr>
              <w:spacing w:line="480" w:lineRule="auto"/>
              <w:rPr>
                <w:rFonts w:eastAsia="Calibri"/>
                <w:vertAlign w:val="superscript"/>
              </w:rPr>
            </w:pPr>
            <w:r w:rsidRPr="4E1A70B1">
              <w:rPr>
                <w:rFonts w:eastAsia="Calibri"/>
              </w:rPr>
              <w:t xml:space="preserve">33-50% </w:t>
            </w:r>
            <w:r w:rsidRPr="4E1A70B1">
              <w:rPr>
                <w:rFonts w:eastAsia="Calibri"/>
                <w:vertAlign w:val="superscript"/>
              </w:rPr>
              <w:t>13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1B59C3" w14:textId="77777777" w:rsidR="005E355A" w:rsidRDefault="005E355A" w:rsidP="00E0211B">
            <w:pPr>
              <w:spacing w:line="480" w:lineRule="auto"/>
              <w:rPr>
                <w:rFonts w:eastAsia="Calibri"/>
                <w:vertAlign w:val="superscript"/>
              </w:rPr>
            </w:pPr>
            <w:r w:rsidRPr="4E1A70B1">
              <w:rPr>
                <w:rFonts w:eastAsia="Calibri"/>
              </w:rPr>
              <w:t xml:space="preserve">66-100% </w:t>
            </w:r>
            <w:r w:rsidRPr="4E1A70B1">
              <w:rPr>
                <w:rFonts w:eastAsia="Calibri"/>
                <w:vertAlign w:val="superscript"/>
              </w:rPr>
              <w:t>13</w:t>
            </w:r>
          </w:p>
        </w:tc>
      </w:tr>
      <w:tr w:rsidR="005E355A" w14:paraId="02F1337D" w14:textId="77777777" w:rsidTr="00E0211B">
        <w:trPr>
          <w:trHeight w:val="270"/>
        </w:trPr>
        <w:tc>
          <w:tcPr>
            <w:tcW w:w="3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26FCF3" w14:textId="77777777" w:rsidR="005E355A" w:rsidRDefault="005E355A" w:rsidP="00E0211B">
            <w:pPr>
              <w:spacing w:line="480" w:lineRule="auto"/>
              <w:rPr>
                <w:rFonts w:eastAsia="Calibri"/>
              </w:rPr>
            </w:pPr>
            <w:r w:rsidRPr="4E1A70B1">
              <w:rPr>
                <w:rFonts w:eastAsia="Calibri"/>
              </w:rPr>
              <w:t xml:space="preserve">Cefpodoxime 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C2A388" w14:textId="77777777" w:rsidR="005E355A" w:rsidRDefault="005E355A" w:rsidP="00E0211B">
            <w:pPr>
              <w:spacing w:line="480" w:lineRule="auto"/>
              <w:rPr>
                <w:vertAlign w:val="superscript"/>
              </w:rPr>
            </w:pPr>
            <w:r w:rsidRPr="4E1A70B1">
              <w:rPr>
                <w:rFonts w:eastAsia="Calibri"/>
              </w:rPr>
              <w:t xml:space="preserve">29-53% (increased with food) </w:t>
            </w:r>
            <w:r w:rsidRPr="4E1A70B1">
              <w:rPr>
                <w:rFonts w:eastAsia="Calibri"/>
                <w:vertAlign w:val="superscript"/>
              </w:rPr>
              <w:t>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088D84" w14:textId="77777777" w:rsidR="005E355A" w:rsidRDefault="005E355A" w:rsidP="00E0211B">
            <w:pPr>
              <w:spacing w:line="480" w:lineRule="auto"/>
              <w:rPr>
                <w:rFonts w:eastAsia="Calibri"/>
                <w:vertAlign w:val="superscript"/>
              </w:rPr>
            </w:pPr>
            <w:r w:rsidRPr="4E1A70B1">
              <w:rPr>
                <w:rFonts w:eastAsia="Calibri"/>
              </w:rPr>
              <w:t xml:space="preserve">18-30 </w:t>
            </w:r>
            <w:r w:rsidRPr="4E1A70B1">
              <w:rPr>
                <w:rFonts w:eastAsia="Calibri"/>
                <w:vertAlign w:val="superscript"/>
              </w:rPr>
              <w:t>9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29FD8F" w14:textId="77777777" w:rsidR="005E355A" w:rsidRDefault="005E355A" w:rsidP="00E0211B">
            <w:pPr>
              <w:spacing w:line="480" w:lineRule="auto"/>
              <w:rPr>
                <w:rFonts w:eastAsia="Calibri"/>
                <w:vertAlign w:val="superscript"/>
              </w:rPr>
            </w:pPr>
            <w:r w:rsidRPr="4E1A70B1">
              <w:rPr>
                <w:rFonts w:eastAsia="Calibri"/>
              </w:rPr>
              <w:t xml:space="preserve">29-33% </w:t>
            </w:r>
            <w:r w:rsidRPr="4E1A70B1">
              <w:rPr>
                <w:rFonts w:eastAsia="Calibri"/>
                <w:vertAlign w:val="superscript"/>
              </w:rPr>
              <w:t>23</w:t>
            </w:r>
          </w:p>
        </w:tc>
      </w:tr>
      <w:tr w:rsidR="005E355A" w14:paraId="1698DD3B" w14:textId="77777777" w:rsidTr="00E0211B">
        <w:trPr>
          <w:trHeight w:val="270"/>
        </w:trPr>
        <w:tc>
          <w:tcPr>
            <w:tcW w:w="3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510265" w14:textId="77777777" w:rsidR="005E355A" w:rsidRDefault="005E355A" w:rsidP="00E0211B">
            <w:pPr>
              <w:spacing w:line="480" w:lineRule="auto"/>
              <w:rPr>
                <w:rFonts w:eastAsia="Calibri"/>
                <w:vertAlign w:val="superscript"/>
              </w:rPr>
            </w:pPr>
            <w:r w:rsidRPr="4E1A70B1">
              <w:rPr>
                <w:rFonts w:eastAsia="Calibri"/>
              </w:rPr>
              <w:t xml:space="preserve">Cefdinir 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D5E18B" w14:textId="77777777" w:rsidR="005E355A" w:rsidRDefault="005E355A" w:rsidP="00E0211B">
            <w:pPr>
              <w:spacing w:line="480" w:lineRule="auto"/>
              <w:rPr>
                <w:vertAlign w:val="superscript"/>
              </w:rPr>
            </w:pPr>
            <w:r w:rsidRPr="4E1A70B1">
              <w:rPr>
                <w:rFonts w:eastAsia="Calibri"/>
              </w:rPr>
              <w:t xml:space="preserve">21-25% </w:t>
            </w:r>
            <w:r w:rsidRPr="4E1A70B1">
              <w:rPr>
                <w:rFonts w:eastAsia="Calibri"/>
                <w:vertAlign w:val="superscript"/>
              </w:rPr>
              <w:t>14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3A5DD8" w14:textId="77777777" w:rsidR="005E355A" w:rsidRDefault="005E355A" w:rsidP="00E0211B">
            <w:pPr>
              <w:spacing w:line="480" w:lineRule="auto"/>
              <w:rPr>
                <w:rFonts w:eastAsia="Calibri"/>
                <w:vertAlign w:val="superscript"/>
              </w:rPr>
            </w:pPr>
            <w:r w:rsidRPr="4E1A70B1">
              <w:rPr>
                <w:rFonts w:eastAsia="Calibri"/>
              </w:rPr>
              <w:t xml:space="preserve">60-70% </w:t>
            </w:r>
            <w:r w:rsidRPr="4E1A70B1">
              <w:rPr>
                <w:rFonts w:eastAsia="Calibri"/>
                <w:vertAlign w:val="superscript"/>
              </w:rPr>
              <w:t>14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2F2B31" w14:textId="77777777" w:rsidR="005E355A" w:rsidRDefault="005E355A" w:rsidP="00E0211B">
            <w:pPr>
              <w:spacing w:line="480" w:lineRule="auto"/>
              <w:rPr>
                <w:rFonts w:eastAsia="Calibri"/>
                <w:vertAlign w:val="superscript"/>
              </w:rPr>
            </w:pPr>
            <w:r w:rsidRPr="4E1A70B1">
              <w:rPr>
                <w:rFonts w:eastAsia="Calibri"/>
              </w:rPr>
              <w:t xml:space="preserve">12-18% </w:t>
            </w:r>
            <w:r w:rsidRPr="4E1A70B1">
              <w:rPr>
                <w:rFonts w:eastAsia="Calibri"/>
                <w:vertAlign w:val="superscript"/>
              </w:rPr>
              <w:t>14</w:t>
            </w:r>
          </w:p>
        </w:tc>
      </w:tr>
      <w:tr w:rsidR="005E355A" w14:paraId="32625249" w14:textId="77777777" w:rsidTr="00E0211B">
        <w:trPr>
          <w:trHeight w:val="270"/>
        </w:trPr>
        <w:tc>
          <w:tcPr>
            <w:tcW w:w="50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016BDF9A" w14:textId="77777777" w:rsidR="005E355A" w:rsidRDefault="005E355A" w:rsidP="00E0211B">
            <w:pPr>
              <w:spacing w:line="480" w:lineRule="auto"/>
            </w:pPr>
            <w:r w:rsidRPr="4E1A70B1">
              <w:rPr>
                <w:rFonts w:eastAsia="Calibri"/>
                <w:b/>
                <w:bCs/>
                <w:color w:val="000000" w:themeColor="text1"/>
              </w:rPr>
              <w:t>Fluoroquinolones</w:t>
            </w:r>
            <w:r w:rsidRPr="4E1A70B1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226DCF25" w14:textId="77777777" w:rsidR="005E355A" w:rsidRDefault="005E355A" w:rsidP="00E0211B">
            <w:pPr>
              <w:spacing w:line="480" w:lineRule="auto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69B07AC2" w14:textId="77777777" w:rsidR="005E355A" w:rsidRDefault="005E355A" w:rsidP="00E0211B">
            <w:pPr>
              <w:spacing w:line="480" w:lineRule="auto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5E355A" w14:paraId="70FD2916" w14:textId="77777777" w:rsidTr="00E0211B">
        <w:trPr>
          <w:trHeight w:val="270"/>
        </w:trPr>
        <w:tc>
          <w:tcPr>
            <w:tcW w:w="3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FB8899" w14:textId="77777777" w:rsidR="005E355A" w:rsidRDefault="005E355A" w:rsidP="00E0211B">
            <w:pPr>
              <w:spacing w:line="480" w:lineRule="auto"/>
              <w:rPr>
                <w:rFonts w:eastAsia="Calibri"/>
                <w:vertAlign w:val="superscript"/>
              </w:rPr>
            </w:pPr>
            <w:r w:rsidRPr="4E1A70B1">
              <w:rPr>
                <w:rFonts w:eastAsia="Calibri"/>
              </w:rPr>
              <w:t>Ciprofloxacin</w:t>
            </w:r>
          </w:p>
        </w:tc>
        <w:tc>
          <w:tcPr>
            <w:tcW w:w="189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B41366" w14:textId="77777777" w:rsidR="005E355A" w:rsidRDefault="005E355A" w:rsidP="00E0211B">
            <w:pPr>
              <w:spacing w:line="480" w:lineRule="auto"/>
              <w:rPr>
                <w:vertAlign w:val="superscript"/>
              </w:rPr>
            </w:pPr>
            <w:r w:rsidRPr="4E1A70B1">
              <w:rPr>
                <w:rFonts w:eastAsia="Calibri"/>
              </w:rPr>
              <w:t xml:space="preserve">70% </w:t>
            </w:r>
            <w:r w:rsidRPr="4E1A70B1">
              <w:rPr>
                <w:rFonts w:eastAsia="Calibri"/>
                <w:vertAlign w:val="superscript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590447" w14:textId="77777777" w:rsidR="005E355A" w:rsidRDefault="005E355A" w:rsidP="00E0211B">
            <w:pPr>
              <w:spacing w:line="480" w:lineRule="auto"/>
              <w:rPr>
                <w:rFonts w:eastAsia="Calibri"/>
                <w:vertAlign w:val="superscript"/>
              </w:rPr>
            </w:pPr>
            <w:r w:rsidRPr="4E1A70B1">
              <w:rPr>
                <w:rFonts w:eastAsia="Calibri"/>
              </w:rPr>
              <w:t xml:space="preserve">20-40% </w:t>
            </w:r>
            <w:r w:rsidRPr="4E1A70B1">
              <w:rPr>
                <w:rFonts w:eastAsia="Calibri"/>
                <w:vertAlign w:val="superscript"/>
              </w:rPr>
              <w:t>15</w:t>
            </w:r>
          </w:p>
        </w:tc>
        <w:tc>
          <w:tcPr>
            <w:tcW w:w="22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05DD06" w14:textId="77777777" w:rsidR="005E355A" w:rsidRDefault="005E355A" w:rsidP="00E0211B">
            <w:pPr>
              <w:spacing w:line="480" w:lineRule="auto"/>
              <w:rPr>
                <w:rFonts w:eastAsia="Calibri"/>
                <w:vertAlign w:val="superscript"/>
              </w:rPr>
            </w:pPr>
            <w:r w:rsidRPr="4E1A70B1">
              <w:rPr>
                <w:rFonts w:eastAsia="Calibri"/>
              </w:rPr>
              <w:t xml:space="preserve">35-70% </w:t>
            </w:r>
            <w:r w:rsidRPr="4E1A70B1">
              <w:rPr>
                <w:rFonts w:eastAsia="Calibri"/>
                <w:vertAlign w:val="superscript"/>
              </w:rPr>
              <w:t>24</w:t>
            </w:r>
          </w:p>
        </w:tc>
      </w:tr>
      <w:tr w:rsidR="005E355A" w14:paraId="4587FE29" w14:textId="77777777" w:rsidTr="00E0211B">
        <w:trPr>
          <w:trHeight w:val="270"/>
        </w:trPr>
        <w:tc>
          <w:tcPr>
            <w:tcW w:w="3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1E1F36" w14:textId="77777777" w:rsidR="005E355A" w:rsidRDefault="005E355A" w:rsidP="00E0211B">
            <w:pPr>
              <w:spacing w:line="480" w:lineRule="auto"/>
              <w:rPr>
                <w:rFonts w:eastAsia="Calibri"/>
                <w:vertAlign w:val="superscript"/>
              </w:rPr>
            </w:pPr>
            <w:r w:rsidRPr="4E1A70B1">
              <w:rPr>
                <w:rFonts w:eastAsia="Calibri"/>
              </w:rPr>
              <w:t xml:space="preserve">Levofloxacin 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A03BF4" w14:textId="77777777" w:rsidR="005E355A" w:rsidRDefault="005E355A" w:rsidP="00E0211B">
            <w:pPr>
              <w:spacing w:line="480" w:lineRule="auto"/>
              <w:rPr>
                <w:vertAlign w:val="superscript"/>
              </w:rPr>
            </w:pPr>
            <w:r w:rsidRPr="4E1A70B1">
              <w:rPr>
                <w:rFonts w:eastAsia="Calibri"/>
              </w:rPr>
              <w:t xml:space="preserve">99% </w:t>
            </w:r>
            <w:r w:rsidRPr="4E1A70B1">
              <w:rPr>
                <w:rFonts w:eastAsia="Calibri"/>
                <w:vertAlign w:val="superscript"/>
              </w:rPr>
              <w:t>16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28B13E" w14:textId="77777777" w:rsidR="005E355A" w:rsidRDefault="005E355A" w:rsidP="00E0211B">
            <w:pPr>
              <w:spacing w:line="480" w:lineRule="auto"/>
              <w:rPr>
                <w:rFonts w:eastAsia="Calibri"/>
                <w:vertAlign w:val="superscript"/>
              </w:rPr>
            </w:pPr>
            <w:r w:rsidRPr="4E1A70B1">
              <w:rPr>
                <w:rFonts w:eastAsia="Calibri"/>
              </w:rPr>
              <w:t xml:space="preserve">24-38% </w:t>
            </w:r>
            <w:r w:rsidRPr="4E1A70B1">
              <w:rPr>
                <w:rFonts w:eastAsia="Calibri"/>
                <w:vertAlign w:val="superscript"/>
              </w:rPr>
              <w:t>16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247ACE" w14:textId="77777777" w:rsidR="005E355A" w:rsidRDefault="005E355A" w:rsidP="00E0211B">
            <w:pPr>
              <w:spacing w:line="480" w:lineRule="auto"/>
              <w:rPr>
                <w:rFonts w:eastAsia="Calibri"/>
                <w:vertAlign w:val="superscript"/>
              </w:rPr>
            </w:pPr>
            <w:r w:rsidRPr="4E1A70B1">
              <w:rPr>
                <w:rFonts w:eastAsia="Calibri"/>
              </w:rPr>
              <w:t xml:space="preserve">87% </w:t>
            </w:r>
            <w:r w:rsidRPr="4E1A70B1">
              <w:rPr>
                <w:rFonts w:eastAsia="Calibri"/>
                <w:vertAlign w:val="superscript"/>
              </w:rPr>
              <w:t>25</w:t>
            </w:r>
          </w:p>
        </w:tc>
      </w:tr>
      <w:tr w:rsidR="005E355A" w14:paraId="31E42251" w14:textId="77777777" w:rsidTr="00E0211B">
        <w:trPr>
          <w:trHeight w:val="270"/>
        </w:trPr>
        <w:tc>
          <w:tcPr>
            <w:tcW w:w="50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0D2E561F" w14:textId="77777777" w:rsidR="005E355A" w:rsidRDefault="005E355A" w:rsidP="00E0211B">
            <w:pPr>
              <w:spacing w:line="480" w:lineRule="auto"/>
            </w:pPr>
            <w:r w:rsidRPr="4E1A70B1">
              <w:rPr>
                <w:rFonts w:eastAsia="Calibri"/>
                <w:b/>
                <w:bCs/>
                <w:color w:val="000000" w:themeColor="text1"/>
              </w:rPr>
              <w:t>Other</w:t>
            </w:r>
            <w:r w:rsidRPr="4E1A70B1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45AA93F7" w14:textId="77777777" w:rsidR="005E355A" w:rsidRDefault="005E355A" w:rsidP="00E0211B">
            <w:pPr>
              <w:spacing w:line="480" w:lineRule="auto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3BFB471E" w14:textId="77777777" w:rsidR="005E355A" w:rsidRDefault="005E355A" w:rsidP="00E0211B">
            <w:pPr>
              <w:spacing w:line="480" w:lineRule="auto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5E355A" w14:paraId="6A049985" w14:textId="77777777" w:rsidTr="00E0211B">
        <w:trPr>
          <w:trHeight w:val="255"/>
        </w:trPr>
        <w:tc>
          <w:tcPr>
            <w:tcW w:w="3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053DCB" w14:textId="77777777" w:rsidR="005E355A" w:rsidRDefault="005E355A" w:rsidP="00E0211B">
            <w:pPr>
              <w:spacing w:line="480" w:lineRule="auto"/>
              <w:rPr>
                <w:rFonts w:eastAsia="Calibri"/>
                <w:vertAlign w:val="superscript"/>
              </w:rPr>
            </w:pPr>
            <w:r w:rsidRPr="4E1A70B1">
              <w:rPr>
                <w:rFonts w:eastAsia="Calibri"/>
              </w:rPr>
              <w:t xml:space="preserve">Sulfamethoxazole/trimethoprim </w:t>
            </w:r>
          </w:p>
        </w:tc>
        <w:tc>
          <w:tcPr>
            <w:tcW w:w="189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204959" w14:textId="77777777" w:rsidR="005E355A" w:rsidRDefault="005E355A" w:rsidP="00E0211B">
            <w:pPr>
              <w:spacing w:line="480" w:lineRule="auto"/>
              <w:rPr>
                <w:vertAlign w:val="superscript"/>
              </w:rPr>
            </w:pPr>
            <w:r w:rsidRPr="4E1A70B1">
              <w:rPr>
                <w:rFonts w:eastAsia="Calibri"/>
              </w:rPr>
              <w:t xml:space="preserve">100% </w:t>
            </w:r>
            <w:r w:rsidRPr="4E1A70B1">
              <w:rPr>
                <w:rFonts w:eastAsia="Calibri"/>
                <w:vertAlign w:val="superscript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AAA271" w14:textId="77777777" w:rsidR="005E355A" w:rsidRDefault="005E355A" w:rsidP="00E0211B">
            <w:pPr>
              <w:spacing w:line="480" w:lineRule="auto"/>
              <w:rPr>
                <w:rFonts w:eastAsia="Calibri"/>
                <w:vertAlign w:val="superscript"/>
              </w:rPr>
            </w:pPr>
            <w:r w:rsidRPr="4E1A70B1">
              <w:rPr>
                <w:rFonts w:eastAsia="Calibri"/>
              </w:rPr>
              <w:t xml:space="preserve">SMX: 70% </w:t>
            </w:r>
            <w:r w:rsidRPr="4E1A70B1">
              <w:rPr>
                <w:rFonts w:eastAsia="Calibri"/>
                <w:vertAlign w:val="superscript"/>
              </w:rPr>
              <w:t>9</w:t>
            </w:r>
          </w:p>
          <w:p w14:paraId="36268AFD" w14:textId="77777777" w:rsidR="005E355A" w:rsidRDefault="005E355A" w:rsidP="00E0211B">
            <w:pPr>
              <w:spacing w:line="480" w:lineRule="auto"/>
              <w:rPr>
                <w:rFonts w:eastAsia="Calibri"/>
                <w:vertAlign w:val="superscript"/>
              </w:rPr>
            </w:pPr>
            <w:r w:rsidRPr="4E1A70B1">
              <w:rPr>
                <w:rFonts w:eastAsia="Calibri"/>
              </w:rPr>
              <w:t xml:space="preserve">TMP: 44% </w:t>
            </w:r>
            <w:r w:rsidRPr="4E1A70B1">
              <w:rPr>
                <w:rFonts w:eastAsia="Calibri"/>
                <w:vertAlign w:val="superscript"/>
              </w:rPr>
              <w:t>9</w:t>
            </w:r>
          </w:p>
        </w:tc>
        <w:tc>
          <w:tcPr>
            <w:tcW w:w="22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AEDFC0" w14:textId="77777777" w:rsidR="005E355A" w:rsidRDefault="005E355A" w:rsidP="00E0211B">
            <w:pPr>
              <w:spacing w:line="480" w:lineRule="auto"/>
              <w:rPr>
                <w:rFonts w:eastAsia="Calibri"/>
                <w:vertAlign w:val="superscript"/>
              </w:rPr>
            </w:pPr>
            <w:r w:rsidRPr="4E1A70B1">
              <w:rPr>
                <w:rFonts w:eastAsia="Calibri"/>
              </w:rPr>
              <w:t xml:space="preserve">SMX: 84.5% </w:t>
            </w:r>
            <w:r w:rsidRPr="4E1A70B1">
              <w:rPr>
                <w:rFonts w:eastAsia="Calibri"/>
                <w:vertAlign w:val="superscript"/>
              </w:rPr>
              <w:t>26</w:t>
            </w:r>
          </w:p>
          <w:p w14:paraId="72CAD2C4" w14:textId="77777777" w:rsidR="005E355A" w:rsidRDefault="005E355A" w:rsidP="00E0211B">
            <w:pPr>
              <w:spacing w:line="480" w:lineRule="auto"/>
              <w:rPr>
                <w:rFonts w:eastAsia="Calibri"/>
                <w:vertAlign w:val="superscript"/>
              </w:rPr>
            </w:pPr>
            <w:r w:rsidRPr="4E1A70B1">
              <w:rPr>
                <w:rFonts w:eastAsia="Calibri"/>
              </w:rPr>
              <w:t xml:space="preserve">TMP: 66.8% </w:t>
            </w:r>
            <w:r w:rsidRPr="4E1A70B1">
              <w:rPr>
                <w:rFonts w:eastAsia="Calibri"/>
                <w:vertAlign w:val="superscript"/>
              </w:rPr>
              <w:t>26</w:t>
            </w:r>
          </w:p>
        </w:tc>
      </w:tr>
    </w:tbl>
    <w:p w14:paraId="4D8267F2" w14:textId="77777777" w:rsidR="005E355A" w:rsidRDefault="005E355A" w:rsidP="005E355A">
      <w:pPr>
        <w:spacing w:line="257" w:lineRule="auto"/>
        <w:rPr>
          <w:rFonts w:eastAsia="Calibri"/>
          <w:b/>
          <w:bCs/>
          <w:color w:val="000000" w:themeColor="text1"/>
        </w:rPr>
      </w:pPr>
    </w:p>
    <w:p w14:paraId="1EDA8695" w14:textId="77777777" w:rsidR="005E355A" w:rsidRDefault="005E355A" w:rsidP="005E355A">
      <w:pPr>
        <w:spacing w:line="257" w:lineRule="auto"/>
        <w:rPr>
          <w:rFonts w:eastAsia="Calibri"/>
          <w:b/>
          <w:bCs/>
          <w:color w:val="000000" w:themeColor="text1"/>
        </w:rPr>
      </w:pPr>
    </w:p>
    <w:p w14:paraId="0E2B3591" w14:textId="77777777" w:rsidR="005E355A" w:rsidRDefault="005E355A" w:rsidP="005E355A">
      <w:pPr>
        <w:spacing w:line="257" w:lineRule="auto"/>
        <w:rPr>
          <w:rFonts w:eastAsia="Calibri"/>
          <w:b/>
          <w:bCs/>
          <w:color w:val="000000" w:themeColor="text1"/>
        </w:rPr>
      </w:pPr>
      <w:r w:rsidRPr="4E1A70B1">
        <w:rPr>
          <w:rFonts w:eastAsia="Calibri"/>
          <w:b/>
          <w:bCs/>
          <w:color w:val="000000" w:themeColor="text1"/>
        </w:rPr>
        <w:t>Supplementary Table 2: Oral Antibiotic Dosing Reference for Renal Function (Creatinine Clearance)</w:t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1424"/>
        <w:gridCol w:w="1787"/>
        <w:gridCol w:w="2107"/>
        <w:gridCol w:w="1920"/>
        <w:gridCol w:w="2112"/>
      </w:tblGrid>
      <w:tr w:rsidR="005E355A" w14:paraId="2CDB7FD2" w14:textId="77777777" w:rsidTr="00E02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2AB2B765" w14:textId="77777777" w:rsidR="005E355A" w:rsidRDefault="005E355A" w:rsidP="00E0211B">
            <w:pPr>
              <w:spacing w:line="480" w:lineRule="auto"/>
              <w:rPr>
                <w:rFonts w:eastAsiaTheme="minorEastAsia"/>
                <w:color w:val="000000" w:themeColor="text1"/>
              </w:rPr>
            </w:pPr>
            <w:r w:rsidRPr="4E1A70B1">
              <w:rPr>
                <w:rFonts w:eastAsiaTheme="minorEastAsia"/>
                <w:color w:val="000000" w:themeColor="text1"/>
              </w:rPr>
              <w:t xml:space="preserve"> Oral Antibiotic </w:t>
            </w:r>
          </w:p>
        </w:tc>
        <w:tc>
          <w:tcPr>
            <w:tcW w:w="1815" w:type="dxa"/>
          </w:tcPr>
          <w:p w14:paraId="25326E9E" w14:textId="77777777" w:rsidR="005E355A" w:rsidRDefault="005E355A" w:rsidP="00E0211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4E1A70B1">
              <w:rPr>
                <w:rFonts w:eastAsiaTheme="minorEastAsia"/>
                <w:color w:val="000000" w:themeColor="text1"/>
              </w:rPr>
              <w:t>≥ 50 mL/min</w:t>
            </w:r>
          </w:p>
        </w:tc>
        <w:tc>
          <w:tcPr>
            <w:tcW w:w="2145" w:type="dxa"/>
          </w:tcPr>
          <w:p w14:paraId="1ACA5D78" w14:textId="77777777" w:rsidR="005E355A" w:rsidRDefault="005E355A" w:rsidP="00E0211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4E1A70B1">
              <w:rPr>
                <w:rFonts w:eastAsiaTheme="minorEastAsia"/>
                <w:color w:val="000000" w:themeColor="text1"/>
              </w:rPr>
              <w:t>30-49 mL/min</w:t>
            </w:r>
          </w:p>
        </w:tc>
        <w:tc>
          <w:tcPr>
            <w:tcW w:w="1952" w:type="dxa"/>
          </w:tcPr>
          <w:p w14:paraId="607095AA" w14:textId="77777777" w:rsidR="005E355A" w:rsidRDefault="005E355A" w:rsidP="00E0211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4E1A70B1">
              <w:rPr>
                <w:rFonts w:eastAsiaTheme="minorEastAsia"/>
                <w:color w:val="000000" w:themeColor="text1"/>
              </w:rPr>
              <w:t>10-29 mL/min</w:t>
            </w:r>
          </w:p>
        </w:tc>
        <w:tc>
          <w:tcPr>
            <w:tcW w:w="2150" w:type="dxa"/>
          </w:tcPr>
          <w:p w14:paraId="5A2A8920" w14:textId="77777777" w:rsidR="005E355A" w:rsidRDefault="005E355A" w:rsidP="00E0211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4E1A70B1">
              <w:rPr>
                <w:rFonts w:eastAsiaTheme="minorEastAsia"/>
                <w:color w:val="000000" w:themeColor="text1"/>
              </w:rPr>
              <w:t>&lt; 10 mL/min or HD</w:t>
            </w:r>
          </w:p>
        </w:tc>
      </w:tr>
      <w:tr w:rsidR="005E355A" w14:paraId="0446AA4C" w14:textId="77777777" w:rsidTr="00E0211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7BC3640B" w14:textId="77777777" w:rsidR="005E355A" w:rsidRDefault="005E355A" w:rsidP="00E0211B">
            <w:pPr>
              <w:spacing w:line="480" w:lineRule="auto"/>
              <w:rPr>
                <w:rFonts w:eastAsiaTheme="minorEastAsia"/>
                <w:color w:val="000000" w:themeColor="text1"/>
              </w:rPr>
            </w:pPr>
            <w:r w:rsidRPr="4E1A70B1">
              <w:rPr>
                <w:rFonts w:eastAsiaTheme="minorEastAsia"/>
                <w:color w:val="000000" w:themeColor="text1"/>
              </w:rPr>
              <w:t xml:space="preserve">Amoxicillin  </w:t>
            </w:r>
          </w:p>
        </w:tc>
        <w:tc>
          <w:tcPr>
            <w:tcW w:w="1815" w:type="dxa"/>
          </w:tcPr>
          <w:p w14:paraId="11E1E226" w14:textId="77777777" w:rsidR="005E355A" w:rsidRDefault="005E355A" w:rsidP="00E0211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4E1A70B1">
              <w:rPr>
                <w:rFonts w:eastAsiaTheme="minorEastAsia"/>
              </w:rPr>
              <w:t>1000 mg TID</w:t>
            </w:r>
          </w:p>
        </w:tc>
        <w:tc>
          <w:tcPr>
            <w:tcW w:w="2145" w:type="dxa"/>
          </w:tcPr>
          <w:p w14:paraId="21AD91DD" w14:textId="77777777" w:rsidR="005E355A" w:rsidRDefault="005E355A" w:rsidP="00E0211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4E1A70B1">
              <w:rPr>
                <w:rFonts w:eastAsiaTheme="minorEastAsia"/>
              </w:rPr>
              <w:t>1000 mg TID</w:t>
            </w:r>
          </w:p>
        </w:tc>
        <w:tc>
          <w:tcPr>
            <w:tcW w:w="1952" w:type="dxa"/>
          </w:tcPr>
          <w:p w14:paraId="1AC19EC2" w14:textId="77777777" w:rsidR="005E355A" w:rsidRDefault="005E355A" w:rsidP="00E0211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4E1A70B1">
              <w:rPr>
                <w:rFonts w:eastAsiaTheme="minorEastAsia"/>
              </w:rPr>
              <w:t>1000 mg BID</w:t>
            </w:r>
          </w:p>
        </w:tc>
        <w:tc>
          <w:tcPr>
            <w:tcW w:w="2150" w:type="dxa"/>
          </w:tcPr>
          <w:p w14:paraId="10F4394B" w14:textId="77777777" w:rsidR="005E355A" w:rsidRDefault="005E355A" w:rsidP="00E0211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4E1A70B1">
              <w:rPr>
                <w:rFonts w:eastAsiaTheme="minorEastAsia"/>
              </w:rPr>
              <w:t>1000 mg BID</w:t>
            </w:r>
          </w:p>
        </w:tc>
      </w:tr>
      <w:tr w:rsidR="005E355A" w14:paraId="566E50BC" w14:textId="77777777" w:rsidTr="00E0211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25FFD3FE" w14:textId="77777777" w:rsidR="005E355A" w:rsidRDefault="005E355A" w:rsidP="00E0211B">
            <w:pPr>
              <w:spacing w:line="480" w:lineRule="auto"/>
              <w:rPr>
                <w:rFonts w:eastAsiaTheme="minorEastAsia"/>
                <w:color w:val="000000" w:themeColor="text1"/>
              </w:rPr>
            </w:pPr>
            <w:r w:rsidRPr="4E1A70B1">
              <w:rPr>
                <w:rFonts w:eastAsiaTheme="minorEastAsia"/>
                <w:color w:val="000000" w:themeColor="text1"/>
              </w:rPr>
              <w:t xml:space="preserve">Cephalexin </w:t>
            </w:r>
          </w:p>
        </w:tc>
        <w:tc>
          <w:tcPr>
            <w:tcW w:w="1815" w:type="dxa"/>
          </w:tcPr>
          <w:p w14:paraId="62747B75" w14:textId="77777777" w:rsidR="005E355A" w:rsidRDefault="005E355A" w:rsidP="00E0211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4E1A70B1">
              <w:rPr>
                <w:rFonts w:eastAsiaTheme="minorEastAsia"/>
              </w:rPr>
              <w:t>1000 mg TID</w:t>
            </w:r>
          </w:p>
        </w:tc>
        <w:tc>
          <w:tcPr>
            <w:tcW w:w="2145" w:type="dxa"/>
          </w:tcPr>
          <w:p w14:paraId="29B11C95" w14:textId="77777777" w:rsidR="005E355A" w:rsidRDefault="005E355A" w:rsidP="00E0211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4E1A70B1">
              <w:rPr>
                <w:rFonts w:eastAsiaTheme="minorEastAsia"/>
              </w:rPr>
              <w:t>1000 mg TID</w:t>
            </w:r>
          </w:p>
        </w:tc>
        <w:tc>
          <w:tcPr>
            <w:tcW w:w="1952" w:type="dxa"/>
          </w:tcPr>
          <w:p w14:paraId="0AA25B3F" w14:textId="77777777" w:rsidR="005E355A" w:rsidRDefault="005E355A" w:rsidP="00E0211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4E1A70B1">
              <w:rPr>
                <w:rFonts w:eastAsiaTheme="minorEastAsia"/>
              </w:rPr>
              <w:t>1000 mg BID</w:t>
            </w:r>
          </w:p>
        </w:tc>
        <w:tc>
          <w:tcPr>
            <w:tcW w:w="2150" w:type="dxa"/>
          </w:tcPr>
          <w:p w14:paraId="11932E92" w14:textId="77777777" w:rsidR="005E355A" w:rsidRDefault="005E355A" w:rsidP="00E0211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4E1A70B1">
              <w:rPr>
                <w:rFonts w:eastAsiaTheme="minorEastAsia"/>
              </w:rPr>
              <w:t>1000 mg BID</w:t>
            </w:r>
          </w:p>
        </w:tc>
      </w:tr>
      <w:tr w:rsidR="005E355A" w14:paraId="0771DBF6" w14:textId="77777777" w:rsidTr="00E0211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611C10E4" w14:textId="77777777" w:rsidR="005E355A" w:rsidRDefault="005E355A" w:rsidP="00E0211B">
            <w:pPr>
              <w:spacing w:line="480" w:lineRule="auto"/>
              <w:rPr>
                <w:rFonts w:eastAsiaTheme="minorEastAsia"/>
                <w:color w:val="000000" w:themeColor="text1"/>
              </w:rPr>
            </w:pPr>
            <w:r w:rsidRPr="4E1A70B1">
              <w:rPr>
                <w:rFonts w:eastAsiaTheme="minorEastAsia"/>
                <w:color w:val="000000" w:themeColor="text1"/>
              </w:rPr>
              <w:t xml:space="preserve">Ciprofloxacin </w:t>
            </w:r>
          </w:p>
        </w:tc>
        <w:tc>
          <w:tcPr>
            <w:tcW w:w="1815" w:type="dxa"/>
          </w:tcPr>
          <w:p w14:paraId="0CC0D771" w14:textId="77777777" w:rsidR="005E355A" w:rsidRDefault="005E355A" w:rsidP="00E0211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4E1A70B1">
              <w:rPr>
                <w:rFonts w:eastAsiaTheme="minorEastAsia"/>
                <w:color w:val="000000" w:themeColor="text1"/>
              </w:rPr>
              <w:t>500-750 mg BID</w:t>
            </w:r>
          </w:p>
        </w:tc>
        <w:tc>
          <w:tcPr>
            <w:tcW w:w="2145" w:type="dxa"/>
          </w:tcPr>
          <w:p w14:paraId="5D15D102" w14:textId="77777777" w:rsidR="005E355A" w:rsidRDefault="005E355A" w:rsidP="00E0211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4E1A70B1">
              <w:rPr>
                <w:rFonts w:eastAsiaTheme="minorEastAsia"/>
                <w:color w:val="000000" w:themeColor="text1"/>
              </w:rPr>
              <w:t>500-750 mg BID</w:t>
            </w:r>
          </w:p>
        </w:tc>
        <w:tc>
          <w:tcPr>
            <w:tcW w:w="1952" w:type="dxa"/>
          </w:tcPr>
          <w:p w14:paraId="29001418" w14:textId="77777777" w:rsidR="005E355A" w:rsidRDefault="005E355A" w:rsidP="00E0211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4E1A70B1">
              <w:rPr>
                <w:rFonts w:eastAsiaTheme="minorEastAsia"/>
                <w:color w:val="000000" w:themeColor="text1"/>
              </w:rPr>
              <w:t>500-750 mg daily</w:t>
            </w:r>
          </w:p>
        </w:tc>
        <w:tc>
          <w:tcPr>
            <w:tcW w:w="2150" w:type="dxa"/>
          </w:tcPr>
          <w:p w14:paraId="030F9272" w14:textId="77777777" w:rsidR="005E355A" w:rsidRDefault="005E355A" w:rsidP="00E0211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4E1A70B1">
              <w:rPr>
                <w:rFonts w:eastAsiaTheme="minorEastAsia"/>
                <w:color w:val="000000" w:themeColor="text1"/>
              </w:rPr>
              <w:t>500 mg daily</w:t>
            </w:r>
          </w:p>
        </w:tc>
      </w:tr>
      <w:tr w:rsidR="005E355A" w14:paraId="6C1AFE3A" w14:textId="77777777" w:rsidTr="00E0211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361016DB" w14:textId="77777777" w:rsidR="005E355A" w:rsidRDefault="005E355A" w:rsidP="00E0211B">
            <w:pPr>
              <w:spacing w:line="480" w:lineRule="auto"/>
              <w:rPr>
                <w:rFonts w:eastAsiaTheme="minorEastAsia"/>
                <w:color w:val="000000" w:themeColor="text1"/>
              </w:rPr>
            </w:pPr>
            <w:r w:rsidRPr="4E1A70B1">
              <w:rPr>
                <w:rFonts w:eastAsiaTheme="minorEastAsia"/>
                <w:color w:val="000000" w:themeColor="text1"/>
              </w:rPr>
              <w:t xml:space="preserve">Levofloxacin </w:t>
            </w:r>
          </w:p>
        </w:tc>
        <w:tc>
          <w:tcPr>
            <w:tcW w:w="1815" w:type="dxa"/>
          </w:tcPr>
          <w:p w14:paraId="224999A8" w14:textId="77777777" w:rsidR="005E355A" w:rsidRDefault="005E355A" w:rsidP="00E0211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4E1A70B1">
              <w:rPr>
                <w:rFonts w:eastAsiaTheme="minorEastAsia"/>
                <w:color w:val="000000" w:themeColor="text1"/>
              </w:rPr>
              <w:t>500-750 mg daily</w:t>
            </w:r>
          </w:p>
        </w:tc>
        <w:tc>
          <w:tcPr>
            <w:tcW w:w="2145" w:type="dxa"/>
          </w:tcPr>
          <w:p w14:paraId="7C987EDF" w14:textId="77777777" w:rsidR="005E355A" w:rsidRDefault="005E355A" w:rsidP="00E0211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4E1A70B1">
              <w:rPr>
                <w:rFonts w:eastAsiaTheme="minorEastAsia"/>
                <w:color w:val="000000" w:themeColor="text1"/>
              </w:rPr>
              <w:t xml:space="preserve">750 mg x 1 </w:t>
            </w:r>
          </w:p>
          <w:p w14:paraId="01481DBD" w14:textId="77777777" w:rsidR="005E355A" w:rsidRDefault="005E355A" w:rsidP="00E0211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4E1A70B1">
              <w:rPr>
                <w:rFonts w:eastAsiaTheme="minorEastAsia"/>
                <w:color w:val="000000" w:themeColor="text1"/>
              </w:rPr>
              <w:t>then 500 mg q48h</w:t>
            </w:r>
          </w:p>
        </w:tc>
        <w:tc>
          <w:tcPr>
            <w:tcW w:w="1952" w:type="dxa"/>
          </w:tcPr>
          <w:p w14:paraId="46A97E5A" w14:textId="77777777" w:rsidR="005E355A" w:rsidRDefault="005E355A" w:rsidP="00E0211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4E1A70B1">
              <w:rPr>
                <w:rFonts w:eastAsiaTheme="minorEastAsia"/>
                <w:color w:val="000000" w:themeColor="text1"/>
              </w:rPr>
              <w:t xml:space="preserve">750 mg x 1 </w:t>
            </w:r>
          </w:p>
          <w:p w14:paraId="6F61205B" w14:textId="77777777" w:rsidR="005E355A" w:rsidRDefault="005E355A" w:rsidP="00E0211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4E1A70B1">
              <w:rPr>
                <w:rFonts w:eastAsiaTheme="minorEastAsia"/>
                <w:color w:val="000000" w:themeColor="text1"/>
              </w:rPr>
              <w:t>then 500 mg q48h</w:t>
            </w:r>
          </w:p>
        </w:tc>
        <w:tc>
          <w:tcPr>
            <w:tcW w:w="2150" w:type="dxa"/>
          </w:tcPr>
          <w:p w14:paraId="7C232A4E" w14:textId="77777777" w:rsidR="005E355A" w:rsidRDefault="005E355A" w:rsidP="00E0211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4E1A70B1">
              <w:rPr>
                <w:rFonts w:eastAsiaTheme="minorEastAsia"/>
                <w:color w:val="000000" w:themeColor="text1"/>
              </w:rPr>
              <w:t>500 mg q48h</w:t>
            </w:r>
          </w:p>
        </w:tc>
      </w:tr>
      <w:tr w:rsidR="005E355A" w14:paraId="456FDDE0" w14:textId="77777777" w:rsidTr="00E0211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6297D5B4" w14:textId="77777777" w:rsidR="005E355A" w:rsidRDefault="005E355A" w:rsidP="00E0211B">
            <w:pPr>
              <w:spacing w:line="480" w:lineRule="auto"/>
              <w:rPr>
                <w:rFonts w:eastAsiaTheme="minorEastAsia"/>
                <w:color w:val="000000" w:themeColor="text1"/>
              </w:rPr>
            </w:pPr>
            <w:r w:rsidRPr="4E1A70B1">
              <w:rPr>
                <w:rFonts w:eastAsiaTheme="minorEastAsia"/>
                <w:color w:val="000000" w:themeColor="text1"/>
              </w:rPr>
              <w:t>TMP/SMX</w:t>
            </w:r>
          </w:p>
        </w:tc>
        <w:tc>
          <w:tcPr>
            <w:tcW w:w="1815" w:type="dxa"/>
          </w:tcPr>
          <w:p w14:paraId="75EE441D" w14:textId="77777777" w:rsidR="005E355A" w:rsidRDefault="005E355A" w:rsidP="00E0211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4E1A70B1">
              <w:rPr>
                <w:rFonts w:eastAsiaTheme="minorEastAsia"/>
              </w:rPr>
              <w:t>2 DS BID</w:t>
            </w:r>
          </w:p>
        </w:tc>
        <w:tc>
          <w:tcPr>
            <w:tcW w:w="2145" w:type="dxa"/>
          </w:tcPr>
          <w:p w14:paraId="50B7F1B0" w14:textId="77777777" w:rsidR="005E355A" w:rsidRDefault="005E355A" w:rsidP="00E0211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4E1A70B1">
              <w:rPr>
                <w:rFonts w:eastAsiaTheme="minorEastAsia"/>
              </w:rPr>
              <w:t>2 DS BID</w:t>
            </w:r>
          </w:p>
        </w:tc>
        <w:tc>
          <w:tcPr>
            <w:tcW w:w="1952" w:type="dxa"/>
          </w:tcPr>
          <w:p w14:paraId="3BBFCF2B" w14:textId="77777777" w:rsidR="005E355A" w:rsidRDefault="005E355A" w:rsidP="00E0211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4E1A70B1">
              <w:rPr>
                <w:rFonts w:eastAsiaTheme="minorEastAsia"/>
              </w:rPr>
              <w:t>1-2 DS BID</w:t>
            </w:r>
          </w:p>
        </w:tc>
        <w:tc>
          <w:tcPr>
            <w:tcW w:w="2150" w:type="dxa"/>
          </w:tcPr>
          <w:p w14:paraId="487B837B" w14:textId="77777777" w:rsidR="005E355A" w:rsidRDefault="005E355A" w:rsidP="00E0211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4E1A70B1">
              <w:rPr>
                <w:rFonts w:eastAsiaTheme="minorEastAsia"/>
              </w:rPr>
              <w:t>2 DS daily</w:t>
            </w:r>
          </w:p>
        </w:tc>
      </w:tr>
    </w:tbl>
    <w:p w14:paraId="6F9FAC32" w14:textId="77777777" w:rsidR="005E355A" w:rsidRDefault="005E355A" w:rsidP="005E355A">
      <w:pPr>
        <w:spacing w:line="257" w:lineRule="auto"/>
        <w:rPr>
          <w:rFonts w:eastAsia="Calibri"/>
          <w:b/>
          <w:bCs/>
          <w:color w:val="000000" w:themeColor="text1"/>
        </w:rPr>
      </w:pPr>
    </w:p>
    <w:p w14:paraId="5B9DE17D" w14:textId="77777777" w:rsidR="005E355A" w:rsidRPr="002D5FCE" w:rsidRDefault="005E355A" w:rsidP="005E355A">
      <w:pPr>
        <w:spacing w:line="257" w:lineRule="auto"/>
        <w:rPr>
          <w:rFonts w:eastAsia="Calibri" w:cstheme="minorHAnsi"/>
          <w:b/>
          <w:bCs/>
          <w:color w:val="000000" w:themeColor="text1"/>
        </w:rPr>
      </w:pPr>
    </w:p>
    <w:p w14:paraId="52E064D5" w14:textId="77777777" w:rsidR="005E355A" w:rsidRPr="002D5FCE" w:rsidRDefault="005E355A" w:rsidP="005E355A">
      <w:pPr>
        <w:spacing w:line="257" w:lineRule="auto"/>
        <w:rPr>
          <w:rFonts w:eastAsia="Calibri" w:cstheme="minorHAnsi"/>
          <w:b/>
          <w:bCs/>
          <w:color w:val="000000" w:themeColor="text1"/>
        </w:rPr>
      </w:pPr>
    </w:p>
    <w:p w14:paraId="7AE951E6" w14:textId="77777777" w:rsidR="007949F6" w:rsidRDefault="005E355A"/>
    <w:sectPr w:rsidR="00794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5A"/>
    <w:rsid w:val="005E355A"/>
    <w:rsid w:val="008E05CF"/>
    <w:rsid w:val="008E29E3"/>
    <w:rsid w:val="00A138D2"/>
    <w:rsid w:val="00B041DC"/>
    <w:rsid w:val="00D24B40"/>
    <w:rsid w:val="00F2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D10E"/>
  <w15:chartTrackingRefBased/>
  <w15:docId w15:val="{60F040F0-71B3-4662-A6ED-22D56B89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3">
    <w:name w:val="Grid Table 1 Light Accent 3"/>
    <w:basedOn w:val="TableNormal"/>
    <w:uiPriority w:val="46"/>
    <w:rsid w:val="005E3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>Trinity Health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E. Dumkow</dc:creator>
  <cp:keywords/>
  <dc:description/>
  <cp:lastModifiedBy>Lisa E. Dumkow</cp:lastModifiedBy>
  <cp:revision>1</cp:revision>
  <dcterms:created xsi:type="dcterms:W3CDTF">2023-07-17T15:25:00Z</dcterms:created>
  <dcterms:modified xsi:type="dcterms:W3CDTF">2023-07-17T15:25:00Z</dcterms:modified>
</cp:coreProperties>
</file>