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6DA77" w14:textId="77777777" w:rsidR="00322717" w:rsidRDefault="00322717" w:rsidP="00322717">
      <w:pPr>
        <w:pStyle w:val="Heading1"/>
      </w:pPr>
      <w:r>
        <w:t>Supplementary information</w:t>
      </w:r>
    </w:p>
    <w:p w14:paraId="0F680377" w14:textId="77777777" w:rsidR="00322717" w:rsidRDefault="00322717" w:rsidP="00322717">
      <w:pPr>
        <w:pStyle w:val="Heading2"/>
      </w:pPr>
      <w:r>
        <w:t>Supplementary results</w:t>
      </w:r>
    </w:p>
    <w:p w14:paraId="2459A601" w14:textId="77777777" w:rsidR="00322717" w:rsidRDefault="00322717" w:rsidP="00322717">
      <w:pPr>
        <w:pStyle w:val="Heading3"/>
      </w:pPr>
      <w:r>
        <w:t>Velocity distributions</w:t>
      </w:r>
    </w:p>
    <w:p w14:paraId="1E422991" w14:textId="77777777" w:rsidR="00322717" w:rsidRDefault="00322717" w:rsidP="00322717">
      <w:pPr>
        <w:pStyle w:val="Paragraph"/>
      </w:pPr>
      <w:r>
        <w:t>It is important to investigate the velocity distributions in the scroll chamber, bell mouth, and drop shaft, given that many previous studies had endeavoured to link geometrical design with velocity distributions by developing analytical models to facilitate the design of scroll drop shafts. This section provides insight into the velocity distributions in comparison with the experimental results from Guo (2012).</w:t>
      </w:r>
    </w:p>
    <w:p w14:paraId="6B4151CD" w14:textId="77777777" w:rsidR="00322717" w:rsidRDefault="00322717" w:rsidP="00322717">
      <w:pPr>
        <w:pStyle w:val="Newparagraph"/>
      </w:pPr>
      <w:r>
        <w:t xml:space="preserve">It is more convenient to set up a cylindrical coordinate system along the centreline of the drop shaft for vortex flows. In this study, the origin of the cylindrical coordinate system is located at the same point as the Cartesian coordinate system shown in </w:t>
      </w:r>
      <w:r>
        <w:fldChar w:fldCharType="begin"/>
      </w:r>
      <w:r>
        <w:instrText xml:space="preserve"> REF _Ref167462686 \h </w:instrText>
      </w:r>
      <w:r>
        <w:fldChar w:fldCharType="separate"/>
      </w:r>
      <w:r>
        <w:t xml:space="preserve">Figure </w:t>
      </w:r>
      <w:r>
        <w:rPr>
          <w:noProof/>
        </w:rPr>
        <w:t>1</w:t>
      </w:r>
      <w:r>
        <w:fldChar w:fldCharType="end"/>
      </w:r>
      <w:r>
        <w:t xml:space="preserve">. The axial direction coincides with the vertical direction, and the angular (tangential) direction is counterclockwise when viewed from the positive vertical direction. The angular coordinate is set to zero on the positive </w:t>
      </w:r>
      <w:bookmarkStart w:id="0" w:name="OLE_LINK1"/>
      <w:r w:rsidRPr="00D278C3">
        <w:rPr>
          <w:i/>
          <w:iCs/>
        </w:rPr>
        <w:t>y</w:t>
      </w:r>
      <w:r>
        <w:t xml:space="preserve">-axis </w:t>
      </w:r>
      <w:bookmarkEnd w:id="0"/>
      <w:r>
        <w:t xml:space="preserve">and 180 degrees on the negative </w:t>
      </w:r>
      <w:r w:rsidRPr="00D278C3">
        <w:rPr>
          <w:i/>
          <w:iCs/>
        </w:rPr>
        <w:t>y</w:t>
      </w:r>
      <w:r>
        <w:t xml:space="preserve">-axis. </w:t>
      </w:r>
      <w:r>
        <w:fldChar w:fldCharType="begin"/>
      </w:r>
      <w:r>
        <w:instrText xml:space="preserve"> REF _Ref182485495 \h </w:instrText>
      </w:r>
      <w:r>
        <w:fldChar w:fldCharType="separate"/>
      </w:r>
      <w:r>
        <w:t xml:space="preserve">Supplementary Figure </w:t>
      </w:r>
      <w:r>
        <w:rPr>
          <w:noProof/>
        </w:rPr>
        <w:t>1</w:t>
      </w:r>
      <w:r>
        <w:fldChar w:fldCharType="end"/>
      </w:r>
      <w:r>
        <w:t xml:space="preserve"> shows the contours of both mean tangential </w:t>
      </w:r>
      <m:oMath>
        <m:sSub>
          <m:sSubPr>
            <m:ctrlPr>
              <w:rPr>
                <w:rFonts w:ascii="Cambria Math" w:hAnsi="Cambria Math"/>
                <w:i/>
              </w:rPr>
            </m:ctrlPr>
          </m:sSubPr>
          <m:e>
            <m:r>
              <w:rPr>
                <w:rFonts w:ascii="Cambria Math" w:hAnsi="Cambria Math"/>
              </w:rPr>
              <m:t>V</m:t>
            </m:r>
          </m:e>
          <m:sub>
            <m:r>
              <w:rPr>
                <w:rFonts w:ascii="Cambria Math" w:hAnsi="Cambria Math"/>
              </w:rPr>
              <m:t>t</m:t>
            </m:r>
          </m:sub>
        </m:sSub>
      </m:oMath>
      <w:r>
        <w:t xml:space="preserve"> and axial (vertical) </w:t>
      </w:r>
      <m:oMath>
        <m:sSub>
          <m:sSubPr>
            <m:ctrlPr>
              <w:rPr>
                <w:rFonts w:ascii="Cambria Math" w:hAnsi="Cambria Math"/>
                <w:i/>
              </w:rPr>
            </m:ctrlPr>
          </m:sSubPr>
          <m:e>
            <m:r>
              <w:rPr>
                <w:rFonts w:ascii="Cambria Math" w:hAnsi="Cambria Math"/>
              </w:rPr>
              <m:t>V</m:t>
            </m:r>
          </m:e>
          <m:sub>
            <m:r>
              <w:rPr>
                <w:rFonts w:ascii="Cambria Math" w:hAnsi="Cambria Math"/>
              </w:rPr>
              <m:t>z</m:t>
            </m:r>
          </m:sub>
        </m:sSub>
      </m:oMath>
      <w:r>
        <w:t>velocity at various cross-sections. Note that the negative velocity represents the clockwise direction for tangential velocity and downward for vertical velocity. It is observed that the water flow shows higher clockwise tangential velocity away from the scroll chamber or drop shaft wall, except for the near centre area where the air core exists.</w:t>
      </w:r>
    </w:p>
    <w:p w14:paraId="43EC132B" w14:textId="77777777" w:rsidR="00322717" w:rsidRDefault="00322717" w:rsidP="00322717">
      <w:pPr>
        <w:pStyle w:val="Newparagraph"/>
      </w:pPr>
      <w:r>
        <w:t xml:space="preserve">In the scroll chamber, the radial distributions of the magnitude of mean tangential velocity at different vertical locations and the same angular location are plotted in </w:t>
      </w:r>
      <w:r>
        <w:fldChar w:fldCharType="begin"/>
      </w:r>
      <w:r>
        <w:instrText xml:space="preserve"> REF _Ref182485523 \h </w:instrText>
      </w:r>
      <w:r>
        <w:fldChar w:fldCharType="separate"/>
      </w:r>
      <w:r>
        <w:t xml:space="preserve">Supplementary Figure </w:t>
      </w:r>
      <w:r>
        <w:rPr>
          <w:noProof/>
        </w:rPr>
        <w:t>2</w:t>
      </w:r>
      <w:r>
        <w:fldChar w:fldCharType="end"/>
      </w:r>
      <w:r>
        <w:t xml:space="preserve">(a), where the LES results are close to the experimental distributions. These profiles agree very well with each other except at location </w:t>
      </w:r>
      <w:r w:rsidRPr="005D33CE">
        <w:rPr>
          <w:i/>
          <w:iCs/>
        </w:rPr>
        <w:t>z</w:t>
      </w:r>
      <w:r>
        <w:t xml:space="preserve"> = 1.5 </w:t>
      </w:r>
      <w:r w:rsidRPr="00CD43F9">
        <w:rPr>
          <w:i/>
          <w:iCs/>
        </w:rPr>
        <w:t>mm</w:t>
      </w:r>
      <w:r>
        <w:t xml:space="preserve">, which is very close to the chamber bottom wall and significantly affected by the presence of the wall. The </w:t>
      </w:r>
      <w:r w:rsidRPr="000A1B8C">
        <w:lastRenderedPageBreak/>
        <w:t>similarity in the distribution</w:t>
      </w:r>
      <w:r>
        <w:t xml:space="preserve"> of tangential velocity between different vertical locations reveals the potential of free vortex flow in the scroll chamber, which, as an assumption, has been extensively adopted by analytical models in previous studies </w:t>
      </w:r>
      <w:r>
        <w:fldChar w:fldCharType="begin"/>
      </w:r>
      <w:r>
        <w:instrText xml:space="preserve"> ADDIN ZOTERO_ITEM CSL_CITATION {"citationID":"iXfzb0zE","properties":{"formattedCitation":"(Mulligan et al., 2019)","plainCitation":"(Mulligan et al., 2019)","noteIndex":0},"citationItems":[{"id":234,"uris":["http://zotero.org/users/12078638/items/6M4MFJSJ"],"itemData":{"id":234,"type":"paper-conference","abstract":"Vortex drop shaft structures have played a critical role in hydraulic engineering; from one of their first applications in hydroelectric energy dissipation in the 1940s, to numerous contemporary installations throughout modern day urban drainage infrastructure. They are known to convey flows up to 1400 m3/s through drop heights of 190 m and due to their small footprint, stable flow mechanics and enhanced energy dissipation, they are often considered to be the most successful form of hydraulic drop structure. There are several design questions on various aspects of vortex drop shaft structures that have not yet been addressed in the laboratory environment or at full-scale and moreover will require full appreciation by engineering practitioners in future years. This article summarizes over 75 years of research and development of vortex drop shafts including types of structure, applications, laboratory modelling techniques, physical modelling studies and recent advancements in multiphase numerical modelling. The article discusses the hydraulics of various types of vortex drop shaft structures such as the key design differences between subcritical and supercritical intakes, energy dissipation, and aeration and presents the insights gained from successful case study commercial projects. The outcomes of seminal research studies and projects are discussed in detail and areas that are deemed to require further research and development are highlighted.","DOI":"10.3850/38WC092019-1813","event-title":"38th IAHR World Congress","language":"en","note":"2 citations (Crossref) [2024-01-27]","page":"3860-3869","source":"DOI.org (Crossref)","title":"Vortex drop shaft structures: state-of-the-art and future trends","title-short":"VORTEX DROP SHAFT STRUCTURES","URL":"https://www.iahr.org/paper/detail?paper_id=3246","author":[{"family":"Mulligan","given":"Sean"},{"family":"Plant","given":"Joss"},{"family":"Nash","given":"Stephen"},{"family":"Clifford","given":"Eoghan"}],"accessed":{"date-parts":[["2024",1,22]]},"issued":{"date-parts":[["2019",9,1]]}}}],"schema":"https://github.com/citation-style-language/schema/raw/master/csl-citation.json"} </w:instrText>
      </w:r>
      <w:r>
        <w:fldChar w:fldCharType="separate"/>
      </w:r>
      <w:r w:rsidRPr="000C0D20">
        <w:t>(Mulligan et al., 2019)</w:t>
      </w:r>
      <w:r>
        <w:fldChar w:fldCharType="end"/>
      </w:r>
      <w:r>
        <w:t xml:space="preserve">. On the other hand, this may not be valid when we look at the distributions at the same height but different angular locations, as shown in </w:t>
      </w:r>
      <w:r>
        <w:fldChar w:fldCharType="begin"/>
      </w:r>
      <w:r>
        <w:instrText xml:space="preserve"> REF _Ref182485523 \h </w:instrText>
      </w:r>
      <w:r>
        <w:fldChar w:fldCharType="separate"/>
      </w:r>
      <w:r>
        <w:t xml:space="preserve">Supplementary Figure </w:t>
      </w:r>
      <w:r>
        <w:rPr>
          <w:noProof/>
        </w:rPr>
        <w:t>2</w:t>
      </w:r>
      <w:r>
        <w:fldChar w:fldCharType="end"/>
      </w:r>
      <w:r>
        <w:t xml:space="preserve">(c). The velocity profiles at different angular locations do not coincide, and the profiles increase from </w:t>
      </w:r>
      <m:oMath>
        <m:r>
          <w:rPr>
            <w:rFonts w:ascii="Cambria Math" w:hAnsi="Cambria Math"/>
          </w:rPr>
          <m:t>θ=180</m:t>
        </m:r>
      </m:oMath>
      <w:r>
        <w:t xml:space="preserve"> (at the entrance of the scroll chamber) to </w:t>
      </w:r>
      <m:oMath>
        <m:r>
          <w:rPr>
            <w:rFonts w:ascii="Cambria Math" w:hAnsi="Cambria Math"/>
          </w:rPr>
          <m:t>θ=-90</m:t>
        </m:r>
      </m:oMath>
      <w:r>
        <w:t xml:space="preserve">, attributed to the decreasing radius from </w:t>
      </w:r>
      <m:oMath>
        <m:r>
          <w:rPr>
            <w:rFonts w:ascii="Cambria Math" w:hAnsi="Cambria Math"/>
          </w:rPr>
          <m:t>θ=180</m:t>
        </m:r>
      </m:oMath>
      <w:r>
        <w:t xml:space="preserve"> to </w:t>
      </w:r>
      <m:oMath>
        <m:r>
          <w:rPr>
            <w:rFonts w:ascii="Cambria Math" w:hAnsi="Cambria Math"/>
          </w:rPr>
          <m:t>θ=-90</m:t>
        </m:r>
      </m:oMath>
      <w:r>
        <w:t xml:space="preserve"> resulting in increased velocities. The velocity profiles at </w:t>
      </w:r>
      <m:oMath>
        <m:r>
          <w:rPr>
            <w:rFonts w:ascii="Cambria Math" w:hAnsi="Cambria Math"/>
          </w:rPr>
          <m:t>θ=180</m:t>
        </m:r>
      </m:oMath>
      <w:r>
        <w:t xml:space="preserve"> present a plunging drop at a radial location of around 0.15, where </w:t>
      </w:r>
      <w:r>
        <w:rPr>
          <w:color w:val="000000" w:themeColor="text1"/>
        </w:rPr>
        <w:t>the</w:t>
      </w:r>
      <w:r w:rsidRPr="00E265F4">
        <w:rPr>
          <w:color w:val="000000" w:themeColor="text1"/>
        </w:rPr>
        <w:t xml:space="preserve"> chamber tongue</w:t>
      </w:r>
      <w:r>
        <w:rPr>
          <w:color w:val="000000" w:themeColor="text1"/>
        </w:rPr>
        <w:t xml:space="preserve"> wall is present</w:t>
      </w:r>
      <w:r>
        <w:t xml:space="preserve">. This can also explain the interruption at a radial location of around 0.12 in </w:t>
      </w:r>
      <w:r>
        <w:fldChar w:fldCharType="begin"/>
      </w:r>
      <w:r>
        <w:instrText xml:space="preserve"> REF _Ref182485523 \h </w:instrText>
      </w:r>
      <w:r>
        <w:fldChar w:fldCharType="separate"/>
      </w:r>
      <w:r>
        <w:t xml:space="preserve">Supplementary Figure </w:t>
      </w:r>
      <w:r>
        <w:rPr>
          <w:noProof/>
        </w:rPr>
        <w:t>2</w:t>
      </w:r>
      <w:r>
        <w:fldChar w:fldCharType="end"/>
      </w:r>
      <w:r>
        <w:t>(a), where the wake region caused by the wall still plays a role.</w:t>
      </w:r>
    </w:p>
    <w:p w14:paraId="52A82F76" w14:textId="77777777" w:rsidR="00322717" w:rsidRDefault="00322717" w:rsidP="00322717">
      <w:pPr>
        <w:pStyle w:val="Newparagraph"/>
      </w:pPr>
      <w:r>
        <w:t>The tangential velocity distributions are translated into the flow circulation (</w:t>
      </w:r>
      <m:oMath>
        <m:r>
          <w:rPr>
            <w:rFonts w:ascii="Cambria Math" w:hAnsi="Cambria Math"/>
          </w:rPr>
          <m:t>Γ=</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∙r</m:t>
        </m:r>
      </m:oMath>
      <w:r>
        <w:t xml:space="preserve">) along the radial direction, as shown in </w:t>
      </w:r>
      <w:r>
        <w:fldChar w:fldCharType="begin"/>
      </w:r>
      <w:r>
        <w:instrText xml:space="preserve"> REF _Ref182485523 \h </w:instrText>
      </w:r>
      <w:r>
        <w:fldChar w:fldCharType="separate"/>
      </w:r>
      <w:r>
        <w:t xml:space="preserve">Supplementary Figures </w:t>
      </w:r>
      <w:r>
        <w:rPr>
          <w:noProof/>
        </w:rPr>
        <w:t>2</w:t>
      </w:r>
      <w:r>
        <w:fldChar w:fldCharType="end"/>
      </w:r>
      <w:r>
        <w:t xml:space="preserve">(b) and (d). It can be observed that the angular momentum (flow circulation) remains constant along the vertical direction at the same angular location, except for the region very close to the bottom wall. On the other hand, the assumption of free vortex flow, i.e., a constant circulation, does not apply between different angular locations. In other words, the angular momentum increases downstream (clockwise) until </w:t>
      </w:r>
      <m:oMath>
        <m:r>
          <w:rPr>
            <w:rFonts w:ascii="Cambria Math" w:hAnsi="Cambria Math"/>
          </w:rPr>
          <m:t>θ=0</m:t>
        </m:r>
      </m:oMath>
      <w:r>
        <w:t>, and then decreases downstream.</w:t>
      </w:r>
    </w:p>
    <w:p w14:paraId="1931AFB7" w14:textId="77777777" w:rsidR="00322717" w:rsidRDefault="00322717" w:rsidP="00322717">
      <w:pPr>
        <w:pStyle w:val="Newparagraph"/>
      </w:pPr>
      <w:r>
        <w:t xml:space="preserve">In the bell mouth and drop shaft, a forced vortex flow is typically assumed in previous analytical models. </w:t>
      </w:r>
      <w:r>
        <w:fldChar w:fldCharType="begin"/>
      </w:r>
      <w:r>
        <w:instrText xml:space="preserve"> REF _Ref182485390 \h </w:instrText>
      </w:r>
      <w:r>
        <w:fldChar w:fldCharType="separate"/>
      </w:r>
      <w:r>
        <w:t xml:space="preserve">Supplementary Figure </w:t>
      </w:r>
      <w:r>
        <w:rPr>
          <w:noProof/>
        </w:rPr>
        <w:t>3</w:t>
      </w:r>
      <w:r>
        <w:fldChar w:fldCharType="end"/>
      </w:r>
      <w:r>
        <w:t xml:space="preserve"> shows the tangential velocity distributions in the bell mouth and drop shaft. </w:t>
      </w:r>
      <w:proofErr w:type="gramStart"/>
      <w:r>
        <w:t>Similar to</w:t>
      </w:r>
      <w:proofErr w:type="gramEnd"/>
      <w:r>
        <w:t xml:space="preserve"> the distributions in the scroll chamber, the tangential velocity in the bell mouth and drop shaft also presents self-similarity between different vertical locations but non-self-similarity between different angular locations. The vertical velocity distributions are also presented in </w:t>
      </w:r>
      <w:r>
        <w:fldChar w:fldCharType="begin"/>
      </w:r>
      <w:r>
        <w:instrText xml:space="preserve"> REF _Ref182485417 \h </w:instrText>
      </w:r>
      <w:r>
        <w:fldChar w:fldCharType="separate"/>
      </w:r>
      <w:r>
        <w:t xml:space="preserve">Supplementary Figure </w:t>
      </w:r>
      <w:r>
        <w:rPr>
          <w:noProof/>
        </w:rPr>
        <w:t>4</w:t>
      </w:r>
      <w:r>
        <w:fldChar w:fldCharType="end"/>
      </w:r>
      <w:r>
        <w:t xml:space="preserve">. It can be observed that the vertical </w:t>
      </w:r>
      <w:r>
        <w:lastRenderedPageBreak/>
        <w:t>velocity becomes significant in the bell mouth and drop shaft. All the results are in good agreement with the experiment, as shown in Supplementary Figures 3 and 4.</w:t>
      </w:r>
    </w:p>
    <w:p w14:paraId="7CDAACA1" w14:textId="5041C951" w:rsidR="001D5F78" w:rsidRPr="00E22CBC" w:rsidRDefault="00322717" w:rsidP="001D5F78">
      <w:pPr>
        <w:pStyle w:val="Heading2"/>
      </w:pPr>
      <w:r>
        <w:t>Supplementary tables</w:t>
      </w:r>
    </w:p>
    <w:p w14:paraId="6C1DA4A1" w14:textId="77777777" w:rsidR="001D5F78" w:rsidRPr="002D56C7" w:rsidRDefault="001D5F78" w:rsidP="001D5F78">
      <w:pPr>
        <w:pStyle w:val="Tabletitle"/>
        <w:rPr>
          <w:rFonts w:eastAsiaTheme="minorEastAsia"/>
          <w:lang w:eastAsia="zh-CN"/>
        </w:rPr>
      </w:pPr>
      <w:bookmarkStart w:id="1" w:name="_Ref167462087"/>
      <w:r>
        <w:t xml:space="preserve">Supplementary Table </w:t>
      </w:r>
      <w:r>
        <w:fldChar w:fldCharType="begin"/>
      </w:r>
      <w:r>
        <w:instrText xml:space="preserve"> SEQ Table \* ARABIC </w:instrText>
      </w:r>
      <w:r>
        <w:fldChar w:fldCharType="separate"/>
      </w:r>
      <w:r>
        <w:rPr>
          <w:noProof/>
        </w:rPr>
        <w:t>1</w:t>
      </w:r>
      <w:r>
        <w:fldChar w:fldCharType="end"/>
      </w:r>
      <w:bookmarkEnd w:id="1"/>
      <w:r>
        <w:t>.</w:t>
      </w:r>
      <w:r>
        <w:rPr>
          <w:rFonts w:eastAsiaTheme="minorEastAsia" w:hint="eastAsia"/>
          <w:lang w:eastAsia="zh-CN"/>
        </w:rPr>
        <w:t xml:space="preserve"> Dimensions of the scroll vortex drop shaft.</w:t>
      </w:r>
    </w:p>
    <w:tbl>
      <w:tblPr>
        <w:tblW w:w="4178" w:type="pct"/>
        <w:jc w:val="center"/>
        <w:tblLook w:val="04A0" w:firstRow="1" w:lastRow="0" w:firstColumn="1" w:lastColumn="0" w:noHBand="0" w:noVBand="1"/>
      </w:tblPr>
      <w:tblGrid>
        <w:gridCol w:w="4513"/>
        <w:gridCol w:w="3029"/>
      </w:tblGrid>
      <w:tr w:rsidR="001D5F78" w:rsidRPr="00E265F4" w14:paraId="52F11250" w14:textId="77777777" w:rsidTr="00F06DEB">
        <w:trPr>
          <w:trHeight w:val="340"/>
          <w:jc w:val="center"/>
        </w:trPr>
        <w:tc>
          <w:tcPr>
            <w:tcW w:w="2992" w:type="pct"/>
            <w:tcBorders>
              <w:top w:val="single" w:sz="8" w:space="0" w:color="auto"/>
              <w:bottom w:val="single" w:sz="8" w:space="0" w:color="auto"/>
            </w:tcBorders>
            <w:vAlign w:val="center"/>
          </w:tcPr>
          <w:p w14:paraId="4841B657" w14:textId="77777777" w:rsidR="001D5F78" w:rsidRPr="00E265F4" w:rsidRDefault="001D5F78" w:rsidP="00F06DEB">
            <w:pPr>
              <w:pStyle w:val="JT-Caption"/>
              <w:spacing w:line="360" w:lineRule="auto"/>
              <w:rPr>
                <w:color w:val="000000" w:themeColor="text1"/>
                <w:sz w:val="24"/>
                <w:lang w:eastAsia="zh-CN"/>
              </w:rPr>
            </w:pPr>
            <w:r w:rsidRPr="00E265F4">
              <w:rPr>
                <w:color w:val="000000" w:themeColor="text1"/>
                <w:sz w:val="24"/>
                <w:lang w:eastAsia="zh-CN"/>
              </w:rPr>
              <w:t>Parameter</w:t>
            </w:r>
          </w:p>
        </w:tc>
        <w:tc>
          <w:tcPr>
            <w:tcW w:w="2008" w:type="pct"/>
            <w:tcBorders>
              <w:top w:val="single" w:sz="8" w:space="0" w:color="auto"/>
              <w:bottom w:val="single" w:sz="8" w:space="0" w:color="auto"/>
            </w:tcBorders>
            <w:shd w:val="clear" w:color="auto" w:fill="auto"/>
            <w:vAlign w:val="center"/>
          </w:tcPr>
          <w:p w14:paraId="1BFCF934" w14:textId="77777777" w:rsidR="001D5F78" w:rsidRPr="00E265F4" w:rsidRDefault="001D5F78" w:rsidP="00F06DEB">
            <w:pPr>
              <w:pStyle w:val="JT-Caption"/>
              <w:spacing w:line="360" w:lineRule="auto"/>
              <w:rPr>
                <w:rFonts w:eastAsiaTheme="minorEastAsia"/>
                <w:color w:val="000000" w:themeColor="text1"/>
                <w:sz w:val="24"/>
                <w:lang w:eastAsia="zh-CN"/>
              </w:rPr>
            </w:pPr>
            <w:r w:rsidRPr="00E265F4">
              <w:rPr>
                <w:rFonts w:eastAsiaTheme="minorEastAsia"/>
                <w:color w:val="000000" w:themeColor="text1"/>
                <w:sz w:val="24"/>
                <w:lang w:eastAsia="zh-CN"/>
              </w:rPr>
              <w:t>Value (</w:t>
            </w:r>
            <w:r w:rsidRPr="00CD43F9">
              <w:rPr>
                <w:rFonts w:eastAsiaTheme="minorEastAsia"/>
                <w:i/>
                <w:iCs/>
                <w:color w:val="000000" w:themeColor="text1"/>
                <w:sz w:val="24"/>
                <w:lang w:eastAsia="zh-CN"/>
              </w:rPr>
              <w:t>m</w:t>
            </w:r>
            <w:r w:rsidRPr="00E265F4">
              <w:rPr>
                <w:rFonts w:eastAsiaTheme="minorEastAsia"/>
                <w:color w:val="000000" w:themeColor="text1"/>
                <w:sz w:val="24"/>
                <w:lang w:eastAsia="zh-CN"/>
              </w:rPr>
              <w:t>)</w:t>
            </w:r>
          </w:p>
        </w:tc>
      </w:tr>
      <w:tr w:rsidR="001D5F78" w:rsidRPr="00E265F4" w14:paraId="039AD02F" w14:textId="77777777" w:rsidTr="00F06DEB">
        <w:trPr>
          <w:trHeight w:val="340"/>
          <w:jc w:val="center"/>
        </w:trPr>
        <w:tc>
          <w:tcPr>
            <w:tcW w:w="2992" w:type="pct"/>
            <w:tcBorders>
              <w:top w:val="single" w:sz="8" w:space="0" w:color="auto"/>
            </w:tcBorders>
            <w:vAlign w:val="center"/>
          </w:tcPr>
          <w:p w14:paraId="0558596A" w14:textId="77777777" w:rsidR="001D5F78" w:rsidRPr="00E265F4" w:rsidRDefault="001D5F78" w:rsidP="00F06DEB">
            <w:pPr>
              <w:spacing w:line="360" w:lineRule="auto"/>
              <w:rPr>
                <w:color w:val="000000" w:themeColor="text1"/>
              </w:rPr>
            </w:pPr>
            <w:r w:rsidRPr="00E265F4">
              <w:rPr>
                <w:color w:val="000000" w:themeColor="text1"/>
              </w:rPr>
              <w:t xml:space="preserve">Vortex chamber first arc radius </w:t>
            </w:r>
            <w:r w:rsidRPr="00E265F4">
              <w:rPr>
                <w:i/>
                <w:color w:val="000000" w:themeColor="text1"/>
              </w:rPr>
              <w:t>R</w:t>
            </w:r>
            <w:r w:rsidRPr="00E265F4">
              <w:rPr>
                <w:color w:val="000000" w:themeColor="text1"/>
                <w:vertAlign w:val="subscript"/>
              </w:rPr>
              <w:t>1</w:t>
            </w:r>
          </w:p>
        </w:tc>
        <w:tc>
          <w:tcPr>
            <w:tcW w:w="2008" w:type="pct"/>
            <w:tcBorders>
              <w:top w:val="single" w:sz="8" w:space="0" w:color="auto"/>
            </w:tcBorders>
            <w:shd w:val="clear" w:color="auto" w:fill="auto"/>
            <w:vAlign w:val="center"/>
          </w:tcPr>
          <w:p w14:paraId="296ADC86"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306</w:t>
            </w:r>
          </w:p>
        </w:tc>
      </w:tr>
      <w:tr w:rsidR="001D5F78" w:rsidRPr="00E265F4" w14:paraId="73672C37" w14:textId="77777777" w:rsidTr="00F06DEB">
        <w:trPr>
          <w:trHeight w:val="340"/>
          <w:jc w:val="center"/>
        </w:trPr>
        <w:tc>
          <w:tcPr>
            <w:tcW w:w="2992" w:type="pct"/>
            <w:vAlign w:val="center"/>
          </w:tcPr>
          <w:p w14:paraId="653143D5" w14:textId="77777777" w:rsidR="001D5F78" w:rsidRPr="00E265F4" w:rsidRDefault="001D5F78" w:rsidP="00F06DEB">
            <w:pPr>
              <w:spacing w:line="360" w:lineRule="auto"/>
              <w:rPr>
                <w:color w:val="000000" w:themeColor="text1"/>
              </w:rPr>
            </w:pPr>
            <w:r w:rsidRPr="00E265F4">
              <w:rPr>
                <w:color w:val="000000" w:themeColor="text1"/>
              </w:rPr>
              <w:t xml:space="preserve">Vortex chamber second arc radius </w:t>
            </w:r>
            <w:r w:rsidRPr="00E265F4">
              <w:rPr>
                <w:i/>
                <w:color w:val="000000" w:themeColor="text1"/>
              </w:rPr>
              <w:t>R</w:t>
            </w:r>
            <w:r w:rsidRPr="00E265F4">
              <w:rPr>
                <w:color w:val="000000" w:themeColor="text1"/>
                <w:vertAlign w:val="subscript"/>
              </w:rPr>
              <w:t>2</w:t>
            </w:r>
          </w:p>
        </w:tc>
        <w:tc>
          <w:tcPr>
            <w:tcW w:w="2008" w:type="pct"/>
            <w:shd w:val="clear" w:color="auto" w:fill="auto"/>
            <w:vAlign w:val="center"/>
          </w:tcPr>
          <w:p w14:paraId="2E043B64"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251</w:t>
            </w:r>
          </w:p>
        </w:tc>
      </w:tr>
      <w:tr w:rsidR="001D5F78" w:rsidRPr="00E265F4" w14:paraId="016AB9CB" w14:textId="77777777" w:rsidTr="00F06DEB">
        <w:trPr>
          <w:trHeight w:val="340"/>
          <w:jc w:val="center"/>
        </w:trPr>
        <w:tc>
          <w:tcPr>
            <w:tcW w:w="2992" w:type="pct"/>
            <w:vAlign w:val="center"/>
          </w:tcPr>
          <w:p w14:paraId="58181F5B" w14:textId="77777777" w:rsidR="001D5F78" w:rsidRPr="00E265F4" w:rsidRDefault="001D5F78" w:rsidP="00F06DEB">
            <w:pPr>
              <w:spacing w:line="360" w:lineRule="auto"/>
              <w:rPr>
                <w:color w:val="000000" w:themeColor="text1"/>
              </w:rPr>
            </w:pPr>
            <w:r w:rsidRPr="00E265F4">
              <w:rPr>
                <w:color w:val="000000" w:themeColor="text1"/>
              </w:rPr>
              <w:t xml:space="preserve">Vortex chamber third arc radius </w:t>
            </w:r>
            <w:r w:rsidRPr="00E265F4">
              <w:rPr>
                <w:i/>
                <w:color w:val="000000" w:themeColor="text1"/>
              </w:rPr>
              <w:t>R</w:t>
            </w:r>
            <w:r w:rsidRPr="00E265F4">
              <w:rPr>
                <w:color w:val="000000" w:themeColor="text1"/>
                <w:vertAlign w:val="subscript"/>
              </w:rPr>
              <w:t>3</w:t>
            </w:r>
          </w:p>
        </w:tc>
        <w:tc>
          <w:tcPr>
            <w:tcW w:w="2008" w:type="pct"/>
            <w:shd w:val="clear" w:color="auto" w:fill="auto"/>
            <w:vAlign w:val="center"/>
          </w:tcPr>
          <w:p w14:paraId="3077DD1F"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195</w:t>
            </w:r>
          </w:p>
        </w:tc>
      </w:tr>
      <w:tr w:rsidR="001D5F78" w:rsidRPr="00E265F4" w14:paraId="7915A8EA" w14:textId="77777777" w:rsidTr="00F06DEB">
        <w:trPr>
          <w:trHeight w:val="340"/>
          <w:jc w:val="center"/>
        </w:trPr>
        <w:tc>
          <w:tcPr>
            <w:tcW w:w="2992" w:type="pct"/>
            <w:vAlign w:val="center"/>
          </w:tcPr>
          <w:p w14:paraId="766657D1" w14:textId="77777777" w:rsidR="001D5F78" w:rsidRPr="00E265F4" w:rsidRDefault="001D5F78" w:rsidP="00F06DEB">
            <w:pPr>
              <w:spacing w:line="360" w:lineRule="auto"/>
              <w:rPr>
                <w:color w:val="000000" w:themeColor="text1"/>
              </w:rPr>
            </w:pPr>
            <w:r w:rsidRPr="00E265F4">
              <w:rPr>
                <w:color w:val="000000" w:themeColor="text1"/>
              </w:rPr>
              <w:t xml:space="preserve">Vortex chamber fourth arc radius </w:t>
            </w:r>
            <w:r w:rsidRPr="00E265F4">
              <w:rPr>
                <w:i/>
                <w:color w:val="000000" w:themeColor="text1"/>
              </w:rPr>
              <w:t>R</w:t>
            </w:r>
            <w:r w:rsidRPr="00E265F4">
              <w:rPr>
                <w:color w:val="000000" w:themeColor="text1"/>
                <w:vertAlign w:val="subscript"/>
              </w:rPr>
              <w:t>4</w:t>
            </w:r>
          </w:p>
        </w:tc>
        <w:tc>
          <w:tcPr>
            <w:tcW w:w="2008" w:type="pct"/>
            <w:shd w:val="clear" w:color="auto" w:fill="auto"/>
            <w:vAlign w:val="center"/>
          </w:tcPr>
          <w:p w14:paraId="4F43DA2C"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167</w:t>
            </w:r>
          </w:p>
        </w:tc>
      </w:tr>
      <w:tr w:rsidR="001D5F78" w:rsidRPr="00E265F4" w14:paraId="66CA5440" w14:textId="77777777" w:rsidTr="00F06DEB">
        <w:trPr>
          <w:trHeight w:val="340"/>
          <w:jc w:val="center"/>
        </w:trPr>
        <w:tc>
          <w:tcPr>
            <w:tcW w:w="2992" w:type="pct"/>
            <w:vAlign w:val="center"/>
          </w:tcPr>
          <w:p w14:paraId="4EFE1E88" w14:textId="77777777" w:rsidR="001D5F78" w:rsidRPr="00E265F4" w:rsidRDefault="001D5F78" w:rsidP="00F06DEB">
            <w:pPr>
              <w:spacing w:line="360" w:lineRule="auto"/>
              <w:rPr>
                <w:color w:val="000000" w:themeColor="text1"/>
              </w:rPr>
            </w:pPr>
            <w:r w:rsidRPr="00E265F4">
              <w:rPr>
                <w:color w:val="000000" w:themeColor="text1"/>
              </w:rPr>
              <w:t xml:space="preserve">Vortex chamber tongue length </w:t>
            </w:r>
            <w:r w:rsidRPr="00E265F4">
              <w:rPr>
                <w:i/>
                <w:color w:val="000000" w:themeColor="text1"/>
              </w:rPr>
              <w:t>s</w:t>
            </w:r>
          </w:p>
        </w:tc>
        <w:tc>
          <w:tcPr>
            <w:tcW w:w="2008" w:type="pct"/>
            <w:shd w:val="clear" w:color="auto" w:fill="auto"/>
            <w:vAlign w:val="center"/>
          </w:tcPr>
          <w:p w14:paraId="05E61543" w14:textId="77777777" w:rsidR="001D5F78" w:rsidRPr="00E265F4" w:rsidRDefault="001D5F78" w:rsidP="00F06DEB">
            <w:pPr>
              <w:spacing w:line="360" w:lineRule="auto"/>
              <w:jc w:val="center"/>
              <w:rPr>
                <w:color w:val="000000" w:themeColor="text1"/>
              </w:rPr>
            </w:pPr>
            <w:r>
              <w:rPr>
                <w:color w:val="000000" w:themeColor="text1"/>
              </w:rPr>
              <w:t>0.0</w:t>
            </w:r>
            <w:r w:rsidRPr="00E265F4">
              <w:rPr>
                <w:color w:val="000000" w:themeColor="text1"/>
              </w:rPr>
              <w:t>27</w:t>
            </w:r>
          </w:p>
        </w:tc>
      </w:tr>
      <w:tr w:rsidR="001D5F78" w:rsidRPr="00E265F4" w14:paraId="136F3118" w14:textId="77777777" w:rsidTr="00F06DEB">
        <w:trPr>
          <w:trHeight w:val="340"/>
          <w:jc w:val="center"/>
        </w:trPr>
        <w:tc>
          <w:tcPr>
            <w:tcW w:w="2992" w:type="pct"/>
            <w:vAlign w:val="center"/>
          </w:tcPr>
          <w:p w14:paraId="7B0EFBD4" w14:textId="77777777" w:rsidR="001D5F78" w:rsidRPr="00E265F4" w:rsidRDefault="001D5F78" w:rsidP="00F06DEB">
            <w:pPr>
              <w:spacing w:line="360" w:lineRule="auto"/>
              <w:rPr>
                <w:color w:val="000000" w:themeColor="text1"/>
              </w:rPr>
            </w:pPr>
            <w:r w:rsidRPr="00E265F4">
              <w:rPr>
                <w:color w:val="000000" w:themeColor="text1"/>
              </w:rPr>
              <w:t xml:space="preserve">Width of </w:t>
            </w:r>
            <w:r w:rsidRPr="008C5BEC">
              <w:rPr>
                <w:color w:val="000000" w:themeColor="text1"/>
              </w:rPr>
              <w:t>inflow channel</w:t>
            </w:r>
            <w:r w:rsidRPr="00E265F4">
              <w:rPr>
                <w:color w:val="000000" w:themeColor="text1"/>
              </w:rPr>
              <w:t xml:space="preserve"> </w:t>
            </w:r>
            <w:r w:rsidRPr="00E265F4">
              <w:rPr>
                <w:i/>
                <w:color w:val="000000" w:themeColor="text1"/>
              </w:rPr>
              <w:t>B</w:t>
            </w:r>
          </w:p>
        </w:tc>
        <w:tc>
          <w:tcPr>
            <w:tcW w:w="2008" w:type="pct"/>
            <w:shd w:val="clear" w:color="auto" w:fill="auto"/>
            <w:vAlign w:val="center"/>
          </w:tcPr>
          <w:p w14:paraId="08DFF964"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167</w:t>
            </w:r>
          </w:p>
        </w:tc>
      </w:tr>
      <w:tr w:rsidR="001D5F78" w:rsidRPr="00E265F4" w14:paraId="26C744E1" w14:textId="77777777" w:rsidTr="00F06DEB">
        <w:trPr>
          <w:trHeight w:val="340"/>
          <w:jc w:val="center"/>
        </w:trPr>
        <w:tc>
          <w:tcPr>
            <w:tcW w:w="2992" w:type="pct"/>
            <w:vAlign w:val="center"/>
          </w:tcPr>
          <w:p w14:paraId="2BBB2F4D" w14:textId="77777777" w:rsidR="001D5F78" w:rsidRPr="00E265F4" w:rsidRDefault="001D5F78" w:rsidP="00F06DEB">
            <w:pPr>
              <w:spacing w:line="360" w:lineRule="auto"/>
              <w:rPr>
                <w:color w:val="000000" w:themeColor="text1"/>
              </w:rPr>
            </w:pPr>
            <w:r w:rsidRPr="00E265F4">
              <w:rPr>
                <w:color w:val="000000" w:themeColor="text1"/>
              </w:rPr>
              <w:t xml:space="preserve">Length of </w:t>
            </w:r>
            <w:r w:rsidRPr="008C5BEC">
              <w:rPr>
                <w:color w:val="000000" w:themeColor="text1"/>
              </w:rPr>
              <w:t>inflow channel</w:t>
            </w:r>
            <w:r w:rsidRPr="00E265F4">
              <w:rPr>
                <w:color w:val="000000" w:themeColor="text1"/>
              </w:rPr>
              <w:t xml:space="preserve"> </w:t>
            </w:r>
            <w:r w:rsidRPr="00E265F4">
              <w:rPr>
                <w:i/>
                <w:color w:val="000000" w:themeColor="text1"/>
              </w:rPr>
              <w:t>L</w:t>
            </w:r>
          </w:p>
        </w:tc>
        <w:tc>
          <w:tcPr>
            <w:tcW w:w="2008" w:type="pct"/>
            <w:shd w:val="clear" w:color="auto" w:fill="auto"/>
            <w:vAlign w:val="center"/>
          </w:tcPr>
          <w:p w14:paraId="47125EAF" w14:textId="77777777" w:rsidR="001D5F78" w:rsidRPr="00E265F4" w:rsidRDefault="001D5F78" w:rsidP="00F06DEB">
            <w:pPr>
              <w:spacing w:line="360" w:lineRule="auto"/>
              <w:jc w:val="center"/>
              <w:rPr>
                <w:color w:val="000000" w:themeColor="text1"/>
              </w:rPr>
            </w:pPr>
            <w:r w:rsidRPr="00E265F4">
              <w:rPr>
                <w:color w:val="000000" w:themeColor="text1"/>
              </w:rPr>
              <w:t>1</w:t>
            </w:r>
            <w:r>
              <w:rPr>
                <w:color w:val="000000" w:themeColor="text1"/>
              </w:rPr>
              <w:t>.</w:t>
            </w:r>
            <w:r w:rsidRPr="00E265F4">
              <w:rPr>
                <w:color w:val="000000" w:themeColor="text1"/>
              </w:rPr>
              <w:t>130</w:t>
            </w:r>
          </w:p>
        </w:tc>
      </w:tr>
      <w:tr w:rsidR="001D5F78" w:rsidRPr="00E265F4" w14:paraId="7FE619B1" w14:textId="77777777" w:rsidTr="00F06DEB">
        <w:trPr>
          <w:trHeight w:val="340"/>
          <w:jc w:val="center"/>
        </w:trPr>
        <w:tc>
          <w:tcPr>
            <w:tcW w:w="2992" w:type="pct"/>
            <w:vAlign w:val="center"/>
          </w:tcPr>
          <w:p w14:paraId="45AA3565" w14:textId="77777777" w:rsidR="001D5F78" w:rsidRPr="00E265F4" w:rsidRDefault="001D5F78" w:rsidP="00F06DEB">
            <w:pPr>
              <w:spacing w:line="360" w:lineRule="auto"/>
              <w:rPr>
                <w:color w:val="000000" w:themeColor="text1"/>
              </w:rPr>
            </w:pPr>
            <w:r w:rsidRPr="00E265F4">
              <w:rPr>
                <w:color w:val="000000" w:themeColor="text1"/>
              </w:rPr>
              <w:t xml:space="preserve">Height of </w:t>
            </w:r>
            <w:r w:rsidRPr="008C5BEC">
              <w:rPr>
                <w:color w:val="000000" w:themeColor="text1"/>
              </w:rPr>
              <w:t>inflow channel</w:t>
            </w:r>
            <w:r w:rsidRPr="00E265F4">
              <w:rPr>
                <w:color w:val="000000" w:themeColor="text1"/>
              </w:rPr>
              <w:t xml:space="preserve"> </w:t>
            </w:r>
            <w:r w:rsidRPr="00E265F4">
              <w:rPr>
                <w:i/>
                <w:color w:val="000000" w:themeColor="text1"/>
              </w:rPr>
              <w:t>H</w:t>
            </w:r>
          </w:p>
        </w:tc>
        <w:tc>
          <w:tcPr>
            <w:tcW w:w="2008" w:type="pct"/>
            <w:shd w:val="clear" w:color="auto" w:fill="auto"/>
            <w:vAlign w:val="center"/>
          </w:tcPr>
          <w:p w14:paraId="2DCF2C60"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200</w:t>
            </w:r>
            <w:r>
              <w:rPr>
                <w:color w:val="000000" w:themeColor="text1"/>
              </w:rPr>
              <w:t>/0.300</w:t>
            </w:r>
          </w:p>
        </w:tc>
      </w:tr>
      <w:tr w:rsidR="001D5F78" w:rsidRPr="00E265F4" w14:paraId="2F669B3B" w14:textId="77777777" w:rsidTr="00F06DEB">
        <w:trPr>
          <w:trHeight w:val="340"/>
          <w:jc w:val="center"/>
        </w:trPr>
        <w:tc>
          <w:tcPr>
            <w:tcW w:w="2992" w:type="pct"/>
            <w:vAlign w:val="center"/>
          </w:tcPr>
          <w:p w14:paraId="39748BB2" w14:textId="77777777" w:rsidR="001D5F78" w:rsidRPr="00E265F4" w:rsidRDefault="001D5F78" w:rsidP="00F06DEB">
            <w:pPr>
              <w:spacing w:line="360" w:lineRule="auto"/>
              <w:rPr>
                <w:color w:val="000000" w:themeColor="text1"/>
              </w:rPr>
            </w:pPr>
            <w:r w:rsidRPr="00E265F4">
              <w:rPr>
                <w:color w:val="000000" w:themeColor="text1"/>
              </w:rPr>
              <w:t xml:space="preserve">Shaft diameter </w:t>
            </w:r>
            <w:r w:rsidRPr="00E265F4">
              <w:rPr>
                <w:i/>
                <w:color w:val="000000" w:themeColor="text1"/>
              </w:rPr>
              <w:t>D</w:t>
            </w:r>
          </w:p>
        </w:tc>
        <w:tc>
          <w:tcPr>
            <w:tcW w:w="2008" w:type="pct"/>
            <w:shd w:val="clear" w:color="auto" w:fill="auto"/>
            <w:vAlign w:val="center"/>
          </w:tcPr>
          <w:p w14:paraId="471FF0D3" w14:textId="77777777" w:rsidR="001D5F78" w:rsidRPr="00E265F4" w:rsidRDefault="001D5F78" w:rsidP="00F06DEB">
            <w:pPr>
              <w:spacing w:line="360" w:lineRule="auto"/>
              <w:jc w:val="center"/>
              <w:rPr>
                <w:color w:val="000000" w:themeColor="text1"/>
              </w:rPr>
            </w:pPr>
            <w:r>
              <w:rPr>
                <w:color w:val="000000" w:themeColor="text1"/>
              </w:rPr>
              <w:t>0.</w:t>
            </w:r>
            <w:r w:rsidRPr="00E265F4">
              <w:rPr>
                <w:color w:val="000000" w:themeColor="text1"/>
              </w:rPr>
              <w:t>120</w:t>
            </w:r>
          </w:p>
        </w:tc>
      </w:tr>
      <w:tr w:rsidR="001D5F78" w:rsidRPr="00E265F4" w14:paraId="76E7822B" w14:textId="77777777" w:rsidTr="00F06DEB">
        <w:trPr>
          <w:trHeight w:val="340"/>
          <w:jc w:val="center"/>
        </w:trPr>
        <w:tc>
          <w:tcPr>
            <w:tcW w:w="2992" w:type="pct"/>
            <w:vAlign w:val="center"/>
          </w:tcPr>
          <w:p w14:paraId="0E5DF257" w14:textId="77777777" w:rsidR="001D5F78" w:rsidRPr="00E265F4" w:rsidRDefault="001D5F78" w:rsidP="00F06DEB">
            <w:pPr>
              <w:spacing w:line="360" w:lineRule="auto"/>
              <w:rPr>
                <w:color w:val="000000" w:themeColor="text1"/>
              </w:rPr>
            </w:pPr>
            <w:r w:rsidRPr="00E265F4">
              <w:rPr>
                <w:color w:val="000000" w:themeColor="text1"/>
              </w:rPr>
              <w:t xml:space="preserve">Shaft eccentricity </w:t>
            </w:r>
            <w:r w:rsidRPr="00E265F4">
              <w:rPr>
                <w:i/>
                <w:color w:val="000000" w:themeColor="text1"/>
              </w:rPr>
              <w:t>e</w:t>
            </w:r>
          </w:p>
        </w:tc>
        <w:tc>
          <w:tcPr>
            <w:tcW w:w="2008" w:type="pct"/>
            <w:shd w:val="clear" w:color="auto" w:fill="auto"/>
            <w:vAlign w:val="center"/>
          </w:tcPr>
          <w:p w14:paraId="4526A728" w14:textId="77777777" w:rsidR="001D5F78" w:rsidRPr="00E265F4" w:rsidRDefault="001D5F78" w:rsidP="00F06DEB">
            <w:pPr>
              <w:spacing w:line="360" w:lineRule="auto"/>
              <w:jc w:val="center"/>
              <w:rPr>
                <w:color w:val="000000" w:themeColor="text1"/>
              </w:rPr>
            </w:pPr>
            <w:r>
              <w:rPr>
                <w:color w:val="000000" w:themeColor="text1"/>
              </w:rPr>
              <w:t>0.0</w:t>
            </w:r>
            <w:r w:rsidRPr="00E265F4">
              <w:rPr>
                <w:color w:val="000000" w:themeColor="text1"/>
              </w:rPr>
              <w:t>28</w:t>
            </w:r>
          </w:p>
        </w:tc>
      </w:tr>
      <w:tr w:rsidR="001D5F78" w:rsidRPr="00E265F4" w14:paraId="0DE2C0F5" w14:textId="77777777" w:rsidTr="00F06DEB">
        <w:trPr>
          <w:trHeight w:val="340"/>
          <w:jc w:val="center"/>
        </w:trPr>
        <w:tc>
          <w:tcPr>
            <w:tcW w:w="2992" w:type="pct"/>
            <w:tcBorders>
              <w:bottom w:val="single" w:sz="8" w:space="0" w:color="auto"/>
            </w:tcBorders>
          </w:tcPr>
          <w:p w14:paraId="2A79A741" w14:textId="77777777" w:rsidR="001D5F78" w:rsidRPr="00E265F4" w:rsidRDefault="001D5F78" w:rsidP="00F06DEB">
            <w:pPr>
              <w:spacing w:line="360" w:lineRule="auto"/>
              <w:rPr>
                <w:color w:val="000000" w:themeColor="text1"/>
              </w:rPr>
            </w:pPr>
            <w:r>
              <w:rPr>
                <w:color w:val="000000" w:themeColor="text1"/>
              </w:rPr>
              <w:t>Bell mouth diameter</w:t>
            </w:r>
            <w:r w:rsidRPr="00E265F4">
              <w:rPr>
                <w:color w:val="000000" w:themeColor="text1"/>
              </w:rPr>
              <w:t xml:space="preserve"> </w:t>
            </w:r>
            <w:r w:rsidRPr="00E265F4">
              <w:rPr>
                <w:i/>
                <w:color w:val="000000" w:themeColor="text1"/>
              </w:rPr>
              <w:t>δ</w:t>
            </w:r>
          </w:p>
        </w:tc>
        <w:tc>
          <w:tcPr>
            <w:tcW w:w="2008" w:type="pct"/>
            <w:tcBorders>
              <w:bottom w:val="single" w:sz="8" w:space="0" w:color="auto"/>
            </w:tcBorders>
            <w:shd w:val="clear" w:color="auto" w:fill="auto"/>
            <w:vAlign w:val="center"/>
          </w:tcPr>
          <w:p w14:paraId="1812375E" w14:textId="77777777" w:rsidR="001D5F78" w:rsidRPr="00E265F4" w:rsidRDefault="001D5F78" w:rsidP="00F06DEB">
            <w:pPr>
              <w:spacing w:line="360" w:lineRule="auto"/>
              <w:jc w:val="center"/>
              <w:rPr>
                <w:color w:val="000000" w:themeColor="text1"/>
              </w:rPr>
            </w:pPr>
            <w:r>
              <w:rPr>
                <w:color w:val="000000" w:themeColor="text1"/>
              </w:rPr>
              <w:t>0.0</w:t>
            </w:r>
            <w:r w:rsidRPr="00E265F4">
              <w:rPr>
                <w:color w:val="000000" w:themeColor="text1"/>
              </w:rPr>
              <w:t>52</w:t>
            </w:r>
          </w:p>
        </w:tc>
      </w:tr>
    </w:tbl>
    <w:p w14:paraId="4F112622" w14:textId="77777777" w:rsidR="001D5F78" w:rsidRDefault="001D5F78" w:rsidP="001D5F78"/>
    <w:p w14:paraId="5FF0C9DB" w14:textId="77777777" w:rsidR="001D5F78" w:rsidRDefault="001D5F78" w:rsidP="001D5F78">
      <w:pPr>
        <w:pStyle w:val="Tabletitle"/>
        <w:rPr>
          <w:rFonts w:eastAsiaTheme="minorEastAsia"/>
          <w:lang w:eastAsia="zh-CN"/>
        </w:rPr>
      </w:pPr>
      <w:bookmarkStart w:id="2" w:name="_Ref167884636"/>
      <w:r>
        <w:t xml:space="preserve">Supplementary Table </w:t>
      </w:r>
      <w:r>
        <w:fldChar w:fldCharType="begin"/>
      </w:r>
      <w:r>
        <w:instrText xml:space="preserve"> SEQ Table \* ARABIC </w:instrText>
      </w:r>
      <w:r>
        <w:fldChar w:fldCharType="separate"/>
      </w:r>
      <w:r>
        <w:rPr>
          <w:noProof/>
        </w:rPr>
        <w:t>2</w:t>
      </w:r>
      <w:r>
        <w:fldChar w:fldCharType="end"/>
      </w:r>
      <w:bookmarkEnd w:id="2"/>
      <w:r>
        <w:t>.</w:t>
      </w:r>
      <w:r>
        <w:rPr>
          <w:rFonts w:eastAsiaTheme="minorEastAsia" w:hint="eastAsia"/>
          <w:lang w:eastAsia="zh-CN"/>
        </w:rPr>
        <w:t xml:space="preserve"> </w:t>
      </w:r>
      <w:r>
        <w:rPr>
          <w:rFonts w:eastAsiaTheme="minorEastAsia"/>
          <w:lang w:eastAsia="zh-CN"/>
        </w:rPr>
        <w:t>Numerical runs.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718"/>
        <w:gridCol w:w="1634"/>
        <w:gridCol w:w="1712"/>
        <w:gridCol w:w="1712"/>
      </w:tblGrid>
      <w:tr w:rsidR="001D5F78" w:rsidRPr="003D7149" w14:paraId="116770F5" w14:textId="77777777" w:rsidTr="00F06DEB">
        <w:trPr>
          <w:trHeight w:val="541"/>
          <w:jc w:val="center"/>
        </w:trPr>
        <w:tc>
          <w:tcPr>
            <w:tcW w:w="1723" w:type="dxa"/>
            <w:tcBorders>
              <w:top w:val="single" w:sz="4" w:space="0" w:color="auto"/>
              <w:bottom w:val="single" w:sz="4" w:space="0" w:color="auto"/>
            </w:tcBorders>
            <w:vAlign w:val="center"/>
          </w:tcPr>
          <w:p w14:paraId="337CB8CA"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Runs</w:t>
            </w:r>
          </w:p>
        </w:tc>
        <w:tc>
          <w:tcPr>
            <w:tcW w:w="1718" w:type="dxa"/>
            <w:tcBorders>
              <w:top w:val="single" w:sz="4" w:space="0" w:color="auto"/>
              <w:bottom w:val="single" w:sz="4" w:space="0" w:color="auto"/>
            </w:tcBorders>
            <w:vAlign w:val="center"/>
          </w:tcPr>
          <w:p w14:paraId="52C9FC3E" w14:textId="77777777" w:rsidR="001D5F78" w:rsidRPr="00543126" w:rsidRDefault="001D5F78" w:rsidP="00F06DEB">
            <w:pPr>
              <w:spacing w:line="360" w:lineRule="auto"/>
              <w:jc w:val="center"/>
              <w:rPr>
                <w:rFonts w:ascii="Times New Roman" w:hAnsi="Times New Roman" w:cs="Times New Roman"/>
                <w:i/>
                <w:iCs/>
              </w:rPr>
            </w:pPr>
            <w:r w:rsidRPr="00543126">
              <w:rPr>
                <w:rFonts w:ascii="Times New Roman" w:hAnsi="Times New Roman" w:cs="Times New Roman"/>
                <w:i/>
                <w:iCs/>
              </w:rPr>
              <w:t>Q</w:t>
            </w:r>
            <w:r>
              <w:rPr>
                <w:rFonts w:ascii="Times New Roman" w:hAnsi="Times New Roman" w:cs="Times New Roman"/>
                <w:i/>
                <w:iCs/>
              </w:rPr>
              <w:t xml:space="preserve"> (L/s)</w:t>
            </w:r>
          </w:p>
        </w:tc>
        <w:tc>
          <w:tcPr>
            <w:tcW w:w="1634" w:type="dxa"/>
            <w:tcBorders>
              <w:top w:val="single" w:sz="4" w:space="0" w:color="auto"/>
              <w:bottom w:val="single" w:sz="4" w:space="0" w:color="auto"/>
            </w:tcBorders>
            <w:vAlign w:val="center"/>
          </w:tcPr>
          <w:p w14:paraId="29DEAEB7" w14:textId="77777777" w:rsidR="001D5F78" w:rsidRPr="00543126" w:rsidRDefault="001D5F78" w:rsidP="00F06DEB">
            <w:pPr>
              <w:spacing w:line="360" w:lineRule="auto"/>
              <w:jc w:val="center"/>
              <w:rPr>
                <w:i/>
                <w:iCs/>
              </w:rPr>
            </w:pPr>
            <m:oMathPara>
              <m:oMath>
                <m:f>
                  <m:fPr>
                    <m:type m:val="lin"/>
                    <m:ctrlPr>
                      <w:rPr>
                        <w:rFonts w:ascii="Cambria Math" w:hAnsi="Cambria Math"/>
                        <w:i/>
                      </w:rPr>
                    </m:ctrlPr>
                  </m:fPr>
                  <m:num>
                    <m:r>
                      <w:rPr>
                        <w:rFonts w:ascii="Cambria Math" w:hAnsi="Cambria Math"/>
                      </w:rPr>
                      <m:t>Q</m:t>
                    </m:r>
                  </m:num>
                  <m:den>
                    <m:rad>
                      <m:radPr>
                        <m:degHide m:val="1"/>
                        <m:ctrlPr>
                          <w:rPr>
                            <w:rFonts w:ascii="Cambria Math" w:hAnsi="Cambria Math"/>
                            <w:i/>
                          </w:rPr>
                        </m:ctrlPr>
                      </m:radPr>
                      <m:deg/>
                      <m:e>
                        <m:r>
                          <w:rPr>
                            <w:rFonts w:ascii="Cambria Math" w:hAnsi="Cambria Math"/>
                          </w:rPr>
                          <m:t>g</m:t>
                        </m:r>
                        <m:sSup>
                          <m:sSupPr>
                            <m:ctrlPr>
                              <w:rPr>
                                <w:rFonts w:ascii="Cambria Math" w:hAnsi="Cambria Math"/>
                                <w:i/>
                              </w:rPr>
                            </m:ctrlPr>
                          </m:sSupPr>
                          <m:e>
                            <m:r>
                              <w:rPr>
                                <w:rFonts w:ascii="Cambria Math" w:hAnsi="Cambria Math"/>
                              </w:rPr>
                              <m:t>D</m:t>
                            </m:r>
                          </m:e>
                          <m:sup>
                            <m:r>
                              <w:rPr>
                                <w:rFonts w:ascii="Cambria Math" w:hAnsi="Cambria Math"/>
                              </w:rPr>
                              <m:t>5</m:t>
                            </m:r>
                          </m:sup>
                        </m:sSup>
                      </m:e>
                    </m:rad>
                  </m:den>
                </m:f>
              </m:oMath>
            </m:oMathPara>
          </w:p>
        </w:tc>
        <w:tc>
          <w:tcPr>
            <w:tcW w:w="1712" w:type="dxa"/>
            <w:tcBorders>
              <w:top w:val="single" w:sz="4" w:space="0" w:color="auto"/>
              <w:bottom w:val="single" w:sz="4" w:space="0" w:color="auto"/>
            </w:tcBorders>
            <w:vAlign w:val="center"/>
          </w:tcPr>
          <w:p w14:paraId="5EE1744D" w14:textId="77777777" w:rsidR="001D5F78" w:rsidRPr="004C136F" w:rsidRDefault="001D5F78" w:rsidP="00F06DEB">
            <w:pPr>
              <w:spacing w:line="360" w:lineRule="auto"/>
              <w:jc w:val="center"/>
              <w:rPr>
                <w:rFonts w:ascii="Times New Roman" w:hAnsi="Times New Roman" w:cs="Times New Roman"/>
                <w:i/>
                <w:iCs/>
              </w:rPr>
            </w:pPr>
            <w:r w:rsidRPr="00543126">
              <w:rPr>
                <w:rFonts w:ascii="Times New Roman" w:hAnsi="Times New Roman" w:cs="Times New Roman"/>
                <w:i/>
                <w:iCs/>
              </w:rPr>
              <w:t>h</w:t>
            </w:r>
            <w:r w:rsidRPr="00543126">
              <w:rPr>
                <w:rFonts w:ascii="Times New Roman" w:hAnsi="Times New Roman" w:cs="Times New Roman"/>
                <w:i/>
                <w:iCs/>
                <w:vertAlign w:val="subscript"/>
              </w:rPr>
              <w:t>a</w:t>
            </w:r>
            <w:r>
              <w:rPr>
                <w:rFonts w:ascii="Times New Roman" w:hAnsi="Times New Roman" w:cs="Times New Roman"/>
                <w:i/>
                <w:iCs/>
              </w:rPr>
              <w:t>/D</w:t>
            </w:r>
          </w:p>
        </w:tc>
        <w:tc>
          <w:tcPr>
            <w:tcW w:w="1712" w:type="dxa"/>
            <w:tcBorders>
              <w:top w:val="single" w:sz="4" w:space="0" w:color="auto"/>
              <w:bottom w:val="single" w:sz="4" w:space="0" w:color="auto"/>
            </w:tcBorders>
            <w:vAlign w:val="center"/>
          </w:tcPr>
          <w:p w14:paraId="0A37954D" w14:textId="77777777" w:rsidR="001D5F78" w:rsidRPr="00543126" w:rsidRDefault="001D5F78" w:rsidP="00F06DEB">
            <w:pPr>
              <w:spacing w:line="360" w:lineRule="auto"/>
              <w:jc w:val="center"/>
              <w:rPr>
                <w:rFonts w:ascii="Times New Roman" w:hAnsi="Times New Roman" w:cs="Times New Roman"/>
                <w:i/>
                <w:iCs/>
                <w:vertAlign w:val="subscript"/>
              </w:rPr>
            </w:pPr>
            <w:proofErr w:type="spellStart"/>
            <w:r w:rsidRPr="00543126">
              <w:rPr>
                <w:rFonts w:ascii="Times New Roman" w:hAnsi="Times New Roman" w:cs="Times New Roman"/>
                <w:i/>
                <w:iCs/>
              </w:rPr>
              <w:t>λ</w:t>
            </w:r>
            <w:r w:rsidRPr="00543126">
              <w:rPr>
                <w:rFonts w:ascii="Times New Roman" w:hAnsi="Times New Roman" w:cs="Times New Roman"/>
                <w:i/>
                <w:iCs/>
                <w:vertAlign w:val="subscript"/>
              </w:rPr>
              <w:t>m</w:t>
            </w:r>
            <w:proofErr w:type="spellEnd"/>
          </w:p>
        </w:tc>
      </w:tr>
      <w:tr w:rsidR="001D5F78" w:rsidRPr="003D7149" w14:paraId="40B38185" w14:textId="77777777" w:rsidTr="00F06DEB">
        <w:trPr>
          <w:trHeight w:val="541"/>
          <w:jc w:val="center"/>
        </w:trPr>
        <w:tc>
          <w:tcPr>
            <w:tcW w:w="1723" w:type="dxa"/>
            <w:tcBorders>
              <w:top w:val="single" w:sz="4" w:space="0" w:color="auto"/>
            </w:tcBorders>
            <w:vAlign w:val="center"/>
          </w:tcPr>
          <w:p w14:paraId="48653381"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1</w:t>
            </w:r>
          </w:p>
        </w:tc>
        <w:tc>
          <w:tcPr>
            <w:tcW w:w="1718" w:type="dxa"/>
            <w:tcBorders>
              <w:top w:val="single" w:sz="4" w:space="0" w:color="auto"/>
            </w:tcBorders>
            <w:vAlign w:val="center"/>
          </w:tcPr>
          <w:p w14:paraId="6D75C728"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10</w:t>
            </w:r>
            <w:r>
              <w:rPr>
                <w:rFonts w:ascii="Times New Roman" w:hAnsi="Times New Roman" w:cs="Times New Roman"/>
              </w:rPr>
              <w:t>.0</w:t>
            </w:r>
          </w:p>
        </w:tc>
        <w:tc>
          <w:tcPr>
            <w:tcW w:w="1634" w:type="dxa"/>
            <w:tcBorders>
              <w:top w:val="single" w:sz="4" w:space="0" w:color="auto"/>
            </w:tcBorders>
            <w:vAlign w:val="center"/>
          </w:tcPr>
          <w:p w14:paraId="5A664DEE" w14:textId="77777777" w:rsidR="001D5F78" w:rsidRPr="004C136F" w:rsidRDefault="001D5F78" w:rsidP="00F06DEB">
            <w:pPr>
              <w:spacing w:line="360" w:lineRule="auto"/>
              <w:jc w:val="center"/>
              <w:rPr>
                <w:rFonts w:ascii="Times New Roman" w:hAnsi="Times New Roman" w:cs="Times New Roman"/>
              </w:rPr>
            </w:pPr>
            <w:r w:rsidRPr="004C136F">
              <w:rPr>
                <w:rFonts w:ascii="Times New Roman" w:hAnsi="Times New Roman" w:cs="Times New Roman"/>
              </w:rPr>
              <w:t>0.640</w:t>
            </w:r>
          </w:p>
        </w:tc>
        <w:tc>
          <w:tcPr>
            <w:tcW w:w="1712" w:type="dxa"/>
            <w:tcBorders>
              <w:top w:val="single" w:sz="4" w:space="0" w:color="auto"/>
            </w:tcBorders>
            <w:vAlign w:val="center"/>
          </w:tcPr>
          <w:p w14:paraId="21C87BCE"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1.58</w:t>
            </w:r>
          </w:p>
        </w:tc>
        <w:tc>
          <w:tcPr>
            <w:tcW w:w="1712" w:type="dxa"/>
            <w:tcBorders>
              <w:top w:val="single" w:sz="4" w:space="0" w:color="auto"/>
            </w:tcBorders>
            <w:vAlign w:val="center"/>
          </w:tcPr>
          <w:p w14:paraId="2342473C"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0.32</w:t>
            </w:r>
          </w:p>
        </w:tc>
      </w:tr>
      <w:tr w:rsidR="001D5F78" w:rsidRPr="003D7149" w14:paraId="526075C3" w14:textId="77777777" w:rsidTr="00F06DEB">
        <w:trPr>
          <w:trHeight w:val="529"/>
          <w:jc w:val="center"/>
        </w:trPr>
        <w:tc>
          <w:tcPr>
            <w:tcW w:w="1723" w:type="dxa"/>
            <w:vAlign w:val="center"/>
          </w:tcPr>
          <w:p w14:paraId="417C920D"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2</w:t>
            </w:r>
          </w:p>
        </w:tc>
        <w:tc>
          <w:tcPr>
            <w:tcW w:w="1718" w:type="dxa"/>
            <w:vAlign w:val="center"/>
          </w:tcPr>
          <w:p w14:paraId="62FBC22E"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8</w:t>
            </w:r>
            <w:r>
              <w:rPr>
                <w:rFonts w:ascii="Times New Roman" w:hAnsi="Times New Roman" w:cs="Times New Roman"/>
              </w:rPr>
              <w:t>.0</w:t>
            </w:r>
          </w:p>
        </w:tc>
        <w:tc>
          <w:tcPr>
            <w:tcW w:w="1634" w:type="dxa"/>
            <w:vAlign w:val="center"/>
          </w:tcPr>
          <w:p w14:paraId="6F554729" w14:textId="77777777" w:rsidR="001D5F78" w:rsidRPr="004C136F" w:rsidRDefault="001D5F78" w:rsidP="00F06DEB">
            <w:pPr>
              <w:spacing w:line="360" w:lineRule="auto"/>
              <w:jc w:val="center"/>
              <w:rPr>
                <w:rFonts w:ascii="Times New Roman" w:hAnsi="Times New Roman" w:cs="Times New Roman"/>
              </w:rPr>
            </w:pPr>
            <w:r w:rsidRPr="004C136F">
              <w:rPr>
                <w:rFonts w:ascii="Times New Roman" w:hAnsi="Times New Roman" w:cs="Times New Roman"/>
              </w:rPr>
              <w:t>0.513</w:t>
            </w:r>
          </w:p>
        </w:tc>
        <w:tc>
          <w:tcPr>
            <w:tcW w:w="1712" w:type="dxa"/>
            <w:vAlign w:val="center"/>
          </w:tcPr>
          <w:p w14:paraId="3597D1AD"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1.27</w:t>
            </w:r>
          </w:p>
        </w:tc>
        <w:tc>
          <w:tcPr>
            <w:tcW w:w="1712" w:type="dxa"/>
            <w:vAlign w:val="center"/>
          </w:tcPr>
          <w:p w14:paraId="1C53B556"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0.43</w:t>
            </w:r>
          </w:p>
        </w:tc>
      </w:tr>
      <w:tr w:rsidR="001D5F78" w:rsidRPr="003D7149" w14:paraId="6AE0810A" w14:textId="77777777" w:rsidTr="001D5F78">
        <w:trPr>
          <w:trHeight w:val="541"/>
          <w:jc w:val="center"/>
        </w:trPr>
        <w:tc>
          <w:tcPr>
            <w:tcW w:w="1723" w:type="dxa"/>
            <w:vAlign w:val="center"/>
          </w:tcPr>
          <w:p w14:paraId="5992ABA8"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3</w:t>
            </w:r>
          </w:p>
        </w:tc>
        <w:tc>
          <w:tcPr>
            <w:tcW w:w="1718" w:type="dxa"/>
            <w:vAlign w:val="center"/>
          </w:tcPr>
          <w:p w14:paraId="6AD0227F"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6</w:t>
            </w:r>
            <w:r>
              <w:rPr>
                <w:rFonts w:ascii="Times New Roman" w:hAnsi="Times New Roman" w:cs="Times New Roman"/>
              </w:rPr>
              <w:t>.0</w:t>
            </w:r>
          </w:p>
        </w:tc>
        <w:tc>
          <w:tcPr>
            <w:tcW w:w="1634" w:type="dxa"/>
            <w:vAlign w:val="center"/>
          </w:tcPr>
          <w:p w14:paraId="4DC85381" w14:textId="77777777" w:rsidR="001D5F78" w:rsidRPr="004C136F" w:rsidRDefault="001D5F78" w:rsidP="00F06DEB">
            <w:pPr>
              <w:spacing w:line="360" w:lineRule="auto"/>
              <w:jc w:val="center"/>
              <w:rPr>
                <w:rFonts w:ascii="Times New Roman" w:hAnsi="Times New Roman" w:cs="Times New Roman"/>
              </w:rPr>
            </w:pPr>
            <w:r w:rsidRPr="004C136F">
              <w:rPr>
                <w:rFonts w:ascii="Times New Roman" w:hAnsi="Times New Roman" w:cs="Times New Roman"/>
              </w:rPr>
              <w:t>0.384</w:t>
            </w:r>
          </w:p>
        </w:tc>
        <w:tc>
          <w:tcPr>
            <w:tcW w:w="1712" w:type="dxa"/>
            <w:vAlign w:val="center"/>
          </w:tcPr>
          <w:p w14:paraId="19384EF6"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0.94</w:t>
            </w:r>
          </w:p>
        </w:tc>
        <w:tc>
          <w:tcPr>
            <w:tcW w:w="1712" w:type="dxa"/>
            <w:vAlign w:val="center"/>
          </w:tcPr>
          <w:p w14:paraId="2039F7B4"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0.51</w:t>
            </w:r>
          </w:p>
        </w:tc>
      </w:tr>
      <w:tr w:rsidR="001D5F78" w:rsidRPr="003D7149" w14:paraId="4382437E" w14:textId="77777777" w:rsidTr="001D5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jc w:val="center"/>
        </w:trPr>
        <w:tc>
          <w:tcPr>
            <w:tcW w:w="1723" w:type="dxa"/>
            <w:tcBorders>
              <w:top w:val="nil"/>
              <w:left w:val="nil"/>
              <w:bottom w:val="nil"/>
              <w:right w:val="nil"/>
            </w:tcBorders>
            <w:vAlign w:val="center"/>
          </w:tcPr>
          <w:p w14:paraId="41C355DE"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4</w:t>
            </w:r>
          </w:p>
        </w:tc>
        <w:tc>
          <w:tcPr>
            <w:tcW w:w="1718" w:type="dxa"/>
            <w:tcBorders>
              <w:top w:val="nil"/>
              <w:left w:val="nil"/>
              <w:bottom w:val="nil"/>
              <w:right w:val="nil"/>
            </w:tcBorders>
            <w:vAlign w:val="center"/>
          </w:tcPr>
          <w:p w14:paraId="7DC1FB96" w14:textId="77777777" w:rsidR="001D5F78" w:rsidRPr="003D7149" w:rsidRDefault="001D5F78" w:rsidP="00F06DEB">
            <w:pPr>
              <w:spacing w:line="360" w:lineRule="auto"/>
              <w:jc w:val="center"/>
              <w:rPr>
                <w:rFonts w:ascii="Times New Roman" w:hAnsi="Times New Roman" w:cs="Times New Roman"/>
              </w:rPr>
            </w:pPr>
            <w:r w:rsidRPr="003D7149">
              <w:rPr>
                <w:rFonts w:ascii="Times New Roman" w:hAnsi="Times New Roman" w:cs="Times New Roman"/>
              </w:rPr>
              <w:t>4</w:t>
            </w:r>
            <w:r>
              <w:rPr>
                <w:rFonts w:ascii="Times New Roman" w:hAnsi="Times New Roman" w:cs="Times New Roman"/>
              </w:rPr>
              <w:t>.0</w:t>
            </w:r>
          </w:p>
        </w:tc>
        <w:tc>
          <w:tcPr>
            <w:tcW w:w="1634" w:type="dxa"/>
            <w:tcBorders>
              <w:top w:val="nil"/>
              <w:left w:val="nil"/>
              <w:bottom w:val="nil"/>
              <w:right w:val="nil"/>
            </w:tcBorders>
            <w:vAlign w:val="center"/>
          </w:tcPr>
          <w:p w14:paraId="15DDB6CF" w14:textId="77777777" w:rsidR="001D5F78" w:rsidRPr="004C136F" w:rsidRDefault="001D5F78" w:rsidP="00F06DEB">
            <w:pPr>
              <w:spacing w:line="360" w:lineRule="auto"/>
              <w:jc w:val="center"/>
              <w:rPr>
                <w:rFonts w:ascii="Times New Roman" w:hAnsi="Times New Roman" w:cs="Times New Roman"/>
              </w:rPr>
            </w:pPr>
            <w:r w:rsidRPr="004C136F">
              <w:rPr>
                <w:rFonts w:ascii="Times New Roman" w:hAnsi="Times New Roman" w:cs="Times New Roman"/>
              </w:rPr>
              <w:t>0.256</w:t>
            </w:r>
          </w:p>
        </w:tc>
        <w:tc>
          <w:tcPr>
            <w:tcW w:w="1712" w:type="dxa"/>
            <w:tcBorders>
              <w:top w:val="nil"/>
              <w:left w:val="nil"/>
              <w:bottom w:val="nil"/>
              <w:right w:val="nil"/>
            </w:tcBorders>
            <w:vAlign w:val="center"/>
          </w:tcPr>
          <w:p w14:paraId="75BAECDA"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0.64</w:t>
            </w:r>
          </w:p>
        </w:tc>
        <w:tc>
          <w:tcPr>
            <w:tcW w:w="1712" w:type="dxa"/>
            <w:tcBorders>
              <w:top w:val="nil"/>
              <w:left w:val="nil"/>
              <w:bottom w:val="nil"/>
              <w:right w:val="nil"/>
            </w:tcBorders>
            <w:vAlign w:val="center"/>
          </w:tcPr>
          <w:p w14:paraId="1F1D563E" w14:textId="77777777" w:rsidR="001D5F78" w:rsidRPr="003D7149" w:rsidRDefault="001D5F78" w:rsidP="00F06DEB">
            <w:pPr>
              <w:spacing w:line="360" w:lineRule="auto"/>
              <w:jc w:val="center"/>
              <w:rPr>
                <w:rFonts w:ascii="Times New Roman" w:hAnsi="Times New Roman" w:cs="Times New Roman"/>
              </w:rPr>
            </w:pPr>
            <w:r>
              <w:rPr>
                <w:rFonts w:ascii="Times New Roman" w:hAnsi="Times New Roman" w:cs="Times New Roman"/>
              </w:rPr>
              <w:t>0.65</w:t>
            </w:r>
          </w:p>
        </w:tc>
      </w:tr>
      <w:tr w:rsidR="001D5F78" w:rsidRPr="004C15B9" w14:paraId="57B243E5" w14:textId="77777777" w:rsidTr="001D5F78">
        <w:trPr>
          <w:trHeight w:val="541"/>
          <w:jc w:val="center"/>
        </w:trPr>
        <w:tc>
          <w:tcPr>
            <w:tcW w:w="1723" w:type="dxa"/>
            <w:tcBorders>
              <w:bottom w:val="single" w:sz="4" w:space="0" w:color="auto"/>
            </w:tcBorders>
            <w:vAlign w:val="center"/>
          </w:tcPr>
          <w:p w14:paraId="776410BC" w14:textId="77777777" w:rsidR="001D5F78" w:rsidRPr="00F06DEB" w:rsidRDefault="001D5F78" w:rsidP="00F06DEB">
            <w:pPr>
              <w:spacing w:line="360" w:lineRule="auto"/>
              <w:jc w:val="center"/>
              <w:rPr>
                <w:rFonts w:ascii="Times New Roman" w:hAnsi="Times New Roman" w:cs="Times New Roman"/>
              </w:rPr>
            </w:pPr>
            <w:r>
              <w:rPr>
                <w:rFonts w:ascii="Times New Roman" w:hAnsi="Times New Roman" w:cs="Times New Roman"/>
              </w:rPr>
              <w:t>5</w:t>
            </w:r>
          </w:p>
        </w:tc>
        <w:tc>
          <w:tcPr>
            <w:tcW w:w="1718" w:type="dxa"/>
            <w:tcBorders>
              <w:bottom w:val="single" w:sz="4" w:space="0" w:color="auto"/>
            </w:tcBorders>
            <w:vAlign w:val="center"/>
          </w:tcPr>
          <w:p w14:paraId="54E305F0" w14:textId="77777777" w:rsidR="001D5F78" w:rsidRPr="00F06DEB" w:rsidRDefault="001D5F78" w:rsidP="00F06DEB">
            <w:pPr>
              <w:spacing w:line="360" w:lineRule="auto"/>
              <w:jc w:val="center"/>
              <w:rPr>
                <w:rFonts w:ascii="Times New Roman" w:hAnsi="Times New Roman" w:cs="Times New Roman"/>
              </w:rPr>
            </w:pPr>
            <w:r>
              <w:rPr>
                <w:rFonts w:ascii="Times New Roman" w:hAnsi="Times New Roman" w:cs="Times New Roman"/>
              </w:rPr>
              <w:t>15.0</w:t>
            </w:r>
          </w:p>
        </w:tc>
        <w:tc>
          <w:tcPr>
            <w:tcW w:w="1634" w:type="dxa"/>
            <w:tcBorders>
              <w:bottom w:val="single" w:sz="4" w:space="0" w:color="auto"/>
            </w:tcBorders>
            <w:vAlign w:val="center"/>
          </w:tcPr>
          <w:p w14:paraId="2467BBF4" w14:textId="77777777" w:rsidR="001D5F78" w:rsidRPr="00F06DEB" w:rsidRDefault="001D5F78" w:rsidP="00F06DEB">
            <w:pPr>
              <w:spacing w:line="360" w:lineRule="auto"/>
              <w:jc w:val="center"/>
              <w:rPr>
                <w:rFonts w:ascii="Times New Roman" w:hAnsi="Times New Roman" w:cs="Times New Roman"/>
              </w:rPr>
            </w:pPr>
            <w:r>
              <w:rPr>
                <w:rFonts w:ascii="Times New Roman" w:hAnsi="Times New Roman" w:cs="Times New Roman"/>
              </w:rPr>
              <w:t>0.960</w:t>
            </w:r>
          </w:p>
        </w:tc>
        <w:tc>
          <w:tcPr>
            <w:tcW w:w="1712" w:type="dxa"/>
            <w:tcBorders>
              <w:bottom w:val="single" w:sz="4" w:space="0" w:color="auto"/>
            </w:tcBorders>
            <w:vAlign w:val="center"/>
          </w:tcPr>
          <w:p w14:paraId="3AA24B78" w14:textId="77777777" w:rsidR="001D5F78" w:rsidRPr="00F06DEB" w:rsidRDefault="001D5F78" w:rsidP="00F06DEB">
            <w:pPr>
              <w:spacing w:line="360" w:lineRule="auto"/>
              <w:jc w:val="center"/>
              <w:rPr>
                <w:rFonts w:ascii="Times New Roman" w:hAnsi="Times New Roman" w:cs="Times New Roman"/>
              </w:rPr>
            </w:pPr>
            <w:r>
              <w:rPr>
                <w:rFonts w:ascii="Times New Roman" w:hAnsi="Times New Roman" w:cs="Times New Roman"/>
              </w:rPr>
              <w:t>2.35</w:t>
            </w:r>
          </w:p>
        </w:tc>
        <w:tc>
          <w:tcPr>
            <w:tcW w:w="1712" w:type="dxa"/>
            <w:tcBorders>
              <w:bottom w:val="single" w:sz="4" w:space="0" w:color="auto"/>
            </w:tcBorders>
            <w:vAlign w:val="center"/>
          </w:tcPr>
          <w:p w14:paraId="7F360D89" w14:textId="77777777" w:rsidR="001D5F78" w:rsidRPr="00F06DEB" w:rsidRDefault="001D5F78" w:rsidP="00F06DEB">
            <w:pPr>
              <w:spacing w:line="360" w:lineRule="auto"/>
              <w:jc w:val="center"/>
              <w:rPr>
                <w:rFonts w:ascii="Times New Roman" w:hAnsi="Times New Roman" w:cs="Times New Roman"/>
              </w:rPr>
            </w:pPr>
            <w:r>
              <w:rPr>
                <w:rFonts w:ascii="Times New Roman" w:hAnsi="Times New Roman" w:cs="Times New Roman"/>
              </w:rPr>
              <w:t>0.20</w:t>
            </w:r>
          </w:p>
        </w:tc>
      </w:tr>
    </w:tbl>
    <w:p w14:paraId="6CE37D3C" w14:textId="77777777" w:rsidR="001D5F78" w:rsidRPr="00B22AF5" w:rsidRDefault="001D5F78" w:rsidP="001D5F78"/>
    <w:p w14:paraId="6E4846DA" w14:textId="77777777" w:rsidR="001D5F78" w:rsidRDefault="001D5F78" w:rsidP="001D5F78">
      <w:pPr>
        <w:spacing w:line="240" w:lineRule="auto"/>
      </w:pPr>
      <w:r>
        <w:br w:type="page"/>
      </w:r>
    </w:p>
    <w:p w14:paraId="58915446" w14:textId="77777777" w:rsidR="00322717" w:rsidRDefault="00322717" w:rsidP="00322717">
      <w:pPr>
        <w:pStyle w:val="Heading2"/>
      </w:pPr>
      <w:r>
        <w:lastRenderedPageBreak/>
        <w:t>Supplementary figures</w:t>
      </w:r>
    </w:p>
    <w:p w14:paraId="3A7FA2E4" w14:textId="77777777" w:rsidR="00A9279C" w:rsidRDefault="00A9279C" w:rsidP="00A9279C">
      <w:pPr>
        <w:pStyle w:val="Figurecaption"/>
        <w:spacing w:before="0" w:line="240" w:lineRule="auto"/>
        <w:rPr>
          <w:noProof/>
        </w:rPr>
      </w:pPr>
    </w:p>
    <w:p w14:paraId="4D98DD51" w14:textId="77777777" w:rsidR="00A9279C" w:rsidRDefault="00A9279C" w:rsidP="00A9279C">
      <w:pPr>
        <w:pStyle w:val="Figurecaption"/>
        <w:spacing w:before="0" w:line="240" w:lineRule="auto"/>
        <w:jc w:val="center"/>
      </w:pPr>
      <w:r>
        <w:rPr>
          <w:noProof/>
        </w:rPr>
        <w:drawing>
          <wp:inline distT="0" distB="0" distL="0" distR="0" wp14:anchorId="412BFCFC" wp14:editId="4F9526D6">
            <wp:extent cx="1811867" cy="1811867"/>
            <wp:effectExtent l="0" t="0" r="0" b="0"/>
            <wp:docPr id="4244555" name="Picture 1" descr="A blue spiral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4555" name="Picture 1" descr="A blue spiral with a circle in the middle&#10;&#10;Description automatically generated"/>
                    <pic:cNvPicPr/>
                  </pic:nvPicPr>
                  <pic:blipFill>
                    <a:blip r:embed="rId7"/>
                    <a:stretch>
                      <a:fillRect/>
                    </a:stretch>
                  </pic:blipFill>
                  <pic:spPr>
                    <a:xfrm>
                      <a:off x="0" y="0"/>
                      <a:ext cx="1822487" cy="1822487"/>
                    </a:xfrm>
                    <a:prstGeom prst="rect">
                      <a:avLst/>
                    </a:prstGeom>
                  </pic:spPr>
                </pic:pic>
              </a:graphicData>
            </a:graphic>
          </wp:inline>
        </w:drawing>
      </w:r>
      <w:r w:rsidRPr="008A0967">
        <w:rPr>
          <w:noProof/>
        </w:rPr>
        <w:t xml:space="preserve"> </w:t>
      </w:r>
      <w:r>
        <w:rPr>
          <w:noProof/>
        </w:rPr>
        <w:drawing>
          <wp:inline distT="0" distB="0" distL="0" distR="0" wp14:anchorId="27FFD109" wp14:editId="1C031253">
            <wp:extent cx="1769533" cy="1769533"/>
            <wp:effectExtent l="0" t="0" r="2540" b="2540"/>
            <wp:docPr id="1603640898" name="Picture 1" descr="A green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40898" name="Picture 1" descr="A green and orange circle&#10;&#10;Description automatically generated"/>
                    <pic:cNvPicPr/>
                  </pic:nvPicPr>
                  <pic:blipFill>
                    <a:blip r:embed="rId8"/>
                    <a:stretch>
                      <a:fillRect/>
                    </a:stretch>
                  </pic:blipFill>
                  <pic:spPr>
                    <a:xfrm>
                      <a:off x="0" y="0"/>
                      <a:ext cx="1780335" cy="1780335"/>
                    </a:xfrm>
                    <a:prstGeom prst="rect">
                      <a:avLst/>
                    </a:prstGeom>
                  </pic:spPr>
                </pic:pic>
              </a:graphicData>
            </a:graphic>
          </wp:inline>
        </w:drawing>
      </w:r>
      <w:r>
        <w:rPr>
          <w:noProof/>
        </w:rPr>
        <w:drawing>
          <wp:inline distT="0" distB="0" distL="0" distR="0" wp14:anchorId="3CE2BBA4" wp14:editId="614552F9">
            <wp:extent cx="1642842" cy="1767840"/>
            <wp:effectExtent l="0" t="0" r="0" b="3810"/>
            <wp:docPr id="463903264" name="Picture 1" descr="A green and orang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03264" name="Picture 1" descr="A green and orange circle&#10;&#10;Description automatically generated"/>
                    <pic:cNvPicPr/>
                  </pic:nvPicPr>
                  <pic:blipFill>
                    <a:blip r:embed="rId9"/>
                    <a:stretch>
                      <a:fillRect/>
                    </a:stretch>
                  </pic:blipFill>
                  <pic:spPr>
                    <a:xfrm>
                      <a:off x="0" y="0"/>
                      <a:ext cx="1653626" cy="1779444"/>
                    </a:xfrm>
                    <a:prstGeom prst="rect">
                      <a:avLst/>
                    </a:prstGeom>
                  </pic:spPr>
                </pic:pic>
              </a:graphicData>
            </a:graphic>
          </wp:inline>
        </w:drawing>
      </w:r>
    </w:p>
    <w:p w14:paraId="7C6F5A1E" w14:textId="77777777" w:rsidR="00A9279C" w:rsidRPr="00007F92" w:rsidRDefault="00A9279C" w:rsidP="00A9279C">
      <w:pPr>
        <w:pStyle w:val="Figurecaption"/>
        <w:spacing w:before="0" w:line="240" w:lineRule="auto"/>
        <w:jc w:val="center"/>
        <w:rPr>
          <w:lang w:eastAsia="zh-CN"/>
        </w:rPr>
      </w:pPr>
      <w:r>
        <w:rPr>
          <w:lang w:eastAsia="zh-CN"/>
        </w:rPr>
        <w:tab/>
        <w:t>(a)</w:t>
      </w:r>
      <w:r>
        <w:rPr>
          <w:lang w:eastAsia="zh-CN"/>
        </w:rPr>
        <w:tab/>
      </w:r>
      <w:r>
        <w:rPr>
          <w:lang w:eastAsia="zh-CN"/>
        </w:rPr>
        <w:tab/>
      </w:r>
      <w:r>
        <w:rPr>
          <w:lang w:eastAsia="zh-CN"/>
        </w:rPr>
        <w:tab/>
        <w:t>(b)</w:t>
      </w:r>
      <w:r w:rsidRPr="003C186C">
        <w:rPr>
          <w:noProof/>
        </w:rPr>
        <w:t xml:space="preserve"> </w:t>
      </w:r>
      <w:r>
        <w:rPr>
          <w:noProof/>
        </w:rPr>
        <w:tab/>
      </w:r>
      <w:r>
        <w:rPr>
          <w:noProof/>
        </w:rPr>
        <w:tab/>
      </w:r>
      <w:r>
        <w:rPr>
          <w:noProof/>
        </w:rPr>
        <w:tab/>
      </w:r>
      <w:r>
        <w:rPr>
          <w:noProof/>
        </w:rPr>
        <w:tab/>
      </w:r>
      <w:r>
        <w:rPr>
          <w:lang w:eastAsia="zh-CN"/>
        </w:rPr>
        <w:t>(c)</w:t>
      </w:r>
    </w:p>
    <w:p w14:paraId="56E12E1A" w14:textId="77777777" w:rsidR="00A9279C" w:rsidRDefault="00A9279C" w:rsidP="00A9279C">
      <w:pPr>
        <w:pStyle w:val="Figurecaption"/>
        <w:spacing w:before="0" w:line="240" w:lineRule="auto"/>
        <w:jc w:val="center"/>
      </w:pPr>
      <w:r>
        <w:rPr>
          <w:noProof/>
        </w:rPr>
        <w:drawing>
          <wp:inline distT="0" distB="0" distL="0" distR="0" wp14:anchorId="3B8D16D7" wp14:editId="2EB1FDAA">
            <wp:extent cx="1820849" cy="1820849"/>
            <wp:effectExtent l="0" t="0" r="8255" b="8255"/>
            <wp:docPr id="1236447340" name="Picture 1" descr="A blue spiral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47340" name="Picture 1" descr="A blue spiral with a white circle&#10;&#10;Description automatically generated"/>
                    <pic:cNvPicPr/>
                  </pic:nvPicPr>
                  <pic:blipFill>
                    <a:blip r:embed="rId10"/>
                    <a:stretch>
                      <a:fillRect/>
                    </a:stretch>
                  </pic:blipFill>
                  <pic:spPr>
                    <a:xfrm>
                      <a:off x="0" y="0"/>
                      <a:ext cx="1825657" cy="1825657"/>
                    </a:xfrm>
                    <a:prstGeom prst="rect">
                      <a:avLst/>
                    </a:prstGeom>
                  </pic:spPr>
                </pic:pic>
              </a:graphicData>
            </a:graphic>
          </wp:inline>
        </w:drawing>
      </w:r>
      <w:r>
        <w:rPr>
          <w:noProof/>
        </w:rPr>
        <w:drawing>
          <wp:inline distT="0" distB="0" distL="0" distR="0" wp14:anchorId="7D5D2823" wp14:editId="79D9CE8E">
            <wp:extent cx="1725434" cy="1725434"/>
            <wp:effectExtent l="0" t="0" r="8255" b="8255"/>
            <wp:docPr id="476807287" name="Picture 1" descr="A green circl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07287" name="Picture 1" descr="A green circle with a white circle&#10;&#10;Description automatically generated"/>
                    <pic:cNvPicPr/>
                  </pic:nvPicPr>
                  <pic:blipFill>
                    <a:blip r:embed="rId11"/>
                    <a:stretch>
                      <a:fillRect/>
                    </a:stretch>
                  </pic:blipFill>
                  <pic:spPr>
                    <a:xfrm>
                      <a:off x="0" y="0"/>
                      <a:ext cx="1732516" cy="1732516"/>
                    </a:xfrm>
                    <a:prstGeom prst="rect">
                      <a:avLst/>
                    </a:prstGeom>
                  </pic:spPr>
                </pic:pic>
              </a:graphicData>
            </a:graphic>
          </wp:inline>
        </w:drawing>
      </w:r>
      <w:r>
        <w:rPr>
          <w:noProof/>
        </w:rPr>
        <w:drawing>
          <wp:inline distT="0" distB="0" distL="0" distR="0" wp14:anchorId="33D629ED" wp14:editId="3A134B2E">
            <wp:extent cx="1733081" cy="1733081"/>
            <wp:effectExtent l="0" t="0" r="635" b="635"/>
            <wp:docPr id="403299387" name="Picture 1" descr="A yellow circl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99387" name="Picture 1" descr="A yellow circle with a white circle&#10;&#10;Description automatically generated"/>
                    <pic:cNvPicPr/>
                  </pic:nvPicPr>
                  <pic:blipFill>
                    <a:blip r:embed="rId12"/>
                    <a:stretch>
                      <a:fillRect/>
                    </a:stretch>
                  </pic:blipFill>
                  <pic:spPr>
                    <a:xfrm>
                      <a:off x="0" y="0"/>
                      <a:ext cx="1745748" cy="1745748"/>
                    </a:xfrm>
                    <a:prstGeom prst="rect">
                      <a:avLst/>
                    </a:prstGeom>
                  </pic:spPr>
                </pic:pic>
              </a:graphicData>
            </a:graphic>
          </wp:inline>
        </w:drawing>
      </w:r>
    </w:p>
    <w:p w14:paraId="17B2895E" w14:textId="77777777" w:rsidR="00A9279C" w:rsidRDefault="00A9279C" w:rsidP="00A9279C">
      <w:pPr>
        <w:pStyle w:val="Figurecaption"/>
        <w:spacing w:before="0" w:line="240" w:lineRule="auto"/>
        <w:jc w:val="center"/>
        <w:rPr>
          <w:lang w:eastAsia="zh-CN"/>
        </w:rPr>
      </w:pPr>
      <w:r>
        <w:rPr>
          <w:lang w:eastAsia="zh-CN"/>
        </w:rPr>
        <w:tab/>
        <w:t>(d)</w:t>
      </w:r>
      <w:r>
        <w:rPr>
          <w:lang w:eastAsia="zh-CN"/>
        </w:rPr>
        <w:tab/>
      </w:r>
      <w:r>
        <w:rPr>
          <w:lang w:eastAsia="zh-CN"/>
        </w:rPr>
        <w:tab/>
      </w:r>
      <w:r>
        <w:rPr>
          <w:lang w:eastAsia="zh-CN"/>
        </w:rPr>
        <w:tab/>
        <w:t>(e)</w:t>
      </w:r>
      <w:r>
        <w:rPr>
          <w:lang w:eastAsia="zh-CN"/>
        </w:rPr>
        <w:tab/>
      </w:r>
      <w:r>
        <w:rPr>
          <w:lang w:eastAsia="zh-CN"/>
        </w:rPr>
        <w:tab/>
      </w:r>
      <w:r>
        <w:rPr>
          <w:lang w:eastAsia="zh-CN"/>
        </w:rPr>
        <w:tab/>
      </w:r>
      <w:r>
        <w:rPr>
          <w:lang w:eastAsia="zh-CN"/>
        </w:rPr>
        <w:tab/>
        <w:t>(f)</w:t>
      </w:r>
    </w:p>
    <w:p w14:paraId="374CA088" w14:textId="77777777" w:rsidR="00A9279C" w:rsidRDefault="00A9279C" w:rsidP="00A9279C">
      <w:pPr>
        <w:jc w:val="center"/>
      </w:pPr>
    </w:p>
    <w:p w14:paraId="11B762E4" w14:textId="77777777" w:rsidR="00A9279C" w:rsidRPr="00DD7154" w:rsidRDefault="00A9279C" w:rsidP="00A9279C">
      <w:pPr>
        <w:jc w:val="center"/>
      </w:pPr>
      <w:r>
        <w:rPr>
          <w:noProof/>
        </w:rPr>
        <mc:AlternateContent>
          <mc:Choice Requires="wpc">
            <w:drawing>
              <wp:inline distT="0" distB="0" distL="0" distR="0" wp14:anchorId="1137F4A3" wp14:editId="2AB0CB49">
                <wp:extent cx="4862146" cy="596265"/>
                <wp:effectExtent l="0" t="0" r="0" b="0"/>
                <wp:docPr id="177414415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969230340" name="Picture 1969230340" descr="A green and black lin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80000" y="35999"/>
                            <a:ext cx="4173855" cy="560705"/>
                          </a:xfrm>
                          <a:prstGeom prst="rect">
                            <a:avLst/>
                          </a:prstGeom>
                          <a:noFill/>
                          <a:ln>
                            <a:noFill/>
                          </a:ln>
                        </pic:spPr>
                      </pic:pic>
                      <wps:wsp>
                        <wps:cNvPr id="1413090061" name="Text Box 2"/>
                        <wps:cNvSpPr txBox="1">
                          <a:spLocks noChangeArrowheads="1"/>
                        </wps:cNvSpPr>
                        <wps:spPr bwMode="auto">
                          <a:xfrm>
                            <a:off x="4255673" y="168114"/>
                            <a:ext cx="534536" cy="372213"/>
                          </a:xfrm>
                          <a:prstGeom prst="rect">
                            <a:avLst/>
                          </a:prstGeom>
                          <a:solidFill>
                            <a:schemeClr val="bg1"/>
                          </a:solidFill>
                          <a:ln w="9525">
                            <a:noFill/>
                            <a:miter lim="800000"/>
                            <a:headEnd/>
                            <a:tailEnd/>
                          </a:ln>
                        </wps:spPr>
                        <wps:txbx>
                          <w:txbxContent>
                            <w:p w14:paraId="1BC04765" w14:textId="77777777" w:rsidR="00A9279C" w:rsidRPr="00BD2BB6" w:rsidRDefault="00A9279C" w:rsidP="00A9279C">
                              <w:pPr>
                                <w:pStyle w:val="NoSpacing"/>
                                <w:rPr>
                                  <w:sz w:val="28"/>
                                  <w:szCs w:val="28"/>
                                  <w14:ligatures w14:val="none"/>
                                </w:rPr>
                              </w:pPr>
                              <w:r>
                                <w:rPr>
                                  <w:sz w:val="28"/>
                                  <w:szCs w:val="28"/>
                                </w:rPr>
                                <w:t>m/</w:t>
                              </w:r>
                              <w:r w:rsidRPr="00BD2BB6">
                                <w:rPr>
                                  <w:sz w:val="28"/>
                                  <w:szCs w:val="28"/>
                                </w:rPr>
                                <w:t>s</w:t>
                              </w:r>
                            </w:p>
                          </w:txbxContent>
                        </wps:txbx>
                        <wps:bodyPr rot="0" vert="horz" wrap="square" lIns="91440" tIns="45720" rIns="91440" bIns="45720" anchor="t" anchorCtr="0">
                          <a:noAutofit/>
                        </wps:bodyPr>
                      </wps:wsp>
                    </wpc:wpc>
                  </a:graphicData>
                </a:graphic>
              </wp:inline>
            </w:drawing>
          </mc:Choice>
          <mc:Fallback>
            <w:pict>
              <v:group w14:anchorId="1137F4A3" id="Canvas 1" o:spid="_x0000_s1026" editas="canvas" style="width:382.85pt;height:46.95pt;mso-position-horizontal-relative:char;mso-position-vertical-relative:line" coordsize="48615,5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w4/9xAwAA0AcAAA4AAABkcnMvZTJvRG9jLnhtbKxV227bOBB9X6D/&#10;QLBA3xrdLDt2oxRpsi0KdNug7X4ARVEWEYrkkrQl9+t3hpJbu3noZTdA5BlyNDpz5nB49XLsFdkL&#10;56XRFc0uUkqE5qaRelvRvz+/fn5JiQ9MN0wZLSp6EJ6+vH7yx9VgNyI3nVGNcASSaL8ZbEW7EOwm&#10;STzvRM/8hbFCw2ZrXM8CuG6bNI4NkL1XSZ6my2QwrrHOcOE9rN5Nm/Q65m9bwcOHtvUiEFVRwBbi&#10;08Vnjc/k+optto7ZTvIZBvsNFD2TGj76NdUdC4zsnHyUqpfcGW/acMFNn5i2lVzEGqCaLP2umlum&#10;98zHYjiwcwQI1v+Yt94ibm+UbF5LpdCxzodb5cieAWtDJ4NAnpKzqARQbPBd/B2gjwJCrOQb+J+J&#10;BOsRzh83FN4KOyfonKT/qRw9cw87+xw4tSzIWioZDlEfQB6C0vt7ye/d5PD3+3tHZAN6XS/XeZEW&#10;C5CGZj3oE8Lw6+R0pxGeg2RuyNYJoQmImdSK8QeipBbPno43L+LjDsOkDXASCNsFA4qVnCl1IFuh&#10;hWNBNEgjwkEEEx4gW/J3hj94os1tx/RW3HgLsgVwkfTz8ATds2JqJe2xb2jPtAHeHx+lSX53hu96&#10;ocN0npxQgNto30nrKXEb0dcCqHJvmwgIROD4RwAYT44PTgTeoWhaEM+8jko5bkTE30Aifm+B/nr4&#10;yzRAODIVT87Yuh7zACgyQvWXKfxRcqhoUa7X6+mkijEQDruLbFVcliUlHPbLZbpKy1mixzSo4TfC&#10;9AQNgA+I42fY/p1H7IDxGIJf1QZJjDUpfbYAgbgS60DkswmFoPZhavkj5+A9Yv2XzvunjlkBKDHt&#10;iUgXWZGuYdZlR5F+RhpemZHkWPQc/QlZDSMso3SwBG+/E5ZzZugEawDmJK6TV6c8P9WaRV6Wy1UR&#10;e5MtL7Nscd6csliUxXLqTbHK86z4b705m03xZhBfp1O9nSo5m03YMTJUdF3mZWTipLs9TDMHJ7ev&#10;aFTYfAUgLX/qJgogMKkm+9h75GnqPVphrMeZ99o0B6DdGZAYiBUuQjA6475QMsClUlH/z47hMFNv&#10;NbC+zhY4akJ0FuUqB8ed7tSnO0xzSFXRQGHmoHkbwEvnim7g4LQyShlBTUhAnOiAJqMVbw2wzu6l&#10;Uz9GfbuIr/8FAAD//wMAUEsDBAoAAAAAAAAAIQD99VYdJS0AACUtAAAVAAAAZHJzL21lZGlhL2lt&#10;YWdlMS5qcGVn/9j/4AAQSkZJRgABAQEAYABgAAD/2wBDAAMCAgMCAgMDAwMEAwMEBQgFBQQEBQoH&#10;BwYIDAoMDAsKCwsNDhIQDQ4RDgsLEBYQERMUFRUVDA8XGBYUGBIUFRT/2wBDAQMEBAUEBQkFBQkU&#10;DQsNFBQUFBQUFBQUFBQUFBQUFBQUFBQUFBQUFBQUFBQUFBQUFBQUFBQUFBQUFBQUFBQUFBT/wAAR&#10;CABWAo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s7xF4g07wnoGpa3rF3Hp+k6bbSXl3dzHCQwxqWd29goJ/CvHPhj+2D4P+J3i&#10;/RvDyaH4r8MXGv28l34fuvEujtZW2txRoHdrVyx3YQ79rBW284xQB7pRRXz54m/bg+H/AIW8TavY&#10;XGneJ7rQNE1EaRrHjKz0d5dE0273KjRTXGcgqzKrFVKqSASM0AfQdFIrBlBByDyCKWgAoopGYKpJ&#10;OAOSTQAtFfPfhn9uD4f+KPE2j2Fvp3ii20DW9ROkaP4yvNHeLRNSu9zIsMNwTklmVlUsoViCATiv&#10;oSgAorwz4gftdeG/BfjzVPCGleE/GnxA1rR445NYTwbopvo9M8xd6LO5dAHZfmCLubHavSfhh8Tv&#10;Dnxi8Eab4t8KagNS0S/VjFLsaN1ZWKvG6MAyOrKVKkZBFAHVUUUUAFFFfPnib9uD4f8AhbxNq9hc&#10;ad4nutA0TURpGseMrPR3l0TTbvcqNFNcZyCrMqsVUqpIBIzQB9B0UisGUEHIPIIrN8T+JtL8GeHd&#10;T17W72LTdH022ku7u7nOEhiRSzMfoAaANOiuJ+C/xa0b46/DHQvHfh+C8t9G1mN5baPUI1jnCrI8&#10;Z3KrMBkoTwx4I+ldtQAUUUUAFFeF/E79sHwf8MfF2s+H30PxX4ouNAt47vxBdeGtHa9ttEikQujX&#10;Thhtyg37VDMF5xivY/DviDTvFmgabrej3keoaTqVtHeWl3CcpNDIoZHX2KkH8aANGivHfi5+0vp/&#10;wn8d6R4Oh8FeL/HHiLUtOm1VbPwnZQXDQ20ciRNJJ5s8eBvkUDGa6/4V/Eaf4neH7jVLjwb4m8EP&#10;DdNbDT/FVrFb3MgCI3mqsUsgMZ37QSwOUbjgEgHZ0UUUAFFFeRfFr9pjw98J/FVl4WGheJvGfim5&#10;sm1NtF8I6Wb65t7MPs+0SjcqohYFRzliCACaAPXaK5f4ZfErw/8AF/wLpPi/wve/2hoepxmSCZka&#10;NgVYo6OrAFXV1ZWU9CpFYnxb+L118K/7K+zfD3xl47+3+bu/4RGygufsuzZjzvNni27t/wAuM52N&#10;nGBkA9DorxP4SftSWXxY+JmpeBW+H/jjwbren6UurznxPYW0ESwtKIo1zFcSEO53lQQMiJznjn2y&#10;gAooooAKK80+Mnx88P8AwVfQrO/0/WvEXiDXpZYtK8PeG7E3l/eeUoaVkTKgIikFmZgBkc1o/B74&#10;y+Hvjd4XuNa8P/bbc2d5Lp2oabqlq1te6fdx48yCeJuUddynHIwwINAHdUVynxQ+KHhz4OeCb/xX&#10;4qv/AOz9Hs9qsyxtJJLI7BY4o0UFndmIUKBkk+mTXB/Df9qbw/8AEDxra+Er7wx4v8B+Ib+3ku9N&#10;s/GGjmxOoxRgGQwMGZWZQQxQkOAc7eDgA9nooooAKKKiurqGxt5Li5mjt4IxueWVgqqPUk8AUAS0&#10;Vwfwh+NPhn44aVrup+FJ5LzTdJ1i50R7w7DFcSw7d8kLKzB4jvG1uM4JxjBPdO6xqzMwVVGSzHAA&#10;9aAHUVwHw++OHhX4oeNPGvhrw3eHUrnwjLbW+o3cLI9s0s0bOEjdWO4oFIfIGG45IOO/oAKKKKAC&#10;imu6xqzMwVVGSzHAA9a4L4ffHDwr8UPGnjXw14bvDqVz4RltrfUbuFke2aWaNnCRurHcUCkPkDDc&#10;ckHAB39FV9Qv7bS7G5vbyeO1s7aNppp5mCpGiglmYnoAAST7V88eHv27vAmvX2izSeHfGuj+E9bv&#10;UsNL8aatoT2+jXksjbYtsxbeqyHhWdFU56jnAB9H0UUUAFFFFABRXn+k/HPwnr3xkv8A4Z6Ze/2h&#10;4j0/SBrN41q0ckFvGZhEInYNlZSSG2bfu4JIyM+gUAFFebfHr9oDwl+zj4Lh8S+Lprj7PcXsOn2l&#10;nZIr3N1PI2Akasyg4G5ySRhVPfAPpNABRRRQAUUV5/rnxz8J6F8W/C3w2e9+1+K/EEd1NDa2rRv9&#10;mjgj8xnnG7cgYZC8HcQewJAB6BRRXi3xM/aq8PfDzxpd+ErHwx4v8feItPt47vU7HwbpBvm02KQE&#10;xm4YuiqXUFlQEuQM7cEZAPaaK5f4Z/Erw98X/Auk+L/Ct+NR0LU4zJBPsKMCrFXRlIyrq6srKeQV&#10;IrqKACiiigAorz74k/HTwn8K9c8I6JrN7v1nxRq8Gjadp9qyNOZJc4lZCwIiXHzNzjIGCSBXoNAB&#10;RXj3xQ/ad0D4b+NE8IWnh3xV478VLaLf3Ok+D9L+2y2VuzFUlnZnREDFWwpbcccDkZ674S/Frw78&#10;avBsXiTwzPO9mZ5bS4tryBre6s7mJtstvPEw3RyI3BU+xGQQSAdnRRRQAUUUUAfOP/BRKaSH9jb4&#10;i7GKJJHZRTspxiB763Wb8PLZ6r/tkQw6fN+z7LZxpFdQfFDRILXy/lKxOk6SquP4fK3ZHTgV7r8Q&#10;vAmkfE/wLr3hLX4GuNG1qylsbqNThvLkUqSp7MM5B7EA14l8Pf2UfEWk+NfB+tePvirqPxG0/wAF&#10;JIPDel3GlQWS28jRGET3MiMxuZViJVXYLgktjJJIB9HV8PfA21stQ/4JWeIpNSVGN54b8TXOou+C&#10;TcGa9MjMT1YMOp5+UV9iLpevDxzJqR12E+GDpy266F9gHmLdiVmNz9p35KlCqeVswCu7dzivnPxF&#10;+xDqWqHxL4Z0v4qarofwi8TanLqmreCrfTYWkZppPMuIIL0nfBBI+SYwpwGYA4Y5APZv2c7q7vv2&#10;e/hhcX5Y303hfS5LgscnzDaRFsnuc5r0OobO0h0+0htbaJILeFFjiijXCoqjAUDsABU1ABXnf7Rl&#10;1d2P7PfxPuLAsL6HwvqkluVJB8wWkpXB7c4r0Soby0g1C0ntbmJJ7adGilikGVdWGCpHcEGgD4k+&#10;OVrZad/wSt8OyaaqKbPw54YudOePAIuBNZGNlI6MWPUc/Ma+4a+VvDn7EOpaWfDPhnVfipquu/CP&#10;wxqcep6T4KuNNhWRWhkMlvDcXoJeeGJ8ERlRkKoJwox9GatpevXXirQb2w12Gx0K1S5Gp6S9gJXv&#10;2dVEJWfeDD5bBiQFbfux8uOQD5/8cfFjwR+zT4x8ReFvh/4Y1Tx58XPGV9Jr8/hfR5GmkMzoiCe6&#10;mclLSDCJ16A5C4JNdx+yj8Jde+EPwtntfFdxay+K9e1i+8R6tDp+fsttc3cxleGHP8CZC+5BI4Ne&#10;eaT+yh8UfBfxE+IXinwf8adK0Z/GOtS6tcLe+CI724jQ4WG389rtSyRIAqjAH3jgZr3r4YeH/F/h&#10;vw21p428XW3jXWTOzjUrXSF0xBEQu2PyVkkGQQx3bud3TigDrqKKKACvh74G2tlqH/BKzxFJqSox&#10;vPDfia51F3wSbgzXpkZierBh1PPyivuGvlbxF+xDqWqHxL4Z0v4qarofwi8TanLqmreCrfTYWkZp&#10;pPMuIIL0nfBBI+SYwpwGYA4Y5APZv2c7q7vf2e/hhcX5Y303hfS5LgscnzDaRFsnuc5rwL9oD4v+&#10;BfiH8fLb4SeMPG3h3wn4I8J/Zda8Uw69q0FkdYumCzWWnqsrr5kKjZPKQCD+6TjJr6d17w/q8lv4&#10;etvDWsW/hy00++hkvIG09blbqxRGVrVPnXySxKESDdtCY2nPDdY+Gfg/xBqMuoar4U0PUr+bHmXV&#10;5p0Msr4AUbmZSTgADnsBQB88f8Ey/GWga9+yD4E0bTNc03UdY0azddT0+0u45bixMlzcNGJ41JaM&#10;sFYruAyAcdK+rK8n/Zj/AGftN/Zr+EWh+DLSe11S+sYTFd61Dp62cl+fNkdWkUMx+USFRl279M4r&#10;1igAooooA+af2N4YdQm/aClvY0luZ/ihrcF15nzFokSBIlbP8PlbcDpyasf8E7ZpJv2Nvh0XZnRI&#10;r2KBmOcwJfXCw/h5apR8Qf2UPEWreNfGGs+AfitqPw507xqkf/CSaXb6VBeC4kWIQme2kdgbaVog&#10;FZ1DZIDYyBj1C1+GM/gr4Q6X4G+HerReETpFra2WnX91Yi/EUMTJv3xFkDs6K6lsjDPu5xggHlXx&#10;P/Z9+J/i/wDaWPxA8JfEPTvAWlL4Uj8Pi4j0xNRvy4u3uHAjmXyURiY8tlm/dgYGc1v/ALMvxO8X&#10;+JdU+IvgPx/cWWqeLfAeqxWE2tadb/Z4dStp7dJ7eYxZIjkKNhlU4BAxT/iT+zrretfFCX4ifD34&#10;hXXw68VXunR6Xqp/suHUrPUYYmZoWkgkK4lTewDhs4OMYznqPgf8FbX4NaPrAk1m98UeJdev21TX&#10;PEGoqiT39yyqmdiALHGqqqpGvCgY9SQD0miiigAr5t+CeLj9tD9pWW4Aa6t4PDNvbljkrbmxlfA9&#10;AZDJnHcV9JV4Z8Vv2ddf8SfEsfED4efEW4+Gviu50xdH1SZdJh1O2v7ZHZ4i0MjKBLGzttkyTg4I&#10;I4oAwP2JMR2PxttYQF0+1+KevxWiKflVN0TMqjsBI0vAr3rxh4q0/wAC+E9a8R6vN9n0rSLKa/u5&#10;f7kUSF3P5Ka4v4afBVPg78GH8EeE9bmh1XyLqRfEWpwC7mk1CcvI95NHlRKfNfeUyMgBcgc1D8bP&#10;g3qXxr+A+pfDu98UDTr3VbW2tdQ1uGwz5ypJG0+2ESDZ5oR1xvO0SfxY5AMD9kjw1qA+HU3xA8Rx&#10;bfGPxCnHiTUt3LW8Mij7HaAnkJBb+UgB6NvPVjXuNRwQR2sEcMKLHFGoREUYCqBgAD0xUlABRRRQ&#10;B823GLj/AIKM2iXIDLa/CySWzDHO131YLMyjsdqxDI7Gj4CYg/a9/aetrcBbLz/DlwVU/KLh9Obz&#10;Tj1KrESe+a7L43fAW++JXiTwx4w8J+MLjwB488OrcW9prMNjHfQzWs4Xzree3cqJUJRWHzAqwyOa&#10;0fgN8EU+C+i639s1668W+KfEOpPq+ueIb2FIZL25ZVQbY0+WKNERVWMEhQDjrQBzn7XXw38TfEDw&#10;L4Y1DwfYw6z4g8H+KNO8VW+i3Eywpqf2Vm3W3mN8qMyuSrNwGVfrXh3xh+LnjX4i/Fz9nnzPhhrf&#10;gHTrfx1CHuvEk1ul5PIbS5WWOCKGSQmEReaXdiuSYwAecfRfjL4Jal8T/gvB4O8YeMbm58SwyR3c&#10;fizRLRdOlhvIpvMhnjhDuq7cKpUsQw3dM8YPw/8A2c/EVn8SNK8c/Ev4k3XxJ13Qrea30OJdIh0u&#10;z0/zlCTTeTEzb5mQbd5bAVmAUZ4APdqKKKACsHxx4D8PfErw1deHvFWjWev6HdFGn0+/iEkMhRg6&#10;kqeuGVSPcCt6igD5d/YD0PT/AAz4R+Luj6TaQ6fpWn/FDxFaWlpbrtjghjnREjUdlVQAB6CvpLxB&#10;4f03xXoWoaLrFlDqWk6hA9rd2dwgaOeJ1KujA9QQSCPeuF+B/wAG/wDhTVr43h/tf+2P+Em8Wan4&#10;o3fZvI+zfa5Q/kffbfsxjfxu/uius8J6Xr2lx6sNe12HXmuNRnuLJobAWn2S0Zsw2zAO3mNGODKc&#10;Fuu0UAfNv7JfgfQPhv8AtMftNeHfC+kWmg6FZ33h77Pp9jEI4Yt+lrI+1R0y7sx92NfWFea+APg3&#10;/wAIN8YPip46/tf7b/wnM+mzfYPs3l/YvslmttjzN58zft3fdXGcc9a9KoAKKKKAM/xB4f03xXoW&#10;oaLrFlDqWk6hA9rd2dwgaOeJ1KujA9QQSCPevl/9kvwPoHw3/aY/aa8O+F9ItNB0KzvvD32fT7GI&#10;Rwxb9LWR9qjpl3Zj7sa+sK818AfBv/hBvjB8VPHX9r/bf+E5n02b7B9m8v7F9ks1tseZvPmb9u77&#10;q4zjnrQB2PjKw0XVvCOt2HiQwDw9d2U1tqP2qbyYjbuhWQM+RtBUkE5GPUV8fftqWniDw18MPDdh&#10;Bp+hx/s0aXPoh1a40W4kl1mGzhuIvKEKviLyQy2/zqzPtycd6+pdX8AXfjCHx3o3irVodb8HeI7U&#10;WNvoqWQt3srd7cxXKNOHJmMjFmB2rszgZxmvCdL/AGK/Etx4Z0TwF4r+Mmq+KfhRo8tsYPDD6NbW&#10;1xcwW7q9vbXN4pLSxKUjyFRCwUcjjAB9V0UUUAFNkjWWNkdQyMNpU9CD2p1FAHyF8L/hX4Q+EP8A&#10;wUG1nR/BfhzT/DGlT/C+3u5bTTYBFG8zatMhkIH8RVEGfRRX17Xmsfwb8v8AaQufiv8A2vnzvCcX&#10;hf8Asj7N02Xklz5/nb+/mbdmztndziusXS9eHjh9SOuwnwwdOW3XQ/sAEi3YlZjc/ad+SpQqnlbM&#10;Aru3c4oA/Mf9pz4y+Af2iPhr4/8AiRqHjnw29xZXlho/gXwq+r2/26C0TVrQ3movbF/MWWcRsRlQ&#10;UgjGeGY1+oHhbxZofjjQbXW/Des6f4g0W63eRqOl3SXNvNtYo2yRCVbDKynB4KkdRXknx4/ZL8G/&#10;GL4W6r4S07SdC8JXl7NaSpq9rocMkkIhuop2UKpQnesRjPzDhz16H2TR9F0/w9p0On6VY22m2EOf&#10;LtbOFYokySxwqgAZJJ47k0AXaKKKACvkDx18J/B3w7/bw+A2q+GfDenaHqXiCHxXdardWUAjkvZR&#10;bW7B5SPvHdLIcn++fWvr+vNfG3wb/wCEy+Nnwy+IX9r/AGP/AIQuDVof7O+zb/tn22KGPPmbx5ez&#10;yc/dbdu/hxyAelV8K/AfRvjV4u8afH288GeIvDXg6zj+I2qxNf6xpUmp3eoyQrFHFCQJYxDAkSxA&#10;Ebmy7YAA5+zdW0vXrrxXoN7Ya7DY6FapcjU9JewEr37OqiErPvBh8tgxICtv3Y+XHPj/AIt/Zv8A&#10;FkPjrxJ4k+GfxVvPhwvieRLjWdMOi2+p20t0saxfaYVkK+TKyIgYjcGKgkE0Aa37JvxE/wCFjfC2&#10;5muvDumeFtf0jWtQ0XXNO0aMJZjULedknki4yVdsPk85Ygk4yfZ64b4L/CLRvgf8P7Hwpos13eQw&#10;yS3NzqGoSeZdXtzK5kmnmfA3O7sSeMdAOBXc0AFFFFAHyB+198J/B2i/FL4GeObDw3p1p4w1T4o6&#10;Pa3utxQAXVxF9mufkd+pH7qLj/YX0r6/rzX40/Bv/hb918PJv7X/ALJ/4RHxZZ+KMfZvO+1+RHMn&#10;kffXZu87O/5sbfunPHW+KdL17U5NEOh67Doa22oxXGoLNYC6+22gVw9spLr5TMSh80biNhG054AP&#10;krxIvxH1f9tT4jH4GS6Fpt7Y6Hpdr40uvGSSTWM1yySSWC28cO2XzFhd9zF9mGAK5A3dv+w2jeH9&#10;H+JPhPXjMfiZp3iq41Dxg5dXt7i9vI45kuLXaq7YJIRHtQgMu0gjueo+IX7Oeu6h8TdQ+IHw3+Il&#10;18OPEusWkNlrStpcOp2WpJDkQSPBIy7ZUViodW+7xjrnpfgX8D7f4Mabrktxrt94s8U+Ir86nrni&#10;HUlRJb242Ki4jQBY40VQqRrwo7mgD06iiigAooooAKKKKACivz5/bu/a08bfsu/tF6XL4QtNEvv7&#10;X8K26Tx65bzzomy7uSDGI5o8E7uSc5wvpXh0f/BWr42Sf8wTwEP+4Ve//JtfdZZwRnucYWOMwVDm&#10;py2d10OSpi6NGXLN2Z+u9FfklH/wVc+Nkn/MH8BD/uE3v/ybVmP/AIKofGyTH/Eq8BD/ALhF7/8A&#10;J1ei/DjiZb4b8V/mcrzTCR3mfrJRX5Sx/wDBUL42Sf8AMN8BD/uDXv8A8nVZj/4KbfGyTH+geAh/&#10;3Bb3/wCT6yfh7xGt8N+K/wAzF51gY71PzP1Ror8uI/8AgpR8bJP+XPwEP+4Je/8AyfWZfft2fGHW&#10;PGGh+I5R4Mju9It7q3hgj0a8ELifyt7Ov27JYeSu0gjG5uueMnwFxCt8P+KMZcQZbHer+DP1aor8&#10;zI/+Ch3xrk/5Y+Ax/wBwK9/+T6sx/wDBQL41yfweAx/3Ab3/AOWFZPgfPo74f8V/mYPibKo71vwf&#10;+R+lVFfm/H+3p8a5P+hDH/cAvf8A5YVaj/bn+Ncn8fgMf9y/e/8AywrF8GZ5Heh+K/zMXxZk0d66&#10;+5/5H6LUV+ecX7bXxqk/5beAx/3L17/8sasx/tnfGqT/AJefAg/7l29/+WNZPhHOVvR/FGL4yyOO&#10;+IX3P/I/QOivzp8RftIfF/xdd6BPdap4OgbRdRXU4Ft/D92qyyLFLEFkB1A7kxKxwMHKqc8YPTx/&#10;tZ/GmT/l/wDAo/7lq8/+WNZPhbNo70fxRg+OMgjviV9z/wAj7vor4aj/AGpvjTJ/zEvAo/7lm8/+&#10;WVWY/wBpn40yf8xXwKP+5YvP/llWL4bzSO9L8UYvj7hyO+KX3S/yPtyivi2P9oz40Sf8xjwKP+5X&#10;vP8A5ZVaj+P/AMaJMf8AE78Cj/uVrz/5ZVk8gzGO9L8UYvxE4Zjvi190v8j7Ior5Bj+OXxok/wCY&#10;94GH/cq3n/yzrJ8a+Ofi7468PPpF74o8H21s9xbXBks/DF2kmYZ45lXJ1I/KWjCsMcqSOM5rF5Lj&#10;o70/yMX4lcLLfGL7pf5H2pRXyKfjX8aB/wAzB4G/8JW8/wDlnTT8bvjQP+Y/4G/8JW8/+Wdcssux&#10;UPigH/ESuFf+gxfdL/I+vKK+QD8c/jQP+Y94G/8ACVvP/lnTD8dvjQP+Y74F/wDCWvP/AJZ1ySo1&#10;IfEiv+IkcLf9Ba+6X+R9hUV8dN8evjQP+Y54F/8ACWvP/llTD8fvjQP+Y34G/wDCWvP/AJZVySqR&#10;h8Q/+IjcL/8AQWvul/kfZFFfEHi34v8Axg8XeFtZ0G68Q+Dra21SymsZZrTw1dpNGkqMjMjHUSAw&#10;DEgkHBxxVuw+PHxk0ywtrSLWvBDRW8SxIW8MXmSFAAz/AMTLrxXJLH4eHxSK/wCIicMf9Ba+6X+R&#10;9qUV8YH9oj4zj/mMeBv/AAmLz/5ZU0/tGfGcf8xfwP8A+Exef/LKuSWdYGHxVCv+Ih8M/wDQUvul&#10;/kfaNFfFbftIfGcf8xbwP/4TN5/8saYf2k/jOP8AmLeB/wDwmbz/AOWNckuJMrh8VX8GP/iIPDX/&#10;AEFL7pf5H2vRXxMf2l/jMP8AmK+B/wDwmrz/AOWNM/4ab+M2cf2p4H/8Jq8/+WNckuLslh8Vf8H/&#10;AJFf8RA4b/6Cl90v8j7cor4K8B/Gb4ueA/CGkeHLHXfCF1aabbrbRT3vh27kmkA/idhqABY9zgV0&#10;i/tGfGdv+Yx4GH/csXn/AMsqx/10yJb4hfc/8jePHPD8/hxK+5/5H2jRXxqv7QXxob/mNeBh/wBy&#10;vef/ACyqdPjx8aH/AOY54FH/AHK15/8ALOo/13yBb4lfc/8AI648XZLP4a/4P/I+w6K+Q0+N3xof&#10;/mP+BR/3Kt5/8s6mT4yfGl/+Zi8Cj/uU7z/5Z1m+O+HlviV90v8AI648SZXP4av4M+tqK+UE+Lfx&#10;pf8A5mTwIP8AuUrz/wCWlZPhHxF8X/CS6stp4u8HTLqWoz6nILnwpduI5JSCypjUxhMjIHJ5PJzU&#10;Pj7hxb4pfdL/ACOuOc4Gfw1D7For5eT4kfGpv+Zp8CD/ALlC9/8AlrU6ePvjW3/M1+Ax/wByfe//&#10;AC1rN+IXDS3xa+6X+R1xx+Hn8Mj6aor5rTxp8a2/5m3wGP8AuTr3/wCWtTp4r+Nb/wDM3+Ax/wBy&#10;Ze//AC2qH4i8MLfFr7pf5HXGpGfwn0bRXz0niH42P/zOXgIf9yXe/wDy2qdNY+Nj/wDM6eAh/wBy&#10;Xe//AC2qH4kcKrfGL7pf5HXGjUn8KPfqK+ZdL0X4w6D4n8Qa5D488GSXGtm3a4hl8HXhhjMUflqY&#10;1Gq5BK4zknOB0xWpJ4i+Nkf/ADOXgI/9yZe//LakvEjhaW2MX3S/yOmOBxEton0NRXzfJ4v+Nkf/&#10;ADN/gI/9ybe//Laq0njz42R/8zZ4CP8A3J17/wDLWtV4icMS2xa+6X+RvHK8XLaB9M0V8uyfEj42&#10;R/8AM0+Aj/3J97/8taqyfFT42R/8zN4CP/coXv8A8ta1XH/DctsUvul/kbRyXHy2p/kfVlFfJUnx&#10;h+Nkef8Aio/AR/7lG9/+Wlcy3j74wxeOX8VDxR4M+3Npw0xrf/hFrwQGMSmQMV/tPO8EkZzjBPFa&#10;rjvh17YpfdL/ACN48P5lLal+KPtuivjiT49fGuP/AJjvgM/9ype//LSq0n7Q3xrj/wCY14DP/cq3&#10;v/yzrRcbZA9sSvul/kbLhnNZbUvxR9oUV8TSftKfGuP/AJi/gM/9yve//LOq0n7UHxqj/wCYp4DP&#10;/csXv/yyrVcZZG9sQvuf+RtHhPOJbUfxR9xUV8JyftXfGqPP/Ew8Bn/uWb3/AOWVVpP2uvjVH/y/&#10;eBD/ANy3e/8AyxrVcW5K9q6+5/5Gy4NzyW1D8V/mfetFfnJrX7S3xf1TxToGvy6n4Oju9GW4WGKH&#10;w/drFKJkVXEg/tAlgNqkYI5Gea1JP20vjTH/AMvHgU/9y9ef/LCtFxTlD2rfg/8AI3XA+fy2w/4r&#10;/M/Qeivzvk/bf+NMf/LXwKf+5fvP/lhVaT9uz40x/wAXgU/9wC8/+T61XEmVvar+D/yNlwDxFLbD&#10;fiv8z9GaK/N2T9vj40J28Cn/ALgV5/8AJ9VpP+Cgvxoj/wCWfgU/9wO8/wDk+tVxBlr2q/gzZeHf&#10;EstsK/vX+Z+ldFfmXJ/wUS+NEf8Ayw8DH/uCXn/ydU/gv9sr4l/GD4wfDHw34ij8MwaZJ4ltpWfR&#10;9OubefKrIMb3upBtIJBG3kGuilnGCrTVOnO7ZjjOAeIsDh54rEYa0IK7d1ovvP0tooor2T89Ciii&#10;gAooooAKKKKAPyQ/4K+f8nCeEP8AsWE/9Kp6+JrftX2z/wAFfP8Ak4Twh/2LCf8ApVPXxNb9q/vL&#10;wv8A+SWoesvzPkMy/jM1LbtWnbdqzLbtWnb9q/R6p8rWNO37VpW/as237VpW/avKqHiVjUt+lalv&#10;WXb9K1LevIqHiVjTt+1aVvWbb9q0revKqHh1TUt+1adv2rMt+1adv2ryap4lY1LbtWlb1m23atK3&#10;ryah4dY07etS37Vl29alv2ryqp4lY1LftWlb9qzbftWlb9q8moeHWNO27Vp2/asy27Vp2/avKqni&#10;VjUt+1Xv4RVG37Ve/hFePV2PGqbkTVE1StUTV8xihRIWqJqlaomr4/FHREhaomqVqiavkMUdESJq&#10;hapmqFq+QxXU6IkTVE1StUTV8fijeJC9RNUr1E1fIYo6IkTVF/FUrVF/FXx+KOiJYhq9D0FUYavQ&#10;9BXiTPfwpfhq7DVKGrsNefM+vwvQvw9BV6HtVGHoKvQ9q8+ofYYXoXoavQ1Rhq9DXnzPsML0L0NX&#10;4e1UIavw9q8+Z9hhehdh7Vfh7VQh7Vfh7V59Q+uwpehq9DVGGr0NefM+wwo+esy4rTnrMuKdM+lo&#10;mbcdazbjvWlcdazbjvXq0j2qJmXHes2471pXHes24716tI9uiZlx3rMuO9adx3rMuO9enTPaombc&#10;d6zbjvWlcd6zbjvXq0j26JmXHesy471p3Hesy4716tI9qiZlx3rNuO9aVx3rNuO9etSPbomZcdKz&#10;bitK46Vm3FerSPapGZcd6zbjrWlcd6zbivVpHtUTNnrMuK056zLivUpntUTMuPvGut/Z9/5ON+F3&#10;/YwQf+gvXJXH3jXW/s+/8nGfC7/sYIP/AEF6+nyn/e6XqeJxh/yTmN/wM/Zqiiiv2g/zrCiiigAo&#10;oooAKKKKAPzF/wCCpHwT+IPxH+N3hXVPCfgrXPEunQ+HltpbnSrGS4SOUXMzFGKg4OGU/jXx/D+y&#10;78ZV6/Cnxl/4JZ//AImv36or9WyPxHzfh/ARy/Cxi4Rva611POrYGlXlzSPwUh/Zm+MKdfhV4y/8&#10;Ek//AMTV2H9nD4upjPwr8Zf+CS4/+Jr93qK9mXi5n0t4w+7/AIJwSyXDy3bPwvh/Z5+LKdfhZ4z/&#10;APBHcf8AxNXYfgH8VVxn4XeM/wDwRXH/AMTX7h0Vzy8Vs8lvGH3f8E5ZcO4SW7Z+JcPwN+KKdfhf&#10;40/8ENz/APEVeh+C/wATF6/DDxp/4Ibn/wCIr9pqK55eJ+dS3jD7jmlwrgpbt/efjPD8IviQnX4Z&#10;eNf/AAQXP/xFXYfhX8RE6/DPxr/4T9z/APEV+xdFYS8Sc4lvGP3HLLg3L5buX3n5BQ/Db4gLjPw1&#10;8a/+E9df/EVdh8AeO0xn4beNv/Ceuv8A4iv1wornl4hZtLeMfuOWXAuWS3lL7z8nYfBXjdMZ+HHj&#10;b/wnbr/4irsPhPxmnX4c+N//AAnLv/4iv1VorCXHmaS3UfuOWXh7lUt5S+8/LiHw94vTr8OvG/8A&#10;4Td3/wDEVeh0nxWvX4eeOP8Awm7v/wCIr9OaK55cbZlLdR+45peGuTy3lL7z81IbPxOnX4e+OP8A&#10;wmrz/wCN1ehTxGmM/D7xx/4TN5/8br9HaK55cYY+W6j9xyy8LMllvKf3n53wz68mM+APHP8A4TF5&#10;/wDG6vQ6jrSYz4B8c/8AhMXv/wAbr9AqKwlxTjZbpfccsvCTIpbyn958Fw65qydfAfjof9yve/8A&#10;xurX/CRangf8UJ46/wDCWvf/AI3X3VRXPLiLFy3SOaXg7kEt5z+8+Em8Qap/0Ifjr/wl73/43Uba&#10;9qv/AEIfjr/wl73/AON1940Vw1M3r1N0gXg7kC+3P7z4KbWtW/6EPxz/AOEve/8Axuo21jVz/wAy&#10;F46/8Je9/wDjdffNFedUxMqm5a8H8gX25/efATaprP8A0IXjn/wl73/43UbalrR/5kLxz/4TF7/8&#10;br9AaK86pSjU3K/4hDkK+1P7z8+m1DWz/wAyD45/8Ji8/wDjdRte64f+ZB8c/wDhMXn/AMbr9CaK&#10;86pllGpvcteEeRL7U/vPzza610/8yD44/wDCYvP/AI3UTXGvf9CB44/8Jm8/+N1+iNFedU4dwlTd&#10;sv8A4hLkf80/vPzraTXz/wAyB44/8Jm8/wDjdRs3iD/on/jj/wAJm8/+N1+jFFedU4QwFTdy+8v/&#10;AIhRkf8ANP7z842/4SH/AKJ/44/8Jm8/+N1Hs8RZ/wCSf+OP/CavP/jdfpBRXnVOAcrqbyl95a8K&#10;8kX2p/efnLH/AMJCvX4f+OP/AAmbz/43VuO415evgDxx/wCEzef/ABuv0PorlfhzlL+1L7zrp+Ge&#10;T09pS+8/PqPUNbXr4B8c/wDhMXn/AMbq1Hq2sL18BeOf/CXvf/jdffdFYvw1yd/al956NPgHK6e0&#10;pfefB8evaqvXwH46/wDCXvf/AI3VqPxJqS9fAnjr/wAJa9/+N19zUVk/DDJn9qf3no0+D8BT2cvv&#10;PiOPxZfr18C+Ov8Awlr3/wCN1ai8Z3i9fAvjv/wlb7/43X2lRWL8K8ll9qf3no0+HcJT2bPjiPx1&#10;cr18DeO//CUvv/jdWo/iFMuM+B/Hn/hKX3/xqvr2isX4T5G/tT+89GnllGntc+TI/iRIuM+CPHn/&#10;AISd9/8AGqtxfE8r18E+PP8Awkr/AP8AjVfVFFYvwiyJ/bn956NOlGnsfMMfxXVevgrx7/4SV/8A&#10;/GqtR/F6Jevgvx7/AOEjf/8AxqvpSisX4O5A/tz+89GniZ09j5tl+MELdPBfj3/wkb//AONVRm+K&#10;yv08FePf/CSv/wD41X1BRTj4O5BH7c/vO2OaVo7JHylN8TGc8eCPHn/hJ3//AMaqlN8Q5mzjwP48&#10;/wDCTvv/AI1X11RW8fCPIo7Tn950xzvEx2SPjibxzdNnHgbx5/4Sl9/8bqjN4wvm6eBPHf8A4St9&#10;/wDG6+1aK6I+FWSR2lP7zpjxHi47JHw7N4m1J848B+O//CWvf/jdUptc1Zs48BeOv/CWvf8A43X3&#10;fRW8fC/Jo7Sn950x4rx0dkvuPgKXU9afp4B8df8AhL3v/wAbqlNda63TwB45/wDCYvP/AI3X6FUV&#10;vHw2yiO0pfedUeM8wjso/cfnPN/wkLZx8PvHP/hM3n/xuqU1r4lbp8PfHH/hNXn/AMbr9JaK6I+H&#10;mVR2lL7zpjx1mcdlH7j8zJtM8UtnHw88cf8AhNXf/wAbqlNofi184+Hfjf8A8Ju7/wDiK/UCiuiP&#10;AeWR2lL7zqj4hZtHaMfuPyym8M+MW6fDrxv/AOE5d/8AxFUpvCHjVunw58bf+E7d/wDxFfq1RW8e&#10;Ccujs5fedMfErOI7Rj9x+S83gfxy/T4b+Nv/AAnbr/4iqU3w98ev0+G3jb/wnrr/AOIr9daK6I8H&#10;4COzl950x8Us6jtGH3H4+zfDP4gN0+GvjX/wn7r/AOIqjN8K/iI/T4aeNP8AwQXP/wARX7IUVvHh&#10;XBR6v7zqj4tZ7HaMPuPxim+EPxIc5Hwy8aH/ALgFz/8AEV2X7P8A8G/iJD+0B8Or68+H/ijTbCy1&#10;qK5uby/0maCGKNVfLM7KAOvev1roruw+QYXDVI1YN3Ry5j4pZ1meDq4GtGHJUVnZa2CiiivpT8dC&#10;iiigAooooAKKKKACiiigAooooAKKKKACiiigAooooAKKKKACiiigAooooAKKKKACiiigAooooAKK&#10;KKACiiigAooooAKKKKACiiigAooooAKKKKACiiigAooooAKKKKACiiigAooooAKKKKACiiigAooo&#10;oAKKKKACiiigAooooAKKKKACiiigAooooAKKKKACiiigAooooAKKKKACiiigAooooA//2VBLAwQU&#10;AAYACAAAACEAk7t3bdkAAAAEAQAADwAAAGRycy9kb3ducmV2LnhtbEyPS0/DMBCE70j8B2uRuFGH&#10;Vx8hToUQIDgSaM/beIkj7HWw3Sb8ewwXuKw0mtHMt9V6clYcKMTes4LzWQGCuPW6507B2+vD2RJE&#10;TMgarWdS8EUR1vXxUYWl9iO/0KFJncglHEtUYFIaSilja8hhnPmBOHvvPjhMWYZO6oBjLndWXhTF&#10;XDrsOS8YHOjOUPvR7J0CpuK+sUE+pXazHcznsnt8vhqVOj2Zbm9AJJrSXxh+8DM61Jlp5/eso7AK&#10;8iPp92ZvMb9egNgpWF2uQNaV/A9ff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eLDj/3EDAADQBwAADgAAAAAAAAAAAAAAAAA8AgAAZHJzL2Uyb0RvYy54bWxQSwEC&#10;LQAKAAAAAAAAACEA/fVWHSUtAAAlLQAAFQAAAAAAAAAAAAAAAADZBQAAZHJzL21lZGlhL2ltYWdl&#10;MS5qcGVnUEsBAi0AFAAGAAgAAAAhAJO7d23ZAAAABAEAAA8AAAAAAAAAAAAAAAAAMTMAAGRycy9k&#10;b3ducmV2LnhtbFBLAQItABQABgAIAAAAIQBYYLMbugAAACIBAAAZAAAAAAAAAAAAAAAAADc0AABk&#10;cnMvX3JlbHMvZTJvRG9jLnhtbC5yZWxzUEsFBgAAAAAGAAYAfQEAACg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615;height:5962;visibility:visible;mso-wrap-style:square" filled="t">
                  <v:fill o:detectmouseclick="t"/>
                  <v:path o:connecttype="none"/>
                </v:shape>
                <v:shape id="Picture 1969230340" o:spid="_x0000_s1028" type="#_x0000_t75" alt="A green and black line&#10;&#10;Description automatically generated" style="position:absolute;left:1800;top:359;width:4173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76ywAAAOMAAAAPAAAAZHJzL2Rvd25yZXYueG1sRI9Bb8Iw&#10;DIXvk/YfIk/abaSUCUFHQNME2tBOlHG3GtNUNE7XZKX8+/kwaUfbz++9b7UZfasG6mMT2MB0koEi&#10;roJtuDbwddw9LUDFhGyxDUwGbhRhs76/W2Fhw5UPNJSpVmLCsUADLqWu0DpWjjzGSeiI5XYOvcck&#10;Y19r2+NVzH2r8yyba48NS4LDjt4cVZfyxxv4PjRu6xflZz69vQ/7/WmXb+uTMY8P4+sLqERj+hf/&#10;fX9Yqb+cL/NZNnsWCmGSBej1LwAAAP//AwBQSwECLQAUAAYACAAAACEA2+H2y+4AAACFAQAAEwAA&#10;AAAAAAAAAAAAAAAAAAAAW0NvbnRlbnRfVHlwZXNdLnhtbFBLAQItABQABgAIAAAAIQBa9CxbvwAA&#10;ABUBAAALAAAAAAAAAAAAAAAAAB8BAABfcmVscy8ucmVsc1BLAQItABQABgAIAAAAIQBOGA76ywAA&#10;AOMAAAAPAAAAAAAAAAAAAAAAAAcCAABkcnMvZG93bnJldi54bWxQSwUGAAAAAAMAAwC3AAAA/wIA&#10;AAAA&#10;">
                  <v:imagedata r:id="rId14" o:title="A green and black line&#10;&#10;Description automatically generated"/>
                </v:shape>
                <v:shapetype id="_x0000_t202" coordsize="21600,21600" o:spt="202" path="m,l,21600r21600,l21600,xe">
                  <v:stroke joinstyle="miter"/>
                  <v:path gradientshapeok="t" o:connecttype="rect"/>
                </v:shapetype>
                <v:shape id="Text Box 2" o:spid="_x0000_s1029" type="#_x0000_t202" style="position:absolute;left:42556;top:1681;width:5346;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PfxygAAAOMAAAAPAAAAZHJzL2Rvd25yZXYueG1sRI9BSwMx&#10;EIXvBf9DGKG3NlktWtemRQVBvEhr8Txuxs3azWRJ0u7WX98UCh5n3nvfvFmsBteKA4XYeNZQTBUI&#10;4sqbhmsN28/XyRxETMgGW8+k4UgRVsur0QJL43te02GTapEhHEvUYFPqSiljZclhnPqOOGs/PjhM&#10;eQy1NAH7DHetvFHqTjpsOF+w2NGLpWq32TsNX/UvPTfv4U99SNXv5n69/b63Wo+vh6dHEImG9G++&#10;pN9Mrj8rbtVDxhZw/ikvQC5PAAAA//8DAFBLAQItABQABgAIAAAAIQDb4fbL7gAAAIUBAAATAAAA&#10;AAAAAAAAAAAAAAAAAABbQ29udGVudF9UeXBlc10ueG1sUEsBAi0AFAAGAAgAAAAhAFr0LFu/AAAA&#10;FQEAAAsAAAAAAAAAAAAAAAAAHwEAAF9yZWxzLy5yZWxzUEsBAi0AFAAGAAgAAAAhAL2U9/HKAAAA&#10;4wAAAA8AAAAAAAAAAAAAAAAABwIAAGRycy9kb3ducmV2LnhtbFBLBQYAAAAAAwADALcAAAD+AgAA&#10;AAA=&#10;" fillcolor="white [3212]" stroked="f">
                  <v:textbox>
                    <w:txbxContent>
                      <w:p w14:paraId="1BC04765" w14:textId="77777777" w:rsidR="00A9279C" w:rsidRPr="00BD2BB6" w:rsidRDefault="00A9279C" w:rsidP="00A9279C">
                        <w:pPr>
                          <w:pStyle w:val="NoSpacing"/>
                          <w:rPr>
                            <w:sz w:val="28"/>
                            <w:szCs w:val="28"/>
                            <w14:ligatures w14:val="none"/>
                          </w:rPr>
                        </w:pPr>
                        <w:r>
                          <w:rPr>
                            <w:sz w:val="28"/>
                            <w:szCs w:val="28"/>
                          </w:rPr>
                          <w:t>m/</w:t>
                        </w:r>
                        <w:r w:rsidRPr="00BD2BB6">
                          <w:rPr>
                            <w:sz w:val="28"/>
                            <w:szCs w:val="28"/>
                          </w:rPr>
                          <w:t>s</w:t>
                        </w:r>
                      </w:p>
                    </w:txbxContent>
                  </v:textbox>
                </v:shape>
                <w10:anchorlock/>
              </v:group>
            </w:pict>
          </mc:Fallback>
        </mc:AlternateContent>
      </w:r>
    </w:p>
    <w:p w14:paraId="4359845E" w14:textId="77777777" w:rsidR="00A9279C" w:rsidRDefault="00A9279C" w:rsidP="00A9279C">
      <w:pPr>
        <w:pStyle w:val="Figurecaption"/>
      </w:pPr>
      <w:bookmarkStart w:id="3" w:name="_Ref182485495"/>
      <w:r>
        <w:t xml:space="preserve">Supplementary Figure </w:t>
      </w:r>
      <w:r>
        <w:fldChar w:fldCharType="begin"/>
      </w:r>
      <w:r>
        <w:instrText xml:space="preserve"> SEQ Supplementary_Figure \* ARABIC </w:instrText>
      </w:r>
      <w:r>
        <w:fldChar w:fldCharType="separate"/>
      </w:r>
      <w:r>
        <w:rPr>
          <w:noProof/>
        </w:rPr>
        <w:t>1</w:t>
      </w:r>
      <w:r>
        <w:fldChar w:fldCharType="end"/>
      </w:r>
      <w:bookmarkEnd w:id="3"/>
      <w:r>
        <w:t>. Contours of tangential and vertical velocity in (a)-(d) scroll chamber (</w:t>
      </w:r>
      <w:r w:rsidRPr="00CD43F9">
        <w:rPr>
          <w:i/>
          <w:iCs/>
        </w:rPr>
        <w:t>z</w:t>
      </w:r>
      <w:r>
        <w:t xml:space="preserve"> = 30 </w:t>
      </w:r>
      <w:r w:rsidRPr="00CD43F9">
        <w:rPr>
          <w:i/>
          <w:iCs/>
        </w:rPr>
        <w:t>mm</w:t>
      </w:r>
      <w:r>
        <w:t>), (b)-(e) bell mouth (</w:t>
      </w:r>
      <w:r w:rsidRPr="00CD43F9">
        <w:rPr>
          <w:i/>
          <w:iCs/>
        </w:rPr>
        <w:t>z</w:t>
      </w:r>
      <w:r>
        <w:t xml:space="preserve"> = -30 </w:t>
      </w:r>
      <w:r w:rsidRPr="00CD43F9">
        <w:rPr>
          <w:i/>
          <w:iCs/>
        </w:rPr>
        <w:t>mm</w:t>
      </w:r>
      <w:r>
        <w:t>), and (c)-(f) drop shaft (</w:t>
      </w:r>
      <w:r w:rsidRPr="00CD43F9">
        <w:rPr>
          <w:i/>
          <w:iCs/>
        </w:rPr>
        <w:t>z</w:t>
      </w:r>
      <w:r>
        <w:t xml:space="preserve"> = -60 </w:t>
      </w:r>
      <w:r w:rsidRPr="00CD43F9">
        <w:rPr>
          <w:i/>
          <w:iCs/>
        </w:rPr>
        <w:t>mm</w:t>
      </w:r>
      <w:r w:rsidRPr="0006731A">
        <w:t>).</w:t>
      </w:r>
    </w:p>
    <w:p w14:paraId="5C37E52F" w14:textId="77777777" w:rsidR="00A9279C" w:rsidRDefault="00A9279C" w:rsidP="00A9279C">
      <w:pPr>
        <w:spacing w:line="240" w:lineRule="auto"/>
      </w:pPr>
      <w:r>
        <w:br w:type="page"/>
      </w:r>
    </w:p>
    <w:p w14:paraId="67603083" w14:textId="77777777" w:rsidR="00A9279C" w:rsidRDefault="00A9279C" w:rsidP="00A9279C">
      <w:pPr>
        <w:pStyle w:val="Figurecaption"/>
      </w:pPr>
    </w:p>
    <w:p w14:paraId="7031F5C4" w14:textId="77777777" w:rsidR="00A9279C" w:rsidRPr="00D31F6D" w:rsidRDefault="00A9279C" w:rsidP="00A9279C">
      <w:pPr>
        <w:pStyle w:val="Figurecaption"/>
        <w:jc w:val="center"/>
        <w:rPr>
          <w:lang w:val="en-US"/>
        </w:rPr>
      </w:pPr>
      <w:r w:rsidRPr="00B434AA">
        <w:rPr>
          <w:noProof/>
          <w:lang w:val="en-US"/>
        </w:rPr>
        <w:drawing>
          <wp:inline distT="0" distB="0" distL="0" distR="0" wp14:anchorId="5B738097" wp14:editId="79190F39">
            <wp:extent cx="2646122" cy="2025162"/>
            <wp:effectExtent l="0" t="0" r="0" b="0"/>
            <wp:docPr id="19043483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925" cy="2033430"/>
                    </a:xfrm>
                    <a:prstGeom prst="rect">
                      <a:avLst/>
                    </a:prstGeom>
                    <a:noFill/>
                    <a:ln>
                      <a:noFill/>
                    </a:ln>
                  </pic:spPr>
                </pic:pic>
              </a:graphicData>
            </a:graphic>
          </wp:inline>
        </w:drawing>
      </w:r>
      <w:r w:rsidRPr="00B434AA">
        <w:rPr>
          <w:noProof/>
        </w:rPr>
        <w:drawing>
          <wp:inline distT="0" distB="0" distL="0" distR="0" wp14:anchorId="5169ECE6" wp14:editId="67B222AC">
            <wp:extent cx="2648976" cy="2027347"/>
            <wp:effectExtent l="0" t="0" r="0" b="0"/>
            <wp:docPr id="15273638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1484" cy="2036920"/>
                    </a:xfrm>
                    <a:prstGeom prst="rect">
                      <a:avLst/>
                    </a:prstGeom>
                    <a:noFill/>
                    <a:ln>
                      <a:noFill/>
                    </a:ln>
                  </pic:spPr>
                </pic:pic>
              </a:graphicData>
            </a:graphic>
          </wp:inline>
        </w:drawing>
      </w:r>
    </w:p>
    <w:p w14:paraId="47AE5AC9" w14:textId="77777777" w:rsidR="00A9279C" w:rsidRPr="009326E8" w:rsidRDefault="00A9279C" w:rsidP="00A9279C">
      <w:pPr>
        <w:tabs>
          <w:tab w:val="left" w:pos="2160"/>
          <w:tab w:val="left" w:pos="6390"/>
        </w:tabs>
      </w:pPr>
      <w:r>
        <w:tab/>
        <w:t>(a)</w:t>
      </w:r>
      <w:r>
        <w:tab/>
        <w:t>(b)</w:t>
      </w:r>
    </w:p>
    <w:p w14:paraId="06DDB128" w14:textId="77777777" w:rsidR="00A9279C" w:rsidRDefault="00A9279C" w:rsidP="00A9279C">
      <w:pPr>
        <w:pStyle w:val="Figurecaption"/>
        <w:jc w:val="center"/>
      </w:pPr>
      <w:r w:rsidRPr="00B434AA">
        <w:rPr>
          <w:noProof/>
          <w:lang w:val="en-US"/>
        </w:rPr>
        <w:drawing>
          <wp:inline distT="0" distB="0" distL="0" distR="0" wp14:anchorId="37E908A3" wp14:editId="01FD1B21">
            <wp:extent cx="2672927" cy="2045677"/>
            <wp:effectExtent l="0" t="0" r="0" b="0"/>
            <wp:docPr id="13216789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3669" cy="2061552"/>
                    </a:xfrm>
                    <a:prstGeom prst="rect">
                      <a:avLst/>
                    </a:prstGeom>
                    <a:noFill/>
                    <a:ln>
                      <a:noFill/>
                    </a:ln>
                  </pic:spPr>
                </pic:pic>
              </a:graphicData>
            </a:graphic>
          </wp:inline>
        </w:drawing>
      </w:r>
      <w:r w:rsidRPr="00144423">
        <w:rPr>
          <w:noProof/>
        </w:rPr>
        <w:drawing>
          <wp:inline distT="0" distB="0" distL="0" distR="0" wp14:anchorId="66066028" wp14:editId="1DA3CDF4">
            <wp:extent cx="2642291" cy="2022231"/>
            <wp:effectExtent l="0" t="0" r="0" b="0"/>
            <wp:docPr id="12957806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1" cy="2026563"/>
                    </a:xfrm>
                    <a:prstGeom prst="rect">
                      <a:avLst/>
                    </a:prstGeom>
                    <a:noFill/>
                    <a:ln>
                      <a:noFill/>
                    </a:ln>
                  </pic:spPr>
                </pic:pic>
              </a:graphicData>
            </a:graphic>
          </wp:inline>
        </w:drawing>
      </w:r>
    </w:p>
    <w:p w14:paraId="01E200BC" w14:textId="77777777" w:rsidR="00A9279C" w:rsidRPr="005A455D" w:rsidRDefault="00A9279C" w:rsidP="00A9279C">
      <w:pPr>
        <w:tabs>
          <w:tab w:val="left" w:pos="2160"/>
          <w:tab w:val="left" w:pos="6390"/>
        </w:tabs>
      </w:pPr>
      <w:r>
        <w:tab/>
        <w:t>(c)</w:t>
      </w:r>
      <w:r>
        <w:tab/>
        <w:t>(d)</w:t>
      </w:r>
    </w:p>
    <w:p w14:paraId="5642DE6C" w14:textId="77777777" w:rsidR="00A9279C" w:rsidRDefault="00A9279C" w:rsidP="00A9279C">
      <w:pPr>
        <w:pStyle w:val="Figurecaption"/>
      </w:pPr>
      <w:bookmarkStart w:id="4" w:name="_Ref182485523"/>
      <w:r>
        <w:t xml:space="preserve">Supplementary Figure </w:t>
      </w:r>
      <w:r>
        <w:fldChar w:fldCharType="begin"/>
      </w:r>
      <w:r>
        <w:instrText xml:space="preserve"> SEQ Supplementary_Figure \* ARABIC </w:instrText>
      </w:r>
      <w:r>
        <w:fldChar w:fldCharType="separate"/>
      </w:r>
      <w:r>
        <w:rPr>
          <w:noProof/>
        </w:rPr>
        <w:t>2</w:t>
      </w:r>
      <w:r>
        <w:fldChar w:fldCharType="end"/>
      </w:r>
      <w:bookmarkEnd w:id="4"/>
      <w:r>
        <w:t xml:space="preserve">. Radial distribution in scroll chamber: magnitude of mean tangential velocity </w:t>
      </w:r>
      <m:oMath>
        <m:sSub>
          <m:sSubPr>
            <m:ctrlPr>
              <w:rPr>
                <w:rFonts w:ascii="Cambria Math" w:hAnsi="Cambria Math"/>
                <w:i/>
              </w:rPr>
            </m:ctrlPr>
          </m:sSubPr>
          <m:e>
            <m:r>
              <w:rPr>
                <w:rFonts w:ascii="Cambria Math" w:hAnsi="Cambria Math"/>
              </w:rPr>
              <m:t>V</m:t>
            </m:r>
          </m:e>
          <m:sub>
            <m:r>
              <w:rPr>
                <w:rFonts w:ascii="Cambria Math" w:hAnsi="Cambria Math"/>
              </w:rPr>
              <m:t>t</m:t>
            </m:r>
          </m:sub>
        </m:sSub>
      </m:oMath>
      <w:r>
        <w:t xml:space="preserve"> and circulation </w:t>
      </w:r>
      <m:oMath>
        <m:r>
          <w:rPr>
            <w:rFonts w:ascii="Cambria Math" w:hAnsi="Cambria Math"/>
          </w:rPr>
          <m:t>Γ=</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∙r</m:t>
        </m:r>
      </m:oMath>
      <w:r>
        <w:t xml:space="preserve"> (a)-(b) at different vertical locations (</w:t>
      </w:r>
      <w:r w:rsidRPr="00522381">
        <w:rPr>
          <w:i/>
          <w:iCs/>
        </w:rPr>
        <w:t>θ</w:t>
      </w:r>
      <w:r>
        <w:t xml:space="preserve"> = 105°) and (c)-(d) different angular coordinates (</w:t>
      </w:r>
      <w:r w:rsidRPr="00CD43F9">
        <w:rPr>
          <w:i/>
          <w:iCs/>
        </w:rPr>
        <w:t>z</w:t>
      </w:r>
      <w:r>
        <w:t xml:space="preserve"> = 30 mm</w:t>
      </w:r>
      <w:r w:rsidRPr="00572179">
        <w:t>).</w:t>
      </w:r>
    </w:p>
    <w:p w14:paraId="5E5BC2EE" w14:textId="77777777" w:rsidR="00A9279C" w:rsidRPr="00E658B2" w:rsidRDefault="00A9279C" w:rsidP="00A9279C">
      <w:pPr>
        <w:spacing w:line="240" w:lineRule="auto"/>
      </w:pPr>
      <w:r>
        <w:br w:type="page"/>
      </w:r>
    </w:p>
    <w:p w14:paraId="0152124F" w14:textId="77777777" w:rsidR="00A9279C" w:rsidRDefault="00A9279C" w:rsidP="00A9279C">
      <w:pPr>
        <w:pStyle w:val="Figurecaption"/>
        <w:jc w:val="center"/>
      </w:pPr>
      <w:r w:rsidRPr="008A0FDA">
        <w:rPr>
          <w:noProof/>
        </w:rPr>
        <w:lastRenderedPageBreak/>
        <w:drawing>
          <wp:inline distT="0" distB="0" distL="0" distR="0" wp14:anchorId="3020D7F1" wp14:editId="77090B45">
            <wp:extent cx="2652346" cy="2029926"/>
            <wp:effectExtent l="0" t="0" r="0" b="0"/>
            <wp:docPr id="5314458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2345" cy="2037579"/>
                    </a:xfrm>
                    <a:prstGeom prst="rect">
                      <a:avLst/>
                    </a:prstGeom>
                    <a:noFill/>
                    <a:ln>
                      <a:noFill/>
                    </a:ln>
                  </pic:spPr>
                </pic:pic>
              </a:graphicData>
            </a:graphic>
          </wp:inline>
        </w:drawing>
      </w:r>
      <w:r w:rsidRPr="008A0FDA">
        <w:rPr>
          <w:noProof/>
        </w:rPr>
        <w:drawing>
          <wp:inline distT="0" distB="0" distL="0" distR="0" wp14:anchorId="3102444A" wp14:editId="3F0285DA">
            <wp:extent cx="2628900" cy="2011982"/>
            <wp:effectExtent l="0" t="0" r="0" b="0"/>
            <wp:docPr id="14384063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5250" cy="2016842"/>
                    </a:xfrm>
                    <a:prstGeom prst="rect">
                      <a:avLst/>
                    </a:prstGeom>
                    <a:noFill/>
                    <a:ln>
                      <a:noFill/>
                    </a:ln>
                  </pic:spPr>
                </pic:pic>
              </a:graphicData>
            </a:graphic>
          </wp:inline>
        </w:drawing>
      </w:r>
    </w:p>
    <w:p w14:paraId="44951F1D" w14:textId="77777777" w:rsidR="00A9279C" w:rsidRPr="009B4001" w:rsidRDefault="00A9279C" w:rsidP="00A9279C">
      <w:pPr>
        <w:tabs>
          <w:tab w:val="left" w:pos="2250"/>
          <w:tab w:val="left" w:pos="6660"/>
        </w:tabs>
      </w:pPr>
      <w:r>
        <w:tab/>
        <w:t>(a)</w:t>
      </w:r>
      <w:r>
        <w:tab/>
        <w:t>(b)</w:t>
      </w:r>
    </w:p>
    <w:p w14:paraId="27D78124" w14:textId="77777777" w:rsidR="00A9279C" w:rsidRDefault="00A9279C" w:rsidP="00A9279C">
      <w:pPr>
        <w:pStyle w:val="Figurecaption"/>
        <w:jc w:val="center"/>
      </w:pPr>
      <w:r w:rsidRPr="008E2260">
        <w:rPr>
          <w:noProof/>
        </w:rPr>
        <w:drawing>
          <wp:inline distT="0" distB="0" distL="0" distR="0" wp14:anchorId="5ED5D429" wp14:editId="4C390C2D">
            <wp:extent cx="2652346" cy="2029926"/>
            <wp:effectExtent l="0" t="0" r="0" b="0"/>
            <wp:docPr id="5503983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3650" cy="2038577"/>
                    </a:xfrm>
                    <a:prstGeom prst="rect">
                      <a:avLst/>
                    </a:prstGeom>
                    <a:noFill/>
                    <a:ln>
                      <a:noFill/>
                    </a:ln>
                  </pic:spPr>
                </pic:pic>
              </a:graphicData>
            </a:graphic>
          </wp:inline>
        </w:drawing>
      </w:r>
      <w:r w:rsidRPr="008A0FDA">
        <w:rPr>
          <w:noProof/>
        </w:rPr>
        <w:drawing>
          <wp:inline distT="0" distB="0" distL="0" distR="0" wp14:anchorId="4394E7AC" wp14:editId="42889CB5">
            <wp:extent cx="2640623" cy="2020955"/>
            <wp:effectExtent l="0" t="0" r="7620" b="0"/>
            <wp:docPr id="1446879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949" cy="2031919"/>
                    </a:xfrm>
                    <a:prstGeom prst="rect">
                      <a:avLst/>
                    </a:prstGeom>
                    <a:noFill/>
                    <a:ln>
                      <a:noFill/>
                    </a:ln>
                  </pic:spPr>
                </pic:pic>
              </a:graphicData>
            </a:graphic>
          </wp:inline>
        </w:drawing>
      </w:r>
    </w:p>
    <w:p w14:paraId="11820CB6" w14:textId="77777777" w:rsidR="00A9279C" w:rsidRPr="00F97171" w:rsidRDefault="00A9279C" w:rsidP="00A9279C">
      <w:pPr>
        <w:tabs>
          <w:tab w:val="left" w:pos="2520"/>
          <w:tab w:val="left" w:pos="6570"/>
        </w:tabs>
      </w:pPr>
      <w:r>
        <w:tab/>
        <w:t>(c)</w:t>
      </w:r>
      <w:r>
        <w:tab/>
        <w:t>(d)</w:t>
      </w:r>
    </w:p>
    <w:p w14:paraId="452E524C" w14:textId="77777777" w:rsidR="00A9279C" w:rsidRDefault="00A9279C" w:rsidP="00A9279C">
      <w:pPr>
        <w:pStyle w:val="Figurecaption"/>
      </w:pPr>
      <w:bookmarkStart w:id="5" w:name="_Ref182485390"/>
      <w:r>
        <w:t xml:space="preserve">Supplementary Figure </w:t>
      </w:r>
      <w:r>
        <w:fldChar w:fldCharType="begin"/>
      </w:r>
      <w:r>
        <w:instrText xml:space="preserve"> SEQ Supplementary_Figure \* ARABIC </w:instrText>
      </w:r>
      <w:r>
        <w:fldChar w:fldCharType="separate"/>
      </w:r>
      <w:r>
        <w:rPr>
          <w:noProof/>
        </w:rPr>
        <w:t>3</w:t>
      </w:r>
      <w:r>
        <w:fldChar w:fldCharType="end"/>
      </w:r>
      <w:bookmarkEnd w:id="5"/>
      <w:r>
        <w:t xml:space="preserve">. Radial distribution of </w:t>
      </w:r>
      <w:r w:rsidRPr="004729FE">
        <w:t xml:space="preserve">tangential </w:t>
      </w:r>
      <w:r>
        <w:t xml:space="preserve">mean </w:t>
      </w:r>
      <w:r w:rsidRPr="004729FE">
        <w:t xml:space="preserve">velocity </w:t>
      </w:r>
      <w:r>
        <w:t>at different vertical locations (</w:t>
      </w:r>
      <w:r w:rsidRPr="00522381">
        <w:rPr>
          <w:i/>
          <w:iCs/>
        </w:rPr>
        <w:t xml:space="preserve">θ </w:t>
      </w:r>
      <w:r>
        <w:t>= 90°) in</w:t>
      </w:r>
      <w:r w:rsidRPr="004729FE">
        <w:t xml:space="preserve"> </w:t>
      </w:r>
      <w:r>
        <w:t>(a) bell mouth and (b) drop shaft, and at different angular coordinates in (c) bell mouth (</w:t>
      </w:r>
      <w:r w:rsidRPr="00CD43F9">
        <w:rPr>
          <w:i/>
          <w:iCs/>
        </w:rPr>
        <w:t>z</w:t>
      </w:r>
      <w:r>
        <w:t xml:space="preserve"> = -40 </w:t>
      </w:r>
      <w:r w:rsidRPr="00CD43F9">
        <w:rPr>
          <w:i/>
          <w:iCs/>
        </w:rPr>
        <w:t>mm</w:t>
      </w:r>
      <w:r>
        <w:t>) and (d) drop shaft (</w:t>
      </w:r>
      <w:r w:rsidRPr="00CD43F9">
        <w:rPr>
          <w:i/>
          <w:iCs/>
        </w:rPr>
        <w:t>z</w:t>
      </w:r>
      <w:r>
        <w:t xml:space="preserve"> = -65 </w:t>
      </w:r>
      <w:r w:rsidRPr="00CD43F9">
        <w:rPr>
          <w:i/>
          <w:iCs/>
        </w:rPr>
        <w:t>mm</w:t>
      </w:r>
      <w:r>
        <w:t>).</w:t>
      </w:r>
    </w:p>
    <w:p w14:paraId="1D17FF95" w14:textId="77777777" w:rsidR="00A9279C" w:rsidRPr="00864782" w:rsidRDefault="00A9279C" w:rsidP="00A9279C"/>
    <w:p w14:paraId="3CB4C607" w14:textId="77777777" w:rsidR="00A9279C" w:rsidRPr="00825660" w:rsidRDefault="00A9279C" w:rsidP="00A9279C">
      <w:pPr>
        <w:spacing w:line="240" w:lineRule="auto"/>
      </w:pPr>
      <w:r>
        <w:br w:type="page"/>
      </w:r>
    </w:p>
    <w:p w14:paraId="7E1DDEA5" w14:textId="77777777" w:rsidR="00A9279C" w:rsidRDefault="00A9279C" w:rsidP="00A9279C">
      <w:pPr>
        <w:pStyle w:val="Figurecaption"/>
        <w:jc w:val="center"/>
      </w:pPr>
      <w:r w:rsidRPr="001C736E">
        <w:rPr>
          <w:noProof/>
        </w:rPr>
        <w:lastRenderedPageBreak/>
        <w:drawing>
          <wp:inline distT="0" distB="0" distL="0" distR="0" wp14:anchorId="0DF0A2D3" wp14:editId="63A32EAC">
            <wp:extent cx="2611315" cy="1998523"/>
            <wp:effectExtent l="0" t="0" r="0" b="0"/>
            <wp:docPr id="796259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4808" cy="2008850"/>
                    </a:xfrm>
                    <a:prstGeom prst="rect">
                      <a:avLst/>
                    </a:prstGeom>
                    <a:noFill/>
                    <a:ln>
                      <a:noFill/>
                    </a:ln>
                  </pic:spPr>
                </pic:pic>
              </a:graphicData>
            </a:graphic>
          </wp:inline>
        </w:drawing>
      </w:r>
      <w:r w:rsidRPr="001C736E">
        <w:rPr>
          <w:noProof/>
        </w:rPr>
        <w:drawing>
          <wp:inline distT="0" distB="0" distL="0" distR="0" wp14:anchorId="06427B44" wp14:editId="3F7FA011">
            <wp:extent cx="2602524" cy="1991796"/>
            <wp:effectExtent l="0" t="0" r="7620" b="0"/>
            <wp:docPr id="15423258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3485" cy="2007839"/>
                    </a:xfrm>
                    <a:prstGeom prst="rect">
                      <a:avLst/>
                    </a:prstGeom>
                    <a:noFill/>
                    <a:ln>
                      <a:noFill/>
                    </a:ln>
                  </pic:spPr>
                </pic:pic>
              </a:graphicData>
            </a:graphic>
          </wp:inline>
        </w:drawing>
      </w:r>
    </w:p>
    <w:p w14:paraId="5AF3538E" w14:textId="77777777" w:rsidR="00A9279C" w:rsidRPr="009B4001" w:rsidRDefault="00A9279C" w:rsidP="00A9279C">
      <w:pPr>
        <w:tabs>
          <w:tab w:val="left" w:pos="2070"/>
          <w:tab w:val="left" w:pos="6660"/>
        </w:tabs>
      </w:pPr>
      <w:r>
        <w:tab/>
        <w:t>(a)</w:t>
      </w:r>
      <w:r>
        <w:tab/>
        <w:t>(b)</w:t>
      </w:r>
    </w:p>
    <w:p w14:paraId="43D952EA" w14:textId="77777777" w:rsidR="00A9279C" w:rsidRDefault="00A9279C" w:rsidP="00A9279C">
      <w:pPr>
        <w:pStyle w:val="Figurecaption"/>
        <w:jc w:val="center"/>
      </w:pPr>
      <w:r w:rsidRPr="001C736E">
        <w:rPr>
          <w:noProof/>
        </w:rPr>
        <w:drawing>
          <wp:inline distT="0" distB="0" distL="0" distR="0" wp14:anchorId="1E2C8724" wp14:editId="2D493730">
            <wp:extent cx="2649282" cy="2027582"/>
            <wp:effectExtent l="0" t="0" r="0" b="0"/>
            <wp:docPr id="34305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0535" cy="2036194"/>
                    </a:xfrm>
                    <a:prstGeom prst="rect">
                      <a:avLst/>
                    </a:prstGeom>
                    <a:noFill/>
                    <a:ln>
                      <a:noFill/>
                    </a:ln>
                  </pic:spPr>
                </pic:pic>
              </a:graphicData>
            </a:graphic>
          </wp:inline>
        </w:drawing>
      </w:r>
      <w:r w:rsidRPr="00F967D2">
        <w:rPr>
          <w:noProof/>
        </w:rPr>
        <w:drawing>
          <wp:inline distT="0" distB="0" distL="0" distR="0" wp14:anchorId="6CD6EE5F" wp14:editId="0C83ACB9">
            <wp:extent cx="2592125" cy="1983836"/>
            <wp:effectExtent l="0" t="0" r="0" b="0"/>
            <wp:docPr id="639952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5388" cy="1993986"/>
                    </a:xfrm>
                    <a:prstGeom prst="rect">
                      <a:avLst/>
                    </a:prstGeom>
                    <a:noFill/>
                    <a:ln>
                      <a:noFill/>
                    </a:ln>
                  </pic:spPr>
                </pic:pic>
              </a:graphicData>
            </a:graphic>
          </wp:inline>
        </w:drawing>
      </w:r>
    </w:p>
    <w:p w14:paraId="034EBD2B" w14:textId="77777777" w:rsidR="00A9279C" w:rsidRPr="009B4001" w:rsidRDefault="00A9279C" w:rsidP="00A9279C">
      <w:pPr>
        <w:tabs>
          <w:tab w:val="left" w:pos="2430"/>
          <w:tab w:val="left" w:pos="6660"/>
        </w:tabs>
      </w:pPr>
      <w:r>
        <w:tab/>
        <w:t>(c)</w:t>
      </w:r>
      <w:r>
        <w:tab/>
        <w:t>(d)</w:t>
      </w:r>
    </w:p>
    <w:p w14:paraId="0CF2296D" w14:textId="2971024C" w:rsidR="00A9279C" w:rsidRDefault="00A9279C" w:rsidP="006329CC">
      <w:pPr>
        <w:pStyle w:val="Figurecaption"/>
      </w:pPr>
      <w:bookmarkStart w:id="6" w:name="_Ref182485417"/>
      <w:r>
        <w:t xml:space="preserve">Supplementary Figure </w:t>
      </w:r>
      <w:r>
        <w:fldChar w:fldCharType="begin"/>
      </w:r>
      <w:r>
        <w:instrText xml:space="preserve"> SEQ Supplementary_Figure \* ARABIC </w:instrText>
      </w:r>
      <w:r>
        <w:fldChar w:fldCharType="separate"/>
      </w:r>
      <w:r>
        <w:rPr>
          <w:noProof/>
        </w:rPr>
        <w:t>4</w:t>
      </w:r>
      <w:r>
        <w:fldChar w:fldCharType="end"/>
      </w:r>
      <w:bookmarkEnd w:id="6"/>
      <w:r>
        <w:t>. Radial distribution of vertical mean velocity at different vertical locations (</w:t>
      </w:r>
      <w:r w:rsidRPr="003805DA">
        <w:rPr>
          <w:i/>
          <w:iCs/>
        </w:rPr>
        <w:t xml:space="preserve">θ </w:t>
      </w:r>
      <w:r>
        <w:t>= 90°) in</w:t>
      </w:r>
      <w:r w:rsidRPr="004729FE">
        <w:t xml:space="preserve"> </w:t>
      </w:r>
      <w:r>
        <w:t>(a) bell mouth and (b) drop shaft, and at different angular coordinates in (c) bell mouth (</w:t>
      </w:r>
      <w:r w:rsidRPr="00CD43F9">
        <w:rPr>
          <w:i/>
          <w:iCs/>
        </w:rPr>
        <w:t>z</w:t>
      </w:r>
      <w:r>
        <w:t xml:space="preserve"> = -40 </w:t>
      </w:r>
      <w:r w:rsidRPr="00CD43F9">
        <w:rPr>
          <w:i/>
          <w:iCs/>
        </w:rPr>
        <w:t>mm</w:t>
      </w:r>
      <w:r>
        <w:t>) and (d) drop shaft (</w:t>
      </w:r>
      <w:r w:rsidRPr="00CD43F9">
        <w:rPr>
          <w:i/>
          <w:iCs/>
        </w:rPr>
        <w:t>z</w:t>
      </w:r>
      <w:r>
        <w:t xml:space="preserve"> = -65 </w:t>
      </w:r>
      <w:r w:rsidRPr="00CD43F9">
        <w:rPr>
          <w:i/>
          <w:iCs/>
        </w:rPr>
        <w:t>mm</w:t>
      </w:r>
      <w:r>
        <w:t xml:space="preserve">). </w:t>
      </w:r>
    </w:p>
    <w:p w14:paraId="6B52AF76" w14:textId="77777777" w:rsidR="00322717" w:rsidRDefault="00322717" w:rsidP="00322717">
      <w:pPr>
        <w:pStyle w:val="Heading2"/>
      </w:pPr>
      <w:r>
        <w:t>Supplementary notation</w:t>
      </w:r>
    </w:p>
    <w:p w14:paraId="5E22200D" w14:textId="77777777" w:rsidR="00322717" w:rsidRDefault="00322717" w:rsidP="00322717">
      <w:pPr>
        <w:ind w:left="720"/>
      </w:pPr>
      <w:proofErr w:type="spellStart"/>
      <w:r w:rsidRPr="001F1A76">
        <w:rPr>
          <w:i/>
        </w:rPr>
        <w:t>A</w:t>
      </w:r>
      <w:r w:rsidRPr="001F1A76">
        <w:rPr>
          <w:i/>
          <w:vertAlign w:val="subscript"/>
        </w:rPr>
        <w:t>ac</w:t>
      </w:r>
      <w:proofErr w:type="spellEnd"/>
      <w:r w:rsidRPr="00AC0C52">
        <w:t xml:space="preserve"> = </w:t>
      </w:r>
      <w:r>
        <w:t xml:space="preserve">the </w:t>
      </w:r>
      <w:r w:rsidRPr="001F1A76">
        <w:t>air core cross-sectional area</w:t>
      </w:r>
      <w:r>
        <w:t>,</w:t>
      </w:r>
    </w:p>
    <w:p w14:paraId="5E347900" w14:textId="77777777" w:rsidR="00322717" w:rsidRPr="00AC0C52" w:rsidRDefault="00322717" w:rsidP="00322717">
      <w:pPr>
        <w:ind w:left="720"/>
      </w:pPr>
      <w:proofErr w:type="spellStart"/>
      <w:r w:rsidRPr="001F1A76">
        <w:rPr>
          <w:i/>
        </w:rPr>
        <w:t>A</w:t>
      </w:r>
      <w:r w:rsidRPr="00CC5DFF">
        <w:rPr>
          <w:i/>
          <w:vertAlign w:val="subscript"/>
        </w:rPr>
        <w:t>m</w:t>
      </w:r>
      <w:r w:rsidRPr="001F1A76">
        <w:rPr>
          <w:i/>
          <w:vertAlign w:val="subscript"/>
        </w:rPr>
        <w:t>ac</w:t>
      </w:r>
      <w:proofErr w:type="spellEnd"/>
      <w:r w:rsidRPr="00AC0C52">
        <w:t xml:space="preserve"> = </w:t>
      </w:r>
      <w:r>
        <w:t xml:space="preserve">the minimum </w:t>
      </w:r>
      <w:r w:rsidRPr="001F1A76">
        <w:t>air core cross-section</w:t>
      </w:r>
      <w:r>
        <w:t>a</w:t>
      </w:r>
      <w:r w:rsidRPr="001F1A76">
        <w:t>l area</w:t>
      </w:r>
      <w:r>
        <w:t>,</w:t>
      </w:r>
    </w:p>
    <w:p w14:paraId="1E12CC85" w14:textId="77777777" w:rsidR="00322717" w:rsidRDefault="00322717" w:rsidP="00322717">
      <w:pPr>
        <w:ind w:left="720"/>
      </w:pPr>
      <w:r w:rsidRPr="00150CA6">
        <w:rPr>
          <w:i/>
        </w:rPr>
        <w:t>B</w:t>
      </w:r>
      <w:r w:rsidRPr="00AC0C52">
        <w:t xml:space="preserve"> = </w:t>
      </w:r>
      <w:r>
        <w:t xml:space="preserve">the </w:t>
      </w:r>
      <w:r w:rsidRPr="00150CA6">
        <w:t xml:space="preserve">width of the </w:t>
      </w:r>
      <w:r>
        <w:t>inflow channel,</w:t>
      </w:r>
    </w:p>
    <w:p w14:paraId="523CC3C9" w14:textId="77777777" w:rsidR="00322717" w:rsidRPr="001C7AB8" w:rsidRDefault="00322717" w:rsidP="00322717">
      <w:pPr>
        <w:ind w:left="720"/>
        <w:rPr>
          <w:iCs/>
        </w:rPr>
      </w:pPr>
      <m:oMath>
        <m:sSub>
          <m:sSubPr>
            <m:ctrlPr>
              <w:rPr>
                <w:rFonts w:ascii="Cambria Math" w:hAnsi="Cambria Math"/>
                <w:i/>
                <w:iCs/>
              </w:rPr>
            </m:ctrlPr>
          </m:sSubPr>
          <m:e>
            <m:r>
              <w:rPr>
                <w:rFonts w:ascii="Cambria Math" w:hAnsi="Cambria Math"/>
              </w:rPr>
              <m:t>C</m:t>
            </m:r>
          </m:e>
          <m:sub>
            <m:r>
              <w:rPr>
                <w:rFonts w:ascii="Cambria Math" w:hAnsi="Cambria Math"/>
              </w:rPr>
              <m:t>w</m:t>
            </m:r>
          </m:sub>
        </m:sSub>
      </m:oMath>
      <w:r>
        <w:rPr>
          <w:iCs/>
        </w:rPr>
        <w:t xml:space="preserve"> </w:t>
      </w:r>
      <w:r w:rsidRPr="00316CDD">
        <w:rPr>
          <w:iCs/>
        </w:rPr>
        <w:t>= the WALE constant</w:t>
      </w:r>
      <w:r>
        <w:rPr>
          <w:iCs/>
        </w:rPr>
        <w:t>,</w:t>
      </w:r>
    </w:p>
    <w:p w14:paraId="002FDC13" w14:textId="77777777" w:rsidR="00322717" w:rsidRDefault="00322717" w:rsidP="00322717">
      <w:pPr>
        <w:ind w:left="720"/>
      </w:pPr>
      <w:r w:rsidRPr="00113E51">
        <w:rPr>
          <w:i/>
          <w:color w:val="000000" w:themeColor="text1"/>
        </w:rPr>
        <w:t>D</w:t>
      </w:r>
      <w:r w:rsidRPr="00AC0C52">
        <w:t xml:space="preserve"> = </w:t>
      </w:r>
      <w:r>
        <w:t>the shaft diameter,</w:t>
      </w:r>
    </w:p>
    <w:p w14:paraId="471A8783" w14:textId="77777777" w:rsidR="00322717" w:rsidRDefault="00322717" w:rsidP="00322717">
      <w:pPr>
        <w:ind w:left="720"/>
      </w:pPr>
      <w:r>
        <w:rPr>
          <w:i/>
          <w:color w:val="000000" w:themeColor="text1"/>
        </w:rPr>
        <w:t>e</w:t>
      </w:r>
      <w:r w:rsidRPr="00AC0C52">
        <w:t xml:space="preserve"> = </w:t>
      </w:r>
      <w:r>
        <w:t xml:space="preserve">the shaft </w:t>
      </w:r>
      <w:r w:rsidRPr="00113E51">
        <w:rPr>
          <w:color w:val="000000" w:themeColor="text1"/>
        </w:rPr>
        <w:t>eccentricity</w:t>
      </w:r>
      <w:r>
        <w:t>,</w:t>
      </w:r>
    </w:p>
    <w:p w14:paraId="5FCD98C9" w14:textId="77777777" w:rsidR="00322717" w:rsidRDefault="00322717" w:rsidP="00322717">
      <w:pPr>
        <w:ind w:left="720"/>
      </w:pPr>
      <w:r w:rsidRPr="00150CA6">
        <w:rPr>
          <w:i/>
        </w:rPr>
        <w:t>E</w:t>
      </w:r>
      <w:r w:rsidRPr="00AC0C52">
        <w:t xml:space="preserve"> = </w:t>
      </w:r>
      <w:r>
        <w:t xml:space="preserve">the </w:t>
      </w:r>
      <w:r w:rsidRPr="00150CA6">
        <w:t>total energy head</w:t>
      </w:r>
      <w:r>
        <w:t>,</w:t>
      </w:r>
    </w:p>
    <w:p w14:paraId="6D6B4A55" w14:textId="77777777" w:rsidR="00322717" w:rsidRDefault="00322717" w:rsidP="00322717">
      <w:pPr>
        <w:ind w:left="720"/>
      </w:pPr>
      <w:r w:rsidRPr="00150CA6">
        <w:rPr>
          <w:i/>
        </w:rPr>
        <w:lastRenderedPageBreak/>
        <w:t>E</w:t>
      </w:r>
      <w:r>
        <w:rPr>
          <w:i/>
        </w:rPr>
        <w:t>(κ)</w:t>
      </w:r>
      <w:r w:rsidRPr="00AC0C52">
        <w:t xml:space="preserve"> = </w:t>
      </w:r>
      <w:r>
        <w:t>the energy spectrum,</w:t>
      </w:r>
    </w:p>
    <w:p w14:paraId="480F8D9F" w14:textId="77777777" w:rsidR="00322717" w:rsidRPr="00AC0C52" w:rsidRDefault="00322717" w:rsidP="00322717">
      <w:pPr>
        <w:ind w:left="720"/>
      </w:pPr>
      <w:r w:rsidRPr="00150CA6">
        <w:rPr>
          <w:i/>
        </w:rPr>
        <w:t>E</w:t>
      </w:r>
      <w:r>
        <w:rPr>
          <w:i/>
          <w:vertAlign w:val="subscript"/>
        </w:rPr>
        <w:t>0</w:t>
      </w:r>
      <w:r w:rsidRPr="00AC0C52">
        <w:t xml:space="preserve"> = </w:t>
      </w:r>
      <w:r>
        <w:t>the initial</w:t>
      </w:r>
      <w:r w:rsidRPr="00150CA6">
        <w:t xml:space="preserve"> energy head</w:t>
      </w:r>
      <w:r>
        <w:t xml:space="preserve"> at Section 1-1,</w:t>
      </w:r>
    </w:p>
    <w:p w14:paraId="17B8F896" w14:textId="77777777" w:rsidR="00322717" w:rsidRDefault="00322717" w:rsidP="00322717">
      <w:pPr>
        <w:ind w:left="720"/>
      </w:pPr>
      <w:r w:rsidRPr="00150CA6">
        <w:rPr>
          <w:i/>
        </w:rPr>
        <w:t>E</w:t>
      </w:r>
      <w:r>
        <w:rPr>
          <w:i/>
          <w:vertAlign w:val="subscript"/>
        </w:rPr>
        <w:t>MI</w:t>
      </w:r>
      <w:r w:rsidRPr="00AC0C52">
        <w:t xml:space="preserve"> = </w:t>
      </w:r>
      <w:r>
        <w:t>the mass integral of</w:t>
      </w:r>
      <w:r w:rsidRPr="00150CA6">
        <w:t xml:space="preserve"> energy head</w:t>
      </w:r>
      <w:r>
        <w:t xml:space="preserve"> over cross-section,</w:t>
      </w:r>
    </w:p>
    <w:p w14:paraId="2E255495" w14:textId="77777777" w:rsidR="00322717" w:rsidRPr="00AC0C52" w:rsidRDefault="00322717" w:rsidP="00322717">
      <w:pPr>
        <w:ind w:left="720"/>
      </w:pPr>
      <m:oMath>
        <m:sSub>
          <m:sSubPr>
            <m:ctrlPr>
              <w:rPr>
                <w:rFonts w:ascii="Cambria Math" w:hAnsi="Cambria Math"/>
                <w:i/>
              </w:rPr>
            </m:ctrlPr>
          </m:sSubPr>
          <m:e>
            <m:r>
              <w:rPr>
                <w:rFonts w:ascii="Cambria Math" w:hAnsi="Cambria Math"/>
              </w:rPr>
              <m:t>F</m:t>
            </m:r>
          </m:e>
          <m:sub>
            <m:r>
              <w:rPr>
                <w:rFonts w:ascii="Cambria Math" w:hAnsi="Cambria Math"/>
              </w:rPr>
              <m:t>st,i</m:t>
            </m:r>
          </m:sub>
        </m:sSub>
      </m:oMath>
      <w:r>
        <w:t xml:space="preserve"> = </w:t>
      </w:r>
      <w:r w:rsidRPr="00E12FEC">
        <w:t>the surface tension force</w:t>
      </w:r>
      <w:r>
        <w:t>,</w:t>
      </w:r>
    </w:p>
    <w:p w14:paraId="692A938B" w14:textId="77777777" w:rsidR="00322717" w:rsidRDefault="00322717" w:rsidP="00322717">
      <w:pPr>
        <w:ind w:left="720"/>
      </w:pPr>
      <w:r w:rsidRPr="00150CA6">
        <w:rPr>
          <w:b/>
          <w:i/>
        </w:rPr>
        <w:t>g</w:t>
      </w:r>
      <w:r w:rsidRPr="00AC0C52">
        <w:t xml:space="preserve"> = </w:t>
      </w:r>
      <w:r>
        <w:t xml:space="preserve">the </w:t>
      </w:r>
      <w:r w:rsidRPr="00150CA6">
        <w:t>gravitational acceleration</w:t>
      </w:r>
      <w:r>
        <w:t>,</w:t>
      </w:r>
    </w:p>
    <w:p w14:paraId="216B3D46" w14:textId="77777777" w:rsidR="00322717" w:rsidRPr="000E57B4" w:rsidRDefault="00322717" w:rsidP="00322717">
      <w:pPr>
        <w:ind w:left="720"/>
      </w:pPr>
      <w:r w:rsidRPr="00150CA6">
        <w:rPr>
          <w:i/>
        </w:rPr>
        <w:t>h</w:t>
      </w:r>
      <w:r w:rsidRPr="00150CA6">
        <w:rPr>
          <w:i/>
          <w:vertAlign w:val="subscript"/>
        </w:rPr>
        <w:t>a</w:t>
      </w:r>
      <w:r w:rsidRPr="00AC0C52">
        <w:t xml:space="preserve"> = </w:t>
      </w:r>
      <w:r>
        <w:t xml:space="preserve">the </w:t>
      </w:r>
      <w:r w:rsidRPr="00150CA6">
        <w:t>water level height</w:t>
      </w:r>
      <w:r>
        <w:t xml:space="preserve"> of approach flow at Section 1-1,</w:t>
      </w:r>
    </w:p>
    <w:p w14:paraId="2A1A70FC" w14:textId="77777777" w:rsidR="00322717" w:rsidRPr="000E57B4" w:rsidRDefault="00322717" w:rsidP="00322717">
      <w:pPr>
        <w:ind w:left="720"/>
      </w:pPr>
      <w:r>
        <w:rPr>
          <w:i/>
        </w:rPr>
        <w:t>H</w:t>
      </w:r>
      <w:r w:rsidRPr="00AC0C52">
        <w:t xml:space="preserve"> = </w:t>
      </w:r>
      <w:r>
        <w:t xml:space="preserve">the </w:t>
      </w:r>
      <w:r>
        <w:rPr>
          <w:color w:val="000000" w:themeColor="text1"/>
        </w:rPr>
        <w:t>height</w:t>
      </w:r>
      <w:r w:rsidRPr="00113E51">
        <w:rPr>
          <w:color w:val="000000" w:themeColor="text1"/>
        </w:rPr>
        <w:t xml:space="preserve"> of </w:t>
      </w:r>
      <w:r>
        <w:rPr>
          <w:color w:val="000000" w:themeColor="text1"/>
        </w:rPr>
        <w:t>approach channel</w:t>
      </w:r>
      <w:r>
        <w:t>,</w:t>
      </w:r>
    </w:p>
    <w:p w14:paraId="536D431F" w14:textId="77777777" w:rsidR="00322717" w:rsidRDefault="00322717" w:rsidP="00322717">
      <w:pPr>
        <w:ind w:left="720"/>
      </w:pPr>
      <w:r w:rsidRPr="00113E51">
        <w:rPr>
          <w:i/>
          <w:color w:val="000000" w:themeColor="text1"/>
        </w:rPr>
        <w:t>L</w:t>
      </w:r>
      <w:r w:rsidRPr="00AC0C52">
        <w:t xml:space="preserve"> = </w:t>
      </w:r>
      <w:r>
        <w:t xml:space="preserve">the </w:t>
      </w:r>
      <w:r>
        <w:rPr>
          <w:color w:val="000000" w:themeColor="text1"/>
        </w:rPr>
        <w:t>l</w:t>
      </w:r>
      <w:r w:rsidRPr="00113E51">
        <w:rPr>
          <w:color w:val="000000" w:themeColor="text1"/>
        </w:rPr>
        <w:t xml:space="preserve">ength of </w:t>
      </w:r>
      <w:r>
        <w:rPr>
          <w:color w:val="000000" w:themeColor="text1"/>
        </w:rPr>
        <w:t>approach channel</w:t>
      </w:r>
      <w:r>
        <w:t>,</w:t>
      </w:r>
    </w:p>
    <w:p w14:paraId="21B4D25B" w14:textId="77777777" w:rsidR="00322717" w:rsidRPr="00AC0C52" w:rsidRDefault="00322717" w:rsidP="00322717">
      <w:pPr>
        <w:ind w:left="720"/>
      </w:pPr>
      <w:proofErr w:type="spellStart"/>
      <w:r w:rsidRPr="00113E51">
        <w:rPr>
          <w:i/>
          <w:color w:val="000000" w:themeColor="text1"/>
        </w:rPr>
        <w:t>L</w:t>
      </w:r>
      <w:r>
        <w:rPr>
          <w:iCs/>
          <w:color w:val="000000" w:themeColor="text1"/>
          <w:vertAlign w:val="subscript"/>
        </w:rPr>
        <w:t>v</w:t>
      </w:r>
      <w:proofErr w:type="spellEnd"/>
      <w:r w:rsidRPr="00AC0C52">
        <w:t xml:space="preserve"> = </w:t>
      </w:r>
      <w:r>
        <w:t xml:space="preserve">the vortex </w:t>
      </w:r>
      <w:r>
        <w:rPr>
          <w:color w:val="000000" w:themeColor="text1"/>
        </w:rPr>
        <w:t>l</w:t>
      </w:r>
      <w:r w:rsidRPr="00113E51">
        <w:rPr>
          <w:color w:val="000000" w:themeColor="text1"/>
        </w:rPr>
        <w:t xml:space="preserve">ength </w:t>
      </w:r>
      <w:r>
        <w:rPr>
          <w:color w:val="000000" w:themeColor="text1"/>
        </w:rPr>
        <w:t>scale</w:t>
      </w:r>
      <w:r>
        <w:t>,</w:t>
      </w:r>
    </w:p>
    <w:p w14:paraId="30F6BB96" w14:textId="77777777" w:rsidR="00322717" w:rsidRDefault="00322717" w:rsidP="00322717">
      <w:pPr>
        <w:ind w:left="720"/>
      </w:pPr>
      <w:r w:rsidRPr="00F847CB">
        <w:rPr>
          <w:bCs/>
          <w:i/>
        </w:rPr>
        <w:t>p</w:t>
      </w:r>
      <w:r w:rsidRPr="00F847CB">
        <w:rPr>
          <w:bCs/>
        </w:rPr>
        <w:t xml:space="preserve"> </w:t>
      </w:r>
      <w:r w:rsidRPr="00AC0C52">
        <w:t xml:space="preserve">= </w:t>
      </w:r>
      <w:r>
        <w:t xml:space="preserve">the </w:t>
      </w:r>
      <w:r w:rsidRPr="00150CA6">
        <w:t>pressure</w:t>
      </w:r>
      <w:r>
        <w:t>,</w:t>
      </w:r>
    </w:p>
    <w:p w14:paraId="04872AC2" w14:textId="77777777" w:rsidR="00322717" w:rsidRPr="00975AEC" w:rsidRDefault="00322717" w:rsidP="00322717">
      <w:pPr>
        <w:ind w:left="720"/>
        <w:rPr>
          <w:rFonts w:cs="宋体"/>
        </w:rPr>
      </w:pPr>
      <w:r w:rsidRPr="00150CA6">
        <w:rPr>
          <w:i/>
        </w:rPr>
        <w:t xml:space="preserve">Q </w:t>
      </w:r>
      <w:r w:rsidRPr="00AC0C52">
        <w:t>=</w:t>
      </w:r>
      <w:r w:rsidRPr="00150CA6">
        <w:t xml:space="preserve"> </w:t>
      </w:r>
      <w:r>
        <w:t>the flow rate</w:t>
      </w:r>
      <w:r w:rsidRPr="00150CA6">
        <w:t xml:space="preserve"> discharge</w:t>
      </w:r>
      <w:r>
        <w:t>d</w:t>
      </w:r>
      <w:r w:rsidRPr="00150CA6">
        <w:t xml:space="preserve"> </w:t>
      </w:r>
      <w:r>
        <w:t>from the inlet,</w:t>
      </w:r>
    </w:p>
    <w:p w14:paraId="50800FF8" w14:textId="77777777" w:rsidR="00322717" w:rsidRDefault="00322717" w:rsidP="00322717">
      <w:pPr>
        <w:ind w:left="720"/>
      </w:pPr>
      <w:r>
        <w:rPr>
          <w:i/>
        </w:rPr>
        <w:t>r</w:t>
      </w:r>
      <w:r w:rsidRPr="00AC0C52">
        <w:t xml:space="preserve"> = </w:t>
      </w:r>
      <w:r>
        <w:t xml:space="preserve">the </w:t>
      </w:r>
      <w:r w:rsidRPr="00150CA6">
        <w:t xml:space="preserve">radial </w:t>
      </w:r>
      <w:r>
        <w:t>coordinate,</w:t>
      </w:r>
    </w:p>
    <w:p w14:paraId="5BF17F79" w14:textId="77777777" w:rsidR="00322717" w:rsidRPr="00AC0C52" w:rsidRDefault="00322717" w:rsidP="00322717">
      <w:pPr>
        <w:ind w:left="720"/>
      </w:pPr>
      <w:bookmarkStart w:id="7" w:name="_Hlk139541612"/>
      <w:r w:rsidRPr="00113E51">
        <w:rPr>
          <w:i/>
          <w:color w:val="000000" w:themeColor="text1"/>
        </w:rPr>
        <w:t>R</w:t>
      </w:r>
      <w:r w:rsidRPr="00113E51">
        <w:rPr>
          <w:color w:val="000000" w:themeColor="text1"/>
          <w:vertAlign w:val="subscript"/>
        </w:rPr>
        <w:t>1</w:t>
      </w:r>
      <w:bookmarkEnd w:id="7"/>
      <w:r w:rsidRPr="00AC0C52">
        <w:t xml:space="preserve"> = </w:t>
      </w:r>
      <w:r>
        <w:t xml:space="preserve">the </w:t>
      </w:r>
      <w:r>
        <w:rPr>
          <w:color w:val="000000" w:themeColor="text1"/>
        </w:rPr>
        <w:t>v</w:t>
      </w:r>
      <w:r w:rsidRPr="00113E51">
        <w:rPr>
          <w:color w:val="000000" w:themeColor="text1"/>
        </w:rPr>
        <w:t>ortex chamber first arc radius</w:t>
      </w:r>
      <w:r>
        <w:t>,</w:t>
      </w:r>
    </w:p>
    <w:p w14:paraId="5AB431C0" w14:textId="77777777" w:rsidR="00322717" w:rsidRPr="00AC0C52" w:rsidRDefault="00322717" w:rsidP="00322717">
      <w:pPr>
        <w:ind w:left="720"/>
      </w:pPr>
      <w:r w:rsidRPr="00113E51">
        <w:rPr>
          <w:i/>
          <w:color w:val="000000" w:themeColor="text1"/>
        </w:rPr>
        <w:t>R</w:t>
      </w:r>
      <w:r>
        <w:rPr>
          <w:color w:val="000000" w:themeColor="text1"/>
          <w:vertAlign w:val="subscript"/>
        </w:rPr>
        <w:t>2</w:t>
      </w:r>
      <w:r w:rsidRPr="00AC0C52">
        <w:t xml:space="preserve"> = </w:t>
      </w:r>
      <w:r>
        <w:t xml:space="preserve">the </w:t>
      </w:r>
      <w:r>
        <w:rPr>
          <w:color w:val="000000" w:themeColor="text1"/>
        </w:rPr>
        <w:t>v</w:t>
      </w:r>
      <w:r w:rsidRPr="00113E51">
        <w:rPr>
          <w:color w:val="000000" w:themeColor="text1"/>
        </w:rPr>
        <w:t>ortex chamber second arc radius</w:t>
      </w:r>
      <w:r>
        <w:t>,</w:t>
      </w:r>
    </w:p>
    <w:p w14:paraId="4DE58910" w14:textId="77777777" w:rsidR="00322717" w:rsidRPr="00AC0C52" w:rsidRDefault="00322717" w:rsidP="00322717">
      <w:pPr>
        <w:ind w:left="720"/>
      </w:pPr>
      <w:r w:rsidRPr="00113E51">
        <w:rPr>
          <w:i/>
          <w:color w:val="000000" w:themeColor="text1"/>
        </w:rPr>
        <w:t>R</w:t>
      </w:r>
      <w:r>
        <w:rPr>
          <w:color w:val="000000" w:themeColor="text1"/>
          <w:vertAlign w:val="subscript"/>
        </w:rPr>
        <w:t>3</w:t>
      </w:r>
      <w:r w:rsidRPr="00AC0C52">
        <w:t xml:space="preserve"> = </w:t>
      </w:r>
      <w:r>
        <w:t xml:space="preserve">the </w:t>
      </w:r>
      <w:r>
        <w:rPr>
          <w:color w:val="000000" w:themeColor="text1"/>
        </w:rPr>
        <w:t>v</w:t>
      </w:r>
      <w:r w:rsidRPr="00113E51">
        <w:rPr>
          <w:color w:val="000000" w:themeColor="text1"/>
        </w:rPr>
        <w:t>ortex chamber third arc radius</w:t>
      </w:r>
      <w:r>
        <w:t>,</w:t>
      </w:r>
    </w:p>
    <w:p w14:paraId="79C7FD61" w14:textId="77777777" w:rsidR="00322717" w:rsidRPr="00AC0C52" w:rsidRDefault="00322717" w:rsidP="00322717">
      <w:pPr>
        <w:ind w:left="720"/>
      </w:pPr>
      <w:r w:rsidRPr="00113E51">
        <w:rPr>
          <w:i/>
          <w:color w:val="000000" w:themeColor="text1"/>
        </w:rPr>
        <w:t>R</w:t>
      </w:r>
      <w:r>
        <w:rPr>
          <w:color w:val="000000" w:themeColor="text1"/>
          <w:vertAlign w:val="subscript"/>
        </w:rPr>
        <w:t>4</w:t>
      </w:r>
      <w:r w:rsidRPr="00AC0C52">
        <w:t xml:space="preserve"> = </w:t>
      </w:r>
      <w:r>
        <w:t xml:space="preserve">the </w:t>
      </w:r>
      <w:r>
        <w:rPr>
          <w:color w:val="000000" w:themeColor="text1"/>
        </w:rPr>
        <w:t>v</w:t>
      </w:r>
      <w:r w:rsidRPr="00113E51">
        <w:rPr>
          <w:color w:val="000000" w:themeColor="text1"/>
        </w:rPr>
        <w:t>ortex chamber fourth arc radius</w:t>
      </w:r>
      <w:r>
        <w:t>,</w:t>
      </w:r>
    </w:p>
    <w:p w14:paraId="085078E3" w14:textId="77777777" w:rsidR="00322717" w:rsidRDefault="00322717" w:rsidP="00322717">
      <w:pPr>
        <w:ind w:left="720"/>
      </w:pPr>
      <w:r w:rsidRPr="00113E51">
        <w:rPr>
          <w:i/>
          <w:color w:val="000000" w:themeColor="text1"/>
        </w:rPr>
        <w:t>s</w:t>
      </w:r>
      <w:r w:rsidRPr="00AC0C52">
        <w:t xml:space="preserve"> = </w:t>
      </w:r>
      <w:r>
        <w:t xml:space="preserve">the </w:t>
      </w:r>
      <w:r>
        <w:rPr>
          <w:color w:val="000000" w:themeColor="text1"/>
        </w:rPr>
        <w:t>v</w:t>
      </w:r>
      <w:r w:rsidRPr="00113E51">
        <w:rPr>
          <w:color w:val="000000" w:themeColor="text1"/>
        </w:rPr>
        <w:t>ortex chamber tongue length</w:t>
      </w:r>
      <w:r>
        <w:t>,</w:t>
      </w:r>
    </w:p>
    <w:p w14:paraId="123A5FAE" w14:textId="77777777" w:rsidR="00322717" w:rsidRDefault="00322717" w:rsidP="00322717">
      <w:pPr>
        <w:ind w:left="72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r>
              <w:rPr>
                <w:rFonts w:ascii="Cambria Math" w:hAnsi="Cambria Math"/>
              </w:rPr>
              <m:t>ij</m:t>
            </m:r>
          </m:sub>
        </m:sSub>
      </m:oMath>
      <w:r>
        <w:t xml:space="preserve"> = the rate of strain tensor,</w:t>
      </w:r>
    </w:p>
    <w:p w14:paraId="64754710" w14:textId="77777777" w:rsidR="00322717" w:rsidRPr="00786F78" w:rsidRDefault="00322717" w:rsidP="00322717">
      <w:pPr>
        <w:ind w:left="720"/>
      </w:pPr>
      <m:oMath>
        <m:sSubSup>
          <m:sSubSupPr>
            <m:ctrlPr>
              <w:rPr>
                <w:rFonts w:ascii="Cambria Math" w:hAnsi="Cambria Math"/>
                <w:i/>
              </w:rPr>
            </m:ctrlPr>
          </m:sSubSupPr>
          <m:e>
            <m:r>
              <w:rPr>
                <w:rFonts w:ascii="Cambria Math" w:hAnsi="Cambria Math"/>
              </w:rPr>
              <m:t>S</m:t>
            </m:r>
          </m:e>
          <m:sub>
            <m:r>
              <w:rPr>
                <w:rFonts w:ascii="Cambria Math" w:hAnsi="Cambria Math"/>
              </w:rPr>
              <m:t>ij</m:t>
            </m:r>
          </m:sub>
          <m:sup>
            <m:r>
              <w:rPr>
                <w:rFonts w:ascii="Cambria Math" w:hAnsi="Cambria Math"/>
              </w:rPr>
              <m:t>d</m:t>
            </m:r>
          </m:sup>
        </m:sSubSup>
      </m:oMath>
      <w:r>
        <w:t xml:space="preserve"> = </w:t>
      </w:r>
      <w:r w:rsidRPr="001C7AB8">
        <w:t>traceless symmetric part of the square of the velocity gradient tensor</w:t>
      </w:r>
      <w:r>
        <w:t>,</w:t>
      </w:r>
    </w:p>
    <w:p w14:paraId="02341B24" w14:textId="77777777" w:rsidR="00322717" w:rsidRPr="00AC0C52" w:rsidRDefault="00322717" w:rsidP="00322717">
      <w:pPr>
        <w:ind w:left="720"/>
      </w:pPr>
      <w:r w:rsidRPr="009A13DF">
        <w:rPr>
          <w:i/>
        </w:rPr>
        <w:t>t</w:t>
      </w:r>
      <w:r w:rsidRPr="00AC0C52">
        <w:t xml:space="preserve"> = </w:t>
      </w:r>
      <w:r>
        <w:t xml:space="preserve">the </w:t>
      </w:r>
      <w:r>
        <w:rPr>
          <w:rFonts w:hint="eastAsia"/>
        </w:rPr>
        <w:t>time</w:t>
      </w:r>
      <w:r>
        <w:t>,</w:t>
      </w:r>
    </w:p>
    <w:p w14:paraId="2401DDE4" w14:textId="77777777" w:rsidR="00322717" w:rsidRDefault="00322717" w:rsidP="00322717">
      <w:pPr>
        <w:ind w:left="720"/>
      </w:pPr>
      <m:oMath>
        <m:acc>
          <m:accPr>
            <m:chr m:val="̃"/>
            <m:ctrlPr>
              <w:rPr>
                <w:rFonts w:ascii="Cambria Math" w:hAnsi="Cambria Math"/>
                <w:bCs/>
                <w:i/>
              </w:rPr>
            </m:ctrlPr>
          </m:accPr>
          <m:e>
            <m:r>
              <w:rPr>
                <w:rFonts w:ascii="Cambria Math" w:hAnsi="Cambria Math"/>
              </w:rPr>
              <m:t>u</m:t>
            </m:r>
          </m:e>
        </m:acc>
      </m:oMath>
      <w:r w:rsidRPr="00AC0C52">
        <w:t xml:space="preserve"> = </w:t>
      </w:r>
      <w:r>
        <w:t xml:space="preserve">the </w:t>
      </w:r>
      <w:r w:rsidRPr="00E265F4">
        <w:t>velocity vector</w:t>
      </w:r>
      <w:r>
        <w:t>,</w:t>
      </w:r>
    </w:p>
    <w:p w14:paraId="76AA34F1" w14:textId="77777777" w:rsidR="00322717" w:rsidRDefault="00322717" w:rsidP="00322717">
      <w:pPr>
        <w:ind w:left="720"/>
      </w:pPr>
      <w:proofErr w:type="spellStart"/>
      <w:r w:rsidRPr="00563208">
        <w:rPr>
          <w:i/>
          <w:iCs/>
        </w:rPr>
        <w:t>V</w:t>
      </w:r>
      <w:r w:rsidRPr="00563208">
        <w:rPr>
          <w:i/>
          <w:iCs/>
          <w:vertAlign w:val="subscript"/>
        </w:rPr>
        <w:t>r</w:t>
      </w:r>
      <w:proofErr w:type="spellEnd"/>
      <w:r w:rsidRPr="00563208">
        <w:rPr>
          <w:i/>
          <w:iCs/>
        </w:rPr>
        <w:t xml:space="preserve"> </w:t>
      </w:r>
      <w:r>
        <w:t>= the radial velocity,</w:t>
      </w:r>
    </w:p>
    <w:p w14:paraId="7ABDEC78" w14:textId="77777777" w:rsidR="00322717" w:rsidRDefault="00322717" w:rsidP="00322717">
      <w:pPr>
        <w:ind w:left="720"/>
      </w:pPr>
      <w:r w:rsidRPr="00563208">
        <w:rPr>
          <w:i/>
          <w:iCs/>
        </w:rPr>
        <w:t>V</w:t>
      </w:r>
      <w:r w:rsidRPr="00563208">
        <w:rPr>
          <w:i/>
          <w:iCs/>
          <w:vertAlign w:val="subscript"/>
        </w:rPr>
        <w:t>t</w:t>
      </w:r>
      <w:r w:rsidRPr="00563208">
        <w:rPr>
          <w:i/>
          <w:iCs/>
        </w:rPr>
        <w:t xml:space="preserve"> </w:t>
      </w:r>
      <w:r>
        <w:t>= the tangential velocity,</w:t>
      </w:r>
    </w:p>
    <w:p w14:paraId="6325BF96" w14:textId="77777777" w:rsidR="00322717" w:rsidRPr="00563208" w:rsidRDefault="00322717" w:rsidP="00322717">
      <w:pPr>
        <w:ind w:left="720"/>
      </w:pPr>
      <w:proofErr w:type="spellStart"/>
      <w:r w:rsidRPr="00563208">
        <w:rPr>
          <w:i/>
          <w:iCs/>
        </w:rPr>
        <w:t>V</w:t>
      </w:r>
      <w:r w:rsidRPr="00563208">
        <w:rPr>
          <w:i/>
          <w:iCs/>
          <w:vertAlign w:val="subscript"/>
        </w:rPr>
        <w:t>z</w:t>
      </w:r>
      <w:proofErr w:type="spellEnd"/>
      <w:r>
        <w:t xml:space="preserve"> = the axial (vertical) velocity,</w:t>
      </w:r>
    </w:p>
    <w:p w14:paraId="3A33D168" w14:textId="77777777" w:rsidR="00322717" w:rsidRPr="00AC0C52" w:rsidRDefault="00322717" w:rsidP="00322717">
      <w:pPr>
        <w:ind w:left="720"/>
      </w:pPr>
      <w:r w:rsidRPr="00B439D1">
        <w:rPr>
          <w:i/>
          <w:iCs/>
        </w:rPr>
        <w:t>x</w:t>
      </w:r>
      <w:r>
        <w:rPr>
          <w:i/>
          <w:iCs/>
        </w:rPr>
        <w:t>, y, z</w:t>
      </w:r>
      <w:r w:rsidRPr="00AC0C52">
        <w:t xml:space="preserve"> = </w:t>
      </w:r>
      <w:r>
        <w:t xml:space="preserve">Cartesian </w:t>
      </w:r>
      <w:r w:rsidRPr="000E57B4">
        <w:t>coordinate</w:t>
      </w:r>
      <w:r>
        <w:t>,</w:t>
      </w:r>
    </w:p>
    <w:p w14:paraId="70F55C8B" w14:textId="77777777" w:rsidR="00322717" w:rsidRPr="00BD7047" w:rsidRDefault="00322717" w:rsidP="00322717">
      <w:pPr>
        <w:ind w:left="720"/>
      </w:pPr>
      <w:r w:rsidRPr="00A9394D">
        <w:rPr>
          <w:i/>
          <w:iCs/>
        </w:rPr>
        <w:lastRenderedPageBreak/>
        <w:t>y</w:t>
      </w:r>
      <w:r>
        <w:rPr>
          <w:vertAlign w:val="superscript"/>
        </w:rPr>
        <w:t>+</w:t>
      </w:r>
      <w:r>
        <w:t xml:space="preserve"> = the non-dimensional distance to a wall,</w:t>
      </w:r>
    </w:p>
    <w:p w14:paraId="0FEC3191" w14:textId="77777777" w:rsidR="00322717" w:rsidRDefault="00322717" w:rsidP="00322717">
      <w:pPr>
        <w:ind w:left="720"/>
      </w:pPr>
      <w:r w:rsidRPr="00150CA6">
        <w:rPr>
          <w:i/>
        </w:rPr>
        <w:t>α</w:t>
      </w:r>
      <w:r w:rsidRPr="00AC0C52">
        <w:t xml:space="preserve"> = </w:t>
      </w:r>
      <w:r w:rsidRPr="008433AB">
        <w:t xml:space="preserve">the volume fraction of the water phase </w:t>
      </w:r>
    </w:p>
    <w:p w14:paraId="73363EE5" w14:textId="77777777" w:rsidR="00322717" w:rsidRDefault="00322717" w:rsidP="00322717">
      <w:pPr>
        <w:ind w:left="720"/>
      </w:pPr>
      <w:r w:rsidRPr="00150CA6">
        <w:rPr>
          <w:i/>
        </w:rPr>
        <w:t>δ</w:t>
      </w:r>
      <w:r w:rsidRPr="00AC0C52">
        <w:t xml:space="preserve"> = </w:t>
      </w:r>
      <w:r>
        <w:t xml:space="preserve">the </w:t>
      </w:r>
      <w:r>
        <w:rPr>
          <w:color w:val="000000" w:themeColor="text1"/>
        </w:rPr>
        <w:t>s</w:t>
      </w:r>
      <w:r w:rsidRPr="00113E51">
        <w:rPr>
          <w:color w:val="000000" w:themeColor="text1"/>
        </w:rPr>
        <w:t xml:space="preserve">haft transition </w:t>
      </w:r>
      <w:r>
        <w:rPr>
          <w:color w:val="000000" w:themeColor="text1"/>
        </w:rPr>
        <w:t>diameter</w:t>
      </w:r>
      <w:r>
        <w:t>,</w:t>
      </w:r>
    </w:p>
    <w:p w14:paraId="0317D261" w14:textId="77777777" w:rsidR="00322717" w:rsidRDefault="00322717" w:rsidP="00322717">
      <w:pPr>
        <w:ind w:left="720"/>
      </w:pPr>
      <w:r w:rsidRPr="00150CA6">
        <w:rPr>
          <w:i/>
        </w:rPr>
        <w:t>λ</w:t>
      </w:r>
      <w:r>
        <w:rPr>
          <w:i/>
        </w:rPr>
        <w:t xml:space="preserve"> </w:t>
      </w:r>
      <w:r w:rsidRPr="00AC0C52">
        <w:t>=</w:t>
      </w:r>
      <w:r w:rsidRPr="00150CA6">
        <w:t xml:space="preserve"> </w:t>
      </w:r>
      <w:r>
        <w:t xml:space="preserve">the </w:t>
      </w:r>
      <w:r w:rsidRPr="00150CA6">
        <w:t xml:space="preserve">air core area </w:t>
      </w:r>
      <w:r>
        <w:t>percentage,</w:t>
      </w:r>
    </w:p>
    <w:p w14:paraId="43EE7807" w14:textId="77777777" w:rsidR="00322717" w:rsidRPr="00AC0C52" w:rsidRDefault="00322717" w:rsidP="00322717">
      <w:pPr>
        <w:ind w:left="720"/>
      </w:pPr>
      <w:proofErr w:type="spellStart"/>
      <w:r w:rsidRPr="00150CA6">
        <w:rPr>
          <w:i/>
        </w:rPr>
        <w:t>λ</w:t>
      </w:r>
      <w:r w:rsidRPr="00975AEC">
        <w:rPr>
          <w:i/>
          <w:vertAlign w:val="subscript"/>
        </w:rPr>
        <w:t>m</w:t>
      </w:r>
      <w:proofErr w:type="spellEnd"/>
      <w:r>
        <w:rPr>
          <w:i/>
        </w:rPr>
        <w:t xml:space="preserve"> </w:t>
      </w:r>
      <w:r w:rsidRPr="00AC0C52">
        <w:t xml:space="preserve">= </w:t>
      </w:r>
      <w:r>
        <w:t xml:space="preserve">the </w:t>
      </w:r>
      <w:r w:rsidRPr="00A4797A">
        <w:rPr>
          <w:kern w:val="2"/>
        </w:rPr>
        <w:t>minimum</w:t>
      </w:r>
      <w:r w:rsidRPr="00150CA6">
        <w:t xml:space="preserve"> </w:t>
      </w:r>
      <w:r>
        <w:t>air core percentage,</w:t>
      </w:r>
    </w:p>
    <w:p w14:paraId="2E7F8581" w14:textId="77777777" w:rsidR="00322717" w:rsidRDefault="00322717" w:rsidP="00322717">
      <w:pPr>
        <w:ind w:left="720"/>
      </w:pPr>
      <w:r w:rsidRPr="00150CA6">
        <w:rPr>
          <w:i/>
        </w:rPr>
        <w:t>μ</w:t>
      </w:r>
      <w:r w:rsidRPr="00AC0C52">
        <w:t xml:space="preserve"> = </w:t>
      </w:r>
      <w:r>
        <w:t xml:space="preserve">the </w:t>
      </w:r>
      <w:r w:rsidRPr="00150CA6">
        <w:t>dynamic viscosity</w:t>
      </w:r>
      <w:r>
        <w:t xml:space="preserve"> of fluid,</w:t>
      </w:r>
    </w:p>
    <w:p w14:paraId="6D3171FD" w14:textId="77777777" w:rsidR="00322717" w:rsidRDefault="00322717" w:rsidP="00322717">
      <w:pPr>
        <w:ind w:left="720"/>
      </w:pPr>
      <m:oMath>
        <m:sSub>
          <m:sSubPr>
            <m:ctrlPr>
              <w:rPr>
                <w:rFonts w:ascii="Cambria Math" w:hAnsi="Cambria Math"/>
                <w:i/>
              </w:rPr>
            </m:ctrlPr>
          </m:sSubPr>
          <m:e>
            <m:r>
              <w:rPr>
                <w:rFonts w:ascii="Cambria Math" w:hAnsi="Cambria Math"/>
              </w:rPr>
              <m:t>μ</m:t>
            </m:r>
          </m:e>
          <m:sub>
            <m:r>
              <w:rPr>
                <w:rFonts w:ascii="Cambria Math" w:hAnsi="Cambria Math"/>
              </w:rPr>
              <m:t>SGS</m:t>
            </m:r>
          </m:sub>
        </m:sSub>
      </m:oMath>
      <w:r>
        <w:t xml:space="preserve"> = </w:t>
      </w:r>
      <w:r w:rsidRPr="001C7AB8">
        <w:t>the SGS turbulent viscosity</w:t>
      </w:r>
      <w:r>
        <w:t>,</w:t>
      </w:r>
    </w:p>
    <w:p w14:paraId="1CEEE5BB" w14:textId="77777777" w:rsidR="00322717" w:rsidRDefault="00322717" w:rsidP="00322717">
      <w:pPr>
        <w:ind w:left="720"/>
      </w:pPr>
      <w:r w:rsidRPr="00150CA6">
        <w:rPr>
          <w:i/>
        </w:rPr>
        <w:t>ρ</w:t>
      </w:r>
      <w:r w:rsidRPr="00AC0C52">
        <w:t xml:space="preserve"> = </w:t>
      </w:r>
      <w:r>
        <w:t>the density of</w:t>
      </w:r>
      <w:r>
        <w:rPr>
          <w:rFonts w:hint="eastAsia"/>
        </w:rPr>
        <w:t xml:space="preserve"> </w:t>
      </w:r>
      <w:r>
        <w:t>fluid,</w:t>
      </w:r>
    </w:p>
    <w:p w14:paraId="13F0034A" w14:textId="77777777" w:rsidR="00322717" w:rsidRDefault="00322717" w:rsidP="00322717">
      <w:pPr>
        <w:ind w:left="720"/>
      </w:pPr>
      <w:r w:rsidRPr="000E57B4">
        <w:rPr>
          <w:i/>
        </w:rPr>
        <w:t>σ</w:t>
      </w:r>
      <w:r w:rsidRPr="000E57B4">
        <w:t xml:space="preserve"> </w:t>
      </w:r>
      <w:r w:rsidRPr="00AC0C52">
        <w:t>=</w:t>
      </w:r>
      <w:r>
        <w:t xml:space="preserve"> the </w:t>
      </w:r>
      <w:r w:rsidRPr="0026793A">
        <w:t>surface tension coefficient</w:t>
      </w:r>
      <w:r>
        <w:t>,</w:t>
      </w:r>
    </w:p>
    <w:p w14:paraId="79BAE4E1" w14:textId="77777777" w:rsidR="00322717" w:rsidRDefault="00322717" w:rsidP="00322717">
      <w:pPr>
        <w:ind w:left="720"/>
      </w:pPr>
      <m:oMath>
        <m:sSub>
          <m:sSubPr>
            <m:ctrlPr>
              <w:rPr>
                <w:rFonts w:ascii="Cambria Math" w:hAnsi="Cambria Math"/>
                <w:i/>
              </w:rPr>
            </m:ctrlPr>
          </m:sSubPr>
          <m:e>
            <m:r>
              <w:rPr>
                <w:rFonts w:ascii="Cambria Math" w:hAnsi="Cambria Math"/>
              </w:rPr>
              <m:t>σ</m:t>
            </m:r>
          </m:e>
          <m:sub>
            <m:r>
              <w:rPr>
                <w:rFonts w:ascii="Cambria Math" w:hAnsi="Cambria Math"/>
              </w:rPr>
              <m:t>ij</m:t>
            </m:r>
          </m:sub>
        </m:sSub>
      </m:oMath>
      <w:r w:rsidRPr="000E57B4">
        <w:t xml:space="preserve"> </w:t>
      </w:r>
      <w:r w:rsidRPr="00AC0C52">
        <w:t>=</w:t>
      </w:r>
      <w:r>
        <w:t xml:space="preserve"> </w:t>
      </w:r>
      <w:r w:rsidRPr="00E12FEC">
        <w:t>the viscous stress tensor</w:t>
      </w:r>
      <w:r>
        <w:t>,</w:t>
      </w:r>
    </w:p>
    <w:p w14:paraId="11EB7205" w14:textId="77777777" w:rsidR="00322717" w:rsidRDefault="00322717" w:rsidP="00322717">
      <w:pPr>
        <w:ind w:left="720"/>
      </w:pPr>
      <m:oMath>
        <m:sSub>
          <m:sSubPr>
            <m:ctrlPr>
              <w:rPr>
                <w:rFonts w:ascii="Cambria Math" w:hAnsi="Cambria Math"/>
                <w:i/>
              </w:rPr>
            </m:ctrlPr>
          </m:sSubPr>
          <m:e>
            <m:r>
              <w:rPr>
                <w:rFonts w:ascii="Cambria Math" w:hAnsi="Cambria Math"/>
              </w:rPr>
              <m:t>τ</m:t>
            </m:r>
          </m:e>
          <m:sub>
            <m:r>
              <w:rPr>
                <w:rFonts w:ascii="Cambria Math" w:hAnsi="Cambria Math"/>
              </w:rPr>
              <m:t>ij</m:t>
            </m:r>
          </m:sub>
        </m:sSub>
      </m:oMath>
      <w:r>
        <w:t xml:space="preserve"> = </w:t>
      </w:r>
      <w:r w:rsidRPr="00E12FEC">
        <w:t>the sub-grid stress tensor</w:t>
      </w:r>
      <w:r>
        <w:t>,</w:t>
      </w:r>
    </w:p>
    <w:p w14:paraId="1081DB0C" w14:textId="77777777" w:rsidR="00322717" w:rsidRDefault="00322717" w:rsidP="00322717">
      <w:pPr>
        <w:ind w:left="720"/>
        <w:rPr>
          <w:iCs/>
        </w:rPr>
      </w:pPr>
      <w:r>
        <w:rPr>
          <w:i/>
        </w:rPr>
        <w:t xml:space="preserve">κ </w:t>
      </w:r>
      <w:r>
        <w:rPr>
          <w:iCs/>
        </w:rPr>
        <w:t>= the wavenumber,</w:t>
      </w:r>
    </w:p>
    <w:p w14:paraId="60BD1BCC" w14:textId="77777777" w:rsidR="00322717" w:rsidRPr="00F0140E" w:rsidRDefault="00322717" w:rsidP="00322717">
      <w:pPr>
        <w:ind w:left="720"/>
        <w:rPr>
          <w:iCs/>
        </w:rPr>
      </w:pPr>
      <w:proofErr w:type="spellStart"/>
      <w:r w:rsidRPr="002E2942">
        <w:rPr>
          <w:i/>
          <w:lang w:eastAsia="zh-CN"/>
        </w:rPr>
        <w:t>κ</w:t>
      </w:r>
      <w:r w:rsidRPr="004F34FC">
        <w:rPr>
          <w:i/>
          <w:vertAlign w:val="subscript"/>
          <w:lang w:eastAsia="zh-CN"/>
        </w:rPr>
        <w:t>c</w:t>
      </w:r>
      <w:proofErr w:type="spellEnd"/>
      <w:r>
        <w:rPr>
          <w:iCs/>
          <w:lang w:eastAsia="zh-CN"/>
        </w:rPr>
        <w:t xml:space="preserve"> </w:t>
      </w:r>
      <w:r>
        <w:rPr>
          <w:iCs/>
        </w:rPr>
        <w:t>= the local curvature in VOF,</w:t>
      </w:r>
    </w:p>
    <w:p w14:paraId="51E0430A" w14:textId="77777777" w:rsidR="00322717" w:rsidRDefault="00322717" w:rsidP="00322717">
      <w:pPr>
        <w:ind w:left="720"/>
      </w:pPr>
      <w:r w:rsidRPr="002B27FE">
        <w:rPr>
          <w:i/>
          <w:iCs/>
        </w:rPr>
        <w:t>Г</w:t>
      </w:r>
      <w:r>
        <w:t xml:space="preserve"> </w:t>
      </w:r>
      <w:r w:rsidRPr="00AC0C52">
        <w:t>=</w:t>
      </w:r>
      <w:r>
        <w:t xml:space="preserve"> the flow </w:t>
      </w:r>
      <w:r w:rsidRPr="0026793A">
        <w:t>circulation</w:t>
      </w:r>
      <w:r>
        <w:t>,</w:t>
      </w:r>
    </w:p>
    <w:p w14:paraId="2378BFFC" w14:textId="77777777" w:rsidR="00322717" w:rsidRDefault="00322717" w:rsidP="00322717">
      <w:pPr>
        <w:ind w:left="720"/>
      </w:pPr>
      <m:oMath>
        <m:r>
          <w:rPr>
            <w:rFonts w:ascii="Cambria Math" w:hAnsi="Cambria Math"/>
          </w:rPr>
          <m:t>∆</m:t>
        </m:r>
      </m:oMath>
      <w:r>
        <w:t xml:space="preserve"> = </w:t>
      </w:r>
      <w:r w:rsidRPr="001C7AB8">
        <w:t>the characteristic sub-grid length scale</w:t>
      </w:r>
      <w:r>
        <w:t>.</w:t>
      </w:r>
    </w:p>
    <w:p w14:paraId="582533E5" w14:textId="77777777" w:rsidR="00322717" w:rsidRDefault="00322717" w:rsidP="00322717">
      <w:pPr>
        <w:spacing w:line="240" w:lineRule="auto"/>
      </w:pPr>
    </w:p>
    <w:sectPr w:rsidR="003227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CBA2" w14:textId="77777777" w:rsidR="00AF2B67" w:rsidRDefault="00AF2B67" w:rsidP="00322717">
      <w:pPr>
        <w:spacing w:line="240" w:lineRule="auto"/>
      </w:pPr>
      <w:r>
        <w:separator/>
      </w:r>
    </w:p>
  </w:endnote>
  <w:endnote w:type="continuationSeparator" w:id="0">
    <w:p w14:paraId="597EC6A1" w14:textId="77777777" w:rsidR="00AF2B67" w:rsidRDefault="00AF2B67" w:rsidP="00322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F150" w14:textId="77777777" w:rsidR="00AF2B67" w:rsidRDefault="00AF2B67" w:rsidP="00322717">
      <w:pPr>
        <w:spacing w:line="240" w:lineRule="auto"/>
      </w:pPr>
      <w:r>
        <w:separator/>
      </w:r>
    </w:p>
  </w:footnote>
  <w:footnote w:type="continuationSeparator" w:id="0">
    <w:p w14:paraId="400EE518" w14:textId="77777777" w:rsidR="00AF2B67" w:rsidRDefault="00AF2B67" w:rsidP="003227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1748260096">
    <w:abstractNumId w:val="1"/>
  </w:num>
  <w:num w:numId="2" w16cid:durableId="5977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9B"/>
    <w:rsid w:val="001B3297"/>
    <w:rsid w:val="001D5F78"/>
    <w:rsid w:val="00266B91"/>
    <w:rsid w:val="002770A0"/>
    <w:rsid w:val="00322717"/>
    <w:rsid w:val="003B049B"/>
    <w:rsid w:val="00621069"/>
    <w:rsid w:val="006329CC"/>
    <w:rsid w:val="00684379"/>
    <w:rsid w:val="00A9279C"/>
    <w:rsid w:val="00AF2B67"/>
    <w:rsid w:val="00B245EF"/>
    <w:rsid w:val="00B9148A"/>
    <w:rsid w:val="00C06788"/>
    <w:rsid w:val="00D41C30"/>
    <w:rsid w:val="00E77604"/>
    <w:rsid w:val="00F117B1"/>
    <w:rsid w:val="00FE63D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2F507"/>
  <w15:chartTrackingRefBased/>
  <w15:docId w15:val="{B7BF6832-3AED-4B76-ACE0-FAAE9D08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717"/>
    <w:pPr>
      <w:spacing w:after="0" w:line="480" w:lineRule="auto"/>
    </w:pPr>
    <w:rPr>
      <w:rFonts w:eastAsia="Times New Roman"/>
      <w:kern w:val="0"/>
      <w:lang w:val="en-GB" w:eastAsia="en-GB"/>
      <w14:ligatures w14:val="none"/>
    </w:rPr>
  </w:style>
  <w:style w:type="paragraph" w:styleId="Heading1">
    <w:name w:val="heading 1"/>
    <w:basedOn w:val="Normal"/>
    <w:next w:val="Paragraph"/>
    <w:link w:val="Heading1Char"/>
    <w:qFormat/>
    <w:rsid w:val="0032271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2271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32271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322717"/>
    <w:pPr>
      <w:spacing w:before="360"/>
      <w:outlineLvl w:val="3"/>
    </w:pPr>
    <w:rPr>
      <w:bCs/>
      <w:szCs w:val="28"/>
    </w:rPr>
  </w:style>
  <w:style w:type="paragraph" w:styleId="Heading5">
    <w:name w:val="heading 5"/>
    <w:basedOn w:val="Normal"/>
    <w:next w:val="Normal"/>
    <w:link w:val="Heading5Char"/>
    <w:uiPriority w:val="9"/>
    <w:semiHidden/>
    <w:unhideWhenUsed/>
    <w:qFormat/>
    <w:rsid w:val="003B04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04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04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04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04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3227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717"/>
  </w:style>
  <w:style w:type="paragraph" w:customStyle="1" w:styleId="Newparagraph">
    <w:name w:val="New paragraph"/>
    <w:basedOn w:val="Normal"/>
    <w:link w:val="NewparagraphChar"/>
    <w:qFormat/>
    <w:rsid w:val="00322717"/>
    <w:pPr>
      <w:ind w:firstLine="720"/>
      <w:jc w:val="both"/>
    </w:pPr>
  </w:style>
  <w:style w:type="paragraph" w:customStyle="1" w:styleId="Paragraph">
    <w:name w:val="Paragraph"/>
    <w:basedOn w:val="Normal"/>
    <w:next w:val="Newparagraph"/>
    <w:qFormat/>
    <w:rsid w:val="00322717"/>
    <w:pPr>
      <w:widowControl w:val="0"/>
      <w:spacing w:before="240"/>
      <w:jc w:val="both"/>
    </w:pPr>
  </w:style>
  <w:style w:type="character" w:customStyle="1" w:styleId="Heading1Char">
    <w:name w:val="Heading 1 Char"/>
    <w:basedOn w:val="DefaultParagraphFont"/>
    <w:link w:val="Heading1"/>
    <w:rsid w:val="00322717"/>
    <w:rPr>
      <w:rFonts w:eastAsia="Times New Roman" w:cs="Arial"/>
      <w:b/>
      <w:bCs/>
      <w:kern w:val="32"/>
      <w:szCs w:val="32"/>
      <w:lang w:val="en-GB" w:eastAsia="en-GB"/>
      <w14:ligatures w14:val="none"/>
    </w:rPr>
  </w:style>
  <w:style w:type="character" w:customStyle="1" w:styleId="Heading2Char">
    <w:name w:val="Heading 2 Char"/>
    <w:basedOn w:val="DefaultParagraphFont"/>
    <w:link w:val="Heading2"/>
    <w:rsid w:val="00322717"/>
    <w:rPr>
      <w:rFonts w:eastAsia="Times New Roman" w:cs="Arial"/>
      <w:b/>
      <w:bCs/>
      <w:i/>
      <w:iCs/>
      <w:kern w:val="0"/>
      <w:szCs w:val="28"/>
      <w:lang w:val="en-GB" w:eastAsia="en-GB"/>
      <w14:ligatures w14:val="none"/>
    </w:rPr>
  </w:style>
  <w:style w:type="character" w:customStyle="1" w:styleId="Heading3Char">
    <w:name w:val="Heading 3 Char"/>
    <w:basedOn w:val="DefaultParagraphFont"/>
    <w:link w:val="Heading3"/>
    <w:rsid w:val="00322717"/>
    <w:rPr>
      <w:rFonts w:eastAsia="Times New Roman" w:cs="Arial"/>
      <w:bCs/>
      <w:i/>
      <w:kern w:val="0"/>
      <w:szCs w:val="26"/>
      <w:lang w:val="en-GB" w:eastAsia="en-GB"/>
      <w14:ligatures w14:val="none"/>
    </w:rPr>
  </w:style>
  <w:style w:type="character" w:customStyle="1" w:styleId="Heading4Char">
    <w:name w:val="Heading 4 Char"/>
    <w:basedOn w:val="DefaultParagraphFont"/>
    <w:link w:val="Heading4"/>
    <w:rsid w:val="00322717"/>
    <w:rPr>
      <w:rFonts w:eastAsia="Times New Roman"/>
      <w:bCs/>
      <w:kern w:val="0"/>
      <w:szCs w:val="28"/>
      <w:lang w:val="en-GB" w:eastAsia="en-GB"/>
      <w14:ligatures w14:val="none"/>
    </w:rPr>
  </w:style>
  <w:style w:type="character" w:customStyle="1" w:styleId="Heading5Char">
    <w:name w:val="Heading 5 Char"/>
    <w:basedOn w:val="DefaultParagraphFont"/>
    <w:link w:val="Heading5"/>
    <w:uiPriority w:val="9"/>
    <w:semiHidden/>
    <w:rsid w:val="003B049B"/>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3B049B"/>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3B049B"/>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3B049B"/>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3B049B"/>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3B04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49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3B04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49B"/>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3B049B"/>
    <w:pPr>
      <w:spacing w:before="160"/>
      <w:jc w:val="center"/>
    </w:pPr>
    <w:rPr>
      <w:i/>
      <w:iCs/>
      <w:color w:val="404040" w:themeColor="text1" w:themeTint="BF"/>
    </w:rPr>
  </w:style>
  <w:style w:type="character" w:customStyle="1" w:styleId="QuoteChar">
    <w:name w:val="Quote Char"/>
    <w:basedOn w:val="DefaultParagraphFont"/>
    <w:link w:val="Quote"/>
    <w:uiPriority w:val="29"/>
    <w:rsid w:val="003B049B"/>
    <w:rPr>
      <w:i/>
      <w:iCs/>
      <w:color w:val="404040" w:themeColor="text1" w:themeTint="BF"/>
      <w:lang w:val="en-GB"/>
    </w:rPr>
  </w:style>
  <w:style w:type="paragraph" w:styleId="ListParagraph">
    <w:name w:val="List Paragraph"/>
    <w:basedOn w:val="Normal"/>
    <w:uiPriority w:val="34"/>
    <w:qFormat/>
    <w:rsid w:val="003B049B"/>
    <w:pPr>
      <w:ind w:left="720"/>
      <w:contextualSpacing/>
    </w:pPr>
  </w:style>
  <w:style w:type="character" w:styleId="IntenseEmphasis">
    <w:name w:val="Intense Emphasis"/>
    <w:basedOn w:val="DefaultParagraphFont"/>
    <w:uiPriority w:val="21"/>
    <w:qFormat/>
    <w:rsid w:val="003B049B"/>
    <w:rPr>
      <w:i/>
      <w:iCs/>
      <w:color w:val="0F4761" w:themeColor="accent1" w:themeShade="BF"/>
    </w:rPr>
  </w:style>
  <w:style w:type="paragraph" w:styleId="IntenseQuote">
    <w:name w:val="Intense Quote"/>
    <w:basedOn w:val="Normal"/>
    <w:next w:val="Normal"/>
    <w:link w:val="IntenseQuoteChar"/>
    <w:uiPriority w:val="30"/>
    <w:qFormat/>
    <w:rsid w:val="003B0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49B"/>
    <w:rPr>
      <w:i/>
      <w:iCs/>
      <w:color w:val="0F4761" w:themeColor="accent1" w:themeShade="BF"/>
      <w:lang w:val="en-GB"/>
    </w:rPr>
  </w:style>
  <w:style w:type="character" w:styleId="IntenseReference">
    <w:name w:val="Intense Reference"/>
    <w:basedOn w:val="DefaultParagraphFont"/>
    <w:uiPriority w:val="32"/>
    <w:qFormat/>
    <w:rsid w:val="003B049B"/>
    <w:rPr>
      <w:b/>
      <w:bCs/>
      <w:smallCaps/>
      <w:color w:val="0F4761" w:themeColor="accent1" w:themeShade="BF"/>
      <w:spacing w:val="5"/>
    </w:rPr>
  </w:style>
  <w:style w:type="paragraph" w:styleId="Header">
    <w:name w:val="header"/>
    <w:basedOn w:val="Normal"/>
    <w:link w:val="HeaderChar"/>
    <w:rsid w:val="00322717"/>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22717"/>
    <w:rPr>
      <w:rFonts w:eastAsia="Times New Roman"/>
      <w:kern w:val="0"/>
      <w:lang w:val="en-GB" w:eastAsia="en-GB"/>
      <w14:ligatures w14:val="none"/>
    </w:rPr>
  </w:style>
  <w:style w:type="paragraph" w:styleId="Footer">
    <w:name w:val="footer"/>
    <w:basedOn w:val="Normal"/>
    <w:link w:val="FooterChar"/>
    <w:rsid w:val="00322717"/>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322717"/>
    <w:rPr>
      <w:rFonts w:eastAsia="Times New Roman"/>
      <w:kern w:val="0"/>
      <w:lang w:val="en-GB" w:eastAsia="en-GB"/>
      <w14:ligatures w14:val="none"/>
    </w:rPr>
  </w:style>
  <w:style w:type="character" w:customStyle="1" w:styleId="NewparagraphChar">
    <w:name w:val="New paragraph Char"/>
    <w:basedOn w:val="DefaultParagraphFont"/>
    <w:link w:val="Newparagraph"/>
    <w:rsid w:val="00322717"/>
    <w:rPr>
      <w:rFonts w:eastAsia="Times New Roman"/>
      <w:kern w:val="0"/>
      <w:lang w:val="en-GB" w:eastAsia="en-GB"/>
      <w14:ligatures w14:val="none"/>
    </w:rPr>
  </w:style>
  <w:style w:type="paragraph" w:customStyle="1" w:styleId="Abstract">
    <w:name w:val="Abstract"/>
    <w:basedOn w:val="Normal"/>
    <w:next w:val="Normal"/>
    <w:qFormat/>
    <w:rsid w:val="00322717"/>
    <w:pPr>
      <w:spacing w:before="360" w:after="300" w:line="360" w:lineRule="auto"/>
      <w:ind w:left="720" w:right="567"/>
    </w:pPr>
    <w:rPr>
      <w:sz w:val="22"/>
    </w:rPr>
  </w:style>
  <w:style w:type="paragraph" w:customStyle="1" w:styleId="Acknowledgements">
    <w:name w:val="Acknowledgements"/>
    <w:basedOn w:val="Normal"/>
    <w:next w:val="Normal"/>
    <w:qFormat/>
    <w:rsid w:val="00322717"/>
    <w:pPr>
      <w:spacing w:before="120" w:line="360" w:lineRule="auto"/>
    </w:pPr>
    <w:rPr>
      <w:sz w:val="22"/>
    </w:rPr>
  </w:style>
  <w:style w:type="paragraph" w:customStyle="1" w:styleId="Affiliation">
    <w:name w:val="Affiliation"/>
    <w:basedOn w:val="Normal"/>
    <w:qFormat/>
    <w:rsid w:val="00322717"/>
    <w:pPr>
      <w:spacing w:before="240" w:line="360" w:lineRule="auto"/>
    </w:pPr>
    <w:rPr>
      <w:i/>
    </w:rPr>
  </w:style>
  <w:style w:type="paragraph" w:customStyle="1" w:styleId="Articletitle">
    <w:name w:val="Article title"/>
    <w:basedOn w:val="Normal"/>
    <w:next w:val="Normal"/>
    <w:qFormat/>
    <w:rsid w:val="00322717"/>
    <w:pPr>
      <w:spacing w:after="120" w:line="360" w:lineRule="auto"/>
    </w:pPr>
    <w:rPr>
      <w:b/>
      <w:sz w:val="28"/>
    </w:rPr>
  </w:style>
  <w:style w:type="paragraph" w:customStyle="1" w:styleId="Authornames">
    <w:name w:val="Author names"/>
    <w:basedOn w:val="Normal"/>
    <w:next w:val="Normal"/>
    <w:qFormat/>
    <w:rsid w:val="00322717"/>
    <w:pPr>
      <w:spacing w:before="240" w:line="360" w:lineRule="auto"/>
    </w:pPr>
    <w:rPr>
      <w:sz w:val="28"/>
    </w:rPr>
  </w:style>
  <w:style w:type="paragraph" w:customStyle="1" w:styleId="Bulletedlist">
    <w:name w:val="Bulleted list"/>
    <w:basedOn w:val="Paragraph"/>
    <w:next w:val="Paragraph"/>
    <w:qFormat/>
    <w:rsid w:val="00322717"/>
    <w:pPr>
      <w:widowControl/>
      <w:numPr>
        <w:numId w:val="1"/>
      </w:numPr>
      <w:spacing w:after="240"/>
      <w:contextualSpacing/>
    </w:pPr>
  </w:style>
  <w:style w:type="paragraph" w:customStyle="1" w:styleId="Correspondencedetails">
    <w:name w:val="Correspondence details"/>
    <w:basedOn w:val="Normal"/>
    <w:qFormat/>
    <w:rsid w:val="00322717"/>
    <w:pPr>
      <w:spacing w:before="240" w:line="360" w:lineRule="auto"/>
    </w:pPr>
  </w:style>
  <w:style w:type="paragraph" w:customStyle="1" w:styleId="Displayedequation">
    <w:name w:val="Displayed equation"/>
    <w:basedOn w:val="Normal"/>
    <w:next w:val="Paragraph"/>
    <w:qFormat/>
    <w:rsid w:val="00322717"/>
    <w:pPr>
      <w:tabs>
        <w:tab w:val="center" w:pos="4253"/>
        <w:tab w:val="right" w:pos="8222"/>
      </w:tabs>
      <w:spacing w:before="240" w:after="240"/>
      <w:jc w:val="center"/>
    </w:pPr>
  </w:style>
  <w:style w:type="paragraph" w:customStyle="1" w:styleId="Displayedquotation">
    <w:name w:val="Displayed quotation"/>
    <w:basedOn w:val="Normal"/>
    <w:qFormat/>
    <w:rsid w:val="00322717"/>
    <w:pPr>
      <w:tabs>
        <w:tab w:val="left" w:pos="1077"/>
        <w:tab w:val="left" w:pos="1440"/>
        <w:tab w:val="left" w:pos="1797"/>
        <w:tab w:val="left" w:pos="2155"/>
        <w:tab w:val="left" w:pos="2512"/>
      </w:tabs>
      <w:spacing w:before="240" w:after="360" w:line="360" w:lineRule="auto"/>
      <w:ind w:left="709" w:right="425"/>
      <w:contextualSpacing/>
    </w:pPr>
    <w:rPr>
      <w:sz w:val="22"/>
    </w:rPr>
  </w:style>
  <w:style w:type="character" w:styleId="EndnoteReference">
    <w:name w:val="endnote reference"/>
    <w:basedOn w:val="DefaultParagraphFont"/>
    <w:rsid w:val="00322717"/>
    <w:rPr>
      <w:vertAlign w:val="superscript"/>
    </w:rPr>
  </w:style>
  <w:style w:type="paragraph" w:styleId="EndnoteText">
    <w:name w:val="endnote text"/>
    <w:basedOn w:val="Normal"/>
    <w:link w:val="EndnoteTextChar"/>
    <w:autoRedefine/>
    <w:rsid w:val="00322717"/>
    <w:pPr>
      <w:ind w:left="284" w:hanging="284"/>
    </w:pPr>
    <w:rPr>
      <w:sz w:val="22"/>
      <w:szCs w:val="20"/>
    </w:rPr>
  </w:style>
  <w:style w:type="character" w:customStyle="1" w:styleId="EndnoteTextChar">
    <w:name w:val="Endnote Text Char"/>
    <w:basedOn w:val="DefaultParagraphFont"/>
    <w:link w:val="EndnoteText"/>
    <w:rsid w:val="00322717"/>
    <w:rPr>
      <w:rFonts w:eastAsia="Times New Roman"/>
      <w:kern w:val="0"/>
      <w:sz w:val="22"/>
      <w:szCs w:val="20"/>
      <w:lang w:val="en-GB" w:eastAsia="en-GB"/>
      <w14:ligatures w14:val="none"/>
    </w:rPr>
  </w:style>
  <w:style w:type="paragraph" w:customStyle="1" w:styleId="Figurecaption">
    <w:name w:val="Figure caption"/>
    <w:basedOn w:val="Normal"/>
    <w:next w:val="Normal"/>
    <w:qFormat/>
    <w:rsid w:val="00322717"/>
    <w:pPr>
      <w:spacing w:before="240" w:line="360" w:lineRule="auto"/>
    </w:pPr>
  </w:style>
  <w:style w:type="character" w:styleId="FootnoteReference">
    <w:name w:val="footnote reference"/>
    <w:basedOn w:val="DefaultParagraphFont"/>
    <w:rsid w:val="00322717"/>
    <w:rPr>
      <w:vertAlign w:val="superscript"/>
    </w:rPr>
  </w:style>
  <w:style w:type="paragraph" w:styleId="FootnoteText">
    <w:name w:val="footnote text"/>
    <w:basedOn w:val="Normal"/>
    <w:link w:val="FootnoteTextChar"/>
    <w:autoRedefine/>
    <w:rsid w:val="00322717"/>
    <w:pPr>
      <w:ind w:left="284" w:hanging="284"/>
    </w:pPr>
    <w:rPr>
      <w:sz w:val="22"/>
      <w:szCs w:val="20"/>
    </w:rPr>
  </w:style>
  <w:style w:type="character" w:customStyle="1" w:styleId="FootnoteTextChar">
    <w:name w:val="Footnote Text Char"/>
    <w:basedOn w:val="DefaultParagraphFont"/>
    <w:link w:val="FootnoteText"/>
    <w:rsid w:val="00322717"/>
    <w:rPr>
      <w:rFonts w:eastAsia="Times New Roman"/>
      <w:kern w:val="0"/>
      <w:sz w:val="22"/>
      <w:szCs w:val="20"/>
      <w:lang w:val="en-GB" w:eastAsia="en-GB"/>
      <w14:ligatures w14:val="none"/>
    </w:rPr>
  </w:style>
  <w:style w:type="paragraph" w:customStyle="1" w:styleId="Footnotes">
    <w:name w:val="Footnotes"/>
    <w:basedOn w:val="Normal"/>
    <w:qFormat/>
    <w:rsid w:val="00322717"/>
    <w:pPr>
      <w:spacing w:before="120" w:line="360" w:lineRule="auto"/>
      <w:ind w:left="482" w:hanging="482"/>
      <w:contextualSpacing/>
    </w:pPr>
    <w:rPr>
      <w:sz w:val="22"/>
    </w:rPr>
  </w:style>
  <w:style w:type="paragraph" w:customStyle="1" w:styleId="Heading4Paragraph">
    <w:name w:val="Heading 4 + Paragraph"/>
    <w:basedOn w:val="Paragraph"/>
    <w:next w:val="Newparagraph"/>
    <w:qFormat/>
    <w:rsid w:val="00322717"/>
    <w:pPr>
      <w:widowControl/>
      <w:spacing w:before="360"/>
    </w:pPr>
  </w:style>
  <w:style w:type="paragraph" w:customStyle="1" w:styleId="Keywords">
    <w:name w:val="Keywords"/>
    <w:basedOn w:val="Normal"/>
    <w:next w:val="Paragraph"/>
    <w:qFormat/>
    <w:rsid w:val="00322717"/>
    <w:pPr>
      <w:spacing w:before="240" w:after="240" w:line="360" w:lineRule="auto"/>
      <w:ind w:left="720" w:right="567"/>
    </w:pPr>
    <w:rPr>
      <w:sz w:val="22"/>
    </w:rPr>
  </w:style>
  <w:style w:type="paragraph" w:styleId="NormalIndent">
    <w:name w:val="Normal Indent"/>
    <w:basedOn w:val="Normal"/>
    <w:rsid w:val="00322717"/>
    <w:pPr>
      <w:ind w:left="720"/>
    </w:pPr>
  </w:style>
  <w:style w:type="paragraph" w:customStyle="1" w:styleId="Normalparagraphstyle">
    <w:name w:val="Normal paragraph style"/>
    <w:basedOn w:val="Normal"/>
    <w:next w:val="Normal"/>
    <w:rsid w:val="00322717"/>
  </w:style>
  <w:style w:type="paragraph" w:customStyle="1" w:styleId="Notesoncontributors">
    <w:name w:val="Notes on contributors"/>
    <w:basedOn w:val="Normal"/>
    <w:qFormat/>
    <w:rsid w:val="00322717"/>
    <w:pPr>
      <w:spacing w:before="240" w:line="360" w:lineRule="auto"/>
    </w:pPr>
    <w:rPr>
      <w:sz w:val="22"/>
    </w:rPr>
  </w:style>
  <w:style w:type="paragraph" w:customStyle="1" w:styleId="Numberedlist">
    <w:name w:val="Numbered list"/>
    <w:basedOn w:val="Paragraph"/>
    <w:next w:val="Paragraph"/>
    <w:qFormat/>
    <w:rsid w:val="00322717"/>
    <w:pPr>
      <w:widowControl/>
      <w:numPr>
        <w:numId w:val="2"/>
      </w:numPr>
      <w:spacing w:after="240"/>
      <w:contextualSpacing/>
    </w:pPr>
  </w:style>
  <w:style w:type="paragraph" w:customStyle="1" w:styleId="Receiveddates">
    <w:name w:val="Received dates"/>
    <w:basedOn w:val="Affiliation"/>
    <w:next w:val="Normal"/>
    <w:qFormat/>
    <w:rsid w:val="00322717"/>
  </w:style>
  <w:style w:type="paragraph" w:customStyle="1" w:styleId="References">
    <w:name w:val="References"/>
    <w:basedOn w:val="Normal"/>
    <w:qFormat/>
    <w:rsid w:val="00322717"/>
    <w:pPr>
      <w:spacing w:before="120" w:line="360" w:lineRule="auto"/>
      <w:ind w:left="720" w:hanging="720"/>
      <w:contextualSpacing/>
    </w:pPr>
  </w:style>
  <w:style w:type="paragraph" w:customStyle="1" w:styleId="Subjectcodes">
    <w:name w:val="Subject codes"/>
    <w:basedOn w:val="Keywords"/>
    <w:next w:val="Paragraph"/>
    <w:qFormat/>
    <w:rsid w:val="00322717"/>
  </w:style>
  <w:style w:type="paragraph" w:customStyle="1" w:styleId="Tabletitle">
    <w:name w:val="Table title"/>
    <w:basedOn w:val="Normal"/>
    <w:next w:val="Normal"/>
    <w:qFormat/>
    <w:rsid w:val="00322717"/>
    <w:pPr>
      <w:spacing w:before="240" w:line="360" w:lineRule="auto"/>
    </w:pPr>
  </w:style>
  <w:style w:type="table" w:styleId="TableGrid">
    <w:name w:val="Table Grid"/>
    <w:basedOn w:val="TableNormal"/>
    <w:rsid w:val="00322717"/>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T-Caption">
    <w:name w:val="JT-Caption"/>
    <w:basedOn w:val="Normal"/>
    <w:next w:val="Normal"/>
    <w:uiPriority w:val="99"/>
    <w:rsid w:val="00322717"/>
    <w:pPr>
      <w:widowControl w:val="0"/>
      <w:spacing w:line="240" w:lineRule="auto"/>
      <w:jc w:val="center"/>
    </w:pPr>
    <w:rPr>
      <w:rFonts w:eastAsia="MS Mincho"/>
      <w:kern w:val="2"/>
      <w:sz w:val="19"/>
      <w:lang w:eastAsia="ja-JP"/>
    </w:rPr>
  </w:style>
  <w:style w:type="paragraph" w:styleId="NoSpacing">
    <w:name w:val="No Spacing"/>
    <w:uiPriority w:val="1"/>
    <w:qFormat/>
    <w:rsid w:val="0032271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1735</Words>
  <Characters>8971</Characters>
  <Application>Microsoft Office Word</Application>
  <DocSecurity>0</DocSecurity>
  <Lines>183</Lines>
  <Paragraphs>125</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 Zhang (Dr)</dc:creator>
  <cp:keywords/>
  <dc:description/>
  <cp:lastModifiedBy>Shuai Zhang (Dr)</cp:lastModifiedBy>
  <cp:revision>7</cp:revision>
  <dcterms:created xsi:type="dcterms:W3CDTF">2025-02-23T06:51:00Z</dcterms:created>
  <dcterms:modified xsi:type="dcterms:W3CDTF">2025-02-23T07:02:00Z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064eaf2f8fe4d18ebc353e400e11371dfe9612296d74f0fb3221dcdcbe25acf7</vt:lpwstr>
  </property>
</Properties>
</file>