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1C2F" w:rsidRPr="00823A74" w:rsidRDefault="00191C2F" w:rsidP="00191C2F">
      <w:pPr>
        <w:autoSpaceDE w:val="0"/>
        <w:autoSpaceDN w:val="0"/>
        <w:adjustRightInd w:val="0"/>
        <w:spacing w:after="0" w:line="240" w:lineRule="auto"/>
        <w:rPr>
          <w:rFonts w:ascii="Times New Roman" w:hAnsi="Times New Roman" w:cs="Times New Roman"/>
          <w:color w:val="4472C4" w:themeColor="accent5"/>
          <w:sz w:val="17"/>
          <w:szCs w:val="17"/>
          <w:lang w:val="en-US"/>
        </w:rPr>
      </w:pPr>
      <w:r w:rsidRPr="00823A74">
        <w:rPr>
          <w:rFonts w:ascii="Times New Roman" w:hAnsi="Times New Roman" w:cs="Times New Roman"/>
          <w:color w:val="4472C4" w:themeColor="accent5"/>
          <w:sz w:val="17"/>
          <w:szCs w:val="17"/>
          <w:lang w:val="en-US"/>
        </w:rPr>
        <w:t>RESEARCH ARTICLE</w:t>
      </w:r>
    </w:p>
    <w:p w:rsidR="00191C2F" w:rsidRPr="00823A74" w:rsidRDefault="00191C2F" w:rsidP="00191C2F">
      <w:pPr>
        <w:autoSpaceDE w:val="0"/>
        <w:autoSpaceDN w:val="0"/>
        <w:adjustRightInd w:val="0"/>
        <w:spacing w:after="0" w:line="240" w:lineRule="auto"/>
        <w:rPr>
          <w:rFonts w:ascii="Times New Roman" w:hAnsi="Times New Roman" w:cs="Times New Roman"/>
          <w:color w:val="4472C4" w:themeColor="accent5"/>
          <w:sz w:val="24"/>
          <w:szCs w:val="24"/>
          <w:lang w:val="en-US"/>
        </w:rPr>
      </w:pPr>
    </w:p>
    <w:p w:rsidR="00191C2F" w:rsidRPr="00823A74" w:rsidRDefault="00372996" w:rsidP="003A29AC">
      <w:pPr>
        <w:pStyle w:val="ManuscriptTitle"/>
        <w:spacing w:after="120"/>
        <w:ind w:right="521"/>
        <w:jc w:val="both"/>
        <w:rPr>
          <w:rFonts w:ascii="Times New Roman" w:hAnsi="Times New Roman" w:cs="Times New Roman"/>
          <w:color w:val="4472C4" w:themeColor="accent5"/>
        </w:rPr>
      </w:pPr>
      <w:r>
        <w:rPr>
          <w:rFonts w:ascii="SourceSansProSemibold" w:hAnsi="SourceSansProSemibold" w:cs="SourceSansProSemibold"/>
          <w:color w:val="4472C4" w:themeColor="accent5"/>
          <w:sz w:val="32"/>
          <w:szCs w:val="32"/>
        </w:rPr>
        <w:t>Supplementary Materials</w:t>
      </w:r>
      <w:r w:rsidR="00DE77ED" w:rsidRPr="00DE77ED">
        <w:rPr>
          <w:rFonts w:ascii="SourceSansProSemibold" w:hAnsi="SourceSansProSemibold" w:cs="SourceSansProSemibold"/>
          <w:color w:val="4472C4" w:themeColor="accent5"/>
          <w:sz w:val="32"/>
          <w:szCs w:val="32"/>
        </w:rPr>
        <w:t>:</w:t>
      </w:r>
      <w:r w:rsidR="00DE77ED">
        <w:rPr>
          <w:rFonts w:ascii="SourceSansProSemibold" w:hAnsi="SourceSansProSemibold" w:cs="SourceSansProSemibold"/>
          <w:color w:val="4472C4" w:themeColor="accent5"/>
          <w:sz w:val="32"/>
          <w:szCs w:val="32"/>
        </w:rPr>
        <w:tab/>
      </w:r>
      <w:r w:rsidR="00DE77ED">
        <w:rPr>
          <w:rFonts w:ascii="SourceSansProSemibold" w:hAnsi="SourceSansProSemibold" w:cs="SourceSansProSemibold"/>
          <w:color w:val="4472C4" w:themeColor="accent5"/>
          <w:sz w:val="32"/>
          <w:szCs w:val="32"/>
        </w:rPr>
        <w:br/>
      </w:r>
      <w:r w:rsidR="00621DD4" w:rsidRPr="00621DD4">
        <w:rPr>
          <w:rFonts w:ascii="SourceSansProSemibold" w:hAnsi="SourceSansProSemibold" w:cs="SourceSansProSemibold"/>
          <w:color w:val="4472C4" w:themeColor="accent5"/>
          <w:sz w:val="32"/>
          <w:szCs w:val="32"/>
        </w:rPr>
        <w:t>Dynamic assembly of nanoparticles with a high-performance Langmuir-Blodgett process: Analysis of the system hydrodynamics with four different optical techniques</w:t>
      </w:r>
    </w:p>
    <w:p w:rsidR="00191C2F" w:rsidRDefault="00191C2F" w:rsidP="00191C2F">
      <w:pPr>
        <w:pStyle w:val="Authors"/>
        <w:spacing w:before="240" w:after="240"/>
        <w:rPr>
          <w:rFonts w:ascii="Times New Roman" w:hAnsi="Times New Roman" w:cs="Times New Roman"/>
          <w:sz w:val="22"/>
          <w:vertAlign w:val="superscript"/>
        </w:rPr>
      </w:pPr>
      <w:r w:rsidRPr="00823A74">
        <w:rPr>
          <w:rFonts w:ascii="Times New Roman" w:hAnsi="Times New Roman" w:cs="Times New Roman"/>
          <w:sz w:val="22"/>
        </w:rPr>
        <w:t>O. Lebaigue</w:t>
      </w:r>
      <w:r w:rsidRPr="00823A74">
        <w:rPr>
          <w:rFonts w:ascii="Times New Roman" w:hAnsi="Times New Roman" w:cs="Times New Roman"/>
          <w:sz w:val="22"/>
          <w:vertAlign w:val="superscript"/>
        </w:rPr>
        <w:t>1,*</w:t>
      </w:r>
      <w:r w:rsidRPr="00823A74">
        <w:rPr>
          <w:noProof/>
          <w:lang w:val="fr-FR" w:eastAsia="fr-FR"/>
        </w:rPr>
        <w:drawing>
          <wp:inline distT="0" distB="0" distL="0" distR="0" wp14:anchorId="62D5071B" wp14:editId="217E8CF9">
            <wp:extent cx="108000" cy="111600"/>
            <wp:effectExtent l="0" t="0" r="6350" b="31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08000" cy="111600"/>
                    </a:xfrm>
                    <a:prstGeom prst="rect">
                      <a:avLst/>
                    </a:prstGeom>
                  </pic:spPr>
                </pic:pic>
              </a:graphicData>
            </a:graphic>
          </wp:inline>
        </w:drawing>
      </w:r>
      <w:r w:rsidR="00502926">
        <w:rPr>
          <w:rFonts w:ascii="Times New Roman" w:hAnsi="Times New Roman" w:cs="Times New Roman"/>
          <w:sz w:val="22"/>
        </w:rPr>
        <w:t xml:space="preserve">, </w:t>
      </w:r>
      <w:r w:rsidRPr="00823A74">
        <w:rPr>
          <w:rFonts w:ascii="Times New Roman" w:hAnsi="Times New Roman" w:cs="Times New Roman"/>
          <w:sz w:val="22"/>
        </w:rPr>
        <w:t>O. Delléa</w:t>
      </w:r>
      <w:r w:rsidRPr="00823A74">
        <w:rPr>
          <w:rFonts w:ascii="Times New Roman" w:hAnsi="Times New Roman" w:cs="Times New Roman"/>
          <w:sz w:val="22"/>
          <w:vertAlign w:val="superscript"/>
        </w:rPr>
        <w:t>1</w:t>
      </w:r>
      <w:proofErr w:type="gramStart"/>
      <w:r w:rsidR="00717FBF">
        <w:rPr>
          <w:rFonts w:ascii="Times New Roman" w:hAnsi="Times New Roman" w:cs="Times New Roman"/>
          <w:sz w:val="22"/>
          <w:vertAlign w:val="superscript"/>
        </w:rPr>
        <w:t>,2</w:t>
      </w:r>
      <w:proofErr w:type="gramEnd"/>
      <w:r w:rsidRPr="00823A74">
        <w:rPr>
          <w:rFonts w:ascii="Times New Roman" w:hAnsi="Times New Roman" w:cs="Times New Roman"/>
          <w:sz w:val="22"/>
          <w:vertAlign w:val="superscript"/>
        </w:rPr>
        <w:t>,*</w:t>
      </w:r>
      <w:r w:rsidRPr="00823A74">
        <w:rPr>
          <w:noProof/>
          <w:lang w:val="fr-FR" w:eastAsia="fr-FR"/>
        </w:rPr>
        <w:drawing>
          <wp:inline distT="0" distB="0" distL="0" distR="0" wp14:anchorId="0EF2F118" wp14:editId="1917E7E2">
            <wp:extent cx="108000" cy="111600"/>
            <wp:effectExtent l="0" t="0" r="6350" b="317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08000" cy="111600"/>
                    </a:xfrm>
                    <a:prstGeom prst="rect">
                      <a:avLst/>
                    </a:prstGeom>
                  </pic:spPr>
                </pic:pic>
              </a:graphicData>
            </a:graphic>
          </wp:inline>
        </w:drawing>
      </w:r>
      <w:r w:rsidR="00884BE1">
        <w:rPr>
          <w:rFonts w:ascii="Times New Roman" w:hAnsi="Times New Roman" w:cs="Times New Roman"/>
          <w:sz w:val="22"/>
        </w:rPr>
        <w:t xml:space="preserve"> and J.</w:t>
      </w:r>
      <w:r w:rsidR="00502926">
        <w:rPr>
          <w:rFonts w:ascii="Times New Roman" w:hAnsi="Times New Roman" w:cs="Times New Roman"/>
          <w:sz w:val="22"/>
        </w:rPr>
        <w:t>M</w:t>
      </w:r>
      <w:r w:rsidR="00502926" w:rsidRPr="00823A74">
        <w:rPr>
          <w:rFonts w:ascii="Times New Roman" w:hAnsi="Times New Roman" w:cs="Times New Roman"/>
          <w:sz w:val="22"/>
        </w:rPr>
        <w:t xml:space="preserve">. </w:t>
      </w:r>
      <w:r w:rsidR="00502926">
        <w:rPr>
          <w:rFonts w:ascii="Times New Roman" w:hAnsi="Times New Roman" w:cs="Times New Roman"/>
          <w:sz w:val="22"/>
        </w:rPr>
        <w:t>Delhaye</w:t>
      </w:r>
      <w:r w:rsidR="00717FBF">
        <w:rPr>
          <w:rFonts w:ascii="Times New Roman" w:hAnsi="Times New Roman" w:cs="Times New Roman"/>
          <w:sz w:val="22"/>
          <w:vertAlign w:val="superscript"/>
        </w:rPr>
        <w:t>3</w:t>
      </w:r>
      <w:r w:rsidR="00B278A6" w:rsidRPr="00823A74">
        <w:rPr>
          <w:noProof/>
          <w:lang w:val="fr-FR" w:eastAsia="fr-FR"/>
        </w:rPr>
        <w:drawing>
          <wp:inline distT="0" distB="0" distL="0" distR="0" wp14:anchorId="46254EF8" wp14:editId="20536241">
            <wp:extent cx="108000" cy="111600"/>
            <wp:effectExtent l="0" t="0" r="6350" b="317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08000" cy="111600"/>
                    </a:xfrm>
                    <a:prstGeom prst="rect">
                      <a:avLst/>
                    </a:prstGeom>
                  </pic:spPr>
                </pic:pic>
              </a:graphicData>
            </a:graphic>
          </wp:inline>
        </w:drawing>
      </w:r>
    </w:p>
    <w:p w:rsidR="00DE77ED" w:rsidRPr="00DE77ED" w:rsidRDefault="00DE77ED" w:rsidP="00DE77ED">
      <w:pPr>
        <w:autoSpaceDE w:val="0"/>
        <w:autoSpaceDN w:val="0"/>
        <w:adjustRightInd w:val="0"/>
        <w:spacing w:after="0" w:line="240" w:lineRule="auto"/>
        <w:rPr>
          <w:rFonts w:ascii="Times New Roman" w:hAnsi="Times New Roman" w:cs="Times New Roman"/>
          <w:sz w:val="20"/>
          <w:szCs w:val="20"/>
          <w:lang w:val="en-US"/>
        </w:rPr>
      </w:pPr>
      <w:r w:rsidRPr="00DE77ED">
        <w:rPr>
          <w:rFonts w:ascii="Times New Roman" w:hAnsi="Times New Roman" w:cs="Times New Roman"/>
          <w:sz w:val="20"/>
          <w:szCs w:val="20"/>
          <w:lang w:val="en-US"/>
        </w:rPr>
        <w:t xml:space="preserve">We </w:t>
      </w:r>
      <w:r w:rsidR="00ED1AF9">
        <w:rPr>
          <w:rFonts w:ascii="Times New Roman" w:hAnsi="Times New Roman" w:cs="Times New Roman"/>
          <w:sz w:val="20"/>
          <w:szCs w:val="20"/>
          <w:lang w:val="en-US"/>
        </w:rPr>
        <w:t xml:space="preserve">have </w:t>
      </w:r>
      <w:r w:rsidRPr="00DE77ED">
        <w:rPr>
          <w:rFonts w:ascii="Times New Roman" w:hAnsi="Times New Roman" w:cs="Times New Roman"/>
          <w:sz w:val="20"/>
          <w:szCs w:val="20"/>
          <w:lang w:val="en-US"/>
        </w:rPr>
        <w:t>enclose</w:t>
      </w:r>
      <w:r w:rsidR="00ED1AF9">
        <w:rPr>
          <w:rFonts w:ascii="Times New Roman" w:hAnsi="Times New Roman" w:cs="Times New Roman"/>
          <w:sz w:val="20"/>
          <w:szCs w:val="20"/>
          <w:lang w:val="en-US"/>
        </w:rPr>
        <w:t>d</w:t>
      </w:r>
      <w:r w:rsidRPr="00DE77ED">
        <w:rPr>
          <w:rFonts w:ascii="Times New Roman" w:hAnsi="Times New Roman" w:cs="Times New Roman"/>
          <w:sz w:val="20"/>
          <w:szCs w:val="20"/>
          <w:lang w:val="en-US"/>
        </w:rPr>
        <w:t xml:space="preserve"> </w:t>
      </w:r>
      <w:r w:rsidR="00212BCE">
        <w:rPr>
          <w:rFonts w:ascii="Times New Roman" w:hAnsi="Times New Roman" w:cs="Times New Roman"/>
          <w:sz w:val="20"/>
          <w:szCs w:val="20"/>
          <w:lang w:val="en-US"/>
        </w:rPr>
        <w:t xml:space="preserve">a series of </w:t>
      </w:r>
      <w:r w:rsidRPr="00DE77ED">
        <w:rPr>
          <w:rFonts w:ascii="Times New Roman" w:hAnsi="Times New Roman" w:cs="Times New Roman"/>
          <w:sz w:val="20"/>
          <w:szCs w:val="20"/>
          <w:lang w:val="en-US"/>
        </w:rPr>
        <w:t>figures</w:t>
      </w:r>
      <w:r w:rsidR="00212BCE">
        <w:rPr>
          <w:rFonts w:ascii="Times New Roman" w:hAnsi="Times New Roman" w:cs="Times New Roman"/>
          <w:sz w:val="20"/>
          <w:szCs w:val="20"/>
          <w:lang w:val="en-US"/>
        </w:rPr>
        <w:t xml:space="preserve"> to complement the main paper.</w:t>
      </w:r>
      <w:r w:rsidR="00ED1AF9">
        <w:rPr>
          <w:rFonts w:ascii="Times New Roman" w:hAnsi="Times New Roman" w:cs="Times New Roman"/>
          <w:sz w:val="20"/>
          <w:szCs w:val="20"/>
          <w:lang w:val="en-US"/>
        </w:rPr>
        <w:t xml:space="preserve"> </w:t>
      </w:r>
      <w:r w:rsidR="00212BCE">
        <w:rPr>
          <w:rFonts w:ascii="Times New Roman" w:hAnsi="Times New Roman" w:cs="Times New Roman"/>
          <w:sz w:val="20"/>
          <w:szCs w:val="20"/>
          <w:lang w:val="en-US"/>
        </w:rPr>
        <w:t>When</w:t>
      </w:r>
      <w:r w:rsidR="002C46F9" w:rsidRPr="002C46F9">
        <w:rPr>
          <w:rFonts w:ascii="Times New Roman" w:hAnsi="Times New Roman" w:cs="Times New Roman"/>
          <w:sz w:val="20"/>
          <w:szCs w:val="20"/>
          <w:lang w:val="en-US"/>
        </w:rPr>
        <w:t xml:space="preserve"> it makes sense</w:t>
      </w:r>
      <w:r w:rsidR="00212BCE">
        <w:rPr>
          <w:rFonts w:ascii="Times New Roman" w:hAnsi="Times New Roman" w:cs="Times New Roman"/>
          <w:sz w:val="20"/>
          <w:szCs w:val="20"/>
          <w:lang w:val="en-US"/>
        </w:rPr>
        <w:t xml:space="preserve">, </w:t>
      </w:r>
      <w:r w:rsidR="002C46F9">
        <w:rPr>
          <w:rFonts w:ascii="Times New Roman" w:hAnsi="Times New Roman" w:cs="Times New Roman"/>
          <w:sz w:val="20"/>
          <w:szCs w:val="20"/>
          <w:lang w:val="en-US"/>
        </w:rPr>
        <w:t>t</w:t>
      </w:r>
      <w:r>
        <w:rPr>
          <w:rFonts w:ascii="Times New Roman" w:hAnsi="Times New Roman" w:cs="Times New Roman"/>
          <w:sz w:val="20"/>
          <w:szCs w:val="20"/>
          <w:lang w:val="en-US"/>
        </w:rPr>
        <w:t>he figure numbering follow</w:t>
      </w:r>
      <w:r w:rsidR="00212BCE">
        <w:rPr>
          <w:rFonts w:ascii="Times New Roman" w:hAnsi="Times New Roman" w:cs="Times New Roman"/>
          <w:sz w:val="20"/>
          <w:szCs w:val="20"/>
          <w:lang w:val="en-US"/>
        </w:rPr>
        <w:t>s</w:t>
      </w:r>
      <w:r>
        <w:rPr>
          <w:rFonts w:ascii="Times New Roman" w:hAnsi="Times New Roman" w:cs="Times New Roman"/>
          <w:sz w:val="20"/>
          <w:szCs w:val="20"/>
          <w:lang w:val="en-US"/>
        </w:rPr>
        <w:t xml:space="preserve"> the figure numbering</w:t>
      </w:r>
      <w:r w:rsidR="00710FB2">
        <w:rPr>
          <w:rFonts w:ascii="Times New Roman" w:hAnsi="Times New Roman" w:cs="Times New Roman"/>
          <w:sz w:val="20"/>
          <w:szCs w:val="20"/>
          <w:lang w:val="en-US"/>
        </w:rPr>
        <w:t xml:space="preserve"> o</w:t>
      </w:r>
      <w:r>
        <w:rPr>
          <w:rFonts w:ascii="Times New Roman" w:hAnsi="Times New Roman" w:cs="Times New Roman"/>
          <w:sz w:val="20"/>
          <w:szCs w:val="20"/>
          <w:lang w:val="en-US"/>
        </w:rPr>
        <w:t>f</w:t>
      </w:r>
      <w:r w:rsidR="00710FB2" w:rsidRPr="00710FB2">
        <w:rPr>
          <w:rFonts w:ascii="Times New Roman" w:hAnsi="Times New Roman" w:cs="Times New Roman"/>
          <w:sz w:val="20"/>
          <w:szCs w:val="20"/>
          <w:lang w:val="en-US"/>
        </w:rPr>
        <w:t xml:space="preserve"> </w:t>
      </w:r>
      <w:r w:rsidR="00710FB2" w:rsidRPr="00DE77ED">
        <w:rPr>
          <w:rFonts w:ascii="Times New Roman" w:hAnsi="Times New Roman" w:cs="Times New Roman"/>
          <w:sz w:val="20"/>
          <w:szCs w:val="20"/>
          <w:lang w:val="en-US"/>
        </w:rPr>
        <w:t>the</w:t>
      </w:r>
      <w:r w:rsidR="00212BCE">
        <w:rPr>
          <w:rFonts w:ascii="Times New Roman" w:hAnsi="Times New Roman" w:cs="Times New Roman"/>
          <w:sz w:val="20"/>
          <w:szCs w:val="20"/>
          <w:lang w:val="en-US"/>
        </w:rPr>
        <w:t xml:space="preserve"> main paper</w:t>
      </w:r>
      <w:r w:rsidR="00710FB2">
        <w:rPr>
          <w:rFonts w:ascii="Times New Roman" w:hAnsi="Times New Roman" w:cs="Times New Roman"/>
          <w:sz w:val="20"/>
          <w:szCs w:val="20"/>
          <w:lang w:val="en-US"/>
        </w:rPr>
        <w:t xml:space="preserve">, </w:t>
      </w:r>
      <w:r w:rsidR="00710FB2" w:rsidRPr="00C21F9F">
        <w:rPr>
          <w:rFonts w:ascii="Times New Roman" w:hAnsi="Times New Roman" w:cs="Times New Roman"/>
          <w:i/>
          <w:sz w:val="20"/>
          <w:szCs w:val="20"/>
          <w:lang w:val="en-US"/>
        </w:rPr>
        <w:t>e.g</w:t>
      </w:r>
      <w:r w:rsidR="00710FB2">
        <w:rPr>
          <w:rFonts w:ascii="Times New Roman" w:hAnsi="Times New Roman" w:cs="Times New Roman"/>
          <w:sz w:val="20"/>
          <w:szCs w:val="20"/>
          <w:lang w:val="en-US"/>
        </w:rPr>
        <w:t>., Figures</w:t>
      </w:r>
      <w:r w:rsidR="00C21F9F">
        <w:rPr>
          <w:rFonts w:ascii="Times New Roman" w:hAnsi="Times New Roman" w:cs="Times New Roman"/>
          <w:sz w:val="20"/>
          <w:szCs w:val="20"/>
          <w:lang w:val="en-US"/>
        </w:rPr>
        <w:t> </w:t>
      </w:r>
      <w:r w:rsidR="00710FB2">
        <w:rPr>
          <w:rFonts w:ascii="Times New Roman" w:hAnsi="Times New Roman" w:cs="Times New Roman"/>
          <w:sz w:val="20"/>
          <w:szCs w:val="20"/>
          <w:lang w:val="en-US"/>
        </w:rPr>
        <w:t>1bis, 1ter and 1qua</w:t>
      </w:r>
      <w:r w:rsidR="00F43226">
        <w:rPr>
          <w:rFonts w:ascii="Times New Roman" w:hAnsi="Times New Roman" w:cs="Times New Roman"/>
          <w:sz w:val="20"/>
          <w:szCs w:val="20"/>
          <w:lang w:val="en-US"/>
        </w:rPr>
        <w:t>ter</w:t>
      </w:r>
      <w:r w:rsidR="00710FB2">
        <w:rPr>
          <w:rFonts w:ascii="Times New Roman" w:hAnsi="Times New Roman" w:cs="Times New Roman"/>
          <w:sz w:val="20"/>
          <w:szCs w:val="20"/>
          <w:lang w:val="en-US"/>
        </w:rPr>
        <w:t xml:space="preserve"> </w:t>
      </w:r>
      <w:r w:rsidR="00212BCE">
        <w:rPr>
          <w:rFonts w:ascii="Times New Roman" w:hAnsi="Times New Roman" w:cs="Times New Roman"/>
          <w:sz w:val="20"/>
          <w:szCs w:val="20"/>
          <w:lang w:val="en-US"/>
        </w:rPr>
        <w:t xml:space="preserve">are companion figures of </w:t>
      </w:r>
      <w:r w:rsidR="00C21F9F">
        <w:rPr>
          <w:rFonts w:ascii="Times New Roman" w:hAnsi="Times New Roman" w:cs="Times New Roman"/>
          <w:sz w:val="20"/>
          <w:szCs w:val="20"/>
          <w:lang w:val="en-US"/>
        </w:rPr>
        <w:t xml:space="preserve">Figure 1 of the </w:t>
      </w:r>
      <w:r w:rsidR="00212BCE">
        <w:rPr>
          <w:rFonts w:ascii="Times New Roman" w:hAnsi="Times New Roman" w:cs="Times New Roman"/>
          <w:sz w:val="20"/>
          <w:szCs w:val="20"/>
          <w:lang w:val="en-US"/>
        </w:rPr>
        <w:t>main p</w:t>
      </w:r>
      <w:r w:rsidR="00C21F9F">
        <w:rPr>
          <w:rFonts w:ascii="Times New Roman" w:hAnsi="Times New Roman" w:cs="Times New Roman"/>
          <w:sz w:val="20"/>
          <w:szCs w:val="20"/>
          <w:lang w:val="en-US"/>
        </w:rPr>
        <w:t>aper.</w:t>
      </w:r>
      <w:r w:rsidR="002C46F9">
        <w:rPr>
          <w:rFonts w:ascii="Times New Roman" w:hAnsi="Times New Roman" w:cs="Times New Roman"/>
          <w:sz w:val="20"/>
          <w:szCs w:val="20"/>
          <w:lang w:val="en-US"/>
        </w:rPr>
        <w:t xml:space="preserve"> </w:t>
      </w:r>
      <w:r w:rsidR="002C46F9" w:rsidRPr="002C46F9">
        <w:rPr>
          <w:rFonts w:ascii="Times New Roman" w:hAnsi="Times New Roman" w:cs="Times New Roman"/>
          <w:sz w:val="20"/>
          <w:szCs w:val="20"/>
          <w:lang w:val="en-US"/>
        </w:rPr>
        <w:t xml:space="preserve">As a result, </w:t>
      </w:r>
      <w:r w:rsidR="00212BCE">
        <w:rPr>
          <w:rFonts w:ascii="Times New Roman" w:hAnsi="Times New Roman" w:cs="Times New Roman"/>
          <w:sz w:val="20"/>
          <w:szCs w:val="20"/>
          <w:lang w:val="en-US"/>
        </w:rPr>
        <w:t xml:space="preserve">the </w:t>
      </w:r>
      <w:r w:rsidR="002C46F9" w:rsidRPr="002C46F9">
        <w:rPr>
          <w:rFonts w:ascii="Times New Roman" w:hAnsi="Times New Roman" w:cs="Times New Roman"/>
          <w:sz w:val="20"/>
          <w:szCs w:val="20"/>
          <w:lang w:val="en-US"/>
        </w:rPr>
        <w:t xml:space="preserve">figure numbering </w:t>
      </w:r>
      <w:r w:rsidR="00212BCE">
        <w:rPr>
          <w:rFonts w:ascii="Times New Roman" w:hAnsi="Times New Roman" w:cs="Times New Roman"/>
          <w:sz w:val="20"/>
          <w:szCs w:val="20"/>
          <w:lang w:val="en-US"/>
        </w:rPr>
        <w:t xml:space="preserve">below </w:t>
      </w:r>
      <w:r w:rsidR="002C46F9" w:rsidRPr="002C46F9">
        <w:rPr>
          <w:rFonts w:ascii="Times New Roman" w:hAnsi="Times New Roman" w:cs="Times New Roman"/>
          <w:sz w:val="20"/>
          <w:szCs w:val="20"/>
          <w:lang w:val="en-US"/>
        </w:rPr>
        <w:t>is not continuous.</w:t>
      </w:r>
    </w:p>
    <w:p w:rsidR="00DE77ED" w:rsidRPr="00DE77ED" w:rsidRDefault="00DE77ED" w:rsidP="00DE77ED">
      <w:pPr>
        <w:autoSpaceDE w:val="0"/>
        <w:autoSpaceDN w:val="0"/>
        <w:adjustRightInd w:val="0"/>
        <w:spacing w:after="0" w:line="240" w:lineRule="auto"/>
        <w:rPr>
          <w:rFonts w:ascii="Times New Roman" w:hAnsi="Times New Roman" w:cs="Times New Roman"/>
        </w:rPr>
      </w:pPr>
    </w:p>
    <w:p w:rsidR="00191C2F" w:rsidRDefault="00DE77ED" w:rsidP="00191C2F">
      <w:pPr>
        <w:autoSpaceDE w:val="0"/>
        <w:autoSpaceDN w:val="0"/>
        <w:adjustRightInd w:val="0"/>
        <w:spacing w:after="0" w:line="240" w:lineRule="auto"/>
        <w:rPr>
          <w:rFonts w:ascii="Times New Roman" w:hAnsi="Times New Roman" w:cs="Times New Roman"/>
          <w:b/>
          <w:bCs/>
          <w:sz w:val="21"/>
          <w:szCs w:val="21"/>
          <w:lang w:val="en-US"/>
        </w:rPr>
      </w:pPr>
      <w:r>
        <w:rPr>
          <w:rFonts w:ascii="Times New Roman" w:hAnsi="Times New Roman" w:cs="Times New Roman"/>
          <w:b/>
          <w:bCs/>
          <w:sz w:val="21"/>
          <w:szCs w:val="21"/>
          <w:lang w:val="en-US"/>
        </w:rPr>
        <w:t>List of the additional figures</w:t>
      </w:r>
    </w:p>
    <w:p w:rsidR="00C21F9F" w:rsidRDefault="00C21F9F" w:rsidP="00C21F9F">
      <w:pPr>
        <w:autoSpaceDE w:val="0"/>
        <w:autoSpaceDN w:val="0"/>
        <w:adjustRightInd w:val="0"/>
        <w:spacing w:after="0" w:line="240" w:lineRule="auto"/>
        <w:jc w:val="both"/>
        <w:rPr>
          <w:rFonts w:ascii="TimesNewRoman" w:hAnsi="TimesNewRoman" w:cs="TimesNewRoman"/>
          <w:sz w:val="20"/>
          <w:lang w:val="en-US"/>
        </w:rPr>
      </w:pPr>
    </w:p>
    <w:p w:rsidR="00DE77ED" w:rsidRDefault="00DE77ED" w:rsidP="00191C2F">
      <w:pPr>
        <w:autoSpaceDE w:val="0"/>
        <w:autoSpaceDN w:val="0"/>
        <w:adjustRightInd w:val="0"/>
        <w:spacing w:after="0" w:line="240" w:lineRule="auto"/>
        <w:jc w:val="both"/>
        <w:rPr>
          <w:rFonts w:ascii="TimesNewRoman" w:hAnsi="TimesNewRoman" w:cs="TimesNewRoman"/>
          <w:sz w:val="20"/>
          <w:lang w:val="en-US"/>
        </w:rPr>
      </w:pPr>
      <w:r w:rsidRPr="00DE77ED">
        <w:rPr>
          <w:rFonts w:ascii="TimesNewRoman" w:hAnsi="TimesNewRoman" w:cs="TimesNewRoman"/>
          <w:sz w:val="20"/>
          <w:lang w:val="en-US"/>
        </w:rPr>
        <w:t>Fig.</w:t>
      </w:r>
      <w:r w:rsidR="00C21F9F">
        <w:rPr>
          <w:rFonts w:ascii="TimesNewRoman" w:hAnsi="TimesNewRoman" w:cs="TimesNewRoman"/>
          <w:sz w:val="20"/>
          <w:lang w:val="en-US"/>
        </w:rPr>
        <w:t> </w:t>
      </w:r>
      <w:r w:rsidRPr="00DE77ED">
        <w:rPr>
          <w:rFonts w:ascii="TimesNewRoman" w:hAnsi="TimesNewRoman" w:cs="TimesNewRoman"/>
          <w:sz w:val="20"/>
          <w:lang w:val="en-US"/>
        </w:rPr>
        <w:t>1</w:t>
      </w:r>
      <w:r w:rsidR="00C21F9F">
        <w:rPr>
          <w:rFonts w:ascii="TimesNewRoman" w:hAnsi="TimesNewRoman" w:cs="TimesNewRoman"/>
          <w:sz w:val="20"/>
          <w:lang w:val="en-US"/>
        </w:rPr>
        <w:t>bis. The trailblazing LB process</w:t>
      </w:r>
      <w:r w:rsidR="001C5004">
        <w:rPr>
          <w:rFonts w:ascii="TimesNewRoman" w:hAnsi="TimesNewRoman" w:cs="TimesNewRoman"/>
          <w:sz w:val="20"/>
          <w:lang w:val="en-US"/>
        </w:rPr>
        <w:t>.</w:t>
      </w:r>
    </w:p>
    <w:p w:rsidR="00C21F9F" w:rsidRDefault="00C21F9F" w:rsidP="00191C2F">
      <w:pPr>
        <w:autoSpaceDE w:val="0"/>
        <w:autoSpaceDN w:val="0"/>
        <w:adjustRightInd w:val="0"/>
        <w:spacing w:after="0" w:line="240" w:lineRule="auto"/>
        <w:jc w:val="both"/>
        <w:rPr>
          <w:rFonts w:ascii="TimesNewRoman" w:hAnsi="TimesNewRoman" w:cs="TimesNewRoman"/>
          <w:sz w:val="20"/>
          <w:lang w:val="en-US"/>
        </w:rPr>
      </w:pPr>
      <w:r w:rsidRPr="00C21F9F">
        <w:rPr>
          <w:rFonts w:ascii="TimesNewRoman" w:hAnsi="TimesNewRoman" w:cs="TimesNewRoman"/>
          <w:sz w:val="20"/>
          <w:lang w:val="en-US"/>
        </w:rPr>
        <w:t>Fig.</w:t>
      </w:r>
      <w:r>
        <w:rPr>
          <w:rFonts w:ascii="TimesNewRoman" w:hAnsi="TimesNewRoman" w:cs="TimesNewRoman"/>
          <w:sz w:val="20"/>
          <w:lang w:val="en-US"/>
        </w:rPr>
        <w:t> </w:t>
      </w:r>
      <w:r w:rsidRPr="00C21F9F">
        <w:rPr>
          <w:rFonts w:ascii="TimesNewRoman" w:hAnsi="TimesNewRoman" w:cs="TimesNewRoman"/>
          <w:sz w:val="20"/>
          <w:lang w:val="en-US"/>
        </w:rPr>
        <w:t>1ter. Schematic representation of roll-to-roll LB process with static liquid</w:t>
      </w:r>
      <w:r w:rsidR="001C5004">
        <w:rPr>
          <w:rFonts w:ascii="TimesNewRoman" w:hAnsi="TimesNewRoman" w:cs="TimesNewRoman"/>
          <w:sz w:val="20"/>
          <w:lang w:val="en-US"/>
        </w:rPr>
        <w:t>.</w:t>
      </w:r>
    </w:p>
    <w:p w:rsidR="00B40620" w:rsidRDefault="00B40620" w:rsidP="00191C2F">
      <w:pPr>
        <w:autoSpaceDE w:val="0"/>
        <w:autoSpaceDN w:val="0"/>
        <w:adjustRightInd w:val="0"/>
        <w:spacing w:after="0" w:line="240" w:lineRule="auto"/>
        <w:jc w:val="both"/>
        <w:rPr>
          <w:rFonts w:ascii="TimesNewRoman" w:hAnsi="TimesNewRoman" w:cs="TimesNewRoman"/>
          <w:sz w:val="20"/>
          <w:lang w:val="en-US"/>
        </w:rPr>
      </w:pPr>
      <w:r w:rsidRPr="00B40620">
        <w:rPr>
          <w:rFonts w:ascii="TimesNewRoman" w:hAnsi="TimesNewRoman" w:cs="TimesNewRoman"/>
          <w:sz w:val="20"/>
          <w:lang w:val="en-US"/>
        </w:rPr>
        <w:t>Fig.</w:t>
      </w:r>
      <w:r w:rsidR="007F76BC">
        <w:rPr>
          <w:rFonts w:ascii="TimesNewRoman" w:hAnsi="TimesNewRoman" w:cs="TimesNewRoman"/>
          <w:sz w:val="20"/>
          <w:lang w:val="en-US"/>
        </w:rPr>
        <w:t> </w:t>
      </w:r>
      <w:r w:rsidRPr="00B40620">
        <w:rPr>
          <w:rFonts w:ascii="TimesNewRoman" w:hAnsi="TimesNewRoman" w:cs="TimesNewRoman"/>
          <w:sz w:val="20"/>
          <w:lang w:val="en-US"/>
        </w:rPr>
        <w:t>1quater. Representation of the roll-to-roll LB process with a flowing subphase</w:t>
      </w:r>
      <w:r w:rsidR="001C5004">
        <w:rPr>
          <w:rFonts w:ascii="TimesNewRoman" w:hAnsi="TimesNewRoman" w:cs="TimesNewRoman"/>
          <w:sz w:val="20"/>
          <w:lang w:val="en-US"/>
        </w:rPr>
        <w:t>.</w:t>
      </w:r>
    </w:p>
    <w:p w:rsidR="00C21F9F" w:rsidRDefault="00C21F9F" w:rsidP="00191C2F">
      <w:pPr>
        <w:autoSpaceDE w:val="0"/>
        <w:autoSpaceDN w:val="0"/>
        <w:adjustRightInd w:val="0"/>
        <w:spacing w:after="0" w:line="240" w:lineRule="auto"/>
        <w:jc w:val="both"/>
        <w:rPr>
          <w:rFonts w:ascii="TimesNewRoman" w:hAnsi="TimesNewRoman" w:cs="TimesNewRoman"/>
          <w:sz w:val="20"/>
          <w:lang w:val="en-US"/>
        </w:rPr>
      </w:pPr>
    </w:p>
    <w:p w:rsidR="002C46F9" w:rsidRDefault="002C46F9" w:rsidP="002C46F9">
      <w:pPr>
        <w:autoSpaceDE w:val="0"/>
        <w:autoSpaceDN w:val="0"/>
        <w:adjustRightInd w:val="0"/>
        <w:spacing w:after="0" w:line="240" w:lineRule="auto"/>
        <w:jc w:val="both"/>
        <w:rPr>
          <w:rFonts w:ascii="TimesNewRoman" w:hAnsi="TimesNewRoman" w:cs="TimesNewRoman"/>
          <w:sz w:val="20"/>
          <w:lang w:val="en-US"/>
        </w:rPr>
      </w:pPr>
      <w:r w:rsidRPr="002C46F9">
        <w:rPr>
          <w:rFonts w:ascii="TimesNewRoman" w:hAnsi="TimesNewRoman" w:cs="TimesNewRoman"/>
          <w:sz w:val="20"/>
        </w:rPr>
        <w:t>Fig.</w:t>
      </w:r>
      <w:r w:rsidR="007F76BC">
        <w:rPr>
          <w:rFonts w:ascii="TimesNewRoman" w:hAnsi="TimesNewRoman" w:cs="TimesNewRoman"/>
          <w:sz w:val="20"/>
        </w:rPr>
        <w:t> 5</w:t>
      </w:r>
      <w:r w:rsidRPr="002C46F9">
        <w:rPr>
          <w:rFonts w:ascii="TimesNewRoman" w:hAnsi="TimesNewRoman" w:cs="TimesNewRoman"/>
          <w:sz w:val="20"/>
        </w:rPr>
        <w:t>bis. Schematic of liquid thickness measurement with chromatic confocal microscopy – Case of a</w:t>
      </w:r>
      <w:r w:rsidR="00D610EF">
        <w:rPr>
          <w:rFonts w:ascii="TimesNewRoman" w:hAnsi="TimesNewRoman" w:cs="TimesNewRoman"/>
          <w:sz w:val="20"/>
        </w:rPr>
        <w:t>n</w:t>
      </w:r>
      <w:r w:rsidRPr="002C46F9">
        <w:rPr>
          <w:rFonts w:ascii="TimesNewRoman" w:hAnsi="TimesNewRoman" w:cs="TimesNewRoman"/>
          <w:sz w:val="20"/>
        </w:rPr>
        <w:t xml:space="preserve"> HCP </w:t>
      </w:r>
      <w:proofErr w:type="gramStart"/>
      <w:r w:rsidRPr="002C46F9">
        <w:rPr>
          <w:rFonts w:ascii="TimesNewRoman" w:hAnsi="TimesNewRoman" w:cs="TimesNewRoman"/>
          <w:sz w:val="20"/>
        </w:rPr>
        <w:t>particle</w:t>
      </w:r>
      <w:proofErr w:type="gramEnd"/>
      <w:r w:rsidRPr="002C46F9">
        <w:rPr>
          <w:rFonts w:ascii="TimesNewRoman" w:hAnsi="TimesNewRoman" w:cs="TimesNewRoman"/>
          <w:sz w:val="20"/>
        </w:rPr>
        <w:t xml:space="preserve"> bed</w:t>
      </w:r>
      <w:r w:rsidR="001C5004">
        <w:rPr>
          <w:rFonts w:ascii="TimesNewRoman" w:hAnsi="TimesNewRoman" w:cs="TimesNewRoman"/>
          <w:sz w:val="20"/>
        </w:rPr>
        <w:t>.</w:t>
      </w:r>
    </w:p>
    <w:p w:rsidR="00B40620" w:rsidRDefault="002C46F9" w:rsidP="00B40620">
      <w:pPr>
        <w:autoSpaceDE w:val="0"/>
        <w:autoSpaceDN w:val="0"/>
        <w:adjustRightInd w:val="0"/>
        <w:spacing w:after="0" w:line="240" w:lineRule="auto"/>
        <w:jc w:val="both"/>
        <w:rPr>
          <w:rFonts w:ascii="TimesNewRoman" w:hAnsi="TimesNewRoman" w:cs="TimesNewRoman"/>
          <w:sz w:val="20"/>
          <w:lang w:val="en-US"/>
        </w:rPr>
      </w:pPr>
      <w:r w:rsidRPr="002C46F9">
        <w:rPr>
          <w:rFonts w:ascii="TimesNewRoman" w:hAnsi="TimesNewRoman" w:cs="TimesNewRoman"/>
          <w:sz w:val="20"/>
        </w:rPr>
        <w:t>Fig.</w:t>
      </w:r>
      <w:r w:rsidR="007F76BC">
        <w:rPr>
          <w:rFonts w:ascii="TimesNewRoman" w:hAnsi="TimesNewRoman" w:cs="TimesNewRoman"/>
          <w:sz w:val="20"/>
        </w:rPr>
        <w:t> 5</w:t>
      </w:r>
      <w:r w:rsidRPr="002C46F9">
        <w:rPr>
          <w:rFonts w:ascii="TimesNewRoman" w:hAnsi="TimesNewRoman" w:cs="TimesNewRoman"/>
          <w:sz w:val="20"/>
        </w:rPr>
        <w:t>ter. Schematic of liquid thickness measurement with chromatic confocal microscopy – Case of a thin film floating on the liquid surface (</w:t>
      </w:r>
      <w:proofErr w:type="spellStart"/>
      <w:r w:rsidRPr="002C46F9">
        <w:rPr>
          <w:rFonts w:ascii="TimesNewRoman" w:hAnsi="TimesNewRoman" w:cs="TimesNewRoman"/>
          <w:sz w:val="20"/>
        </w:rPr>
        <w:t>Parafilm</w:t>
      </w:r>
      <w:proofErr w:type="spellEnd"/>
      <w:r w:rsidRPr="002C46F9">
        <w:rPr>
          <w:rFonts w:ascii="TimesNewRoman" w:hAnsi="TimesNewRoman" w:cs="TimesNewRoman"/>
          <w:sz w:val="20"/>
        </w:rPr>
        <w:t>®)</w:t>
      </w:r>
      <w:r w:rsidR="001C5004">
        <w:rPr>
          <w:rFonts w:ascii="TimesNewRoman" w:hAnsi="TimesNewRoman" w:cs="TimesNewRoman"/>
          <w:sz w:val="20"/>
        </w:rPr>
        <w:t>.</w:t>
      </w:r>
    </w:p>
    <w:p w:rsidR="00C21F9F" w:rsidRDefault="00C21F9F" w:rsidP="00191C2F">
      <w:pPr>
        <w:autoSpaceDE w:val="0"/>
        <w:autoSpaceDN w:val="0"/>
        <w:adjustRightInd w:val="0"/>
        <w:spacing w:after="0" w:line="240" w:lineRule="auto"/>
        <w:jc w:val="both"/>
        <w:rPr>
          <w:rFonts w:ascii="TimesNewRoman" w:hAnsi="TimesNewRoman" w:cs="TimesNewRoman"/>
          <w:sz w:val="20"/>
          <w:lang w:val="en-US"/>
        </w:rPr>
      </w:pPr>
    </w:p>
    <w:p w:rsidR="002C46F9" w:rsidRDefault="002C46F9" w:rsidP="00191C2F">
      <w:pPr>
        <w:autoSpaceDE w:val="0"/>
        <w:autoSpaceDN w:val="0"/>
        <w:adjustRightInd w:val="0"/>
        <w:spacing w:after="0" w:line="240" w:lineRule="auto"/>
        <w:jc w:val="both"/>
        <w:rPr>
          <w:rFonts w:ascii="TimesNewRoman" w:hAnsi="TimesNewRoman" w:cs="TimesNewRoman"/>
          <w:sz w:val="20"/>
        </w:rPr>
      </w:pPr>
      <w:r w:rsidRPr="00823A74">
        <w:rPr>
          <w:rFonts w:ascii="TimesNewRoman" w:hAnsi="TimesNewRoman" w:cs="TimesNewRoman"/>
          <w:sz w:val="20"/>
        </w:rPr>
        <w:t>Fig</w:t>
      </w:r>
      <w:r w:rsidR="00F8121A">
        <w:rPr>
          <w:rFonts w:ascii="TimesNewRoman" w:hAnsi="TimesNewRoman" w:cs="TimesNewRoman"/>
          <w:sz w:val="20"/>
        </w:rPr>
        <w:t>. 7bis</w:t>
      </w:r>
      <w:r w:rsidRPr="00823A74">
        <w:rPr>
          <w:rFonts w:ascii="TimesNewRoman" w:hAnsi="TimesNewRoman" w:cs="TimesNewRoman"/>
          <w:sz w:val="20"/>
        </w:rPr>
        <w:t xml:space="preserve">: </w:t>
      </w:r>
      <w:r w:rsidR="00A837DD" w:rsidRPr="00A837DD">
        <w:rPr>
          <w:rFonts w:ascii="TimesNewRoman" w:hAnsi="TimesNewRoman" w:cs="TimesNewRoman"/>
          <w:sz w:val="20"/>
        </w:rPr>
        <w:t>Moiré setup for projection of black and red fringes</w:t>
      </w:r>
      <w:r>
        <w:rPr>
          <w:rFonts w:ascii="TimesNewRoman" w:hAnsi="TimesNewRoman" w:cs="TimesNewRoman"/>
          <w:sz w:val="20"/>
        </w:rPr>
        <w:t>.</w:t>
      </w:r>
    </w:p>
    <w:p w:rsidR="001F1CDF" w:rsidRDefault="001F1CDF" w:rsidP="00191C2F">
      <w:pPr>
        <w:autoSpaceDE w:val="0"/>
        <w:autoSpaceDN w:val="0"/>
        <w:adjustRightInd w:val="0"/>
        <w:spacing w:after="0" w:line="240" w:lineRule="auto"/>
        <w:jc w:val="both"/>
        <w:rPr>
          <w:rFonts w:ascii="TimesNewRoman" w:hAnsi="TimesNewRoman" w:cs="TimesNewRoman"/>
          <w:sz w:val="20"/>
        </w:rPr>
      </w:pPr>
    </w:p>
    <w:p w:rsidR="001C5004" w:rsidRDefault="001F1CDF" w:rsidP="001C5004">
      <w:pPr>
        <w:autoSpaceDE w:val="0"/>
        <w:autoSpaceDN w:val="0"/>
        <w:adjustRightInd w:val="0"/>
        <w:spacing w:after="0" w:line="240" w:lineRule="auto"/>
        <w:jc w:val="both"/>
        <w:rPr>
          <w:rFonts w:ascii="TimesNewRoman" w:hAnsi="TimesNewRoman" w:cs="TimesNewRoman"/>
          <w:sz w:val="20"/>
          <w:lang w:val="en-US"/>
        </w:rPr>
      </w:pPr>
      <w:r w:rsidRPr="00823A74">
        <w:rPr>
          <w:rFonts w:ascii="TimesNewRoman" w:hAnsi="TimesNewRoman" w:cs="TimesNewRoman"/>
          <w:sz w:val="20"/>
        </w:rPr>
        <w:t>Fig</w:t>
      </w:r>
      <w:r>
        <w:rPr>
          <w:rFonts w:ascii="TimesNewRoman" w:hAnsi="TimesNewRoman" w:cs="TimesNewRoman"/>
          <w:sz w:val="20"/>
        </w:rPr>
        <w:t>. </w:t>
      </w:r>
      <w:r w:rsidR="00304865">
        <w:rPr>
          <w:rFonts w:ascii="TimesNewRoman" w:hAnsi="TimesNewRoman" w:cs="TimesNewRoman"/>
          <w:sz w:val="20"/>
        </w:rPr>
        <w:t>12bis</w:t>
      </w:r>
      <w:r w:rsidRPr="00823A74">
        <w:rPr>
          <w:rFonts w:ascii="TimesNewRoman" w:hAnsi="TimesNewRoman" w:cs="TimesNewRoman"/>
          <w:sz w:val="20"/>
        </w:rPr>
        <w:t xml:space="preserve">: </w:t>
      </w:r>
      <w:r>
        <w:rPr>
          <w:rFonts w:ascii="Times New Roman" w:hAnsi="Times New Roman" w:cs="Times New Roman"/>
          <w:sz w:val="20"/>
          <w:szCs w:val="20"/>
          <w:lang w:val="en-US"/>
        </w:rPr>
        <w:t>(A)</w:t>
      </w:r>
      <w:r w:rsidRPr="00823A74">
        <w:rPr>
          <w:rFonts w:ascii="Times New Roman" w:hAnsi="Times New Roman" w:cs="Times New Roman"/>
          <w:sz w:val="20"/>
          <w:szCs w:val="20"/>
          <w:lang w:val="en-US"/>
        </w:rPr>
        <w:t xml:space="preserve"> </w:t>
      </w:r>
      <w:r w:rsidRPr="00790EF7">
        <w:rPr>
          <w:rFonts w:ascii="Times New Roman" w:hAnsi="Times New Roman" w:cs="Times New Roman"/>
          <w:sz w:val="20"/>
          <w:szCs w:val="20"/>
          <w:lang w:val="en-US"/>
        </w:rPr>
        <w:t xml:space="preserve">Irregular pattern of particles obtained by producing </w:t>
      </w:r>
      <w:proofErr w:type="spellStart"/>
      <w:r w:rsidRPr="00790EF7">
        <w:rPr>
          <w:rFonts w:ascii="Times New Roman" w:hAnsi="Times New Roman" w:cs="Times New Roman"/>
          <w:sz w:val="20"/>
          <w:szCs w:val="20"/>
          <w:lang w:val="en-US"/>
        </w:rPr>
        <w:t>nanopillars</w:t>
      </w:r>
      <w:proofErr w:type="spellEnd"/>
      <w:r w:rsidRPr="00790EF7">
        <w:rPr>
          <w:rFonts w:ascii="Times New Roman" w:hAnsi="Times New Roman" w:cs="Times New Roman"/>
          <w:sz w:val="20"/>
          <w:szCs w:val="20"/>
          <w:lang w:val="en-US"/>
        </w:rPr>
        <w:t xml:space="preserve"> on </w:t>
      </w:r>
      <w:r w:rsidRPr="00823A74">
        <w:rPr>
          <w:rFonts w:ascii="Times New Roman" w:hAnsi="Times New Roman" w:cs="Times New Roman"/>
          <w:sz w:val="20"/>
          <w:szCs w:val="20"/>
          <w:lang w:val="en-US"/>
        </w:rPr>
        <w:t>TiO</w:t>
      </w:r>
      <w:r w:rsidRPr="00823A74">
        <w:rPr>
          <w:rFonts w:ascii="Times New Roman" w:hAnsi="Times New Roman" w:cs="Times New Roman"/>
          <w:sz w:val="20"/>
          <w:szCs w:val="20"/>
          <w:vertAlign w:val="subscript"/>
          <w:lang w:val="en-US"/>
        </w:rPr>
        <w:t>2</w:t>
      </w:r>
      <w:r w:rsidRPr="00823A74">
        <w:rPr>
          <w:rFonts w:ascii="Times New Roman" w:hAnsi="Times New Roman" w:cs="Times New Roman"/>
          <w:sz w:val="20"/>
          <w:szCs w:val="20"/>
          <w:lang w:val="en-US"/>
        </w:rPr>
        <w:t xml:space="preserve"> </w:t>
      </w:r>
      <w:proofErr w:type="spellStart"/>
      <w:r w:rsidRPr="00823A74">
        <w:rPr>
          <w:rFonts w:ascii="Times New Roman" w:hAnsi="Times New Roman" w:cs="Times New Roman"/>
          <w:sz w:val="20"/>
          <w:szCs w:val="20"/>
          <w:lang w:val="en-US"/>
        </w:rPr>
        <w:t>xerogel</w:t>
      </w:r>
      <w:proofErr w:type="spellEnd"/>
      <w:r w:rsidRPr="00823A74">
        <w:rPr>
          <w:rFonts w:ascii="Times New Roman" w:hAnsi="Times New Roman" w:cs="Times New Roman"/>
          <w:sz w:val="20"/>
          <w:szCs w:val="20"/>
          <w:lang w:val="en-US"/>
        </w:rPr>
        <w:t xml:space="preserve"> by UV insolation through </w:t>
      </w:r>
      <w:proofErr w:type="spellStart"/>
      <w:r w:rsidRPr="00823A74">
        <w:rPr>
          <w:rFonts w:ascii="Times New Roman" w:hAnsi="Times New Roman" w:cs="Times New Roman"/>
          <w:sz w:val="20"/>
          <w:szCs w:val="20"/>
          <w:lang w:val="en-US"/>
        </w:rPr>
        <w:t>nanospheres</w:t>
      </w:r>
      <w:proofErr w:type="spellEnd"/>
      <w:r w:rsidRPr="00823A74">
        <w:rPr>
          <w:rFonts w:ascii="Times New Roman" w:hAnsi="Times New Roman" w:cs="Times New Roman"/>
          <w:sz w:val="20"/>
          <w:szCs w:val="20"/>
          <w:lang w:val="en-US"/>
        </w:rPr>
        <w:t xml:space="preserve"> (</w:t>
      </w:r>
      <w:proofErr w:type="spellStart"/>
      <w:r w:rsidRPr="00823A74">
        <w:rPr>
          <w:rFonts w:ascii="Times New Roman" w:hAnsi="Times New Roman" w:cs="Times New Roman"/>
          <w:sz w:val="20"/>
          <w:szCs w:val="20"/>
          <w:lang w:val="en-US"/>
        </w:rPr>
        <w:t>Shavdina</w:t>
      </w:r>
      <w:proofErr w:type="spellEnd"/>
      <w:r w:rsidRPr="00823A74">
        <w:rPr>
          <w:rFonts w:ascii="Times New Roman" w:hAnsi="Times New Roman" w:cs="Times New Roman"/>
          <w:sz w:val="20"/>
          <w:szCs w:val="20"/>
          <w:lang w:val="en-US"/>
        </w:rPr>
        <w:t>, 2016)</w:t>
      </w:r>
      <w:r>
        <w:rPr>
          <w:rFonts w:ascii="Times New Roman" w:hAnsi="Times New Roman" w:cs="Times New Roman"/>
          <w:sz w:val="20"/>
          <w:szCs w:val="20"/>
          <w:lang w:val="en-US"/>
        </w:rPr>
        <w:t xml:space="preserve">. </w:t>
      </w:r>
      <w:r w:rsidRPr="00C14C7C">
        <w:rPr>
          <w:rFonts w:ascii="Times New Roman" w:hAnsi="Times New Roman" w:cs="Times New Roman"/>
          <w:noProof/>
          <w:sz w:val="20"/>
          <w:lang w:val="fr-FR" w:eastAsia="fr-FR"/>
        </w:rPr>
        <w:t xml:space="preserve">(B) </w:t>
      </w:r>
      <w:r>
        <w:rPr>
          <w:rFonts w:ascii="Times New Roman" w:hAnsi="Times New Roman" w:cs="Times New Roman"/>
          <w:noProof/>
          <w:sz w:val="20"/>
          <w:lang w:val="fr-FR" w:eastAsia="fr-FR"/>
        </w:rPr>
        <w:t>G</w:t>
      </w:r>
      <w:r w:rsidRPr="00C14C7C">
        <w:rPr>
          <w:rFonts w:ascii="Times New Roman" w:hAnsi="Times New Roman" w:cs="Times New Roman"/>
          <w:noProof/>
          <w:sz w:val="20"/>
          <w:lang w:val="fr-FR" w:eastAsia="fr-FR"/>
        </w:rPr>
        <w:t>rains</w:t>
      </w:r>
      <w:r>
        <w:rPr>
          <w:rFonts w:ascii="Times New Roman" w:hAnsi="Times New Roman" w:cs="Times New Roman"/>
          <w:noProof/>
          <w:sz w:val="20"/>
          <w:lang w:val="fr-FR" w:eastAsia="fr-FR"/>
        </w:rPr>
        <w:t>, grain orientations (blue arrows),</w:t>
      </w:r>
      <w:r w:rsidRPr="00C14C7C">
        <w:rPr>
          <w:rFonts w:ascii="Times New Roman" w:hAnsi="Times New Roman" w:cs="Times New Roman"/>
          <w:noProof/>
          <w:sz w:val="20"/>
          <w:lang w:val="fr-FR" w:eastAsia="fr-FR"/>
        </w:rPr>
        <w:t xml:space="preserve"> and grain boundaries</w:t>
      </w:r>
      <w:r>
        <w:rPr>
          <w:rFonts w:ascii="Times New Roman" w:hAnsi="Times New Roman" w:cs="Times New Roman"/>
          <w:noProof/>
          <w:sz w:val="20"/>
          <w:lang w:val="fr-FR" w:eastAsia="fr-FR"/>
        </w:rPr>
        <w:t xml:space="preserve"> within an HCP film observed with SEM (Désage </w:t>
      </w:r>
      <w:r w:rsidRPr="006661F2">
        <w:rPr>
          <w:rFonts w:ascii="Times New Roman" w:hAnsi="Times New Roman" w:cs="Times New Roman"/>
          <w:i/>
          <w:noProof/>
          <w:sz w:val="20"/>
          <w:lang w:val="fr-FR" w:eastAsia="fr-FR"/>
        </w:rPr>
        <w:t>et al.</w:t>
      </w:r>
      <w:r>
        <w:rPr>
          <w:rFonts w:ascii="Times New Roman" w:hAnsi="Times New Roman" w:cs="Times New Roman"/>
          <w:noProof/>
          <w:sz w:val="20"/>
          <w:lang w:val="fr-FR" w:eastAsia="fr-FR"/>
        </w:rPr>
        <w:t>, 2014).</w:t>
      </w:r>
    </w:p>
    <w:p w:rsidR="001C5004" w:rsidRDefault="001C5004" w:rsidP="001C5004">
      <w:pPr>
        <w:autoSpaceDE w:val="0"/>
        <w:autoSpaceDN w:val="0"/>
        <w:adjustRightInd w:val="0"/>
        <w:spacing w:after="0" w:line="240" w:lineRule="auto"/>
        <w:jc w:val="both"/>
        <w:rPr>
          <w:rFonts w:ascii="TimesNewRoman" w:hAnsi="TimesNewRoman" w:cs="TimesNewRoman"/>
          <w:sz w:val="20"/>
          <w:lang w:val="en-US"/>
        </w:rPr>
      </w:pPr>
    </w:p>
    <w:p w:rsidR="001C5004" w:rsidRDefault="00B27DC7" w:rsidP="001C5004">
      <w:pPr>
        <w:autoSpaceDE w:val="0"/>
        <w:autoSpaceDN w:val="0"/>
        <w:adjustRightInd w:val="0"/>
        <w:spacing w:after="0" w:line="240" w:lineRule="auto"/>
        <w:jc w:val="both"/>
        <w:rPr>
          <w:rFonts w:ascii="TimesNewRoman" w:hAnsi="TimesNewRoman" w:cs="TimesNewRoman"/>
          <w:sz w:val="20"/>
          <w:lang w:val="en-US"/>
        </w:rPr>
      </w:pPr>
      <w:r w:rsidRPr="00823A74">
        <w:rPr>
          <w:rFonts w:ascii="TimesNewRoman" w:hAnsi="TimesNewRoman" w:cs="TimesNewRoman"/>
          <w:sz w:val="20"/>
        </w:rPr>
        <w:t>Fig.</w:t>
      </w:r>
      <w:r>
        <w:rPr>
          <w:rFonts w:ascii="TimesNewRoman" w:hAnsi="TimesNewRoman" w:cs="TimesNewRoman"/>
          <w:sz w:val="20"/>
        </w:rPr>
        <w:t> </w:t>
      </w:r>
      <w:r w:rsidR="004D659F">
        <w:rPr>
          <w:rFonts w:ascii="TimesNewRoman" w:hAnsi="TimesNewRoman" w:cs="TimesNewRoman"/>
          <w:sz w:val="20"/>
        </w:rPr>
        <w:t>13bis:</w:t>
      </w:r>
      <w:r w:rsidRPr="00823A74">
        <w:rPr>
          <w:rFonts w:ascii="TimesNewRoman" w:hAnsi="TimesNewRoman" w:cs="TimesNewRoman"/>
          <w:sz w:val="20"/>
        </w:rPr>
        <w:t xml:space="preserve"> Some pictures of the </w:t>
      </w:r>
      <w:r w:rsidRPr="00823A74">
        <w:rPr>
          <w:rFonts w:ascii="TimesNewRoman" w:hAnsi="TimesNewRoman" w:cs="TimesNewRoman"/>
          <w:i/>
          <w:sz w:val="20"/>
        </w:rPr>
        <w:t>m</w:t>
      </w:r>
      <w:r>
        <w:rPr>
          <w:rFonts w:ascii="TimesNewRoman" w:hAnsi="TimesNewRoman" w:cs="TimesNewRoman"/>
          <w:i/>
          <w:sz w:val="20"/>
        </w:rPr>
        <w:t> </w:t>
      </w:r>
      <w:r w:rsidRPr="00823A74">
        <w:rPr>
          <w:rFonts w:ascii="TimesNewRoman" w:hAnsi="TimesNewRoman" w:cs="TimesNewRoman"/>
          <w:i/>
          <w:sz w:val="20"/>
        </w:rPr>
        <w:t>=</w:t>
      </w:r>
      <w:r>
        <w:rPr>
          <w:rFonts w:ascii="TimesNewRoman" w:hAnsi="TimesNewRoman" w:cs="TimesNewRoman"/>
          <w:i/>
          <w:sz w:val="20"/>
        </w:rPr>
        <w:t> </w:t>
      </w:r>
      <w:r w:rsidRPr="00823A74">
        <w:rPr>
          <w:rFonts w:ascii="TimesNewRoman" w:hAnsi="TimesNewRoman" w:cs="TimesNewRoman"/>
          <w:i/>
          <w:sz w:val="20"/>
        </w:rPr>
        <w:t>-1</w:t>
      </w:r>
      <w:r w:rsidRPr="00823A74">
        <w:rPr>
          <w:rFonts w:ascii="TimesNewRoman" w:hAnsi="TimesNewRoman" w:cs="TimesNewRoman"/>
          <w:sz w:val="20"/>
        </w:rPr>
        <w:t xml:space="preserve"> order with a white light illumination spot slightly downstream of the hydraulic jump</w:t>
      </w:r>
      <w:r w:rsidR="001C5004">
        <w:rPr>
          <w:rFonts w:ascii="TimesNewRoman" w:hAnsi="TimesNewRoman" w:cs="TimesNewRoman"/>
          <w:sz w:val="20"/>
        </w:rPr>
        <w:t>.</w:t>
      </w:r>
    </w:p>
    <w:p w:rsidR="001C5004" w:rsidRDefault="001C5004" w:rsidP="00191C2F">
      <w:pPr>
        <w:autoSpaceDE w:val="0"/>
        <w:autoSpaceDN w:val="0"/>
        <w:adjustRightInd w:val="0"/>
        <w:spacing w:after="0" w:line="240" w:lineRule="auto"/>
        <w:jc w:val="both"/>
        <w:rPr>
          <w:rFonts w:ascii="TimesNewRoman" w:hAnsi="TimesNewRoman" w:cs="TimesNewRoman"/>
          <w:sz w:val="20"/>
        </w:rPr>
      </w:pPr>
    </w:p>
    <w:p w:rsidR="001C5004" w:rsidRDefault="009D3C4A" w:rsidP="001C5004">
      <w:pPr>
        <w:autoSpaceDE w:val="0"/>
        <w:autoSpaceDN w:val="0"/>
        <w:adjustRightInd w:val="0"/>
        <w:spacing w:after="0" w:line="240" w:lineRule="auto"/>
        <w:jc w:val="both"/>
        <w:rPr>
          <w:rFonts w:ascii="TimesNewRoman" w:hAnsi="TimesNewRoman" w:cs="TimesNewRoman"/>
          <w:sz w:val="20"/>
          <w:lang w:val="en-US"/>
        </w:rPr>
      </w:pPr>
      <w:r>
        <w:rPr>
          <w:rFonts w:ascii="TimesNewRoman" w:hAnsi="TimesNewRoman" w:cs="TimesNewRoman"/>
          <w:sz w:val="20"/>
          <w:lang w:val="en-US"/>
        </w:rPr>
        <w:t>Fig.</w:t>
      </w:r>
      <w:r>
        <w:rPr>
          <w:rFonts w:ascii="TimesNewRoman" w:hAnsi="TimesNewRoman" w:cs="TimesNewRoman"/>
          <w:sz w:val="20"/>
        </w:rPr>
        <w:t> </w:t>
      </w:r>
      <w:r w:rsidR="004D659F">
        <w:rPr>
          <w:rFonts w:ascii="TimesNewRoman" w:hAnsi="TimesNewRoman" w:cs="TimesNewRoman"/>
          <w:sz w:val="20"/>
          <w:lang w:val="en-US"/>
        </w:rPr>
        <w:t>16bis</w:t>
      </w:r>
      <w:r w:rsidR="001C5004" w:rsidRPr="001C5004">
        <w:rPr>
          <w:rFonts w:ascii="TimesNewRoman" w:hAnsi="TimesNewRoman" w:cs="TimesNewRoman"/>
          <w:sz w:val="20"/>
          <w:lang w:val="en-US"/>
        </w:rPr>
        <w:t>: Another illustration of the size of the HCP crystalline zones – The sample is 50x50 mm</w:t>
      </w:r>
      <w:r w:rsidR="001C5004" w:rsidRPr="00A837DD">
        <w:rPr>
          <w:rFonts w:ascii="TimesNewRoman" w:hAnsi="TimesNewRoman" w:cs="TimesNewRoman"/>
          <w:sz w:val="20"/>
          <w:vertAlign w:val="superscript"/>
          <w:lang w:val="en-US"/>
        </w:rPr>
        <w:t>2</w:t>
      </w:r>
      <w:r w:rsidR="001C5004" w:rsidRPr="001C5004">
        <w:rPr>
          <w:rFonts w:ascii="TimesNewRoman" w:hAnsi="TimesNewRoman" w:cs="TimesNewRoman"/>
          <w:sz w:val="20"/>
          <w:lang w:val="en-US"/>
        </w:rPr>
        <w:t xml:space="preserve"> large, </w:t>
      </w:r>
      <w:r w:rsidR="00A837DD">
        <w:rPr>
          <w:rFonts w:ascii="TimesNewRoman" w:hAnsi="TimesNewRoman" w:cs="TimesNewRoman"/>
          <w:sz w:val="20"/>
          <w:lang w:val="en-US"/>
        </w:rPr>
        <w:t xml:space="preserve">and the </w:t>
      </w:r>
      <w:r w:rsidR="001C5004" w:rsidRPr="001C5004">
        <w:rPr>
          <w:rFonts w:ascii="TimesNewRoman" w:hAnsi="TimesNewRoman" w:cs="TimesNewRoman"/>
          <w:sz w:val="20"/>
          <w:lang w:val="en-US"/>
        </w:rPr>
        <w:t xml:space="preserve">typical dimension of the mono-crystals is 500 </w:t>
      </w:r>
      <w:proofErr w:type="spellStart"/>
      <w:r w:rsidR="001C5004" w:rsidRPr="001C5004">
        <w:rPr>
          <w:rFonts w:ascii="TimesNewRoman" w:hAnsi="TimesNewRoman" w:cs="TimesNewRoman"/>
          <w:sz w:val="20"/>
          <w:lang w:val="en-US"/>
        </w:rPr>
        <w:t>μm</w:t>
      </w:r>
      <w:proofErr w:type="spellEnd"/>
      <w:r w:rsidR="001C5004" w:rsidRPr="001C5004">
        <w:rPr>
          <w:rFonts w:ascii="TimesNewRoman" w:hAnsi="TimesNewRoman" w:cs="TimesNewRoman"/>
          <w:sz w:val="20"/>
          <w:lang w:val="en-US"/>
        </w:rPr>
        <w:t xml:space="preserve"> (ranging from 100 </w:t>
      </w:r>
      <w:proofErr w:type="spellStart"/>
      <w:r w:rsidR="001C5004" w:rsidRPr="001C5004">
        <w:rPr>
          <w:rFonts w:ascii="TimesNewRoman" w:hAnsi="TimesNewRoman" w:cs="TimesNewRoman"/>
          <w:sz w:val="20"/>
          <w:lang w:val="en-US"/>
        </w:rPr>
        <w:t>μm</w:t>
      </w:r>
      <w:proofErr w:type="spellEnd"/>
      <w:r w:rsidR="001C5004" w:rsidRPr="001C5004">
        <w:rPr>
          <w:rFonts w:ascii="TimesNewRoman" w:hAnsi="TimesNewRoman" w:cs="TimesNewRoman"/>
          <w:sz w:val="20"/>
          <w:lang w:val="en-US"/>
        </w:rPr>
        <w:t xml:space="preserve"> to more than 5 mm).</w:t>
      </w:r>
    </w:p>
    <w:p w:rsidR="001C5004" w:rsidRDefault="001C5004" w:rsidP="001C5004">
      <w:pPr>
        <w:tabs>
          <w:tab w:val="center" w:pos="284"/>
          <w:tab w:val="center" w:pos="1701"/>
          <w:tab w:val="center" w:pos="3261"/>
          <w:tab w:val="center" w:pos="4678"/>
          <w:tab w:val="center" w:pos="6237"/>
          <w:tab w:val="center" w:pos="7655"/>
        </w:tabs>
        <w:spacing w:line="276" w:lineRule="auto"/>
        <w:jc w:val="both"/>
        <w:rPr>
          <w:rFonts w:ascii="TimesNewRoman" w:hAnsi="TimesNewRoman" w:cs="TimesNewRoman"/>
          <w:sz w:val="20"/>
          <w:lang w:val="en-US"/>
        </w:rPr>
      </w:pPr>
    </w:p>
    <w:p w:rsidR="00C21F9F" w:rsidRDefault="00C21F9F">
      <w:pPr>
        <w:rPr>
          <w:rFonts w:ascii="TimesNewRoman" w:hAnsi="TimesNewRoman" w:cs="TimesNewRoman"/>
          <w:sz w:val="20"/>
          <w:lang w:val="en-US"/>
        </w:rPr>
      </w:pPr>
      <w:r>
        <w:rPr>
          <w:rFonts w:ascii="TimesNewRoman" w:hAnsi="TimesNewRoman" w:cs="TimesNewRoman"/>
          <w:sz w:val="20"/>
          <w:lang w:val="en-US"/>
        </w:rPr>
        <w:br w:type="page"/>
      </w:r>
    </w:p>
    <w:p w:rsidR="00310D1D" w:rsidRPr="00C21F9F" w:rsidRDefault="00454DF8" w:rsidP="0039133B">
      <w:pPr>
        <w:pStyle w:val="FigureCaption"/>
        <w:keepLines/>
        <w:rPr>
          <w:rFonts w:ascii="TimesNewRoman" w:hAnsi="TimesNewRoman" w:cs="TimesNewRoman"/>
          <w:sz w:val="20"/>
        </w:rPr>
      </w:pPr>
      <w:r>
        <w:rPr>
          <w:noProof/>
          <w:lang w:val="fr-FR" w:eastAsia="fr-FR"/>
        </w:rPr>
        <w:lastRenderedPageBreak/>
        <w:drawing>
          <wp:inline distT="0" distB="0" distL="0" distR="0" wp14:anchorId="58091365" wp14:editId="75C1DA57">
            <wp:extent cx="5731510" cy="845185"/>
            <wp:effectExtent l="0" t="0" r="254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845185"/>
                    </a:xfrm>
                    <a:prstGeom prst="rect">
                      <a:avLst/>
                    </a:prstGeom>
                  </pic:spPr>
                </pic:pic>
              </a:graphicData>
            </a:graphic>
          </wp:inline>
        </w:drawing>
      </w:r>
      <w:r w:rsidR="00191C2F" w:rsidRPr="00823A74">
        <w:rPr>
          <w:rFonts w:ascii="TimesNewRoman" w:hAnsi="TimesNewRoman" w:cs="TimesNewRoman"/>
          <w:sz w:val="20"/>
        </w:rPr>
        <w:br/>
      </w:r>
      <w:r w:rsidR="00191C2F" w:rsidRPr="00C21F9F">
        <w:rPr>
          <w:rFonts w:ascii="TimesNewRoman" w:hAnsi="TimesNewRoman" w:cs="TimesNewRoman"/>
          <w:sz w:val="20"/>
        </w:rPr>
        <w:t>Fig. 1</w:t>
      </w:r>
      <w:r w:rsidR="00C21F9F">
        <w:rPr>
          <w:rFonts w:ascii="TimesNewRoman" w:hAnsi="TimesNewRoman" w:cs="TimesNewRoman"/>
          <w:sz w:val="20"/>
        </w:rPr>
        <w:t>bis</w:t>
      </w:r>
      <w:r w:rsidR="00191C2F" w:rsidRPr="00C21F9F">
        <w:rPr>
          <w:rFonts w:ascii="TimesNewRoman" w:hAnsi="TimesNewRoman" w:cs="TimesNewRoman"/>
          <w:sz w:val="20"/>
        </w:rPr>
        <w:t xml:space="preserve">. </w:t>
      </w:r>
      <w:r w:rsidR="00310D1D" w:rsidRPr="00C21F9F">
        <w:rPr>
          <w:rFonts w:ascii="TimesNewRoman" w:hAnsi="TimesNewRoman" w:cs="TimesNewRoman"/>
          <w:sz w:val="20"/>
        </w:rPr>
        <w:t xml:space="preserve">The </w:t>
      </w:r>
      <w:r w:rsidR="00A837DD">
        <w:rPr>
          <w:rFonts w:ascii="TimesNewRoman" w:hAnsi="TimesNewRoman" w:cs="TimesNewRoman"/>
          <w:sz w:val="20"/>
        </w:rPr>
        <w:t>original</w:t>
      </w:r>
      <w:r w:rsidR="00310D1D" w:rsidRPr="00C21F9F">
        <w:rPr>
          <w:rFonts w:ascii="TimesNewRoman" w:hAnsi="TimesNewRoman" w:cs="TimesNewRoman"/>
          <w:sz w:val="20"/>
        </w:rPr>
        <w:t xml:space="preserve"> LB process: (A) A moving barrier is positioned at the air-subphase interface, and a vertical substrate is partially immersed. (B) Particles </w:t>
      </w:r>
      <w:proofErr w:type="gramStart"/>
      <w:r w:rsidR="00310D1D" w:rsidRPr="00C21F9F">
        <w:rPr>
          <w:rFonts w:ascii="TimesNewRoman" w:hAnsi="TimesNewRoman" w:cs="TimesNewRoman"/>
          <w:sz w:val="20"/>
        </w:rPr>
        <w:t>are spread</w:t>
      </w:r>
      <w:proofErr w:type="gramEnd"/>
      <w:r w:rsidR="00310D1D" w:rsidRPr="00C21F9F">
        <w:rPr>
          <w:rFonts w:ascii="TimesNewRoman" w:hAnsi="TimesNewRoman" w:cs="TimesNewRoman"/>
          <w:sz w:val="20"/>
        </w:rPr>
        <w:t xml:space="preserve"> over the air-subphase interface. </w:t>
      </w:r>
      <w:r w:rsidR="00310D1D" w:rsidRPr="00C21F9F">
        <w:rPr>
          <w:rFonts w:ascii="TimesNewRoman" w:hAnsi="TimesNewRoman" w:cs="TimesNewRoman"/>
          <w:sz w:val="20"/>
        </w:rPr>
        <w:br/>
        <w:t xml:space="preserve">(C) The moving barrier pushes the particles and gradually reduces the space between them. </w:t>
      </w:r>
      <w:r w:rsidR="00310D1D" w:rsidRPr="00C21F9F">
        <w:rPr>
          <w:rFonts w:ascii="TimesNewRoman" w:hAnsi="TimesNewRoman" w:cs="TimesNewRoman"/>
          <w:sz w:val="20"/>
        </w:rPr>
        <w:br/>
        <w:t>(D) When the nanoparticles form a hexagonal lattice, the substrate is withdrawn at the same speed as the barrier's speed and collects the particle lattice.</w:t>
      </w:r>
    </w:p>
    <w:p w:rsidR="006C51A5" w:rsidRPr="00C21F9F" w:rsidRDefault="00454DF8" w:rsidP="0039133B">
      <w:pPr>
        <w:pStyle w:val="FigureCaption"/>
        <w:keepLines/>
        <w:spacing w:after="0"/>
        <w:rPr>
          <w:rFonts w:ascii="Times New Roman" w:hAnsi="Times New Roman" w:cs="Times New Roman"/>
          <w:sz w:val="20"/>
        </w:rPr>
      </w:pPr>
      <w:r>
        <w:rPr>
          <w:noProof/>
          <w:lang w:val="fr-FR" w:eastAsia="fr-FR"/>
        </w:rPr>
        <w:drawing>
          <wp:inline distT="0" distB="0" distL="0" distR="0" wp14:anchorId="68579A57" wp14:editId="0B8BBE21">
            <wp:extent cx="5731510" cy="750570"/>
            <wp:effectExtent l="0" t="0" r="254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750570"/>
                    </a:xfrm>
                    <a:prstGeom prst="rect">
                      <a:avLst/>
                    </a:prstGeom>
                  </pic:spPr>
                </pic:pic>
              </a:graphicData>
            </a:graphic>
          </wp:inline>
        </w:drawing>
      </w:r>
      <w:r w:rsidR="00191C2F" w:rsidRPr="00823A74">
        <w:rPr>
          <w:rFonts w:ascii="TimesNewRoman" w:hAnsi="TimesNewRoman" w:cs="TimesNewRoman"/>
          <w:sz w:val="20"/>
        </w:rPr>
        <w:br/>
      </w:r>
      <w:r w:rsidR="00191C2F" w:rsidRPr="00C037C8">
        <w:rPr>
          <w:rFonts w:ascii="TimesNewRoman" w:hAnsi="TimesNewRoman" w:cs="TimesNewRoman"/>
          <w:sz w:val="4"/>
          <w:szCs w:val="4"/>
        </w:rPr>
        <w:br/>
      </w:r>
      <w:r w:rsidR="00191C2F" w:rsidRPr="00C21F9F">
        <w:rPr>
          <w:rFonts w:ascii="Times New Roman" w:hAnsi="Times New Roman" w:cs="Times New Roman"/>
          <w:sz w:val="20"/>
        </w:rPr>
        <w:t>Fig. </w:t>
      </w:r>
      <w:r w:rsidR="00C21F9F" w:rsidRPr="00C21F9F">
        <w:rPr>
          <w:rFonts w:ascii="Times New Roman" w:hAnsi="Times New Roman" w:cs="Times New Roman"/>
          <w:sz w:val="20"/>
        </w:rPr>
        <w:t>1ter</w:t>
      </w:r>
      <w:r w:rsidR="00191C2F" w:rsidRPr="00C21F9F">
        <w:rPr>
          <w:rFonts w:ascii="Times New Roman" w:hAnsi="Times New Roman" w:cs="Times New Roman"/>
          <w:sz w:val="20"/>
        </w:rPr>
        <w:t xml:space="preserve">. </w:t>
      </w:r>
      <w:r w:rsidR="006C51A5" w:rsidRPr="00C21F9F">
        <w:rPr>
          <w:rFonts w:ascii="Times New Roman" w:hAnsi="Times New Roman" w:cs="Times New Roman"/>
          <w:sz w:val="20"/>
        </w:rPr>
        <w:t xml:space="preserve">Schematic representation of roll-to-roll LB process with static liquid: (A) A moving barrier </w:t>
      </w:r>
      <w:proofErr w:type="gramStart"/>
      <w:r w:rsidR="006C51A5" w:rsidRPr="00C21F9F">
        <w:rPr>
          <w:rFonts w:ascii="Times New Roman" w:hAnsi="Times New Roman" w:cs="Times New Roman"/>
          <w:sz w:val="20"/>
        </w:rPr>
        <w:t>is positioned</w:t>
      </w:r>
      <w:proofErr w:type="gramEnd"/>
      <w:r w:rsidR="006C51A5" w:rsidRPr="00C21F9F">
        <w:rPr>
          <w:rFonts w:ascii="Times New Roman" w:hAnsi="Times New Roman" w:cs="Times New Roman"/>
          <w:sz w:val="20"/>
        </w:rPr>
        <w:t xml:space="preserve"> on the air-subphase interface, and a solid film substrate in contact with a roller is partially immersed in the subphase. (B) Particles </w:t>
      </w:r>
      <w:proofErr w:type="gramStart"/>
      <w:r w:rsidR="006C51A5" w:rsidRPr="00C21F9F">
        <w:rPr>
          <w:rFonts w:ascii="Times New Roman" w:hAnsi="Times New Roman" w:cs="Times New Roman"/>
          <w:sz w:val="20"/>
        </w:rPr>
        <w:t>are spread</w:t>
      </w:r>
      <w:proofErr w:type="gramEnd"/>
      <w:r w:rsidR="006C51A5" w:rsidRPr="00C21F9F">
        <w:rPr>
          <w:rFonts w:ascii="Times New Roman" w:hAnsi="Times New Roman" w:cs="Times New Roman"/>
          <w:sz w:val="20"/>
        </w:rPr>
        <w:t xml:space="preserve"> over the interface. (C) The moving barrier reduces the inter-particle space to obtain an HCP monolayer. (D) The rotating roller transfers the monolayer onto the film while the barrier moves to maintain a constant push. In the above sketches, the other rolls used to put the conveyor film in tension </w:t>
      </w:r>
      <w:r w:rsidR="006C51A5" w:rsidRPr="00C21F9F">
        <w:rPr>
          <w:rFonts w:ascii="Times New Roman" w:hAnsi="Times New Roman" w:cs="Times New Roman"/>
          <w:sz w:val="20"/>
        </w:rPr>
        <w:br/>
      </w:r>
      <w:proofErr w:type="gramStart"/>
      <w:r w:rsidR="006C51A5" w:rsidRPr="00C21F9F">
        <w:rPr>
          <w:rFonts w:ascii="Times New Roman" w:hAnsi="Times New Roman" w:cs="Times New Roman"/>
          <w:sz w:val="20"/>
        </w:rPr>
        <w:t>are not represented</w:t>
      </w:r>
      <w:proofErr w:type="gramEnd"/>
      <w:r w:rsidR="006C51A5" w:rsidRPr="00C21F9F">
        <w:rPr>
          <w:rFonts w:ascii="Times New Roman" w:hAnsi="Times New Roman" w:cs="Times New Roman"/>
          <w:sz w:val="20"/>
        </w:rPr>
        <w:t>.</w:t>
      </w:r>
    </w:p>
    <w:p w:rsidR="0039133B" w:rsidRDefault="0039133B" w:rsidP="0039133B">
      <w:pPr>
        <w:autoSpaceDE w:val="0"/>
        <w:autoSpaceDN w:val="0"/>
        <w:adjustRightInd w:val="0"/>
        <w:spacing w:after="0" w:line="240" w:lineRule="auto"/>
        <w:jc w:val="both"/>
        <w:rPr>
          <w:rFonts w:ascii="TimesNewRoman" w:hAnsi="TimesNewRoman" w:cs="TimesNewRoman"/>
          <w:sz w:val="20"/>
          <w:lang w:val="en-US"/>
        </w:rPr>
      </w:pPr>
    </w:p>
    <w:p w:rsidR="00191C2F" w:rsidRPr="00C21F9F" w:rsidRDefault="00454DF8" w:rsidP="0039133B">
      <w:pPr>
        <w:tabs>
          <w:tab w:val="center" w:pos="4536"/>
        </w:tabs>
        <w:autoSpaceDE w:val="0"/>
        <w:autoSpaceDN w:val="0"/>
        <w:adjustRightInd w:val="0"/>
        <w:spacing w:after="0" w:line="240" w:lineRule="auto"/>
        <w:jc w:val="both"/>
        <w:rPr>
          <w:rFonts w:ascii="TimesNewRoman" w:hAnsi="TimesNewRoman"/>
          <w:sz w:val="20"/>
          <w:szCs w:val="20"/>
        </w:rPr>
      </w:pPr>
      <w:r>
        <w:rPr>
          <w:noProof/>
          <w:lang w:val="fr-FR" w:eastAsia="fr-FR"/>
        </w:rPr>
        <w:drawing>
          <wp:inline distT="0" distB="0" distL="0" distR="0" wp14:anchorId="2C7C2EFE" wp14:editId="4A6E7253">
            <wp:extent cx="5731510" cy="1139825"/>
            <wp:effectExtent l="0" t="0" r="2540" b="317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1139825"/>
                    </a:xfrm>
                    <a:prstGeom prst="rect">
                      <a:avLst/>
                    </a:prstGeom>
                  </pic:spPr>
                </pic:pic>
              </a:graphicData>
            </a:graphic>
          </wp:inline>
        </w:drawing>
      </w:r>
      <w:r w:rsidR="00191C2F" w:rsidRPr="00823A74">
        <w:rPr>
          <w:rFonts w:ascii="TimesNewRoman" w:hAnsi="TimesNewRoman" w:cs="TimesNewRoman"/>
          <w:sz w:val="20"/>
        </w:rPr>
        <w:br/>
      </w:r>
      <w:r w:rsidR="00191C2F" w:rsidRPr="00C21F9F">
        <w:rPr>
          <w:rFonts w:ascii="TimesNewRoman" w:hAnsi="TimesNewRoman" w:cs="TimesNewRoman"/>
          <w:sz w:val="20"/>
          <w:szCs w:val="20"/>
        </w:rPr>
        <w:t>Fig. </w:t>
      </w:r>
      <w:r w:rsidR="00C21F9F">
        <w:rPr>
          <w:rFonts w:ascii="TimesNewRoman" w:hAnsi="TimesNewRoman" w:cs="TimesNewRoman"/>
          <w:sz w:val="20"/>
          <w:szCs w:val="20"/>
        </w:rPr>
        <w:t>1quater</w:t>
      </w:r>
      <w:r w:rsidR="00191C2F" w:rsidRPr="00C21F9F">
        <w:rPr>
          <w:rFonts w:ascii="TimesNewRoman" w:hAnsi="TimesNewRoman" w:cs="TimesNewRoman"/>
          <w:sz w:val="20"/>
          <w:szCs w:val="20"/>
        </w:rPr>
        <w:t>.</w:t>
      </w:r>
      <w:r w:rsidR="00191C2F" w:rsidRPr="00C21F9F">
        <w:rPr>
          <w:rFonts w:ascii="TimesNewRoman" w:hAnsi="TimesNewRoman"/>
          <w:sz w:val="20"/>
          <w:szCs w:val="20"/>
        </w:rPr>
        <w:t xml:space="preserve"> Representation of the roll-to-roll LB process with a flowing subphase: A ramp and a roller-driven film are partially immersed in the subphase. (A) The liquid subphase flows in a laminar regime down the ramp. It receives continuously spread particles on its upper part. (B) The accumulation of particles at the liquid surface and the compression due to the subphase movement lead to a compact monolayer. (C) The rotating roller continuously transfers the monolayer.</w:t>
      </w:r>
    </w:p>
    <w:p w:rsidR="002C46F9" w:rsidRDefault="002C46F9">
      <w:pPr>
        <w:rPr>
          <w:rFonts w:ascii="TimesNewRoman" w:hAnsi="TimesNewRoman" w:cs="TimesNewRoman"/>
          <w:sz w:val="20"/>
        </w:rPr>
      </w:pPr>
      <w:r>
        <w:rPr>
          <w:rFonts w:ascii="TimesNewRoman" w:hAnsi="TimesNewRoman" w:cs="TimesNewRoman"/>
          <w:sz w:val="20"/>
        </w:rPr>
        <w:br w:type="page"/>
      </w:r>
    </w:p>
    <w:p w:rsidR="002C46F9" w:rsidRDefault="00454DF8" w:rsidP="0039133B">
      <w:pPr>
        <w:pStyle w:val="Corpsdetexte"/>
        <w:tabs>
          <w:tab w:val="center" w:pos="4536"/>
        </w:tabs>
        <w:spacing w:after="0" w:line="276" w:lineRule="auto"/>
        <w:ind w:firstLine="0"/>
        <w:jc w:val="left"/>
        <w:rPr>
          <w:rFonts w:ascii="TimesNewRoman" w:hAnsi="TimesNewRoman" w:cs="TimesNewRoman"/>
          <w:sz w:val="20"/>
        </w:rPr>
      </w:pPr>
      <w:r>
        <w:rPr>
          <w:noProof/>
          <w:lang w:val="fr-FR" w:eastAsia="fr-FR"/>
        </w:rPr>
        <w:lastRenderedPageBreak/>
        <w:drawing>
          <wp:inline distT="0" distB="0" distL="0" distR="0" wp14:anchorId="4FA93538" wp14:editId="3B5EE02A">
            <wp:extent cx="5731510" cy="1693545"/>
            <wp:effectExtent l="0" t="0" r="2540" b="190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1693545"/>
                    </a:xfrm>
                    <a:prstGeom prst="rect">
                      <a:avLst/>
                    </a:prstGeom>
                  </pic:spPr>
                </pic:pic>
              </a:graphicData>
            </a:graphic>
          </wp:inline>
        </w:drawing>
      </w:r>
      <w:r w:rsidR="002C46F9">
        <w:rPr>
          <w:noProof/>
          <w:lang w:val="fr-FR" w:eastAsia="fr-FR"/>
        </w:rPr>
        <w:br/>
      </w:r>
      <w:r w:rsidR="002C46F9" w:rsidRPr="00823A74">
        <w:rPr>
          <w:rFonts w:ascii="TimesNewRoman" w:hAnsi="TimesNewRoman" w:cs="TimesNewRoman"/>
          <w:sz w:val="20"/>
        </w:rPr>
        <w:t>Fig. </w:t>
      </w:r>
      <w:r w:rsidR="00F8121A">
        <w:rPr>
          <w:rFonts w:ascii="TimesNewRoman" w:hAnsi="TimesNewRoman" w:cs="TimesNewRoman"/>
          <w:sz w:val="20"/>
        </w:rPr>
        <w:t>5</w:t>
      </w:r>
      <w:r w:rsidR="002C46F9">
        <w:rPr>
          <w:rFonts w:ascii="TimesNewRoman" w:hAnsi="TimesNewRoman" w:cs="TimesNewRoman"/>
          <w:sz w:val="20"/>
        </w:rPr>
        <w:t>bis</w:t>
      </w:r>
      <w:r w:rsidR="002C46F9" w:rsidRPr="00823A74">
        <w:rPr>
          <w:rFonts w:ascii="TimesNewRoman" w:hAnsi="TimesNewRoman" w:cs="TimesNewRoman"/>
          <w:sz w:val="20"/>
        </w:rPr>
        <w:t xml:space="preserve">. </w:t>
      </w:r>
      <w:r w:rsidR="002C46F9" w:rsidRPr="00BA25D9">
        <w:rPr>
          <w:rFonts w:ascii="TimesNewRoman" w:hAnsi="TimesNewRoman" w:cs="TimesNewRoman"/>
          <w:sz w:val="20"/>
        </w:rPr>
        <w:t>Schematic of liquid thickness measurement with chromatic confocal microscopy</w:t>
      </w:r>
      <w:r w:rsidR="002C46F9">
        <w:rPr>
          <w:rFonts w:ascii="TimesNewRoman" w:hAnsi="TimesNewRoman" w:cs="TimesNewRoman"/>
          <w:sz w:val="20"/>
        </w:rPr>
        <w:t xml:space="preserve"> – Case of a</w:t>
      </w:r>
      <w:r w:rsidR="00510249">
        <w:rPr>
          <w:rFonts w:ascii="TimesNewRoman" w:hAnsi="TimesNewRoman" w:cs="TimesNewRoman"/>
          <w:sz w:val="20"/>
        </w:rPr>
        <w:t>n</w:t>
      </w:r>
      <w:r w:rsidR="002C46F9">
        <w:rPr>
          <w:rFonts w:ascii="TimesNewRoman" w:hAnsi="TimesNewRoman" w:cs="TimesNewRoman"/>
          <w:sz w:val="20"/>
        </w:rPr>
        <w:t xml:space="preserve"> HCP particle bed</w:t>
      </w:r>
      <w:r w:rsidR="002C46F9" w:rsidRPr="00BA25D9">
        <w:rPr>
          <w:rFonts w:ascii="TimesNewRoman" w:hAnsi="TimesNewRoman" w:cs="TimesNewRoman"/>
          <w:sz w:val="20"/>
        </w:rPr>
        <w:t>. The measuring head is fixed and perpendicular to the ramp. The accumulation of particles on the top of the ramp moves the hydraulic jump from downstream to upstream of the measurement point.</w:t>
      </w:r>
    </w:p>
    <w:p w:rsidR="0039133B" w:rsidRDefault="0039133B" w:rsidP="0039133B">
      <w:pPr>
        <w:autoSpaceDE w:val="0"/>
        <w:autoSpaceDN w:val="0"/>
        <w:adjustRightInd w:val="0"/>
        <w:spacing w:after="0" w:line="240" w:lineRule="auto"/>
        <w:jc w:val="both"/>
        <w:rPr>
          <w:rFonts w:ascii="TimesNewRoman" w:hAnsi="TimesNewRoman" w:cs="TimesNewRoman"/>
          <w:sz w:val="20"/>
          <w:lang w:val="en-US"/>
        </w:rPr>
      </w:pPr>
    </w:p>
    <w:p w:rsidR="002C46F9" w:rsidRDefault="00454DF8" w:rsidP="0039133B">
      <w:pPr>
        <w:pStyle w:val="Corpsdetexte"/>
        <w:tabs>
          <w:tab w:val="center" w:pos="4536"/>
        </w:tabs>
        <w:spacing w:after="0" w:line="276" w:lineRule="auto"/>
        <w:ind w:firstLine="0"/>
        <w:jc w:val="left"/>
        <w:rPr>
          <w:rFonts w:ascii="TimesNewRoman" w:hAnsi="TimesNewRoman" w:cs="TimesNewRoman"/>
          <w:sz w:val="20"/>
        </w:rPr>
      </w:pPr>
      <w:r>
        <w:rPr>
          <w:noProof/>
          <w:lang w:val="fr-FR" w:eastAsia="fr-FR"/>
        </w:rPr>
        <w:drawing>
          <wp:inline distT="0" distB="0" distL="0" distR="0" wp14:anchorId="3F5CDDE2" wp14:editId="51D4766D">
            <wp:extent cx="5731510" cy="1834515"/>
            <wp:effectExtent l="0" t="0" r="254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1834515"/>
                    </a:xfrm>
                    <a:prstGeom prst="rect">
                      <a:avLst/>
                    </a:prstGeom>
                  </pic:spPr>
                </pic:pic>
              </a:graphicData>
            </a:graphic>
          </wp:inline>
        </w:drawing>
      </w:r>
      <w:r w:rsidR="002C46F9">
        <w:rPr>
          <w:rFonts w:ascii="TimesNewRoman" w:hAnsi="TimesNewRoman" w:cs="TimesNewRoman"/>
          <w:sz w:val="20"/>
        </w:rPr>
        <w:br/>
      </w:r>
      <w:r w:rsidR="002C46F9" w:rsidRPr="00823A74">
        <w:rPr>
          <w:rFonts w:ascii="TimesNewRoman" w:hAnsi="TimesNewRoman" w:cs="TimesNewRoman"/>
          <w:sz w:val="20"/>
        </w:rPr>
        <w:t>Fig. </w:t>
      </w:r>
      <w:r w:rsidR="00F8121A">
        <w:rPr>
          <w:rFonts w:ascii="TimesNewRoman" w:hAnsi="TimesNewRoman" w:cs="TimesNewRoman"/>
          <w:sz w:val="20"/>
        </w:rPr>
        <w:t>5</w:t>
      </w:r>
      <w:r w:rsidR="002C46F9">
        <w:rPr>
          <w:rFonts w:ascii="TimesNewRoman" w:hAnsi="TimesNewRoman" w:cs="TimesNewRoman"/>
          <w:sz w:val="20"/>
        </w:rPr>
        <w:t>ter</w:t>
      </w:r>
      <w:r w:rsidR="002C46F9" w:rsidRPr="00823A74">
        <w:rPr>
          <w:rFonts w:ascii="TimesNewRoman" w:hAnsi="TimesNewRoman" w:cs="TimesNewRoman"/>
          <w:sz w:val="20"/>
        </w:rPr>
        <w:t xml:space="preserve">. </w:t>
      </w:r>
      <w:r w:rsidR="002C46F9" w:rsidRPr="006E702F">
        <w:rPr>
          <w:rFonts w:ascii="TimesNewRoman" w:hAnsi="TimesNewRoman" w:cs="TimesNewRoman"/>
          <w:sz w:val="20"/>
        </w:rPr>
        <w:t>Schematic of liquid thickness measurement with chromatic confocal microscopy</w:t>
      </w:r>
      <w:r w:rsidR="002C46F9">
        <w:rPr>
          <w:rFonts w:ascii="TimesNewRoman" w:hAnsi="TimesNewRoman" w:cs="TimesNewRoman"/>
          <w:sz w:val="20"/>
        </w:rPr>
        <w:t xml:space="preserve"> – Case of a </w:t>
      </w:r>
      <w:r w:rsidR="002C46F9" w:rsidRPr="002C46F9">
        <w:rPr>
          <w:rFonts w:ascii="TimesNewRoman" w:hAnsi="TimesNewRoman" w:cs="TimesNewRoman"/>
          <w:sz w:val="20"/>
        </w:rPr>
        <w:t>thin film floating on the liquid surface (</w:t>
      </w:r>
      <w:proofErr w:type="spellStart"/>
      <w:r w:rsidR="002C46F9" w:rsidRPr="002C46F9">
        <w:rPr>
          <w:rFonts w:ascii="TimesNewRoman" w:hAnsi="TimesNewRoman" w:cs="TimesNewRoman"/>
          <w:sz w:val="20"/>
        </w:rPr>
        <w:t>Parafilm</w:t>
      </w:r>
      <w:proofErr w:type="spellEnd"/>
      <w:r w:rsidR="002C46F9" w:rsidRPr="002C46F9">
        <w:rPr>
          <w:rFonts w:ascii="TimesNewRoman" w:hAnsi="TimesNewRoman" w:cs="TimesNewRoman"/>
          <w:sz w:val="20"/>
        </w:rPr>
        <w:t>®).</w:t>
      </w:r>
      <w:r w:rsidR="002C46F9">
        <w:rPr>
          <w:rFonts w:ascii="TimesNewRoman" w:hAnsi="TimesNewRoman" w:cs="TimesNewRoman"/>
          <w:sz w:val="20"/>
        </w:rPr>
        <w:tab/>
      </w:r>
      <w:r w:rsidR="002C46F9">
        <w:rPr>
          <w:rFonts w:ascii="TimesNewRoman" w:hAnsi="TimesNewRoman" w:cs="TimesNewRoman"/>
          <w:sz w:val="20"/>
        </w:rPr>
        <w:br/>
      </w:r>
      <w:r w:rsidR="002C46F9" w:rsidRPr="006E702F">
        <w:rPr>
          <w:rFonts w:ascii="TimesNewRoman" w:hAnsi="TimesNewRoman" w:cs="TimesNewRoman"/>
          <w:sz w:val="20"/>
        </w:rPr>
        <w:t>The measuring head is fixed and perpendicular to the ramp.</w:t>
      </w:r>
      <w:r w:rsidR="002C46F9">
        <w:rPr>
          <w:rFonts w:ascii="TimesNewRoman" w:hAnsi="TimesNewRoman" w:cs="TimesNewRoman"/>
          <w:sz w:val="20"/>
        </w:rPr>
        <w:tab/>
      </w:r>
      <w:r w:rsidR="002C46F9">
        <w:rPr>
          <w:rFonts w:ascii="TimesNewRoman" w:hAnsi="TimesNewRoman" w:cs="TimesNewRoman"/>
          <w:sz w:val="20"/>
        </w:rPr>
        <w:br/>
      </w:r>
      <w:r w:rsidR="002C46F9" w:rsidRPr="006E702F">
        <w:rPr>
          <w:rFonts w:ascii="TimesNewRoman" w:hAnsi="TimesNewRoman" w:cs="TimesNewRoman"/>
          <w:sz w:val="20"/>
        </w:rPr>
        <w:t>The flexible film moves the hydraulic jump under the measurement point.</w:t>
      </w:r>
    </w:p>
    <w:p w:rsidR="002C46F9" w:rsidRDefault="002C46F9">
      <w:pPr>
        <w:rPr>
          <w:rFonts w:ascii="TimesNewRoman" w:hAnsi="TimesNewRoman" w:cs="TimesNewRoman"/>
          <w:sz w:val="20"/>
          <w:lang w:val="en-US"/>
        </w:rPr>
      </w:pPr>
      <w:r>
        <w:rPr>
          <w:rFonts w:ascii="TimesNewRoman" w:hAnsi="TimesNewRoman" w:cs="TimesNewRoman"/>
          <w:sz w:val="20"/>
          <w:lang w:val="en-US"/>
        </w:rPr>
        <w:br w:type="page"/>
      </w:r>
    </w:p>
    <w:p w:rsidR="006875F4" w:rsidRDefault="006875F4" w:rsidP="003F47C6">
      <w:pPr>
        <w:autoSpaceDE w:val="0"/>
        <w:autoSpaceDN w:val="0"/>
        <w:adjustRightInd w:val="0"/>
        <w:spacing w:after="0" w:line="240" w:lineRule="auto"/>
        <w:jc w:val="both"/>
        <w:rPr>
          <w:rFonts w:ascii="TimesNewRoman" w:hAnsi="TimesNewRoman" w:cs="TimesNewRoman"/>
          <w:sz w:val="20"/>
          <w:lang w:val="en-US"/>
        </w:rPr>
      </w:pPr>
    </w:p>
    <w:p w:rsidR="003F47C6" w:rsidRPr="00823A74" w:rsidRDefault="00454DF8" w:rsidP="0039133B">
      <w:pPr>
        <w:pStyle w:val="FigureCaption"/>
        <w:tabs>
          <w:tab w:val="center" w:pos="4536"/>
        </w:tabs>
        <w:rPr>
          <w:rFonts w:ascii="TimesNewRoman" w:hAnsi="TimesNewRoman" w:cs="TimesNewRoman"/>
          <w:sz w:val="20"/>
        </w:rPr>
      </w:pPr>
      <w:r>
        <w:rPr>
          <w:noProof/>
          <w:lang w:val="fr-FR" w:eastAsia="fr-FR"/>
        </w:rPr>
        <w:drawing>
          <wp:inline distT="0" distB="0" distL="0" distR="0" wp14:anchorId="78D7752A" wp14:editId="36199678">
            <wp:extent cx="5731510" cy="2884805"/>
            <wp:effectExtent l="0" t="0" r="254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2884805"/>
                    </a:xfrm>
                    <a:prstGeom prst="rect">
                      <a:avLst/>
                    </a:prstGeom>
                  </pic:spPr>
                </pic:pic>
              </a:graphicData>
            </a:graphic>
          </wp:inline>
        </w:drawing>
      </w:r>
      <w:r w:rsidR="00954A1C">
        <w:rPr>
          <w:rFonts w:ascii="TimesNewRoman" w:hAnsi="TimesNewRoman" w:cs="TimesNewRoman"/>
          <w:sz w:val="20"/>
        </w:rPr>
        <w:tab/>
      </w:r>
      <w:r w:rsidR="003F47C6" w:rsidRPr="00823A74">
        <w:rPr>
          <w:rFonts w:ascii="TimesNewRoman" w:hAnsi="TimesNewRoman" w:cs="TimesNewRoman"/>
          <w:sz w:val="20"/>
        </w:rPr>
        <w:t>Fig</w:t>
      </w:r>
      <w:r w:rsidR="003F47C6">
        <w:rPr>
          <w:rFonts w:ascii="TimesNewRoman" w:hAnsi="TimesNewRoman" w:cs="TimesNewRoman"/>
          <w:sz w:val="20"/>
        </w:rPr>
        <w:t>. </w:t>
      </w:r>
      <w:r w:rsidR="00F8121A">
        <w:rPr>
          <w:rFonts w:ascii="TimesNewRoman" w:hAnsi="TimesNewRoman" w:cs="TimesNewRoman"/>
          <w:sz w:val="20"/>
        </w:rPr>
        <w:t>7bis</w:t>
      </w:r>
      <w:r w:rsidR="003F47C6" w:rsidRPr="00823A74">
        <w:rPr>
          <w:rFonts w:ascii="TimesNewRoman" w:hAnsi="TimesNewRoman" w:cs="TimesNewRoman"/>
          <w:sz w:val="20"/>
        </w:rPr>
        <w:t xml:space="preserve">: </w:t>
      </w:r>
      <w:r w:rsidR="003F47C6" w:rsidRPr="003A4E4D">
        <w:rPr>
          <w:rFonts w:ascii="TimesNewRoman" w:hAnsi="TimesNewRoman" w:cs="TimesNewRoman"/>
          <w:sz w:val="20"/>
        </w:rPr>
        <w:t xml:space="preserve">Moiré </w:t>
      </w:r>
      <w:r w:rsidR="00A837DD">
        <w:rPr>
          <w:rFonts w:ascii="TimesNewRoman" w:hAnsi="TimesNewRoman" w:cs="TimesNewRoman"/>
          <w:sz w:val="20"/>
        </w:rPr>
        <w:t>setup for projection of b</w:t>
      </w:r>
      <w:r w:rsidR="003F47C6" w:rsidRPr="00823A74">
        <w:rPr>
          <w:rFonts w:ascii="TimesNewRoman" w:hAnsi="TimesNewRoman" w:cs="TimesNewRoman"/>
          <w:sz w:val="20"/>
        </w:rPr>
        <w:t>lack and red fringes</w:t>
      </w:r>
      <w:r w:rsidR="00A837DD">
        <w:rPr>
          <w:rFonts w:ascii="TimesNewRoman" w:hAnsi="TimesNewRoman" w:cs="TimesNewRoman"/>
          <w:sz w:val="20"/>
        </w:rPr>
        <w:t>.</w:t>
      </w:r>
    </w:p>
    <w:p w:rsidR="001F1CDF" w:rsidRDefault="001F1CDF">
      <w:pPr>
        <w:rPr>
          <w:rFonts w:ascii="TimesNewRoman" w:hAnsi="TimesNewRoman" w:cs="TimesNewRoman"/>
          <w:sz w:val="20"/>
          <w:lang w:val="en-US"/>
        </w:rPr>
      </w:pPr>
      <w:r>
        <w:rPr>
          <w:rFonts w:ascii="TimesNewRoman" w:hAnsi="TimesNewRoman" w:cs="TimesNewRoman"/>
          <w:sz w:val="20"/>
          <w:lang w:val="en-US"/>
        </w:rPr>
        <w:br w:type="page"/>
      </w:r>
    </w:p>
    <w:p w:rsidR="003F47C6" w:rsidRDefault="00454DF8" w:rsidP="0039133B">
      <w:pPr>
        <w:tabs>
          <w:tab w:val="center" w:pos="4536"/>
        </w:tabs>
        <w:spacing w:line="276" w:lineRule="auto"/>
        <w:jc w:val="both"/>
        <w:rPr>
          <w:rFonts w:ascii="Times New Roman" w:hAnsi="Times New Roman" w:cs="Times New Roman"/>
          <w:noProof/>
          <w:sz w:val="20"/>
          <w:lang w:val="fr-FR" w:eastAsia="fr-FR"/>
        </w:rPr>
      </w:pPr>
      <w:r>
        <w:rPr>
          <w:noProof/>
          <w:lang w:val="fr-FR" w:eastAsia="fr-FR"/>
        </w:rPr>
        <w:lastRenderedPageBreak/>
        <w:drawing>
          <wp:inline distT="0" distB="0" distL="0" distR="0" wp14:anchorId="29B11B39" wp14:editId="66C52A33">
            <wp:extent cx="5731510" cy="2440305"/>
            <wp:effectExtent l="0" t="0" r="254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2440305"/>
                    </a:xfrm>
                    <a:prstGeom prst="rect">
                      <a:avLst/>
                    </a:prstGeom>
                  </pic:spPr>
                </pic:pic>
              </a:graphicData>
            </a:graphic>
          </wp:inline>
        </w:drawing>
      </w:r>
      <w:r w:rsidR="003F47C6" w:rsidRPr="00823A74">
        <w:rPr>
          <w:rFonts w:ascii="Arial" w:hAnsi="Arial" w:cs="Arial"/>
          <w:lang w:val="en-US"/>
        </w:rPr>
        <w:br/>
      </w:r>
      <w:r w:rsidR="001F1CDF" w:rsidRPr="00823A74">
        <w:rPr>
          <w:rFonts w:ascii="TimesNewRoman" w:hAnsi="TimesNewRoman" w:cs="TimesNewRoman"/>
          <w:sz w:val="20"/>
        </w:rPr>
        <w:t>Fig</w:t>
      </w:r>
      <w:r w:rsidR="001F1CDF">
        <w:rPr>
          <w:rFonts w:ascii="TimesNewRoman" w:hAnsi="TimesNewRoman" w:cs="TimesNewRoman"/>
          <w:sz w:val="20"/>
        </w:rPr>
        <w:t>. </w:t>
      </w:r>
      <w:r w:rsidR="00304865">
        <w:rPr>
          <w:rFonts w:ascii="TimesNewRoman" w:hAnsi="TimesNewRoman" w:cs="TimesNewRoman"/>
          <w:sz w:val="20"/>
        </w:rPr>
        <w:t>12bis</w:t>
      </w:r>
      <w:r w:rsidR="001F1CDF" w:rsidRPr="00823A74">
        <w:rPr>
          <w:rFonts w:ascii="TimesNewRoman" w:hAnsi="TimesNewRoman" w:cs="TimesNewRoman"/>
          <w:sz w:val="20"/>
        </w:rPr>
        <w:t xml:space="preserve">: </w:t>
      </w:r>
      <w:r w:rsidR="003F47C6">
        <w:rPr>
          <w:rFonts w:ascii="Times New Roman" w:hAnsi="Times New Roman" w:cs="Times New Roman"/>
          <w:sz w:val="20"/>
          <w:szCs w:val="20"/>
          <w:lang w:val="en-US"/>
        </w:rPr>
        <w:t>(A)</w:t>
      </w:r>
      <w:r w:rsidR="003F47C6" w:rsidRPr="00823A74">
        <w:rPr>
          <w:rFonts w:ascii="Times New Roman" w:hAnsi="Times New Roman" w:cs="Times New Roman"/>
          <w:sz w:val="20"/>
          <w:szCs w:val="20"/>
          <w:lang w:val="en-US"/>
        </w:rPr>
        <w:t xml:space="preserve"> </w:t>
      </w:r>
      <w:r w:rsidR="003F47C6" w:rsidRPr="00790EF7">
        <w:rPr>
          <w:rFonts w:ascii="Times New Roman" w:hAnsi="Times New Roman" w:cs="Times New Roman"/>
          <w:sz w:val="20"/>
          <w:szCs w:val="20"/>
          <w:lang w:val="en-US"/>
        </w:rPr>
        <w:t xml:space="preserve">Irregular pattern of particles obtained by producing </w:t>
      </w:r>
      <w:proofErr w:type="spellStart"/>
      <w:r w:rsidR="003F47C6" w:rsidRPr="00790EF7">
        <w:rPr>
          <w:rFonts w:ascii="Times New Roman" w:hAnsi="Times New Roman" w:cs="Times New Roman"/>
          <w:sz w:val="20"/>
          <w:szCs w:val="20"/>
          <w:lang w:val="en-US"/>
        </w:rPr>
        <w:t>nanopillars</w:t>
      </w:r>
      <w:proofErr w:type="spellEnd"/>
      <w:r w:rsidR="003F47C6" w:rsidRPr="00790EF7">
        <w:rPr>
          <w:rFonts w:ascii="Times New Roman" w:hAnsi="Times New Roman" w:cs="Times New Roman"/>
          <w:sz w:val="20"/>
          <w:szCs w:val="20"/>
          <w:lang w:val="en-US"/>
        </w:rPr>
        <w:t xml:space="preserve"> on </w:t>
      </w:r>
      <w:r w:rsidR="003F47C6" w:rsidRPr="00823A74">
        <w:rPr>
          <w:rFonts w:ascii="Times New Roman" w:hAnsi="Times New Roman" w:cs="Times New Roman"/>
          <w:sz w:val="20"/>
          <w:szCs w:val="20"/>
          <w:lang w:val="en-US"/>
        </w:rPr>
        <w:t>TiO</w:t>
      </w:r>
      <w:r w:rsidR="003F47C6" w:rsidRPr="00823A74">
        <w:rPr>
          <w:rFonts w:ascii="Times New Roman" w:hAnsi="Times New Roman" w:cs="Times New Roman"/>
          <w:sz w:val="20"/>
          <w:szCs w:val="20"/>
          <w:vertAlign w:val="subscript"/>
          <w:lang w:val="en-US"/>
        </w:rPr>
        <w:t>2</w:t>
      </w:r>
      <w:r w:rsidR="003F47C6" w:rsidRPr="00823A74">
        <w:rPr>
          <w:rFonts w:ascii="Times New Roman" w:hAnsi="Times New Roman" w:cs="Times New Roman"/>
          <w:sz w:val="20"/>
          <w:szCs w:val="20"/>
          <w:lang w:val="en-US"/>
        </w:rPr>
        <w:t xml:space="preserve"> </w:t>
      </w:r>
      <w:proofErr w:type="spellStart"/>
      <w:r w:rsidR="003F47C6" w:rsidRPr="00823A74">
        <w:rPr>
          <w:rFonts w:ascii="Times New Roman" w:hAnsi="Times New Roman" w:cs="Times New Roman"/>
          <w:sz w:val="20"/>
          <w:szCs w:val="20"/>
          <w:lang w:val="en-US"/>
        </w:rPr>
        <w:t>xerogel</w:t>
      </w:r>
      <w:proofErr w:type="spellEnd"/>
      <w:r w:rsidR="003F47C6" w:rsidRPr="00823A74">
        <w:rPr>
          <w:rFonts w:ascii="Times New Roman" w:hAnsi="Times New Roman" w:cs="Times New Roman"/>
          <w:sz w:val="20"/>
          <w:szCs w:val="20"/>
          <w:lang w:val="en-US"/>
        </w:rPr>
        <w:t xml:space="preserve"> by UV insolation through </w:t>
      </w:r>
      <w:proofErr w:type="spellStart"/>
      <w:r w:rsidR="003F47C6" w:rsidRPr="00823A74">
        <w:rPr>
          <w:rFonts w:ascii="Times New Roman" w:hAnsi="Times New Roman" w:cs="Times New Roman"/>
          <w:sz w:val="20"/>
          <w:szCs w:val="20"/>
          <w:lang w:val="en-US"/>
        </w:rPr>
        <w:t>nanospheres</w:t>
      </w:r>
      <w:proofErr w:type="spellEnd"/>
      <w:r w:rsidR="003F47C6" w:rsidRPr="00823A74">
        <w:rPr>
          <w:rFonts w:ascii="Times New Roman" w:hAnsi="Times New Roman" w:cs="Times New Roman"/>
          <w:sz w:val="20"/>
          <w:szCs w:val="20"/>
          <w:lang w:val="en-US"/>
        </w:rPr>
        <w:t xml:space="preserve"> (</w:t>
      </w:r>
      <w:proofErr w:type="spellStart"/>
      <w:r w:rsidR="003F47C6" w:rsidRPr="00823A74">
        <w:rPr>
          <w:rFonts w:ascii="Times New Roman" w:hAnsi="Times New Roman" w:cs="Times New Roman"/>
          <w:sz w:val="20"/>
          <w:szCs w:val="20"/>
          <w:lang w:val="en-US"/>
        </w:rPr>
        <w:t>Shavdina</w:t>
      </w:r>
      <w:proofErr w:type="spellEnd"/>
      <w:r w:rsidR="003F47C6" w:rsidRPr="00823A74">
        <w:rPr>
          <w:rFonts w:ascii="Times New Roman" w:hAnsi="Times New Roman" w:cs="Times New Roman"/>
          <w:sz w:val="20"/>
          <w:szCs w:val="20"/>
          <w:lang w:val="en-US"/>
        </w:rPr>
        <w:t>, 2016)</w:t>
      </w:r>
      <w:r w:rsidR="001F1CDF">
        <w:rPr>
          <w:rFonts w:ascii="Times New Roman" w:hAnsi="Times New Roman" w:cs="Times New Roman"/>
          <w:sz w:val="20"/>
          <w:szCs w:val="20"/>
          <w:lang w:val="en-US"/>
        </w:rPr>
        <w:t xml:space="preserve">. </w:t>
      </w:r>
      <w:r w:rsidR="003F47C6" w:rsidRPr="00C14C7C">
        <w:rPr>
          <w:rFonts w:ascii="Times New Roman" w:hAnsi="Times New Roman" w:cs="Times New Roman"/>
          <w:noProof/>
          <w:sz w:val="20"/>
          <w:lang w:val="fr-FR" w:eastAsia="fr-FR"/>
        </w:rPr>
        <w:t xml:space="preserve">(B) </w:t>
      </w:r>
      <w:r w:rsidR="003F47C6">
        <w:rPr>
          <w:rFonts w:ascii="Times New Roman" w:hAnsi="Times New Roman" w:cs="Times New Roman"/>
          <w:noProof/>
          <w:sz w:val="20"/>
          <w:lang w:val="fr-FR" w:eastAsia="fr-FR"/>
        </w:rPr>
        <w:t>G</w:t>
      </w:r>
      <w:r w:rsidR="003F47C6" w:rsidRPr="00C14C7C">
        <w:rPr>
          <w:rFonts w:ascii="Times New Roman" w:hAnsi="Times New Roman" w:cs="Times New Roman"/>
          <w:noProof/>
          <w:sz w:val="20"/>
          <w:lang w:val="fr-FR" w:eastAsia="fr-FR"/>
        </w:rPr>
        <w:t>rains</w:t>
      </w:r>
      <w:r w:rsidR="003F47C6">
        <w:rPr>
          <w:rFonts w:ascii="Times New Roman" w:hAnsi="Times New Roman" w:cs="Times New Roman"/>
          <w:noProof/>
          <w:sz w:val="20"/>
          <w:lang w:val="fr-FR" w:eastAsia="fr-FR"/>
        </w:rPr>
        <w:t>, grain orientations (blue arrows),</w:t>
      </w:r>
      <w:r w:rsidR="003F47C6" w:rsidRPr="00C14C7C">
        <w:rPr>
          <w:rFonts w:ascii="Times New Roman" w:hAnsi="Times New Roman" w:cs="Times New Roman"/>
          <w:noProof/>
          <w:sz w:val="20"/>
          <w:lang w:val="fr-FR" w:eastAsia="fr-FR"/>
        </w:rPr>
        <w:t xml:space="preserve"> and grain boundaries</w:t>
      </w:r>
      <w:r w:rsidR="003F47C6">
        <w:rPr>
          <w:rFonts w:ascii="Times New Roman" w:hAnsi="Times New Roman" w:cs="Times New Roman"/>
          <w:noProof/>
          <w:sz w:val="20"/>
          <w:lang w:val="fr-FR" w:eastAsia="fr-FR"/>
        </w:rPr>
        <w:t xml:space="preserve"> within an HCP film observed with SEM</w:t>
      </w:r>
      <w:r w:rsidR="006661F2">
        <w:rPr>
          <w:rFonts w:ascii="Times New Roman" w:hAnsi="Times New Roman" w:cs="Times New Roman"/>
          <w:noProof/>
          <w:sz w:val="20"/>
          <w:lang w:val="fr-FR" w:eastAsia="fr-FR"/>
        </w:rPr>
        <w:t xml:space="preserve"> (Désage </w:t>
      </w:r>
      <w:r w:rsidR="006661F2" w:rsidRPr="006661F2">
        <w:rPr>
          <w:rFonts w:ascii="Times New Roman" w:hAnsi="Times New Roman" w:cs="Times New Roman"/>
          <w:i/>
          <w:noProof/>
          <w:sz w:val="20"/>
          <w:lang w:val="fr-FR" w:eastAsia="fr-FR"/>
        </w:rPr>
        <w:t>et al.</w:t>
      </w:r>
      <w:r w:rsidR="006661F2">
        <w:rPr>
          <w:rFonts w:ascii="Times New Roman" w:hAnsi="Times New Roman" w:cs="Times New Roman"/>
          <w:noProof/>
          <w:sz w:val="20"/>
          <w:lang w:val="fr-FR" w:eastAsia="fr-FR"/>
        </w:rPr>
        <w:t>, 2014)</w:t>
      </w:r>
      <w:r w:rsidR="003F47C6">
        <w:rPr>
          <w:rFonts w:ascii="Times New Roman" w:hAnsi="Times New Roman" w:cs="Times New Roman"/>
          <w:noProof/>
          <w:sz w:val="20"/>
          <w:lang w:val="fr-FR" w:eastAsia="fr-FR"/>
        </w:rPr>
        <w:t>.</w:t>
      </w:r>
    </w:p>
    <w:p w:rsidR="001F1CDF" w:rsidRDefault="001F1CDF">
      <w:pPr>
        <w:rPr>
          <w:rFonts w:ascii="Times New Roman" w:hAnsi="Times New Roman" w:cs="Times New Roman"/>
          <w:noProof/>
          <w:sz w:val="20"/>
          <w:lang w:val="fr-FR" w:eastAsia="fr-FR"/>
        </w:rPr>
      </w:pPr>
      <w:r>
        <w:rPr>
          <w:rFonts w:ascii="Times New Roman" w:hAnsi="Times New Roman" w:cs="Times New Roman"/>
          <w:noProof/>
          <w:sz w:val="20"/>
          <w:lang w:val="fr-FR" w:eastAsia="fr-FR"/>
        </w:rPr>
        <w:br w:type="page"/>
      </w:r>
    </w:p>
    <w:p w:rsidR="003F47C6" w:rsidRDefault="0084385F" w:rsidP="0039133B">
      <w:pPr>
        <w:autoSpaceDE w:val="0"/>
        <w:autoSpaceDN w:val="0"/>
        <w:adjustRightInd w:val="0"/>
        <w:spacing w:after="0" w:line="240" w:lineRule="auto"/>
        <w:jc w:val="both"/>
        <w:rPr>
          <w:rFonts w:ascii="TimesNewRoman" w:hAnsi="TimesNewRoman" w:cs="TimesNewRoman"/>
          <w:sz w:val="20"/>
        </w:rPr>
      </w:pPr>
      <w:r>
        <w:rPr>
          <w:noProof/>
          <w:lang w:val="fr-FR" w:eastAsia="fr-FR"/>
        </w:rPr>
        <w:lastRenderedPageBreak/>
        <w:drawing>
          <wp:inline distT="0" distB="0" distL="0" distR="0" wp14:anchorId="469F885A" wp14:editId="7714F318">
            <wp:extent cx="5731510" cy="1660525"/>
            <wp:effectExtent l="0" t="0" r="254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1660525"/>
                    </a:xfrm>
                    <a:prstGeom prst="rect">
                      <a:avLst/>
                    </a:prstGeom>
                  </pic:spPr>
                </pic:pic>
              </a:graphicData>
            </a:graphic>
          </wp:inline>
        </w:drawing>
      </w:r>
      <w:r w:rsidR="003F47C6" w:rsidRPr="00823A74">
        <w:rPr>
          <w:rFonts w:ascii="Arial" w:hAnsi="Arial" w:cs="Arial"/>
        </w:rPr>
        <w:br/>
      </w:r>
      <w:r w:rsidR="003F47C6" w:rsidRPr="00823A74">
        <w:rPr>
          <w:rFonts w:ascii="TimesNewRoman" w:hAnsi="TimesNewRoman" w:cs="TimesNewRoman"/>
          <w:sz w:val="20"/>
        </w:rPr>
        <w:t>Fig.</w:t>
      </w:r>
      <w:r w:rsidR="003F47C6">
        <w:rPr>
          <w:rFonts w:ascii="TimesNewRoman" w:hAnsi="TimesNewRoman" w:cs="TimesNewRoman"/>
          <w:sz w:val="20"/>
        </w:rPr>
        <w:t> </w:t>
      </w:r>
      <w:r w:rsidR="007355C0">
        <w:rPr>
          <w:rFonts w:ascii="TimesNewRoman" w:hAnsi="TimesNewRoman" w:cs="TimesNewRoman"/>
          <w:sz w:val="20"/>
        </w:rPr>
        <w:t>13bis</w:t>
      </w:r>
      <w:r w:rsidR="003F47C6" w:rsidRPr="00823A74">
        <w:rPr>
          <w:rFonts w:ascii="TimesNewRoman" w:hAnsi="TimesNewRoman" w:cs="TimesNewRoman"/>
          <w:sz w:val="20"/>
        </w:rPr>
        <w:t xml:space="preserve">. Some pictures of the </w:t>
      </w:r>
      <w:r w:rsidR="003F47C6" w:rsidRPr="00823A74">
        <w:rPr>
          <w:rFonts w:ascii="TimesNewRoman" w:hAnsi="TimesNewRoman" w:cs="TimesNewRoman"/>
          <w:i/>
          <w:sz w:val="20"/>
        </w:rPr>
        <w:t>m</w:t>
      </w:r>
      <w:r w:rsidR="00E84700">
        <w:rPr>
          <w:rFonts w:ascii="TimesNewRoman" w:hAnsi="TimesNewRoman" w:cs="TimesNewRoman"/>
          <w:i/>
          <w:sz w:val="20"/>
        </w:rPr>
        <w:t> </w:t>
      </w:r>
      <w:r w:rsidR="003F47C6" w:rsidRPr="00823A74">
        <w:rPr>
          <w:rFonts w:ascii="TimesNewRoman" w:hAnsi="TimesNewRoman" w:cs="TimesNewRoman"/>
          <w:i/>
          <w:sz w:val="20"/>
        </w:rPr>
        <w:t>=</w:t>
      </w:r>
      <w:r w:rsidR="00E84700">
        <w:rPr>
          <w:rFonts w:ascii="TimesNewRoman" w:hAnsi="TimesNewRoman" w:cs="TimesNewRoman"/>
          <w:i/>
          <w:sz w:val="20"/>
        </w:rPr>
        <w:t> </w:t>
      </w:r>
      <w:r w:rsidR="003F47C6" w:rsidRPr="00823A74">
        <w:rPr>
          <w:rFonts w:ascii="TimesNewRoman" w:hAnsi="TimesNewRoman" w:cs="TimesNewRoman"/>
          <w:i/>
          <w:sz w:val="20"/>
        </w:rPr>
        <w:t>-1</w:t>
      </w:r>
      <w:r w:rsidR="003F47C6" w:rsidRPr="00823A74">
        <w:rPr>
          <w:rFonts w:ascii="TimesNewRoman" w:hAnsi="TimesNewRoman" w:cs="TimesNewRoman"/>
          <w:sz w:val="20"/>
        </w:rPr>
        <w:t xml:space="preserve"> order with a white light illumination spot slightly downstream of the hydraulic jump</w:t>
      </w:r>
      <w:r w:rsidR="003F47C6">
        <w:rPr>
          <w:rFonts w:ascii="TimesNewRoman" w:hAnsi="TimesNewRoman" w:cs="TimesNewRoman"/>
          <w:sz w:val="20"/>
        </w:rPr>
        <w:t>. F</w:t>
      </w:r>
      <w:r w:rsidR="003F47C6" w:rsidRPr="00823A74">
        <w:rPr>
          <w:rFonts w:ascii="TimesNewRoman" w:hAnsi="TimesNewRoman" w:cs="TimesNewRoman"/>
          <w:sz w:val="20"/>
        </w:rPr>
        <w:t xml:space="preserve">rom left </w:t>
      </w:r>
      <w:r w:rsidR="003F47C6" w:rsidRPr="007F4A6B">
        <w:rPr>
          <w:rFonts w:ascii="TimesNewRoman" w:hAnsi="TimesNewRoman" w:cs="TimesNewRoman"/>
          <w:sz w:val="20"/>
        </w:rPr>
        <w:t xml:space="preserve">to right: </w:t>
      </w:r>
      <m:oMath>
        <m:r>
          <m:rPr>
            <m:sty m:val="p"/>
          </m:rPr>
          <w:rPr>
            <w:rFonts w:ascii="Cambria Math" w:eastAsiaTheme="minorEastAsia" w:hAnsi="Cambria Math" w:cs="Arial"/>
            <w:sz w:val="20"/>
          </w:rPr>
          <m:t>Re</m:t>
        </m:r>
      </m:oMath>
      <w:r w:rsidR="00A45AD9" w:rsidRPr="007F4A6B">
        <w:rPr>
          <w:rFonts w:ascii="TimesNewRoman" w:hAnsi="TimesNewRoman" w:cs="TimesNewRoman"/>
          <w:sz w:val="20"/>
        </w:rPr>
        <w:t xml:space="preserve"> </w:t>
      </w:r>
      <w:r w:rsidR="003F47C6" w:rsidRPr="007F4A6B">
        <w:rPr>
          <w:rFonts w:ascii="TimesNewRoman" w:hAnsi="TimesNewRoman" w:cs="TimesNewRoman"/>
          <w:i/>
          <w:sz w:val="20"/>
        </w:rPr>
        <w:t>ca</w:t>
      </w:r>
      <w:r w:rsidR="003F47C6" w:rsidRPr="007F4A6B">
        <w:rPr>
          <w:rFonts w:ascii="TimesNewRoman" w:hAnsi="TimesNewRoman" w:cs="TimesNewRoman"/>
          <w:sz w:val="20"/>
        </w:rPr>
        <w:t xml:space="preserve">. </w:t>
      </w:r>
      <w:r w:rsidR="00A45AD9" w:rsidRPr="007F4A6B">
        <w:rPr>
          <w:rFonts w:ascii="TimesNewRoman" w:hAnsi="TimesNewRoman" w:cs="TimesNewRoman"/>
          <w:sz w:val="20"/>
        </w:rPr>
        <w:t>17, 28 and 40</w:t>
      </w:r>
      <w:r w:rsidR="003F47C6" w:rsidRPr="007F4A6B">
        <w:rPr>
          <w:rFonts w:ascii="TimesNewRoman" w:hAnsi="TimesNewRoman" w:cs="TimesNewRoman"/>
          <w:sz w:val="20"/>
        </w:rPr>
        <w:t>. The first hydraulic jump is approximately at 1/4 right from the left border of the pictures.</w:t>
      </w:r>
    </w:p>
    <w:p w:rsidR="00DA33C6" w:rsidRDefault="00DA33C6" w:rsidP="00DA33C6">
      <w:pPr>
        <w:pStyle w:val="Equations"/>
        <w:jc w:val="both"/>
        <w:rPr>
          <w:rFonts w:ascii="TimesNewRoman" w:hAnsi="TimesNewRoman" w:cs="TimesNewRoman"/>
          <w:sz w:val="20"/>
        </w:rPr>
      </w:pPr>
      <w:r w:rsidRPr="00DA33C6">
        <w:rPr>
          <w:rFonts w:ascii="Times New Roman" w:hAnsi="Times New Roman" w:cs="Times New Roman"/>
          <w:noProof/>
          <w:sz w:val="20"/>
          <w:szCs w:val="20"/>
        </w:rPr>
        <w:t xml:space="preserve">For values of the Reynolds number </w:t>
      </w:r>
      <m:oMath>
        <m:r>
          <m:rPr>
            <m:sty m:val="p"/>
          </m:rPr>
          <w:rPr>
            <w:rFonts w:ascii="Cambria Math" w:eastAsiaTheme="minorEastAsia" w:hAnsi="Cambria Math" w:cs="Arial"/>
            <w:sz w:val="20"/>
          </w:rPr>
          <m:t>Re</m:t>
        </m:r>
      </m:oMath>
      <w:r w:rsidRPr="00DA33C6">
        <w:rPr>
          <w:rFonts w:ascii="TimesNewRoman" w:hAnsi="TimesNewRoman" w:cs="TimesNewRoman"/>
          <w:sz w:val="20"/>
        </w:rPr>
        <w:t xml:space="preserve"> used in this figure (</w:t>
      </w:r>
      <w:r w:rsidRPr="00DA33C6">
        <w:rPr>
          <w:rFonts w:ascii="TimesNewRoman" w:hAnsi="TimesNewRoman" w:cs="TimesNewRoman"/>
          <w:i/>
          <w:sz w:val="20"/>
        </w:rPr>
        <w:t>ca</w:t>
      </w:r>
      <w:r w:rsidRPr="00DA33C6">
        <w:rPr>
          <w:rFonts w:ascii="TimesNewRoman" w:hAnsi="TimesNewRoman" w:cs="TimesNewRoman"/>
          <w:sz w:val="20"/>
        </w:rPr>
        <w:t xml:space="preserve">. 17, 28 and 40), </w:t>
      </w:r>
      <w:r w:rsidRPr="00DA33C6">
        <w:rPr>
          <w:rFonts w:ascii="Times New Roman" w:hAnsi="Times New Roman" w:cs="Times New Roman"/>
          <w:noProof/>
          <w:sz w:val="20"/>
          <w:szCs w:val="20"/>
        </w:rPr>
        <w:t>t</w:t>
      </w:r>
      <w:r w:rsidRPr="00DA33C6">
        <w:rPr>
          <w:rFonts w:ascii="Times New Roman" w:eastAsiaTheme="minorEastAsia" w:hAnsi="Times New Roman" w:cs="Times New Roman"/>
          <w:sz w:val="20"/>
          <w:szCs w:val="20"/>
        </w:rPr>
        <w:t xml:space="preserve">he non-dimensional shear stress </w:t>
      </w:r>
      <m:oMath>
        <m:sSub>
          <m:sSubPr>
            <m:ctrlPr>
              <w:rPr>
                <w:rFonts w:ascii="Cambria Math" w:hAnsi="Cambria Math" w:cs="Arial"/>
                <w:i/>
                <w:sz w:val="20"/>
                <w:szCs w:val="20"/>
              </w:rPr>
            </m:ctrlPr>
          </m:sSubPr>
          <m:e>
            <m:r>
              <w:rPr>
                <w:rFonts w:ascii="Cambria Math" w:hAnsi="Cambria Math" w:cs="Arial"/>
                <w:sz w:val="20"/>
                <w:szCs w:val="20"/>
              </w:rPr>
              <m:t>T</m:t>
            </m:r>
          </m:e>
          <m:sub>
            <m:r>
              <w:rPr>
                <w:rFonts w:ascii="Cambria Math" w:hAnsi="Cambria Math" w:cs="Arial"/>
                <w:sz w:val="20"/>
                <w:szCs w:val="20"/>
              </w:rPr>
              <m:t>P</m:t>
            </m:r>
          </m:sub>
        </m:sSub>
      </m:oMath>
      <w:r w:rsidRPr="00DA33C6">
        <w:rPr>
          <w:rFonts w:ascii="Times New Roman" w:hAnsi="Times New Roman" w:cs="Times New Roman"/>
          <w:noProof/>
          <w:sz w:val="20"/>
          <w:szCs w:val="20"/>
        </w:rPr>
        <w:t xml:space="preserve"> </w:t>
      </w:r>
      <w:r w:rsidRPr="00DA33C6">
        <w:rPr>
          <w:rFonts w:ascii="TimesNewRoman" w:hAnsi="TimesNewRoman" w:cs="TimesNewRoman"/>
          <w:sz w:val="20"/>
        </w:rPr>
        <w:t xml:space="preserve">are approximately 0.54, 0.64 and 0.71. </w:t>
      </w:r>
      <w:r w:rsidR="00A837DD">
        <w:rPr>
          <w:rFonts w:ascii="TimesNewRoman" w:hAnsi="TimesNewRoman" w:cs="TimesNewRoman"/>
          <w:sz w:val="20"/>
        </w:rPr>
        <w:t xml:space="preserve">There </w:t>
      </w:r>
      <w:r w:rsidRPr="00DA33C6">
        <w:rPr>
          <w:rFonts w:ascii="TimesNewRoman" w:hAnsi="TimesNewRoman" w:cs="TimesNewRoman"/>
          <w:sz w:val="20"/>
        </w:rPr>
        <w:t xml:space="preserve">is no substantial increase in the shear stress, especially compared to </w:t>
      </w:r>
      <w:r w:rsidRPr="00AE1828">
        <w:rPr>
          <w:rFonts w:ascii="TimesNewRoman" w:hAnsi="TimesNewRoman" w:cs="TimesNewRoman"/>
          <w:sz w:val="20"/>
        </w:rPr>
        <w:t xml:space="preserve">the capillary forces between the </w:t>
      </w:r>
      <w:r>
        <w:rPr>
          <w:rFonts w:ascii="TimesNewRoman" w:hAnsi="TimesNewRoman" w:cs="TimesNewRoman"/>
          <w:sz w:val="20"/>
        </w:rPr>
        <w:t xml:space="preserve">particles, and a more delicate experimental approach </w:t>
      </w:r>
      <w:proofErr w:type="gramStart"/>
      <w:r>
        <w:rPr>
          <w:rFonts w:ascii="TimesNewRoman" w:hAnsi="TimesNewRoman" w:cs="TimesNewRoman"/>
          <w:sz w:val="20"/>
        </w:rPr>
        <w:t>is needed</w:t>
      </w:r>
      <w:proofErr w:type="gramEnd"/>
      <w:r>
        <w:rPr>
          <w:rFonts w:ascii="TimesNewRoman" w:hAnsi="TimesNewRoman" w:cs="TimesNewRoman"/>
          <w:sz w:val="20"/>
        </w:rPr>
        <w:t xml:space="preserve"> to exhibit the effect of the shear stress, as shown in the </w:t>
      </w:r>
      <w:r w:rsidR="0028214F">
        <w:rPr>
          <w:rFonts w:ascii="TimesNewRoman" w:hAnsi="TimesNewRoman" w:cs="TimesNewRoman"/>
          <w:sz w:val="20"/>
        </w:rPr>
        <w:t>main paper</w:t>
      </w:r>
      <w:r>
        <w:rPr>
          <w:rFonts w:ascii="TimesNewRoman" w:hAnsi="TimesNewRoman" w:cs="TimesNewRoman"/>
          <w:sz w:val="20"/>
        </w:rPr>
        <w:t xml:space="preserve">. </w:t>
      </w:r>
      <w:r w:rsidRPr="00056DB5">
        <w:rPr>
          <w:rFonts w:ascii="TimesNewRoman" w:hAnsi="TimesNewRoman" w:cs="TimesNewRoman"/>
          <w:sz w:val="20"/>
        </w:rPr>
        <w:t>However, it has been verified experimentally that the lowest values of the Reynolds number within the range of possible values (</w:t>
      </w:r>
      <m:oMath>
        <m:r>
          <m:rPr>
            <m:sty m:val="p"/>
          </m:rPr>
          <w:rPr>
            <w:rFonts w:ascii="Cambria Math" w:eastAsiaTheme="minorEastAsia" w:hAnsi="Cambria Math" w:cs="Arial"/>
            <w:sz w:val="20"/>
          </w:rPr>
          <m:t>Re</m:t>
        </m:r>
      </m:oMath>
      <w:r w:rsidRPr="00056DB5">
        <w:rPr>
          <w:rFonts w:ascii="TimesNewRoman" w:hAnsi="TimesNewRoman" w:cs="TimesNewRoman"/>
          <w:sz w:val="20"/>
        </w:rPr>
        <w:t xml:space="preserve"> = 6, 12 and 17) are less efficient in assembling the particle. In contrast, </w:t>
      </w:r>
      <m:oMath>
        <m:r>
          <m:rPr>
            <m:sty m:val="p"/>
          </m:rPr>
          <w:rPr>
            <w:rFonts w:ascii="Cambria Math" w:eastAsiaTheme="minorEastAsia" w:hAnsi="Cambria Math" w:cs="Arial"/>
            <w:sz w:val="20"/>
          </w:rPr>
          <m:t>Re</m:t>
        </m:r>
      </m:oMath>
      <w:r w:rsidRPr="00056DB5">
        <w:rPr>
          <w:rFonts w:ascii="TimesNewRoman" w:hAnsi="TimesNewRoman" w:cs="TimesNewRoman"/>
          <w:sz w:val="20"/>
        </w:rPr>
        <w:t xml:space="preserve"> values of 28, 34 or 40 are more potent. The higher </w:t>
      </w:r>
      <m:oMath>
        <m:r>
          <m:rPr>
            <m:sty m:val="p"/>
          </m:rPr>
          <w:rPr>
            <w:rFonts w:ascii="Cambria Math" w:eastAsiaTheme="minorEastAsia" w:hAnsi="Cambria Math" w:cs="Arial"/>
            <w:sz w:val="20"/>
          </w:rPr>
          <m:t>Re</m:t>
        </m:r>
      </m:oMath>
      <w:r w:rsidRPr="00056DB5">
        <w:rPr>
          <w:rFonts w:ascii="TimesNewRoman" w:hAnsi="TimesNewRoman" w:cs="TimesNewRoman"/>
          <w:sz w:val="20"/>
        </w:rPr>
        <w:t xml:space="preserve"> values of 46 and 52 </w:t>
      </w:r>
      <w:proofErr w:type="gramStart"/>
      <w:r w:rsidRPr="00056DB5">
        <w:rPr>
          <w:rFonts w:ascii="TimesNewRoman" w:hAnsi="TimesNewRoman" w:cs="TimesNewRoman"/>
          <w:sz w:val="20"/>
        </w:rPr>
        <w:t>are usually less used</w:t>
      </w:r>
      <w:proofErr w:type="gramEnd"/>
      <w:r w:rsidRPr="00056DB5">
        <w:rPr>
          <w:rFonts w:ascii="TimesNewRoman" w:hAnsi="TimesNewRoman" w:cs="TimesNewRoman"/>
          <w:sz w:val="20"/>
        </w:rPr>
        <w:t xml:space="preserve"> due to the occurrence of a more wavy film flow regime.</w:t>
      </w:r>
    </w:p>
    <w:p w:rsidR="00DA33C6" w:rsidRPr="007F4A6B" w:rsidRDefault="00DA33C6" w:rsidP="003F47C6">
      <w:pPr>
        <w:pStyle w:val="FigureCaption"/>
        <w:rPr>
          <w:rFonts w:ascii="TimesNewRoman" w:hAnsi="TimesNewRoman" w:cs="TimesNewRoman"/>
          <w:sz w:val="20"/>
        </w:rPr>
      </w:pPr>
    </w:p>
    <w:p w:rsidR="00B27DC7" w:rsidRDefault="00B27DC7">
      <w:pPr>
        <w:rPr>
          <w:rFonts w:ascii="Times New Roman" w:eastAsia="Times New Roman" w:hAnsi="Times New Roman" w:cs="Times New Roman"/>
          <w:noProof/>
          <w:sz w:val="20"/>
          <w:szCs w:val="20"/>
          <w:lang w:val="en-US"/>
        </w:rPr>
      </w:pPr>
      <w:r>
        <w:rPr>
          <w:rFonts w:ascii="Times New Roman" w:hAnsi="Times New Roman" w:cs="Times New Roman"/>
          <w:noProof/>
          <w:sz w:val="20"/>
          <w:szCs w:val="20"/>
        </w:rPr>
        <w:br w:type="page"/>
      </w:r>
    </w:p>
    <w:p w:rsidR="003F47C6" w:rsidRPr="00823A74" w:rsidRDefault="0084385F" w:rsidP="0039133B">
      <w:pPr>
        <w:pStyle w:val="FigureCaption"/>
        <w:tabs>
          <w:tab w:val="center" w:pos="4536"/>
        </w:tabs>
        <w:rPr>
          <w:rFonts w:ascii="TimesNewRoman" w:hAnsi="TimesNewRoman" w:cs="TimesNewRoman"/>
          <w:sz w:val="20"/>
        </w:rPr>
      </w:pPr>
      <w:bookmarkStart w:id="0" w:name="_GoBack"/>
      <w:r>
        <w:rPr>
          <w:noProof/>
          <w:lang w:val="fr-FR" w:eastAsia="fr-FR"/>
        </w:rPr>
        <w:lastRenderedPageBreak/>
        <w:drawing>
          <wp:inline distT="0" distB="0" distL="0" distR="0" wp14:anchorId="555ECD02" wp14:editId="5646F40C">
            <wp:extent cx="5731510" cy="5774055"/>
            <wp:effectExtent l="0" t="0" r="254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5774055"/>
                    </a:xfrm>
                    <a:prstGeom prst="rect">
                      <a:avLst/>
                    </a:prstGeom>
                  </pic:spPr>
                </pic:pic>
              </a:graphicData>
            </a:graphic>
          </wp:inline>
        </w:drawing>
      </w:r>
      <w:bookmarkEnd w:id="0"/>
      <w:r w:rsidR="003F47C6" w:rsidRPr="00823A74">
        <w:rPr>
          <w:rFonts w:ascii="TimesNewRoman" w:hAnsi="TimesNewRoman" w:cs="TimesNewRoman"/>
          <w:color w:val="00B050"/>
          <w:sz w:val="20"/>
        </w:rPr>
        <w:br/>
      </w:r>
      <w:r w:rsidR="003F47C6" w:rsidRPr="00823A74">
        <w:rPr>
          <w:rFonts w:ascii="TimesNewRoman" w:hAnsi="TimesNewRoman" w:cs="TimesNewRoman"/>
          <w:sz w:val="20"/>
        </w:rPr>
        <w:t xml:space="preserve">Fig. </w:t>
      </w:r>
      <w:r w:rsidR="004D659F">
        <w:rPr>
          <w:rFonts w:ascii="TimesNewRoman" w:hAnsi="TimesNewRoman" w:cs="TimesNewRoman"/>
          <w:sz w:val="20"/>
        </w:rPr>
        <w:t>16bis</w:t>
      </w:r>
      <w:r w:rsidR="003F47C6" w:rsidRPr="00823A74">
        <w:rPr>
          <w:rFonts w:ascii="TimesNewRoman" w:hAnsi="TimesNewRoman" w:cs="TimesNewRoman"/>
          <w:sz w:val="20"/>
        </w:rPr>
        <w:t xml:space="preserve">: </w:t>
      </w:r>
      <w:r w:rsidR="003F47C6" w:rsidRPr="00624C0A">
        <w:rPr>
          <w:rFonts w:ascii="TimesNewRoman" w:hAnsi="TimesNewRoman" w:cs="TimesNewRoman"/>
          <w:sz w:val="20"/>
        </w:rPr>
        <w:t xml:space="preserve">Another illustration of the size of the HCP crystalline zones – The sample is </w:t>
      </w:r>
      <w:r w:rsidR="003F47C6" w:rsidRPr="00823A74">
        <w:rPr>
          <w:rFonts w:ascii="TimesNewRoman" w:hAnsi="TimesNewRoman" w:cs="TimesNewRoman"/>
          <w:sz w:val="20"/>
        </w:rPr>
        <w:t>50x50 mm</w:t>
      </w:r>
      <w:r w:rsidR="003F47C6" w:rsidRPr="00823A74">
        <w:rPr>
          <w:rFonts w:ascii="TimesNewRoman" w:hAnsi="TimesNewRoman" w:cs="TimesNewRoman"/>
          <w:sz w:val="20"/>
          <w:vertAlign w:val="superscript"/>
        </w:rPr>
        <w:t>2</w:t>
      </w:r>
      <w:r w:rsidR="003F47C6" w:rsidRPr="00823A74">
        <w:rPr>
          <w:rFonts w:ascii="TimesNewRoman" w:hAnsi="TimesNewRoman" w:cs="TimesNewRoman"/>
          <w:sz w:val="20"/>
        </w:rPr>
        <w:t xml:space="preserve"> </w:t>
      </w:r>
      <w:r w:rsidR="003F47C6" w:rsidRPr="00624C0A">
        <w:rPr>
          <w:rFonts w:ascii="TimesNewRoman" w:hAnsi="TimesNewRoman" w:cs="TimesNewRoman"/>
          <w:sz w:val="20"/>
        </w:rPr>
        <w:t>large,</w:t>
      </w:r>
      <w:r w:rsidR="00A837DD" w:rsidRPr="001C5004">
        <w:rPr>
          <w:rFonts w:ascii="TimesNewRoman" w:hAnsi="TimesNewRoman" w:cs="TimesNewRoman"/>
          <w:sz w:val="20"/>
        </w:rPr>
        <w:t xml:space="preserve"> </w:t>
      </w:r>
      <w:r w:rsidR="00A837DD">
        <w:rPr>
          <w:rFonts w:ascii="TimesNewRoman" w:hAnsi="TimesNewRoman" w:cs="TimesNewRoman"/>
          <w:sz w:val="20"/>
        </w:rPr>
        <w:t xml:space="preserve">and the </w:t>
      </w:r>
      <w:r w:rsidR="00A837DD" w:rsidRPr="001C5004">
        <w:rPr>
          <w:rFonts w:ascii="TimesNewRoman" w:hAnsi="TimesNewRoman" w:cs="TimesNewRoman"/>
          <w:sz w:val="20"/>
        </w:rPr>
        <w:t>typical</w:t>
      </w:r>
      <w:r w:rsidR="003F47C6" w:rsidRPr="00624C0A">
        <w:rPr>
          <w:rFonts w:ascii="TimesNewRoman" w:hAnsi="TimesNewRoman" w:cs="TimesNewRoman"/>
          <w:sz w:val="20"/>
        </w:rPr>
        <w:t xml:space="preserve"> dimension of the mono-crystals is 500</w:t>
      </w:r>
      <w:r w:rsidR="003F47C6">
        <w:rPr>
          <w:rFonts w:ascii="TimesNewRoman" w:hAnsi="TimesNewRoman" w:cs="TimesNewRoman"/>
          <w:sz w:val="20"/>
        </w:rPr>
        <w:t> </w:t>
      </w:r>
      <w:proofErr w:type="spellStart"/>
      <w:r w:rsidR="003F47C6" w:rsidRPr="00624C0A">
        <w:rPr>
          <w:rFonts w:ascii="TimesNewRoman" w:hAnsi="TimesNewRoman" w:cs="TimesNewRoman"/>
          <w:sz w:val="20"/>
        </w:rPr>
        <w:t>μm</w:t>
      </w:r>
      <w:proofErr w:type="spellEnd"/>
      <w:r w:rsidR="003F47C6" w:rsidRPr="00624C0A">
        <w:rPr>
          <w:rFonts w:ascii="TimesNewRoman" w:hAnsi="TimesNewRoman" w:cs="TimesNewRoman"/>
          <w:sz w:val="20"/>
        </w:rPr>
        <w:t xml:space="preserve"> (ranging from 100</w:t>
      </w:r>
      <w:r w:rsidR="003F47C6">
        <w:rPr>
          <w:rFonts w:ascii="TimesNewRoman" w:hAnsi="TimesNewRoman" w:cs="TimesNewRoman"/>
          <w:sz w:val="20"/>
        </w:rPr>
        <w:t> </w:t>
      </w:r>
      <w:proofErr w:type="spellStart"/>
      <w:r w:rsidR="003F47C6" w:rsidRPr="00624C0A">
        <w:rPr>
          <w:rFonts w:ascii="TimesNewRoman" w:hAnsi="TimesNewRoman" w:cs="TimesNewRoman"/>
          <w:sz w:val="20"/>
        </w:rPr>
        <w:t>μm</w:t>
      </w:r>
      <w:proofErr w:type="spellEnd"/>
      <w:r w:rsidR="003F47C6" w:rsidRPr="00624C0A">
        <w:rPr>
          <w:rFonts w:ascii="TimesNewRoman" w:hAnsi="TimesNewRoman" w:cs="TimesNewRoman"/>
          <w:sz w:val="20"/>
        </w:rPr>
        <w:t xml:space="preserve"> to more than</w:t>
      </w:r>
      <w:r w:rsidR="003F47C6">
        <w:rPr>
          <w:rFonts w:ascii="TimesNewRoman" w:hAnsi="TimesNewRoman" w:cs="TimesNewRoman"/>
          <w:sz w:val="20"/>
        </w:rPr>
        <w:t> </w:t>
      </w:r>
      <w:r w:rsidR="003F47C6" w:rsidRPr="00624C0A">
        <w:rPr>
          <w:rFonts w:ascii="TimesNewRoman" w:hAnsi="TimesNewRoman" w:cs="TimesNewRoman"/>
          <w:sz w:val="20"/>
        </w:rPr>
        <w:t>5 mm).</w:t>
      </w:r>
    </w:p>
    <w:sectPr w:rsidR="003F47C6" w:rsidRPr="00823A74" w:rsidSect="00870F23">
      <w:footerReference w:type="default" r:id="rId17"/>
      <w:type w:val="continuous"/>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C0D8D" w:rsidRDefault="005C0D8D" w:rsidP="004C0A3E">
      <w:pPr>
        <w:spacing w:after="0" w:line="240" w:lineRule="auto"/>
      </w:pPr>
      <w:r>
        <w:separator/>
      </w:r>
    </w:p>
  </w:endnote>
  <w:endnote w:type="continuationSeparator" w:id="0">
    <w:p w:rsidR="005C0D8D" w:rsidRDefault="005C0D8D" w:rsidP="004C0A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atha">
    <w:altName w:val="Leelawadee UI Semilight"/>
    <w:panose1 w:val="02000400000000000000"/>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SourceSansProSemibold">
    <w:panose1 w:val="00000000000000000000"/>
    <w:charset w:val="00"/>
    <w:family w:val="swiss"/>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7473316"/>
      <w:docPartObj>
        <w:docPartGallery w:val="Page Numbers (Bottom of Page)"/>
        <w:docPartUnique/>
      </w:docPartObj>
    </w:sdtPr>
    <w:sdtEndPr/>
    <w:sdtContent>
      <w:p w:rsidR="00F441EF" w:rsidRDefault="00F441EF">
        <w:pPr>
          <w:pStyle w:val="Pieddepage"/>
          <w:jc w:val="center"/>
        </w:pPr>
        <w:r>
          <w:fldChar w:fldCharType="begin"/>
        </w:r>
        <w:r>
          <w:instrText>PAGE   \* MERGEFORMAT</w:instrText>
        </w:r>
        <w:r>
          <w:fldChar w:fldCharType="separate"/>
        </w:r>
        <w:r w:rsidR="002F5CE9" w:rsidRPr="002F5CE9">
          <w:rPr>
            <w:noProof/>
            <w:lang w:val="fr-FR"/>
          </w:rPr>
          <w:t>7</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C0D8D" w:rsidRDefault="005C0D8D" w:rsidP="004C0A3E">
      <w:pPr>
        <w:spacing w:after="0" w:line="240" w:lineRule="auto"/>
      </w:pPr>
      <w:r>
        <w:separator/>
      </w:r>
    </w:p>
  </w:footnote>
  <w:footnote w:type="continuationSeparator" w:id="0">
    <w:p w:rsidR="005C0D8D" w:rsidRDefault="005C0D8D" w:rsidP="004C0A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4030B"/>
    <w:multiLevelType w:val="multilevel"/>
    <w:tmpl w:val="D5CC87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B067A9"/>
    <w:multiLevelType w:val="hybridMultilevel"/>
    <w:tmpl w:val="AA52A536"/>
    <w:lvl w:ilvl="0" w:tplc="46BA9B76">
      <w:start w:val="4"/>
      <w:numFmt w:val="bullet"/>
      <w:lvlText w:val="•"/>
      <w:lvlJc w:val="left"/>
      <w:pPr>
        <w:ind w:left="792" w:hanging="360"/>
      </w:pPr>
      <w:rPr>
        <w:rFonts w:ascii="Calibri" w:eastAsia="Times New Roman" w:hAnsi="Calibri" w:cs="Latha" w:hint="default"/>
      </w:rPr>
    </w:lvl>
    <w:lvl w:ilvl="1" w:tplc="04090003">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 w15:restartNumberingAfterBreak="0">
    <w:nsid w:val="15104D64"/>
    <w:multiLevelType w:val="multilevel"/>
    <w:tmpl w:val="50BEF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F3B7ED6"/>
    <w:multiLevelType w:val="multilevel"/>
    <w:tmpl w:val="6F00E0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03D31FE"/>
    <w:multiLevelType w:val="hybridMultilevel"/>
    <w:tmpl w:val="C576C8FC"/>
    <w:lvl w:ilvl="0" w:tplc="0F162DFE">
      <w:start w:val="1"/>
      <w:numFmt w:val="upperLetter"/>
      <w:lvlText w:val="(%1)"/>
      <w:lvlJc w:val="left"/>
      <w:pPr>
        <w:ind w:left="4620" w:hanging="42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47E320F0"/>
    <w:multiLevelType w:val="hybridMultilevel"/>
    <w:tmpl w:val="B8F4EEF4"/>
    <w:lvl w:ilvl="0" w:tplc="B3A2D646">
      <w:start w:val="200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0"/>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9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5DEB"/>
    <w:rsid w:val="000021AB"/>
    <w:rsid w:val="00004A3B"/>
    <w:rsid w:val="00023372"/>
    <w:rsid w:val="00024022"/>
    <w:rsid w:val="000361DA"/>
    <w:rsid w:val="000509F0"/>
    <w:rsid w:val="00053329"/>
    <w:rsid w:val="00056DB5"/>
    <w:rsid w:val="0005777B"/>
    <w:rsid w:val="000623B4"/>
    <w:rsid w:val="00063A05"/>
    <w:rsid w:val="00067AA2"/>
    <w:rsid w:val="0007038A"/>
    <w:rsid w:val="00096E61"/>
    <w:rsid w:val="000A547F"/>
    <w:rsid w:val="000A707F"/>
    <w:rsid w:val="000B0440"/>
    <w:rsid w:val="000B5328"/>
    <w:rsid w:val="000B6125"/>
    <w:rsid w:val="000B65AB"/>
    <w:rsid w:val="000C232D"/>
    <w:rsid w:val="000C6993"/>
    <w:rsid w:val="000D61AF"/>
    <w:rsid w:val="000E487A"/>
    <w:rsid w:val="000E566C"/>
    <w:rsid w:val="000F5D95"/>
    <w:rsid w:val="000F7064"/>
    <w:rsid w:val="000F7C16"/>
    <w:rsid w:val="0010741E"/>
    <w:rsid w:val="00107968"/>
    <w:rsid w:val="001152EA"/>
    <w:rsid w:val="00130241"/>
    <w:rsid w:val="00131171"/>
    <w:rsid w:val="00145F7D"/>
    <w:rsid w:val="00147DC1"/>
    <w:rsid w:val="00150928"/>
    <w:rsid w:val="001533AA"/>
    <w:rsid w:val="001656F9"/>
    <w:rsid w:val="00166156"/>
    <w:rsid w:val="001733DA"/>
    <w:rsid w:val="001860B1"/>
    <w:rsid w:val="00191C2F"/>
    <w:rsid w:val="001A2061"/>
    <w:rsid w:val="001A59C4"/>
    <w:rsid w:val="001A66F8"/>
    <w:rsid w:val="001B3AD4"/>
    <w:rsid w:val="001C27B6"/>
    <w:rsid w:val="001C36D2"/>
    <w:rsid w:val="001C4F58"/>
    <w:rsid w:val="001C5004"/>
    <w:rsid w:val="001C5DB5"/>
    <w:rsid w:val="001E0C58"/>
    <w:rsid w:val="001E7B74"/>
    <w:rsid w:val="001F1CDF"/>
    <w:rsid w:val="001F5057"/>
    <w:rsid w:val="001F5B4B"/>
    <w:rsid w:val="002023BC"/>
    <w:rsid w:val="00212BCE"/>
    <w:rsid w:val="0021586E"/>
    <w:rsid w:val="0022317A"/>
    <w:rsid w:val="0022326A"/>
    <w:rsid w:val="00231BA7"/>
    <w:rsid w:val="0024196B"/>
    <w:rsid w:val="0025132D"/>
    <w:rsid w:val="00263C82"/>
    <w:rsid w:val="0028214F"/>
    <w:rsid w:val="0029356C"/>
    <w:rsid w:val="002A304F"/>
    <w:rsid w:val="002A6BC6"/>
    <w:rsid w:val="002B20C1"/>
    <w:rsid w:val="002B6023"/>
    <w:rsid w:val="002C224B"/>
    <w:rsid w:val="002C4022"/>
    <w:rsid w:val="002C46F9"/>
    <w:rsid w:val="002D37F6"/>
    <w:rsid w:val="002E11D8"/>
    <w:rsid w:val="002E2F4D"/>
    <w:rsid w:val="002E7539"/>
    <w:rsid w:val="002F5CE9"/>
    <w:rsid w:val="00304865"/>
    <w:rsid w:val="00310D1D"/>
    <w:rsid w:val="003142F0"/>
    <w:rsid w:val="00316FEC"/>
    <w:rsid w:val="00325AA3"/>
    <w:rsid w:val="00331BC0"/>
    <w:rsid w:val="00332788"/>
    <w:rsid w:val="0033455D"/>
    <w:rsid w:val="003440D5"/>
    <w:rsid w:val="00351FF3"/>
    <w:rsid w:val="0035379F"/>
    <w:rsid w:val="00355948"/>
    <w:rsid w:val="003577DD"/>
    <w:rsid w:val="00360CCE"/>
    <w:rsid w:val="003714C7"/>
    <w:rsid w:val="0037273C"/>
    <w:rsid w:val="00372996"/>
    <w:rsid w:val="003730EC"/>
    <w:rsid w:val="00374FBF"/>
    <w:rsid w:val="00381D1A"/>
    <w:rsid w:val="00382AA5"/>
    <w:rsid w:val="003857ED"/>
    <w:rsid w:val="00385CBD"/>
    <w:rsid w:val="00386867"/>
    <w:rsid w:val="003901E0"/>
    <w:rsid w:val="0039133B"/>
    <w:rsid w:val="00391B61"/>
    <w:rsid w:val="00393B07"/>
    <w:rsid w:val="00396C73"/>
    <w:rsid w:val="003A0321"/>
    <w:rsid w:val="003A29AC"/>
    <w:rsid w:val="003A538A"/>
    <w:rsid w:val="003A70AC"/>
    <w:rsid w:val="003A7CBD"/>
    <w:rsid w:val="003B49FD"/>
    <w:rsid w:val="003C2C1C"/>
    <w:rsid w:val="003C7DCB"/>
    <w:rsid w:val="003E7278"/>
    <w:rsid w:val="003F47C6"/>
    <w:rsid w:val="00402DF8"/>
    <w:rsid w:val="0040360D"/>
    <w:rsid w:val="0040392E"/>
    <w:rsid w:val="004061A6"/>
    <w:rsid w:val="00414048"/>
    <w:rsid w:val="00414140"/>
    <w:rsid w:val="004152A6"/>
    <w:rsid w:val="00416084"/>
    <w:rsid w:val="004202FD"/>
    <w:rsid w:val="00420E33"/>
    <w:rsid w:val="00430ED5"/>
    <w:rsid w:val="0044078E"/>
    <w:rsid w:val="00441B70"/>
    <w:rsid w:val="00443652"/>
    <w:rsid w:val="00454DF8"/>
    <w:rsid w:val="004561E4"/>
    <w:rsid w:val="004628CF"/>
    <w:rsid w:val="004635AB"/>
    <w:rsid w:val="0047633C"/>
    <w:rsid w:val="00477773"/>
    <w:rsid w:val="004909BF"/>
    <w:rsid w:val="0049119A"/>
    <w:rsid w:val="00493E99"/>
    <w:rsid w:val="00496F82"/>
    <w:rsid w:val="004A0F92"/>
    <w:rsid w:val="004A50AA"/>
    <w:rsid w:val="004A6B6A"/>
    <w:rsid w:val="004B1C9F"/>
    <w:rsid w:val="004C0A3E"/>
    <w:rsid w:val="004C3778"/>
    <w:rsid w:val="004C71E5"/>
    <w:rsid w:val="004D3EEC"/>
    <w:rsid w:val="004D4F27"/>
    <w:rsid w:val="004D659F"/>
    <w:rsid w:val="004E2B89"/>
    <w:rsid w:val="0050095D"/>
    <w:rsid w:val="00501F99"/>
    <w:rsid w:val="00502926"/>
    <w:rsid w:val="00507E66"/>
    <w:rsid w:val="00510249"/>
    <w:rsid w:val="00510A39"/>
    <w:rsid w:val="0051258A"/>
    <w:rsid w:val="005128F6"/>
    <w:rsid w:val="005138D5"/>
    <w:rsid w:val="0051582A"/>
    <w:rsid w:val="00516DA8"/>
    <w:rsid w:val="00516E92"/>
    <w:rsid w:val="0052263D"/>
    <w:rsid w:val="00523AE3"/>
    <w:rsid w:val="005260AA"/>
    <w:rsid w:val="005279C6"/>
    <w:rsid w:val="00537392"/>
    <w:rsid w:val="00543326"/>
    <w:rsid w:val="0055018B"/>
    <w:rsid w:val="00560683"/>
    <w:rsid w:val="0056504B"/>
    <w:rsid w:val="00565727"/>
    <w:rsid w:val="005704BA"/>
    <w:rsid w:val="00573788"/>
    <w:rsid w:val="005743CC"/>
    <w:rsid w:val="00584587"/>
    <w:rsid w:val="00586165"/>
    <w:rsid w:val="00592021"/>
    <w:rsid w:val="00594321"/>
    <w:rsid w:val="005A68CF"/>
    <w:rsid w:val="005B148F"/>
    <w:rsid w:val="005B2B58"/>
    <w:rsid w:val="005B4F01"/>
    <w:rsid w:val="005B5D65"/>
    <w:rsid w:val="005B750B"/>
    <w:rsid w:val="005C0D8D"/>
    <w:rsid w:val="005C1C04"/>
    <w:rsid w:val="005C3E33"/>
    <w:rsid w:val="005C5893"/>
    <w:rsid w:val="005D3379"/>
    <w:rsid w:val="005D4789"/>
    <w:rsid w:val="005D48E6"/>
    <w:rsid w:val="005D4A40"/>
    <w:rsid w:val="005D76EE"/>
    <w:rsid w:val="005E259C"/>
    <w:rsid w:val="005E3862"/>
    <w:rsid w:val="005E5421"/>
    <w:rsid w:val="005F0328"/>
    <w:rsid w:val="005F08A1"/>
    <w:rsid w:val="005F29E3"/>
    <w:rsid w:val="005F47BA"/>
    <w:rsid w:val="00621DD4"/>
    <w:rsid w:val="00625308"/>
    <w:rsid w:val="00626CD2"/>
    <w:rsid w:val="0063001A"/>
    <w:rsid w:val="0063454C"/>
    <w:rsid w:val="006351AC"/>
    <w:rsid w:val="00640060"/>
    <w:rsid w:val="00650CE6"/>
    <w:rsid w:val="00653E19"/>
    <w:rsid w:val="00656394"/>
    <w:rsid w:val="00664531"/>
    <w:rsid w:val="006661F2"/>
    <w:rsid w:val="00676BFE"/>
    <w:rsid w:val="006875F4"/>
    <w:rsid w:val="006922FA"/>
    <w:rsid w:val="006B279D"/>
    <w:rsid w:val="006C0728"/>
    <w:rsid w:val="006C51A5"/>
    <w:rsid w:val="006E0C2D"/>
    <w:rsid w:val="006E1255"/>
    <w:rsid w:val="00710FB2"/>
    <w:rsid w:val="00717FBF"/>
    <w:rsid w:val="00720355"/>
    <w:rsid w:val="007210EB"/>
    <w:rsid w:val="00731364"/>
    <w:rsid w:val="00732AF0"/>
    <w:rsid w:val="007355C0"/>
    <w:rsid w:val="007355F2"/>
    <w:rsid w:val="00746167"/>
    <w:rsid w:val="00750E20"/>
    <w:rsid w:val="00757214"/>
    <w:rsid w:val="00763384"/>
    <w:rsid w:val="0076599F"/>
    <w:rsid w:val="00766D8E"/>
    <w:rsid w:val="00771AEE"/>
    <w:rsid w:val="007724A9"/>
    <w:rsid w:val="00773355"/>
    <w:rsid w:val="00774F28"/>
    <w:rsid w:val="007804B5"/>
    <w:rsid w:val="00786906"/>
    <w:rsid w:val="007937AC"/>
    <w:rsid w:val="007965CA"/>
    <w:rsid w:val="007A0A20"/>
    <w:rsid w:val="007B227F"/>
    <w:rsid w:val="007C5D7D"/>
    <w:rsid w:val="007D7106"/>
    <w:rsid w:val="007F4A6B"/>
    <w:rsid w:val="007F7606"/>
    <w:rsid w:val="007F76BC"/>
    <w:rsid w:val="008007CE"/>
    <w:rsid w:val="00814008"/>
    <w:rsid w:val="00820FDC"/>
    <w:rsid w:val="00821C0D"/>
    <w:rsid w:val="00827FE9"/>
    <w:rsid w:val="00832939"/>
    <w:rsid w:val="008331DF"/>
    <w:rsid w:val="00843072"/>
    <w:rsid w:val="0084385F"/>
    <w:rsid w:val="00851680"/>
    <w:rsid w:val="00853FD0"/>
    <w:rsid w:val="00862839"/>
    <w:rsid w:val="00870F23"/>
    <w:rsid w:val="00884BE1"/>
    <w:rsid w:val="00885F42"/>
    <w:rsid w:val="008A0DFA"/>
    <w:rsid w:val="008A7BE0"/>
    <w:rsid w:val="008B431F"/>
    <w:rsid w:val="008B5EB6"/>
    <w:rsid w:val="008C39E4"/>
    <w:rsid w:val="008C449D"/>
    <w:rsid w:val="008E2392"/>
    <w:rsid w:val="008E4993"/>
    <w:rsid w:val="008E5B66"/>
    <w:rsid w:val="008F2094"/>
    <w:rsid w:val="008F3990"/>
    <w:rsid w:val="00900376"/>
    <w:rsid w:val="00914028"/>
    <w:rsid w:val="00917435"/>
    <w:rsid w:val="00924F2B"/>
    <w:rsid w:val="00934792"/>
    <w:rsid w:val="00941678"/>
    <w:rsid w:val="009477D6"/>
    <w:rsid w:val="0095151B"/>
    <w:rsid w:val="00954A1C"/>
    <w:rsid w:val="0095695A"/>
    <w:rsid w:val="00960F75"/>
    <w:rsid w:val="00962838"/>
    <w:rsid w:val="0096399A"/>
    <w:rsid w:val="00970A25"/>
    <w:rsid w:val="00970EA3"/>
    <w:rsid w:val="009712CF"/>
    <w:rsid w:val="0097303B"/>
    <w:rsid w:val="009801A7"/>
    <w:rsid w:val="00981AD0"/>
    <w:rsid w:val="00983001"/>
    <w:rsid w:val="00983164"/>
    <w:rsid w:val="009A16C3"/>
    <w:rsid w:val="009A208C"/>
    <w:rsid w:val="009A6AD3"/>
    <w:rsid w:val="009A6FE3"/>
    <w:rsid w:val="009B0FB5"/>
    <w:rsid w:val="009C2CC8"/>
    <w:rsid w:val="009C3D57"/>
    <w:rsid w:val="009D1F8E"/>
    <w:rsid w:val="009D3282"/>
    <w:rsid w:val="009D3C4A"/>
    <w:rsid w:val="009E098F"/>
    <w:rsid w:val="009E7EA8"/>
    <w:rsid w:val="009E7FD1"/>
    <w:rsid w:val="009F2652"/>
    <w:rsid w:val="009F728D"/>
    <w:rsid w:val="009F73F5"/>
    <w:rsid w:val="00A062F8"/>
    <w:rsid w:val="00A07C0E"/>
    <w:rsid w:val="00A12675"/>
    <w:rsid w:val="00A21B61"/>
    <w:rsid w:val="00A34FA6"/>
    <w:rsid w:val="00A36938"/>
    <w:rsid w:val="00A40660"/>
    <w:rsid w:val="00A4095D"/>
    <w:rsid w:val="00A40CC8"/>
    <w:rsid w:val="00A415E3"/>
    <w:rsid w:val="00A45AD9"/>
    <w:rsid w:val="00A503A2"/>
    <w:rsid w:val="00A52EA2"/>
    <w:rsid w:val="00A5658B"/>
    <w:rsid w:val="00A617A1"/>
    <w:rsid w:val="00A709E0"/>
    <w:rsid w:val="00A722F8"/>
    <w:rsid w:val="00A75839"/>
    <w:rsid w:val="00A837DD"/>
    <w:rsid w:val="00A96797"/>
    <w:rsid w:val="00A97313"/>
    <w:rsid w:val="00AB68E4"/>
    <w:rsid w:val="00AC2EEC"/>
    <w:rsid w:val="00AC5F7F"/>
    <w:rsid w:val="00AE0E8C"/>
    <w:rsid w:val="00AE3FDD"/>
    <w:rsid w:val="00AE7168"/>
    <w:rsid w:val="00AE77CB"/>
    <w:rsid w:val="00AE7FB0"/>
    <w:rsid w:val="00AF1271"/>
    <w:rsid w:val="00AF2CA6"/>
    <w:rsid w:val="00AF3DE1"/>
    <w:rsid w:val="00B01AC7"/>
    <w:rsid w:val="00B03D8A"/>
    <w:rsid w:val="00B26877"/>
    <w:rsid w:val="00B278A6"/>
    <w:rsid w:val="00B27DC7"/>
    <w:rsid w:val="00B40620"/>
    <w:rsid w:val="00B43034"/>
    <w:rsid w:val="00B477FA"/>
    <w:rsid w:val="00B56339"/>
    <w:rsid w:val="00B57F2B"/>
    <w:rsid w:val="00B66839"/>
    <w:rsid w:val="00B67A13"/>
    <w:rsid w:val="00B7694F"/>
    <w:rsid w:val="00B84831"/>
    <w:rsid w:val="00B86F2F"/>
    <w:rsid w:val="00B97F57"/>
    <w:rsid w:val="00BA3271"/>
    <w:rsid w:val="00BA350B"/>
    <w:rsid w:val="00BA4F1D"/>
    <w:rsid w:val="00BC71E3"/>
    <w:rsid w:val="00BD1B06"/>
    <w:rsid w:val="00BE4957"/>
    <w:rsid w:val="00BF564B"/>
    <w:rsid w:val="00BF6786"/>
    <w:rsid w:val="00C037C8"/>
    <w:rsid w:val="00C103E9"/>
    <w:rsid w:val="00C136B3"/>
    <w:rsid w:val="00C13FE2"/>
    <w:rsid w:val="00C160C5"/>
    <w:rsid w:val="00C163E1"/>
    <w:rsid w:val="00C20A63"/>
    <w:rsid w:val="00C21F9F"/>
    <w:rsid w:val="00C262C9"/>
    <w:rsid w:val="00C3670E"/>
    <w:rsid w:val="00C410FD"/>
    <w:rsid w:val="00C412DA"/>
    <w:rsid w:val="00C42D25"/>
    <w:rsid w:val="00C568F5"/>
    <w:rsid w:val="00C6176F"/>
    <w:rsid w:val="00C71EAD"/>
    <w:rsid w:val="00C73AD3"/>
    <w:rsid w:val="00C77FCA"/>
    <w:rsid w:val="00C81C29"/>
    <w:rsid w:val="00C86E91"/>
    <w:rsid w:val="00C93E7E"/>
    <w:rsid w:val="00CA0457"/>
    <w:rsid w:val="00CA322E"/>
    <w:rsid w:val="00CB0551"/>
    <w:rsid w:val="00CB20EB"/>
    <w:rsid w:val="00CB4BE1"/>
    <w:rsid w:val="00CB61E1"/>
    <w:rsid w:val="00CC0026"/>
    <w:rsid w:val="00CC42C5"/>
    <w:rsid w:val="00CC4A31"/>
    <w:rsid w:val="00CD3109"/>
    <w:rsid w:val="00CD57C4"/>
    <w:rsid w:val="00CE2A31"/>
    <w:rsid w:val="00CE2AED"/>
    <w:rsid w:val="00CE2F66"/>
    <w:rsid w:val="00CE5320"/>
    <w:rsid w:val="00CF5FF7"/>
    <w:rsid w:val="00D0583A"/>
    <w:rsid w:val="00D24D15"/>
    <w:rsid w:val="00D25531"/>
    <w:rsid w:val="00D25DB2"/>
    <w:rsid w:val="00D26118"/>
    <w:rsid w:val="00D436F8"/>
    <w:rsid w:val="00D45767"/>
    <w:rsid w:val="00D45E27"/>
    <w:rsid w:val="00D52DBE"/>
    <w:rsid w:val="00D56782"/>
    <w:rsid w:val="00D610EF"/>
    <w:rsid w:val="00D61173"/>
    <w:rsid w:val="00D64997"/>
    <w:rsid w:val="00D948D8"/>
    <w:rsid w:val="00D94960"/>
    <w:rsid w:val="00DA24C4"/>
    <w:rsid w:val="00DA33C6"/>
    <w:rsid w:val="00DA79CA"/>
    <w:rsid w:val="00DC3FAA"/>
    <w:rsid w:val="00DD39D3"/>
    <w:rsid w:val="00DD3C27"/>
    <w:rsid w:val="00DD7A4D"/>
    <w:rsid w:val="00DE6B40"/>
    <w:rsid w:val="00DE77ED"/>
    <w:rsid w:val="00DE7AD3"/>
    <w:rsid w:val="00E03250"/>
    <w:rsid w:val="00E033F6"/>
    <w:rsid w:val="00E054C4"/>
    <w:rsid w:val="00E15BC0"/>
    <w:rsid w:val="00E16192"/>
    <w:rsid w:val="00E179A1"/>
    <w:rsid w:val="00E24AC7"/>
    <w:rsid w:val="00E2741E"/>
    <w:rsid w:val="00E350CE"/>
    <w:rsid w:val="00E40974"/>
    <w:rsid w:val="00E47807"/>
    <w:rsid w:val="00E50C60"/>
    <w:rsid w:val="00E60D76"/>
    <w:rsid w:val="00E61348"/>
    <w:rsid w:val="00E61591"/>
    <w:rsid w:val="00E65DEB"/>
    <w:rsid w:val="00E710B8"/>
    <w:rsid w:val="00E77CCA"/>
    <w:rsid w:val="00E817F3"/>
    <w:rsid w:val="00E82AC0"/>
    <w:rsid w:val="00E83769"/>
    <w:rsid w:val="00E839E6"/>
    <w:rsid w:val="00E84700"/>
    <w:rsid w:val="00E84BD9"/>
    <w:rsid w:val="00E92C6B"/>
    <w:rsid w:val="00EA055C"/>
    <w:rsid w:val="00EB3748"/>
    <w:rsid w:val="00ED0C0D"/>
    <w:rsid w:val="00ED1AF9"/>
    <w:rsid w:val="00ED1FF5"/>
    <w:rsid w:val="00ED229C"/>
    <w:rsid w:val="00EE5F66"/>
    <w:rsid w:val="00EE7765"/>
    <w:rsid w:val="00F06E34"/>
    <w:rsid w:val="00F175DC"/>
    <w:rsid w:val="00F212ED"/>
    <w:rsid w:val="00F31CAD"/>
    <w:rsid w:val="00F3646E"/>
    <w:rsid w:val="00F41717"/>
    <w:rsid w:val="00F43226"/>
    <w:rsid w:val="00F439F1"/>
    <w:rsid w:val="00F441EF"/>
    <w:rsid w:val="00F46AE2"/>
    <w:rsid w:val="00F517E8"/>
    <w:rsid w:val="00F56522"/>
    <w:rsid w:val="00F57BCC"/>
    <w:rsid w:val="00F60835"/>
    <w:rsid w:val="00F622D3"/>
    <w:rsid w:val="00F7503C"/>
    <w:rsid w:val="00F7614F"/>
    <w:rsid w:val="00F76D08"/>
    <w:rsid w:val="00F77145"/>
    <w:rsid w:val="00F80EDB"/>
    <w:rsid w:val="00F81141"/>
    <w:rsid w:val="00F8121A"/>
    <w:rsid w:val="00F81AE5"/>
    <w:rsid w:val="00F87105"/>
    <w:rsid w:val="00F92296"/>
    <w:rsid w:val="00F93325"/>
    <w:rsid w:val="00F975B0"/>
    <w:rsid w:val="00FA16F3"/>
    <w:rsid w:val="00FA25B5"/>
    <w:rsid w:val="00FA4D20"/>
    <w:rsid w:val="00FA7CBA"/>
    <w:rsid w:val="00FB7616"/>
    <w:rsid w:val="00FB7736"/>
    <w:rsid w:val="00FB7B6E"/>
    <w:rsid w:val="00FC4A1F"/>
    <w:rsid w:val="00FC7E5D"/>
    <w:rsid w:val="00FD4184"/>
    <w:rsid w:val="00FE1472"/>
    <w:rsid w:val="00FE56BF"/>
    <w:rsid w:val="00FF30A6"/>
    <w:rsid w:val="00FF559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3F581B"/>
  <w15:chartTrackingRefBased/>
  <w15:docId w15:val="{DC94FD3C-138D-47FE-9FA3-5482EDC82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5004"/>
    <w:rPr>
      <w:lang w:val="en-GB"/>
    </w:rPr>
  </w:style>
  <w:style w:type="paragraph" w:styleId="Titre1">
    <w:name w:val="heading 1"/>
    <w:basedOn w:val="Normal"/>
    <w:next w:val="Normal"/>
    <w:link w:val="Titre1Car"/>
    <w:uiPriority w:val="9"/>
    <w:qFormat/>
    <w:rsid w:val="00191C2F"/>
    <w:pPr>
      <w:keepNext/>
      <w:keepLines/>
      <w:spacing w:before="480" w:after="0" w:line="276" w:lineRule="auto"/>
      <w:outlineLvl w:val="0"/>
    </w:pPr>
    <w:rPr>
      <w:rFonts w:ascii="Cambria" w:hAnsi="Cambria" w:cs="Times New Roman"/>
      <w:b/>
      <w:bCs/>
      <w:color w:val="21798E"/>
      <w:sz w:val="28"/>
      <w:szCs w:val="28"/>
      <w:lang w:val="en-US"/>
    </w:rPr>
  </w:style>
  <w:style w:type="paragraph" w:styleId="Titre2">
    <w:name w:val="heading 2"/>
    <w:basedOn w:val="Normal"/>
    <w:next w:val="Normal"/>
    <w:link w:val="Titre2Car"/>
    <w:uiPriority w:val="9"/>
    <w:qFormat/>
    <w:rsid w:val="00191C2F"/>
    <w:pPr>
      <w:keepNext/>
      <w:keepLines/>
      <w:spacing w:before="200" w:after="0" w:line="276" w:lineRule="auto"/>
      <w:outlineLvl w:val="1"/>
    </w:pPr>
    <w:rPr>
      <w:rFonts w:ascii="Cambria" w:hAnsi="Cambria" w:cs="Times New Roman"/>
      <w:b/>
      <w:bCs/>
      <w:color w:val="2DA2BF"/>
      <w:sz w:val="26"/>
      <w:szCs w:val="26"/>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FigureCaption">
    <w:name w:val="FigureCaption"/>
    <w:link w:val="FigureCaptionCharChar"/>
    <w:rsid w:val="00E65DEB"/>
    <w:pPr>
      <w:spacing w:before="60" w:after="300" w:line="276" w:lineRule="auto"/>
      <w:jc w:val="both"/>
    </w:pPr>
    <w:rPr>
      <w:rFonts w:ascii="Calibri" w:eastAsia="Times New Roman" w:hAnsi="Calibri" w:cs="Latha"/>
      <w:szCs w:val="20"/>
      <w:lang w:val="en-US"/>
    </w:rPr>
  </w:style>
  <w:style w:type="character" w:customStyle="1" w:styleId="FigureCaptionCharChar">
    <w:name w:val="FigureCaption Char Char"/>
    <w:link w:val="FigureCaption"/>
    <w:locked/>
    <w:rsid w:val="00E65DEB"/>
    <w:rPr>
      <w:rFonts w:ascii="Calibri" w:eastAsia="Times New Roman" w:hAnsi="Calibri" w:cs="Latha"/>
      <w:szCs w:val="20"/>
      <w:lang w:val="en-US"/>
    </w:rPr>
  </w:style>
  <w:style w:type="character" w:customStyle="1" w:styleId="Titre1Car">
    <w:name w:val="Titre 1 Car"/>
    <w:basedOn w:val="Policepardfaut"/>
    <w:link w:val="Titre1"/>
    <w:uiPriority w:val="9"/>
    <w:rsid w:val="00191C2F"/>
    <w:rPr>
      <w:rFonts w:ascii="Cambria" w:hAnsi="Cambria" w:cs="Times New Roman"/>
      <w:b/>
      <w:bCs/>
      <w:color w:val="21798E"/>
      <w:sz w:val="28"/>
      <w:szCs w:val="28"/>
      <w:lang w:val="en-US"/>
    </w:rPr>
  </w:style>
  <w:style w:type="character" w:customStyle="1" w:styleId="Titre2Car">
    <w:name w:val="Titre 2 Car"/>
    <w:basedOn w:val="Policepardfaut"/>
    <w:link w:val="Titre2"/>
    <w:uiPriority w:val="9"/>
    <w:rsid w:val="00191C2F"/>
    <w:rPr>
      <w:rFonts w:ascii="Cambria" w:hAnsi="Cambria" w:cs="Times New Roman"/>
      <w:b/>
      <w:bCs/>
      <w:color w:val="2DA2BF"/>
      <w:sz w:val="26"/>
      <w:szCs w:val="26"/>
      <w:lang w:val="en-US"/>
    </w:rPr>
  </w:style>
  <w:style w:type="character" w:customStyle="1" w:styleId="accessDate">
    <w:name w:val="accessDate"/>
    <w:basedOn w:val="Policepardfaut"/>
    <w:uiPriority w:val="1"/>
    <w:qFormat/>
    <w:rsid w:val="00191C2F"/>
    <w:rPr>
      <w:bdr w:val="none" w:sz="0" w:space="0" w:color="auto"/>
      <w:shd w:val="clear" w:color="auto" w:fill="FF0000"/>
    </w:rPr>
  </w:style>
  <w:style w:type="paragraph" w:customStyle="1" w:styleId="Authors">
    <w:name w:val="Authors"/>
    <w:rsid w:val="00191C2F"/>
    <w:pPr>
      <w:spacing w:before="360" w:after="360" w:line="276" w:lineRule="auto"/>
      <w:jc w:val="both"/>
    </w:pPr>
    <w:rPr>
      <w:rFonts w:ascii="Calibri" w:eastAsia="Times New Roman" w:hAnsi="Calibri" w:cs="Latha"/>
      <w:sz w:val="28"/>
      <w:lang w:val="en-US"/>
    </w:rPr>
  </w:style>
  <w:style w:type="paragraph" w:customStyle="1" w:styleId="ManuscriptTitle">
    <w:name w:val="ManuscriptTitle"/>
    <w:rsid w:val="00191C2F"/>
    <w:pPr>
      <w:spacing w:after="240" w:line="276" w:lineRule="auto"/>
    </w:pPr>
    <w:rPr>
      <w:rFonts w:ascii="Calibri" w:eastAsia="Times New Roman" w:hAnsi="Calibri" w:cs="Latha"/>
      <w:sz w:val="44"/>
      <w:lang w:val="en-US"/>
    </w:rPr>
  </w:style>
  <w:style w:type="paragraph" w:customStyle="1" w:styleId="AuthorAffiliation">
    <w:name w:val="AuthorAffiliation"/>
    <w:autoRedefine/>
    <w:rsid w:val="00191C2F"/>
    <w:pPr>
      <w:spacing w:after="200" w:line="276" w:lineRule="auto"/>
      <w:jc w:val="both"/>
    </w:pPr>
    <w:rPr>
      <w:rFonts w:ascii="Calibri" w:eastAsia="Times New Roman" w:hAnsi="Calibri" w:cs="Latha"/>
      <w:lang w:val="en-US"/>
    </w:rPr>
  </w:style>
  <w:style w:type="character" w:styleId="Appelnotedebasdep">
    <w:name w:val="footnote reference"/>
    <w:rsid w:val="00191C2F"/>
    <w:rPr>
      <w:rFonts w:cs="Times New Roman"/>
      <w:vertAlign w:val="superscript"/>
    </w:rPr>
  </w:style>
  <w:style w:type="paragraph" w:customStyle="1" w:styleId="AuthorNote">
    <w:name w:val="AuthorNote"/>
    <w:rsid w:val="00191C2F"/>
    <w:pPr>
      <w:spacing w:after="200" w:line="276" w:lineRule="auto"/>
    </w:pPr>
    <w:rPr>
      <w:rFonts w:ascii="Calibri" w:eastAsia="Times New Roman" w:hAnsi="Calibri" w:cs="Latha"/>
      <w:sz w:val="24"/>
      <w:szCs w:val="24"/>
      <w:lang w:val="en-US"/>
    </w:rPr>
  </w:style>
  <w:style w:type="paragraph" w:customStyle="1" w:styleId="Correspondence">
    <w:name w:val="Correspondence"/>
    <w:basedOn w:val="Normal"/>
    <w:rsid w:val="00191C2F"/>
    <w:pPr>
      <w:spacing w:after="200" w:line="276" w:lineRule="auto"/>
    </w:pPr>
    <w:rPr>
      <w:sz w:val="24"/>
      <w:lang w:val="en-US"/>
    </w:rPr>
  </w:style>
  <w:style w:type="paragraph" w:customStyle="1" w:styleId="Recto">
    <w:name w:val="Recto"/>
    <w:qFormat/>
    <w:rsid w:val="00191C2F"/>
    <w:pPr>
      <w:shd w:val="clear" w:color="auto" w:fill="CCC0D9"/>
      <w:spacing w:after="0" w:line="240" w:lineRule="auto"/>
    </w:pPr>
    <w:rPr>
      <w:rFonts w:ascii="Calibri" w:eastAsia="Times New Roman" w:hAnsi="Calibri" w:cs="Latha"/>
      <w:sz w:val="24"/>
      <w:szCs w:val="24"/>
      <w:lang w:val="en-US"/>
    </w:rPr>
  </w:style>
  <w:style w:type="character" w:customStyle="1" w:styleId="email">
    <w:name w:val="email"/>
    <w:rsid w:val="00191C2F"/>
    <w:rPr>
      <w:bdr w:val="none" w:sz="0" w:space="0" w:color="auto"/>
      <w:shd w:val="clear" w:color="auto" w:fill="C0C0C0"/>
    </w:rPr>
  </w:style>
  <w:style w:type="paragraph" w:customStyle="1" w:styleId="Verso">
    <w:name w:val="Verso"/>
    <w:basedOn w:val="Normal"/>
    <w:qFormat/>
    <w:rsid w:val="00191C2F"/>
    <w:pPr>
      <w:shd w:val="clear" w:color="auto" w:fill="D6E3BC"/>
      <w:spacing w:after="200" w:line="276" w:lineRule="auto"/>
    </w:pPr>
    <w:rPr>
      <w:sz w:val="24"/>
      <w:szCs w:val="24"/>
      <w:lang w:val="en-US"/>
    </w:rPr>
  </w:style>
  <w:style w:type="paragraph" w:styleId="Sous-titre">
    <w:name w:val="Subtitle"/>
    <w:basedOn w:val="Normal"/>
    <w:next w:val="Normal"/>
    <w:link w:val="Sous-titreCar"/>
    <w:uiPriority w:val="11"/>
    <w:qFormat/>
    <w:rsid w:val="00191C2F"/>
    <w:pPr>
      <w:numPr>
        <w:ilvl w:val="1"/>
      </w:numPr>
      <w:spacing w:after="200" w:line="276" w:lineRule="auto"/>
    </w:pPr>
    <w:rPr>
      <w:rFonts w:ascii="Cambria" w:hAnsi="Cambria" w:cs="Times New Roman"/>
      <w:i/>
      <w:iCs/>
      <w:color w:val="2DA2BF"/>
      <w:spacing w:val="15"/>
      <w:sz w:val="24"/>
      <w:szCs w:val="24"/>
      <w:lang w:val="en-US"/>
    </w:rPr>
  </w:style>
  <w:style w:type="character" w:customStyle="1" w:styleId="Sous-titreCar">
    <w:name w:val="Sous-titre Car"/>
    <w:basedOn w:val="Policepardfaut"/>
    <w:link w:val="Sous-titre"/>
    <w:uiPriority w:val="11"/>
    <w:rsid w:val="00191C2F"/>
    <w:rPr>
      <w:rFonts w:ascii="Cambria" w:hAnsi="Cambria" w:cs="Times New Roman"/>
      <w:i/>
      <w:iCs/>
      <w:color w:val="2DA2BF"/>
      <w:spacing w:val="15"/>
      <w:sz w:val="24"/>
      <w:szCs w:val="24"/>
      <w:lang w:val="en-US"/>
    </w:rPr>
  </w:style>
  <w:style w:type="character" w:customStyle="1" w:styleId="footCite">
    <w:name w:val="footCite"/>
    <w:uiPriority w:val="1"/>
    <w:qFormat/>
    <w:rsid w:val="00191C2F"/>
    <w:rPr>
      <w:color w:val="auto"/>
      <w:bdr w:val="none" w:sz="0" w:space="0" w:color="auto"/>
      <w:shd w:val="clear" w:color="auto" w:fill="7030A0"/>
      <w:vertAlign w:val="superscript"/>
    </w:rPr>
  </w:style>
  <w:style w:type="paragraph" w:customStyle="1" w:styleId="History">
    <w:name w:val="History"/>
    <w:basedOn w:val="Normal"/>
    <w:qFormat/>
    <w:rsid w:val="00191C2F"/>
    <w:pPr>
      <w:spacing w:after="200" w:line="276" w:lineRule="auto"/>
    </w:pPr>
    <w:rPr>
      <w:lang w:val="en-US"/>
    </w:rPr>
  </w:style>
  <w:style w:type="paragraph" w:customStyle="1" w:styleId="AbstractText">
    <w:name w:val="AbstractText"/>
    <w:rsid w:val="00191C2F"/>
    <w:pPr>
      <w:spacing w:after="120" w:line="360" w:lineRule="auto"/>
      <w:ind w:left="544" w:right="544" w:firstLine="357"/>
      <w:jc w:val="both"/>
    </w:pPr>
    <w:rPr>
      <w:rFonts w:ascii="Calibri" w:eastAsia="Times New Roman" w:hAnsi="Calibri" w:cs="Latha"/>
      <w:sz w:val="24"/>
      <w:lang w:val="en-US"/>
    </w:rPr>
  </w:style>
  <w:style w:type="paragraph" w:customStyle="1" w:styleId="AbstractTitle">
    <w:name w:val="AbstractTitle"/>
    <w:rsid w:val="00191C2F"/>
    <w:pPr>
      <w:spacing w:after="200" w:line="276" w:lineRule="auto"/>
      <w:jc w:val="center"/>
    </w:pPr>
    <w:rPr>
      <w:rFonts w:ascii="Calibri" w:eastAsia="Times New Roman" w:hAnsi="Calibri" w:cs="Tahoma"/>
      <w:bCs/>
      <w:iCs/>
      <w:szCs w:val="16"/>
      <w:lang w:val="en-US"/>
    </w:rPr>
  </w:style>
  <w:style w:type="paragraph" w:customStyle="1" w:styleId="AbstractAHead">
    <w:name w:val="AbstractAHead"/>
    <w:basedOn w:val="AbstractText"/>
    <w:qFormat/>
    <w:rsid w:val="00191C2F"/>
    <w:rPr>
      <w:b/>
      <w:i/>
      <w:iCs/>
      <w:lang w:val="en-GB"/>
    </w:rPr>
  </w:style>
  <w:style w:type="paragraph" w:customStyle="1" w:styleId="AbstractBHead">
    <w:name w:val="AbstractBHead"/>
    <w:basedOn w:val="AbstractText"/>
    <w:qFormat/>
    <w:rsid w:val="00191C2F"/>
    <w:rPr>
      <w:b/>
      <w:i/>
      <w:iCs/>
      <w:lang w:val="en-GB"/>
    </w:rPr>
  </w:style>
  <w:style w:type="paragraph" w:styleId="Corpsdetexte">
    <w:name w:val="Body Text"/>
    <w:link w:val="CorpsdetexteCar"/>
    <w:rsid w:val="00191C2F"/>
    <w:pPr>
      <w:spacing w:after="120" w:line="360" w:lineRule="auto"/>
      <w:ind w:firstLine="357"/>
      <w:jc w:val="both"/>
    </w:pPr>
    <w:rPr>
      <w:rFonts w:ascii="Calibri" w:eastAsia="Times New Roman" w:hAnsi="Calibri" w:cs="Latha"/>
      <w:sz w:val="24"/>
      <w:szCs w:val="20"/>
      <w:lang w:val="en-US"/>
    </w:rPr>
  </w:style>
  <w:style w:type="character" w:customStyle="1" w:styleId="CorpsdetexteCar">
    <w:name w:val="Corps de texte Car"/>
    <w:basedOn w:val="Policepardfaut"/>
    <w:link w:val="Corpsdetexte"/>
    <w:rsid w:val="00191C2F"/>
    <w:rPr>
      <w:rFonts w:ascii="Calibri" w:eastAsia="Times New Roman" w:hAnsi="Calibri" w:cs="Latha"/>
      <w:sz w:val="24"/>
      <w:szCs w:val="20"/>
      <w:lang w:val="en-US"/>
    </w:rPr>
  </w:style>
  <w:style w:type="character" w:customStyle="1" w:styleId="BodyTextChar">
    <w:name w:val="Body Text Char"/>
    <w:basedOn w:val="Policepardfaut"/>
    <w:uiPriority w:val="99"/>
    <w:semiHidden/>
    <w:rsid w:val="00191C2F"/>
  </w:style>
  <w:style w:type="paragraph" w:styleId="NormalWeb">
    <w:name w:val="Normal (Web)"/>
    <w:basedOn w:val="Normal"/>
    <w:uiPriority w:val="99"/>
    <w:unhideWhenUsed/>
    <w:rsid w:val="00191C2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Accentuation">
    <w:name w:val="Emphasis"/>
    <w:basedOn w:val="Policepardfaut"/>
    <w:uiPriority w:val="20"/>
    <w:qFormat/>
    <w:rsid w:val="00191C2F"/>
    <w:rPr>
      <w:i/>
      <w:iCs/>
    </w:rPr>
  </w:style>
  <w:style w:type="paragraph" w:customStyle="1" w:styleId="Equations">
    <w:name w:val="Equations"/>
    <w:rsid w:val="00191C2F"/>
    <w:pPr>
      <w:tabs>
        <w:tab w:val="center" w:pos="4507"/>
        <w:tab w:val="right" w:pos="9000"/>
      </w:tabs>
      <w:spacing w:before="60" w:after="120" w:line="276" w:lineRule="auto"/>
      <w:jc w:val="center"/>
    </w:pPr>
    <w:rPr>
      <w:rFonts w:ascii="Calibri" w:eastAsia="Times New Roman" w:hAnsi="Calibri" w:cs="Latha"/>
      <w:sz w:val="24"/>
      <w:lang w:val="en-US"/>
    </w:rPr>
  </w:style>
  <w:style w:type="paragraph" w:customStyle="1" w:styleId="TableTitle">
    <w:name w:val="TableTitle"/>
    <w:basedOn w:val="Lgende"/>
    <w:rsid w:val="00191C2F"/>
    <w:pPr>
      <w:spacing w:before="120" w:after="120" w:line="360" w:lineRule="auto"/>
      <w:jc w:val="both"/>
    </w:pPr>
    <w:rPr>
      <w:rFonts w:eastAsia="SimSun"/>
      <w:bCs/>
      <w:i w:val="0"/>
      <w:iCs w:val="0"/>
      <w:color w:val="2DA2BF"/>
      <w:sz w:val="22"/>
    </w:rPr>
  </w:style>
  <w:style w:type="paragraph" w:customStyle="1" w:styleId="Extract">
    <w:name w:val="Extract"/>
    <w:rsid w:val="00191C2F"/>
    <w:pPr>
      <w:spacing w:after="200" w:line="276" w:lineRule="auto"/>
      <w:ind w:left="720" w:right="720"/>
    </w:pPr>
    <w:rPr>
      <w:rFonts w:ascii="Calibri" w:eastAsia="Times New Roman" w:hAnsi="Calibri" w:cs="Latha"/>
      <w:sz w:val="24"/>
      <w:szCs w:val="24"/>
      <w:lang w:val="en-US"/>
    </w:rPr>
  </w:style>
  <w:style w:type="paragraph" w:customStyle="1" w:styleId="TableFootnote">
    <w:name w:val="TableFootnote"/>
    <w:rsid w:val="00191C2F"/>
    <w:pPr>
      <w:spacing w:after="200" w:line="276" w:lineRule="auto"/>
      <w:ind w:left="720"/>
    </w:pPr>
    <w:rPr>
      <w:rFonts w:ascii="Calibri" w:eastAsia="Times New Roman" w:hAnsi="Calibri" w:cs="Latha"/>
      <w:sz w:val="24"/>
      <w:szCs w:val="24"/>
      <w:lang w:val="en-US"/>
    </w:rPr>
  </w:style>
  <w:style w:type="paragraph" w:customStyle="1" w:styleId="Lemma">
    <w:name w:val="Lemma"/>
    <w:rsid w:val="00191C2F"/>
    <w:pPr>
      <w:spacing w:after="200" w:line="276" w:lineRule="auto"/>
    </w:pPr>
    <w:rPr>
      <w:rFonts w:ascii="Calibri" w:eastAsia="Times New Roman" w:hAnsi="Calibri" w:cs="Latha"/>
      <w:sz w:val="24"/>
      <w:szCs w:val="24"/>
      <w:lang w:val="en-US"/>
    </w:rPr>
  </w:style>
  <w:style w:type="paragraph" w:customStyle="1" w:styleId="Theorem">
    <w:name w:val="Theorem"/>
    <w:rsid w:val="00191C2F"/>
    <w:pPr>
      <w:spacing w:after="200" w:line="276" w:lineRule="auto"/>
    </w:pPr>
    <w:rPr>
      <w:rFonts w:ascii="Calibri" w:eastAsia="Times New Roman" w:hAnsi="Calibri" w:cs="Latha"/>
      <w:sz w:val="24"/>
      <w:szCs w:val="24"/>
      <w:lang w:val="en-US"/>
    </w:rPr>
  </w:style>
  <w:style w:type="paragraph" w:customStyle="1" w:styleId="Proof">
    <w:name w:val="Proof"/>
    <w:rsid w:val="00191C2F"/>
    <w:pPr>
      <w:spacing w:after="200" w:line="276" w:lineRule="auto"/>
    </w:pPr>
    <w:rPr>
      <w:rFonts w:ascii="Calibri" w:eastAsia="Times New Roman" w:hAnsi="Calibri" w:cs="Latha"/>
      <w:sz w:val="24"/>
      <w:szCs w:val="24"/>
      <w:lang w:val="en-US"/>
    </w:rPr>
  </w:style>
  <w:style w:type="paragraph" w:customStyle="1" w:styleId="Algorithm">
    <w:name w:val="Algorithm"/>
    <w:rsid w:val="00191C2F"/>
    <w:pPr>
      <w:spacing w:after="200" w:line="276" w:lineRule="auto"/>
    </w:pPr>
    <w:rPr>
      <w:rFonts w:ascii="Calibri" w:eastAsia="Times New Roman" w:hAnsi="Calibri" w:cs="Latha"/>
      <w:sz w:val="24"/>
      <w:szCs w:val="24"/>
      <w:lang w:val="en-US"/>
    </w:rPr>
  </w:style>
  <w:style w:type="paragraph" w:customStyle="1" w:styleId="Corollary">
    <w:name w:val="Corollary"/>
    <w:rsid w:val="00191C2F"/>
    <w:pPr>
      <w:spacing w:after="200" w:line="276" w:lineRule="auto"/>
    </w:pPr>
    <w:rPr>
      <w:rFonts w:ascii="Calibri" w:eastAsia="Times New Roman" w:hAnsi="Calibri" w:cs="Latha"/>
      <w:sz w:val="24"/>
      <w:szCs w:val="24"/>
      <w:lang w:val="en-US"/>
    </w:rPr>
  </w:style>
  <w:style w:type="paragraph" w:customStyle="1" w:styleId="Case">
    <w:name w:val="Case"/>
    <w:rsid w:val="00191C2F"/>
    <w:pPr>
      <w:spacing w:after="200" w:line="276" w:lineRule="auto"/>
    </w:pPr>
    <w:rPr>
      <w:rFonts w:ascii="Calibri" w:eastAsia="Times New Roman" w:hAnsi="Calibri" w:cs="Latha"/>
      <w:sz w:val="24"/>
      <w:szCs w:val="24"/>
      <w:lang w:val="en-US"/>
    </w:rPr>
  </w:style>
  <w:style w:type="paragraph" w:customStyle="1" w:styleId="Example">
    <w:name w:val="Example"/>
    <w:rsid w:val="00191C2F"/>
    <w:pPr>
      <w:spacing w:after="200" w:line="276" w:lineRule="auto"/>
    </w:pPr>
    <w:rPr>
      <w:rFonts w:ascii="Calibri" w:eastAsia="Times New Roman" w:hAnsi="Calibri" w:cs="Latha"/>
      <w:sz w:val="24"/>
      <w:szCs w:val="24"/>
      <w:lang w:val="en-US"/>
    </w:rPr>
  </w:style>
  <w:style w:type="paragraph" w:customStyle="1" w:styleId="Hypothesis">
    <w:name w:val="Hypothesis"/>
    <w:rsid w:val="00191C2F"/>
    <w:pPr>
      <w:spacing w:after="200" w:line="276" w:lineRule="auto"/>
    </w:pPr>
    <w:rPr>
      <w:rFonts w:ascii="Calibri" w:eastAsia="Times New Roman" w:hAnsi="Calibri" w:cs="Latha"/>
      <w:sz w:val="24"/>
      <w:szCs w:val="24"/>
      <w:lang w:val="en-US"/>
    </w:rPr>
  </w:style>
  <w:style w:type="paragraph" w:customStyle="1" w:styleId="ListLevel1">
    <w:name w:val="List Level 1"/>
    <w:rsid w:val="00191C2F"/>
    <w:pPr>
      <w:spacing w:after="200" w:line="276" w:lineRule="auto"/>
      <w:ind w:left="432"/>
    </w:pPr>
    <w:rPr>
      <w:rFonts w:ascii="Calibri" w:eastAsia="Times New Roman" w:hAnsi="Calibri" w:cs="Latha"/>
      <w:noProof/>
      <w:sz w:val="24"/>
      <w:szCs w:val="24"/>
      <w:lang w:val="en-US"/>
    </w:rPr>
  </w:style>
  <w:style w:type="character" w:customStyle="1" w:styleId="label">
    <w:name w:val="label"/>
    <w:rsid w:val="00191C2F"/>
    <w:rPr>
      <w:bdr w:val="none" w:sz="0" w:space="0" w:color="auto"/>
      <w:shd w:val="clear" w:color="auto" w:fill="DBDBDB" w:themeFill="accent3" w:themeFillTint="66"/>
    </w:rPr>
  </w:style>
  <w:style w:type="paragraph" w:customStyle="1" w:styleId="AlgorithmTitle">
    <w:name w:val="AlgorithmTitle"/>
    <w:basedOn w:val="Normal"/>
    <w:qFormat/>
    <w:rsid w:val="00191C2F"/>
    <w:pPr>
      <w:spacing w:after="200" w:line="276" w:lineRule="auto"/>
    </w:pPr>
    <w:rPr>
      <w:noProof/>
      <w:lang w:val="en-US"/>
    </w:rPr>
  </w:style>
  <w:style w:type="character" w:customStyle="1" w:styleId="othCite">
    <w:name w:val="othCite"/>
    <w:uiPriority w:val="1"/>
    <w:qFormat/>
    <w:rsid w:val="00191C2F"/>
    <w:rPr>
      <w:noProof/>
      <w:color w:val="FFC000"/>
    </w:rPr>
  </w:style>
  <w:style w:type="paragraph" w:styleId="Lgende">
    <w:name w:val="caption"/>
    <w:basedOn w:val="Normal"/>
    <w:next w:val="Normal"/>
    <w:uiPriority w:val="35"/>
    <w:semiHidden/>
    <w:unhideWhenUsed/>
    <w:qFormat/>
    <w:rsid w:val="00191C2F"/>
    <w:pPr>
      <w:spacing w:after="200" w:line="240" w:lineRule="auto"/>
    </w:pPr>
    <w:rPr>
      <w:i/>
      <w:iCs/>
      <w:color w:val="44546A" w:themeColor="text2"/>
      <w:sz w:val="18"/>
      <w:szCs w:val="18"/>
    </w:rPr>
  </w:style>
  <w:style w:type="paragraph" w:customStyle="1" w:styleId="FundingStatement">
    <w:name w:val="FundingStatement"/>
    <w:basedOn w:val="Normal"/>
    <w:rsid w:val="00191C2F"/>
    <w:pPr>
      <w:spacing w:after="200" w:line="276" w:lineRule="auto"/>
    </w:pPr>
    <w:rPr>
      <w:lang w:val="en-US"/>
    </w:rPr>
  </w:style>
  <w:style w:type="character" w:styleId="Lienhypertexte">
    <w:name w:val="Hyperlink"/>
    <w:basedOn w:val="Policepardfaut"/>
    <w:uiPriority w:val="99"/>
    <w:unhideWhenUsed/>
    <w:rsid w:val="00191C2F"/>
    <w:rPr>
      <w:color w:val="0563C1" w:themeColor="hyperlink"/>
      <w:u w:val="single"/>
    </w:rPr>
  </w:style>
  <w:style w:type="paragraph" w:customStyle="1" w:styleId="AppendixTitle">
    <w:name w:val="AppendixTitle"/>
    <w:rsid w:val="00191C2F"/>
    <w:pPr>
      <w:spacing w:after="200" w:line="276" w:lineRule="auto"/>
    </w:pPr>
    <w:rPr>
      <w:rFonts w:ascii="Calibri" w:eastAsia="Times New Roman" w:hAnsi="Calibri" w:cs="Latha"/>
      <w:sz w:val="24"/>
      <w:szCs w:val="24"/>
      <w:lang w:val="en-US"/>
    </w:rPr>
  </w:style>
  <w:style w:type="paragraph" w:customStyle="1" w:styleId="AppendixText">
    <w:name w:val="AppendixText"/>
    <w:rsid w:val="00191C2F"/>
    <w:pPr>
      <w:spacing w:afterLines="120" w:after="0" w:line="360" w:lineRule="auto"/>
    </w:pPr>
    <w:rPr>
      <w:rFonts w:ascii="Calibri" w:eastAsia="Times New Roman" w:hAnsi="Calibri" w:cs="Latha"/>
      <w:bCs/>
      <w:sz w:val="24"/>
      <w:lang w:val="en-US"/>
    </w:rPr>
  </w:style>
  <w:style w:type="paragraph" w:customStyle="1" w:styleId="RefJournal">
    <w:name w:val="RefJournal"/>
    <w:rsid w:val="00191C2F"/>
    <w:pPr>
      <w:spacing w:before="120" w:after="120" w:line="360" w:lineRule="auto"/>
    </w:pPr>
    <w:rPr>
      <w:rFonts w:ascii="Calibri" w:eastAsia="Times New Roman" w:hAnsi="Calibri" w:cs="Latha"/>
      <w:sz w:val="24"/>
      <w:szCs w:val="24"/>
      <w:lang w:val="en-US"/>
    </w:rPr>
  </w:style>
  <w:style w:type="paragraph" w:customStyle="1" w:styleId="Bio">
    <w:name w:val="Bio"/>
    <w:rsid w:val="00191C2F"/>
    <w:pPr>
      <w:spacing w:after="200" w:line="276" w:lineRule="auto"/>
    </w:pPr>
    <w:rPr>
      <w:rFonts w:ascii="Calibri" w:eastAsia="Times New Roman" w:hAnsi="Calibri" w:cs="Latha"/>
      <w:sz w:val="24"/>
      <w:lang w:val="en-US"/>
    </w:rPr>
  </w:style>
  <w:style w:type="paragraph" w:customStyle="1" w:styleId="BioImage">
    <w:name w:val="BioImage"/>
    <w:basedOn w:val="Normal"/>
    <w:qFormat/>
    <w:rsid w:val="00191C2F"/>
    <w:pPr>
      <w:spacing w:after="200" w:line="276" w:lineRule="auto"/>
    </w:pPr>
    <w:rPr>
      <w:lang w:val="en-US"/>
    </w:rPr>
  </w:style>
  <w:style w:type="paragraph" w:customStyle="1" w:styleId="Refbook">
    <w:name w:val="Refbook"/>
    <w:rsid w:val="00191C2F"/>
    <w:pPr>
      <w:spacing w:before="120" w:after="120" w:line="360" w:lineRule="auto"/>
    </w:pPr>
    <w:rPr>
      <w:rFonts w:ascii="Calibri" w:eastAsia="Times New Roman" w:hAnsi="Calibri" w:cs="Latha"/>
      <w:sz w:val="24"/>
      <w:szCs w:val="24"/>
      <w:lang w:val="en-US"/>
    </w:rPr>
  </w:style>
  <w:style w:type="paragraph" w:customStyle="1" w:styleId="Refthesis">
    <w:name w:val="Refthesis"/>
    <w:rsid w:val="00191C2F"/>
    <w:pPr>
      <w:spacing w:before="120" w:after="120" w:line="360" w:lineRule="auto"/>
    </w:pPr>
    <w:rPr>
      <w:rFonts w:ascii="Calibri" w:eastAsia="Times New Roman" w:hAnsi="Calibri" w:cs="Latha"/>
      <w:sz w:val="24"/>
      <w:szCs w:val="24"/>
      <w:lang w:val="en-US"/>
    </w:rPr>
  </w:style>
  <w:style w:type="paragraph" w:customStyle="1" w:styleId="Refconference">
    <w:name w:val="Refconference"/>
    <w:rsid w:val="00191C2F"/>
    <w:pPr>
      <w:spacing w:before="120" w:after="120" w:line="360" w:lineRule="auto"/>
    </w:pPr>
    <w:rPr>
      <w:rFonts w:ascii="Calibri" w:eastAsia="Times New Roman" w:hAnsi="Calibri" w:cs="Latha"/>
      <w:sz w:val="24"/>
      <w:szCs w:val="24"/>
      <w:lang w:val="en-US"/>
    </w:rPr>
  </w:style>
  <w:style w:type="paragraph" w:customStyle="1" w:styleId="Refweb">
    <w:name w:val="Refweb"/>
    <w:rsid w:val="00191C2F"/>
    <w:pPr>
      <w:spacing w:before="120" w:after="120" w:line="360" w:lineRule="auto"/>
    </w:pPr>
    <w:rPr>
      <w:rFonts w:ascii="Calibri" w:eastAsia="Times New Roman" w:hAnsi="Calibri" w:cs="Latha"/>
      <w:sz w:val="24"/>
      <w:szCs w:val="24"/>
      <w:lang w:val="en-US"/>
    </w:rPr>
  </w:style>
  <w:style w:type="paragraph" w:styleId="Textedebulles">
    <w:name w:val="Balloon Text"/>
    <w:basedOn w:val="Normal"/>
    <w:link w:val="TextedebullesCar"/>
    <w:uiPriority w:val="99"/>
    <w:semiHidden/>
    <w:unhideWhenUsed/>
    <w:rsid w:val="00191C2F"/>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91C2F"/>
    <w:rPr>
      <w:rFonts w:ascii="Segoe UI" w:hAnsi="Segoe UI" w:cs="Segoe UI"/>
      <w:sz w:val="18"/>
      <w:szCs w:val="18"/>
      <w:lang w:val="en-GB"/>
    </w:rPr>
  </w:style>
  <w:style w:type="character" w:styleId="Marquedecommentaire">
    <w:name w:val="annotation reference"/>
    <w:basedOn w:val="Policepardfaut"/>
    <w:uiPriority w:val="99"/>
    <w:semiHidden/>
    <w:unhideWhenUsed/>
    <w:rsid w:val="00191C2F"/>
    <w:rPr>
      <w:sz w:val="16"/>
      <w:szCs w:val="16"/>
    </w:rPr>
  </w:style>
  <w:style w:type="paragraph" w:styleId="Commentaire">
    <w:name w:val="annotation text"/>
    <w:basedOn w:val="Normal"/>
    <w:link w:val="CommentaireCar"/>
    <w:uiPriority w:val="99"/>
    <w:semiHidden/>
    <w:unhideWhenUsed/>
    <w:rsid w:val="00191C2F"/>
    <w:pPr>
      <w:spacing w:line="240" w:lineRule="auto"/>
    </w:pPr>
    <w:rPr>
      <w:sz w:val="20"/>
      <w:szCs w:val="20"/>
    </w:rPr>
  </w:style>
  <w:style w:type="character" w:customStyle="1" w:styleId="CommentaireCar">
    <w:name w:val="Commentaire Car"/>
    <w:basedOn w:val="Policepardfaut"/>
    <w:link w:val="Commentaire"/>
    <w:uiPriority w:val="99"/>
    <w:semiHidden/>
    <w:rsid w:val="00191C2F"/>
    <w:rPr>
      <w:sz w:val="20"/>
      <w:szCs w:val="20"/>
      <w:lang w:val="en-GB"/>
    </w:rPr>
  </w:style>
  <w:style w:type="paragraph" w:styleId="Objetducommentaire">
    <w:name w:val="annotation subject"/>
    <w:basedOn w:val="Commentaire"/>
    <w:next w:val="Commentaire"/>
    <w:link w:val="ObjetducommentaireCar"/>
    <w:uiPriority w:val="99"/>
    <w:semiHidden/>
    <w:unhideWhenUsed/>
    <w:rsid w:val="00191C2F"/>
    <w:rPr>
      <w:b/>
      <w:bCs/>
    </w:rPr>
  </w:style>
  <w:style w:type="character" w:customStyle="1" w:styleId="ObjetducommentaireCar">
    <w:name w:val="Objet du commentaire Car"/>
    <w:basedOn w:val="CommentaireCar"/>
    <w:link w:val="Objetducommentaire"/>
    <w:uiPriority w:val="99"/>
    <w:semiHidden/>
    <w:rsid w:val="00191C2F"/>
    <w:rPr>
      <w:b/>
      <w:bCs/>
      <w:sz w:val="20"/>
      <w:szCs w:val="20"/>
      <w:lang w:val="en-GB"/>
    </w:rPr>
  </w:style>
  <w:style w:type="character" w:styleId="Textedelespacerserv">
    <w:name w:val="Placeholder Text"/>
    <w:uiPriority w:val="99"/>
    <w:semiHidden/>
    <w:rsid w:val="00191C2F"/>
    <w:rPr>
      <w:color w:val="808080"/>
    </w:rPr>
  </w:style>
  <w:style w:type="table" w:styleId="Grilledutableau">
    <w:name w:val="Table Grid"/>
    <w:basedOn w:val="TableauNormal"/>
    <w:rsid w:val="00191C2F"/>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191C2F"/>
    <w:pPr>
      <w:tabs>
        <w:tab w:val="center" w:pos="4536"/>
        <w:tab w:val="right" w:pos="9072"/>
      </w:tabs>
      <w:spacing w:after="0" w:line="240" w:lineRule="auto"/>
    </w:pPr>
  </w:style>
  <w:style w:type="character" w:customStyle="1" w:styleId="En-tteCar">
    <w:name w:val="En-tête Car"/>
    <w:basedOn w:val="Policepardfaut"/>
    <w:link w:val="En-tte"/>
    <w:uiPriority w:val="99"/>
    <w:rsid w:val="00191C2F"/>
    <w:rPr>
      <w:lang w:val="en-GB"/>
    </w:rPr>
  </w:style>
  <w:style w:type="paragraph" w:styleId="Pieddepage">
    <w:name w:val="footer"/>
    <w:basedOn w:val="Normal"/>
    <w:link w:val="PieddepageCar"/>
    <w:uiPriority w:val="99"/>
    <w:unhideWhenUsed/>
    <w:rsid w:val="00191C2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91C2F"/>
    <w:rPr>
      <w:lang w:val="en-GB"/>
    </w:rPr>
  </w:style>
  <w:style w:type="paragraph" w:styleId="Paragraphedeliste">
    <w:name w:val="List Paragraph"/>
    <w:basedOn w:val="Normal"/>
    <w:link w:val="ParagraphedelisteCar"/>
    <w:uiPriority w:val="34"/>
    <w:qFormat/>
    <w:rsid w:val="00191C2F"/>
    <w:pPr>
      <w:ind w:left="720"/>
      <w:contextualSpacing/>
    </w:pPr>
  </w:style>
  <w:style w:type="paragraph" w:styleId="Notedebasdepage">
    <w:name w:val="footnote text"/>
    <w:basedOn w:val="Normal"/>
    <w:link w:val="NotedebasdepageCar"/>
    <w:semiHidden/>
    <w:unhideWhenUsed/>
    <w:rsid w:val="00191C2F"/>
    <w:pPr>
      <w:spacing w:after="0" w:line="240" w:lineRule="auto"/>
    </w:pPr>
    <w:rPr>
      <w:sz w:val="20"/>
      <w:szCs w:val="20"/>
    </w:rPr>
  </w:style>
  <w:style w:type="character" w:customStyle="1" w:styleId="NotedebasdepageCar">
    <w:name w:val="Note de bas de page Car"/>
    <w:basedOn w:val="Policepardfaut"/>
    <w:link w:val="Notedebasdepage"/>
    <w:semiHidden/>
    <w:rsid w:val="00191C2F"/>
    <w:rPr>
      <w:sz w:val="20"/>
      <w:szCs w:val="20"/>
      <w:lang w:val="en-GB"/>
    </w:rPr>
  </w:style>
  <w:style w:type="character" w:customStyle="1" w:styleId="hps">
    <w:name w:val="hps"/>
    <w:basedOn w:val="Policepardfaut"/>
    <w:rsid w:val="00191C2F"/>
  </w:style>
  <w:style w:type="character" w:customStyle="1" w:styleId="ParagraphedelisteCar">
    <w:name w:val="Paragraphe de liste Car"/>
    <w:basedOn w:val="Policepardfaut"/>
    <w:link w:val="Paragraphedeliste"/>
    <w:uiPriority w:val="34"/>
    <w:rsid w:val="00191C2F"/>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7807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7</Pages>
  <Words>843</Words>
  <Characters>4639</Characters>
  <Application>Microsoft Office Word</Application>
  <DocSecurity>0</DocSecurity>
  <Lines>38</Lines>
  <Paragraphs>10</Paragraphs>
  <ScaleCrop>false</ScaleCrop>
  <HeadingPairs>
    <vt:vector size="2" baseType="variant">
      <vt:variant>
        <vt:lpstr>Titre</vt:lpstr>
      </vt:variant>
      <vt:variant>
        <vt:i4>1</vt:i4>
      </vt:variant>
    </vt:vector>
  </HeadingPairs>
  <TitlesOfParts>
    <vt:vector size="1" baseType="lpstr">
      <vt:lpstr/>
    </vt:vector>
  </TitlesOfParts>
  <Company>CEA</Company>
  <LinksUpToDate>false</LinksUpToDate>
  <CharactersWithSpaces>5472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LEBAIGUE Olivier 143366</dc:creator>
  <cp:keywords/>
  <dc:description/>
  <cp:lastModifiedBy>LEBAIGUE Olivier 143366</cp:lastModifiedBy>
  <cp:revision>6</cp:revision>
  <cp:lastPrinted>2024-01-10T16:28:00Z</cp:lastPrinted>
  <dcterms:created xsi:type="dcterms:W3CDTF">2024-05-22T08:02:00Z</dcterms:created>
  <dcterms:modified xsi:type="dcterms:W3CDTF">2024-05-22T08:06:00Z</dcterms:modified>
</cp:coreProperties>
</file>