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21185" w14:textId="186E02D8" w:rsidR="00062798" w:rsidRPr="00D17EE4" w:rsidRDefault="00062798" w:rsidP="00062798">
      <w:pPr>
        <w:pStyle w:val="Heading3"/>
        <w:rPr>
          <w:rFonts w:ascii="Times New Roman" w:hAnsi="Times New Roman" w:cs="Times New Roman"/>
        </w:rPr>
      </w:pPr>
      <w:r w:rsidRPr="00D17EE4">
        <w:rPr>
          <w:rFonts w:ascii="Times New Roman" w:hAnsi="Times New Roman" w:cs="Times New Roman"/>
        </w:rPr>
        <w:t>Supplement</w:t>
      </w:r>
      <w:r w:rsidR="00DE7EFD" w:rsidRPr="00D17EE4">
        <w:rPr>
          <w:rFonts w:ascii="Times New Roman" w:hAnsi="Times New Roman" w:cs="Times New Roman"/>
        </w:rPr>
        <w:t>ary</w:t>
      </w:r>
      <w:r w:rsidRPr="00D17EE4">
        <w:rPr>
          <w:rFonts w:ascii="Times New Roman" w:hAnsi="Times New Roman" w:cs="Times New Roman"/>
        </w:rPr>
        <w:t xml:space="preserve"> materials</w:t>
      </w:r>
    </w:p>
    <w:p w14:paraId="6C96D66F" w14:textId="5864ED25" w:rsidR="00062798" w:rsidRPr="00D17EE4" w:rsidRDefault="009C7970" w:rsidP="00062798">
      <w:pPr>
        <w:rPr>
          <w:rFonts w:ascii="Times New Roman" w:eastAsia="Times New Roman" w:hAnsi="Times New Roman" w:cs="Times New Roman"/>
        </w:rPr>
      </w:pPr>
      <w:r w:rsidRPr="00D17EE4">
        <w:rPr>
          <w:rFonts w:ascii="Times New Roman" w:eastAsia="Times New Roman" w:hAnsi="Times New Roman" w:cs="Times New Roman"/>
        </w:rPr>
        <w:t>Supplementary</w:t>
      </w:r>
      <w:r w:rsidR="00062798" w:rsidRPr="00D17EE4">
        <w:rPr>
          <w:rFonts w:ascii="Times New Roman" w:eastAsia="Times New Roman" w:hAnsi="Times New Roman" w:cs="Times New Roman"/>
        </w:rPr>
        <w:t xml:space="preserve"> Table</w:t>
      </w:r>
      <w:r w:rsidR="00DE7EFD" w:rsidRPr="00D17EE4">
        <w:rPr>
          <w:rFonts w:ascii="Times New Roman" w:eastAsia="Times New Roman" w:hAnsi="Times New Roman" w:cs="Times New Roman"/>
        </w:rPr>
        <w:t xml:space="preserve"> S</w:t>
      </w:r>
      <w:r w:rsidR="00062798" w:rsidRPr="00D17EE4">
        <w:rPr>
          <w:rFonts w:ascii="Times New Roman" w:eastAsia="Times New Roman" w:hAnsi="Times New Roman" w:cs="Times New Roman"/>
        </w:rPr>
        <w:t>1. qPCR primers for RUBY and PP2AA3</w:t>
      </w:r>
    </w:p>
    <w:tbl>
      <w:tblPr>
        <w:tblStyle w:val="TableGrid"/>
        <w:tblW w:w="0" w:type="auto"/>
        <w:tblLook w:val="04A0" w:firstRow="1" w:lastRow="0" w:firstColumn="1" w:lastColumn="0" w:noHBand="0" w:noVBand="1"/>
      </w:tblPr>
      <w:tblGrid>
        <w:gridCol w:w="2794"/>
        <w:gridCol w:w="3272"/>
        <w:gridCol w:w="3284"/>
      </w:tblGrid>
      <w:tr w:rsidR="00062798" w:rsidRPr="00D17EE4" w14:paraId="5F9F7EEF" w14:textId="77777777" w:rsidTr="00894823">
        <w:tc>
          <w:tcPr>
            <w:tcW w:w="3116" w:type="dxa"/>
          </w:tcPr>
          <w:p w14:paraId="71AD4639" w14:textId="77777777" w:rsidR="00062798" w:rsidRPr="00D17EE4" w:rsidRDefault="00062798" w:rsidP="00894823">
            <w:pPr>
              <w:rPr>
                <w:rFonts w:ascii="Times New Roman" w:eastAsia="Times New Roman" w:hAnsi="Times New Roman" w:cs="Times New Roman"/>
              </w:rPr>
            </w:pPr>
            <w:r w:rsidRPr="00D17EE4">
              <w:rPr>
                <w:rFonts w:ascii="Times New Roman" w:eastAsia="Times New Roman" w:hAnsi="Times New Roman" w:cs="Times New Roman"/>
              </w:rPr>
              <w:t>Gene</w:t>
            </w:r>
          </w:p>
        </w:tc>
        <w:tc>
          <w:tcPr>
            <w:tcW w:w="3117" w:type="dxa"/>
          </w:tcPr>
          <w:p w14:paraId="1F6BFA1C" w14:textId="77777777" w:rsidR="00062798" w:rsidRPr="00D17EE4" w:rsidRDefault="00062798" w:rsidP="00894823">
            <w:pPr>
              <w:rPr>
                <w:rFonts w:ascii="Times New Roman" w:eastAsia="Times New Roman" w:hAnsi="Times New Roman" w:cs="Times New Roman"/>
              </w:rPr>
            </w:pPr>
            <w:r w:rsidRPr="00D17EE4">
              <w:rPr>
                <w:rFonts w:ascii="Times New Roman" w:eastAsia="Times New Roman" w:hAnsi="Times New Roman" w:cs="Times New Roman"/>
              </w:rPr>
              <w:t>Forward Primer</w:t>
            </w:r>
          </w:p>
        </w:tc>
        <w:tc>
          <w:tcPr>
            <w:tcW w:w="3117" w:type="dxa"/>
          </w:tcPr>
          <w:p w14:paraId="0C66D253" w14:textId="77777777" w:rsidR="00062798" w:rsidRPr="00D17EE4" w:rsidRDefault="00062798" w:rsidP="00894823">
            <w:pPr>
              <w:rPr>
                <w:rFonts w:ascii="Times New Roman" w:eastAsia="Times New Roman" w:hAnsi="Times New Roman" w:cs="Times New Roman"/>
              </w:rPr>
            </w:pPr>
            <w:r w:rsidRPr="00D17EE4">
              <w:rPr>
                <w:rFonts w:ascii="Times New Roman" w:eastAsia="Times New Roman" w:hAnsi="Times New Roman" w:cs="Times New Roman"/>
              </w:rPr>
              <w:t>Reverse Primer</w:t>
            </w:r>
          </w:p>
        </w:tc>
      </w:tr>
      <w:tr w:rsidR="00062798" w:rsidRPr="00D17EE4" w14:paraId="6E5AEC60" w14:textId="77777777" w:rsidTr="00894823">
        <w:tc>
          <w:tcPr>
            <w:tcW w:w="3116" w:type="dxa"/>
          </w:tcPr>
          <w:p w14:paraId="04D58D4A" w14:textId="77777777" w:rsidR="00062798" w:rsidRPr="00D17EE4" w:rsidRDefault="00062798" w:rsidP="00894823">
            <w:pPr>
              <w:rPr>
                <w:rFonts w:ascii="Times New Roman" w:eastAsia="Times New Roman" w:hAnsi="Times New Roman" w:cs="Times New Roman"/>
              </w:rPr>
            </w:pPr>
            <w:r w:rsidRPr="00D17EE4">
              <w:rPr>
                <w:rFonts w:ascii="Times New Roman" w:eastAsia="Times New Roman" w:hAnsi="Times New Roman" w:cs="Times New Roman"/>
              </w:rPr>
              <w:t>RUBY</w:t>
            </w:r>
          </w:p>
        </w:tc>
        <w:tc>
          <w:tcPr>
            <w:tcW w:w="3117" w:type="dxa"/>
          </w:tcPr>
          <w:p w14:paraId="0F9A0A08" w14:textId="77777777" w:rsidR="00062798" w:rsidRPr="00D17EE4" w:rsidRDefault="00062798" w:rsidP="00894823">
            <w:pPr>
              <w:rPr>
                <w:rFonts w:ascii="Times New Roman" w:eastAsia="Times New Roman" w:hAnsi="Times New Roman" w:cs="Times New Roman"/>
              </w:rPr>
            </w:pPr>
            <w:r w:rsidRPr="00D17EE4">
              <w:rPr>
                <w:rFonts w:ascii="Times New Roman" w:eastAsia="Times New Roman" w:hAnsi="Times New Roman" w:cs="Times New Roman"/>
              </w:rPr>
              <w:t>AAACAGGGCAAGCTCGTGTA</w:t>
            </w:r>
          </w:p>
        </w:tc>
        <w:tc>
          <w:tcPr>
            <w:tcW w:w="3117" w:type="dxa"/>
          </w:tcPr>
          <w:p w14:paraId="237F8696" w14:textId="77777777" w:rsidR="00062798" w:rsidRPr="00D17EE4" w:rsidRDefault="00062798" w:rsidP="00894823">
            <w:pPr>
              <w:rPr>
                <w:rFonts w:ascii="Times New Roman" w:eastAsia="Times New Roman" w:hAnsi="Times New Roman" w:cs="Times New Roman"/>
              </w:rPr>
            </w:pPr>
            <w:r w:rsidRPr="00D17EE4">
              <w:rPr>
                <w:rFonts w:ascii="Times New Roman" w:eastAsia="Times New Roman" w:hAnsi="Times New Roman" w:cs="Times New Roman"/>
              </w:rPr>
              <w:t>ATCCGCAGTGGGTGAGAAAG</w:t>
            </w:r>
          </w:p>
        </w:tc>
      </w:tr>
      <w:tr w:rsidR="00062798" w:rsidRPr="00D17EE4" w14:paraId="1BE153DF" w14:textId="77777777" w:rsidTr="00894823">
        <w:tc>
          <w:tcPr>
            <w:tcW w:w="3116" w:type="dxa"/>
          </w:tcPr>
          <w:p w14:paraId="312B0E72" w14:textId="77777777" w:rsidR="00062798" w:rsidRPr="00D17EE4" w:rsidRDefault="00062798" w:rsidP="00894823">
            <w:pPr>
              <w:rPr>
                <w:rFonts w:ascii="Times New Roman" w:eastAsia="Times New Roman" w:hAnsi="Times New Roman" w:cs="Times New Roman"/>
              </w:rPr>
            </w:pPr>
            <w:r w:rsidRPr="00D17EE4">
              <w:rPr>
                <w:rFonts w:ascii="Times New Roman" w:eastAsia="Times New Roman" w:hAnsi="Times New Roman" w:cs="Times New Roman"/>
              </w:rPr>
              <w:t>PP2AA3</w:t>
            </w:r>
          </w:p>
        </w:tc>
        <w:tc>
          <w:tcPr>
            <w:tcW w:w="3117" w:type="dxa"/>
          </w:tcPr>
          <w:p w14:paraId="5BD5F0B9" w14:textId="77777777" w:rsidR="00062798" w:rsidRPr="00D17EE4" w:rsidRDefault="00062798" w:rsidP="00894823">
            <w:pPr>
              <w:rPr>
                <w:rFonts w:ascii="Times New Roman" w:eastAsia="Times New Roman" w:hAnsi="Times New Roman" w:cs="Times New Roman"/>
              </w:rPr>
            </w:pPr>
            <w:r w:rsidRPr="00D17EE4">
              <w:rPr>
                <w:rFonts w:ascii="Times New Roman" w:eastAsia="Times New Roman" w:hAnsi="Times New Roman" w:cs="Times New Roman"/>
              </w:rPr>
              <w:t>AACGTGGCCAAAATGATGC</w:t>
            </w:r>
          </w:p>
        </w:tc>
        <w:tc>
          <w:tcPr>
            <w:tcW w:w="3117" w:type="dxa"/>
          </w:tcPr>
          <w:p w14:paraId="3980C3B9" w14:textId="77777777" w:rsidR="00062798" w:rsidRPr="00D17EE4" w:rsidRDefault="00062798" w:rsidP="00894823">
            <w:pPr>
              <w:rPr>
                <w:rFonts w:ascii="Times New Roman" w:eastAsia="Times New Roman" w:hAnsi="Times New Roman" w:cs="Times New Roman"/>
              </w:rPr>
            </w:pPr>
            <w:r w:rsidRPr="00D17EE4">
              <w:rPr>
                <w:rFonts w:ascii="Times New Roman" w:eastAsia="Times New Roman" w:hAnsi="Times New Roman" w:cs="Times New Roman"/>
              </w:rPr>
              <w:t>AACCGCTTGGTCGACTATCG</w:t>
            </w:r>
          </w:p>
        </w:tc>
      </w:tr>
    </w:tbl>
    <w:p w14:paraId="2E5B4650" w14:textId="77777777" w:rsidR="00062798" w:rsidRPr="00D17EE4" w:rsidRDefault="00062798" w:rsidP="00062798">
      <w:pPr>
        <w:rPr>
          <w:rFonts w:ascii="Times New Roman" w:eastAsia="Times New Roman" w:hAnsi="Times New Roman" w:cs="Times New Roman"/>
        </w:rPr>
      </w:pPr>
    </w:p>
    <w:p w14:paraId="73AF7877" w14:textId="77777777" w:rsidR="00062798" w:rsidRPr="00D17EE4" w:rsidRDefault="00062798">
      <w:pPr>
        <w:spacing w:after="160" w:line="259" w:lineRule="auto"/>
        <w:rPr>
          <w:rFonts w:ascii="Times New Roman" w:eastAsia="Times New Roman" w:hAnsi="Times New Roman" w:cs="Times New Roman"/>
        </w:rPr>
      </w:pPr>
      <w:r w:rsidRPr="00D17EE4">
        <w:rPr>
          <w:rFonts w:ascii="Times New Roman" w:eastAsia="Times New Roman" w:hAnsi="Times New Roman" w:cs="Times New Roman"/>
        </w:rPr>
        <w:br w:type="page"/>
      </w:r>
    </w:p>
    <w:p w14:paraId="7EA53CA8" w14:textId="130EDDE6" w:rsidR="00062798" w:rsidRPr="00D17EE4" w:rsidRDefault="00062798" w:rsidP="00062798">
      <w:pPr>
        <w:rPr>
          <w:rFonts w:ascii="Times New Roman" w:eastAsia="Times New Roman" w:hAnsi="Times New Roman" w:cs="Times New Roman"/>
        </w:rPr>
      </w:pPr>
      <w:r w:rsidRPr="00D17EE4">
        <w:rPr>
          <w:rFonts w:ascii="Times New Roman" w:eastAsia="Times New Roman" w:hAnsi="Times New Roman" w:cs="Times New Roman"/>
        </w:rPr>
        <w:lastRenderedPageBreak/>
        <w:t>Supplement</w:t>
      </w:r>
      <w:r w:rsidR="009C7970" w:rsidRPr="00D17EE4">
        <w:rPr>
          <w:rFonts w:ascii="Times New Roman" w:eastAsia="Times New Roman" w:hAnsi="Times New Roman" w:cs="Times New Roman"/>
        </w:rPr>
        <w:t>ary</w:t>
      </w:r>
      <w:r w:rsidRPr="00D17EE4">
        <w:rPr>
          <w:rFonts w:ascii="Times New Roman" w:eastAsia="Times New Roman" w:hAnsi="Times New Roman" w:cs="Times New Roman"/>
        </w:rPr>
        <w:t xml:space="preserve"> Table</w:t>
      </w:r>
      <w:r w:rsidR="009C7970" w:rsidRPr="00D17EE4">
        <w:rPr>
          <w:rFonts w:ascii="Times New Roman" w:eastAsia="Times New Roman" w:hAnsi="Times New Roman" w:cs="Times New Roman"/>
        </w:rPr>
        <w:t xml:space="preserve"> S</w:t>
      </w:r>
      <w:r w:rsidRPr="00D17EE4">
        <w:rPr>
          <w:rFonts w:ascii="Times New Roman" w:eastAsia="Times New Roman" w:hAnsi="Times New Roman" w:cs="Times New Roman"/>
        </w:rPr>
        <w:t>2. Top 3% Candidate Genes</w:t>
      </w:r>
    </w:p>
    <w:p w14:paraId="2414F1D1" w14:textId="77777777" w:rsidR="00062798" w:rsidRPr="00D17EE4" w:rsidRDefault="00062798" w:rsidP="00062798">
      <w:pPr>
        <w:rPr>
          <w:rFonts w:ascii="Times New Roman" w:eastAsia="Times New Roman" w:hAnsi="Times New Roman" w:cs="Times New Roman"/>
        </w:rPr>
      </w:pPr>
      <w:r w:rsidRPr="00D17EE4">
        <w:rPr>
          <w:rFonts w:ascii="Times New Roman" w:eastAsia="Times New Roman" w:hAnsi="Times New Roman" w:cs="Times New Roman"/>
        </w:rPr>
        <w:t xml:space="preserve">AGI is the </w:t>
      </w:r>
      <w:r w:rsidRPr="00D17EE4">
        <w:rPr>
          <w:rFonts w:ascii="Times New Roman" w:eastAsia="Times New Roman" w:hAnsi="Times New Roman" w:cs="Times New Roman"/>
          <w:i/>
          <w:iCs/>
        </w:rPr>
        <w:t xml:space="preserve">Arabidopsis </w:t>
      </w:r>
      <w:r w:rsidRPr="00D17EE4">
        <w:rPr>
          <w:rFonts w:ascii="Times New Roman" w:eastAsia="Times New Roman" w:hAnsi="Times New Roman" w:cs="Times New Roman"/>
        </w:rPr>
        <w:t>Genome Initiative locus code. Coefficient of variation (CV) and geometric mean (</w:t>
      </w:r>
      <w:proofErr w:type="spellStart"/>
      <w:r w:rsidRPr="00D17EE4">
        <w:rPr>
          <w:rFonts w:ascii="Times New Roman" w:eastAsia="Times New Roman" w:hAnsi="Times New Roman" w:cs="Times New Roman"/>
        </w:rPr>
        <w:t>geom_mean</w:t>
      </w:r>
      <w:proofErr w:type="spellEnd"/>
      <w:r w:rsidRPr="00D17EE4">
        <w:rPr>
          <w:rFonts w:ascii="Times New Roman" w:eastAsia="Times New Roman" w:hAnsi="Times New Roman" w:cs="Times New Roman"/>
        </w:rPr>
        <w:t>) are calculated without the stress dataset while coefficient of variation for the stress dataset (</w:t>
      </w:r>
      <w:proofErr w:type="spellStart"/>
      <w:r w:rsidRPr="00D17EE4">
        <w:rPr>
          <w:rFonts w:ascii="Times New Roman" w:eastAsia="Times New Roman" w:hAnsi="Times New Roman" w:cs="Times New Roman"/>
        </w:rPr>
        <w:t>StressCV</w:t>
      </w:r>
      <w:proofErr w:type="spellEnd"/>
      <w:r w:rsidRPr="00D17EE4">
        <w:rPr>
          <w:rFonts w:ascii="Times New Roman" w:eastAsia="Times New Roman" w:hAnsi="Times New Roman" w:cs="Times New Roman"/>
        </w:rPr>
        <w:t xml:space="preserve">) is given separately. The core promoter types (TATA, </w:t>
      </w:r>
      <w:proofErr w:type="spellStart"/>
      <w:r w:rsidRPr="00D17EE4">
        <w:rPr>
          <w:rFonts w:ascii="Times New Roman" w:eastAsia="Times New Roman" w:hAnsi="Times New Roman" w:cs="Times New Roman"/>
        </w:rPr>
        <w:t>Ypatch</w:t>
      </w:r>
      <w:proofErr w:type="spellEnd"/>
      <w:r w:rsidRPr="00D17EE4">
        <w:rPr>
          <w:rFonts w:ascii="Times New Roman" w:eastAsia="Times New Roman" w:hAnsi="Times New Roman" w:cs="Times New Roman"/>
        </w:rPr>
        <w:t xml:space="preserve">, CA, GA, Coreless) are taken from </w:t>
      </w:r>
      <w:r w:rsidRPr="00D17EE4">
        <w:rPr>
          <w:rFonts w:ascii="Times New Roman" w:eastAsia="Times New Roman" w:hAnsi="Times New Roman" w:cs="Times New Roman"/>
        </w:rPr>
        <w:fldChar w:fldCharType="begin"/>
      </w:r>
      <w:r w:rsidRPr="00D17EE4">
        <w:rPr>
          <w:rFonts w:ascii="Times New Roman" w:eastAsia="Times New Roman" w:hAnsi="Times New Roman" w:cs="Times New Roman"/>
        </w:rPr>
        <w:instrText xml:space="preserve"> ADDIN ZOTERO_ITEM CSL_CITATION {"citationID":"WOfqLyIy","properties":{"formattedCitation":"(Tokizawa et al. 2017)","plainCitation":"(Tokizawa et al. 2017)","dontUpdate":true,"noteIndex":0},"citationItems":[{"id":13,"uris":["http://zotero.org/users/7424685/items/5UXEP765"],"itemData":{"id":13,"type":"article-journal","abstract":"Information about transcription start sites (TSSs) provides baseline data for the analysis of promoter architecture. In this paper we used paired- and single-end deep sequencing to analyze Arabidopsis TSS tags from several libraries prepared from roots, shoots, flowers and etiolated seedlings. The clustering of approximately 33 million mapped TSS tags led to the identification of 324 461 promoters that covered 79.7% (21 672/27 206) of protein-coding genes in the Arabidopsis genome. In addition we identified intragenic, antisense and orphan promoters that were not associated with any gene models. Of these, intragenic promoters exhibited unique characteristics regarding dinucleotide sequences at TSSs and core promoter element composition, suggesting that these promoters use different mechanisms of transcriptional initiation. An analysis of base composition with regard to promoter position revealed a low GC content throughout the promoter region and several local strand biases that were evident for TATA-type promoters, but not for Coreless-type promoters. Most observed strand biases coincided with strand biases of single nucleotide polymorphism rate. Our analysis also revealed that transcription of a gene is supported by an average of 2.7 genic promoters, among which one specific promoter, designated as a top promoter, substantially determines the expression level of the gene.","container-title":"The Plant Journal: For Cell and Molecular Biology","DOI":"10.1111/tpj.13511","ISSN":"1365-313X","issue":"3","journalAbbreviation":"Plant J","language":"eng","note":"PMID: 28214361","page":"587-605","source":"PubMed","title":"Identification of Arabidopsis genic and non-genic promoters by paired-end sequencing of TSS tags","volume":"90","author":[{"family":"Tokizawa","given":"Mutsutomo"},{"family":"Kusunoki","given":"Kazutaka"},{"family":"Koyama","given":"Hiroyuki"},{"family":"Kurotani","given":"Atsushi"},{"family":"Sakurai","given":"Tetsuya"},{"family":"Suzuki","given":"Yutaka"},{"family":"Sakamoto","given":"Tomoaki"},{"family":"Kurata","given":"Tetsuya"},{"family":"Yamamoto","given":"Yoshiharu Y."}],"issued":{"date-parts":[["2017",5]]}}}],"schema":"https://github.com/citation-style-language/schema/raw/master/csl-citation.json"} </w:instrText>
      </w:r>
      <w:r w:rsidRPr="00D17EE4">
        <w:rPr>
          <w:rFonts w:ascii="Times New Roman" w:eastAsia="Times New Roman" w:hAnsi="Times New Roman" w:cs="Times New Roman"/>
        </w:rPr>
        <w:fldChar w:fldCharType="separate"/>
      </w:r>
      <w:r w:rsidRPr="00D17EE4">
        <w:rPr>
          <w:rFonts w:ascii="Times New Roman" w:hAnsi="Times New Roman" w:cs="Times New Roman"/>
        </w:rPr>
        <w:t>Tokizawa et al. 2017</w:t>
      </w:r>
      <w:r w:rsidRPr="00D17EE4">
        <w:rPr>
          <w:rFonts w:ascii="Times New Roman" w:eastAsia="Times New Roman" w:hAnsi="Times New Roman" w:cs="Times New Roman"/>
        </w:rPr>
        <w:fldChar w:fldCharType="end"/>
      </w:r>
      <w:r w:rsidRPr="00D17EE4">
        <w:rPr>
          <w:rFonts w:ascii="Times New Roman" w:eastAsia="Times New Roman" w:hAnsi="Times New Roman" w:cs="Times New Roman"/>
        </w:rPr>
        <w:t xml:space="preserve">, and “1” signifies that core type is predicted in the promoter. CGDB circadian genes are whether the promoter is found to be circadian regulated. </w:t>
      </w:r>
    </w:p>
    <w:p w14:paraId="528DB145" w14:textId="76CDFF37" w:rsidR="0083440C" w:rsidRDefault="002E1B30">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20D695CF" w14:textId="4A118311" w:rsidR="00062798" w:rsidRPr="00D17EE4" w:rsidRDefault="00EE30A2" w:rsidP="00062798">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CDDFBAB" wp14:editId="023B2D23">
            <wp:extent cx="5414010" cy="8229600"/>
            <wp:effectExtent l="0" t="0" r="0" b="0"/>
            <wp:docPr id="2078709327" name="Picture 1" descr="A collage of images of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09327" name="Picture 1" descr="A collage of images of plants&#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4010" cy="8229600"/>
                    </a:xfrm>
                    <a:prstGeom prst="rect">
                      <a:avLst/>
                    </a:prstGeom>
                  </pic:spPr>
                </pic:pic>
              </a:graphicData>
            </a:graphic>
          </wp:inline>
        </w:drawing>
      </w:r>
    </w:p>
    <w:p w14:paraId="633DF5B2" w14:textId="6502FE93" w:rsidR="00062798" w:rsidRPr="00D17EE4" w:rsidRDefault="00062798" w:rsidP="00062798">
      <w:pPr>
        <w:rPr>
          <w:rFonts w:ascii="Times New Roman" w:eastAsia="Times New Roman" w:hAnsi="Times New Roman" w:cs="Times New Roman"/>
        </w:rPr>
      </w:pPr>
      <w:r w:rsidRPr="00D17EE4">
        <w:rPr>
          <w:rFonts w:ascii="Times New Roman" w:eastAsia="Times New Roman" w:hAnsi="Times New Roman" w:cs="Times New Roman"/>
        </w:rPr>
        <w:lastRenderedPageBreak/>
        <w:t>Supplementa</w:t>
      </w:r>
      <w:r w:rsidR="00656788" w:rsidRPr="00D17EE4">
        <w:rPr>
          <w:rFonts w:ascii="Times New Roman" w:eastAsia="Times New Roman" w:hAnsi="Times New Roman" w:cs="Times New Roman"/>
        </w:rPr>
        <w:t>ry</w:t>
      </w:r>
      <w:r w:rsidRPr="00D17EE4">
        <w:rPr>
          <w:rFonts w:ascii="Times New Roman" w:eastAsia="Times New Roman" w:hAnsi="Times New Roman" w:cs="Times New Roman"/>
        </w:rPr>
        <w:t xml:space="preserve"> Figure</w:t>
      </w:r>
      <w:r w:rsidR="00BC404C" w:rsidRPr="00D17EE4">
        <w:rPr>
          <w:rFonts w:ascii="Times New Roman" w:eastAsia="Times New Roman" w:hAnsi="Times New Roman" w:cs="Times New Roman"/>
        </w:rPr>
        <w:t xml:space="preserve"> S3</w:t>
      </w:r>
      <w:r w:rsidRPr="00D17EE4">
        <w:rPr>
          <w:rFonts w:ascii="Times New Roman" w:eastAsia="Times New Roman" w:hAnsi="Times New Roman" w:cs="Times New Roman"/>
        </w:rPr>
        <w:t xml:space="preserve">. </w:t>
      </w:r>
      <w:r w:rsidRPr="00D17EE4">
        <w:rPr>
          <w:rFonts w:ascii="Times New Roman" w:eastAsia="Times New Roman" w:hAnsi="Times New Roman" w:cs="Times New Roman"/>
          <w:i/>
          <w:iCs/>
        </w:rPr>
        <w:t xml:space="preserve">Arabidopsis </w:t>
      </w:r>
      <w:r w:rsidRPr="00D17EE4">
        <w:rPr>
          <w:rFonts w:ascii="Times New Roman" w:eastAsia="Times New Roman" w:hAnsi="Times New Roman" w:cs="Times New Roman"/>
        </w:rPr>
        <w:t>T2</w:t>
      </w:r>
      <w:r w:rsidRPr="00D17EE4">
        <w:rPr>
          <w:rFonts w:ascii="Times New Roman" w:eastAsia="Times New Roman" w:hAnsi="Times New Roman" w:cs="Times New Roman"/>
          <w:i/>
          <w:iCs/>
        </w:rPr>
        <w:t xml:space="preserve"> </w:t>
      </w:r>
      <w:r w:rsidRPr="00D17EE4">
        <w:rPr>
          <w:rFonts w:ascii="Times New Roman" w:eastAsia="Times New Roman" w:hAnsi="Times New Roman" w:cs="Times New Roman"/>
        </w:rPr>
        <w:t>plants</w:t>
      </w:r>
      <w:r w:rsidRPr="00D17EE4">
        <w:rPr>
          <w:rFonts w:ascii="Times New Roman" w:eastAsia="Times New Roman" w:hAnsi="Times New Roman" w:cs="Times New Roman"/>
          <w:i/>
          <w:iCs/>
        </w:rPr>
        <w:t xml:space="preserve"> </w:t>
      </w:r>
      <w:r w:rsidRPr="00D17EE4">
        <w:rPr>
          <w:rFonts w:ascii="Times New Roman" w:eastAsia="Times New Roman" w:hAnsi="Times New Roman" w:cs="Times New Roman"/>
        </w:rPr>
        <w:t xml:space="preserve">transformed with various promoters driving reporter RUBY. The flowers, siliques, and leaves are captured on day 34 while the seedling images are captured on day 12. The inset boxes are zoomed in pictures of their associated images. Areas where there are RUBY expression visible by eye is marked by the red </w:t>
      </w:r>
      <w:proofErr w:type="gramStart"/>
      <w:r w:rsidRPr="00D17EE4">
        <w:rPr>
          <w:rFonts w:ascii="Times New Roman" w:eastAsia="Times New Roman" w:hAnsi="Times New Roman" w:cs="Times New Roman"/>
        </w:rPr>
        <w:t>arrow</w:t>
      </w:r>
      <w:proofErr w:type="gramEnd"/>
    </w:p>
    <w:p w14:paraId="5B07A326" w14:textId="77777777" w:rsidR="00062798" w:rsidRPr="00D17EE4" w:rsidRDefault="00062798" w:rsidP="00062798">
      <w:pPr>
        <w:rPr>
          <w:rFonts w:ascii="Times New Roman" w:eastAsia="Times New Roman" w:hAnsi="Times New Roman" w:cs="Times New Roman"/>
        </w:rPr>
      </w:pPr>
    </w:p>
    <w:p w14:paraId="4F0AE1D0" w14:textId="1F60D00C" w:rsidR="00062798" w:rsidRDefault="00062798">
      <w:pPr>
        <w:spacing w:after="160" w:line="259" w:lineRule="auto"/>
        <w:rPr>
          <w:rFonts w:ascii="Times New Roman" w:eastAsia="Times New Roman" w:hAnsi="Times New Roman" w:cs="Times New Roman"/>
        </w:rPr>
      </w:pPr>
      <w:r w:rsidRPr="00D17EE4">
        <w:rPr>
          <w:rFonts w:ascii="Times New Roman" w:eastAsia="Times New Roman" w:hAnsi="Times New Roman" w:cs="Times New Roman"/>
        </w:rPr>
        <w:br w:type="page"/>
      </w:r>
    </w:p>
    <w:p w14:paraId="780DCED5" w14:textId="55C11026" w:rsidR="00BB4ACA" w:rsidRDefault="00042AFA">
      <w:pPr>
        <w:spacing w:after="160" w:line="259"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A95569F" wp14:editId="57C2786B">
            <wp:extent cx="5943600" cy="5610225"/>
            <wp:effectExtent l="0" t="0" r="0" b="9525"/>
            <wp:docPr id="1079691722" name="Picture 3" descr="A collage of images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91722" name="Picture 3" descr="A collage of images of plan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610225"/>
                    </a:xfrm>
                    <a:prstGeom prst="rect">
                      <a:avLst/>
                    </a:prstGeom>
                  </pic:spPr>
                </pic:pic>
              </a:graphicData>
            </a:graphic>
          </wp:inline>
        </w:drawing>
      </w:r>
    </w:p>
    <w:tbl>
      <w:tblPr>
        <w:tblStyle w:val="TableGrid"/>
        <w:tblW w:w="9355" w:type="dxa"/>
        <w:tblLook w:val="04A0" w:firstRow="1" w:lastRow="0" w:firstColumn="1" w:lastColumn="0" w:noHBand="0" w:noVBand="1"/>
      </w:tblPr>
      <w:tblGrid>
        <w:gridCol w:w="1075"/>
        <w:gridCol w:w="2070"/>
        <w:gridCol w:w="2070"/>
        <w:gridCol w:w="2070"/>
        <w:gridCol w:w="2070"/>
      </w:tblGrid>
      <w:tr w:rsidR="00281A33" w14:paraId="34F01611" w14:textId="77777777" w:rsidTr="00C97F1D">
        <w:tc>
          <w:tcPr>
            <w:tcW w:w="1075" w:type="dxa"/>
          </w:tcPr>
          <w:p w14:paraId="13C2DD38" w14:textId="77777777" w:rsidR="00281A33" w:rsidRDefault="00281A33">
            <w:pPr>
              <w:spacing w:after="160" w:line="259" w:lineRule="auto"/>
              <w:rPr>
                <w:rFonts w:ascii="Times New Roman" w:eastAsia="Times New Roman" w:hAnsi="Times New Roman" w:cs="Times New Roman"/>
              </w:rPr>
            </w:pPr>
          </w:p>
        </w:tc>
        <w:tc>
          <w:tcPr>
            <w:tcW w:w="2070" w:type="dxa"/>
          </w:tcPr>
          <w:p w14:paraId="35AD6145" w14:textId="1C65EE8E" w:rsidR="00281A33" w:rsidRDefault="00281A33" w:rsidP="00C97F1D">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Col-0</w:t>
            </w:r>
          </w:p>
        </w:tc>
        <w:tc>
          <w:tcPr>
            <w:tcW w:w="2070" w:type="dxa"/>
          </w:tcPr>
          <w:p w14:paraId="5779692F" w14:textId="1107022B" w:rsidR="00281A33" w:rsidRDefault="00281A33" w:rsidP="00C97F1D">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AT1G54080-3</w:t>
            </w:r>
          </w:p>
        </w:tc>
        <w:tc>
          <w:tcPr>
            <w:tcW w:w="2070" w:type="dxa"/>
          </w:tcPr>
          <w:p w14:paraId="67C51719" w14:textId="7F6BA32B" w:rsidR="00281A33" w:rsidRDefault="00281A33" w:rsidP="00C97F1D">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AT5G37830-14</w:t>
            </w:r>
          </w:p>
        </w:tc>
        <w:tc>
          <w:tcPr>
            <w:tcW w:w="2070" w:type="dxa"/>
          </w:tcPr>
          <w:p w14:paraId="0F1410EC" w14:textId="414A225E" w:rsidR="00281A33" w:rsidRDefault="00281A33" w:rsidP="00C97F1D">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AT3G08530-1</w:t>
            </w:r>
          </w:p>
        </w:tc>
      </w:tr>
      <w:tr w:rsidR="000D7A58" w14:paraId="20FA4DBC" w14:textId="77777777" w:rsidTr="00C97F1D">
        <w:tc>
          <w:tcPr>
            <w:tcW w:w="1075" w:type="dxa"/>
          </w:tcPr>
          <w:p w14:paraId="798B6D01" w14:textId="61AEAF9E"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rPr>
              <w:t>Petal</w:t>
            </w:r>
          </w:p>
        </w:tc>
        <w:tc>
          <w:tcPr>
            <w:tcW w:w="2070" w:type="dxa"/>
          </w:tcPr>
          <w:p w14:paraId="74E1AF9A" w14:textId="6BFD218B"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r w:rsidR="00042AFA">
              <w:rPr>
                <w:rFonts w:ascii="Times New Roman" w:eastAsia="Times New Roman" w:hAnsi="Times New Roman" w:cs="Times New Roman"/>
                <w:color w:val="FFFFFF" w:themeColor="background1"/>
                <w:highlight w:val="black"/>
              </w:rPr>
              <w:t xml:space="preserve"> </w:t>
            </w:r>
            <w:proofErr w:type="gramStart"/>
            <w:r w:rsidRPr="00F7357A">
              <w:rPr>
                <w:rFonts w:ascii="Times New Roman" w:eastAsia="Times New Roman" w:hAnsi="Times New Roman" w:cs="Times New Roman"/>
                <w:color w:val="FFFFFF" w:themeColor="background1"/>
                <w:highlight w:val="black"/>
              </w:rPr>
              <w:t>1</w:t>
            </w:r>
            <w:r w:rsidR="00042AF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042AFA">
              <w:rPr>
                <w:rFonts w:ascii="Times New Roman" w:eastAsia="Times New Roman" w:hAnsi="Times New Roman" w:cs="Times New Roman"/>
              </w:rPr>
              <w:t xml:space="preserve"> </w:t>
            </w:r>
            <w:r w:rsidR="00DC2EE5">
              <w:rPr>
                <w:rFonts w:ascii="Times New Roman" w:eastAsia="Times New Roman" w:hAnsi="Times New Roman" w:cs="Times New Roman"/>
              </w:rPr>
              <w:t>148</w:t>
            </w:r>
          </w:p>
        </w:tc>
        <w:tc>
          <w:tcPr>
            <w:tcW w:w="2070" w:type="dxa"/>
          </w:tcPr>
          <w:p w14:paraId="111AAB0C" w14:textId="37A65F07"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r w:rsidR="00042AFA">
              <w:rPr>
                <w:rFonts w:ascii="Times New Roman" w:eastAsia="Times New Roman" w:hAnsi="Times New Roman" w:cs="Times New Roman"/>
                <w:color w:val="FFFFFF" w:themeColor="background1"/>
                <w:highlight w:val="black"/>
              </w:rPr>
              <w:t xml:space="preserve"> </w:t>
            </w:r>
            <w:proofErr w:type="gramStart"/>
            <w:r>
              <w:rPr>
                <w:rFonts w:ascii="Times New Roman" w:eastAsia="Times New Roman" w:hAnsi="Times New Roman" w:cs="Times New Roman"/>
                <w:color w:val="FFFFFF" w:themeColor="background1"/>
                <w:highlight w:val="black"/>
              </w:rPr>
              <w:t>2</w:t>
            </w:r>
            <w:r w:rsidR="00042AF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DC2EE5">
              <w:rPr>
                <w:rFonts w:ascii="Times New Roman" w:eastAsia="Times New Roman" w:hAnsi="Times New Roman" w:cs="Times New Roman"/>
              </w:rPr>
              <w:t xml:space="preserve"> 160</w:t>
            </w:r>
          </w:p>
        </w:tc>
        <w:tc>
          <w:tcPr>
            <w:tcW w:w="2070" w:type="dxa"/>
          </w:tcPr>
          <w:p w14:paraId="4720A7D4" w14:textId="6AC89262"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r w:rsidR="00042AFA">
              <w:rPr>
                <w:rFonts w:ascii="Times New Roman" w:eastAsia="Times New Roman" w:hAnsi="Times New Roman" w:cs="Times New Roman"/>
                <w:color w:val="FFFFFF" w:themeColor="background1"/>
                <w:highlight w:val="black"/>
              </w:rPr>
              <w:t xml:space="preserve"> </w:t>
            </w:r>
            <w:proofErr w:type="gramStart"/>
            <w:r>
              <w:rPr>
                <w:rFonts w:ascii="Times New Roman" w:eastAsia="Times New Roman" w:hAnsi="Times New Roman" w:cs="Times New Roman"/>
                <w:color w:val="FFFFFF" w:themeColor="background1"/>
                <w:highlight w:val="black"/>
              </w:rPr>
              <w:t>3</w:t>
            </w:r>
            <w:r w:rsidR="00042AF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DC2EE5">
              <w:rPr>
                <w:rFonts w:ascii="Times New Roman" w:eastAsia="Times New Roman" w:hAnsi="Times New Roman" w:cs="Times New Roman"/>
              </w:rPr>
              <w:t xml:space="preserve"> 158</w:t>
            </w:r>
          </w:p>
        </w:tc>
        <w:tc>
          <w:tcPr>
            <w:tcW w:w="2070" w:type="dxa"/>
          </w:tcPr>
          <w:p w14:paraId="4AD339E5" w14:textId="22A5ECF5"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r w:rsidR="00042AFA">
              <w:rPr>
                <w:rFonts w:ascii="Times New Roman" w:eastAsia="Times New Roman" w:hAnsi="Times New Roman" w:cs="Times New Roman"/>
                <w:color w:val="FFFFFF" w:themeColor="background1"/>
                <w:highlight w:val="black"/>
              </w:rPr>
              <w:t xml:space="preserve"> </w:t>
            </w:r>
            <w:proofErr w:type="gramStart"/>
            <w:r>
              <w:rPr>
                <w:rFonts w:ascii="Times New Roman" w:eastAsia="Times New Roman" w:hAnsi="Times New Roman" w:cs="Times New Roman"/>
                <w:color w:val="FFFFFF" w:themeColor="background1"/>
                <w:highlight w:val="black"/>
              </w:rPr>
              <w:t>4</w:t>
            </w:r>
            <w:r w:rsidR="00042AF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DC2EE5">
              <w:rPr>
                <w:rFonts w:ascii="Times New Roman" w:eastAsia="Times New Roman" w:hAnsi="Times New Roman" w:cs="Times New Roman"/>
              </w:rPr>
              <w:t xml:space="preserve"> 184</w:t>
            </w:r>
          </w:p>
        </w:tc>
      </w:tr>
      <w:tr w:rsidR="000D7A58" w14:paraId="74EFB837" w14:textId="77777777" w:rsidTr="00C97F1D">
        <w:tc>
          <w:tcPr>
            <w:tcW w:w="1075" w:type="dxa"/>
          </w:tcPr>
          <w:p w14:paraId="3D84F0C0" w14:textId="4E68A874"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rPr>
              <w:t>Anther</w:t>
            </w:r>
          </w:p>
        </w:tc>
        <w:tc>
          <w:tcPr>
            <w:tcW w:w="2070" w:type="dxa"/>
          </w:tcPr>
          <w:p w14:paraId="3014CC38" w14:textId="0EF59D73"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r w:rsidR="00042AFA">
              <w:rPr>
                <w:rFonts w:ascii="Times New Roman" w:eastAsia="Times New Roman" w:hAnsi="Times New Roman" w:cs="Times New Roman"/>
                <w:color w:val="FFFFFF" w:themeColor="background1"/>
                <w:highlight w:val="black"/>
              </w:rPr>
              <w:t xml:space="preserve"> </w:t>
            </w:r>
            <w:proofErr w:type="gramStart"/>
            <w:r>
              <w:rPr>
                <w:rFonts w:ascii="Times New Roman" w:eastAsia="Times New Roman" w:hAnsi="Times New Roman" w:cs="Times New Roman"/>
                <w:color w:val="FFFFFF" w:themeColor="background1"/>
                <w:highlight w:val="black"/>
              </w:rPr>
              <w:t>5</w:t>
            </w:r>
            <w:r w:rsidR="00042AF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DC2EE5">
              <w:rPr>
                <w:rFonts w:ascii="Times New Roman" w:eastAsia="Times New Roman" w:hAnsi="Times New Roman" w:cs="Times New Roman"/>
              </w:rPr>
              <w:t xml:space="preserve"> </w:t>
            </w:r>
            <w:r w:rsidR="00527159">
              <w:rPr>
                <w:rFonts w:ascii="Times New Roman" w:eastAsia="Times New Roman" w:hAnsi="Times New Roman" w:cs="Times New Roman"/>
              </w:rPr>
              <w:t>107</w:t>
            </w:r>
          </w:p>
        </w:tc>
        <w:tc>
          <w:tcPr>
            <w:tcW w:w="2070" w:type="dxa"/>
          </w:tcPr>
          <w:p w14:paraId="28EB4B59" w14:textId="1FB304EC"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r w:rsidR="00042AFA">
              <w:rPr>
                <w:rFonts w:ascii="Times New Roman" w:eastAsia="Times New Roman" w:hAnsi="Times New Roman" w:cs="Times New Roman"/>
                <w:color w:val="FFFFFF" w:themeColor="background1"/>
                <w:highlight w:val="black"/>
              </w:rPr>
              <w:t xml:space="preserve"> </w:t>
            </w:r>
            <w:proofErr w:type="gramStart"/>
            <w:r>
              <w:rPr>
                <w:rFonts w:ascii="Times New Roman" w:eastAsia="Times New Roman" w:hAnsi="Times New Roman" w:cs="Times New Roman"/>
                <w:color w:val="FFFFFF" w:themeColor="background1"/>
                <w:highlight w:val="black"/>
              </w:rPr>
              <w:t>6</w:t>
            </w:r>
            <w:r w:rsidR="00042AF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527159">
              <w:rPr>
                <w:rFonts w:ascii="Times New Roman" w:eastAsia="Times New Roman" w:hAnsi="Times New Roman" w:cs="Times New Roman"/>
              </w:rPr>
              <w:t xml:space="preserve"> 147</w:t>
            </w:r>
          </w:p>
        </w:tc>
        <w:tc>
          <w:tcPr>
            <w:tcW w:w="2070" w:type="dxa"/>
          </w:tcPr>
          <w:p w14:paraId="65B6685A" w14:textId="642A41B5"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r w:rsidR="00042AFA">
              <w:rPr>
                <w:rFonts w:ascii="Times New Roman" w:eastAsia="Times New Roman" w:hAnsi="Times New Roman" w:cs="Times New Roman"/>
                <w:color w:val="FFFFFF" w:themeColor="background1"/>
                <w:highlight w:val="black"/>
              </w:rPr>
              <w:t xml:space="preserve"> </w:t>
            </w:r>
            <w:proofErr w:type="gramStart"/>
            <w:r>
              <w:rPr>
                <w:rFonts w:ascii="Times New Roman" w:eastAsia="Times New Roman" w:hAnsi="Times New Roman" w:cs="Times New Roman"/>
                <w:color w:val="FFFFFF" w:themeColor="background1"/>
                <w:highlight w:val="black"/>
              </w:rPr>
              <w:t>7</w:t>
            </w:r>
            <w:r w:rsidR="00042AF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527159">
              <w:rPr>
                <w:rFonts w:ascii="Times New Roman" w:eastAsia="Times New Roman" w:hAnsi="Times New Roman" w:cs="Times New Roman"/>
              </w:rPr>
              <w:t xml:space="preserve"> 131</w:t>
            </w:r>
          </w:p>
        </w:tc>
        <w:tc>
          <w:tcPr>
            <w:tcW w:w="2070" w:type="dxa"/>
          </w:tcPr>
          <w:p w14:paraId="21CE286D" w14:textId="23092DC5"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r w:rsidR="00042AFA">
              <w:rPr>
                <w:rFonts w:ascii="Times New Roman" w:eastAsia="Times New Roman" w:hAnsi="Times New Roman" w:cs="Times New Roman"/>
                <w:color w:val="FFFFFF" w:themeColor="background1"/>
                <w:highlight w:val="black"/>
              </w:rPr>
              <w:t xml:space="preserve"> </w:t>
            </w:r>
            <w:proofErr w:type="gramStart"/>
            <w:r>
              <w:rPr>
                <w:rFonts w:ascii="Times New Roman" w:eastAsia="Times New Roman" w:hAnsi="Times New Roman" w:cs="Times New Roman"/>
                <w:color w:val="FFFFFF" w:themeColor="background1"/>
                <w:highlight w:val="black"/>
              </w:rPr>
              <w:t>8</w:t>
            </w:r>
            <w:r w:rsidR="00042AF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527159">
              <w:rPr>
                <w:rFonts w:ascii="Times New Roman" w:eastAsia="Times New Roman" w:hAnsi="Times New Roman" w:cs="Times New Roman"/>
              </w:rPr>
              <w:t xml:space="preserve"> 17</w:t>
            </w:r>
            <w:r w:rsidR="004123E9">
              <w:rPr>
                <w:rFonts w:ascii="Times New Roman" w:eastAsia="Times New Roman" w:hAnsi="Times New Roman" w:cs="Times New Roman"/>
              </w:rPr>
              <w:t>5</w:t>
            </w:r>
          </w:p>
        </w:tc>
      </w:tr>
      <w:tr w:rsidR="000D7A58" w14:paraId="00A67771" w14:textId="77777777" w:rsidTr="00C97F1D">
        <w:tc>
          <w:tcPr>
            <w:tcW w:w="1075" w:type="dxa"/>
          </w:tcPr>
          <w:p w14:paraId="2B7B0254" w14:textId="3738EAEC"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rPr>
              <w:t>Leaf</w:t>
            </w:r>
          </w:p>
        </w:tc>
        <w:tc>
          <w:tcPr>
            <w:tcW w:w="2070" w:type="dxa"/>
          </w:tcPr>
          <w:p w14:paraId="29151D2B" w14:textId="4C528D28"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r w:rsidR="00042AFA">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9</w:t>
            </w:r>
            <w:r w:rsidR="00042AF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527159">
              <w:rPr>
                <w:rFonts w:ascii="Times New Roman" w:eastAsia="Times New Roman" w:hAnsi="Times New Roman" w:cs="Times New Roman"/>
              </w:rPr>
              <w:t xml:space="preserve"> </w:t>
            </w:r>
            <w:r w:rsidR="004123E9">
              <w:rPr>
                <w:rFonts w:ascii="Times New Roman" w:eastAsia="Times New Roman" w:hAnsi="Times New Roman" w:cs="Times New Roman"/>
              </w:rPr>
              <w:t>61</w:t>
            </w:r>
          </w:p>
        </w:tc>
        <w:tc>
          <w:tcPr>
            <w:tcW w:w="2070" w:type="dxa"/>
          </w:tcPr>
          <w:p w14:paraId="2A0CCD7E" w14:textId="65FA7FA0"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13</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4123E9">
              <w:rPr>
                <w:rFonts w:ascii="Times New Roman" w:eastAsia="Times New Roman" w:hAnsi="Times New Roman" w:cs="Times New Roman"/>
              </w:rPr>
              <w:t xml:space="preserve"> 61</w:t>
            </w:r>
          </w:p>
        </w:tc>
        <w:tc>
          <w:tcPr>
            <w:tcW w:w="2070" w:type="dxa"/>
          </w:tcPr>
          <w:p w14:paraId="48343091" w14:textId="62FAC78E"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17</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752BBA">
              <w:rPr>
                <w:rFonts w:ascii="Times New Roman" w:eastAsia="Times New Roman" w:hAnsi="Times New Roman" w:cs="Times New Roman"/>
              </w:rPr>
              <w:t xml:space="preserve"> 62</w:t>
            </w:r>
          </w:p>
        </w:tc>
        <w:tc>
          <w:tcPr>
            <w:tcW w:w="2070" w:type="dxa"/>
          </w:tcPr>
          <w:p w14:paraId="153803B2" w14:textId="6B9E8918"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21</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752BBA">
              <w:rPr>
                <w:rFonts w:ascii="Times New Roman" w:eastAsia="Times New Roman" w:hAnsi="Times New Roman" w:cs="Times New Roman"/>
              </w:rPr>
              <w:t xml:space="preserve"> 71</w:t>
            </w:r>
          </w:p>
        </w:tc>
      </w:tr>
      <w:tr w:rsidR="000D7A58" w14:paraId="28E338B6" w14:textId="77777777" w:rsidTr="00C97F1D">
        <w:tc>
          <w:tcPr>
            <w:tcW w:w="1075" w:type="dxa"/>
          </w:tcPr>
          <w:p w14:paraId="0D40DA15" w14:textId="25C9772A"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rPr>
              <w:t>Silique</w:t>
            </w:r>
          </w:p>
        </w:tc>
        <w:tc>
          <w:tcPr>
            <w:tcW w:w="2070" w:type="dxa"/>
          </w:tcPr>
          <w:p w14:paraId="0BFB1BAB" w14:textId="2A23323F"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10</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4123E9">
              <w:rPr>
                <w:rFonts w:ascii="Times New Roman" w:eastAsia="Times New Roman" w:hAnsi="Times New Roman" w:cs="Times New Roman"/>
              </w:rPr>
              <w:t xml:space="preserve"> 34</w:t>
            </w:r>
          </w:p>
        </w:tc>
        <w:tc>
          <w:tcPr>
            <w:tcW w:w="2070" w:type="dxa"/>
          </w:tcPr>
          <w:p w14:paraId="3B612B67" w14:textId="4567DE5C"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14</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4123E9">
              <w:rPr>
                <w:rFonts w:ascii="Times New Roman" w:eastAsia="Times New Roman" w:hAnsi="Times New Roman" w:cs="Times New Roman"/>
              </w:rPr>
              <w:t xml:space="preserve"> </w:t>
            </w:r>
            <w:r w:rsidR="00752BBA">
              <w:rPr>
                <w:rFonts w:ascii="Times New Roman" w:eastAsia="Times New Roman" w:hAnsi="Times New Roman" w:cs="Times New Roman"/>
              </w:rPr>
              <w:t>40</w:t>
            </w:r>
          </w:p>
        </w:tc>
        <w:tc>
          <w:tcPr>
            <w:tcW w:w="2070" w:type="dxa"/>
          </w:tcPr>
          <w:p w14:paraId="19CADA10" w14:textId="46DF045D"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18</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752BBA">
              <w:rPr>
                <w:rFonts w:ascii="Times New Roman" w:eastAsia="Times New Roman" w:hAnsi="Times New Roman" w:cs="Times New Roman"/>
              </w:rPr>
              <w:t xml:space="preserve"> 71</w:t>
            </w:r>
          </w:p>
        </w:tc>
        <w:tc>
          <w:tcPr>
            <w:tcW w:w="2070" w:type="dxa"/>
          </w:tcPr>
          <w:p w14:paraId="161C461F" w14:textId="67BC82CD"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22</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752BBA">
              <w:rPr>
                <w:rFonts w:ascii="Times New Roman" w:eastAsia="Times New Roman" w:hAnsi="Times New Roman" w:cs="Times New Roman"/>
              </w:rPr>
              <w:t xml:space="preserve"> 88</w:t>
            </w:r>
          </w:p>
        </w:tc>
      </w:tr>
      <w:tr w:rsidR="000D7A58" w14:paraId="428B4614" w14:textId="77777777" w:rsidTr="00C97F1D">
        <w:tc>
          <w:tcPr>
            <w:tcW w:w="1075" w:type="dxa"/>
          </w:tcPr>
          <w:p w14:paraId="30035D48" w14:textId="1A0AF973"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rPr>
              <w:t>Sepals</w:t>
            </w:r>
          </w:p>
        </w:tc>
        <w:tc>
          <w:tcPr>
            <w:tcW w:w="2070" w:type="dxa"/>
          </w:tcPr>
          <w:p w14:paraId="0C1E71B8" w14:textId="2583B318"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Pr="00F7357A">
              <w:rPr>
                <w:rFonts w:ascii="Times New Roman" w:eastAsia="Times New Roman" w:hAnsi="Times New Roman" w:cs="Times New Roman"/>
                <w:color w:val="FFFFFF" w:themeColor="background1"/>
                <w:highlight w:val="black"/>
              </w:rPr>
              <w:t>1</w:t>
            </w:r>
            <w:r w:rsidR="00B63B78">
              <w:rPr>
                <w:rFonts w:ascii="Times New Roman" w:eastAsia="Times New Roman" w:hAnsi="Times New Roman" w:cs="Times New Roman"/>
                <w:color w:val="FFFFFF" w:themeColor="background1"/>
                <w:highlight w:val="black"/>
              </w:rPr>
              <w:t>1</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4123E9">
              <w:rPr>
                <w:rFonts w:ascii="Times New Roman" w:eastAsia="Times New Roman" w:hAnsi="Times New Roman" w:cs="Times New Roman"/>
              </w:rPr>
              <w:t xml:space="preserve"> 42</w:t>
            </w:r>
          </w:p>
        </w:tc>
        <w:tc>
          <w:tcPr>
            <w:tcW w:w="2070" w:type="dxa"/>
          </w:tcPr>
          <w:p w14:paraId="06FD5C2A" w14:textId="54D5BCAB"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15</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752BBA">
              <w:rPr>
                <w:rFonts w:ascii="Times New Roman" w:eastAsia="Times New Roman" w:hAnsi="Times New Roman" w:cs="Times New Roman"/>
              </w:rPr>
              <w:t xml:space="preserve"> 48</w:t>
            </w:r>
          </w:p>
        </w:tc>
        <w:tc>
          <w:tcPr>
            <w:tcW w:w="2070" w:type="dxa"/>
          </w:tcPr>
          <w:p w14:paraId="40C57333" w14:textId="296C4E58"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19</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752BBA">
              <w:rPr>
                <w:rFonts w:ascii="Times New Roman" w:eastAsia="Times New Roman" w:hAnsi="Times New Roman" w:cs="Times New Roman"/>
              </w:rPr>
              <w:t xml:space="preserve"> 72</w:t>
            </w:r>
          </w:p>
        </w:tc>
        <w:tc>
          <w:tcPr>
            <w:tcW w:w="2070" w:type="dxa"/>
          </w:tcPr>
          <w:p w14:paraId="71E1515A" w14:textId="77FF1EF0"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23</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752BBA">
              <w:rPr>
                <w:rFonts w:ascii="Times New Roman" w:eastAsia="Times New Roman" w:hAnsi="Times New Roman" w:cs="Times New Roman"/>
              </w:rPr>
              <w:t xml:space="preserve"> 75</w:t>
            </w:r>
          </w:p>
        </w:tc>
      </w:tr>
      <w:tr w:rsidR="000D7A58" w14:paraId="7F90469F" w14:textId="77777777" w:rsidTr="00C97F1D">
        <w:tc>
          <w:tcPr>
            <w:tcW w:w="1075" w:type="dxa"/>
          </w:tcPr>
          <w:p w14:paraId="740C50FE" w14:textId="4941B25C"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rPr>
              <w:t>Internode</w:t>
            </w:r>
          </w:p>
        </w:tc>
        <w:tc>
          <w:tcPr>
            <w:tcW w:w="2070" w:type="dxa"/>
          </w:tcPr>
          <w:p w14:paraId="178C176A" w14:textId="46AE86C7"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Pr="00F7357A">
              <w:rPr>
                <w:rFonts w:ascii="Times New Roman" w:eastAsia="Times New Roman" w:hAnsi="Times New Roman" w:cs="Times New Roman"/>
                <w:color w:val="FFFFFF" w:themeColor="background1"/>
                <w:highlight w:val="black"/>
              </w:rPr>
              <w:t>1</w:t>
            </w:r>
            <w:r w:rsidR="00B63B78">
              <w:rPr>
                <w:rFonts w:ascii="Times New Roman" w:eastAsia="Times New Roman" w:hAnsi="Times New Roman" w:cs="Times New Roman"/>
                <w:color w:val="FFFFFF" w:themeColor="background1"/>
                <w:highlight w:val="black"/>
              </w:rPr>
              <w:t>2</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4123E9">
              <w:rPr>
                <w:rFonts w:ascii="Times New Roman" w:eastAsia="Times New Roman" w:hAnsi="Times New Roman" w:cs="Times New Roman"/>
              </w:rPr>
              <w:t xml:space="preserve"> 43</w:t>
            </w:r>
          </w:p>
        </w:tc>
        <w:tc>
          <w:tcPr>
            <w:tcW w:w="2070" w:type="dxa"/>
          </w:tcPr>
          <w:p w14:paraId="746AE9CA" w14:textId="728C7BEA"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16</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752BBA">
              <w:rPr>
                <w:rFonts w:ascii="Times New Roman" w:eastAsia="Times New Roman" w:hAnsi="Times New Roman" w:cs="Times New Roman"/>
              </w:rPr>
              <w:t xml:space="preserve"> 43</w:t>
            </w:r>
          </w:p>
        </w:tc>
        <w:tc>
          <w:tcPr>
            <w:tcW w:w="2070" w:type="dxa"/>
          </w:tcPr>
          <w:p w14:paraId="4497D1A2" w14:textId="249EB690"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20</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752BBA">
              <w:rPr>
                <w:rFonts w:ascii="Times New Roman" w:eastAsia="Times New Roman" w:hAnsi="Times New Roman" w:cs="Times New Roman"/>
              </w:rPr>
              <w:t xml:space="preserve"> 70</w:t>
            </w:r>
          </w:p>
        </w:tc>
        <w:tc>
          <w:tcPr>
            <w:tcW w:w="2070" w:type="dxa"/>
          </w:tcPr>
          <w:p w14:paraId="0F521962" w14:textId="3B82C395"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24</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752BBA">
              <w:rPr>
                <w:rFonts w:ascii="Times New Roman" w:eastAsia="Times New Roman" w:hAnsi="Times New Roman" w:cs="Times New Roman"/>
              </w:rPr>
              <w:t xml:space="preserve"> 76</w:t>
            </w:r>
          </w:p>
        </w:tc>
      </w:tr>
      <w:tr w:rsidR="000D7A58" w14:paraId="08541C53" w14:textId="77777777" w:rsidTr="00C97F1D">
        <w:tc>
          <w:tcPr>
            <w:tcW w:w="1075" w:type="dxa"/>
          </w:tcPr>
          <w:p w14:paraId="5CF24BEE" w14:textId="1E333A14"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rPr>
              <w:t>Root</w:t>
            </w:r>
          </w:p>
        </w:tc>
        <w:tc>
          <w:tcPr>
            <w:tcW w:w="2070" w:type="dxa"/>
          </w:tcPr>
          <w:p w14:paraId="5657C133" w14:textId="4661DBC6"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25</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F8071B">
              <w:rPr>
                <w:rFonts w:ascii="Times New Roman" w:eastAsia="Times New Roman" w:hAnsi="Times New Roman" w:cs="Times New Roman"/>
              </w:rPr>
              <w:t xml:space="preserve"> 89</w:t>
            </w:r>
          </w:p>
        </w:tc>
        <w:tc>
          <w:tcPr>
            <w:tcW w:w="2070" w:type="dxa"/>
          </w:tcPr>
          <w:p w14:paraId="7F9BB643" w14:textId="046C67C4"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26</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F8071B">
              <w:rPr>
                <w:rFonts w:ascii="Times New Roman" w:eastAsia="Times New Roman" w:hAnsi="Times New Roman" w:cs="Times New Roman"/>
              </w:rPr>
              <w:t xml:space="preserve"> 113</w:t>
            </w:r>
          </w:p>
        </w:tc>
        <w:tc>
          <w:tcPr>
            <w:tcW w:w="2070" w:type="dxa"/>
          </w:tcPr>
          <w:p w14:paraId="13AC2865" w14:textId="7FC0CA19"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27</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F8071B">
              <w:rPr>
                <w:rFonts w:ascii="Times New Roman" w:eastAsia="Times New Roman" w:hAnsi="Times New Roman" w:cs="Times New Roman"/>
              </w:rPr>
              <w:t xml:space="preserve"> 127</w:t>
            </w:r>
          </w:p>
        </w:tc>
        <w:tc>
          <w:tcPr>
            <w:tcW w:w="2070" w:type="dxa"/>
          </w:tcPr>
          <w:p w14:paraId="4E966E80" w14:textId="16E5A4E1" w:rsidR="000D7A58" w:rsidRDefault="000D7A58" w:rsidP="000D7A58">
            <w:pPr>
              <w:spacing w:after="160" w:line="259" w:lineRule="auto"/>
              <w:rPr>
                <w:rFonts w:ascii="Times New Roman" w:eastAsia="Times New Roman" w:hAnsi="Times New Roman" w:cs="Times New Roman"/>
              </w:rPr>
            </w:pPr>
            <w:r>
              <w:rPr>
                <w:rFonts w:ascii="Times New Roman" w:eastAsia="Times New Roman" w:hAnsi="Times New Roman" w:cs="Times New Roman"/>
                <w:color w:val="FFFFFF" w:themeColor="background1"/>
                <w:highlight w:val="black"/>
              </w:rPr>
              <w:t xml:space="preserve"> </w:t>
            </w:r>
            <w:proofErr w:type="gramStart"/>
            <w:r w:rsidR="00B63B78">
              <w:rPr>
                <w:rFonts w:ascii="Times New Roman" w:eastAsia="Times New Roman" w:hAnsi="Times New Roman" w:cs="Times New Roman"/>
                <w:color w:val="FFFFFF" w:themeColor="background1"/>
                <w:highlight w:val="black"/>
              </w:rPr>
              <w:t>28</w:t>
            </w:r>
            <w:r w:rsidRPr="00F7357A">
              <w:rPr>
                <w:rFonts w:ascii="Times New Roman" w:eastAsia="Times New Roman" w:hAnsi="Times New Roman" w:cs="Times New Roman"/>
                <w:color w:val="FFFFFF" w:themeColor="background1"/>
                <w:highlight w:val="black"/>
              </w:rPr>
              <w:t xml:space="preserve"> </w:t>
            </w:r>
            <w:r w:rsidRPr="00F7357A">
              <w:rPr>
                <w:rFonts w:ascii="Times New Roman" w:eastAsia="Times New Roman" w:hAnsi="Times New Roman" w:cs="Times New Roman"/>
              </w:rPr>
              <w:t>:</w:t>
            </w:r>
            <w:proofErr w:type="gramEnd"/>
            <w:r w:rsidR="00F8071B">
              <w:rPr>
                <w:rFonts w:ascii="Times New Roman" w:eastAsia="Times New Roman" w:hAnsi="Times New Roman" w:cs="Times New Roman"/>
              </w:rPr>
              <w:t xml:space="preserve"> 131</w:t>
            </w:r>
          </w:p>
        </w:tc>
      </w:tr>
    </w:tbl>
    <w:p w14:paraId="36B46716" w14:textId="77777777" w:rsidR="005C1BF1" w:rsidRDefault="005C1BF1">
      <w:pPr>
        <w:spacing w:after="160" w:line="259" w:lineRule="auto"/>
        <w:rPr>
          <w:rFonts w:ascii="Times New Roman" w:eastAsia="Times New Roman" w:hAnsi="Times New Roman" w:cs="Times New Roman"/>
        </w:rPr>
      </w:pPr>
    </w:p>
    <w:p w14:paraId="7B8EFEE9" w14:textId="65493294" w:rsidR="001D6770" w:rsidRDefault="001D6770">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 xml:space="preserve">Supplementary Figure S4. </w:t>
      </w:r>
      <w:r w:rsidR="00F6355E">
        <w:rPr>
          <w:rFonts w:ascii="Times New Roman" w:eastAsia="Times New Roman" w:hAnsi="Times New Roman" w:cs="Times New Roman"/>
        </w:rPr>
        <w:t xml:space="preserve">Quantification of red intensity </w:t>
      </w:r>
      <w:r w:rsidR="00213851">
        <w:rPr>
          <w:rFonts w:ascii="Times New Roman" w:eastAsia="Times New Roman" w:hAnsi="Times New Roman" w:cs="Times New Roman"/>
        </w:rPr>
        <w:t xml:space="preserve">of </w:t>
      </w:r>
      <w:r w:rsidR="004F7EFE">
        <w:rPr>
          <w:rFonts w:ascii="Times New Roman" w:eastAsia="Times New Roman" w:hAnsi="Times New Roman" w:cs="Times New Roman"/>
        </w:rPr>
        <w:t xml:space="preserve">RUBY expressing </w:t>
      </w:r>
      <w:r w:rsidR="004F7EFE">
        <w:rPr>
          <w:rFonts w:ascii="Times New Roman" w:eastAsia="Times New Roman" w:hAnsi="Times New Roman" w:cs="Times New Roman"/>
          <w:i/>
          <w:iCs/>
        </w:rPr>
        <w:t>Arabidopsis</w:t>
      </w:r>
      <w:r w:rsidR="00682A3B">
        <w:rPr>
          <w:rFonts w:ascii="Times New Roman" w:eastAsia="Times New Roman" w:hAnsi="Times New Roman" w:cs="Times New Roman"/>
        </w:rPr>
        <w:t xml:space="preserve">. Figure 3A was converted to </w:t>
      </w:r>
      <w:r w:rsidR="0071380F">
        <w:rPr>
          <w:rFonts w:ascii="Times New Roman" w:eastAsia="Times New Roman" w:hAnsi="Times New Roman" w:cs="Times New Roman"/>
        </w:rPr>
        <w:t xml:space="preserve">CIELAB color space and the a* axis </w:t>
      </w:r>
      <w:r w:rsidR="00254003">
        <w:rPr>
          <w:rFonts w:ascii="Times New Roman" w:eastAsia="Times New Roman" w:hAnsi="Times New Roman" w:cs="Times New Roman"/>
        </w:rPr>
        <w:t>was extracted and presented here in grey scale.</w:t>
      </w:r>
      <w:r w:rsidR="0079045A">
        <w:rPr>
          <w:rFonts w:ascii="Times New Roman" w:eastAsia="Times New Roman" w:hAnsi="Times New Roman" w:cs="Times New Roman"/>
        </w:rPr>
        <w:t xml:space="preserve"> Lower values in a*</w:t>
      </w:r>
      <w:r w:rsidR="00643D05">
        <w:rPr>
          <w:rFonts w:ascii="Times New Roman" w:eastAsia="Times New Roman" w:hAnsi="Times New Roman" w:cs="Times New Roman"/>
        </w:rPr>
        <w:t xml:space="preserve"> axis </w:t>
      </w:r>
      <w:proofErr w:type="gramStart"/>
      <w:r w:rsidR="00F41E25">
        <w:rPr>
          <w:rFonts w:ascii="Times New Roman" w:eastAsia="Times New Roman" w:hAnsi="Times New Roman" w:cs="Times New Roman"/>
        </w:rPr>
        <w:t>are</w:t>
      </w:r>
      <w:proofErr w:type="gramEnd"/>
      <w:r w:rsidR="00643D05">
        <w:rPr>
          <w:rFonts w:ascii="Times New Roman" w:eastAsia="Times New Roman" w:hAnsi="Times New Roman" w:cs="Times New Roman"/>
        </w:rPr>
        <w:t xml:space="preserve"> </w:t>
      </w:r>
      <w:r w:rsidR="00EC485B">
        <w:rPr>
          <w:rFonts w:ascii="Times New Roman" w:eastAsia="Times New Roman" w:hAnsi="Times New Roman" w:cs="Times New Roman"/>
        </w:rPr>
        <w:t>greener</w:t>
      </w:r>
      <w:r w:rsidR="00643D05">
        <w:rPr>
          <w:rFonts w:ascii="Times New Roman" w:eastAsia="Times New Roman" w:hAnsi="Times New Roman" w:cs="Times New Roman"/>
        </w:rPr>
        <w:t xml:space="preserve"> while larger values </w:t>
      </w:r>
      <w:r w:rsidR="00F41E25">
        <w:rPr>
          <w:rFonts w:ascii="Times New Roman" w:eastAsia="Times New Roman" w:hAnsi="Times New Roman" w:cs="Times New Roman"/>
        </w:rPr>
        <w:t>are</w:t>
      </w:r>
      <w:r w:rsidR="00643D05">
        <w:rPr>
          <w:rFonts w:ascii="Times New Roman" w:eastAsia="Times New Roman" w:hAnsi="Times New Roman" w:cs="Times New Roman"/>
        </w:rPr>
        <w:t xml:space="preserve"> </w:t>
      </w:r>
      <w:r w:rsidR="00EC485B">
        <w:rPr>
          <w:rFonts w:ascii="Times New Roman" w:eastAsia="Times New Roman" w:hAnsi="Times New Roman" w:cs="Times New Roman"/>
        </w:rPr>
        <w:t>more magenta.</w:t>
      </w:r>
      <w:r w:rsidR="00254003">
        <w:rPr>
          <w:rFonts w:ascii="Times New Roman" w:eastAsia="Times New Roman" w:hAnsi="Times New Roman" w:cs="Times New Roman"/>
        </w:rPr>
        <w:t xml:space="preserve"> </w:t>
      </w:r>
      <w:r w:rsidR="00B862C4">
        <w:rPr>
          <w:rFonts w:ascii="Times New Roman" w:eastAsia="Times New Roman" w:hAnsi="Times New Roman" w:cs="Times New Roman"/>
        </w:rPr>
        <w:t xml:space="preserve">ROI are highlighted </w:t>
      </w:r>
      <w:r w:rsidR="00F41E25">
        <w:rPr>
          <w:rFonts w:ascii="Times New Roman" w:eastAsia="Times New Roman" w:hAnsi="Times New Roman" w:cs="Times New Roman"/>
        </w:rPr>
        <w:t xml:space="preserve">in </w:t>
      </w:r>
      <w:r w:rsidR="007C76E7">
        <w:rPr>
          <w:rFonts w:ascii="Times New Roman" w:eastAsia="Times New Roman" w:hAnsi="Times New Roman" w:cs="Times New Roman"/>
        </w:rPr>
        <w:t>yellow,</w:t>
      </w:r>
      <w:r w:rsidR="00B862C4">
        <w:rPr>
          <w:rFonts w:ascii="Times New Roman" w:eastAsia="Times New Roman" w:hAnsi="Times New Roman" w:cs="Times New Roman"/>
        </w:rPr>
        <w:t xml:space="preserve"> and the corresponding </w:t>
      </w:r>
      <w:r w:rsidR="00562AF4">
        <w:rPr>
          <w:rFonts w:ascii="Times New Roman" w:eastAsia="Times New Roman" w:hAnsi="Times New Roman" w:cs="Times New Roman"/>
        </w:rPr>
        <w:t xml:space="preserve">mean </w:t>
      </w:r>
      <w:r w:rsidR="00B862C4">
        <w:rPr>
          <w:rFonts w:ascii="Times New Roman" w:eastAsia="Times New Roman" w:hAnsi="Times New Roman" w:cs="Times New Roman"/>
        </w:rPr>
        <w:t>intensity of each ROI is shown in the table below.</w:t>
      </w:r>
    </w:p>
    <w:p w14:paraId="09087AB0" w14:textId="25577A2C" w:rsidR="00BB4ACA" w:rsidRDefault="00BB4ACA">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27F6A15C" w14:textId="77777777" w:rsidR="00BB4ACA" w:rsidRPr="00D17EE4" w:rsidRDefault="00BB4ACA">
      <w:pPr>
        <w:spacing w:after="160" w:line="259" w:lineRule="auto"/>
        <w:rPr>
          <w:rFonts w:ascii="Times New Roman" w:eastAsia="Times New Roman" w:hAnsi="Times New Roman" w:cs="Times New Roman"/>
        </w:rPr>
      </w:pPr>
    </w:p>
    <w:p w14:paraId="601A11EE" w14:textId="77777777" w:rsidR="00062798" w:rsidRPr="00D17EE4" w:rsidRDefault="00062798" w:rsidP="00062798">
      <w:pPr>
        <w:rPr>
          <w:rFonts w:ascii="Times New Roman" w:eastAsia="Times New Roman" w:hAnsi="Times New Roman" w:cs="Times New Roman"/>
        </w:rPr>
      </w:pPr>
    </w:p>
    <w:p w14:paraId="6F85CFD0" w14:textId="77777777" w:rsidR="00062798" w:rsidRPr="00D17EE4" w:rsidRDefault="00062798" w:rsidP="00062798">
      <w:pPr>
        <w:rPr>
          <w:rFonts w:ascii="Times New Roman" w:eastAsia="Times New Roman" w:hAnsi="Times New Roman" w:cs="Times New Roman"/>
        </w:rPr>
      </w:pPr>
      <w:r w:rsidRPr="00D17EE4">
        <w:rPr>
          <w:rFonts w:ascii="Times New Roman" w:hAnsi="Times New Roman" w:cs="Times New Roman"/>
          <w:noProof/>
        </w:rPr>
        <w:drawing>
          <wp:inline distT="0" distB="0" distL="0" distR="0" wp14:anchorId="443FF7EA" wp14:editId="65169F1A">
            <wp:extent cx="5942329" cy="3963670"/>
            <wp:effectExtent l="0" t="0" r="1270" b="0"/>
            <wp:docPr id="6" name="Picture 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ubbl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2329" cy="3963670"/>
                    </a:xfrm>
                    <a:prstGeom prst="rect">
                      <a:avLst/>
                    </a:prstGeom>
                  </pic:spPr>
                </pic:pic>
              </a:graphicData>
            </a:graphic>
          </wp:inline>
        </w:drawing>
      </w:r>
    </w:p>
    <w:p w14:paraId="7B8243F0" w14:textId="64A46BF2" w:rsidR="00062798" w:rsidRPr="00D17EE4" w:rsidRDefault="00062798" w:rsidP="00062798">
      <w:pPr>
        <w:rPr>
          <w:rFonts w:ascii="Times New Roman" w:eastAsia="Times New Roman" w:hAnsi="Times New Roman" w:cs="Times New Roman"/>
        </w:rPr>
      </w:pPr>
      <w:r w:rsidRPr="00D17EE4">
        <w:rPr>
          <w:rFonts w:ascii="Times New Roman" w:eastAsia="Times New Roman" w:hAnsi="Times New Roman" w:cs="Times New Roman"/>
        </w:rPr>
        <w:t>Supplementa</w:t>
      </w:r>
      <w:r w:rsidR="007606B5" w:rsidRPr="00D17EE4">
        <w:rPr>
          <w:rFonts w:ascii="Times New Roman" w:eastAsia="Times New Roman" w:hAnsi="Times New Roman" w:cs="Times New Roman"/>
        </w:rPr>
        <w:t>ry</w:t>
      </w:r>
      <w:r w:rsidRPr="00D17EE4">
        <w:rPr>
          <w:rFonts w:ascii="Times New Roman" w:eastAsia="Times New Roman" w:hAnsi="Times New Roman" w:cs="Times New Roman"/>
        </w:rPr>
        <w:t xml:space="preserve"> Figure</w:t>
      </w:r>
      <w:r w:rsidR="00167985" w:rsidRPr="00D17EE4">
        <w:rPr>
          <w:rFonts w:ascii="Times New Roman" w:eastAsia="Times New Roman" w:hAnsi="Times New Roman" w:cs="Times New Roman"/>
        </w:rPr>
        <w:t xml:space="preserve"> S</w:t>
      </w:r>
      <w:r w:rsidR="008D16B5">
        <w:rPr>
          <w:rFonts w:ascii="Times New Roman" w:eastAsia="Times New Roman" w:hAnsi="Times New Roman" w:cs="Times New Roman"/>
        </w:rPr>
        <w:t>5</w:t>
      </w:r>
      <w:r w:rsidRPr="00D17EE4">
        <w:rPr>
          <w:rFonts w:ascii="Times New Roman" w:eastAsia="Times New Roman" w:hAnsi="Times New Roman" w:cs="Times New Roman"/>
        </w:rPr>
        <w:t xml:space="preserve">. Final 33 candidates and the summary of experimental results. All final 33 candidates that passed through the pipeline were shown. Y-axis is the coefficient of variation, and the x-axis is the geometric mean on a log base-2 scale. The points were colored in grey if the construct wasn’t cloned, black if the construct was cloned but showed no significant difference from negative control in transient </w:t>
      </w:r>
      <w:r w:rsidRPr="00D17EE4">
        <w:rPr>
          <w:rFonts w:ascii="Times New Roman" w:eastAsia="Times New Roman" w:hAnsi="Times New Roman" w:cs="Times New Roman"/>
          <w:i/>
          <w:iCs/>
        </w:rPr>
        <w:t>N. benthamiana</w:t>
      </w:r>
      <w:r w:rsidRPr="00D17EE4">
        <w:rPr>
          <w:rFonts w:ascii="Times New Roman" w:eastAsia="Times New Roman" w:hAnsi="Times New Roman" w:cs="Times New Roman"/>
        </w:rPr>
        <w:t xml:space="preserve"> infiltration experiments, or yellow if the injection was significantly different from control. The points were outlined in grey if the RUBY construct wasn’t tested in </w:t>
      </w:r>
      <w:r w:rsidRPr="00D17EE4">
        <w:rPr>
          <w:rFonts w:ascii="Times New Roman" w:eastAsia="Times New Roman" w:hAnsi="Times New Roman" w:cs="Times New Roman"/>
          <w:i/>
          <w:iCs/>
        </w:rPr>
        <w:t>Arabidopsis</w:t>
      </w:r>
      <w:r w:rsidRPr="00D17EE4">
        <w:rPr>
          <w:rFonts w:ascii="Times New Roman" w:eastAsia="Times New Roman" w:hAnsi="Times New Roman" w:cs="Times New Roman"/>
        </w:rPr>
        <w:t>, black if the promoter did not give visible RUBY expression, and red if at least one part of the tissue displayed visible RUBY expression.</w:t>
      </w:r>
    </w:p>
    <w:p w14:paraId="4F75453F" w14:textId="77777777" w:rsidR="00062798" w:rsidRPr="00D17EE4" w:rsidRDefault="00062798" w:rsidP="00062798">
      <w:pPr>
        <w:rPr>
          <w:rFonts w:ascii="Times New Roman" w:eastAsia="Times New Roman" w:hAnsi="Times New Roman" w:cs="Times New Roman"/>
        </w:rPr>
      </w:pPr>
    </w:p>
    <w:p w14:paraId="16598ED7" w14:textId="77777777" w:rsidR="00062798" w:rsidRPr="00D17EE4" w:rsidRDefault="00062798">
      <w:pPr>
        <w:spacing w:after="160" w:line="259" w:lineRule="auto"/>
        <w:rPr>
          <w:rFonts w:ascii="Times New Roman" w:eastAsia="Times New Roman" w:hAnsi="Times New Roman" w:cs="Times New Roman"/>
        </w:rPr>
      </w:pPr>
      <w:r w:rsidRPr="00D17EE4">
        <w:rPr>
          <w:rFonts w:ascii="Times New Roman" w:eastAsia="Times New Roman" w:hAnsi="Times New Roman" w:cs="Times New Roman"/>
        </w:rPr>
        <w:br w:type="page"/>
      </w:r>
    </w:p>
    <w:p w14:paraId="60EE73DA" w14:textId="632ED2CB" w:rsidR="00062798" w:rsidRPr="00D17EE4" w:rsidRDefault="00062798" w:rsidP="00062798">
      <w:pPr>
        <w:rPr>
          <w:rFonts w:ascii="Times New Roman" w:eastAsia="Times New Roman" w:hAnsi="Times New Roman" w:cs="Times New Roman"/>
        </w:rPr>
      </w:pPr>
      <w:r w:rsidRPr="00D17EE4">
        <w:rPr>
          <w:rFonts w:ascii="Times New Roman" w:hAnsi="Times New Roman" w:cs="Times New Roman"/>
          <w:noProof/>
        </w:rPr>
        <w:lastRenderedPageBreak/>
        <w:drawing>
          <wp:inline distT="0" distB="0" distL="0" distR="0" wp14:anchorId="2FE29325" wp14:editId="2233BF18">
            <wp:extent cx="5939156" cy="2074545"/>
            <wp:effectExtent l="0" t="0" r="4445" b="1905"/>
            <wp:docPr id="18" name="Picture 1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939156" cy="2074545"/>
                    </a:xfrm>
                    <a:prstGeom prst="rect">
                      <a:avLst/>
                    </a:prstGeom>
                  </pic:spPr>
                </pic:pic>
              </a:graphicData>
            </a:graphic>
          </wp:inline>
        </w:drawing>
      </w:r>
    </w:p>
    <w:p w14:paraId="36DF569A" w14:textId="056E9262" w:rsidR="00062798" w:rsidRPr="00D17EE4" w:rsidRDefault="00062798" w:rsidP="00062798">
      <w:pPr>
        <w:rPr>
          <w:rFonts w:ascii="Times New Roman" w:eastAsia="Times New Roman" w:hAnsi="Times New Roman" w:cs="Times New Roman"/>
        </w:rPr>
      </w:pPr>
      <w:r w:rsidRPr="00D17EE4">
        <w:rPr>
          <w:rFonts w:ascii="Times New Roman" w:eastAsia="Times New Roman" w:hAnsi="Times New Roman" w:cs="Times New Roman"/>
        </w:rPr>
        <w:t>Supplementa</w:t>
      </w:r>
      <w:r w:rsidR="007606B5" w:rsidRPr="00D17EE4">
        <w:rPr>
          <w:rFonts w:ascii="Times New Roman" w:eastAsia="Times New Roman" w:hAnsi="Times New Roman" w:cs="Times New Roman"/>
        </w:rPr>
        <w:t>ry</w:t>
      </w:r>
      <w:r w:rsidRPr="00D17EE4">
        <w:rPr>
          <w:rFonts w:ascii="Times New Roman" w:eastAsia="Times New Roman" w:hAnsi="Times New Roman" w:cs="Times New Roman"/>
        </w:rPr>
        <w:t xml:space="preserve"> Figure</w:t>
      </w:r>
      <w:r w:rsidR="00167985" w:rsidRPr="00D17EE4">
        <w:rPr>
          <w:rFonts w:ascii="Times New Roman" w:eastAsia="Times New Roman" w:hAnsi="Times New Roman" w:cs="Times New Roman"/>
        </w:rPr>
        <w:t xml:space="preserve"> S</w:t>
      </w:r>
      <w:r w:rsidR="008D16B5">
        <w:rPr>
          <w:rFonts w:ascii="Times New Roman" w:eastAsia="Times New Roman" w:hAnsi="Times New Roman" w:cs="Times New Roman"/>
        </w:rPr>
        <w:t>6</w:t>
      </w:r>
      <w:r w:rsidRPr="00D17EE4">
        <w:rPr>
          <w:rFonts w:ascii="Times New Roman" w:eastAsia="Times New Roman" w:hAnsi="Times New Roman" w:cs="Times New Roman"/>
        </w:rPr>
        <w:t xml:space="preserve">. The introduction of </w:t>
      </w:r>
      <w:proofErr w:type="spellStart"/>
      <w:r w:rsidRPr="00D17EE4">
        <w:rPr>
          <w:rFonts w:ascii="Times New Roman" w:eastAsia="Times New Roman" w:hAnsi="Times New Roman" w:cs="Times New Roman"/>
        </w:rPr>
        <w:t>gRNA_E</w:t>
      </w:r>
      <w:proofErr w:type="spellEnd"/>
      <w:r w:rsidRPr="00D17EE4">
        <w:rPr>
          <w:rFonts w:ascii="Times New Roman" w:eastAsia="Times New Roman" w:hAnsi="Times New Roman" w:cs="Times New Roman"/>
        </w:rPr>
        <w:t xml:space="preserve"> and </w:t>
      </w:r>
      <w:proofErr w:type="spellStart"/>
      <w:r w:rsidRPr="00D17EE4">
        <w:rPr>
          <w:rFonts w:ascii="Times New Roman" w:eastAsia="Times New Roman" w:hAnsi="Times New Roman" w:cs="Times New Roman"/>
        </w:rPr>
        <w:t>gRNA_A</w:t>
      </w:r>
      <w:proofErr w:type="spellEnd"/>
      <w:r w:rsidRPr="00D17EE4">
        <w:rPr>
          <w:rFonts w:ascii="Times New Roman" w:eastAsia="Times New Roman" w:hAnsi="Times New Roman" w:cs="Times New Roman"/>
        </w:rPr>
        <w:t xml:space="preserve"> target-sites (highlighted in pink) in pAT1G64550 did not disrupt any predicted motifs but introduced additional ones.</w:t>
      </w:r>
    </w:p>
    <w:p w14:paraId="310A14B5" w14:textId="77777777" w:rsidR="00062798" w:rsidRPr="00D17EE4" w:rsidRDefault="00062798" w:rsidP="00062798">
      <w:pPr>
        <w:rPr>
          <w:rFonts w:ascii="Times New Roman" w:eastAsia="Times New Roman" w:hAnsi="Times New Roman" w:cs="Times New Roman"/>
        </w:rPr>
      </w:pPr>
    </w:p>
    <w:p w14:paraId="4151E4BE" w14:textId="77777777" w:rsidR="00062798" w:rsidRPr="00D17EE4" w:rsidRDefault="00062798">
      <w:pPr>
        <w:spacing w:after="160" w:line="259" w:lineRule="auto"/>
        <w:rPr>
          <w:rFonts w:ascii="Times New Roman" w:eastAsia="Times New Roman" w:hAnsi="Times New Roman" w:cs="Times New Roman"/>
        </w:rPr>
      </w:pPr>
      <w:r w:rsidRPr="00D17EE4">
        <w:rPr>
          <w:rFonts w:ascii="Times New Roman" w:eastAsia="Times New Roman" w:hAnsi="Times New Roman" w:cs="Times New Roman"/>
        </w:rPr>
        <w:br w:type="page"/>
      </w:r>
    </w:p>
    <w:p w14:paraId="08DFD6BA" w14:textId="082ADD9F" w:rsidR="009A24A6" w:rsidRDefault="009A24A6" w:rsidP="00062798">
      <w:pPr>
        <w:rPr>
          <w:rFonts w:ascii="Times New Roman" w:eastAsia="Times New Roman" w:hAnsi="Times New Roman" w:cs="Times New Roman"/>
        </w:rPr>
      </w:pPr>
      <w:r>
        <w:rPr>
          <w:rFonts w:ascii="Times New Roman" w:eastAsia="Times New Roman" w:hAnsi="Times New Roman" w:cs="Times New Roman"/>
        </w:rPr>
        <w:lastRenderedPageBreak/>
        <w:t>Supplementary Table S</w:t>
      </w:r>
      <w:r w:rsidR="008D16B5">
        <w:rPr>
          <w:rFonts w:ascii="Times New Roman" w:eastAsia="Times New Roman" w:hAnsi="Times New Roman" w:cs="Times New Roman"/>
        </w:rPr>
        <w:t>7</w:t>
      </w:r>
    </w:p>
    <w:tbl>
      <w:tblPr>
        <w:tblStyle w:val="TableGrid"/>
        <w:tblW w:w="0" w:type="auto"/>
        <w:tblLook w:val="04A0" w:firstRow="1" w:lastRow="0" w:firstColumn="1" w:lastColumn="0" w:noHBand="0" w:noVBand="1"/>
      </w:tblPr>
      <w:tblGrid>
        <w:gridCol w:w="1354"/>
        <w:gridCol w:w="1297"/>
        <w:gridCol w:w="1329"/>
        <w:gridCol w:w="1347"/>
        <w:gridCol w:w="1347"/>
        <w:gridCol w:w="1347"/>
        <w:gridCol w:w="1329"/>
      </w:tblGrid>
      <w:tr w:rsidR="00553444" w14:paraId="00989013" w14:textId="31F47B42" w:rsidTr="005C51FE">
        <w:tc>
          <w:tcPr>
            <w:tcW w:w="1354" w:type="dxa"/>
          </w:tcPr>
          <w:p w14:paraId="6EA3B5D3" w14:textId="6C9E0B00" w:rsidR="00510897" w:rsidRPr="00553444" w:rsidRDefault="00510897" w:rsidP="00062798">
            <w:pPr>
              <w:rPr>
                <w:rFonts w:ascii="Times New Roman" w:eastAsia="Times New Roman" w:hAnsi="Times New Roman" w:cs="Times New Roman"/>
                <w:b/>
                <w:bCs/>
                <w:sz w:val="20"/>
                <w:szCs w:val="20"/>
              </w:rPr>
            </w:pPr>
            <w:bookmarkStart w:id="0" w:name="_Hlk131943213"/>
            <w:r w:rsidRPr="00553444">
              <w:rPr>
                <w:rFonts w:ascii="Times New Roman" w:eastAsia="Times New Roman" w:hAnsi="Times New Roman" w:cs="Times New Roman"/>
                <w:b/>
                <w:bCs/>
                <w:sz w:val="20"/>
                <w:szCs w:val="20"/>
              </w:rPr>
              <w:t>SRR</w:t>
            </w:r>
          </w:p>
        </w:tc>
        <w:tc>
          <w:tcPr>
            <w:tcW w:w="1297" w:type="dxa"/>
          </w:tcPr>
          <w:p w14:paraId="19834E2D" w14:textId="6C78C64D" w:rsidR="00510897" w:rsidRPr="00553444" w:rsidRDefault="00510897" w:rsidP="00062798">
            <w:pPr>
              <w:rPr>
                <w:rFonts w:ascii="Times New Roman" w:eastAsia="Times New Roman" w:hAnsi="Times New Roman" w:cs="Times New Roman"/>
                <w:b/>
                <w:bCs/>
                <w:sz w:val="20"/>
                <w:szCs w:val="20"/>
              </w:rPr>
            </w:pPr>
            <w:r w:rsidRPr="00553444">
              <w:rPr>
                <w:rFonts w:ascii="Times New Roman" w:eastAsia="Times New Roman" w:hAnsi="Times New Roman" w:cs="Times New Roman"/>
                <w:b/>
                <w:bCs/>
                <w:sz w:val="20"/>
                <w:szCs w:val="20"/>
              </w:rPr>
              <w:t>Sample Description</w:t>
            </w:r>
          </w:p>
        </w:tc>
        <w:tc>
          <w:tcPr>
            <w:tcW w:w="1329" w:type="dxa"/>
          </w:tcPr>
          <w:p w14:paraId="5D5AC4D3" w14:textId="1AE5B826" w:rsidR="00510897" w:rsidRPr="00553444" w:rsidRDefault="00510897" w:rsidP="00062798">
            <w:pPr>
              <w:rPr>
                <w:rFonts w:ascii="Times New Roman" w:eastAsia="Times New Roman" w:hAnsi="Times New Roman" w:cs="Times New Roman"/>
                <w:b/>
                <w:bCs/>
                <w:sz w:val="20"/>
                <w:szCs w:val="20"/>
              </w:rPr>
            </w:pPr>
            <w:r w:rsidRPr="00553444">
              <w:rPr>
                <w:rFonts w:ascii="Times New Roman" w:eastAsia="Times New Roman" w:hAnsi="Times New Roman" w:cs="Times New Roman"/>
                <w:b/>
                <w:bCs/>
                <w:sz w:val="20"/>
                <w:szCs w:val="20"/>
              </w:rPr>
              <w:t>AT1G54080</w:t>
            </w:r>
          </w:p>
        </w:tc>
        <w:tc>
          <w:tcPr>
            <w:tcW w:w="1347" w:type="dxa"/>
          </w:tcPr>
          <w:p w14:paraId="7E3DC07E" w14:textId="594A5668" w:rsidR="00510897" w:rsidRPr="00553444" w:rsidRDefault="00510897" w:rsidP="00062798">
            <w:pPr>
              <w:rPr>
                <w:rFonts w:ascii="Times New Roman" w:eastAsia="Times New Roman" w:hAnsi="Times New Roman" w:cs="Times New Roman"/>
                <w:b/>
                <w:bCs/>
                <w:sz w:val="20"/>
                <w:szCs w:val="20"/>
              </w:rPr>
            </w:pPr>
            <w:r w:rsidRPr="00553444">
              <w:rPr>
                <w:rFonts w:ascii="Times New Roman" w:eastAsia="Times New Roman" w:hAnsi="Times New Roman" w:cs="Times New Roman"/>
                <w:b/>
                <w:bCs/>
                <w:sz w:val="20"/>
                <w:szCs w:val="20"/>
              </w:rPr>
              <w:t>AT5G37830</w:t>
            </w:r>
          </w:p>
        </w:tc>
        <w:tc>
          <w:tcPr>
            <w:tcW w:w="1347" w:type="dxa"/>
          </w:tcPr>
          <w:p w14:paraId="220EACEB" w14:textId="7BCA2DB1" w:rsidR="00510897" w:rsidRPr="00553444" w:rsidRDefault="00510897" w:rsidP="00062798">
            <w:pPr>
              <w:rPr>
                <w:rFonts w:ascii="Times New Roman" w:eastAsia="Times New Roman" w:hAnsi="Times New Roman" w:cs="Times New Roman"/>
                <w:b/>
                <w:bCs/>
                <w:sz w:val="20"/>
                <w:szCs w:val="20"/>
              </w:rPr>
            </w:pPr>
            <w:r w:rsidRPr="00553444">
              <w:rPr>
                <w:rFonts w:ascii="Times New Roman" w:eastAsia="Times New Roman" w:hAnsi="Times New Roman" w:cs="Times New Roman"/>
                <w:b/>
                <w:bCs/>
                <w:sz w:val="20"/>
                <w:szCs w:val="20"/>
              </w:rPr>
              <w:t>AT1G64550</w:t>
            </w:r>
          </w:p>
        </w:tc>
        <w:tc>
          <w:tcPr>
            <w:tcW w:w="1347" w:type="dxa"/>
          </w:tcPr>
          <w:p w14:paraId="280C72B0" w14:textId="76F6B18B" w:rsidR="00510897" w:rsidRPr="00553444" w:rsidRDefault="00510897" w:rsidP="00062798">
            <w:pPr>
              <w:rPr>
                <w:rFonts w:ascii="Times New Roman" w:eastAsia="Times New Roman" w:hAnsi="Times New Roman" w:cs="Times New Roman"/>
                <w:b/>
                <w:bCs/>
                <w:sz w:val="20"/>
                <w:szCs w:val="20"/>
              </w:rPr>
            </w:pPr>
            <w:r w:rsidRPr="00553444">
              <w:rPr>
                <w:rFonts w:ascii="Times New Roman" w:eastAsia="Times New Roman" w:hAnsi="Times New Roman" w:cs="Times New Roman"/>
                <w:b/>
                <w:bCs/>
                <w:sz w:val="20"/>
                <w:szCs w:val="20"/>
              </w:rPr>
              <w:t>AT2G29080</w:t>
            </w:r>
          </w:p>
        </w:tc>
        <w:tc>
          <w:tcPr>
            <w:tcW w:w="1329" w:type="dxa"/>
          </w:tcPr>
          <w:p w14:paraId="0B2955BE" w14:textId="501D8B48" w:rsidR="00510897" w:rsidRPr="00553444" w:rsidRDefault="00EC211D" w:rsidP="00062798">
            <w:pPr>
              <w:rPr>
                <w:rFonts w:ascii="Times New Roman" w:eastAsia="Times New Roman" w:hAnsi="Times New Roman" w:cs="Times New Roman"/>
                <w:b/>
                <w:bCs/>
                <w:sz w:val="20"/>
                <w:szCs w:val="20"/>
              </w:rPr>
            </w:pPr>
            <w:r w:rsidRPr="00553444">
              <w:rPr>
                <w:rFonts w:ascii="Times New Roman" w:eastAsia="Times New Roman" w:hAnsi="Times New Roman" w:cs="Times New Roman"/>
                <w:b/>
                <w:bCs/>
                <w:sz w:val="20"/>
                <w:szCs w:val="20"/>
              </w:rPr>
              <w:t>AT1G13320</w:t>
            </w:r>
            <w:r w:rsidR="00D917EA" w:rsidRPr="00553444">
              <w:rPr>
                <w:rFonts w:ascii="Times New Roman" w:hAnsi="Times New Roman" w:cs="Times New Roman"/>
                <w:b/>
                <w:bCs/>
                <w:sz w:val="20"/>
                <w:szCs w:val="20"/>
              </w:rPr>
              <w:t xml:space="preserve"> </w:t>
            </w:r>
            <w:r w:rsidRPr="00553444">
              <w:rPr>
                <w:rFonts w:ascii="Times New Roman" w:eastAsia="Times New Roman" w:hAnsi="Times New Roman" w:cs="Times New Roman"/>
                <w:b/>
                <w:bCs/>
                <w:sz w:val="20"/>
                <w:szCs w:val="20"/>
              </w:rPr>
              <w:t>(PP2AA3)</w:t>
            </w:r>
          </w:p>
        </w:tc>
      </w:tr>
      <w:tr w:rsidR="00553444" w14:paraId="2326EDC8" w14:textId="6F72253A" w:rsidTr="005C51FE">
        <w:tc>
          <w:tcPr>
            <w:tcW w:w="1354" w:type="dxa"/>
          </w:tcPr>
          <w:p w14:paraId="77DBDCF9" w14:textId="4ECB40CC" w:rsidR="00510897" w:rsidRPr="00553444" w:rsidRDefault="00510897" w:rsidP="00D6157E">
            <w:pPr>
              <w:spacing w:line="240" w:lineRule="auto"/>
              <w:rPr>
                <w:rFonts w:ascii="Calibri" w:eastAsia="Times New Roman" w:hAnsi="Calibri" w:cs="Calibri"/>
                <w:color w:val="000000"/>
                <w:sz w:val="20"/>
                <w:szCs w:val="20"/>
                <w:lang w:val="en-US" w:eastAsia="zh-TW"/>
              </w:rPr>
            </w:pPr>
            <w:r w:rsidRPr="00553444">
              <w:rPr>
                <w:rFonts w:ascii="Calibri" w:hAnsi="Calibri" w:cs="Calibri"/>
                <w:color w:val="000000"/>
                <w:sz w:val="20"/>
                <w:szCs w:val="20"/>
              </w:rPr>
              <w:t>SRR3581336</w:t>
            </w:r>
          </w:p>
        </w:tc>
        <w:tc>
          <w:tcPr>
            <w:tcW w:w="1297" w:type="dxa"/>
          </w:tcPr>
          <w:p w14:paraId="74065DEE" w14:textId="63149112" w:rsidR="00510897" w:rsidRPr="00553444" w:rsidRDefault="00510897" w:rsidP="00557007">
            <w:pPr>
              <w:spacing w:line="240" w:lineRule="auto"/>
              <w:rPr>
                <w:rFonts w:ascii="Calibri" w:eastAsia="Times New Roman" w:hAnsi="Calibri" w:cs="Calibri"/>
                <w:color w:val="000000"/>
                <w:sz w:val="20"/>
                <w:szCs w:val="20"/>
                <w:lang w:val="en-US" w:eastAsia="zh-TW"/>
              </w:rPr>
            </w:pPr>
            <w:r w:rsidRPr="00553444">
              <w:rPr>
                <w:rFonts w:ascii="Calibri" w:hAnsi="Calibri" w:cs="Calibri"/>
                <w:color w:val="000000"/>
                <w:sz w:val="20"/>
                <w:szCs w:val="20"/>
              </w:rPr>
              <w:t>Seedling Hypocotyl (S.H)</w:t>
            </w:r>
          </w:p>
          <w:p w14:paraId="48B945E0" w14:textId="77777777" w:rsidR="00510897" w:rsidRPr="00553444" w:rsidRDefault="00510897" w:rsidP="00062798">
            <w:pPr>
              <w:rPr>
                <w:rFonts w:ascii="Times New Roman" w:eastAsia="Times New Roman" w:hAnsi="Times New Roman" w:cs="Times New Roman"/>
                <w:sz w:val="20"/>
                <w:szCs w:val="20"/>
              </w:rPr>
            </w:pPr>
          </w:p>
        </w:tc>
        <w:tc>
          <w:tcPr>
            <w:tcW w:w="1329" w:type="dxa"/>
          </w:tcPr>
          <w:p w14:paraId="06BA8CB4" w14:textId="6D0C4FB0"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2791</w:t>
            </w:r>
          </w:p>
        </w:tc>
        <w:tc>
          <w:tcPr>
            <w:tcW w:w="1347" w:type="dxa"/>
          </w:tcPr>
          <w:p w14:paraId="3DB47F33" w14:textId="163ECEEE"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1880</w:t>
            </w:r>
          </w:p>
        </w:tc>
        <w:tc>
          <w:tcPr>
            <w:tcW w:w="1347" w:type="dxa"/>
          </w:tcPr>
          <w:p w14:paraId="5080AF01" w14:textId="5B255727"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1294</w:t>
            </w:r>
          </w:p>
        </w:tc>
        <w:tc>
          <w:tcPr>
            <w:tcW w:w="1347" w:type="dxa"/>
          </w:tcPr>
          <w:p w14:paraId="73C68D48" w14:textId="679197AD" w:rsidR="00510897" w:rsidRPr="00553444" w:rsidRDefault="00D541E3"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1711</w:t>
            </w:r>
          </w:p>
        </w:tc>
        <w:tc>
          <w:tcPr>
            <w:tcW w:w="1329" w:type="dxa"/>
          </w:tcPr>
          <w:p w14:paraId="090B1EAE" w14:textId="3CDFCE65" w:rsidR="00510897" w:rsidRPr="00553444" w:rsidRDefault="00E73B72"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924</w:t>
            </w:r>
          </w:p>
        </w:tc>
      </w:tr>
      <w:tr w:rsidR="00553444" w14:paraId="3CEB5E75" w14:textId="0DD4F721" w:rsidTr="005C51FE">
        <w:tc>
          <w:tcPr>
            <w:tcW w:w="1354" w:type="dxa"/>
          </w:tcPr>
          <w:p w14:paraId="277CD76B" w14:textId="370C8B65" w:rsidR="00510897" w:rsidRPr="00553444" w:rsidRDefault="00510897" w:rsidP="00D6157E">
            <w:pPr>
              <w:spacing w:line="240" w:lineRule="auto"/>
              <w:rPr>
                <w:rFonts w:ascii="Calibri" w:eastAsia="Times New Roman" w:hAnsi="Calibri" w:cs="Calibri"/>
                <w:color w:val="000000"/>
                <w:sz w:val="20"/>
                <w:szCs w:val="20"/>
                <w:lang w:val="en-US" w:eastAsia="zh-TW"/>
              </w:rPr>
            </w:pPr>
            <w:r w:rsidRPr="00553444">
              <w:rPr>
                <w:rFonts w:ascii="Calibri" w:hAnsi="Calibri" w:cs="Calibri"/>
                <w:color w:val="000000"/>
                <w:sz w:val="20"/>
                <w:szCs w:val="20"/>
              </w:rPr>
              <w:t>SRR3581345</w:t>
            </w:r>
          </w:p>
        </w:tc>
        <w:tc>
          <w:tcPr>
            <w:tcW w:w="1297" w:type="dxa"/>
          </w:tcPr>
          <w:p w14:paraId="487A250D" w14:textId="77777777" w:rsidR="00510897" w:rsidRPr="00553444" w:rsidRDefault="00510897" w:rsidP="00557007">
            <w:pPr>
              <w:spacing w:line="240" w:lineRule="auto"/>
              <w:rPr>
                <w:rFonts w:ascii="Calibri" w:eastAsia="Times New Roman" w:hAnsi="Calibri" w:cs="Calibri"/>
                <w:color w:val="000000"/>
                <w:sz w:val="20"/>
                <w:szCs w:val="20"/>
                <w:lang w:val="en-US" w:eastAsia="zh-TW"/>
              </w:rPr>
            </w:pPr>
            <w:r w:rsidRPr="00553444">
              <w:rPr>
                <w:rFonts w:ascii="Calibri" w:hAnsi="Calibri" w:cs="Calibri"/>
                <w:color w:val="000000"/>
                <w:sz w:val="20"/>
                <w:szCs w:val="20"/>
              </w:rPr>
              <w:t>Seedling Cotyledons (S.C)</w:t>
            </w:r>
          </w:p>
          <w:p w14:paraId="7B60DB77" w14:textId="77777777" w:rsidR="00510897" w:rsidRPr="00553444" w:rsidRDefault="00510897" w:rsidP="00062798">
            <w:pPr>
              <w:rPr>
                <w:rFonts w:ascii="Times New Roman" w:eastAsia="Times New Roman" w:hAnsi="Times New Roman" w:cs="Times New Roman"/>
                <w:sz w:val="20"/>
                <w:szCs w:val="20"/>
              </w:rPr>
            </w:pPr>
          </w:p>
        </w:tc>
        <w:tc>
          <w:tcPr>
            <w:tcW w:w="1329" w:type="dxa"/>
          </w:tcPr>
          <w:p w14:paraId="4DD05BE4" w14:textId="4FF8AA67"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2906</w:t>
            </w:r>
          </w:p>
        </w:tc>
        <w:tc>
          <w:tcPr>
            <w:tcW w:w="1347" w:type="dxa"/>
          </w:tcPr>
          <w:p w14:paraId="4D6216D0" w14:textId="24B66823"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2139</w:t>
            </w:r>
          </w:p>
        </w:tc>
        <w:tc>
          <w:tcPr>
            <w:tcW w:w="1347" w:type="dxa"/>
          </w:tcPr>
          <w:p w14:paraId="4712135C" w14:textId="0AD7D26A"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1782</w:t>
            </w:r>
          </w:p>
        </w:tc>
        <w:tc>
          <w:tcPr>
            <w:tcW w:w="1347" w:type="dxa"/>
          </w:tcPr>
          <w:p w14:paraId="1B7D9C8C" w14:textId="7B91C06C" w:rsidR="00510897" w:rsidRPr="00553444" w:rsidRDefault="00D541E3"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3002</w:t>
            </w:r>
          </w:p>
        </w:tc>
        <w:tc>
          <w:tcPr>
            <w:tcW w:w="1329" w:type="dxa"/>
          </w:tcPr>
          <w:p w14:paraId="3E19626A" w14:textId="6BB47860" w:rsidR="00510897" w:rsidRPr="00553444" w:rsidRDefault="00E73B72"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486</w:t>
            </w:r>
          </w:p>
        </w:tc>
      </w:tr>
      <w:tr w:rsidR="00553444" w14:paraId="0B7D559F" w14:textId="4BDE3B45" w:rsidTr="005C51FE">
        <w:tc>
          <w:tcPr>
            <w:tcW w:w="1354" w:type="dxa"/>
          </w:tcPr>
          <w:p w14:paraId="2C937FCD" w14:textId="3DC609D9" w:rsidR="00510897" w:rsidRPr="00553444" w:rsidRDefault="00510897" w:rsidP="00D6157E">
            <w:pPr>
              <w:spacing w:line="240" w:lineRule="auto"/>
              <w:rPr>
                <w:rFonts w:ascii="Calibri" w:eastAsia="Times New Roman" w:hAnsi="Calibri" w:cs="Calibri"/>
                <w:color w:val="000000"/>
                <w:sz w:val="20"/>
                <w:szCs w:val="20"/>
                <w:lang w:val="en-US" w:eastAsia="zh-TW"/>
              </w:rPr>
            </w:pPr>
            <w:r w:rsidRPr="00553444">
              <w:rPr>
                <w:rFonts w:ascii="Calibri" w:hAnsi="Calibri" w:cs="Calibri"/>
                <w:color w:val="000000"/>
                <w:sz w:val="20"/>
                <w:szCs w:val="20"/>
              </w:rPr>
              <w:t>SRR3581346</w:t>
            </w:r>
          </w:p>
        </w:tc>
        <w:tc>
          <w:tcPr>
            <w:tcW w:w="1297" w:type="dxa"/>
          </w:tcPr>
          <w:p w14:paraId="5E8A960A" w14:textId="77777777" w:rsidR="00510897" w:rsidRPr="00553444" w:rsidRDefault="00510897" w:rsidP="00557007">
            <w:pPr>
              <w:spacing w:line="240" w:lineRule="auto"/>
              <w:rPr>
                <w:rFonts w:ascii="Calibri" w:eastAsia="Times New Roman" w:hAnsi="Calibri" w:cs="Calibri"/>
                <w:color w:val="000000"/>
                <w:sz w:val="20"/>
                <w:szCs w:val="20"/>
                <w:lang w:val="en-US" w:eastAsia="zh-TW"/>
              </w:rPr>
            </w:pPr>
            <w:r w:rsidRPr="00553444">
              <w:rPr>
                <w:rFonts w:ascii="Calibri" w:hAnsi="Calibri" w:cs="Calibri"/>
                <w:color w:val="000000"/>
                <w:sz w:val="20"/>
                <w:szCs w:val="20"/>
              </w:rPr>
              <w:t>Seedling Meristem (S.M)</w:t>
            </w:r>
          </w:p>
          <w:p w14:paraId="319AB863" w14:textId="77777777" w:rsidR="00510897" w:rsidRPr="00553444" w:rsidRDefault="00510897" w:rsidP="00062798">
            <w:pPr>
              <w:rPr>
                <w:rFonts w:ascii="Times New Roman" w:eastAsia="Times New Roman" w:hAnsi="Times New Roman" w:cs="Times New Roman"/>
                <w:sz w:val="20"/>
                <w:szCs w:val="20"/>
              </w:rPr>
            </w:pPr>
          </w:p>
        </w:tc>
        <w:tc>
          <w:tcPr>
            <w:tcW w:w="1329" w:type="dxa"/>
          </w:tcPr>
          <w:p w14:paraId="17A06A6F" w14:textId="41826FA2"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2703</w:t>
            </w:r>
          </w:p>
        </w:tc>
        <w:tc>
          <w:tcPr>
            <w:tcW w:w="1347" w:type="dxa"/>
          </w:tcPr>
          <w:p w14:paraId="001FEE35" w14:textId="437A379C"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1103</w:t>
            </w:r>
          </w:p>
        </w:tc>
        <w:tc>
          <w:tcPr>
            <w:tcW w:w="1347" w:type="dxa"/>
          </w:tcPr>
          <w:p w14:paraId="64021E79" w14:textId="4431D70B"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1849</w:t>
            </w:r>
          </w:p>
        </w:tc>
        <w:tc>
          <w:tcPr>
            <w:tcW w:w="1347" w:type="dxa"/>
          </w:tcPr>
          <w:p w14:paraId="40580324" w14:textId="073FBBF9" w:rsidR="00510897" w:rsidRPr="00553444" w:rsidRDefault="00D541E3"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2449</w:t>
            </w:r>
          </w:p>
        </w:tc>
        <w:tc>
          <w:tcPr>
            <w:tcW w:w="1329" w:type="dxa"/>
          </w:tcPr>
          <w:p w14:paraId="2794B051" w14:textId="055CACD1" w:rsidR="00510897" w:rsidRPr="00553444" w:rsidRDefault="00692CD9"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1.15</w:t>
            </w:r>
          </w:p>
        </w:tc>
      </w:tr>
      <w:tr w:rsidR="00553444" w14:paraId="64FD0B10" w14:textId="3782378A" w:rsidTr="005C51FE">
        <w:tc>
          <w:tcPr>
            <w:tcW w:w="1354" w:type="dxa"/>
          </w:tcPr>
          <w:p w14:paraId="624A6A8F" w14:textId="15D30A1E" w:rsidR="00510897" w:rsidRPr="00553444" w:rsidRDefault="00510897" w:rsidP="00C53A92">
            <w:pPr>
              <w:spacing w:line="240" w:lineRule="auto"/>
              <w:rPr>
                <w:rFonts w:ascii="Calibri" w:eastAsia="Times New Roman" w:hAnsi="Calibri" w:cs="Calibri"/>
                <w:color w:val="000000"/>
                <w:sz w:val="20"/>
                <w:szCs w:val="20"/>
                <w:lang w:val="en-US" w:eastAsia="zh-TW"/>
              </w:rPr>
            </w:pPr>
            <w:r w:rsidRPr="00553444">
              <w:rPr>
                <w:rFonts w:ascii="Calibri" w:hAnsi="Calibri" w:cs="Calibri"/>
                <w:color w:val="000000"/>
                <w:sz w:val="20"/>
                <w:szCs w:val="20"/>
              </w:rPr>
              <w:t>SRR3581347</w:t>
            </w:r>
          </w:p>
        </w:tc>
        <w:tc>
          <w:tcPr>
            <w:tcW w:w="1297" w:type="dxa"/>
          </w:tcPr>
          <w:p w14:paraId="73A74A0B" w14:textId="77777777" w:rsidR="00510897" w:rsidRPr="00553444" w:rsidRDefault="00510897" w:rsidP="006F6658">
            <w:pPr>
              <w:spacing w:line="240" w:lineRule="auto"/>
              <w:rPr>
                <w:rFonts w:ascii="Calibri" w:eastAsia="Times New Roman" w:hAnsi="Calibri" w:cs="Calibri"/>
                <w:color w:val="000000"/>
                <w:sz w:val="20"/>
                <w:szCs w:val="20"/>
                <w:lang w:val="en-US" w:eastAsia="zh-TW"/>
              </w:rPr>
            </w:pPr>
            <w:r w:rsidRPr="00553444">
              <w:rPr>
                <w:rFonts w:ascii="Calibri" w:hAnsi="Calibri" w:cs="Calibri"/>
                <w:color w:val="000000"/>
                <w:sz w:val="20"/>
                <w:szCs w:val="20"/>
              </w:rPr>
              <w:t>Seedling Root (S.R)</w:t>
            </w:r>
          </w:p>
          <w:p w14:paraId="5BE6D9D2" w14:textId="77777777" w:rsidR="00510897" w:rsidRPr="00553444" w:rsidRDefault="00510897" w:rsidP="00062798">
            <w:pPr>
              <w:rPr>
                <w:rFonts w:ascii="Times New Roman" w:eastAsia="Times New Roman" w:hAnsi="Times New Roman" w:cs="Times New Roman"/>
                <w:sz w:val="20"/>
                <w:szCs w:val="20"/>
              </w:rPr>
            </w:pPr>
          </w:p>
        </w:tc>
        <w:tc>
          <w:tcPr>
            <w:tcW w:w="1329" w:type="dxa"/>
          </w:tcPr>
          <w:p w14:paraId="423F4061" w14:textId="0D674870"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2434</w:t>
            </w:r>
          </w:p>
        </w:tc>
        <w:tc>
          <w:tcPr>
            <w:tcW w:w="1347" w:type="dxa"/>
          </w:tcPr>
          <w:p w14:paraId="0F95A315" w14:textId="7F18ACE3"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1982</w:t>
            </w:r>
          </w:p>
        </w:tc>
        <w:tc>
          <w:tcPr>
            <w:tcW w:w="1347" w:type="dxa"/>
          </w:tcPr>
          <w:p w14:paraId="7A9E07EF" w14:textId="1299680D"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2097</w:t>
            </w:r>
          </w:p>
        </w:tc>
        <w:tc>
          <w:tcPr>
            <w:tcW w:w="1347" w:type="dxa"/>
          </w:tcPr>
          <w:p w14:paraId="1BA35B94" w14:textId="51DB7A5C" w:rsidR="00510897" w:rsidRPr="00553444" w:rsidRDefault="00D541E3"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2827</w:t>
            </w:r>
          </w:p>
        </w:tc>
        <w:tc>
          <w:tcPr>
            <w:tcW w:w="1329" w:type="dxa"/>
          </w:tcPr>
          <w:p w14:paraId="199970EB" w14:textId="26F562A6" w:rsidR="00510897" w:rsidRPr="00553444" w:rsidRDefault="00692CD9"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628</w:t>
            </w:r>
          </w:p>
        </w:tc>
      </w:tr>
      <w:tr w:rsidR="00553444" w14:paraId="240540DB" w14:textId="48E2D199" w:rsidTr="005C51FE">
        <w:tc>
          <w:tcPr>
            <w:tcW w:w="1354" w:type="dxa"/>
          </w:tcPr>
          <w:p w14:paraId="5A9E5DE5" w14:textId="3E8FA191" w:rsidR="00510897" w:rsidRPr="00553444" w:rsidRDefault="00510897" w:rsidP="00C53A92">
            <w:pPr>
              <w:spacing w:line="240" w:lineRule="auto"/>
              <w:rPr>
                <w:rFonts w:ascii="Calibri" w:eastAsia="Times New Roman" w:hAnsi="Calibri" w:cs="Calibri"/>
                <w:color w:val="000000"/>
                <w:sz w:val="20"/>
                <w:szCs w:val="20"/>
                <w:lang w:val="en-US" w:eastAsia="zh-TW"/>
              </w:rPr>
            </w:pPr>
            <w:r w:rsidRPr="00553444">
              <w:rPr>
                <w:rFonts w:ascii="Calibri" w:hAnsi="Calibri" w:cs="Calibri"/>
                <w:color w:val="000000"/>
                <w:sz w:val="20"/>
                <w:szCs w:val="20"/>
              </w:rPr>
              <w:t>SRR3581740</w:t>
            </w:r>
          </w:p>
        </w:tc>
        <w:tc>
          <w:tcPr>
            <w:tcW w:w="1297" w:type="dxa"/>
          </w:tcPr>
          <w:p w14:paraId="35EB7371" w14:textId="77777777" w:rsidR="00510897" w:rsidRPr="00553444" w:rsidRDefault="00510897" w:rsidP="00557007">
            <w:pPr>
              <w:spacing w:line="240" w:lineRule="auto"/>
              <w:rPr>
                <w:rFonts w:ascii="Calibri" w:eastAsia="Times New Roman" w:hAnsi="Calibri" w:cs="Calibri"/>
                <w:color w:val="000000"/>
                <w:sz w:val="20"/>
                <w:szCs w:val="20"/>
                <w:lang w:val="en-US" w:eastAsia="zh-TW"/>
              </w:rPr>
            </w:pPr>
            <w:r w:rsidRPr="00553444">
              <w:rPr>
                <w:rFonts w:ascii="Calibri" w:hAnsi="Calibri" w:cs="Calibri"/>
                <w:color w:val="000000"/>
                <w:sz w:val="20"/>
                <w:szCs w:val="20"/>
              </w:rPr>
              <w:t>Seedling Hypocotyl (S.H)</w:t>
            </w:r>
          </w:p>
          <w:p w14:paraId="0885086A" w14:textId="77777777" w:rsidR="00510897" w:rsidRPr="00553444" w:rsidRDefault="00510897" w:rsidP="00062798">
            <w:pPr>
              <w:rPr>
                <w:rFonts w:ascii="Times New Roman" w:eastAsia="Times New Roman" w:hAnsi="Times New Roman" w:cs="Times New Roman"/>
                <w:sz w:val="20"/>
                <w:szCs w:val="20"/>
              </w:rPr>
            </w:pPr>
          </w:p>
        </w:tc>
        <w:tc>
          <w:tcPr>
            <w:tcW w:w="1329" w:type="dxa"/>
          </w:tcPr>
          <w:p w14:paraId="72A08566" w14:textId="197B4E3B"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2844</w:t>
            </w:r>
          </w:p>
        </w:tc>
        <w:tc>
          <w:tcPr>
            <w:tcW w:w="1347" w:type="dxa"/>
          </w:tcPr>
          <w:p w14:paraId="132A916B" w14:textId="0FF8701D"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2202</w:t>
            </w:r>
          </w:p>
        </w:tc>
        <w:tc>
          <w:tcPr>
            <w:tcW w:w="1347" w:type="dxa"/>
          </w:tcPr>
          <w:p w14:paraId="631976FB" w14:textId="59637EA6"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1354</w:t>
            </w:r>
          </w:p>
        </w:tc>
        <w:tc>
          <w:tcPr>
            <w:tcW w:w="1347" w:type="dxa"/>
          </w:tcPr>
          <w:p w14:paraId="62F67577" w14:textId="2E86D437" w:rsidR="00510897" w:rsidRPr="00553444" w:rsidRDefault="00D541E3"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1958</w:t>
            </w:r>
          </w:p>
        </w:tc>
        <w:tc>
          <w:tcPr>
            <w:tcW w:w="1329" w:type="dxa"/>
          </w:tcPr>
          <w:p w14:paraId="408FAB0E" w14:textId="6906F84A" w:rsidR="00510897" w:rsidRPr="00553444" w:rsidRDefault="00692CD9"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552</w:t>
            </w:r>
          </w:p>
        </w:tc>
      </w:tr>
      <w:tr w:rsidR="00553444" w14:paraId="278E9197" w14:textId="06B0F85E" w:rsidTr="005C51FE">
        <w:tc>
          <w:tcPr>
            <w:tcW w:w="1354" w:type="dxa"/>
          </w:tcPr>
          <w:p w14:paraId="47E1A09A" w14:textId="77777777" w:rsidR="00510897" w:rsidRPr="00553444" w:rsidRDefault="00510897" w:rsidP="00557007">
            <w:pPr>
              <w:spacing w:line="240" w:lineRule="auto"/>
              <w:rPr>
                <w:rFonts w:ascii="Calibri" w:eastAsia="Times New Roman" w:hAnsi="Calibri" w:cs="Calibri"/>
                <w:color w:val="000000"/>
                <w:sz w:val="20"/>
                <w:szCs w:val="20"/>
                <w:lang w:val="en-US" w:eastAsia="zh-TW"/>
              </w:rPr>
            </w:pPr>
            <w:r w:rsidRPr="00553444">
              <w:rPr>
                <w:rFonts w:ascii="Calibri" w:hAnsi="Calibri" w:cs="Calibri"/>
                <w:color w:val="000000"/>
                <w:sz w:val="20"/>
                <w:szCs w:val="20"/>
              </w:rPr>
              <w:t>SRR3581831</w:t>
            </w:r>
          </w:p>
          <w:p w14:paraId="2511070E" w14:textId="77777777" w:rsidR="00510897" w:rsidRPr="00553444" w:rsidRDefault="00510897" w:rsidP="00C53A92">
            <w:pPr>
              <w:spacing w:line="240" w:lineRule="auto"/>
              <w:rPr>
                <w:rFonts w:ascii="Calibri" w:hAnsi="Calibri" w:cs="Calibri"/>
                <w:color w:val="000000"/>
                <w:sz w:val="20"/>
                <w:szCs w:val="20"/>
              </w:rPr>
            </w:pPr>
          </w:p>
        </w:tc>
        <w:tc>
          <w:tcPr>
            <w:tcW w:w="1297" w:type="dxa"/>
          </w:tcPr>
          <w:p w14:paraId="2819C9D3" w14:textId="77777777" w:rsidR="00510897" w:rsidRPr="00553444" w:rsidRDefault="00510897" w:rsidP="00557007">
            <w:pPr>
              <w:spacing w:line="240" w:lineRule="auto"/>
              <w:rPr>
                <w:rFonts w:ascii="Calibri" w:eastAsia="Times New Roman" w:hAnsi="Calibri" w:cs="Calibri"/>
                <w:color w:val="000000"/>
                <w:sz w:val="20"/>
                <w:szCs w:val="20"/>
                <w:lang w:val="en-US" w:eastAsia="zh-TW"/>
              </w:rPr>
            </w:pPr>
            <w:r w:rsidRPr="00553444">
              <w:rPr>
                <w:rFonts w:ascii="Calibri" w:hAnsi="Calibri" w:cs="Calibri"/>
                <w:color w:val="000000"/>
                <w:sz w:val="20"/>
                <w:szCs w:val="20"/>
              </w:rPr>
              <w:t>Seedling Meristem (S.M)</w:t>
            </w:r>
          </w:p>
          <w:p w14:paraId="19487370" w14:textId="77777777" w:rsidR="00510897" w:rsidRPr="00553444" w:rsidRDefault="00510897" w:rsidP="00062798">
            <w:pPr>
              <w:rPr>
                <w:rFonts w:ascii="Times New Roman" w:eastAsia="Times New Roman" w:hAnsi="Times New Roman" w:cs="Times New Roman"/>
                <w:sz w:val="20"/>
                <w:szCs w:val="20"/>
              </w:rPr>
            </w:pPr>
          </w:p>
        </w:tc>
        <w:tc>
          <w:tcPr>
            <w:tcW w:w="1329" w:type="dxa"/>
          </w:tcPr>
          <w:p w14:paraId="0B815C61" w14:textId="33AD36C0"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1186</w:t>
            </w:r>
          </w:p>
        </w:tc>
        <w:tc>
          <w:tcPr>
            <w:tcW w:w="1347" w:type="dxa"/>
          </w:tcPr>
          <w:p w14:paraId="7CC1B868" w14:textId="6E1B7A0E"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1139</w:t>
            </w:r>
          </w:p>
        </w:tc>
        <w:tc>
          <w:tcPr>
            <w:tcW w:w="1347" w:type="dxa"/>
          </w:tcPr>
          <w:p w14:paraId="2ECC7B0F" w14:textId="0361770E"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1103</w:t>
            </w:r>
          </w:p>
        </w:tc>
        <w:tc>
          <w:tcPr>
            <w:tcW w:w="1347" w:type="dxa"/>
          </w:tcPr>
          <w:p w14:paraId="7599C7B0" w14:textId="7CB54671" w:rsidR="00510897" w:rsidRPr="00553444" w:rsidRDefault="00D541E3"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2310</w:t>
            </w:r>
          </w:p>
        </w:tc>
        <w:tc>
          <w:tcPr>
            <w:tcW w:w="1329" w:type="dxa"/>
          </w:tcPr>
          <w:p w14:paraId="4E34E5D2" w14:textId="0752CEDC" w:rsidR="00510897" w:rsidRPr="00553444" w:rsidRDefault="00692CD9"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776</w:t>
            </w:r>
          </w:p>
        </w:tc>
      </w:tr>
      <w:tr w:rsidR="00553444" w14:paraId="6FBC7CE3" w14:textId="5D0C2F14" w:rsidTr="005C51FE">
        <w:tc>
          <w:tcPr>
            <w:tcW w:w="1354" w:type="dxa"/>
          </w:tcPr>
          <w:p w14:paraId="502503A0" w14:textId="77777777" w:rsidR="00510897" w:rsidRPr="00553444" w:rsidRDefault="00510897" w:rsidP="00557007">
            <w:pPr>
              <w:spacing w:line="240" w:lineRule="auto"/>
              <w:rPr>
                <w:rFonts w:ascii="Calibri" w:eastAsia="Times New Roman" w:hAnsi="Calibri" w:cs="Calibri"/>
                <w:color w:val="000000"/>
                <w:sz w:val="20"/>
                <w:szCs w:val="20"/>
                <w:lang w:val="en-US" w:eastAsia="zh-TW"/>
              </w:rPr>
            </w:pPr>
            <w:r w:rsidRPr="00553444">
              <w:rPr>
                <w:rFonts w:ascii="Calibri" w:hAnsi="Calibri" w:cs="Calibri"/>
                <w:color w:val="000000"/>
                <w:sz w:val="20"/>
                <w:szCs w:val="20"/>
              </w:rPr>
              <w:t>SRR3581833</w:t>
            </w:r>
          </w:p>
          <w:p w14:paraId="23742201" w14:textId="77777777" w:rsidR="00510897" w:rsidRPr="00553444" w:rsidRDefault="00510897" w:rsidP="00C53A92">
            <w:pPr>
              <w:spacing w:line="240" w:lineRule="auto"/>
              <w:rPr>
                <w:rFonts w:ascii="Calibri" w:hAnsi="Calibri" w:cs="Calibri"/>
                <w:color w:val="000000"/>
                <w:sz w:val="20"/>
                <w:szCs w:val="20"/>
              </w:rPr>
            </w:pPr>
          </w:p>
        </w:tc>
        <w:tc>
          <w:tcPr>
            <w:tcW w:w="1297" w:type="dxa"/>
          </w:tcPr>
          <w:p w14:paraId="550EE957" w14:textId="77777777" w:rsidR="00510897" w:rsidRPr="00553444" w:rsidRDefault="00510897" w:rsidP="00557007">
            <w:pPr>
              <w:spacing w:line="240" w:lineRule="auto"/>
              <w:rPr>
                <w:rFonts w:ascii="Calibri" w:eastAsia="Times New Roman" w:hAnsi="Calibri" w:cs="Calibri"/>
                <w:color w:val="000000"/>
                <w:sz w:val="20"/>
                <w:szCs w:val="20"/>
                <w:lang w:val="en-US" w:eastAsia="zh-TW"/>
              </w:rPr>
            </w:pPr>
            <w:r w:rsidRPr="00553444">
              <w:rPr>
                <w:rFonts w:ascii="Calibri" w:hAnsi="Calibri" w:cs="Calibri"/>
                <w:color w:val="000000"/>
                <w:sz w:val="20"/>
                <w:szCs w:val="20"/>
              </w:rPr>
              <w:t>Seedling Cotyledons (S.C)</w:t>
            </w:r>
          </w:p>
          <w:p w14:paraId="3949332A" w14:textId="77777777" w:rsidR="00510897" w:rsidRPr="00553444" w:rsidRDefault="00510897" w:rsidP="00062798">
            <w:pPr>
              <w:rPr>
                <w:rFonts w:ascii="Times New Roman" w:eastAsia="Times New Roman" w:hAnsi="Times New Roman" w:cs="Times New Roman"/>
                <w:sz w:val="20"/>
                <w:szCs w:val="20"/>
              </w:rPr>
            </w:pPr>
          </w:p>
        </w:tc>
        <w:tc>
          <w:tcPr>
            <w:tcW w:w="1329" w:type="dxa"/>
          </w:tcPr>
          <w:p w14:paraId="483CB1F1" w14:textId="48D729FB"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2890</w:t>
            </w:r>
          </w:p>
        </w:tc>
        <w:tc>
          <w:tcPr>
            <w:tcW w:w="1347" w:type="dxa"/>
          </w:tcPr>
          <w:p w14:paraId="5B8342AA" w14:textId="30A4C01D"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1853</w:t>
            </w:r>
          </w:p>
        </w:tc>
        <w:tc>
          <w:tcPr>
            <w:tcW w:w="1347" w:type="dxa"/>
          </w:tcPr>
          <w:p w14:paraId="55A164F9" w14:textId="50D7B411"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1829</w:t>
            </w:r>
          </w:p>
        </w:tc>
        <w:tc>
          <w:tcPr>
            <w:tcW w:w="1347" w:type="dxa"/>
          </w:tcPr>
          <w:p w14:paraId="2BAB8FE8" w14:textId="55BF9CFC" w:rsidR="00510897" w:rsidRPr="00553444" w:rsidRDefault="00D541E3"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2682</w:t>
            </w:r>
          </w:p>
        </w:tc>
        <w:tc>
          <w:tcPr>
            <w:tcW w:w="1329" w:type="dxa"/>
          </w:tcPr>
          <w:p w14:paraId="3776FEFD" w14:textId="29E7E981" w:rsidR="00510897" w:rsidRPr="00553444" w:rsidRDefault="00692CD9"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246</w:t>
            </w:r>
          </w:p>
        </w:tc>
      </w:tr>
      <w:tr w:rsidR="00553444" w14:paraId="7F6EAE99" w14:textId="7154E34C" w:rsidTr="005C51FE">
        <w:tc>
          <w:tcPr>
            <w:tcW w:w="1354" w:type="dxa"/>
          </w:tcPr>
          <w:p w14:paraId="1DDFD001" w14:textId="77777777" w:rsidR="00510897" w:rsidRPr="00553444" w:rsidRDefault="00510897" w:rsidP="00557007">
            <w:pPr>
              <w:spacing w:line="240" w:lineRule="auto"/>
              <w:rPr>
                <w:rFonts w:ascii="Calibri" w:eastAsia="Times New Roman" w:hAnsi="Calibri" w:cs="Calibri"/>
                <w:color w:val="000000"/>
                <w:sz w:val="20"/>
                <w:szCs w:val="20"/>
                <w:lang w:val="en-US" w:eastAsia="zh-TW"/>
              </w:rPr>
            </w:pPr>
            <w:r w:rsidRPr="00553444">
              <w:rPr>
                <w:rFonts w:ascii="Calibri" w:hAnsi="Calibri" w:cs="Calibri"/>
                <w:color w:val="000000"/>
                <w:sz w:val="20"/>
                <w:szCs w:val="20"/>
              </w:rPr>
              <w:t>SRR3581834</w:t>
            </w:r>
          </w:p>
          <w:p w14:paraId="2D1006DA" w14:textId="77777777" w:rsidR="00510897" w:rsidRPr="00553444" w:rsidRDefault="00510897" w:rsidP="00C53A92">
            <w:pPr>
              <w:spacing w:line="240" w:lineRule="auto"/>
              <w:rPr>
                <w:rFonts w:ascii="Calibri" w:hAnsi="Calibri" w:cs="Calibri"/>
                <w:color w:val="000000"/>
                <w:sz w:val="20"/>
                <w:szCs w:val="20"/>
              </w:rPr>
            </w:pPr>
          </w:p>
        </w:tc>
        <w:tc>
          <w:tcPr>
            <w:tcW w:w="1297" w:type="dxa"/>
          </w:tcPr>
          <w:p w14:paraId="62B84E0E" w14:textId="77777777" w:rsidR="00510897" w:rsidRPr="00553444" w:rsidRDefault="00510897" w:rsidP="00557007">
            <w:pPr>
              <w:spacing w:line="240" w:lineRule="auto"/>
              <w:rPr>
                <w:rFonts w:ascii="Calibri" w:eastAsia="Times New Roman" w:hAnsi="Calibri" w:cs="Calibri"/>
                <w:color w:val="000000"/>
                <w:sz w:val="20"/>
                <w:szCs w:val="20"/>
                <w:lang w:val="en-US" w:eastAsia="zh-TW"/>
              </w:rPr>
            </w:pPr>
            <w:r w:rsidRPr="00553444">
              <w:rPr>
                <w:rFonts w:ascii="Calibri" w:hAnsi="Calibri" w:cs="Calibri"/>
                <w:color w:val="000000"/>
                <w:sz w:val="20"/>
                <w:szCs w:val="20"/>
              </w:rPr>
              <w:t>Seedling Root (S.R)</w:t>
            </w:r>
          </w:p>
          <w:p w14:paraId="5AE3B2BC" w14:textId="77777777" w:rsidR="00510897" w:rsidRPr="00553444" w:rsidRDefault="00510897" w:rsidP="00062798">
            <w:pPr>
              <w:rPr>
                <w:rFonts w:ascii="Times New Roman" w:eastAsia="Times New Roman" w:hAnsi="Times New Roman" w:cs="Times New Roman"/>
                <w:sz w:val="20"/>
                <w:szCs w:val="20"/>
              </w:rPr>
            </w:pPr>
          </w:p>
        </w:tc>
        <w:tc>
          <w:tcPr>
            <w:tcW w:w="1329" w:type="dxa"/>
          </w:tcPr>
          <w:p w14:paraId="6C4CB275" w14:textId="5754FA5F"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2158</w:t>
            </w:r>
          </w:p>
        </w:tc>
        <w:tc>
          <w:tcPr>
            <w:tcW w:w="1347" w:type="dxa"/>
          </w:tcPr>
          <w:p w14:paraId="55671C60" w14:textId="4970E802"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2012</w:t>
            </w:r>
          </w:p>
        </w:tc>
        <w:tc>
          <w:tcPr>
            <w:tcW w:w="1347" w:type="dxa"/>
          </w:tcPr>
          <w:p w14:paraId="6FB8820A" w14:textId="30A320E3" w:rsidR="00510897" w:rsidRPr="00553444" w:rsidRDefault="007B3B8D"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2566</w:t>
            </w:r>
          </w:p>
        </w:tc>
        <w:tc>
          <w:tcPr>
            <w:tcW w:w="1347" w:type="dxa"/>
          </w:tcPr>
          <w:p w14:paraId="14619A71" w14:textId="18118D23" w:rsidR="00510897" w:rsidRPr="00553444" w:rsidRDefault="00D541E3"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3070</w:t>
            </w:r>
          </w:p>
        </w:tc>
        <w:tc>
          <w:tcPr>
            <w:tcW w:w="1329" w:type="dxa"/>
          </w:tcPr>
          <w:p w14:paraId="60A0CEAC" w14:textId="76BC9FE3" w:rsidR="00510897" w:rsidRPr="00553444" w:rsidRDefault="00692CD9"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610</w:t>
            </w:r>
          </w:p>
        </w:tc>
      </w:tr>
      <w:tr w:rsidR="005C51FE" w14:paraId="239DCF63" w14:textId="77777777" w:rsidTr="005C51FE">
        <w:tc>
          <w:tcPr>
            <w:tcW w:w="2651" w:type="dxa"/>
            <w:gridSpan w:val="2"/>
          </w:tcPr>
          <w:p w14:paraId="0A085841" w14:textId="689ADDD0" w:rsidR="005C51FE" w:rsidRPr="00553444" w:rsidRDefault="005C51FE" w:rsidP="00557007">
            <w:pPr>
              <w:spacing w:line="240" w:lineRule="auto"/>
              <w:rPr>
                <w:rFonts w:ascii="Calibri" w:hAnsi="Calibri" w:cs="Calibri"/>
                <w:color w:val="000000"/>
                <w:sz w:val="20"/>
                <w:szCs w:val="20"/>
              </w:rPr>
            </w:pPr>
            <w:r w:rsidRPr="00553444">
              <w:rPr>
                <w:rFonts w:ascii="Calibri" w:hAnsi="Calibri" w:cs="Calibri"/>
                <w:color w:val="000000"/>
                <w:sz w:val="20"/>
                <w:szCs w:val="20"/>
              </w:rPr>
              <w:t>Mean</w:t>
            </w:r>
          </w:p>
        </w:tc>
        <w:tc>
          <w:tcPr>
            <w:tcW w:w="1329" w:type="dxa"/>
          </w:tcPr>
          <w:p w14:paraId="7D2E59E0" w14:textId="5BBAD38D" w:rsidR="005C51FE" w:rsidRPr="00553444" w:rsidRDefault="005C51FE"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2489</w:t>
            </w:r>
          </w:p>
        </w:tc>
        <w:tc>
          <w:tcPr>
            <w:tcW w:w="1347" w:type="dxa"/>
          </w:tcPr>
          <w:p w14:paraId="763AE347" w14:textId="2DFF6FAF" w:rsidR="005C51FE" w:rsidRPr="00553444" w:rsidRDefault="005C51FE"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1788</w:t>
            </w:r>
          </w:p>
        </w:tc>
        <w:tc>
          <w:tcPr>
            <w:tcW w:w="1347" w:type="dxa"/>
          </w:tcPr>
          <w:p w14:paraId="4C2E1334" w14:textId="3C578EE1" w:rsidR="005C51FE" w:rsidRPr="00553444" w:rsidRDefault="005C51FE"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1734</w:t>
            </w:r>
          </w:p>
        </w:tc>
        <w:tc>
          <w:tcPr>
            <w:tcW w:w="1347" w:type="dxa"/>
          </w:tcPr>
          <w:p w14:paraId="1EA387D6" w14:textId="39BD5F05" w:rsidR="005C51FE" w:rsidRPr="00553444" w:rsidRDefault="005C51FE"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2501</w:t>
            </w:r>
          </w:p>
        </w:tc>
        <w:tc>
          <w:tcPr>
            <w:tcW w:w="1329" w:type="dxa"/>
          </w:tcPr>
          <w:p w14:paraId="029EDD56" w14:textId="54515F39" w:rsidR="005C51FE" w:rsidRPr="00553444" w:rsidRDefault="005C51FE" w:rsidP="00062798">
            <w:pPr>
              <w:rPr>
                <w:rFonts w:ascii="Times New Roman" w:eastAsia="Times New Roman" w:hAnsi="Times New Roman" w:cs="Times New Roman"/>
                <w:sz w:val="20"/>
                <w:szCs w:val="20"/>
              </w:rPr>
            </w:pPr>
            <w:r w:rsidRPr="00553444">
              <w:rPr>
                <w:rFonts w:ascii="Times New Roman" w:eastAsia="Times New Roman" w:hAnsi="Times New Roman" w:cs="Times New Roman"/>
                <w:sz w:val="20"/>
                <w:szCs w:val="20"/>
              </w:rPr>
              <w:t>527</w:t>
            </w:r>
          </w:p>
        </w:tc>
      </w:tr>
    </w:tbl>
    <w:bookmarkEnd w:id="0"/>
    <w:p w14:paraId="23CB63D7" w14:textId="1F4DA577" w:rsidR="00B07CA5" w:rsidRDefault="00970500" w:rsidP="00062798">
      <w:pPr>
        <w:rPr>
          <w:rFonts w:ascii="Times New Roman" w:eastAsia="Times New Roman" w:hAnsi="Times New Roman" w:cs="Times New Roman"/>
        </w:rPr>
      </w:pPr>
      <w:r>
        <w:rPr>
          <w:rFonts w:ascii="Times New Roman" w:eastAsia="Times New Roman" w:hAnsi="Times New Roman" w:cs="Times New Roman"/>
        </w:rPr>
        <w:t>Values correspond to normalized read count.</w:t>
      </w:r>
    </w:p>
    <w:p w14:paraId="67AE2D26" w14:textId="539F83E8" w:rsidR="009A24A6" w:rsidRDefault="009A24A6" w:rsidP="009A24A6">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6AC93785" w14:textId="54B70B85" w:rsidR="00062798" w:rsidRPr="00D17EE4" w:rsidRDefault="00062798" w:rsidP="00062798">
      <w:pPr>
        <w:rPr>
          <w:rFonts w:ascii="Times New Roman" w:eastAsia="Times New Roman" w:hAnsi="Times New Roman" w:cs="Times New Roman"/>
        </w:rPr>
      </w:pPr>
      <w:r w:rsidRPr="00D17EE4">
        <w:rPr>
          <w:rFonts w:ascii="Times New Roman" w:eastAsia="Times New Roman" w:hAnsi="Times New Roman" w:cs="Times New Roman"/>
        </w:rPr>
        <w:lastRenderedPageBreak/>
        <w:t>Supplementa</w:t>
      </w:r>
      <w:r w:rsidR="00167985" w:rsidRPr="00D17EE4">
        <w:rPr>
          <w:rFonts w:ascii="Times New Roman" w:eastAsia="Times New Roman" w:hAnsi="Times New Roman" w:cs="Times New Roman"/>
        </w:rPr>
        <w:t>ry</w:t>
      </w:r>
      <w:r w:rsidRPr="00D17EE4">
        <w:rPr>
          <w:rFonts w:ascii="Times New Roman" w:eastAsia="Times New Roman" w:hAnsi="Times New Roman" w:cs="Times New Roman"/>
        </w:rPr>
        <w:t xml:space="preserve"> Table</w:t>
      </w:r>
      <w:r w:rsidR="005332D4" w:rsidRPr="00D17EE4">
        <w:rPr>
          <w:rFonts w:ascii="Times New Roman" w:eastAsia="Times New Roman" w:hAnsi="Times New Roman" w:cs="Times New Roman"/>
        </w:rPr>
        <w:t xml:space="preserve"> S</w:t>
      </w:r>
      <w:r w:rsidR="008D16B5">
        <w:rPr>
          <w:rFonts w:ascii="Times New Roman" w:eastAsia="Times New Roman" w:hAnsi="Times New Roman" w:cs="Times New Roman"/>
        </w:rPr>
        <w:t>8</w:t>
      </w:r>
      <w:r w:rsidRPr="00D17EE4">
        <w:rPr>
          <w:rFonts w:ascii="Times New Roman" w:eastAsia="Times New Roman" w:hAnsi="Times New Roman" w:cs="Times New Roman"/>
        </w:rPr>
        <w:t>. Guide Sequences</w:t>
      </w: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1"/>
        <w:gridCol w:w="4994"/>
        <w:gridCol w:w="2910"/>
      </w:tblGrid>
      <w:tr w:rsidR="00062798" w:rsidRPr="00D17EE4" w14:paraId="5ACA04CB" w14:textId="77777777" w:rsidTr="7863FCFA">
        <w:tc>
          <w:tcPr>
            <w:tcW w:w="1361" w:type="dxa"/>
          </w:tcPr>
          <w:p w14:paraId="4463EC5E" w14:textId="77777777" w:rsidR="00062798" w:rsidRPr="00D17EE4" w:rsidRDefault="00062798" w:rsidP="00894823">
            <w:pPr>
              <w:spacing w:line="348" w:lineRule="auto"/>
              <w:rPr>
                <w:rFonts w:ascii="Times New Roman" w:eastAsia="Times New Roman" w:hAnsi="Times New Roman" w:cs="Times New Roman"/>
              </w:rPr>
            </w:pPr>
            <w:r w:rsidRPr="00D17EE4">
              <w:rPr>
                <w:rFonts w:ascii="Times New Roman" w:eastAsia="Times New Roman" w:hAnsi="Times New Roman" w:cs="Times New Roman"/>
              </w:rPr>
              <w:t>gRNA</w:t>
            </w:r>
          </w:p>
        </w:tc>
        <w:tc>
          <w:tcPr>
            <w:tcW w:w="4994" w:type="dxa"/>
          </w:tcPr>
          <w:p w14:paraId="486FA026" w14:textId="77777777" w:rsidR="00062798" w:rsidRPr="00D17EE4" w:rsidRDefault="00062798" w:rsidP="00894823">
            <w:pPr>
              <w:spacing w:line="348" w:lineRule="auto"/>
              <w:rPr>
                <w:rFonts w:ascii="Times New Roman" w:eastAsia="Times New Roman" w:hAnsi="Times New Roman" w:cs="Times New Roman"/>
              </w:rPr>
            </w:pPr>
            <w:r w:rsidRPr="00D17EE4">
              <w:rPr>
                <w:rFonts w:ascii="Times New Roman" w:eastAsia="Times New Roman" w:hAnsi="Times New Roman" w:cs="Times New Roman"/>
              </w:rPr>
              <w:t>Guide Sequence + PAM</w:t>
            </w:r>
          </w:p>
        </w:tc>
        <w:tc>
          <w:tcPr>
            <w:tcW w:w="2910" w:type="dxa"/>
          </w:tcPr>
          <w:p w14:paraId="7D5FAF03" w14:textId="77777777" w:rsidR="00062798" w:rsidRPr="00D17EE4" w:rsidRDefault="00062798" w:rsidP="00894823">
            <w:pPr>
              <w:spacing w:line="348" w:lineRule="auto"/>
              <w:rPr>
                <w:rFonts w:ascii="Times New Roman" w:eastAsia="Times New Roman" w:hAnsi="Times New Roman" w:cs="Times New Roman"/>
              </w:rPr>
            </w:pPr>
            <w:r w:rsidRPr="00D17EE4">
              <w:rPr>
                <w:rFonts w:ascii="Times New Roman" w:eastAsia="Times New Roman" w:hAnsi="Times New Roman" w:cs="Times New Roman"/>
              </w:rPr>
              <w:t>Source</w:t>
            </w:r>
          </w:p>
        </w:tc>
      </w:tr>
      <w:tr w:rsidR="00062798" w:rsidRPr="00D17EE4" w14:paraId="7D671BBF" w14:textId="77777777" w:rsidTr="7863FCFA">
        <w:tc>
          <w:tcPr>
            <w:tcW w:w="1361" w:type="dxa"/>
          </w:tcPr>
          <w:p w14:paraId="1326BF95" w14:textId="77777777" w:rsidR="00062798" w:rsidRPr="00D17EE4" w:rsidRDefault="00062798" w:rsidP="00894823">
            <w:pPr>
              <w:spacing w:line="348" w:lineRule="auto"/>
              <w:rPr>
                <w:rFonts w:ascii="Times New Roman" w:eastAsia="Times New Roman" w:hAnsi="Times New Roman" w:cs="Times New Roman"/>
              </w:rPr>
            </w:pPr>
            <w:r w:rsidRPr="00D17EE4">
              <w:rPr>
                <w:rFonts w:ascii="Times New Roman" w:eastAsia="Times New Roman" w:hAnsi="Times New Roman" w:cs="Times New Roman"/>
              </w:rPr>
              <w:t>A</w:t>
            </w:r>
          </w:p>
        </w:tc>
        <w:tc>
          <w:tcPr>
            <w:tcW w:w="4994" w:type="dxa"/>
          </w:tcPr>
          <w:p w14:paraId="509076D1" w14:textId="77777777" w:rsidR="00062798" w:rsidRPr="00D17EE4" w:rsidRDefault="00062798" w:rsidP="00894823">
            <w:pPr>
              <w:spacing w:line="348" w:lineRule="auto"/>
              <w:rPr>
                <w:rFonts w:ascii="Times New Roman" w:eastAsia="Times New Roman" w:hAnsi="Times New Roman" w:cs="Times New Roman"/>
              </w:rPr>
            </w:pPr>
            <w:r w:rsidRPr="00D17EE4">
              <w:rPr>
                <w:rFonts w:ascii="Times New Roman" w:eastAsia="Times New Roman" w:hAnsi="Times New Roman" w:cs="Times New Roman"/>
              </w:rPr>
              <w:t>GCAAAGGTGATTAACTGCAAAGG</w:t>
            </w:r>
          </w:p>
        </w:tc>
        <w:tc>
          <w:tcPr>
            <w:tcW w:w="2910" w:type="dxa"/>
          </w:tcPr>
          <w:p w14:paraId="512B18E6" w14:textId="71870B81" w:rsidR="00062798" w:rsidRPr="00D17EE4" w:rsidRDefault="00574550" w:rsidP="00894823">
            <w:pPr>
              <w:spacing w:line="348" w:lineRule="auto"/>
              <w:rPr>
                <w:rFonts w:ascii="Times New Roman" w:eastAsia="Times New Roman" w:hAnsi="Times New Roman" w:cs="Times New Roman"/>
              </w:rPr>
            </w:pPr>
            <w:r w:rsidRPr="00D17EE4">
              <w:rPr>
                <w:rFonts w:ascii="Times New Roman" w:eastAsia="Times New Roman" w:hAnsi="Times New Roman" w:cs="Times New Roman"/>
              </w:rPr>
              <w:fldChar w:fldCharType="begin"/>
            </w:r>
            <w:r w:rsidR="005332D4" w:rsidRPr="00D17EE4">
              <w:rPr>
                <w:rFonts w:ascii="Times New Roman" w:eastAsia="Times New Roman" w:hAnsi="Times New Roman" w:cs="Times New Roman"/>
              </w:rPr>
              <w:instrText xml:space="preserve"> ADDIN ZOTERO_ITEM CSL_CITATION {"citationID":"yfDQ9hMD","properties":{"formattedCitation":"(Bao et al., 2017)","plainCitation":"(Bao et al., 2017)","noteIndex":0},"citationItems":[{"id":22,"uris":["http://zotero.org/users/7424685/items/62J5DLDS"],"itemData":{"id":22,"type":"article-journal","abstract":"The concerted action of multiple genes in a time-dependent manner controls complex cellular phenotypes, yet the temporal regulation of gene expressions is restricted on a single-gene level, which limits our ability to control higher-order gene networks and understand the consequences of multiplex genetic perturbations. Here we developed a system for temporal regulation of multiple genes. This system combines the simplicity of CRISPR/Cas9 activators for orthogonal targeting of multiple genes and the orthogonality of chemically induced dimerizing (CID) proteins for temporal control of CRISPR/Cas9 activator function. In human cells, these transcription activators exerted simultaneous activation of multiple genes and orthogonal regulation of different genes in a ligand-dependent manner with minimal background. We envision that our system will enable the perturbation of higher-order gene networks with high temporal resolution and accelerate our understanding of gene–gene interactions in a complex biological setting.","container-title":"ACS Synthetic Biology","DOI":"10.1021/acssynbio.6b00313","issue":"4","journalAbbreviation":"ACS Synth. Biol.","note":"publisher: American Chemical Society","page":"686-693","source":"ACS Publications","title":"Orthogonal Genetic Regulation in Human Cells Using Chemically Induced CRISPR/Cas9 Activators","volume":"6","author":[{"family":"Bao","given":"Zehua"},{"family":"Jain","given":"Surbhi"},{"family":"Jaroenpuntaruk","given":"Valerie"},{"family":"Zhao","given":"Huimin"}],"issued":{"date-parts":[["2017",4,21]]}}}],"schema":"https://github.com/citation-style-language/schema/raw/master/csl-citation.json"} </w:instrText>
            </w:r>
            <w:r w:rsidRPr="00D17EE4">
              <w:rPr>
                <w:rFonts w:ascii="Times New Roman" w:eastAsia="Times New Roman" w:hAnsi="Times New Roman" w:cs="Times New Roman"/>
              </w:rPr>
              <w:fldChar w:fldCharType="separate"/>
            </w:r>
            <w:r w:rsidR="005332D4" w:rsidRPr="00D17EE4">
              <w:rPr>
                <w:rFonts w:ascii="Times New Roman" w:hAnsi="Times New Roman" w:cs="Times New Roman"/>
              </w:rPr>
              <w:t>(Bao et al., 2017)</w:t>
            </w:r>
            <w:r w:rsidRPr="00D17EE4">
              <w:rPr>
                <w:rFonts w:ascii="Times New Roman" w:eastAsia="Times New Roman" w:hAnsi="Times New Roman" w:cs="Times New Roman"/>
              </w:rPr>
              <w:fldChar w:fldCharType="end"/>
            </w:r>
          </w:p>
        </w:tc>
      </w:tr>
      <w:tr w:rsidR="00062798" w:rsidRPr="00D17EE4" w14:paraId="13920453" w14:textId="77777777" w:rsidTr="7863FCFA">
        <w:tc>
          <w:tcPr>
            <w:tcW w:w="1361" w:type="dxa"/>
          </w:tcPr>
          <w:p w14:paraId="77A079AD" w14:textId="77777777" w:rsidR="00062798" w:rsidRPr="00D17EE4" w:rsidRDefault="00062798" w:rsidP="00894823">
            <w:pPr>
              <w:spacing w:line="348" w:lineRule="auto"/>
              <w:rPr>
                <w:rFonts w:ascii="Times New Roman" w:eastAsia="Times New Roman" w:hAnsi="Times New Roman" w:cs="Times New Roman"/>
              </w:rPr>
            </w:pPr>
            <w:r w:rsidRPr="00D17EE4">
              <w:rPr>
                <w:rFonts w:ascii="Times New Roman" w:eastAsia="Times New Roman" w:hAnsi="Times New Roman" w:cs="Times New Roman"/>
              </w:rPr>
              <w:t>B</w:t>
            </w:r>
          </w:p>
        </w:tc>
        <w:tc>
          <w:tcPr>
            <w:tcW w:w="4994" w:type="dxa"/>
          </w:tcPr>
          <w:p w14:paraId="6268D576" w14:textId="77777777" w:rsidR="00062798" w:rsidRPr="00D17EE4" w:rsidRDefault="00062798" w:rsidP="00894823">
            <w:pPr>
              <w:spacing w:line="348" w:lineRule="auto"/>
              <w:rPr>
                <w:rFonts w:ascii="Times New Roman" w:eastAsia="Times New Roman" w:hAnsi="Times New Roman" w:cs="Times New Roman"/>
              </w:rPr>
            </w:pPr>
            <w:r w:rsidRPr="00D17EE4">
              <w:rPr>
                <w:rFonts w:ascii="Times New Roman" w:eastAsia="Times New Roman" w:hAnsi="Times New Roman" w:cs="Times New Roman"/>
              </w:rPr>
              <w:t>AAAGGGGAAAAGAGTATTGGTGG</w:t>
            </w:r>
          </w:p>
        </w:tc>
        <w:tc>
          <w:tcPr>
            <w:tcW w:w="2910" w:type="dxa"/>
          </w:tcPr>
          <w:p w14:paraId="6AD1F432" w14:textId="786E9439" w:rsidR="00062798" w:rsidRPr="00D17EE4" w:rsidRDefault="00956A37" w:rsidP="00894823">
            <w:pPr>
              <w:spacing w:line="348" w:lineRule="auto"/>
              <w:rPr>
                <w:rFonts w:ascii="Times New Roman" w:eastAsia="Times New Roman" w:hAnsi="Times New Roman" w:cs="Times New Roman"/>
              </w:rPr>
            </w:pPr>
            <w:r w:rsidRPr="00D17EE4">
              <w:rPr>
                <w:rFonts w:ascii="Times New Roman" w:eastAsia="Times New Roman" w:hAnsi="Times New Roman" w:cs="Times New Roman"/>
              </w:rPr>
              <w:fldChar w:fldCharType="begin"/>
            </w:r>
            <w:r w:rsidR="005332D4" w:rsidRPr="00D17EE4">
              <w:rPr>
                <w:rFonts w:ascii="Times New Roman" w:eastAsia="Times New Roman" w:hAnsi="Times New Roman" w:cs="Times New Roman"/>
              </w:rPr>
              <w:instrText xml:space="preserve"> ADDIN ZOTERO_ITEM CSL_CITATION {"citationID":"ZLic47OF","properties":{"formattedCitation":"(Dahlman et al., 2015)","plainCitation":"(Dahlman et al., 2015)","noteIndex":0},"citationItems":[{"id":266,"uris":["http://zotero.org/users/7424685/items/Y6CUTZR8"],"itemData":{"id":266,"type":"article-journal","abstract":"We have developed a CRISPR-based method that uses catalytically active Cas9 and distinct sgRNA constructs to knock out and activate different genes in the same cell. These sgRNAs, with 14 15 bp target sequences and MS2 binding loops, can activate gene expression using an active Cas9 nuclease, without inducing DSBs. We use these ‘dead RNAs’ to perform orthogonal gene knockout and transcriptional activation in human cells.","container-title":"Nature biotechnology","DOI":"10.1038/nbt.3390","ISSN":"1087-0156","issue":"11","journalAbbreviation":"Nat Biotechnol","note":"PMID: 26436575\nPMCID: PMC4747789","page":"1159-1161","source":"PubMed Central","title":"Orthogonal gene knock out and activation with a catalytically active Cas9 nuclease","volume":"33","author":[{"family":"Dahlman","given":"James E."},{"family":"Abudayyeh","given":"Omar O."},{"family":"Joung","given":"Julia"},{"family":"Gootenberg","given":"Jonathan S."},{"family":"Zhang","given":"Feng"},{"family":"Konermann","given":"Silvana"}],"issued":{"date-parts":[["2015",11]]}}}],"schema":"https://github.com/citation-style-language/schema/raw/master/csl-citation.json"} </w:instrText>
            </w:r>
            <w:r w:rsidRPr="00D17EE4">
              <w:rPr>
                <w:rFonts w:ascii="Times New Roman" w:eastAsia="Times New Roman" w:hAnsi="Times New Roman" w:cs="Times New Roman"/>
              </w:rPr>
              <w:fldChar w:fldCharType="separate"/>
            </w:r>
            <w:r w:rsidR="005332D4" w:rsidRPr="00D17EE4">
              <w:rPr>
                <w:rFonts w:ascii="Times New Roman" w:hAnsi="Times New Roman" w:cs="Times New Roman"/>
              </w:rPr>
              <w:t>(Dahlman et al., 2015)</w:t>
            </w:r>
            <w:r w:rsidRPr="00D17EE4">
              <w:rPr>
                <w:rFonts w:ascii="Times New Roman" w:eastAsia="Times New Roman" w:hAnsi="Times New Roman" w:cs="Times New Roman"/>
              </w:rPr>
              <w:fldChar w:fldCharType="end"/>
            </w:r>
          </w:p>
        </w:tc>
      </w:tr>
      <w:tr w:rsidR="00956A37" w:rsidRPr="00D17EE4" w14:paraId="55DD74E1" w14:textId="77777777" w:rsidTr="7863FCFA">
        <w:tc>
          <w:tcPr>
            <w:tcW w:w="1361" w:type="dxa"/>
          </w:tcPr>
          <w:p w14:paraId="63BC95D4" w14:textId="77777777" w:rsidR="00956A37" w:rsidRPr="00D17EE4" w:rsidRDefault="00956A37" w:rsidP="00956A37">
            <w:pPr>
              <w:spacing w:line="348" w:lineRule="auto"/>
              <w:rPr>
                <w:rFonts w:ascii="Times New Roman" w:eastAsia="Times New Roman" w:hAnsi="Times New Roman" w:cs="Times New Roman"/>
              </w:rPr>
            </w:pPr>
            <w:r w:rsidRPr="00D17EE4">
              <w:rPr>
                <w:rFonts w:ascii="Times New Roman" w:eastAsia="Times New Roman" w:hAnsi="Times New Roman" w:cs="Times New Roman"/>
              </w:rPr>
              <w:t>C</w:t>
            </w:r>
          </w:p>
        </w:tc>
        <w:tc>
          <w:tcPr>
            <w:tcW w:w="4994" w:type="dxa"/>
          </w:tcPr>
          <w:p w14:paraId="54CCD043" w14:textId="77777777" w:rsidR="00956A37" w:rsidRPr="00D17EE4" w:rsidRDefault="00956A37" w:rsidP="00956A37">
            <w:pPr>
              <w:spacing w:line="348" w:lineRule="auto"/>
              <w:rPr>
                <w:rFonts w:ascii="Times New Roman" w:eastAsia="Times New Roman" w:hAnsi="Times New Roman" w:cs="Times New Roman"/>
              </w:rPr>
            </w:pPr>
            <w:r w:rsidRPr="00D17EE4">
              <w:rPr>
                <w:rFonts w:ascii="Times New Roman" w:eastAsia="Times New Roman" w:hAnsi="Times New Roman" w:cs="Times New Roman"/>
              </w:rPr>
              <w:t>GGCAAGGCTGGCCAACCCATGGG</w:t>
            </w:r>
          </w:p>
        </w:tc>
        <w:tc>
          <w:tcPr>
            <w:tcW w:w="2910" w:type="dxa"/>
          </w:tcPr>
          <w:p w14:paraId="505E89E8" w14:textId="3F857817" w:rsidR="00956A37" w:rsidRPr="00D17EE4" w:rsidRDefault="00956A37" w:rsidP="00956A37">
            <w:pPr>
              <w:spacing w:line="348" w:lineRule="auto"/>
              <w:rPr>
                <w:rFonts w:ascii="Times New Roman" w:eastAsia="Times New Roman" w:hAnsi="Times New Roman" w:cs="Times New Roman"/>
              </w:rPr>
            </w:pPr>
            <w:r w:rsidRPr="00D17EE4">
              <w:rPr>
                <w:rFonts w:ascii="Times New Roman" w:eastAsia="Times New Roman" w:hAnsi="Times New Roman" w:cs="Times New Roman"/>
              </w:rPr>
              <w:fldChar w:fldCharType="begin"/>
            </w:r>
            <w:r w:rsidR="005332D4" w:rsidRPr="00D17EE4">
              <w:rPr>
                <w:rFonts w:ascii="Times New Roman" w:eastAsia="Times New Roman" w:hAnsi="Times New Roman" w:cs="Times New Roman"/>
              </w:rPr>
              <w:instrText xml:space="preserve"> ADDIN ZOTERO_ITEM CSL_CITATION {"citationID":"IDgWLnv7","properties":{"formattedCitation":"(Dahlman et al., 2015)","plainCitation":"(Dahlman et al., 2015)","noteIndex":0},"citationItems":[{"id":266,"uris":["http://zotero.org/users/7424685/items/Y6CUTZR8"],"itemData":{"id":266,"type":"article-journal","abstract":"We have developed a CRISPR-based method that uses catalytically active Cas9 and distinct sgRNA constructs to knock out and activate different genes in the same cell. These sgRNAs, with 14 15 bp target sequences and MS2 binding loops, can activate gene expression using an active Cas9 nuclease, without inducing DSBs. We use these ‘dead RNAs’ to perform orthogonal gene knockout and transcriptional activation in human cells.","container-title":"Nature biotechnology","DOI":"10.1038/nbt.3390","ISSN":"1087-0156","issue":"11","journalAbbreviation":"Nat Biotechnol","note":"PMID: 26436575\nPMCID: PMC4747789","page":"1159-1161","source":"PubMed Central","title":"Orthogonal gene knock out and activation with a catalytically active Cas9 nuclease","volume":"33","author":[{"family":"Dahlman","given":"James E."},{"family":"Abudayyeh","given":"Omar O."},{"family":"Joung","given":"Julia"},{"family":"Gootenberg","given":"Jonathan S."},{"family":"Zhang","given":"Feng"},{"family":"Konermann","given":"Silvana"}],"issued":{"date-parts":[["2015",11]]}}}],"schema":"https://github.com/citation-style-language/schema/raw/master/csl-citation.json"} </w:instrText>
            </w:r>
            <w:r w:rsidRPr="00D17EE4">
              <w:rPr>
                <w:rFonts w:ascii="Times New Roman" w:eastAsia="Times New Roman" w:hAnsi="Times New Roman" w:cs="Times New Roman"/>
              </w:rPr>
              <w:fldChar w:fldCharType="separate"/>
            </w:r>
            <w:r w:rsidR="005332D4" w:rsidRPr="00D17EE4">
              <w:rPr>
                <w:rFonts w:ascii="Times New Roman" w:hAnsi="Times New Roman" w:cs="Times New Roman"/>
              </w:rPr>
              <w:t>(Dahlman et al., 2015)</w:t>
            </w:r>
            <w:r w:rsidRPr="00D17EE4">
              <w:rPr>
                <w:rFonts w:ascii="Times New Roman" w:eastAsia="Times New Roman" w:hAnsi="Times New Roman" w:cs="Times New Roman"/>
              </w:rPr>
              <w:fldChar w:fldCharType="end"/>
            </w:r>
          </w:p>
        </w:tc>
      </w:tr>
      <w:tr w:rsidR="00956A37" w:rsidRPr="00D17EE4" w14:paraId="4B3B1675" w14:textId="77777777" w:rsidTr="7863FCFA">
        <w:tc>
          <w:tcPr>
            <w:tcW w:w="1361" w:type="dxa"/>
          </w:tcPr>
          <w:p w14:paraId="2BD9AF49" w14:textId="77777777" w:rsidR="00956A37" w:rsidRPr="00D17EE4" w:rsidRDefault="00956A37" w:rsidP="00956A37">
            <w:pPr>
              <w:spacing w:line="348" w:lineRule="auto"/>
              <w:rPr>
                <w:rFonts w:ascii="Times New Roman" w:eastAsia="Times New Roman" w:hAnsi="Times New Roman" w:cs="Times New Roman"/>
              </w:rPr>
            </w:pPr>
            <w:r w:rsidRPr="00D17EE4">
              <w:rPr>
                <w:rFonts w:ascii="Times New Roman" w:eastAsia="Times New Roman" w:hAnsi="Times New Roman" w:cs="Times New Roman"/>
              </w:rPr>
              <w:t>D</w:t>
            </w:r>
          </w:p>
        </w:tc>
        <w:tc>
          <w:tcPr>
            <w:tcW w:w="4994" w:type="dxa"/>
          </w:tcPr>
          <w:p w14:paraId="59264B4D" w14:textId="77777777" w:rsidR="00956A37" w:rsidRPr="00D17EE4" w:rsidRDefault="00956A37" w:rsidP="00956A37">
            <w:pPr>
              <w:spacing w:line="348" w:lineRule="auto"/>
              <w:rPr>
                <w:rFonts w:ascii="Times New Roman" w:eastAsia="Times New Roman" w:hAnsi="Times New Roman" w:cs="Times New Roman"/>
              </w:rPr>
            </w:pPr>
            <w:r w:rsidRPr="00D17EE4">
              <w:rPr>
                <w:rFonts w:ascii="Times New Roman" w:eastAsia="Times New Roman" w:hAnsi="Times New Roman" w:cs="Times New Roman"/>
              </w:rPr>
              <w:t>ACCCTGGCGGAGCTGATGGGTGG</w:t>
            </w:r>
          </w:p>
        </w:tc>
        <w:tc>
          <w:tcPr>
            <w:tcW w:w="2910" w:type="dxa"/>
          </w:tcPr>
          <w:p w14:paraId="2D23A343" w14:textId="3DB53EDC" w:rsidR="00956A37" w:rsidRPr="00D17EE4" w:rsidRDefault="00956A37" w:rsidP="00956A37">
            <w:pPr>
              <w:spacing w:line="348" w:lineRule="auto"/>
              <w:rPr>
                <w:rFonts w:ascii="Times New Roman" w:eastAsia="Times New Roman" w:hAnsi="Times New Roman" w:cs="Times New Roman"/>
              </w:rPr>
            </w:pPr>
            <w:r w:rsidRPr="00D17EE4">
              <w:rPr>
                <w:rFonts w:ascii="Times New Roman" w:eastAsia="Times New Roman" w:hAnsi="Times New Roman" w:cs="Times New Roman"/>
              </w:rPr>
              <w:fldChar w:fldCharType="begin"/>
            </w:r>
            <w:r w:rsidR="005332D4" w:rsidRPr="00D17EE4">
              <w:rPr>
                <w:rFonts w:ascii="Times New Roman" w:eastAsia="Times New Roman" w:hAnsi="Times New Roman" w:cs="Times New Roman"/>
              </w:rPr>
              <w:instrText xml:space="preserve"> ADDIN ZOTERO_ITEM CSL_CITATION {"citationID":"u2uhjdzr","properties":{"formattedCitation":"(Dahlman et al., 2015)","plainCitation":"(Dahlman et al., 2015)","noteIndex":0},"citationItems":[{"id":266,"uris":["http://zotero.org/users/7424685/items/Y6CUTZR8"],"itemData":{"id":266,"type":"article-journal","abstract":"We have developed a CRISPR-based method that uses catalytically active Cas9 and distinct sgRNA constructs to knock out and activate different genes in the same cell. These sgRNAs, with 14 15 bp target sequences and MS2 binding loops, can activate gene expression using an active Cas9 nuclease, without inducing DSBs. We use these ‘dead RNAs’ to perform orthogonal gene knockout and transcriptional activation in human cells.","container-title":"Nature biotechnology","DOI":"10.1038/nbt.3390","ISSN":"1087-0156","issue":"11","journalAbbreviation":"Nat Biotechnol","note":"PMID: 26436575\nPMCID: PMC4747789","page":"1159-1161","source":"PubMed Central","title":"Orthogonal gene knock out and activation with a catalytically active Cas9 nuclease","volume":"33","author":[{"family":"Dahlman","given":"James E."},{"family":"Abudayyeh","given":"Omar O."},{"family":"Joung","given":"Julia"},{"family":"Gootenberg","given":"Jonathan S."},{"family":"Zhang","given":"Feng"},{"family":"Konermann","given":"Silvana"}],"issued":{"date-parts":[["2015",11]]}}}],"schema":"https://github.com/citation-style-language/schema/raw/master/csl-citation.json"} </w:instrText>
            </w:r>
            <w:r w:rsidRPr="00D17EE4">
              <w:rPr>
                <w:rFonts w:ascii="Times New Roman" w:eastAsia="Times New Roman" w:hAnsi="Times New Roman" w:cs="Times New Roman"/>
              </w:rPr>
              <w:fldChar w:fldCharType="separate"/>
            </w:r>
            <w:r w:rsidR="005332D4" w:rsidRPr="00D17EE4">
              <w:rPr>
                <w:rFonts w:ascii="Times New Roman" w:hAnsi="Times New Roman" w:cs="Times New Roman"/>
              </w:rPr>
              <w:t>(Dahlman et al., 2015)</w:t>
            </w:r>
            <w:r w:rsidRPr="00D17EE4">
              <w:rPr>
                <w:rFonts w:ascii="Times New Roman" w:eastAsia="Times New Roman" w:hAnsi="Times New Roman" w:cs="Times New Roman"/>
              </w:rPr>
              <w:fldChar w:fldCharType="end"/>
            </w:r>
          </w:p>
        </w:tc>
      </w:tr>
      <w:tr w:rsidR="00956A37" w:rsidRPr="00D17EE4" w14:paraId="7EB00101" w14:textId="77777777" w:rsidTr="7863FCFA">
        <w:tc>
          <w:tcPr>
            <w:tcW w:w="1361" w:type="dxa"/>
          </w:tcPr>
          <w:p w14:paraId="34D96D88" w14:textId="77777777" w:rsidR="00956A37" w:rsidRPr="00D17EE4" w:rsidRDefault="00956A37" w:rsidP="00956A37">
            <w:pPr>
              <w:spacing w:line="348" w:lineRule="auto"/>
              <w:rPr>
                <w:rFonts w:ascii="Times New Roman" w:eastAsia="Times New Roman" w:hAnsi="Times New Roman" w:cs="Times New Roman"/>
              </w:rPr>
            </w:pPr>
            <w:r w:rsidRPr="00D17EE4">
              <w:rPr>
                <w:rFonts w:ascii="Times New Roman" w:eastAsia="Times New Roman" w:hAnsi="Times New Roman" w:cs="Times New Roman"/>
              </w:rPr>
              <w:t>E</w:t>
            </w:r>
          </w:p>
        </w:tc>
        <w:tc>
          <w:tcPr>
            <w:tcW w:w="4994" w:type="dxa"/>
          </w:tcPr>
          <w:p w14:paraId="144BCAE2" w14:textId="77777777" w:rsidR="00956A37" w:rsidRPr="00D17EE4" w:rsidRDefault="00956A37" w:rsidP="00956A37">
            <w:pPr>
              <w:spacing w:line="348" w:lineRule="auto"/>
              <w:rPr>
                <w:rFonts w:ascii="Times New Roman" w:eastAsia="Times New Roman" w:hAnsi="Times New Roman" w:cs="Times New Roman"/>
              </w:rPr>
            </w:pPr>
            <w:r w:rsidRPr="00D17EE4">
              <w:rPr>
                <w:rFonts w:ascii="Times New Roman" w:eastAsia="Times New Roman" w:hAnsi="Times New Roman" w:cs="Times New Roman"/>
              </w:rPr>
              <w:t>TCTCAAGCTAGACTCTAGTGAGG</w:t>
            </w:r>
          </w:p>
        </w:tc>
        <w:tc>
          <w:tcPr>
            <w:tcW w:w="2910" w:type="dxa"/>
          </w:tcPr>
          <w:p w14:paraId="3AB2F6BA" w14:textId="6F98F9E8" w:rsidR="00956A37" w:rsidRPr="00D17EE4" w:rsidRDefault="00956A37" w:rsidP="00956A37">
            <w:pPr>
              <w:spacing w:line="348" w:lineRule="auto"/>
              <w:rPr>
                <w:rFonts w:ascii="Times New Roman" w:eastAsia="Times New Roman" w:hAnsi="Times New Roman" w:cs="Times New Roman"/>
              </w:rPr>
            </w:pPr>
            <w:r w:rsidRPr="00D17EE4">
              <w:rPr>
                <w:rFonts w:ascii="Times New Roman" w:eastAsia="Times New Roman" w:hAnsi="Times New Roman" w:cs="Times New Roman"/>
              </w:rPr>
              <w:fldChar w:fldCharType="begin"/>
            </w:r>
            <w:r w:rsidR="005332D4" w:rsidRPr="00D17EE4">
              <w:rPr>
                <w:rFonts w:ascii="Times New Roman" w:eastAsia="Times New Roman" w:hAnsi="Times New Roman" w:cs="Times New Roman"/>
              </w:rPr>
              <w:instrText xml:space="preserve"> ADDIN ZOTERO_ITEM CSL_CITATION {"citationID":"S8cerQNa","properties":{"formattedCitation":"(Dahlman et al., 2015)","plainCitation":"(Dahlman et al., 2015)","noteIndex":0},"citationItems":[{"id":266,"uris":["http://zotero.org/users/7424685/items/Y6CUTZR8"],"itemData":{"id":266,"type":"article-journal","abstract":"We have developed a CRISPR-based method that uses catalytically active Cas9 and distinct sgRNA constructs to knock out and activate different genes in the same cell. These sgRNAs, with 14 15 bp target sequences and MS2 binding loops, can activate gene expression using an active Cas9 nuclease, without inducing DSBs. We use these ‘dead RNAs’ to perform orthogonal gene knockout and transcriptional activation in human cells.","container-title":"Nature biotechnology","DOI":"10.1038/nbt.3390","ISSN":"1087-0156","issue":"11","journalAbbreviation":"Nat Biotechnol","note":"PMID: 26436575\nPMCID: PMC4747789","page":"1159-1161","source":"PubMed Central","title":"Orthogonal gene knock out and activation with a catalytically active Cas9 nuclease","volume":"33","author":[{"family":"Dahlman","given":"James E."},{"family":"Abudayyeh","given":"Omar O."},{"family":"Joung","given":"Julia"},{"family":"Gootenberg","given":"Jonathan S."},{"family":"Zhang","given":"Feng"},{"family":"Konermann","given":"Silvana"}],"issued":{"date-parts":[["2015",11]]}}}],"schema":"https://github.com/citation-style-language/schema/raw/master/csl-citation.json"} </w:instrText>
            </w:r>
            <w:r w:rsidRPr="00D17EE4">
              <w:rPr>
                <w:rFonts w:ascii="Times New Roman" w:eastAsia="Times New Roman" w:hAnsi="Times New Roman" w:cs="Times New Roman"/>
              </w:rPr>
              <w:fldChar w:fldCharType="separate"/>
            </w:r>
            <w:r w:rsidR="005332D4" w:rsidRPr="00D17EE4">
              <w:rPr>
                <w:rFonts w:ascii="Times New Roman" w:hAnsi="Times New Roman" w:cs="Times New Roman"/>
              </w:rPr>
              <w:t>(Dahlman et al., 2015)</w:t>
            </w:r>
            <w:r w:rsidRPr="00D17EE4">
              <w:rPr>
                <w:rFonts w:ascii="Times New Roman" w:eastAsia="Times New Roman" w:hAnsi="Times New Roman" w:cs="Times New Roman"/>
              </w:rPr>
              <w:fldChar w:fldCharType="end"/>
            </w:r>
          </w:p>
        </w:tc>
      </w:tr>
      <w:tr w:rsidR="00956A37" w:rsidRPr="00D17EE4" w14:paraId="118D88FC" w14:textId="77777777" w:rsidTr="00526C60">
        <w:tc>
          <w:tcPr>
            <w:tcW w:w="1361" w:type="dxa"/>
            <w:shd w:val="clear" w:color="auto" w:fill="FFFFFF" w:themeFill="background1"/>
          </w:tcPr>
          <w:p w14:paraId="41236F7C" w14:textId="6C16AE54" w:rsidR="00956A37" w:rsidRPr="00526C60" w:rsidRDefault="00526C60" w:rsidP="00956A37">
            <w:pPr>
              <w:spacing w:line="348" w:lineRule="auto"/>
              <w:rPr>
                <w:rFonts w:ascii="Times New Roman" w:eastAsia="Times New Roman" w:hAnsi="Times New Roman" w:cs="Times New Roman"/>
              </w:rPr>
            </w:pPr>
            <w:r w:rsidRPr="00526C60">
              <w:rPr>
                <w:rFonts w:ascii="Times New Roman" w:eastAsia="Times New Roman" w:hAnsi="Times New Roman" w:cs="Times New Roman"/>
              </w:rPr>
              <w:t>F</w:t>
            </w:r>
          </w:p>
        </w:tc>
        <w:tc>
          <w:tcPr>
            <w:tcW w:w="4994" w:type="dxa"/>
          </w:tcPr>
          <w:p w14:paraId="0778C616" w14:textId="77777777" w:rsidR="00956A37" w:rsidRPr="00D17EE4" w:rsidRDefault="00956A37" w:rsidP="00956A37">
            <w:pPr>
              <w:spacing w:line="348" w:lineRule="auto"/>
              <w:rPr>
                <w:rFonts w:ascii="Times New Roman" w:eastAsia="Times New Roman" w:hAnsi="Times New Roman" w:cs="Times New Roman"/>
              </w:rPr>
            </w:pPr>
            <w:r w:rsidRPr="00D17EE4">
              <w:rPr>
                <w:rFonts w:ascii="Times New Roman" w:eastAsia="Times New Roman" w:hAnsi="Times New Roman" w:cs="Times New Roman"/>
              </w:rPr>
              <w:t>CATTGCCATACACCTTGAGGTGG</w:t>
            </w:r>
          </w:p>
        </w:tc>
        <w:tc>
          <w:tcPr>
            <w:tcW w:w="2910" w:type="dxa"/>
          </w:tcPr>
          <w:p w14:paraId="3F53EBE5" w14:textId="2E251106" w:rsidR="00956A37" w:rsidRPr="00D17EE4" w:rsidRDefault="00956A37" w:rsidP="00956A37">
            <w:pPr>
              <w:spacing w:line="348" w:lineRule="auto"/>
              <w:rPr>
                <w:rFonts w:ascii="Times New Roman" w:eastAsia="Times New Roman" w:hAnsi="Times New Roman" w:cs="Times New Roman"/>
              </w:rPr>
            </w:pPr>
            <w:r w:rsidRPr="00D17EE4">
              <w:rPr>
                <w:rFonts w:ascii="Times New Roman" w:eastAsia="Times New Roman" w:hAnsi="Times New Roman" w:cs="Times New Roman"/>
              </w:rPr>
              <w:fldChar w:fldCharType="begin"/>
            </w:r>
            <w:r w:rsidR="005332D4" w:rsidRPr="00D17EE4">
              <w:rPr>
                <w:rFonts w:ascii="Times New Roman" w:eastAsia="Times New Roman" w:hAnsi="Times New Roman" w:cs="Times New Roman"/>
              </w:rPr>
              <w:instrText xml:space="preserve"> ADDIN ZOTERO_ITEM CSL_CITATION {"citationID":"BZSn3FlY","properties":{"formattedCitation":"(Gander et al., 2017)","plainCitation":"(Gander et al., 2017)","noteIndex":0},"citationItems":[{"id":3,"uris":["http://zotero.org/users/7424685/items/6VMW47DZ"],"itemData":{"id":3,"type":"article-journal","abstract":"Natural genetic circuits enable cells to make sophisticated digital decisions. Building equally complex synthetic circuits in eukaryotes remains difficult, however, because commonly used components leak transcriptionally, do not arbitrarily interconnect or do not have digital responses. Here, we designed dCas9-Mxi1-based NOR gates in Saccharomyces cerevisiae that allow arbitrary connectivity and large genetic circuits. Because we used the chromatin remodeller Mxi1, our gates showed minimal leak and digital responses. We built a combinatorial library of NOR gates that directly convert guide RNA (gRNA) inputs into gRNA outputs, enabling the gates to be ‘wired’ together. We constructed logic circuits with up to seven gRNAs, including repression cascades with up to seven layers. Modelling predicted the NOR gates have effectively zero transcriptional leak explaining the limited signal degradation in the circuits. Our approach enabled the largest, eukaryotic gene circuits to date and will form the basis for large, synthetic, cellular decision-making systems.","container-title":"Nature Communications","DOI":"10.1038/ncomms15459","ISSN":"2041-1723","issue":"1","language":"en","license":"2017 The Author(s)","note":"number: 1\npublisher: Nature Publishing Group","page":"15459","source":"www.nature.com","title":"Digital logic circuits in yeast with CRISPR-dCas9 NOR gates","volume":"8","author":[{"family":"Gander","given":"Miles W."},{"family":"Vrana","given":"Justin D."},{"family":"Voje","given":"William E."},{"family":"Carothers","given":"James M."},{"family":"Klavins","given":"Eric"}],"issued":{"date-parts":[["2017",5,25]]}}}],"schema":"https://github.com/citation-style-language/schema/raw/master/csl-citation.json"} </w:instrText>
            </w:r>
            <w:r w:rsidRPr="00D17EE4">
              <w:rPr>
                <w:rFonts w:ascii="Times New Roman" w:eastAsia="Times New Roman" w:hAnsi="Times New Roman" w:cs="Times New Roman"/>
              </w:rPr>
              <w:fldChar w:fldCharType="separate"/>
            </w:r>
            <w:r w:rsidR="005332D4" w:rsidRPr="00D17EE4">
              <w:rPr>
                <w:rFonts w:ascii="Times New Roman" w:hAnsi="Times New Roman" w:cs="Times New Roman"/>
              </w:rPr>
              <w:t>(Gander et al., 2017)</w:t>
            </w:r>
            <w:r w:rsidRPr="00D17EE4">
              <w:rPr>
                <w:rFonts w:ascii="Times New Roman" w:eastAsia="Times New Roman" w:hAnsi="Times New Roman" w:cs="Times New Roman"/>
              </w:rPr>
              <w:fldChar w:fldCharType="end"/>
            </w:r>
          </w:p>
        </w:tc>
      </w:tr>
      <w:tr w:rsidR="00526C60" w:rsidRPr="00D17EE4" w14:paraId="0FA24FF0" w14:textId="77777777" w:rsidTr="00526C60">
        <w:tc>
          <w:tcPr>
            <w:tcW w:w="1361" w:type="dxa"/>
            <w:shd w:val="clear" w:color="auto" w:fill="FFFFFF" w:themeFill="background1"/>
          </w:tcPr>
          <w:p w14:paraId="7DCCE863" w14:textId="3FE38B9B" w:rsidR="00526C60" w:rsidRPr="00526C60" w:rsidRDefault="00526C60" w:rsidP="00526C60">
            <w:pPr>
              <w:spacing w:line="348" w:lineRule="auto"/>
              <w:rPr>
                <w:rFonts w:ascii="Times New Roman" w:eastAsia="Times New Roman" w:hAnsi="Times New Roman" w:cs="Times New Roman"/>
              </w:rPr>
            </w:pPr>
            <w:r w:rsidRPr="00526C60">
              <w:rPr>
                <w:rFonts w:ascii="Times New Roman" w:eastAsia="Times New Roman" w:hAnsi="Times New Roman" w:cs="Times New Roman"/>
              </w:rPr>
              <w:t>G</w:t>
            </w:r>
          </w:p>
        </w:tc>
        <w:tc>
          <w:tcPr>
            <w:tcW w:w="4994" w:type="dxa"/>
          </w:tcPr>
          <w:p w14:paraId="38FC0AB0" w14:textId="176F8331" w:rsidR="00526C60" w:rsidRPr="00D17EE4" w:rsidRDefault="00526C60" w:rsidP="00526C60">
            <w:pPr>
              <w:spacing w:line="348" w:lineRule="auto"/>
              <w:rPr>
                <w:rFonts w:ascii="Times New Roman" w:eastAsia="Times New Roman" w:hAnsi="Times New Roman" w:cs="Times New Roman"/>
              </w:rPr>
            </w:pPr>
            <w:r w:rsidRPr="00D17EE4">
              <w:rPr>
                <w:rFonts w:ascii="Times New Roman" w:eastAsia="Times New Roman" w:hAnsi="Times New Roman" w:cs="Times New Roman"/>
              </w:rPr>
              <w:t>GTGGTAACTTGCTCCATGTCTGG</w:t>
            </w:r>
          </w:p>
        </w:tc>
        <w:tc>
          <w:tcPr>
            <w:tcW w:w="2910" w:type="dxa"/>
          </w:tcPr>
          <w:p w14:paraId="3832CAFE" w14:textId="2C08A606" w:rsidR="00526C60" w:rsidRPr="00D17EE4" w:rsidRDefault="00526C60" w:rsidP="00526C60">
            <w:pPr>
              <w:spacing w:line="348" w:lineRule="auto"/>
              <w:rPr>
                <w:rFonts w:ascii="Times New Roman" w:eastAsia="Times New Roman" w:hAnsi="Times New Roman" w:cs="Times New Roman"/>
              </w:rPr>
            </w:pPr>
            <w:r w:rsidRPr="00D17EE4">
              <w:rPr>
                <w:rFonts w:ascii="Times New Roman" w:eastAsia="Times New Roman" w:hAnsi="Times New Roman" w:cs="Times New Roman"/>
              </w:rPr>
              <w:fldChar w:fldCharType="begin"/>
            </w:r>
            <w:r w:rsidRPr="00D17EE4">
              <w:rPr>
                <w:rFonts w:ascii="Times New Roman" w:eastAsia="Times New Roman" w:hAnsi="Times New Roman" w:cs="Times New Roman"/>
              </w:rPr>
              <w:instrText xml:space="preserve"> ADDIN ZOTERO_ITEM CSL_CITATION {"citationID":"6Dz1meM8","properties":{"formattedCitation":"(Gander et al., 2017)","plainCitation":"(Gander et al., 2017)","noteIndex":0},"citationItems":[{"id":3,"uris":["http://zotero.org/users/7424685/items/6VMW47DZ"],"itemData":{"id":3,"type":"article-journal","abstract":"Natural genetic circuits enable cells to make sophisticated digital decisions. Building equally complex synthetic circuits in eukaryotes remains difficult, however, because commonly used components leak transcriptionally, do not arbitrarily interconnect or do not have digital responses. Here, we designed dCas9-Mxi1-based NOR gates in Saccharomyces cerevisiae that allow arbitrary connectivity and large genetic circuits. Because we used the chromatin remodeller Mxi1, our gates showed minimal leak and digital responses. We built a combinatorial library of NOR gates that directly convert guide RNA (gRNA) inputs into gRNA outputs, enabling the gates to be ‘wired’ together. We constructed logic circuits with up to seven gRNAs, including repression cascades with up to seven layers. Modelling predicted the NOR gates have effectively zero transcriptional leak explaining the limited signal degradation in the circuits. Our approach enabled the largest, eukaryotic gene circuits to date and will form the basis for large, synthetic, cellular decision-making systems.","container-title":"Nature Communications","DOI":"10.1038/ncomms15459","ISSN":"2041-1723","issue":"1","language":"en","license":"2017 The Author(s)","note":"number: 1\npublisher: Nature Publishing Group","page":"15459","source":"www.nature.com","title":"Digital logic circuits in yeast with CRISPR-dCas9 NOR gates","volume":"8","author":[{"family":"Gander","given":"Miles W."},{"family":"Vrana","given":"Justin D."},{"family":"Voje","given":"William E."},{"family":"Carothers","given":"James M."},{"family":"Klavins","given":"Eric"}],"issued":{"date-parts":[["2017",5,25]]}}}],"schema":"https://github.com/citation-style-language/schema/raw/master/csl-citation.json"} </w:instrText>
            </w:r>
            <w:r w:rsidRPr="00D17EE4">
              <w:rPr>
                <w:rFonts w:ascii="Times New Roman" w:eastAsia="Times New Roman" w:hAnsi="Times New Roman" w:cs="Times New Roman"/>
              </w:rPr>
              <w:fldChar w:fldCharType="separate"/>
            </w:r>
            <w:r w:rsidRPr="00D17EE4">
              <w:rPr>
                <w:rFonts w:ascii="Times New Roman" w:hAnsi="Times New Roman" w:cs="Times New Roman"/>
              </w:rPr>
              <w:t>(Gander et al., 2017)</w:t>
            </w:r>
            <w:r w:rsidRPr="00D17EE4">
              <w:rPr>
                <w:rFonts w:ascii="Times New Roman" w:eastAsia="Times New Roman" w:hAnsi="Times New Roman" w:cs="Times New Roman"/>
              </w:rPr>
              <w:fldChar w:fldCharType="end"/>
            </w:r>
          </w:p>
        </w:tc>
      </w:tr>
      <w:tr w:rsidR="00526C60" w:rsidRPr="00D17EE4" w14:paraId="4C9F0531" w14:textId="77777777" w:rsidTr="00526C60">
        <w:tc>
          <w:tcPr>
            <w:tcW w:w="1361" w:type="dxa"/>
            <w:shd w:val="clear" w:color="auto" w:fill="FFFFFF" w:themeFill="background1"/>
          </w:tcPr>
          <w:p w14:paraId="60E15F9C" w14:textId="2832A78B" w:rsidR="00526C60" w:rsidRPr="00526C60" w:rsidRDefault="00526C60" w:rsidP="00526C60">
            <w:pPr>
              <w:spacing w:line="348" w:lineRule="auto"/>
              <w:rPr>
                <w:rFonts w:ascii="Times New Roman" w:eastAsia="Times New Roman" w:hAnsi="Times New Roman" w:cs="Times New Roman"/>
              </w:rPr>
            </w:pPr>
            <w:r w:rsidRPr="00526C60">
              <w:rPr>
                <w:rFonts w:ascii="Times New Roman" w:eastAsia="Times New Roman" w:hAnsi="Times New Roman" w:cs="Times New Roman"/>
              </w:rPr>
              <w:t>H</w:t>
            </w:r>
          </w:p>
        </w:tc>
        <w:tc>
          <w:tcPr>
            <w:tcW w:w="4994" w:type="dxa"/>
          </w:tcPr>
          <w:p w14:paraId="411DD111" w14:textId="3A525271" w:rsidR="00526C60" w:rsidRPr="00D17EE4" w:rsidRDefault="00526C60" w:rsidP="00526C60">
            <w:pPr>
              <w:spacing w:line="348" w:lineRule="auto"/>
              <w:rPr>
                <w:rFonts w:ascii="Times New Roman" w:eastAsia="Times New Roman" w:hAnsi="Times New Roman" w:cs="Times New Roman"/>
              </w:rPr>
            </w:pPr>
            <w:r w:rsidRPr="00D17EE4">
              <w:rPr>
                <w:rFonts w:ascii="Times New Roman" w:eastAsia="Times New Roman" w:hAnsi="Times New Roman" w:cs="Times New Roman"/>
              </w:rPr>
              <w:t>CTTTACGTATAGGTTTAGAGTGG</w:t>
            </w:r>
          </w:p>
        </w:tc>
        <w:tc>
          <w:tcPr>
            <w:tcW w:w="2910" w:type="dxa"/>
          </w:tcPr>
          <w:p w14:paraId="2FEA5A82" w14:textId="033195D1" w:rsidR="00526C60" w:rsidRPr="00D17EE4" w:rsidRDefault="00526C60" w:rsidP="00526C60">
            <w:pPr>
              <w:spacing w:line="348" w:lineRule="auto"/>
              <w:rPr>
                <w:rFonts w:ascii="Times New Roman" w:eastAsia="Times New Roman" w:hAnsi="Times New Roman" w:cs="Times New Roman"/>
              </w:rPr>
            </w:pPr>
            <w:r w:rsidRPr="00D17EE4">
              <w:rPr>
                <w:rFonts w:ascii="Times New Roman" w:eastAsia="Times New Roman" w:hAnsi="Times New Roman" w:cs="Times New Roman"/>
              </w:rPr>
              <w:fldChar w:fldCharType="begin"/>
            </w:r>
            <w:r w:rsidRPr="00D17EE4">
              <w:rPr>
                <w:rFonts w:ascii="Times New Roman" w:eastAsia="Times New Roman" w:hAnsi="Times New Roman" w:cs="Times New Roman"/>
              </w:rPr>
              <w:instrText xml:space="preserve"> ADDIN ZOTERO_ITEM CSL_CITATION {"citationID":"dM023282","properties":{"formattedCitation":"(Gander et al., 2017)","plainCitation":"(Gander et al., 2017)","noteIndex":0},"citationItems":[{"id":3,"uris":["http://zotero.org/users/7424685/items/6VMW47DZ"],"itemData":{"id":3,"type":"article-journal","abstract":"Natural genetic circuits enable cells to make sophisticated digital decisions. Building equally complex synthetic circuits in eukaryotes remains difficult, however, because commonly used components leak transcriptionally, do not arbitrarily interconnect or do not have digital responses. Here, we designed dCas9-Mxi1-based NOR gates in Saccharomyces cerevisiae that allow arbitrary connectivity and large genetic circuits. Because we used the chromatin remodeller Mxi1, our gates showed minimal leak and digital responses. We built a combinatorial library of NOR gates that directly convert guide RNA (gRNA) inputs into gRNA outputs, enabling the gates to be ‘wired’ together. We constructed logic circuits with up to seven gRNAs, including repression cascades with up to seven layers. Modelling predicted the NOR gates have effectively zero transcriptional leak explaining the limited signal degradation in the circuits. Our approach enabled the largest, eukaryotic gene circuits to date and will form the basis for large, synthetic, cellular decision-making systems.","container-title":"Nature Communications","DOI":"10.1038/ncomms15459","ISSN":"2041-1723","issue":"1","language":"en","license":"2017 The Author(s)","note":"number: 1\npublisher: Nature Publishing Group","page":"15459","source":"www.nature.com","title":"Digital logic circuits in yeast with CRISPR-dCas9 NOR gates","volume":"8","author":[{"family":"Gander","given":"Miles W."},{"family":"Vrana","given":"Justin D."},{"family":"Voje","given":"William E."},{"family":"Carothers","given":"James M."},{"family":"Klavins","given":"Eric"}],"issued":{"date-parts":[["2017",5,25]]}}}],"schema":"https://github.com/citation-style-language/schema/raw/master/csl-citation.json"} </w:instrText>
            </w:r>
            <w:r w:rsidRPr="00D17EE4">
              <w:rPr>
                <w:rFonts w:ascii="Times New Roman" w:eastAsia="Times New Roman" w:hAnsi="Times New Roman" w:cs="Times New Roman"/>
              </w:rPr>
              <w:fldChar w:fldCharType="separate"/>
            </w:r>
            <w:r w:rsidRPr="00D17EE4">
              <w:rPr>
                <w:rFonts w:ascii="Times New Roman" w:hAnsi="Times New Roman" w:cs="Times New Roman"/>
              </w:rPr>
              <w:t>(Gander et al., 2017)</w:t>
            </w:r>
            <w:r w:rsidRPr="00D17EE4">
              <w:rPr>
                <w:rFonts w:ascii="Times New Roman" w:eastAsia="Times New Roman" w:hAnsi="Times New Roman" w:cs="Times New Roman"/>
              </w:rPr>
              <w:fldChar w:fldCharType="end"/>
            </w:r>
          </w:p>
        </w:tc>
      </w:tr>
      <w:tr w:rsidR="00526C60" w:rsidRPr="00D17EE4" w14:paraId="06EBE25B" w14:textId="77777777" w:rsidTr="00526C60">
        <w:tc>
          <w:tcPr>
            <w:tcW w:w="1361" w:type="dxa"/>
            <w:shd w:val="clear" w:color="auto" w:fill="FFFFFF" w:themeFill="background1"/>
          </w:tcPr>
          <w:p w14:paraId="0B970C16" w14:textId="204D2175" w:rsidR="00526C60" w:rsidRPr="00526C60" w:rsidRDefault="00526C60" w:rsidP="00526C60">
            <w:pPr>
              <w:spacing w:line="348" w:lineRule="auto"/>
              <w:rPr>
                <w:rFonts w:ascii="Times New Roman" w:eastAsia="Times New Roman" w:hAnsi="Times New Roman" w:cs="Times New Roman"/>
              </w:rPr>
            </w:pPr>
            <w:r w:rsidRPr="00526C60">
              <w:rPr>
                <w:rFonts w:ascii="Times New Roman" w:eastAsia="Times New Roman" w:hAnsi="Times New Roman" w:cs="Times New Roman"/>
              </w:rPr>
              <w:t>I</w:t>
            </w:r>
          </w:p>
        </w:tc>
        <w:tc>
          <w:tcPr>
            <w:tcW w:w="4994" w:type="dxa"/>
          </w:tcPr>
          <w:p w14:paraId="3CB74EF5" w14:textId="4A0957A1" w:rsidR="00526C60" w:rsidRPr="00D17EE4" w:rsidRDefault="00526C60" w:rsidP="00526C60">
            <w:pPr>
              <w:spacing w:line="348" w:lineRule="auto"/>
              <w:rPr>
                <w:rFonts w:ascii="Times New Roman" w:eastAsia="Times New Roman" w:hAnsi="Times New Roman" w:cs="Times New Roman"/>
              </w:rPr>
            </w:pPr>
            <w:r w:rsidRPr="00D17EE4">
              <w:rPr>
                <w:rFonts w:ascii="Times New Roman" w:eastAsia="Times New Roman" w:hAnsi="Times New Roman" w:cs="Times New Roman"/>
              </w:rPr>
              <w:t>GAAGTCAGTTGACAGAGTCGTGG</w:t>
            </w:r>
          </w:p>
        </w:tc>
        <w:tc>
          <w:tcPr>
            <w:tcW w:w="2910" w:type="dxa"/>
          </w:tcPr>
          <w:p w14:paraId="5F5CD1DD" w14:textId="637388F6" w:rsidR="00526C60" w:rsidRPr="00D17EE4" w:rsidRDefault="00526C60" w:rsidP="00526C60">
            <w:pPr>
              <w:spacing w:line="348" w:lineRule="auto"/>
              <w:rPr>
                <w:rFonts w:ascii="Times New Roman" w:eastAsia="Times New Roman" w:hAnsi="Times New Roman" w:cs="Times New Roman"/>
              </w:rPr>
            </w:pPr>
            <w:r w:rsidRPr="00D17EE4">
              <w:rPr>
                <w:rFonts w:ascii="Times New Roman" w:eastAsia="Times New Roman" w:hAnsi="Times New Roman" w:cs="Times New Roman"/>
              </w:rPr>
              <w:fldChar w:fldCharType="begin"/>
            </w:r>
            <w:r w:rsidRPr="00D17EE4">
              <w:rPr>
                <w:rFonts w:ascii="Times New Roman" w:eastAsia="Times New Roman" w:hAnsi="Times New Roman" w:cs="Times New Roman"/>
              </w:rPr>
              <w:instrText xml:space="preserve"> ADDIN ZOTERO_ITEM CSL_CITATION {"citationID":"4ISAZDdq","properties":{"formattedCitation":"(Gander et al., 2017)","plainCitation":"(Gander et al., 2017)","noteIndex":0},"citationItems":[{"id":3,"uris":["http://zotero.org/users/7424685/items/6VMW47DZ"],"itemData":{"id":3,"type":"article-journal","abstract":"Natural genetic circuits enable cells to make sophisticated digital decisions. Building equally complex synthetic circuits in eukaryotes remains difficult, however, because commonly used components leak transcriptionally, do not arbitrarily interconnect or do not have digital responses. Here, we designed dCas9-Mxi1-based NOR gates in Saccharomyces cerevisiae that allow arbitrary connectivity and large genetic circuits. Because we used the chromatin remodeller Mxi1, our gates showed minimal leak and digital responses. We built a combinatorial library of NOR gates that directly convert guide RNA (gRNA) inputs into gRNA outputs, enabling the gates to be ‘wired’ together. We constructed logic circuits with up to seven gRNAs, including repression cascades with up to seven layers. Modelling predicted the NOR gates have effectively zero transcriptional leak explaining the limited signal degradation in the circuits. Our approach enabled the largest, eukaryotic gene circuits to date and will form the basis for large, synthetic, cellular decision-making systems.","container-title":"Nature Communications","DOI":"10.1038/ncomms15459","ISSN":"2041-1723","issue":"1","language":"en","license":"2017 The Author(s)","note":"number: 1\npublisher: Nature Publishing Group","page":"15459","source":"www.nature.com","title":"Digital logic circuits in yeast with CRISPR-dCas9 NOR gates","volume":"8","author":[{"family":"Gander","given":"Miles W."},{"family":"Vrana","given":"Justin D."},{"family":"Voje","given":"William E."},{"family":"Carothers","given":"James M."},{"family":"Klavins","given":"Eric"}],"issued":{"date-parts":[["2017",5,25]]}}}],"schema":"https://github.com/citation-style-language/schema/raw/master/csl-citation.json"} </w:instrText>
            </w:r>
            <w:r w:rsidRPr="00D17EE4">
              <w:rPr>
                <w:rFonts w:ascii="Times New Roman" w:eastAsia="Times New Roman" w:hAnsi="Times New Roman" w:cs="Times New Roman"/>
              </w:rPr>
              <w:fldChar w:fldCharType="separate"/>
            </w:r>
            <w:r w:rsidRPr="00D17EE4">
              <w:rPr>
                <w:rFonts w:ascii="Times New Roman" w:hAnsi="Times New Roman" w:cs="Times New Roman"/>
              </w:rPr>
              <w:t>(Gander et al., 2017)</w:t>
            </w:r>
            <w:r w:rsidRPr="00D17EE4">
              <w:rPr>
                <w:rFonts w:ascii="Times New Roman" w:eastAsia="Times New Roman" w:hAnsi="Times New Roman" w:cs="Times New Roman"/>
              </w:rPr>
              <w:fldChar w:fldCharType="end"/>
            </w:r>
          </w:p>
        </w:tc>
      </w:tr>
    </w:tbl>
    <w:p w14:paraId="22577316" w14:textId="5C30A1AA" w:rsidR="00062798" w:rsidRPr="00D17EE4" w:rsidRDefault="00062798" w:rsidP="00062798">
      <w:pPr>
        <w:rPr>
          <w:rFonts w:ascii="Times New Roman" w:eastAsia="Times New Roman" w:hAnsi="Times New Roman" w:cs="Times New Roman"/>
        </w:rPr>
      </w:pPr>
    </w:p>
    <w:p w14:paraId="0FE6C50C" w14:textId="77777777" w:rsidR="00062798" w:rsidRPr="00D17EE4" w:rsidRDefault="00062798" w:rsidP="00062798">
      <w:pPr>
        <w:rPr>
          <w:rFonts w:ascii="Times New Roman" w:eastAsia="Times New Roman" w:hAnsi="Times New Roman" w:cs="Times New Roman"/>
        </w:rPr>
      </w:pPr>
    </w:p>
    <w:p w14:paraId="23221DBA" w14:textId="77777777" w:rsidR="00062798" w:rsidRPr="00D17EE4" w:rsidRDefault="00062798" w:rsidP="00062798">
      <w:pPr>
        <w:rPr>
          <w:rFonts w:ascii="Times New Roman" w:eastAsia="Times New Roman" w:hAnsi="Times New Roman" w:cs="Times New Roman"/>
        </w:rPr>
      </w:pPr>
    </w:p>
    <w:p w14:paraId="6EDB1D2B" w14:textId="77777777" w:rsidR="00062798" w:rsidRPr="00D17EE4" w:rsidRDefault="00062798" w:rsidP="00062798">
      <w:pPr>
        <w:rPr>
          <w:rFonts w:ascii="Times New Roman" w:eastAsia="Times New Roman" w:hAnsi="Times New Roman" w:cs="Times New Roman"/>
        </w:rPr>
      </w:pPr>
    </w:p>
    <w:p w14:paraId="11A6A129" w14:textId="77777777" w:rsidR="00C41EDA" w:rsidRPr="00D17EE4" w:rsidRDefault="00C41EDA">
      <w:pPr>
        <w:spacing w:after="160" w:line="259" w:lineRule="auto"/>
        <w:rPr>
          <w:rFonts w:ascii="Times New Roman" w:hAnsi="Times New Roman" w:cs="Times New Roman"/>
          <w:noProof/>
        </w:rPr>
      </w:pPr>
      <w:r w:rsidRPr="00D17EE4">
        <w:rPr>
          <w:rFonts w:ascii="Times New Roman" w:hAnsi="Times New Roman" w:cs="Times New Roman"/>
          <w:noProof/>
        </w:rPr>
        <w:br w:type="page"/>
      </w:r>
    </w:p>
    <w:p w14:paraId="66FAE817" w14:textId="50B6D8C3" w:rsidR="00062798" w:rsidRPr="00D17EE4" w:rsidRDefault="00062798" w:rsidP="00062798">
      <w:pPr>
        <w:rPr>
          <w:rFonts w:ascii="Times New Roman" w:eastAsia="Times New Roman" w:hAnsi="Times New Roman" w:cs="Times New Roman"/>
        </w:rPr>
      </w:pPr>
      <w:r w:rsidRPr="00D17EE4">
        <w:rPr>
          <w:rFonts w:ascii="Times New Roman" w:hAnsi="Times New Roman" w:cs="Times New Roman"/>
          <w:noProof/>
        </w:rPr>
        <w:lastRenderedPageBreak/>
        <w:drawing>
          <wp:inline distT="0" distB="0" distL="0" distR="0" wp14:anchorId="3636CE97" wp14:editId="6FA04CA5">
            <wp:extent cx="5943600" cy="3971290"/>
            <wp:effectExtent l="0" t="0" r="0" b="0"/>
            <wp:docPr id="16" name="Picture 1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ox and whiske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971290"/>
                    </a:xfrm>
                    <a:prstGeom prst="rect">
                      <a:avLst/>
                    </a:prstGeom>
                  </pic:spPr>
                </pic:pic>
              </a:graphicData>
            </a:graphic>
          </wp:inline>
        </w:drawing>
      </w:r>
    </w:p>
    <w:p w14:paraId="42A6A2BB" w14:textId="33A3EB9D" w:rsidR="00062798" w:rsidRPr="00D17EE4" w:rsidRDefault="00062798" w:rsidP="00062798">
      <w:pPr>
        <w:rPr>
          <w:rFonts w:ascii="Times New Roman" w:eastAsia="Times New Roman" w:hAnsi="Times New Roman" w:cs="Times New Roman"/>
        </w:rPr>
      </w:pPr>
      <w:r w:rsidRPr="00D17EE4">
        <w:rPr>
          <w:rFonts w:ascii="Times New Roman" w:eastAsia="Times New Roman" w:hAnsi="Times New Roman" w:cs="Times New Roman"/>
        </w:rPr>
        <w:t>Supplementa</w:t>
      </w:r>
      <w:r w:rsidR="005332D4" w:rsidRPr="00D17EE4">
        <w:rPr>
          <w:rFonts w:ascii="Times New Roman" w:eastAsia="Times New Roman" w:hAnsi="Times New Roman" w:cs="Times New Roman"/>
        </w:rPr>
        <w:t>ry</w:t>
      </w:r>
      <w:r w:rsidRPr="00D17EE4">
        <w:rPr>
          <w:rFonts w:ascii="Times New Roman" w:eastAsia="Times New Roman" w:hAnsi="Times New Roman" w:cs="Times New Roman"/>
        </w:rPr>
        <w:t xml:space="preserve"> Figure</w:t>
      </w:r>
      <w:r w:rsidR="00E562E5" w:rsidRPr="00D17EE4">
        <w:rPr>
          <w:rFonts w:ascii="Times New Roman" w:eastAsia="Times New Roman" w:hAnsi="Times New Roman" w:cs="Times New Roman"/>
        </w:rPr>
        <w:t xml:space="preserve"> S</w:t>
      </w:r>
      <w:r w:rsidR="008D16B5">
        <w:rPr>
          <w:rFonts w:ascii="Times New Roman" w:eastAsia="Times New Roman" w:hAnsi="Times New Roman" w:cs="Times New Roman"/>
        </w:rPr>
        <w:t>9</w:t>
      </w:r>
      <w:r w:rsidRPr="00D17EE4">
        <w:rPr>
          <w:rFonts w:ascii="Times New Roman" w:eastAsia="Times New Roman" w:hAnsi="Times New Roman" w:cs="Times New Roman"/>
        </w:rPr>
        <w:t xml:space="preserve">. Normalized Repression Data. Each biological replicate </w:t>
      </w:r>
      <w:proofErr w:type="gramStart"/>
      <w:r w:rsidRPr="00D17EE4">
        <w:rPr>
          <w:rFonts w:ascii="Times New Roman" w:eastAsia="Times New Roman" w:hAnsi="Times New Roman" w:cs="Times New Roman"/>
        </w:rPr>
        <w:t>represented</w:t>
      </w:r>
      <w:proofErr w:type="gramEnd"/>
      <w:r w:rsidRPr="00D17EE4">
        <w:rPr>
          <w:rFonts w:ascii="Times New Roman" w:eastAsia="Times New Roman" w:hAnsi="Times New Roman" w:cs="Times New Roman"/>
        </w:rPr>
        <w:t xml:space="preserve"> by a </w:t>
      </w:r>
      <w:proofErr w:type="spellStart"/>
      <w:r w:rsidRPr="00D17EE4">
        <w:rPr>
          <w:rFonts w:ascii="Times New Roman" w:eastAsia="Times New Roman" w:hAnsi="Times New Roman" w:cs="Times New Roman"/>
        </w:rPr>
        <w:t>beeswarm</w:t>
      </w:r>
      <w:proofErr w:type="spellEnd"/>
      <w:r w:rsidRPr="00D17EE4">
        <w:rPr>
          <w:rFonts w:ascii="Times New Roman" w:eastAsia="Times New Roman" w:hAnsi="Times New Roman" w:cs="Times New Roman"/>
        </w:rPr>
        <w:t xml:space="preserve"> </w:t>
      </w:r>
      <w:proofErr w:type="gramStart"/>
      <w:r w:rsidRPr="00D17EE4">
        <w:rPr>
          <w:rFonts w:ascii="Times New Roman" w:eastAsia="Times New Roman" w:hAnsi="Times New Roman" w:cs="Times New Roman"/>
        </w:rPr>
        <w:t>plot</w:t>
      </w:r>
      <w:proofErr w:type="gramEnd"/>
      <w:r w:rsidRPr="00D17EE4">
        <w:rPr>
          <w:rFonts w:ascii="Times New Roman" w:eastAsia="Times New Roman" w:hAnsi="Times New Roman" w:cs="Times New Roman"/>
        </w:rPr>
        <w:t xml:space="preserve"> and their median is marked by the large circle. The boxplot represents all the replicates together. The y-axis is normalized fluorescence by having the </w:t>
      </w:r>
      <w:proofErr w:type="spellStart"/>
      <w:proofErr w:type="gramStart"/>
      <w:r w:rsidRPr="00D17EE4">
        <w:rPr>
          <w:rFonts w:ascii="Times New Roman" w:eastAsia="Times New Roman" w:hAnsi="Times New Roman" w:cs="Times New Roman"/>
        </w:rPr>
        <w:t>mPromoter:NLS</w:t>
      </w:r>
      <w:proofErr w:type="gramEnd"/>
      <w:r w:rsidRPr="00D17EE4">
        <w:rPr>
          <w:rFonts w:ascii="Times New Roman" w:eastAsia="Times New Roman" w:hAnsi="Times New Roman" w:cs="Times New Roman"/>
        </w:rPr>
        <w:t>_YFP</w:t>
      </w:r>
      <w:proofErr w:type="spellEnd"/>
      <w:r w:rsidRPr="00D17EE4">
        <w:rPr>
          <w:rFonts w:ascii="Times New Roman" w:eastAsia="Times New Roman" w:hAnsi="Times New Roman" w:cs="Times New Roman"/>
        </w:rPr>
        <w:t xml:space="preserve"> signal divided by pUBQ10:NLS_mTURQ signal within the same construct. Each input for a given condition can be either ON (1) or OFF (0), and each NOR gate can accept four possible combinations of the two inputs.</w:t>
      </w:r>
    </w:p>
    <w:p w14:paraId="3B8E8DB1" w14:textId="77777777" w:rsidR="007A0790" w:rsidRPr="00D17EE4" w:rsidRDefault="007A0790">
      <w:pPr>
        <w:rPr>
          <w:rFonts w:ascii="Times New Roman" w:hAnsi="Times New Roman" w:cs="Times New Roman"/>
        </w:rPr>
      </w:pPr>
    </w:p>
    <w:p w14:paraId="19A2B417" w14:textId="77777777" w:rsidR="00315D53" w:rsidRPr="00D17EE4" w:rsidRDefault="00315D53">
      <w:pPr>
        <w:spacing w:after="160" w:line="259" w:lineRule="auto"/>
        <w:rPr>
          <w:rFonts w:ascii="Times New Roman" w:hAnsi="Times New Roman" w:cs="Times New Roman"/>
        </w:rPr>
      </w:pPr>
      <w:r w:rsidRPr="00D17EE4">
        <w:rPr>
          <w:rFonts w:ascii="Times New Roman" w:hAnsi="Times New Roman" w:cs="Times New Roman"/>
        </w:rPr>
        <w:br w:type="page"/>
      </w:r>
    </w:p>
    <w:p w14:paraId="5CB62133" w14:textId="2A5E9625" w:rsidR="00C6049D" w:rsidRPr="00D17EE4" w:rsidRDefault="00631BAB">
      <w:pPr>
        <w:spacing w:after="160" w:line="259" w:lineRule="auto"/>
        <w:rPr>
          <w:rFonts w:ascii="Times New Roman" w:hAnsi="Times New Roman" w:cs="Times New Roman"/>
        </w:rPr>
      </w:pPr>
      <w:r w:rsidRPr="00D17EE4">
        <w:rPr>
          <w:rFonts w:ascii="Times New Roman" w:hAnsi="Times New Roman" w:cs="Times New Roman"/>
        </w:rPr>
        <w:lastRenderedPageBreak/>
        <w:t>Supplementary</w:t>
      </w:r>
      <w:r w:rsidR="00F024CC" w:rsidRPr="00D17EE4">
        <w:rPr>
          <w:rFonts w:ascii="Times New Roman" w:hAnsi="Times New Roman" w:cs="Times New Roman"/>
        </w:rPr>
        <w:t xml:space="preserve"> Table</w:t>
      </w:r>
      <w:r w:rsidR="000E6503" w:rsidRPr="00D17EE4">
        <w:rPr>
          <w:rFonts w:ascii="Times New Roman" w:hAnsi="Times New Roman" w:cs="Times New Roman"/>
        </w:rPr>
        <w:t xml:space="preserve"> S</w:t>
      </w:r>
      <w:r w:rsidR="008D16B5">
        <w:rPr>
          <w:rFonts w:ascii="Times New Roman" w:hAnsi="Times New Roman" w:cs="Times New Roman"/>
        </w:rPr>
        <w:t>10</w:t>
      </w:r>
      <w:r w:rsidR="00315D53" w:rsidRPr="00D17EE4">
        <w:rPr>
          <w:rFonts w:ascii="Times New Roman" w:hAnsi="Times New Roman" w:cs="Times New Roman"/>
        </w:rPr>
        <w:t>. List of primers used in the experiment</w:t>
      </w:r>
      <w:r w:rsidR="000E6503" w:rsidRPr="00D17EE4">
        <w:rPr>
          <w:rFonts w:ascii="Times New Roman" w:hAnsi="Times New Roman" w:cs="Times New Roman"/>
        </w:rPr>
        <w:t>.</w:t>
      </w:r>
    </w:p>
    <w:p w14:paraId="3E4FFCB1" w14:textId="2EAC33FE" w:rsidR="00C41EDA" w:rsidRPr="00D17EE4" w:rsidRDefault="00631BAB">
      <w:pPr>
        <w:spacing w:after="160" w:line="259" w:lineRule="auto"/>
        <w:rPr>
          <w:rFonts w:ascii="Times New Roman" w:hAnsi="Times New Roman" w:cs="Times New Roman"/>
        </w:rPr>
      </w:pPr>
      <w:r w:rsidRPr="00D17EE4">
        <w:rPr>
          <w:rFonts w:ascii="Times New Roman" w:hAnsi="Times New Roman" w:cs="Times New Roman"/>
        </w:rPr>
        <w:t>Supplementary</w:t>
      </w:r>
      <w:r w:rsidR="00F024CC" w:rsidRPr="00D17EE4">
        <w:rPr>
          <w:rFonts w:ascii="Times New Roman" w:hAnsi="Times New Roman" w:cs="Times New Roman"/>
        </w:rPr>
        <w:t xml:space="preserve"> Table</w:t>
      </w:r>
      <w:r w:rsidR="000E6503" w:rsidRPr="00D17EE4">
        <w:rPr>
          <w:rFonts w:ascii="Times New Roman" w:hAnsi="Times New Roman" w:cs="Times New Roman"/>
        </w:rPr>
        <w:t xml:space="preserve"> S</w:t>
      </w:r>
      <w:r w:rsidR="009A24A6">
        <w:rPr>
          <w:rFonts w:ascii="Times New Roman" w:hAnsi="Times New Roman" w:cs="Times New Roman"/>
        </w:rPr>
        <w:t>1</w:t>
      </w:r>
      <w:r w:rsidR="008D16B5">
        <w:rPr>
          <w:rFonts w:ascii="Times New Roman" w:hAnsi="Times New Roman" w:cs="Times New Roman"/>
        </w:rPr>
        <w:t>1</w:t>
      </w:r>
      <w:r w:rsidR="00315D53" w:rsidRPr="00D17EE4">
        <w:rPr>
          <w:rFonts w:ascii="Times New Roman" w:hAnsi="Times New Roman" w:cs="Times New Roman"/>
        </w:rPr>
        <w:t xml:space="preserve">. List </w:t>
      </w:r>
      <w:r w:rsidR="006861FB" w:rsidRPr="00D17EE4">
        <w:rPr>
          <w:rFonts w:ascii="Times New Roman" w:hAnsi="Times New Roman" w:cs="Times New Roman"/>
        </w:rPr>
        <w:t xml:space="preserve">of plasmids used in the </w:t>
      </w:r>
      <w:proofErr w:type="gramStart"/>
      <w:r w:rsidR="006861FB" w:rsidRPr="00D17EE4">
        <w:rPr>
          <w:rFonts w:ascii="Times New Roman" w:hAnsi="Times New Roman" w:cs="Times New Roman"/>
        </w:rPr>
        <w:t>experiments,</w:t>
      </w:r>
      <w:proofErr w:type="gramEnd"/>
      <w:r w:rsidR="006861FB" w:rsidRPr="00D17EE4">
        <w:rPr>
          <w:rFonts w:ascii="Times New Roman" w:hAnsi="Times New Roman" w:cs="Times New Roman"/>
        </w:rPr>
        <w:t xml:space="preserve"> plasmid names correspond to </w:t>
      </w:r>
      <w:proofErr w:type="spellStart"/>
      <w:r w:rsidR="006861FB" w:rsidRPr="00D17EE4">
        <w:rPr>
          <w:rFonts w:ascii="Times New Roman" w:hAnsi="Times New Roman" w:cs="Times New Roman"/>
        </w:rPr>
        <w:t>Genbank</w:t>
      </w:r>
      <w:proofErr w:type="spellEnd"/>
      <w:r w:rsidR="006861FB" w:rsidRPr="00D17EE4">
        <w:rPr>
          <w:rFonts w:ascii="Times New Roman" w:hAnsi="Times New Roman" w:cs="Times New Roman"/>
        </w:rPr>
        <w:t xml:space="preserve"> files in </w:t>
      </w:r>
      <w:r w:rsidRPr="00D17EE4">
        <w:rPr>
          <w:rFonts w:ascii="Times New Roman" w:hAnsi="Times New Roman" w:cs="Times New Roman"/>
        </w:rPr>
        <w:t>Supplementary</w:t>
      </w:r>
      <w:r w:rsidR="006861FB" w:rsidRPr="00D17EE4">
        <w:rPr>
          <w:rFonts w:ascii="Times New Roman" w:hAnsi="Times New Roman" w:cs="Times New Roman"/>
        </w:rPr>
        <w:t xml:space="preserve"> Data</w:t>
      </w:r>
      <w:r w:rsidR="000E6503" w:rsidRPr="00D17EE4">
        <w:rPr>
          <w:rFonts w:ascii="Times New Roman" w:hAnsi="Times New Roman" w:cs="Times New Roman"/>
        </w:rPr>
        <w:t xml:space="preserve"> S11</w:t>
      </w:r>
      <w:r w:rsidR="006861FB" w:rsidRPr="00D17EE4">
        <w:rPr>
          <w:rFonts w:ascii="Times New Roman" w:hAnsi="Times New Roman" w:cs="Times New Roman"/>
        </w:rPr>
        <w:t>.</w:t>
      </w:r>
    </w:p>
    <w:p w14:paraId="5F1F5405" w14:textId="3B7EAE6B" w:rsidR="00047149" w:rsidRPr="00D17EE4" w:rsidRDefault="00631BAB">
      <w:pPr>
        <w:spacing w:after="160" w:line="259" w:lineRule="auto"/>
        <w:rPr>
          <w:rFonts w:ascii="Times New Roman" w:hAnsi="Times New Roman" w:cs="Times New Roman"/>
        </w:rPr>
      </w:pPr>
      <w:r w:rsidRPr="00D17EE4">
        <w:rPr>
          <w:rFonts w:ascii="Times New Roman" w:hAnsi="Times New Roman" w:cs="Times New Roman"/>
        </w:rPr>
        <w:t>Supplementary</w:t>
      </w:r>
      <w:r w:rsidR="006861FB" w:rsidRPr="00D17EE4">
        <w:rPr>
          <w:rFonts w:ascii="Times New Roman" w:hAnsi="Times New Roman" w:cs="Times New Roman"/>
        </w:rPr>
        <w:t xml:space="preserve"> Data</w:t>
      </w:r>
      <w:r w:rsidR="000E6503" w:rsidRPr="00D17EE4">
        <w:rPr>
          <w:rFonts w:ascii="Times New Roman" w:hAnsi="Times New Roman" w:cs="Times New Roman"/>
        </w:rPr>
        <w:t xml:space="preserve"> S</w:t>
      </w:r>
      <w:r w:rsidR="006861FB" w:rsidRPr="00D17EE4">
        <w:rPr>
          <w:rFonts w:ascii="Times New Roman" w:hAnsi="Times New Roman" w:cs="Times New Roman"/>
        </w:rPr>
        <w:t>1</w:t>
      </w:r>
      <w:r w:rsidR="008D16B5">
        <w:rPr>
          <w:rFonts w:ascii="Times New Roman" w:hAnsi="Times New Roman" w:cs="Times New Roman"/>
        </w:rPr>
        <w:t>2</w:t>
      </w:r>
      <w:r w:rsidR="006861FB" w:rsidRPr="00D17EE4">
        <w:rPr>
          <w:rFonts w:ascii="Times New Roman" w:hAnsi="Times New Roman" w:cs="Times New Roman"/>
        </w:rPr>
        <w:t>.</w:t>
      </w:r>
      <w:r w:rsidR="000961C1" w:rsidRPr="00D17EE4">
        <w:rPr>
          <w:rFonts w:ascii="Times New Roman" w:hAnsi="Times New Roman" w:cs="Times New Roman"/>
        </w:rPr>
        <w:t xml:space="preserve"> </w:t>
      </w:r>
      <w:r w:rsidR="007C62E6" w:rsidRPr="00D17EE4">
        <w:rPr>
          <w:rFonts w:ascii="Times New Roman" w:hAnsi="Times New Roman" w:cs="Times New Roman"/>
        </w:rPr>
        <w:t xml:space="preserve">All the </w:t>
      </w:r>
      <w:r w:rsidR="00685CC9">
        <w:rPr>
          <w:rFonts w:ascii="Times New Roman" w:hAnsi="Times New Roman" w:cs="Times New Roman"/>
        </w:rPr>
        <w:t>scripts</w:t>
      </w:r>
      <w:r w:rsidR="00D57040" w:rsidRPr="00D17EE4">
        <w:rPr>
          <w:rFonts w:ascii="Times New Roman" w:hAnsi="Times New Roman" w:cs="Times New Roman"/>
        </w:rPr>
        <w:t xml:space="preserve"> </w:t>
      </w:r>
      <w:proofErr w:type="gramStart"/>
      <w:r w:rsidR="00D57040" w:rsidRPr="00D17EE4">
        <w:rPr>
          <w:rFonts w:ascii="Times New Roman" w:hAnsi="Times New Roman" w:cs="Times New Roman"/>
        </w:rPr>
        <w:t>used</w:t>
      </w:r>
      <w:proofErr w:type="gramEnd"/>
      <w:r w:rsidR="00D57040" w:rsidRPr="00D17EE4">
        <w:rPr>
          <w:rFonts w:ascii="Times New Roman" w:hAnsi="Times New Roman" w:cs="Times New Roman"/>
        </w:rPr>
        <w:t xml:space="preserve"> in the experiment</w:t>
      </w:r>
      <w:r w:rsidR="000E6503" w:rsidRPr="00D17EE4">
        <w:rPr>
          <w:rFonts w:ascii="Times New Roman" w:hAnsi="Times New Roman" w:cs="Times New Roman"/>
        </w:rPr>
        <w:t>.</w:t>
      </w:r>
    </w:p>
    <w:p w14:paraId="4557B18D" w14:textId="1AE77FDB" w:rsidR="0098451C" w:rsidRPr="008D16B5" w:rsidRDefault="00631BAB" w:rsidP="0098451C">
      <w:pPr>
        <w:spacing w:after="160" w:line="259" w:lineRule="auto"/>
        <w:rPr>
          <w:rFonts w:ascii="Times New Roman" w:hAnsi="Times New Roman" w:cs="Times New Roman"/>
        </w:rPr>
      </w:pPr>
      <w:r w:rsidRPr="00D17EE4">
        <w:rPr>
          <w:rFonts w:ascii="Times New Roman" w:hAnsi="Times New Roman" w:cs="Times New Roman"/>
        </w:rPr>
        <w:t>Supplementary</w:t>
      </w:r>
      <w:r w:rsidR="00047149" w:rsidRPr="00D17EE4">
        <w:rPr>
          <w:rFonts w:ascii="Times New Roman" w:hAnsi="Times New Roman" w:cs="Times New Roman"/>
        </w:rPr>
        <w:t xml:space="preserve"> Data</w:t>
      </w:r>
      <w:r w:rsidR="000E6503" w:rsidRPr="00D17EE4">
        <w:rPr>
          <w:rFonts w:ascii="Times New Roman" w:hAnsi="Times New Roman" w:cs="Times New Roman"/>
        </w:rPr>
        <w:t xml:space="preserve"> S1</w:t>
      </w:r>
      <w:r w:rsidR="008D16B5">
        <w:rPr>
          <w:rFonts w:ascii="Times New Roman" w:hAnsi="Times New Roman" w:cs="Times New Roman"/>
        </w:rPr>
        <w:t>3</w:t>
      </w:r>
      <w:r w:rsidR="00047149" w:rsidRPr="00D17EE4">
        <w:rPr>
          <w:rFonts w:ascii="Times New Roman" w:hAnsi="Times New Roman" w:cs="Times New Roman"/>
        </w:rPr>
        <w:t>.</w:t>
      </w:r>
      <w:r w:rsidR="006861FB" w:rsidRPr="00D17EE4">
        <w:rPr>
          <w:rFonts w:ascii="Times New Roman" w:hAnsi="Times New Roman" w:cs="Times New Roman"/>
        </w:rPr>
        <w:t xml:space="preserve"> </w:t>
      </w:r>
      <w:r w:rsidR="00D57040" w:rsidRPr="00D17EE4">
        <w:rPr>
          <w:rFonts w:ascii="Times New Roman" w:hAnsi="Times New Roman" w:cs="Times New Roman"/>
        </w:rPr>
        <w:t xml:space="preserve">All the plasmid maps of used in the experiment in </w:t>
      </w:r>
      <w:proofErr w:type="spellStart"/>
      <w:r w:rsidR="00D57040" w:rsidRPr="00D17EE4">
        <w:rPr>
          <w:rFonts w:ascii="Times New Roman" w:hAnsi="Times New Roman" w:cs="Times New Roman"/>
        </w:rPr>
        <w:t>Genbank</w:t>
      </w:r>
      <w:proofErr w:type="spellEnd"/>
      <w:r w:rsidR="00D57040" w:rsidRPr="00D17EE4">
        <w:rPr>
          <w:rFonts w:ascii="Times New Roman" w:hAnsi="Times New Roman" w:cs="Times New Roman"/>
        </w:rPr>
        <w:t xml:space="preserve"> format.</w:t>
      </w:r>
    </w:p>
    <w:p w14:paraId="39468543" w14:textId="32D67F2F" w:rsidR="00C41EDA" w:rsidRPr="00D17EE4" w:rsidRDefault="00C41EDA">
      <w:pPr>
        <w:spacing w:after="160" w:line="259" w:lineRule="auto"/>
        <w:rPr>
          <w:rFonts w:ascii="Times New Roman" w:hAnsi="Times New Roman" w:cs="Times New Roman"/>
        </w:rPr>
      </w:pPr>
    </w:p>
    <w:p w14:paraId="315D001E" w14:textId="77777777" w:rsidR="00D57040" w:rsidRPr="00D17EE4" w:rsidRDefault="00D57040">
      <w:pPr>
        <w:spacing w:after="160" w:line="259" w:lineRule="auto"/>
        <w:rPr>
          <w:rFonts w:ascii="Times New Roman" w:hAnsi="Times New Roman" w:cs="Times New Roman"/>
        </w:rPr>
      </w:pPr>
      <w:r w:rsidRPr="00D17EE4">
        <w:rPr>
          <w:rFonts w:ascii="Times New Roman" w:hAnsi="Times New Roman" w:cs="Times New Roman"/>
        </w:rPr>
        <w:br w:type="page"/>
      </w:r>
    </w:p>
    <w:p w14:paraId="6529E5F9" w14:textId="1BEEC089" w:rsidR="00C41EDA" w:rsidRPr="00D17EE4" w:rsidRDefault="00C41EDA" w:rsidP="00C41EDA">
      <w:pPr>
        <w:rPr>
          <w:rFonts w:ascii="Times New Roman" w:hAnsi="Times New Roman" w:cs="Times New Roman"/>
        </w:rPr>
      </w:pPr>
      <w:r w:rsidRPr="00D17EE4">
        <w:rPr>
          <w:rFonts w:ascii="Times New Roman" w:hAnsi="Times New Roman" w:cs="Times New Roman"/>
        </w:rPr>
        <w:lastRenderedPageBreak/>
        <w:t>References</w:t>
      </w:r>
    </w:p>
    <w:p w14:paraId="767ADC2A" w14:textId="77777777" w:rsidR="005332D4" w:rsidRPr="00D17EE4" w:rsidRDefault="00C41EDA" w:rsidP="005332D4">
      <w:pPr>
        <w:pStyle w:val="Bibliography"/>
        <w:rPr>
          <w:rFonts w:ascii="Times New Roman" w:hAnsi="Times New Roman" w:cs="Times New Roman"/>
        </w:rPr>
      </w:pPr>
      <w:r w:rsidRPr="00D17EE4">
        <w:rPr>
          <w:rFonts w:ascii="Times New Roman" w:eastAsia="Times New Roman" w:hAnsi="Times New Roman" w:cs="Times New Roman"/>
        </w:rPr>
        <w:fldChar w:fldCharType="begin"/>
      </w:r>
      <w:r w:rsidR="005332D4" w:rsidRPr="00D17EE4">
        <w:rPr>
          <w:rFonts w:ascii="Times New Roman" w:eastAsia="Times New Roman" w:hAnsi="Times New Roman" w:cs="Times New Roman"/>
        </w:rPr>
        <w:instrText xml:space="preserve"> ADDIN ZOTERO_BIBL {"uncited":[],"omitted":[],"custom":[]} CSL_BIBLIOGRAPHY </w:instrText>
      </w:r>
      <w:r w:rsidRPr="00D17EE4">
        <w:rPr>
          <w:rFonts w:ascii="Times New Roman" w:eastAsia="Times New Roman" w:hAnsi="Times New Roman" w:cs="Times New Roman"/>
        </w:rPr>
        <w:fldChar w:fldCharType="separate"/>
      </w:r>
      <w:r w:rsidR="005332D4" w:rsidRPr="00D17EE4">
        <w:rPr>
          <w:rFonts w:ascii="Times New Roman" w:hAnsi="Times New Roman" w:cs="Times New Roman"/>
        </w:rPr>
        <w:t xml:space="preserve">Bao, Z., Jain, S., Jaroenpuntaruk, V., &amp; Zhao, H. (2017). Orthogonal Genetic Regulation in Human Cells Using Chemically Induced CRISPR/Cas9 Activators. </w:t>
      </w:r>
      <w:r w:rsidR="005332D4" w:rsidRPr="00D17EE4">
        <w:rPr>
          <w:rFonts w:ascii="Times New Roman" w:hAnsi="Times New Roman" w:cs="Times New Roman"/>
          <w:i/>
          <w:iCs/>
        </w:rPr>
        <w:t>ACS Synthetic Biology</w:t>
      </w:r>
      <w:r w:rsidR="005332D4" w:rsidRPr="00D17EE4">
        <w:rPr>
          <w:rFonts w:ascii="Times New Roman" w:hAnsi="Times New Roman" w:cs="Times New Roman"/>
        </w:rPr>
        <w:t xml:space="preserve">, </w:t>
      </w:r>
      <w:r w:rsidR="005332D4" w:rsidRPr="00D17EE4">
        <w:rPr>
          <w:rFonts w:ascii="Times New Roman" w:hAnsi="Times New Roman" w:cs="Times New Roman"/>
          <w:i/>
          <w:iCs/>
        </w:rPr>
        <w:t>6</w:t>
      </w:r>
      <w:r w:rsidR="005332D4" w:rsidRPr="00D17EE4">
        <w:rPr>
          <w:rFonts w:ascii="Times New Roman" w:hAnsi="Times New Roman" w:cs="Times New Roman"/>
        </w:rPr>
        <w:t>(4), 686–693. https://doi.org/10.1021/acssynbio.6b00313</w:t>
      </w:r>
    </w:p>
    <w:p w14:paraId="625D2613" w14:textId="77777777" w:rsidR="005332D4" w:rsidRPr="00D17EE4" w:rsidRDefault="005332D4" w:rsidP="005332D4">
      <w:pPr>
        <w:pStyle w:val="Bibliography"/>
        <w:rPr>
          <w:rFonts w:ascii="Times New Roman" w:hAnsi="Times New Roman" w:cs="Times New Roman"/>
        </w:rPr>
      </w:pPr>
      <w:r w:rsidRPr="00D17EE4">
        <w:rPr>
          <w:rFonts w:ascii="Times New Roman" w:hAnsi="Times New Roman" w:cs="Times New Roman"/>
        </w:rPr>
        <w:t xml:space="preserve">Dahlman, J. E., Abudayyeh, O. O., Joung, J., Gootenberg, J. S., Zhang, F., &amp; Konermann, S. (2015). Orthogonal gene knock out and activation with a catalytically active Cas9 nuclease. </w:t>
      </w:r>
      <w:r w:rsidRPr="00D17EE4">
        <w:rPr>
          <w:rFonts w:ascii="Times New Roman" w:hAnsi="Times New Roman" w:cs="Times New Roman"/>
          <w:i/>
          <w:iCs/>
        </w:rPr>
        <w:t>Nature Biotechnology</w:t>
      </w:r>
      <w:r w:rsidRPr="00D17EE4">
        <w:rPr>
          <w:rFonts w:ascii="Times New Roman" w:hAnsi="Times New Roman" w:cs="Times New Roman"/>
        </w:rPr>
        <w:t xml:space="preserve">, </w:t>
      </w:r>
      <w:r w:rsidRPr="00D17EE4">
        <w:rPr>
          <w:rFonts w:ascii="Times New Roman" w:hAnsi="Times New Roman" w:cs="Times New Roman"/>
          <w:i/>
          <w:iCs/>
        </w:rPr>
        <w:t>33</w:t>
      </w:r>
      <w:r w:rsidRPr="00D17EE4">
        <w:rPr>
          <w:rFonts w:ascii="Times New Roman" w:hAnsi="Times New Roman" w:cs="Times New Roman"/>
        </w:rPr>
        <w:t>(11), 1159–1161. https://doi.org/10.1038/nbt.3390</w:t>
      </w:r>
    </w:p>
    <w:p w14:paraId="2A8A999F" w14:textId="77777777" w:rsidR="005332D4" w:rsidRPr="00D17EE4" w:rsidRDefault="005332D4" w:rsidP="005332D4">
      <w:pPr>
        <w:pStyle w:val="Bibliography"/>
        <w:rPr>
          <w:rFonts w:ascii="Times New Roman" w:hAnsi="Times New Roman" w:cs="Times New Roman"/>
        </w:rPr>
      </w:pPr>
      <w:r w:rsidRPr="00D17EE4">
        <w:rPr>
          <w:rFonts w:ascii="Times New Roman" w:hAnsi="Times New Roman" w:cs="Times New Roman"/>
        </w:rPr>
        <w:t xml:space="preserve">Gander, M. W., Vrana, J. D., Voje, W. E., Carothers, J. M., &amp; Klavins, E. (2017). Digital logic circuits in yeast with CRISPR-dCas9 NOR gates. </w:t>
      </w:r>
      <w:r w:rsidRPr="00D17EE4">
        <w:rPr>
          <w:rFonts w:ascii="Times New Roman" w:hAnsi="Times New Roman" w:cs="Times New Roman"/>
          <w:i/>
          <w:iCs/>
        </w:rPr>
        <w:t>Nature Communications</w:t>
      </w:r>
      <w:r w:rsidRPr="00D17EE4">
        <w:rPr>
          <w:rFonts w:ascii="Times New Roman" w:hAnsi="Times New Roman" w:cs="Times New Roman"/>
        </w:rPr>
        <w:t xml:space="preserve">, </w:t>
      </w:r>
      <w:r w:rsidRPr="00D17EE4">
        <w:rPr>
          <w:rFonts w:ascii="Times New Roman" w:hAnsi="Times New Roman" w:cs="Times New Roman"/>
          <w:i/>
          <w:iCs/>
        </w:rPr>
        <w:t>8</w:t>
      </w:r>
      <w:r w:rsidRPr="00D17EE4">
        <w:rPr>
          <w:rFonts w:ascii="Times New Roman" w:hAnsi="Times New Roman" w:cs="Times New Roman"/>
        </w:rPr>
        <w:t>(1), Article 1. https://doi.org/10.1038/ncomms15459</w:t>
      </w:r>
    </w:p>
    <w:p w14:paraId="22341FC3" w14:textId="77777777" w:rsidR="005332D4" w:rsidRPr="00D17EE4" w:rsidRDefault="005332D4" w:rsidP="005332D4">
      <w:pPr>
        <w:pStyle w:val="Bibliography"/>
        <w:rPr>
          <w:rFonts w:ascii="Times New Roman" w:hAnsi="Times New Roman" w:cs="Times New Roman"/>
        </w:rPr>
      </w:pPr>
      <w:r w:rsidRPr="00D17EE4">
        <w:rPr>
          <w:rFonts w:ascii="Times New Roman" w:hAnsi="Times New Roman" w:cs="Times New Roman"/>
        </w:rPr>
        <w:t xml:space="preserve">Tokizawa, M., Kusunoki, K., Koyama, H., Kurotani, A., Sakurai, T., Suzuki, Y., Sakamoto, T., Kurata, T., &amp; Yamamoto, Y. Y. (2017). Identification of Arabidopsis genic and non-genic promoters by paired-end sequencing of TSS tags. </w:t>
      </w:r>
      <w:r w:rsidRPr="00D17EE4">
        <w:rPr>
          <w:rFonts w:ascii="Times New Roman" w:hAnsi="Times New Roman" w:cs="Times New Roman"/>
          <w:i/>
          <w:iCs/>
        </w:rPr>
        <w:t>The Plant Journal: For Cell and Molecular Biology</w:t>
      </w:r>
      <w:r w:rsidRPr="00D17EE4">
        <w:rPr>
          <w:rFonts w:ascii="Times New Roman" w:hAnsi="Times New Roman" w:cs="Times New Roman"/>
        </w:rPr>
        <w:t xml:space="preserve">, </w:t>
      </w:r>
      <w:r w:rsidRPr="00D17EE4">
        <w:rPr>
          <w:rFonts w:ascii="Times New Roman" w:hAnsi="Times New Roman" w:cs="Times New Roman"/>
          <w:i/>
          <w:iCs/>
        </w:rPr>
        <w:t>90</w:t>
      </w:r>
      <w:r w:rsidRPr="00D17EE4">
        <w:rPr>
          <w:rFonts w:ascii="Times New Roman" w:hAnsi="Times New Roman" w:cs="Times New Roman"/>
        </w:rPr>
        <w:t>(3), 587–605. https://doi.org/10.1111/tpj.13511</w:t>
      </w:r>
    </w:p>
    <w:p w14:paraId="14FC3016" w14:textId="2B0832A2" w:rsidR="00C41EDA" w:rsidRPr="00D17EE4" w:rsidRDefault="00C41EDA" w:rsidP="00C41EDA">
      <w:pPr>
        <w:rPr>
          <w:rFonts w:ascii="Times New Roman" w:hAnsi="Times New Roman" w:cs="Times New Roman"/>
        </w:rPr>
      </w:pPr>
      <w:r w:rsidRPr="00D17EE4">
        <w:rPr>
          <w:rFonts w:ascii="Times New Roman" w:eastAsia="Times New Roman" w:hAnsi="Times New Roman" w:cs="Times New Roman"/>
        </w:rPr>
        <w:fldChar w:fldCharType="end"/>
      </w:r>
    </w:p>
    <w:sectPr w:rsidR="00C41EDA" w:rsidRPr="00D17E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798"/>
    <w:rsid w:val="00042AFA"/>
    <w:rsid w:val="00047149"/>
    <w:rsid w:val="00062798"/>
    <w:rsid w:val="000961C1"/>
    <w:rsid w:val="000D7A58"/>
    <w:rsid w:val="000E6503"/>
    <w:rsid w:val="00167985"/>
    <w:rsid w:val="001D6770"/>
    <w:rsid w:val="00213851"/>
    <w:rsid w:val="00254003"/>
    <w:rsid w:val="00281A33"/>
    <w:rsid w:val="002E1B30"/>
    <w:rsid w:val="00315D53"/>
    <w:rsid w:val="003F29B3"/>
    <w:rsid w:val="004123E9"/>
    <w:rsid w:val="004846C3"/>
    <w:rsid w:val="004F6376"/>
    <w:rsid w:val="004F7EFE"/>
    <w:rsid w:val="00510897"/>
    <w:rsid w:val="00526C60"/>
    <w:rsid w:val="00527159"/>
    <w:rsid w:val="005332D4"/>
    <w:rsid w:val="00553444"/>
    <w:rsid w:val="00557007"/>
    <w:rsid w:val="00562AF4"/>
    <w:rsid w:val="00574550"/>
    <w:rsid w:val="005C1BF1"/>
    <w:rsid w:val="005C51FE"/>
    <w:rsid w:val="00631BAB"/>
    <w:rsid w:val="00643D05"/>
    <w:rsid w:val="00656788"/>
    <w:rsid w:val="00682A3B"/>
    <w:rsid w:val="00685CC9"/>
    <w:rsid w:val="006861FB"/>
    <w:rsid w:val="00692CD9"/>
    <w:rsid w:val="006F6658"/>
    <w:rsid w:val="0071380F"/>
    <w:rsid w:val="00752BBA"/>
    <w:rsid w:val="007606B5"/>
    <w:rsid w:val="0079045A"/>
    <w:rsid w:val="007A0790"/>
    <w:rsid w:val="007B3399"/>
    <w:rsid w:val="007B3B8D"/>
    <w:rsid w:val="007C62E6"/>
    <w:rsid w:val="007C76E7"/>
    <w:rsid w:val="0083440C"/>
    <w:rsid w:val="008B472F"/>
    <w:rsid w:val="008C4466"/>
    <w:rsid w:val="008D16B5"/>
    <w:rsid w:val="008F46A3"/>
    <w:rsid w:val="00956A37"/>
    <w:rsid w:val="00970500"/>
    <w:rsid w:val="00983069"/>
    <w:rsid w:val="0098451C"/>
    <w:rsid w:val="00985E3B"/>
    <w:rsid w:val="009A24A6"/>
    <w:rsid w:val="009C7970"/>
    <w:rsid w:val="00B07CA5"/>
    <w:rsid w:val="00B2316D"/>
    <w:rsid w:val="00B63B78"/>
    <w:rsid w:val="00B862C4"/>
    <w:rsid w:val="00BB4ACA"/>
    <w:rsid w:val="00BC404C"/>
    <w:rsid w:val="00C41EDA"/>
    <w:rsid w:val="00C53A92"/>
    <w:rsid w:val="00C6049D"/>
    <w:rsid w:val="00C97F1D"/>
    <w:rsid w:val="00CF4E8E"/>
    <w:rsid w:val="00D17EE4"/>
    <w:rsid w:val="00D541E3"/>
    <w:rsid w:val="00D57040"/>
    <w:rsid w:val="00D6157E"/>
    <w:rsid w:val="00D65F1F"/>
    <w:rsid w:val="00D707B8"/>
    <w:rsid w:val="00D917EA"/>
    <w:rsid w:val="00DC2EE5"/>
    <w:rsid w:val="00DE54B6"/>
    <w:rsid w:val="00DE7EFD"/>
    <w:rsid w:val="00E136EA"/>
    <w:rsid w:val="00E562E5"/>
    <w:rsid w:val="00E73B72"/>
    <w:rsid w:val="00EC211D"/>
    <w:rsid w:val="00EC3FEF"/>
    <w:rsid w:val="00EC485B"/>
    <w:rsid w:val="00EE30A2"/>
    <w:rsid w:val="00EF1BBE"/>
    <w:rsid w:val="00F024CC"/>
    <w:rsid w:val="00F41E25"/>
    <w:rsid w:val="00F6355E"/>
    <w:rsid w:val="00F7357A"/>
    <w:rsid w:val="00F8071B"/>
    <w:rsid w:val="00FE0095"/>
    <w:rsid w:val="7863FC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999FB"/>
  <w15:chartTrackingRefBased/>
  <w15:docId w15:val="{8744474F-4BF4-4D32-85E4-90978AA80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798"/>
    <w:pPr>
      <w:spacing w:after="0" w:line="276" w:lineRule="auto"/>
    </w:pPr>
    <w:rPr>
      <w:rFonts w:ascii="Arial" w:eastAsia="PMingLiU" w:hAnsi="Arial" w:cs="Arial"/>
      <w:lang w:val="en" w:eastAsia="en-US"/>
    </w:rPr>
  </w:style>
  <w:style w:type="paragraph" w:styleId="Heading3">
    <w:name w:val="heading 3"/>
    <w:basedOn w:val="Normal"/>
    <w:next w:val="Normal"/>
    <w:link w:val="Heading3Char"/>
    <w:uiPriority w:val="9"/>
    <w:unhideWhenUsed/>
    <w:qFormat/>
    <w:rsid w:val="00062798"/>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62798"/>
    <w:rPr>
      <w:rFonts w:ascii="Arial" w:eastAsia="PMingLiU" w:hAnsi="Arial" w:cs="Arial"/>
      <w:color w:val="434343"/>
      <w:sz w:val="28"/>
      <w:szCs w:val="28"/>
      <w:lang w:val="en" w:eastAsia="en-US"/>
    </w:rPr>
  </w:style>
  <w:style w:type="table" w:styleId="TableGrid">
    <w:name w:val="Table Grid"/>
    <w:basedOn w:val="TableNormal"/>
    <w:uiPriority w:val="39"/>
    <w:rsid w:val="00062798"/>
    <w:pPr>
      <w:spacing w:after="0" w:line="240" w:lineRule="auto"/>
    </w:pPr>
    <w:rPr>
      <w:rFonts w:ascii="Arial" w:eastAsia="PMingLiU" w:hAnsi="Arial" w:cs="Arial"/>
      <w:lang w:val="e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56A37"/>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502764">
      <w:bodyDiv w:val="1"/>
      <w:marLeft w:val="0"/>
      <w:marRight w:val="0"/>
      <w:marTop w:val="0"/>
      <w:marBottom w:val="0"/>
      <w:divBdr>
        <w:top w:val="none" w:sz="0" w:space="0" w:color="auto"/>
        <w:left w:val="none" w:sz="0" w:space="0" w:color="auto"/>
        <w:bottom w:val="none" w:sz="0" w:space="0" w:color="auto"/>
        <w:right w:val="none" w:sz="0" w:space="0" w:color="auto"/>
      </w:divBdr>
    </w:div>
    <w:div w:id="655374568">
      <w:bodyDiv w:val="1"/>
      <w:marLeft w:val="0"/>
      <w:marRight w:val="0"/>
      <w:marTop w:val="0"/>
      <w:marBottom w:val="0"/>
      <w:divBdr>
        <w:top w:val="none" w:sz="0" w:space="0" w:color="auto"/>
        <w:left w:val="none" w:sz="0" w:space="0" w:color="auto"/>
        <w:bottom w:val="none" w:sz="0" w:space="0" w:color="auto"/>
        <w:right w:val="none" w:sz="0" w:space="0" w:color="auto"/>
      </w:divBdr>
    </w:div>
    <w:div w:id="723942929">
      <w:bodyDiv w:val="1"/>
      <w:marLeft w:val="0"/>
      <w:marRight w:val="0"/>
      <w:marTop w:val="0"/>
      <w:marBottom w:val="0"/>
      <w:divBdr>
        <w:top w:val="none" w:sz="0" w:space="0" w:color="auto"/>
        <w:left w:val="none" w:sz="0" w:space="0" w:color="auto"/>
        <w:bottom w:val="none" w:sz="0" w:space="0" w:color="auto"/>
        <w:right w:val="none" w:sz="0" w:space="0" w:color="auto"/>
      </w:divBdr>
    </w:div>
    <w:div w:id="751127390">
      <w:bodyDiv w:val="1"/>
      <w:marLeft w:val="0"/>
      <w:marRight w:val="0"/>
      <w:marTop w:val="0"/>
      <w:marBottom w:val="0"/>
      <w:divBdr>
        <w:top w:val="none" w:sz="0" w:space="0" w:color="auto"/>
        <w:left w:val="none" w:sz="0" w:space="0" w:color="auto"/>
        <w:bottom w:val="none" w:sz="0" w:space="0" w:color="auto"/>
        <w:right w:val="none" w:sz="0" w:space="0" w:color="auto"/>
      </w:divBdr>
    </w:div>
    <w:div w:id="913320524">
      <w:bodyDiv w:val="1"/>
      <w:marLeft w:val="0"/>
      <w:marRight w:val="0"/>
      <w:marTop w:val="0"/>
      <w:marBottom w:val="0"/>
      <w:divBdr>
        <w:top w:val="none" w:sz="0" w:space="0" w:color="auto"/>
        <w:left w:val="none" w:sz="0" w:space="0" w:color="auto"/>
        <w:bottom w:val="none" w:sz="0" w:space="0" w:color="auto"/>
        <w:right w:val="none" w:sz="0" w:space="0" w:color="auto"/>
      </w:divBdr>
    </w:div>
    <w:div w:id="937056218">
      <w:bodyDiv w:val="1"/>
      <w:marLeft w:val="0"/>
      <w:marRight w:val="0"/>
      <w:marTop w:val="0"/>
      <w:marBottom w:val="0"/>
      <w:divBdr>
        <w:top w:val="none" w:sz="0" w:space="0" w:color="auto"/>
        <w:left w:val="none" w:sz="0" w:space="0" w:color="auto"/>
        <w:bottom w:val="none" w:sz="0" w:space="0" w:color="auto"/>
        <w:right w:val="none" w:sz="0" w:space="0" w:color="auto"/>
      </w:divBdr>
    </w:div>
    <w:div w:id="946695128">
      <w:bodyDiv w:val="1"/>
      <w:marLeft w:val="0"/>
      <w:marRight w:val="0"/>
      <w:marTop w:val="0"/>
      <w:marBottom w:val="0"/>
      <w:divBdr>
        <w:top w:val="none" w:sz="0" w:space="0" w:color="auto"/>
        <w:left w:val="none" w:sz="0" w:space="0" w:color="auto"/>
        <w:bottom w:val="none" w:sz="0" w:space="0" w:color="auto"/>
        <w:right w:val="none" w:sz="0" w:space="0" w:color="auto"/>
      </w:divBdr>
    </w:div>
    <w:div w:id="954290116">
      <w:bodyDiv w:val="1"/>
      <w:marLeft w:val="0"/>
      <w:marRight w:val="0"/>
      <w:marTop w:val="0"/>
      <w:marBottom w:val="0"/>
      <w:divBdr>
        <w:top w:val="none" w:sz="0" w:space="0" w:color="auto"/>
        <w:left w:val="none" w:sz="0" w:space="0" w:color="auto"/>
        <w:bottom w:val="none" w:sz="0" w:space="0" w:color="auto"/>
        <w:right w:val="none" w:sz="0" w:space="0" w:color="auto"/>
      </w:divBdr>
    </w:div>
    <w:div w:id="1044789398">
      <w:bodyDiv w:val="1"/>
      <w:marLeft w:val="0"/>
      <w:marRight w:val="0"/>
      <w:marTop w:val="0"/>
      <w:marBottom w:val="0"/>
      <w:divBdr>
        <w:top w:val="none" w:sz="0" w:space="0" w:color="auto"/>
        <w:left w:val="none" w:sz="0" w:space="0" w:color="auto"/>
        <w:bottom w:val="none" w:sz="0" w:space="0" w:color="auto"/>
        <w:right w:val="none" w:sz="0" w:space="0" w:color="auto"/>
      </w:divBdr>
    </w:div>
    <w:div w:id="1254969604">
      <w:bodyDiv w:val="1"/>
      <w:marLeft w:val="0"/>
      <w:marRight w:val="0"/>
      <w:marTop w:val="0"/>
      <w:marBottom w:val="0"/>
      <w:divBdr>
        <w:top w:val="none" w:sz="0" w:space="0" w:color="auto"/>
        <w:left w:val="none" w:sz="0" w:space="0" w:color="auto"/>
        <w:bottom w:val="none" w:sz="0" w:space="0" w:color="auto"/>
        <w:right w:val="none" w:sz="0" w:space="0" w:color="auto"/>
      </w:divBdr>
    </w:div>
    <w:div w:id="1264342474">
      <w:bodyDiv w:val="1"/>
      <w:marLeft w:val="0"/>
      <w:marRight w:val="0"/>
      <w:marTop w:val="0"/>
      <w:marBottom w:val="0"/>
      <w:divBdr>
        <w:top w:val="none" w:sz="0" w:space="0" w:color="auto"/>
        <w:left w:val="none" w:sz="0" w:space="0" w:color="auto"/>
        <w:bottom w:val="none" w:sz="0" w:space="0" w:color="auto"/>
        <w:right w:val="none" w:sz="0" w:space="0" w:color="auto"/>
      </w:divBdr>
    </w:div>
    <w:div w:id="1351757153">
      <w:bodyDiv w:val="1"/>
      <w:marLeft w:val="0"/>
      <w:marRight w:val="0"/>
      <w:marTop w:val="0"/>
      <w:marBottom w:val="0"/>
      <w:divBdr>
        <w:top w:val="none" w:sz="0" w:space="0" w:color="auto"/>
        <w:left w:val="none" w:sz="0" w:space="0" w:color="auto"/>
        <w:bottom w:val="none" w:sz="0" w:space="0" w:color="auto"/>
        <w:right w:val="none" w:sz="0" w:space="0" w:color="auto"/>
      </w:divBdr>
    </w:div>
    <w:div w:id="1357921255">
      <w:bodyDiv w:val="1"/>
      <w:marLeft w:val="0"/>
      <w:marRight w:val="0"/>
      <w:marTop w:val="0"/>
      <w:marBottom w:val="0"/>
      <w:divBdr>
        <w:top w:val="none" w:sz="0" w:space="0" w:color="auto"/>
        <w:left w:val="none" w:sz="0" w:space="0" w:color="auto"/>
        <w:bottom w:val="none" w:sz="0" w:space="0" w:color="auto"/>
        <w:right w:val="none" w:sz="0" w:space="0" w:color="auto"/>
      </w:divBdr>
    </w:div>
    <w:div w:id="1717074172">
      <w:bodyDiv w:val="1"/>
      <w:marLeft w:val="0"/>
      <w:marRight w:val="0"/>
      <w:marTop w:val="0"/>
      <w:marBottom w:val="0"/>
      <w:divBdr>
        <w:top w:val="none" w:sz="0" w:space="0" w:color="auto"/>
        <w:left w:val="none" w:sz="0" w:space="0" w:color="auto"/>
        <w:bottom w:val="none" w:sz="0" w:space="0" w:color="auto"/>
        <w:right w:val="none" w:sz="0" w:space="0" w:color="auto"/>
      </w:divBdr>
    </w:div>
    <w:div w:id="1802648602">
      <w:bodyDiv w:val="1"/>
      <w:marLeft w:val="0"/>
      <w:marRight w:val="0"/>
      <w:marTop w:val="0"/>
      <w:marBottom w:val="0"/>
      <w:divBdr>
        <w:top w:val="none" w:sz="0" w:space="0" w:color="auto"/>
        <w:left w:val="none" w:sz="0" w:space="0" w:color="auto"/>
        <w:bottom w:val="none" w:sz="0" w:space="0" w:color="auto"/>
        <w:right w:val="none" w:sz="0" w:space="0" w:color="auto"/>
      </w:divBdr>
    </w:div>
    <w:div w:id="1836068842">
      <w:bodyDiv w:val="1"/>
      <w:marLeft w:val="0"/>
      <w:marRight w:val="0"/>
      <w:marTop w:val="0"/>
      <w:marBottom w:val="0"/>
      <w:divBdr>
        <w:top w:val="none" w:sz="0" w:space="0" w:color="auto"/>
        <w:left w:val="none" w:sz="0" w:space="0" w:color="auto"/>
        <w:bottom w:val="none" w:sz="0" w:space="0" w:color="auto"/>
        <w:right w:val="none" w:sz="0" w:space="0" w:color="auto"/>
      </w:divBdr>
    </w:div>
    <w:div w:id="214165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C0865C238FB942843D9D158E0C200F" ma:contentTypeVersion="19" ma:contentTypeDescription="Create a new document." ma:contentTypeScope="" ma:versionID="f736c78a4297e43bd02a1076e8094c63">
  <xsd:schema xmlns:xsd="http://www.w3.org/2001/XMLSchema" xmlns:xs="http://www.w3.org/2001/XMLSchema" xmlns:p="http://schemas.microsoft.com/office/2006/metadata/properties" xmlns:ns2="b99972df-dc4a-4b19-b0f2-4adcf421e618" xmlns:ns3="973adfc0-f7c5-479e-a81b-ae331b538917" targetNamespace="http://schemas.microsoft.com/office/2006/metadata/properties" ma:root="true" ma:fieldsID="39976126d8fabbe76e399d8899d7c009" ns2:_="" ns3:_="">
    <xsd:import namespace="b99972df-dc4a-4b19-b0f2-4adcf421e618"/>
    <xsd:import namespace="973adfc0-f7c5-479e-a81b-ae331b5389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Search" minOccurs="0"/>
                <xsd:element ref="ns2:Preview"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972df-dc4a-4b19-b0f2-4adcf421e6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Search" ma:index="21" nillable="true" ma:displayName="Search" ma:format="Dropdown" ma:list="0ef3b847-500f-47e1-a9f5-0e08d9cfc0f9" ma:internalName="Search" ma:showField="Title">
      <xsd:simpleType>
        <xsd:restriction base="dms:Lookup"/>
      </xsd:simpleType>
    </xsd:element>
    <xsd:element name="Preview" ma:index="22" nillable="true" ma:displayName="Preview" ma:format="Thumbnail" ma:internalName="Preview">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3adfc0-f7c5-479e-a81b-ae331b53891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7efc500-cde8-42dc-a80a-1034b5a0cd7b}" ma:internalName="TaxCatchAll" ma:showField="CatchAllData" ma:web="973adfc0-f7c5-479e-a81b-ae331b538917">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arch xmlns="b99972df-dc4a-4b19-b0f2-4adcf421e618" xsi:nil="true"/>
    <lcf76f155ced4ddcb4097134ff3c332f xmlns="b99972df-dc4a-4b19-b0f2-4adcf421e618">
      <Terms xmlns="http://schemas.microsoft.com/office/infopath/2007/PartnerControls"/>
    </lcf76f155ced4ddcb4097134ff3c332f>
    <TaxCatchAll xmlns="973adfc0-f7c5-479e-a81b-ae331b538917" xsi:nil="true"/>
    <Preview xmlns="b99972df-dc4a-4b19-b0f2-4adcf421e618" xsi:nil="true"/>
  </documentManagement>
</p:properties>
</file>

<file path=customXml/itemProps1.xml><?xml version="1.0" encoding="utf-8"?>
<ds:datastoreItem xmlns:ds="http://schemas.openxmlformats.org/officeDocument/2006/customXml" ds:itemID="{56E89647-0267-46AE-B2A6-A2134CA6A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972df-dc4a-4b19-b0f2-4adcf421e618"/>
    <ds:schemaRef ds:uri="973adfc0-f7c5-479e-a81b-ae331b5389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3F33CF-2C41-4625-A639-DF7C93486103}">
  <ds:schemaRefs>
    <ds:schemaRef ds:uri="http://schemas.microsoft.com/sharepoint/v3/contenttype/forms"/>
  </ds:schemaRefs>
</ds:datastoreItem>
</file>

<file path=customXml/itemProps3.xml><?xml version="1.0" encoding="utf-8"?>
<ds:datastoreItem xmlns:ds="http://schemas.openxmlformats.org/officeDocument/2006/customXml" ds:itemID="{5BAB6341-40F3-4771-AE3D-93672611BB5F}">
  <ds:schemaRefs>
    <ds:schemaRef ds:uri="http://schemas.microsoft.com/office/2006/metadata/properties"/>
    <ds:schemaRef ds:uri="http://schemas.microsoft.com/office/infopath/2007/PartnerControls"/>
    <ds:schemaRef ds:uri="b99972df-dc4a-4b19-b0f2-4adcf421e618"/>
    <ds:schemaRef ds:uri="973adfc0-f7c5-479e-a81b-ae331b538917"/>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13</Pages>
  <Words>3667</Words>
  <Characters>20908</Characters>
  <Application>Microsoft Office Word</Application>
  <DocSecurity>0</DocSecurity>
  <Lines>174</Lines>
  <Paragraphs>49</Paragraphs>
  <ScaleCrop>false</ScaleCrop>
  <Company/>
  <LinksUpToDate>false</LinksUpToDate>
  <CharactersWithSpaces>24526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Yang</dc:creator>
  <cp:keywords/>
  <dc:description/>
  <cp:lastModifiedBy>Eric Yang</cp:lastModifiedBy>
  <cp:revision>90</cp:revision>
  <dcterms:created xsi:type="dcterms:W3CDTF">2022-10-10T16:57:00Z</dcterms:created>
  <dcterms:modified xsi:type="dcterms:W3CDTF">2023-07-21T00:18:00Z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id="dTS5iZQP"/&gt;&lt;style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ContentTypeId">
    <vt:lpwstr>0x0101001DC0865C238FB942843D9D158E0C200F</vt:lpwstr>
  </property>
  <property fmtid="{D5CDD505-2E9C-101B-9397-08002B2CF9AE}" pid="5" name="MediaServiceImageTags">
    <vt:lpwstr/>
  </property>
</Properties>
</file>