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B4" w:rsidRPr="00047D49" w:rsidRDefault="00741AB4" w:rsidP="00741AB4">
      <w:pPr>
        <w:pStyle w:val="Heading2"/>
        <w:spacing w:line="480" w:lineRule="auto"/>
        <w:ind w:firstLine="0"/>
      </w:pPr>
      <w:r w:rsidRPr="00047D49">
        <w:t>A.</w:t>
      </w:r>
      <w:r w:rsidRPr="00047D49">
        <w:tab/>
      </w:r>
      <w:bookmarkStart w:id="0" w:name="GrindEQpgref651cfa7115"/>
      <w:bookmarkEnd w:id="0"/>
      <w:r w:rsidRPr="00047D49">
        <w:t>Generation of the various heterogeneity profiles</w:t>
      </w:r>
    </w:p>
    <w:p w:rsidR="00741AB4" w:rsidRPr="00047D49" w:rsidRDefault="00741AB4" w:rsidP="00741AB4">
      <w:pPr>
        <w:spacing w:line="480" w:lineRule="auto"/>
        <w:jc w:val="both"/>
        <w:rPr>
          <w:noProof/>
        </w:rPr>
      </w:pPr>
      <w:r w:rsidRPr="00047D49">
        <w:rPr>
          <w:noProof/>
        </w:rPr>
        <w:t>This appendix lists the equations along with the relevant parameters used to create the heterogeneity profiles in the various demonstration cases shown in the paper.</w:t>
      </w:r>
    </w:p>
    <w:p w:rsidR="00741AB4" w:rsidRPr="00047D49" w:rsidRDefault="00741AB4" w:rsidP="00741AB4">
      <w:pPr>
        <w:spacing w:before="240" w:line="480" w:lineRule="auto"/>
        <w:jc w:val="both"/>
        <w:rPr>
          <w:i/>
          <w:noProof/>
        </w:rPr>
      </w:pPr>
      <w:r w:rsidRPr="00047D49">
        <w:rPr>
          <w:i/>
          <w:noProof/>
        </w:rPr>
        <w:t>Figure 3:</w:t>
      </w:r>
    </w:p>
    <w:p w:rsidR="00741AB4" w:rsidRPr="00047D49" w:rsidRDefault="00741AB4" w:rsidP="00741AB4">
      <w:pPr>
        <w:tabs>
          <w:tab w:val="center" w:pos="4253"/>
          <w:tab w:val="right" w:pos="9356"/>
        </w:tabs>
        <w:spacing w:line="480" w:lineRule="auto"/>
        <w:rPr>
          <w:noProof/>
        </w:rPr>
      </w:pPr>
      <w:r w:rsidRPr="00047D49">
        <w:rPr>
          <w:noProof/>
        </w:rPr>
        <w:tab/>
      </w:r>
      <w:r w:rsidRPr="00047D49">
        <w:rPr>
          <w:noProof/>
          <w:position w:val="-14"/>
        </w:rPr>
        <w:object w:dxaOrig="73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45pt;height:20.4pt" o:ole="">
            <v:imagedata r:id="rId4" o:title=""/>
          </v:shape>
          <o:OLEObject Type="Embed" ProgID="Equation.DSMT4" ShapeID="_x0000_i1025" DrawAspect="Content" ObjectID="_1757946678" r:id="rId5"/>
        </w:object>
      </w:r>
    </w:p>
    <w:p w:rsidR="00741AB4" w:rsidRPr="00047D49" w:rsidRDefault="00741AB4" w:rsidP="00741AB4">
      <w:pPr>
        <w:spacing w:line="480" w:lineRule="auto"/>
        <w:jc w:val="both"/>
        <w:rPr>
          <w:noProof/>
        </w:rPr>
      </w:pPr>
      <w:r w:rsidRPr="00047D49">
        <w:rPr>
          <w:noProof/>
        </w:rPr>
        <w:t xml:space="preserve">where </w:t>
      </w:r>
      <w:r w:rsidRPr="00047D49">
        <w:rPr>
          <w:noProof/>
          <w:position w:val="-12"/>
        </w:rPr>
        <w:object w:dxaOrig="1120" w:dyaOrig="360">
          <v:shape id="_x0000_i1026" type="#_x0000_t75" style="width:56.4pt;height:18.25pt" o:ole="">
            <v:imagedata r:id="rId6" o:title=""/>
          </v:shape>
          <o:OLEObject Type="Embed" ProgID="Equation.DSMT4" ShapeID="_x0000_i1026" DrawAspect="Content" ObjectID="_1757946679" r:id="rId7"/>
        </w:object>
      </w:r>
      <w:r w:rsidRPr="00047D49">
        <w:rPr>
          <w:noProof/>
        </w:rPr>
        <w:t xml:space="preserve"> = (</w:t>
      </w:r>
      <w:r w:rsidRPr="00047D49">
        <w:rPr>
          <w:i/>
          <w:iCs/>
          <w:noProof/>
        </w:rPr>
        <w:t>a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1600" w:dyaOrig="320">
          <v:shape id="_x0000_i1027" type="#_x0000_t75" style="width:80.05pt;height:15.6pt" o:ole="">
            <v:imagedata r:id="rId8" o:title=""/>
          </v:shape>
          <o:OLEObject Type="Embed" ProgID="Equation.DSMT4" ShapeID="_x0000_i1027" DrawAspect="Content" ObjectID="_1757946680" r:id="rId9"/>
        </w:object>
      </w:r>
      <w:r w:rsidRPr="00047D49">
        <w:rPr>
          <w:noProof/>
        </w:rPr>
        <w:t>, (</w:t>
      </w:r>
      <w:r w:rsidRPr="00047D49">
        <w:rPr>
          <w:i/>
          <w:iCs/>
          <w:noProof/>
        </w:rPr>
        <w:t>b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2040" w:dyaOrig="320">
          <v:shape id="_x0000_i1028" type="#_x0000_t75" style="width:102.1pt;height:15.6pt" o:ole="">
            <v:imagedata r:id="rId10" o:title=""/>
          </v:shape>
          <o:OLEObject Type="Embed" ProgID="Equation.DSMT4" ShapeID="_x0000_i1028" DrawAspect="Content" ObjectID="_1757946681" r:id="rId11"/>
        </w:object>
      </w:r>
      <w:r w:rsidRPr="00047D49">
        <w:rPr>
          <w:noProof/>
        </w:rPr>
        <w:t>, and (</w:t>
      </w:r>
      <w:r w:rsidRPr="00047D49">
        <w:rPr>
          <w:i/>
          <w:iCs/>
          <w:noProof/>
        </w:rPr>
        <w:t>c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1800" w:dyaOrig="320">
          <v:shape id="_x0000_i1029" type="#_x0000_t75" style="width:90.25pt;height:15.6pt" o:ole="">
            <v:imagedata r:id="rId12" o:title=""/>
          </v:shape>
          <o:OLEObject Type="Embed" ProgID="Equation.DSMT4" ShapeID="_x0000_i1029" DrawAspect="Content" ObjectID="_1757946682" r:id="rId13"/>
        </w:object>
      </w:r>
      <w:r w:rsidRPr="00047D49">
        <w:rPr>
          <w:noProof/>
        </w:rPr>
        <w:t>.</w:t>
      </w:r>
    </w:p>
    <w:p w:rsidR="00741AB4" w:rsidRPr="00047D49" w:rsidRDefault="00741AB4" w:rsidP="00741AB4">
      <w:pPr>
        <w:spacing w:before="240" w:line="480" w:lineRule="auto"/>
        <w:jc w:val="both"/>
        <w:rPr>
          <w:i/>
          <w:noProof/>
        </w:rPr>
      </w:pPr>
      <w:r w:rsidRPr="00047D49">
        <w:rPr>
          <w:i/>
          <w:noProof/>
        </w:rPr>
        <w:t>Figure 4(a):</w:t>
      </w:r>
    </w:p>
    <w:p w:rsidR="00741AB4" w:rsidRPr="00047D49" w:rsidRDefault="00741AB4" w:rsidP="00741AB4">
      <w:pPr>
        <w:tabs>
          <w:tab w:val="center" w:pos="4253"/>
          <w:tab w:val="right" w:pos="9356"/>
        </w:tabs>
        <w:spacing w:line="480" w:lineRule="auto"/>
        <w:rPr>
          <w:noProof/>
        </w:rPr>
      </w:pPr>
      <w:r w:rsidRPr="00047D49">
        <w:rPr>
          <w:noProof/>
        </w:rPr>
        <w:tab/>
      </w:r>
      <w:r w:rsidRPr="00047D49">
        <w:rPr>
          <w:noProof/>
          <w:position w:val="-10"/>
        </w:rPr>
        <w:object w:dxaOrig="6200" w:dyaOrig="320">
          <v:shape id="_x0000_i1030" type="#_x0000_t75" style="width:309.5pt;height:15.6pt" o:ole="">
            <v:imagedata r:id="rId14" o:title=""/>
          </v:shape>
          <o:OLEObject Type="Embed" ProgID="Equation.DSMT4" ShapeID="_x0000_i1030" DrawAspect="Content" ObjectID="_1757946683" r:id="rId15"/>
        </w:object>
      </w:r>
    </w:p>
    <w:p w:rsidR="00741AB4" w:rsidRPr="00047D49" w:rsidRDefault="00741AB4" w:rsidP="00741AB4">
      <w:pPr>
        <w:spacing w:line="480" w:lineRule="auto"/>
        <w:jc w:val="both"/>
        <w:rPr>
          <w:noProof/>
        </w:rPr>
      </w:pPr>
      <w:r w:rsidRPr="00047D49">
        <w:rPr>
          <w:noProof/>
        </w:rPr>
        <w:t xml:space="preserve">where </w:t>
      </w:r>
      <w:r w:rsidRPr="00047D49">
        <w:rPr>
          <w:noProof/>
          <w:position w:val="-10"/>
        </w:rPr>
        <w:object w:dxaOrig="2720" w:dyaOrig="320">
          <v:shape id="_x0000_i1031" type="#_x0000_t75" style="width:135.95pt;height:15.6pt" o:ole="">
            <v:imagedata r:id="rId16" o:title=""/>
          </v:shape>
          <o:OLEObject Type="Embed" ProgID="Equation.DSMT4" ShapeID="_x0000_i1031" DrawAspect="Content" ObjectID="_1757946684" r:id="rId17"/>
        </w:object>
      </w:r>
      <w:r w:rsidRPr="00047D49">
        <w:rPr>
          <w:noProof/>
        </w:rPr>
        <w:t xml:space="preserve"> and </w:t>
      </w:r>
      <w:r w:rsidRPr="00047D49">
        <w:rPr>
          <w:noProof/>
          <w:position w:val="-10"/>
        </w:rPr>
        <w:object w:dxaOrig="2740" w:dyaOrig="320">
          <v:shape id="_x0000_i1032" type="#_x0000_t75" style="width:137pt;height:15.6pt" o:ole="">
            <v:imagedata r:id="rId18" o:title=""/>
          </v:shape>
          <o:OLEObject Type="Embed" ProgID="Equation.DSMT4" ShapeID="_x0000_i1032" DrawAspect="Content" ObjectID="_1757946685" r:id="rId19"/>
        </w:object>
      </w:r>
      <w:r w:rsidRPr="00047D49">
        <w:rPr>
          <w:noProof/>
        </w:rPr>
        <w:t>.</w:t>
      </w:r>
    </w:p>
    <w:p w:rsidR="00741AB4" w:rsidRPr="00047D49" w:rsidRDefault="00741AB4" w:rsidP="00741AB4">
      <w:pPr>
        <w:spacing w:before="240" w:line="480" w:lineRule="auto"/>
        <w:jc w:val="both"/>
        <w:rPr>
          <w:i/>
          <w:noProof/>
        </w:rPr>
      </w:pPr>
      <w:r w:rsidRPr="00047D49">
        <w:rPr>
          <w:i/>
          <w:noProof/>
        </w:rPr>
        <w:t>Figure 4(b):</w:t>
      </w:r>
    </w:p>
    <w:p w:rsidR="00741AB4" w:rsidRPr="00047D49" w:rsidRDefault="00741AB4" w:rsidP="00741AB4">
      <w:pPr>
        <w:tabs>
          <w:tab w:val="center" w:pos="4253"/>
          <w:tab w:val="right" w:pos="9356"/>
        </w:tabs>
        <w:spacing w:line="480" w:lineRule="auto"/>
        <w:rPr>
          <w:noProof/>
        </w:rPr>
      </w:pPr>
      <w:r w:rsidRPr="00047D49">
        <w:rPr>
          <w:noProof/>
        </w:rPr>
        <w:tab/>
      </w:r>
      <w:r w:rsidRPr="00047D49">
        <w:rPr>
          <w:noProof/>
          <w:position w:val="-10"/>
        </w:rPr>
        <w:object w:dxaOrig="2580" w:dyaOrig="320">
          <v:shape id="_x0000_i1033" type="#_x0000_t75" style="width:128.95pt;height:15.6pt" o:ole="">
            <v:imagedata r:id="rId20" o:title=""/>
          </v:shape>
          <o:OLEObject Type="Embed" ProgID="Equation.DSMT4" ShapeID="_x0000_i1033" DrawAspect="Content" ObjectID="_1757946686" r:id="rId21"/>
        </w:object>
      </w:r>
    </w:p>
    <w:p w:rsidR="00741AB4" w:rsidRPr="00047D49" w:rsidRDefault="00741AB4" w:rsidP="00741AB4">
      <w:pPr>
        <w:spacing w:line="480" w:lineRule="auto"/>
        <w:jc w:val="both"/>
        <w:rPr>
          <w:noProof/>
        </w:rPr>
      </w:pPr>
      <w:r w:rsidRPr="00047D49">
        <w:rPr>
          <w:noProof/>
        </w:rPr>
        <w:t xml:space="preserve">where </w:t>
      </w:r>
      <w:r w:rsidRPr="00047D49">
        <w:rPr>
          <w:noProof/>
          <w:position w:val="-10"/>
        </w:rPr>
        <w:object w:dxaOrig="1719" w:dyaOrig="320">
          <v:shape id="_x0000_i1034" type="#_x0000_t75" style="width:85.95pt;height:15.6pt" o:ole="">
            <v:imagedata r:id="rId22" o:title=""/>
          </v:shape>
          <o:OLEObject Type="Embed" ProgID="Equation.DSMT4" ShapeID="_x0000_i1034" DrawAspect="Content" ObjectID="_1757946687" r:id="rId23"/>
        </w:object>
      </w:r>
      <w:r w:rsidRPr="00047D49">
        <w:rPr>
          <w:noProof/>
        </w:rPr>
        <w:t xml:space="preserve"> is a function created considering 32 randomly weighted Fourier harmonics in each direction.</w:t>
      </w:r>
    </w:p>
    <w:p w:rsidR="00741AB4" w:rsidRPr="00047D49" w:rsidRDefault="00741AB4" w:rsidP="00741AB4">
      <w:pPr>
        <w:spacing w:before="240" w:line="480" w:lineRule="auto"/>
        <w:jc w:val="both"/>
        <w:rPr>
          <w:i/>
          <w:noProof/>
        </w:rPr>
      </w:pPr>
      <w:r w:rsidRPr="00047D49">
        <w:rPr>
          <w:i/>
          <w:noProof/>
        </w:rPr>
        <w:t>Figure 4(c):</w:t>
      </w:r>
    </w:p>
    <w:p w:rsidR="00741AB4" w:rsidRPr="00047D49" w:rsidRDefault="00741AB4" w:rsidP="00741AB4">
      <w:pPr>
        <w:tabs>
          <w:tab w:val="center" w:pos="4253"/>
          <w:tab w:val="right" w:pos="9356"/>
        </w:tabs>
        <w:spacing w:line="480" w:lineRule="auto"/>
        <w:rPr>
          <w:noProof/>
        </w:rPr>
      </w:pPr>
      <w:r w:rsidRPr="00047D49">
        <w:rPr>
          <w:noProof/>
        </w:rPr>
        <w:tab/>
      </w:r>
      <w:r w:rsidRPr="00047D49">
        <w:rPr>
          <w:noProof/>
          <w:position w:val="-10"/>
        </w:rPr>
        <w:object w:dxaOrig="1800" w:dyaOrig="320">
          <v:shape id="_x0000_i1035" type="#_x0000_t75" style="width:90.25pt;height:15.6pt" o:ole="">
            <v:imagedata r:id="rId24" o:title=""/>
          </v:shape>
          <o:OLEObject Type="Embed" ProgID="Equation.DSMT4" ShapeID="_x0000_i1035" DrawAspect="Content" ObjectID="_1757946688" r:id="rId25"/>
        </w:object>
      </w:r>
    </w:p>
    <w:p w:rsidR="00741AB4" w:rsidRPr="00047D49" w:rsidRDefault="00741AB4" w:rsidP="00741AB4">
      <w:pPr>
        <w:spacing w:line="480" w:lineRule="auto"/>
        <w:jc w:val="both"/>
        <w:rPr>
          <w:noProof/>
        </w:rPr>
      </w:pPr>
      <w:r w:rsidRPr="00047D49">
        <w:rPr>
          <w:i/>
          <w:noProof/>
        </w:rPr>
        <w:t>Figure 6:</w:t>
      </w:r>
      <w:r w:rsidRPr="00047D49">
        <w:rPr>
          <w:noProof/>
        </w:rPr>
        <w:t xml:space="preserve"> See equation (10), where </w:t>
      </w:r>
      <w:r w:rsidRPr="00047D49">
        <w:rPr>
          <w:noProof/>
          <w:position w:val="-12"/>
        </w:rPr>
        <w:object w:dxaOrig="1120" w:dyaOrig="360">
          <v:shape id="_x0000_i1036" type="#_x0000_t75" style="width:56.4pt;height:18.25pt" o:ole="">
            <v:imagedata r:id="rId26" o:title=""/>
          </v:shape>
          <o:OLEObject Type="Embed" ProgID="Equation.DSMT4" ShapeID="_x0000_i1036" DrawAspect="Content" ObjectID="_1757946689" r:id="rId27"/>
        </w:object>
      </w:r>
      <w:r w:rsidRPr="00047D49">
        <w:rPr>
          <w:noProof/>
        </w:rPr>
        <w:t xml:space="preserve"> = (</w:t>
      </w:r>
      <w:r w:rsidRPr="00047D49">
        <w:rPr>
          <w:i/>
          <w:iCs/>
          <w:noProof/>
        </w:rPr>
        <w:t>a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2420" w:dyaOrig="320">
          <v:shape id="_x0000_i1037" type="#_x0000_t75" style="width:120.9pt;height:15.6pt" o:ole="">
            <v:imagedata r:id="rId28" o:title=""/>
          </v:shape>
          <o:OLEObject Type="Embed" ProgID="Equation.DSMT4" ShapeID="_x0000_i1037" DrawAspect="Content" ObjectID="_1757946690" r:id="rId29"/>
        </w:object>
      </w:r>
      <w:r w:rsidRPr="00047D49">
        <w:rPr>
          <w:noProof/>
        </w:rPr>
        <w:t>, (</w:t>
      </w:r>
      <w:r w:rsidRPr="00047D49">
        <w:rPr>
          <w:i/>
          <w:iCs/>
          <w:noProof/>
        </w:rPr>
        <w:t>b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2620" w:dyaOrig="320">
          <v:shape id="_x0000_i1038" type="#_x0000_t75" style="width:131.1pt;height:15.6pt" o:ole="">
            <v:imagedata r:id="rId30" o:title=""/>
          </v:shape>
          <o:OLEObject Type="Embed" ProgID="Equation.DSMT4" ShapeID="_x0000_i1038" DrawAspect="Content" ObjectID="_1757946691" r:id="rId31"/>
        </w:object>
      </w:r>
      <w:r w:rsidRPr="00047D49">
        <w:rPr>
          <w:noProof/>
        </w:rPr>
        <w:t>, (</w:t>
      </w:r>
      <w:r w:rsidRPr="00047D49">
        <w:rPr>
          <w:i/>
          <w:iCs/>
          <w:noProof/>
        </w:rPr>
        <w:t>c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2840" w:dyaOrig="320">
          <v:shape id="_x0000_i1039" type="#_x0000_t75" style="width:141.85pt;height:15.6pt" o:ole="">
            <v:imagedata r:id="rId32" o:title=""/>
          </v:shape>
          <o:OLEObject Type="Embed" ProgID="Equation.DSMT4" ShapeID="_x0000_i1039" DrawAspect="Content" ObjectID="_1757946692" r:id="rId33"/>
        </w:object>
      </w:r>
      <w:r w:rsidRPr="00047D49">
        <w:rPr>
          <w:noProof/>
        </w:rPr>
        <w:t>, (</w:t>
      </w:r>
      <w:r w:rsidRPr="00047D49">
        <w:rPr>
          <w:i/>
          <w:iCs/>
          <w:noProof/>
        </w:rPr>
        <w:t>d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3060" w:dyaOrig="320">
          <v:shape id="_x0000_i1040" type="#_x0000_t75" style="width:153.15pt;height:15.6pt" o:ole="">
            <v:imagedata r:id="rId34" o:title=""/>
          </v:shape>
          <o:OLEObject Type="Embed" ProgID="Equation.DSMT4" ShapeID="_x0000_i1040" DrawAspect="Content" ObjectID="_1757946693" r:id="rId35"/>
        </w:object>
      </w:r>
      <w:r w:rsidRPr="00047D49">
        <w:rPr>
          <w:noProof/>
        </w:rPr>
        <w:t>, (</w:t>
      </w:r>
      <w:r w:rsidRPr="00047D49">
        <w:rPr>
          <w:i/>
          <w:iCs/>
          <w:noProof/>
        </w:rPr>
        <w:t>e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2940" w:dyaOrig="320">
          <v:shape id="_x0000_i1041" type="#_x0000_t75" style="width:147.2pt;height:15.6pt" o:ole="">
            <v:imagedata r:id="rId36" o:title=""/>
          </v:shape>
          <o:OLEObject Type="Embed" ProgID="Equation.DSMT4" ShapeID="_x0000_i1041" DrawAspect="Content" ObjectID="_1757946694" r:id="rId37"/>
        </w:object>
      </w:r>
      <w:r w:rsidRPr="00047D49">
        <w:rPr>
          <w:noProof/>
        </w:rPr>
        <w:t>, and (</w:t>
      </w:r>
      <w:r w:rsidRPr="00047D49">
        <w:rPr>
          <w:i/>
          <w:iCs/>
          <w:noProof/>
        </w:rPr>
        <w:t>f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3379" w:dyaOrig="320">
          <v:shape id="_x0000_i1042" type="#_x0000_t75" style="width:168.7pt;height:15.6pt" o:ole="">
            <v:imagedata r:id="rId38" o:title=""/>
          </v:shape>
          <o:OLEObject Type="Embed" ProgID="Equation.DSMT4" ShapeID="_x0000_i1042" DrawAspect="Content" ObjectID="_1757946695" r:id="rId39"/>
        </w:object>
      </w:r>
      <w:r w:rsidRPr="00047D49">
        <w:rPr>
          <w:noProof/>
        </w:rPr>
        <w:t>.</w:t>
      </w:r>
    </w:p>
    <w:p w:rsidR="00741AB4" w:rsidRPr="00047D49" w:rsidRDefault="00741AB4" w:rsidP="00741AB4">
      <w:pPr>
        <w:spacing w:before="240" w:line="480" w:lineRule="auto"/>
        <w:rPr>
          <w:noProof/>
        </w:rPr>
      </w:pPr>
      <w:r w:rsidRPr="00047D49">
        <w:rPr>
          <w:i/>
          <w:noProof/>
        </w:rPr>
        <w:t>Figure 8:</w:t>
      </w:r>
      <w:r w:rsidRPr="00047D49">
        <w:rPr>
          <w:noProof/>
        </w:rPr>
        <w:t xml:space="preserve"> Same as figure 6.</w:t>
      </w:r>
    </w:p>
    <w:p w:rsidR="00741AB4" w:rsidRPr="00047D49" w:rsidRDefault="00741AB4" w:rsidP="00741AB4">
      <w:pPr>
        <w:spacing w:before="240" w:line="480" w:lineRule="auto"/>
        <w:jc w:val="both"/>
        <w:rPr>
          <w:noProof/>
        </w:rPr>
      </w:pPr>
      <w:r w:rsidRPr="00047D49">
        <w:rPr>
          <w:i/>
          <w:noProof/>
        </w:rPr>
        <w:lastRenderedPageBreak/>
        <w:t xml:space="preserve">Figure 9: </w:t>
      </w:r>
      <w:r w:rsidRPr="00047D49">
        <w:rPr>
          <w:noProof/>
        </w:rPr>
        <w:t xml:space="preserve">See equation (10), where </w:t>
      </w:r>
      <w:r w:rsidRPr="00047D49">
        <w:rPr>
          <w:noProof/>
          <w:position w:val="-12"/>
        </w:rPr>
        <w:object w:dxaOrig="1120" w:dyaOrig="360">
          <v:shape id="_x0000_i1043" type="#_x0000_t75" style="width:56.4pt;height:18.25pt" o:ole="">
            <v:imagedata r:id="rId40" o:title=""/>
          </v:shape>
          <o:OLEObject Type="Embed" ProgID="Equation.DSMT4" ShapeID="_x0000_i1043" DrawAspect="Content" ObjectID="_1757946696" r:id="rId41"/>
        </w:object>
      </w:r>
      <w:r w:rsidRPr="00047D49">
        <w:rPr>
          <w:noProof/>
        </w:rPr>
        <w:t xml:space="preserve"> = (</w:t>
      </w:r>
      <w:r w:rsidRPr="00047D49">
        <w:rPr>
          <w:i/>
          <w:iCs/>
          <w:noProof/>
        </w:rPr>
        <w:t>a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3159" w:dyaOrig="320">
          <v:shape id="_x0000_i1044" type="#_x0000_t75" style="width:158.5pt;height:15.6pt" o:ole="">
            <v:imagedata r:id="rId42" o:title=""/>
          </v:shape>
          <o:OLEObject Type="Embed" ProgID="Equation.DSMT4" ShapeID="_x0000_i1044" DrawAspect="Content" ObjectID="_1757946697" r:id="rId43"/>
        </w:object>
      </w:r>
      <w:r w:rsidRPr="00047D49">
        <w:rPr>
          <w:noProof/>
        </w:rPr>
        <w:t>, (</w:t>
      </w:r>
      <w:r w:rsidRPr="00047D49">
        <w:rPr>
          <w:i/>
          <w:iCs/>
          <w:noProof/>
        </w:rPr>
        <w:t>b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3060" w:dyaOrig="320">
          <v:shape id="_x0000_i1045" type="#_x0000_t75" style="width:153.15pt;height:15.6pt" o:ole="">
            <v:imagedata r:id="rId44" o:title=""/>
          </v:shape>
          <o:OLEObject Type="Embed" ProgID="Equation.DSMT4" ShapeID="_x0000_i1045" DrawAspect="Content" ObjectID="_1757946698" r:id="rId45"/>
        </w:object>
      </w:r>
      <w:r w:rsidRPr="00047D49">
        <w:rPr>
          <w:noProof/>
        </w:rPr>
        <w:t>, and (</w:t>
      </w:r>
      <w:r w:rsidRPr="00047D49">
        <w:rPr>
          <w:i/>
          <w:iCs/>
          <w:noProof/>
        </w:rPr>
        <w:t>c</w:t>
      </w:r>
      <w:r w:rsidRPr="00047D49">
        <w:rPr>
          <w:noProof/>
        </w:rPr>
        <w:t xml:space="preserve">) </w:t>
      </w:r>
      <w:r w:rsidRPr="00047D49">
        <w:rPr>
          <w:noProof/>
          <w:position w:val="-10"/>
        </w:rPr>
        <w:object w:dxaOrig="2840" w:dyaOrig="320">
          <v:shape id="_x0000_i1046" type="#_x0000_t75" style="width:141.85pt;height:15.6pt" o:ole="">
            <v:imagedata r:id="rId46" o:title=""/>
          </v:shape>
          <o:OLEObject Type="Embed" ProgID="Equation.DSMT4" ShapeID="_x0000_i1046" DrawAspect="Content" ObjectID="_1757946699" r:id="rId47"/>
        </w:object>
      </w:r>
      <w:r w:rsidRPr="00047D49">
        <w:rPr>
          <w:noProof/>
        </w:rPr>
        <w:t>.</w:t>
      </w:r>
    </w:p>
    <w:p w:rsidR="00741AB4" w:rsidRPr="00047D49" w:rsidRDefault="00741AB4" w:rsidP="00741AB4">
      <w:pPr>
        <w:spacing w:before="240" w:line="480" w:lineRule="auto"/>
        <w:jc w:val="both"/>
        <w:rPr>
          <w:i/>
          <w:noProof/>
        </w:rPr>
      </w:pPr>
      <w:r w:rsidRPr="00047D49">
        <w:rPr>
          <w:i/>
          <w:noProof/>
        </w:rPr>
        <w:t>Figure 10(a):</w:t>
      </w:r>
    </w:p>
    <w:p w:rsidR="00741AB4" w:rsidRPr="00047D49" w:rsidRDefault="00741AB4" w:rsidP="00741AB4">
      <w:pPr>
        <w:tabs>
          <w:tab w:val="center" w:pos="4253"/>
          <w:tab w:val="right" w:pos="9356"/>
        </w:tabs>
        <w:spacing w:line="480" w:lineRule="auto"/>
        <w:rPr>
          <w:noProof/>
        </w:rPr>
      </w:pPr>
      <w:r w:rsidRPr="00047D49">
        <w:rPr>
          <w:noProof/>
        </w:rPr>
        <w:tab/>
      </w:r>
      <w:r w:rsidRPr="00047D49">
        <w:rPr>
          <w:noProof/>
          <w:position w:val="-72"/>
        </w:rPr>
        <w:object w:dxaOrig="9040" w:dyaOrig="1560">
          <v:shape id="_x0000_i1047" type="#_x0000_t75" style="width:452.4pt;height:77.9pt" o:ole="">
            <v:imagedata r:id="rId48" o:title=""/>
          </v:shape>
          <o:OLEObject Type="Embed" ProgID="Equation.DSMT4" ShapeID="_x0000_i1047" DrawAspect="Content" ObjectID="_1757946700" r:id="rId49"/>
        </w:object>
      </w:r>
    </w:p>
    <w:p w:rsidR="00741AB4" w:rsidRPr="00047D49" w:rsidRDefault="00741AB4" w:rsidP="00741AB4">
      <w:pPr>
        <w:spacing w:line="480" w:lineRule="auto"/>
        <w:jc w:val="both"/>
        <w:rPr>
          <w:noProof/>
        </w:rPr>
      </w:pPr>
      <w:r w:rsidRPr="00047D49">
        <w:rPr>
          <w:noProof/>
        </w:rPr>
        <w:t xml:space="preserve">where </w:t>
      </w:r>
      <w:r w:rsidRPr="00047D49">
        <w:rPr>
          <w:noProof/>
          <w:position w:val="-14"/>
        </w:rPr>
        <w:object w:dxaOrig="4020" w:dyaOrig="400">
          <v:shape id="_x0000_i1048" type="#_x0000_t75" style="width:200.95pt;height:20.4pt" o:ole="">
            <v:imagedata r:id="rId50" o:title=""/>
          </v:shape>
          <o:OLEObject Type="Embed" ProgID="Equation.DSMT4" ShapeID="_x0000_i1048" DrawAspect="Content" ObjectID="_1757946701" r:id="rId51"/>
        </w:object>
      </w:r>
      <w:r w:rsidRPr="00047D49">
        <w:rPr>
          <w:noProof/>
        </w:rPr>
        <w:t>.</w:t>
      </w:r>
    </w:p>
    <w:p w:rsidR="00741AB4" w:rsidRPr="00047D49" w:rsidRDefault="00741AB4" w:rsidP="00741AB4">
      <w:pPr>
        <w:tabs>
          <w:tab w:val="center" w:pos="4253"/>
          <w:tab w:val="right" w:pos="9356"/>
        </w:tabs>
        <w:spacing w:before="240" w:line="480" w:lineRule="auto"/>
        <w:rPr>
          <w:i/>
          <w:noProof/>
        </w:rPr>
      </w:pPr>
      <w:r w:rsidRPr="00047D49">
        <w:rPr>
          <w:i/>
          <w:noProof/>
        </w:rPr>
        <w:t>Figure 10(b):</w:t>
      </w:r>
    </w:p>
    <w:p w:rsidR="00741AB4" w:rsidRPr="00047D49" w:rsidRDefault="00741AB4" w:rsidP="00741AB4">
      <w:pPr>
        <w:tabs>
          <w:tab w:val="center" w:pos="4253"/>
          <w:tab w:val="right" w:pos="9356"/>
        </w:tabs>
        <w:spacing w:line="480" w:lineRule="auto"/>
        <w:rPr>
          <w:noProof/>
          <w:position w:val="-10"/>
        </w:rPr>
      </w:pPr>
      <w:r w:rsidRPr="00047D49">
        <w:rPr>
          <w:noProof/>
        </w:rPr>
        <w:tab/>
      </w:r>
      <w:r w:rsidRPr="00047D49">
        <w:rPr>
          <w:noProof/>
          <w:position w:val="-10"/>
        </w:rPr>
        <w:object w:dxaOrig="6680" w:dyaOrig="320">
          <v:shape id="_x0000_i1049" type="#_x0000_t75" style="width:333.65pt;height:15.6pt" o:ole="">
            <v:imagedata r:id="rId52" o:title=""/>
          </v:shape>
          <o:OLEObject Type="Embed" ProgID="Equation.DSMT4" ShapeID="_x0000_i1049" DrawAspect="Content" ObjectID="_1757946702" r:id="rId53"/>
        </w:object>
      </w:r>
    </w:p>
    <w:p w:rsidR="00D96318" w:rsidRPr="00047D49" w:rsidRDefault="00D96318" w:rsidP="00D96318">
      <w:pPr>
        <w:spacing w:line="480" w:lineRule="auto"/>
        <w:jc w:val="both"/>
        <w:rPr>
          <w:i/>
          <w:noProof/>
        </w:rPr>
      </w:pPr>
      <w:r w:rsidRPr="00047D49">
        <w:rPr>
          <w:b/>
          <w:i/>
          <w:noProof/>
        </w:rPr>
        <w:t>Table 1.</w:t>
      </w:r>
      <w:r w:rsidRPr="00047D49">
        <w:rPr>
          <w:i/>
          <w:noProof/>
        </w:rPr>
        <w:t xml:space="preserve"> The effect of the FNO hyper-parameters on the testing error under approach A, trained on striped heterogeneity profiles given by equation </w:t>
      </w:r>
      <w:r w:rsidRPr="00047D49">
        <w:rPr>
          <w:noProof/>
        </w:rPr>
        <w:t>(9)</w:t>
      </w:r>
      <w:r w:rsidRPr="00047D49">
        <w:rPr>
          <w:i/>
          <w:noProof/>
        </w:rPr>
        <w:t>. These parameters are the number of Fourier modes retained (</w:t>
      </w:r>
      <w:r w:rsidRPr="00047D49">
        <w:rPr>
          <w:i/>
          <w:noProof/>
          <w:position w:val="-6"/>
        </w:rPr>
        <w:object w:dxaOrig="260" w:dyaOrig="220">
          <v:shape id="_x0000_i1118" type="#_x0000_t75" style="width:12.9pt;height:11.3pt" o:ole="">
            <v:imagedata r:id="rId54" o:title=""/>
          </v:shape>
          <o:OLEObject Type="Embed" ProgID="Equation.DSMT4" ShapeID="_x0000_i1118" DrawAspect="Content" ObjectID="_1757946703" r:id="rId55"/>
        </w:object>
      </w:r>
      <w:r w:rsidRPr="00047D49">
        <w:rPr>
          <w:i/>
          <w:noProof/>
        </w:rPr>
        <w:t>), the width of the channel space after the lifting operator is applied (</w:t>
      </w:r>
      <w:r w:rsidRPr="00047D49">
        <w:rPr>
          <w:i/>
          <w:noProof/>
          <w:position w:val="-6"/>
        </w:rPr>
        <w:object w:dxaOrig="240" w:dyaOrig="220">
          <v:shape id="_x0000_i1119" type="#_x0000_t75" style="width:11.8pt;height:11.3pt" o:ole="">
            <v:imagedata r:id="rId56" o:title=""/>
          </v:shape>
          <o:OLEObject Type="Embed" ProgID="Equation.DSMT4" ShapeID="_x0000_i1119" DrawAspect="Content" ObjectID="_1757946704" r:id="rId57"/>
        </w:object>
      </w:r>
      <w:r w:rsidRPr="00047D49">
        <w:rPr>
          <w:i/>
          <w:noProof/>
        </w:rPr>
        <w:t>) and the number of Fourier layers used (</w:t>
      </w:r>
      <w:r w:rsidRPr="00047D49">
        <w:rPr>
          <w:i/>
          <w:noProof/>
          <w:position w:val="-4"/>
        </w:rPr>
        <w:object w:dxaOrig="220" w:dyaOrig="260">
          <v:shape id="_x0000_i1120" type="#_x0000_t75" style="width:11.3pt;height:12.9pt" o:ole="">
            <v:imagedata r:id="rId58" o:title=""/>
          </v:shape>
          <o:OLEObject Type="Embed" ProgID="Equation.DSMT4" ShapeID="_x0000_i1120" DrawAspect="Content" ObjectID="_1757946705" r:id="rId59"/>
        </w:object>
      </w:r>
      <w:r w:rsidRPr="00047D49">
        <w:rPr>
          <w:i/>
          <w:noProof/>
        </w:rPr>
        <w:t xml:space="preserve">). The total number of model parameters is noted as </w:t>
      </w:r>
      <w:r w:rsidRPr="00047D49">
        <w:rPr>
          <w:i/>
          <w:noProof/>
          <w:position w:val="-12"/>
        </w:rPr>
        <w:object w:dxaOrig="420" w:dyaOrig="360">
          <v:shape id="_x0000_i1121" type="#_x0000_t75" style="width:20.95pt;height:18.25pt" o:ole="">
            <v:imagedata r:id="rId60" o:title=""/>
          </v:shape>
          <o:OLEObject Type="Embed" ProgID="Equation.DSMT4" ShapeID="_x0000_i1121" DrawAspect="Content" ObjectID="_1757946706" r:id="rId61"/>
        </w:object>
      </w:r>
      <w:r w:rsidRPr="00047D49">
        <w:rPr>
          <w:i/>
          <w:noProof/>
        </w:rPr>
        <w:t>. The hyper-parameter values adopted for the production runs are shaded in gray.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955"/>
        <w:gridCol w:w="1231"/>
        <w:gridCol w:w="408"/>
        <w:gridCol w:w="684"/>
        <w:gridCol w:w="684"/>
        <w:gridCol w:w="1367"/>
        <w:gridCol w:w="273"/>
        <w:gridCol w:w="408"/>
        <w:gridCol w:w="863"/>
        <w:gridCol w:w="1329"/>
      </w:tblGrid>
      <w:tr w:rsidR="00D96318" w:rsidRPr="00047D49" w:rsidTr="00A76BBA"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6"/>
              </w:rPr>
              <w:object w:dxaOrig="260" w:dyaOrig="220">
                <v:shape id="_x0000_i1122" type="#_x0000_t75" style="width:12.9pt;height:11.3pt" o:ole="">
                  <v:imagedata r:id="rId62" o:title=""/>
                </v:shape>
                <o:OLEObject Type="Embed" ProgID="Equation.DSMT4" ShapeID="_x0000_i1122" DrawAspect="Content" ObjectID="_1757946707" r:id="rId63"/>
              </w:objec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Error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12"/>
              </w:rPr>
              <w:object w:dxaOrig="420" w:dyaOrig="360">
                <v:shape id="_x0000_i1123" type="#_x0000_t75" style="width:20.95pt;height:18.25pt" o:ole="">
                  <v:imagedata r:id="rId64" o:title=""/>
                </v:shape>
                <o:OLEObject Type="Embed" ProgID="Equation.DSMT4" ShapeID="_x0000_i1123" DrawAspect="Content" ObjectID="_1757946708" r:id="rId65"/>
              </w:objec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  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6"/>
              </w:rPr>
              <w:object w:dxaOrig="240" w:dyaOrig="220">
                <v:shape id="_x0000_i1124" type="#_x0000_t75" style="width:11.8pt;height:11.3pt" o:ole="">
                  <v:imagedata r:id="rId66" o:title=""/>
                </v:shape>
                <o:OLEObject Type="Embed" ProgID="Equation.DSMT4" ShapeID="_x0000_i1124" DrawAspect="Content" ObjectID="_1757946709" r:id="rId67"/>
              </w:objec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error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12"/>
              </w:rPr>
              <w:object w:dxaOrig="420" w:dyaOrig="360">
                <v:shape id="_x0000_i1125" type="#_x0000_t75" style="width:20.95pt;height:18.25pt" o:ole="">
                  <v:imagedata r:id="rId68" o:title=""/>
                </v:shape>
                <o:OLEObject Type="Embed" ProgID="Equation.DSMT4" ShapeID="_x0000_i1125" DrawAspect="Content" ObjectID="_1757946710" r:id="rId69"/>
              </w:object>
            </w:r>
          </w:p>
        </w:tc>
        <w:tc>
          <w:tcPr>
            <w:tcW w:w="151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  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4"/>
              </w:rPr>
              <w:object w:dxaOrig="220" w:dyaOrig="260">
                <v:shape id="_x0000_i1126" type="#_x0000_t75" style="width:11.3pt;height:12.9pt" o:ole="">
                  <v:imagedata r:id="rId70" o:title=""/>
                </v:shape>
                <o:OLEObject Type="Embed" ProgID="Equation.DSMT4" ShapeID="_x0000_i1126" DrawAspect="Content" ObjectID="_1757946711" r:id="rId71"/>
              </w:objec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error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12"/>
              </w:rPr>
              <w:object w:dxaOrig="420" w:dyaOrig="360">
                <v:shape id="_x0000_i1127" type="#_x0000_t75" style="width:20.95pt;height:18.25pt" o:ole="">
                  <v:imagedata r:id="rId72" o:title=""/>
                </v:shape>
                <o:OLEObject Type="Embed" ProgID="Equation.DSMT4" ShapeID="_x0000_i1127" DrawAspect="Content" ObjectID="_1757946712" r:id="rId73"/>
              </w:object>
            </w:r>
          </w:p>
        </w:tc>
      </w:tr>
      <w:tr w:rsidR="00D96318" w:rsidRPr="00047D49" w:rsidTr="00A76BBA">
        <w:tc>
          <w:tcPr>
            <w:tcW w:w="457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4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17.2%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612,611</w:t>
            </w:r>
          </w:p>
        </w:tc>
        <w:tc>
          <w:tcPr>
            <w:tcW w:w="226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64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17.5%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552,323</w:t>
            </w:r>
          </w:p>
        </w:tc>
        <w:tc>
          <w:tcPr>
            <w:tcW w:w="151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0.9%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563,075</w:t>
            </w:r>
          </w:p>
        </w:tc>
      </w:tr>
      <w:tr w:rsidR="00D96318" w:rsidRPr="00047D49" w:rsidTr="00A76BBA">
        <w:tc>
          <w:tcPr>
            <w:tcW w:w="457" w:type="pct"/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8</w:t>
            </w:r>
          </w:p>
        </w:tc>
        <w:tc>
          <w:tcPr>
            <w:tcW w:w="529" w:type="pct"/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3.2%</w:t>
            </w:r>
          </w:p>
        </w:tc>
        <w:tc>
          <w:tcPr>
            <w:tcW w:w="682" w:type="pct"/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1,136,899</w:t>
            </w:r>
          </w:p>
        </w:tc>
        <w:tc>
          <w:tcPr>
            <w:tcW w:w="226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379" w:type="pct"/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128</w:t>
            </w:r>
          </w:p>
        </w:tc>
        <w:tc>
          <w:tcPr>
            <w:tcW w:w="379" w:type="pct"/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6.5%</w:t>
            </w:r>
          </w:p>
        </w:tc>
        <w:tc>
          <w:tcPr>
            <w:tcW w:w="757" w:type="pct"/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2,185,475</w:t>
            </w:r>
          </w:p>
        </w:tc>
        <w:tc>
          <w:tcPr>
            <w:tcW w:w="151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226" w:type="pct"/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</w:t>
            </w:r>
          </w:p>
        </w:tc>
        <w:tc>
          <w:tcPr>
            <w:tcW w:w="478" w:type="pct"/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0.9%</w:t>
            </w:r>
          </w:p>
        </w:tc>
        <w:tc>
          <w:tcPr>
            <w:tcW w:w="736" w:type="pct"/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1,103,875</w:t>
            </w:r>
          </w:p>
        </w:tc>
      </w:tr>
      <w:tr w:rsidR="00D96318" w:rsidRPr="00047D49" w:rsidTr="00A76BBA">
        <w:tc>
          <w:tcPr>
            <w:tcW w:w="457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16</w:t>
            </w:r>
          </w:p>
        </w:tc>
        <w:tc>
          <w:tcPr>
            <w:tcW w:w="529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6.5%</w:t>
            </w:r>
          </w:p>
        </w:tc>
        <w:tc>
          <w:tcPr>
            <w:tcW w:w="682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2,185,475</w:t>
            </w:r>
          </w:p>
        </w:tc>
        <w:tc>
          <w:tcPr>
            <w:tcW w:w="226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379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256</w:t>
            </w:r>
          </w:p>
        </w:tc>
        <w:tc>
          <w:tcPr>
            <w:tcW w:w="379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18.3%</w:t>
            </w:r>
          </w:p>
        </w:tc>
        <w:tc>
          <w:tcPr>
            <w:tcW w:w="757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8,695,811</w:t>
            </w:r>
          </w:p>
        </w:tc>
        <w:tc>
          <w:tcPr>
            <w:tcW w:w="151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226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4</w:t>
            </w:r>
          </w:p>
        </w:tc>
        <w:tc>
          <w:tcPr>
            <w:tcW w:w="47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6.5%</w:t>
            </w:r>
          </w:p>
        </w:tc>
        <w:tc>
          <w:tcPr>
            <w:tcW w:w="736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2,185,475</w:t>
            </w:r>
          </w:p>
        </w:tc>
      </w:tr>
    </w:tbl>
    <w:p w:rsidR="00D96318" w:rsidRPr="00047D49" w:rsidRDefault="00D96318" w:rsidP="00D96318">
      <w:pPr>
        <w:spacing w:line="480" w:lineRule="auto"/>
        <w:ind w:firstLine="720"/>
        <w:jc w:val="both"/>
        <w:rPr>
          <w:noProof/>
        </w:rPr>
      </w:pPr>
    </w:p>
    <w:p w:rsidR="00D96318" w:rsidRPr="00047D49" w:rsidRDefault="00D96318" w:rsidP="00D96318">
      <w:pPr>
        <w:spacing w:line="480" w:lineRule="auto"/>
        <w:jc w:val="both"/>
        <w:rPr>
          <w:i/>
          <w:noProof/>
        </w:rPr>
      </w:pPr>
      <w:r w:rsidRPr="00047D49">
        <w:rPr>
          <w:b/>
          <w:i/>
          <w:noProof/>
        </w:rPr>
        <w:t>Table 2.</w:t>
      </w:r>
      <w:r w:rsidRPr="00047D49">
        <w:rPr>
          <w:i/>
          <w:noProof/>
        </w:rPr>
        <w:t xml:space="preserve"> The effect of the FNO hyper-parameters on the testing error under approach A, trained on heterogeneity profiles given by equation </w:t>
      </w:r>
      <w:r w:rsidRPr="00047D49">
        <w:rPr>
          <w:noProof/>
        </w:rPr>
        <w:t>(10)</w:t>
      </w:r>
      <w:r w:rsidRPr="00047D49">
        <w:rPr>
          <w:i/>
          <w:noProof/>
        </w:rPr>
        <w:t>. The table notation is the same as that of table 1.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743"/>
        <w:gridCol w:w="965"/>
        <w:gridCol w:w="743"/>
        <w:gridCol w:w="744"/>
        <w:gridCol w:w="744"/>
        <w:gridCol w:w="965"/>
        <w:gridCol w:w="744"/>
        <w:gridCol w:w="745"/>
        <w:gridCol w:w="745"/>
        <w:gridCol w:w="965"/>
      </w:tblGrid>
      <w:tr w:rsidR="00D96318" w:rsidRPr="00047D49" w:rsidTr="00A76BBA"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6"/>
              </w:rPr>
              <w:object w:dxaOrig="260" w:dyaOrig="220">
                <v:shape id="_x0000_i1128" type="#_x0000_t75" style="width:12.9pt;height:11.3pt" o:ole="">
                  <v:imagedata r:id="rId74" o:title=""/>
                </v:shape>
                <o:OLEObject Type="Embed" ProgID="Equation.DSMT4" ShapeID="_x0000_i1128" DrawAspect="Content" ObjectID="_1757946713" r:id="rId75"/>
              </w:objec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error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12"/>
              </w:rPr>
              <w:object w:dxaOrig="420" w:dyaOrig="360">
                <v:shape id="_x0000_i1129" type="#_x0000_t75" style="width:20.95pt;height:18.25pt" o:ole="">
                  <v:imagedata r:id="rId76" o:title=""/>
                </v:shape>
                <o:OLEObject Type="Embed" ProgID="Equation.DSMT4" ShapeID="_x0000_i1129" DrawAspect="Content" ObjectID="_1757946714" r:id="rId77"/>
              </w:object>
            </w:r>
          </w:p>
        </w:tc>
        <w:tc>
          <w:tcPr>
            <w:tcW w:w="4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6"/>
              </w:rPr>
              <w:object w:dxaOrig="240" w:dyaOrig="220">
                <v:shape id="_x0000_i1130" type="#_x0000_t75" style="width:11.8pt;height:11.3pt" o:ole="">
                  <v:imagedata r:id="rId78" o:title=""/>
                </v:shape>
                <o:OLEObject Type="Embed" ProgID="Equation.DSMT4" ShapeID="_x0000_i1130" DrawAspect="Content" ObjectID="_1757946715" r:id="rId79"/>
              </w:objec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error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12"/>
              </w:rPr>
              <w:object w:dxaOrig="420" w:dyaOrig="360">
                <v:shape id="_x0000_i1131" type="#_x0000_t75" style="width:20.95pt;height:18.25pt" o:ole="">
                  <v:imagedata r:id="rId80" o:title=""/>
                </v:shape>
                <o:OLEObject Type="Embed" ProgID="Equation.DSMT4" ShapeID="_x0000_i1131" DrawAspect="Content" ObjectID="_1757946716" r:id="rId81"/>
              </w:object>
            </w:r>
          </w:p>
        </w:tc>
        <w:tc>
          <w:tcPr>
            <w:tcW w:w="4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4"/>
              </w:rPr>
              <w:object w:dxaOrig="220" w:dyaOrig="260">
                <v:shape id="_x0000_i1132" type="#_x0000_t75" style="width:11.3pt;height:12.9pt" o:ole="">
                  <v:imagedata r:id="rId82" o:title=""/>
                </v:shape>
                <o:OLEObject Type="Embed" ProgID="Equation.DSMT4" ShapeID="_x0000_i1132" DrawAspect="Content" ObjectID="_1757946717" r:id="rId83"/>
              </w:objec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error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12"/>
              </w:rPr>
              <w:object w:dxaOrig="420" w:dyaOrig="360">
                <v:shape id="_x0000_i1133" type="#_x0000_t75" style="width:20.95pt;height:18.25pt" o:ole="">
                  <v:imagedata r:id="rId84" o:title=""/>
                </v:shape>
                <o:OLEObject Type="Embed" ProgID="Equation.DSMT4" ShapeID="_x0000_i1133" DrawAspect="Content" ObjectID="_1757946718" r:id="rId85"/>
              </w:object>
            </w:r>
          </w:p>
        </w:tc>
      </w:tr>
      <w:tr w:rsidR="00D96318" w:rsidRPr="00047D49" w:rsidTr="00A76BBA">
        <w:tc>
          <w:tcPr>
            <w:tcW w:w="518" w:type="pct"/>
            <w:tcBorders>
              <w:top w:val="single" w:sz="4" w:space="0" w:color="auto"/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4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0.7%</w:t>
            </w:r>
          </w:p>
        </w:tc>
        <w:tc>
          <w:tcPr>
            <w:tcW w:w="518" w:type="pct"/>
            <w:tcBorders>
              <w:top w:val="single" w:sz="4" w:space="0" w:color="auto"/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612,611</w:t>
            </w:r>
          </w:p>
        </w:tc>
        <w:tc>
          <w:tcPr>
            <w:tcW w:w="4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64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0.8%</w:t>
            </w:r>
          </w:p>
        </w:tc>
        <w:tc>
          <w:tcPr>
            <w:tcW w:w="518" w:type="pct"/>
            <w:tcBorders>
              <w:top w:val="single" w:sz="4" w:space="0" w:color="auto"/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552,323</w:t>
            </w:r>
          </w:p>
        </w:tc>
        <w:tc>
          <w:tcPr>
            <w:tcW w:w="4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</w:t>
            </w:r>
          </w:p>
        </w:tc>
        <w:tc>
          <w:tcPr>
            <w:tcW w:w="419" w:type="pct"/>
            <w:tcBorders>
              <w:top w:val="single" w:sz="4" w:space="0" w:color="auto"/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0.8%</w:t>
            </w:r>
          </w:p>
        </w:tc>
        <w:tc>
          <w:tcPr>
            <w:tcW w:w="518" w:type="pct"/>
            <w:tcBorders>
              <w:top w:val="single" w:sz="4" w:space="0" w:color="auto"/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563,075</w:t>
            </w:r>
          </w:p>
        </w:tc>
      </w:tr>
      <w:tr w:rsidR="00D96318" w:rsidRPr="00047D49" w:rsidTr="00A76BBA">
        <w:tc>
          <w:tcPr>
            <w:tcW w:w="518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8</w:t>
            </w:r>
          </w:p>
        </w:tc>
        <w:tc>
          <w:tcPr>
            <w:tcW w:w="418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0.6%</w:t>
            </w:r>
          </w:p>
        </w:tc>
        <w:tc>
          <w:tcPr>
            <w:tcW w:w="518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1,136,899</w:t>
            </w:r>
          </w:p>
        </w:tc>
        <w:tc>
          <w:tcPr>
            <w:tcW w:w="4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18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128</w:t>
            </w:r>
          </w:p>
        </w:tc>
        <w:tc>
          <w:tcPr>
            <w:tcW w:w="418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0.7%</w:t>
            </w:r>
          </w:p>
        </w:tc>
        <w:tc>
          <w:tcPr>
            <w:tcW w:w="518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2,185,475</w:t>
            </w:r>
          </w:p>
        </w:tc>
        <w:tc>
          <w:tcPr>
            <w:tcW w:w="4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19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</w:t>
            </w:r>
          </w:p>
        </w:tc>
        <w:tc>
          <w:tcPr>
            <w:tcW w:w="419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0.5%</w:t>
            </w:r>
          </w:p>
        </w:tc>
        <w:tc>
          <w:tcPr>
            <w:tcW w:w="518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1,103,875</w:t>
            </w:r>
          </w:p>
        </w:tc>
      </w:tr>
      <w:tr w:rsidR="00D96318" w:rsidRPr="00047D49" w:rsidTr="00A76BBA">
        <w:tc>
          <w:tcPr>
            <w:tcW w:w="5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16</w:t>
            </w:r>
          </w:p>
        </w:tc>
        <w:tc>
          <w:tcPr>
            <w:tcW w:w="4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0.7%</w:t>
            </w:r>
          </w:p>
        </w:tc>
        <w:tc>
          <w:tcPr>
            <w:tcW w:w="5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2,185,475</w:t>
            </w:r>
          </w:p>
        </w:tc>
        <w:tc>
          <w:tcPr>
            <w:tcW w:w="4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256</w:t>
            </w:r>
          </w:p>
        </w:tc>
        <w:tc>
          <w:tcPr>
            <w:tcW w:w="4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0.7%</w:t>
            </w:r>
          </w:p>
        </w:tc>
        <w:tc>
          <w:tcPr>
            <w:tcW w:w="5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8,695,811</w:t>
            </w:r>
          </w:p>
        </w:tc>
        <w:tc>
          <w:tcPr>
            <w:tcW w:w="4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19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4</w:t>
            </w:r>
          </w:p>
        </w:tc>
        <w:tc>
          <w:tcPr>
            <w:tcW w:w="419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0.7%</w:t>
            </w:r>
          </w:p>
        </w:tc>
        <w:tc>
          <w:tcPr>
            <w:tcW w:w="518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2,185,475</w:t>
            </w:r>
          </w:p>
        </w:tc>
      </w:tr>
    </w:tbl>
    <w:p w:rsidR="00D96318" w:rsidRPr="00047D49" w:rsidRDefault="00D96318" w:rsidP="00D96318">
      <w:pPr>
        <w:spacing w:line="480" w:lineRule="auto"/>
        <w:ind w:firstLine="720"/>
        <w:jc w:val="both"/>
        <w:rPr>
          <w:noProof/>
        </w:rPr>
      </w:pPr>
    </w:p>
    <w:p w:rsidR="00D96318" w:rsidRPr="00047D49" w:rsidRDefault="00D96318" w:rsidP="00D96318">
      <w:pPr>
        <w:spacing w:line="480" w:lineRule="auto"/>
        <w:jc w:val="both"/>
        <w:rPr>
          <w:i/>
          <w:noProof/>
        </w:rPr>
      </w:pPr>
      <w:r w:rsidRPr="00047D49">
        <w:rPr>
          <w:b/>
          <w:i/>
          <w:noProof/>
        </w:rPr>
        <w:t>Table 3.</w:t>
      </w:r>
      <w:r w:rsidRPr="00047D49">
        <w:rPr>
          <w:i/>
          <w:noProof/>
        </w:rPr>
        <w:t xml:space="preserve"> The effect of the FNO hyper-parameters on the testing error under approach B, trained on heterogeneity profiles given by equation </w:t>
      </w:r>
      <w:r w:rsidRPr="00047D49">
        <w:rPr>
          <w:noProof/>
        </w:rPr>
        <w:t>(10)</w:t>
      </w:r>
      <w:r w:rsidRPr="00047D49">
        <w:rPr>
          <w:i/>
          <w:noProof/>
        </w:rPr>
        <w:t>. The table notation is the same as that of table 1.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781"/>
        <w:gridCol w:w="1171"/>
        <w:gridCol w:w="531"/>
        <w:gridCol w:w="782"/>
        <w:gridCol w:w="782"/>
        <w:gridCol w:w="1051"/>
        <w:gridCol w:w="408"/>
        <w:gridCol w:w="684"/>
        <w:gridCol w:w="820"/>
        <w:gridCol w:w="1235"/>
      </w:tblGrid>
      <w:tr w:rsidR="00D96318" w:rsidRPr="00047D49" w:rsidTr="00A76BBA"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6"/>
              </w:rPr>
              <w:object w:dxaOrig="260" w:dyaOrig="220">
                <v:shape id="_x0000_i1134" type="#_x0000_t75" style="width:12.9pt;height:11.3pt" o:ole="">
                  <v:imagedata r:id="rId86" o:title=""/>
                </v:shape>
                <o:OLEObject Type="Embed" ProgID="Equation.DSMT4" ShapeID="_x0000_i1134" DrawAspect="Content" ObjectID="_1757946719" r:id="rId87"/>
              </w:objec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error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12"/>
              </w:rPr>
              <w:object w:dxaOrig="420" w:dyaOrig="360">
                <v:shape id="_x0000_i1135" type="#_x0000_t75" style="width:20.95pt;height:18.25pt" o:ole="">
                  <v:imagedata r:id="rId88" o:title=""/>
                </v:shape>
                <o:OLEObject Type="Embed" ProgID="Equation.DSMT4" ShapeID="_x0000_i1135" DrawAspect="Content" ObjectID="_1757946720" r:id="rId89"/>
              </w:object>
            </w:r>
          </w:p>
        </w:tc>
        <w:tc>
          <w:tcPr>
            <w:tcW w:w="294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6"/>
              </w:rPr>
              <w:object w:dxaOrig="240" w:dyaOrig="220">
                <v:shape id="_x0000_i1136" type="#_x0000_t75" style="width:11.8pt;height:11.3pt" o:ole="">
                  <v:imagedata r:id="rId90" o:title=""/>
                </v:shape>
                <o:OLEObject Type="Embed" ProgID="Equation.DSMT4" ShapeID="_x0000_i1136" DrawAspect="Content" ObjectID="_1757946721" r:id="rId91"/>
              </w:objec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error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12"/>
              </w:rPr>
              <w:object w:dxaOrig="420" w:dyaOrig="360">
                <v:shape id="_x0000_i1137" type="#_x0000_t75" style="width:20.95pt;height:18.25pt" o:ole="">
                  <v:imagedata r:id="rId92" o:title=""/>
                </v:shape>
                <o:OLEObject Type="Embed" ProgID="Equation.DSMT4" ShapeID="_x0000_i1137" DrawAspect="Content" ObjectID="_1757946722" r:id="rId93"/>
              </w:object>
            </w:r>
          </w:p>
        </w:tc>
        <w:tc>
          <w:tcPr>
            <w:tcW w:w="226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4"/>
              </w:rPr>
              <w:object w:dxaOrig="220" w:dyaOrig="260">
                <v:shape id="_x0000_i1138" type="#_x0000_t75" style="width:11.3pt;height:12.9pt" o:ole="">
                  <v:imagedata r:id="rId94" o:title=""/>
                </v:shape>
                <o:OLEObject Type="Embed" ProgID="Equation.DSMT4" ShapeID="_x0000_i1138" DrawAspect="Content" ObjectID="_1757946723" r:id="rId95"/>
              </w:objec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error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rPr>
                <w:position w:val="-12"/>
              </w:rPr>
              <w:object w:dxaOrig="420" w:dyaOrig="360">
                <v:shape id="_x0000_i1139" type="#_x0000_t75" style="width:20.95pt;height:18.25pt" o:ole="">
                  <v:imagedata r:id="rId96" o:title=""/>
                </v:shape>
                <o:OLEObject Type="Embed" ProgID="Equation.DSMT4" ShapeID="_x0000_i1139" DrawAspect="Content" ObjectID="_1757946724" r:id="rId97"/>
              </w:object>
            </w:r>
          </w:p>
        </w:tc>
      </w:tr>
      <w:tr w:rsidR="00D96318" w:rsidRPr="00047D49" w:rsidTr="00A76BBA">
        <w:tc>
          <w:tcPr>
            <w:tcW w:w="433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4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31%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608,003</w:t>
            </w:r>
          </w:p>
        </w:tc>
        <w:tc>
          <w:tcPr>
            <w:tcW w:w="294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32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30%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140,099</w:t>
            </w:r>
          </w:p>
        </w:tc>
        <w:tc>
          <w:tcPr>
            <w:tcW w:w="226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32%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558,467</w:t>
            </w:r>
          </w:p>
        </w:tc>
      </w:tr>
      <w:tr w:rsidR="00D96318" w:rsidRPr="00047D49" w:rsidTr="00A76BBA">
        <w:tc>
          <w:tcPr>
            <w:tcW w:w="433" w:type="pct"/>
            <w:tcBorders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8</w:t>
            </w:r>
          </w:p>
        </w:tc>
        <w:tc>
          <w:tcPr>
            <w:tcW w:w="433" w:type="pct"/>
            <w:tcBorders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30%</w:t>
            </w:r>
          </w:p>
        </w:tc>
        <w:tc>
          <w:tcPr>
            <w:tcW w:w="649" w:type="pct"/>
            <w:tcBorders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1,132,291</w:t>
            </w:r>
          </w:p>
        </w:tc>
        <w:tc>
          <w:tcPr>
            <w:tcW w:w="294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33" w:type="pct"/>
            <w:tcBorders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64</w:t>
            </w:r>
          </w:p>
        </w:tc>
        <w:tc>
          <w:tcPr>
            <w:tcW w:w="433" w:type="pct"/>
            <w:tcBorders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27%</w:t>
            </w:r>
          </w:p>
        </w:tc>
        <w:tc>
          <w:tcPr>
            <w:tcW w:w="582" w:type="pct"/>
            <w:tcBorders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550,019</w:t>
            </w:r>
          </w:p>
        </w:tc>
        <w:tc>
          <w:tcPr>
            <w:tcW w:w="226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379" w:type="pct"/>
            <w:tcBorders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</w:t>
            </w:r>
          </w:p>
        </w:tc>
        <w:tc>
          <w:tcPr>
            <w:tcW w:w="454" w:type="pct"/>
            <w:tcBorders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26%</w:t>
            </w:r>
          </w:p>
        </w:tc>
        <w:tc>
          <w:tcPr>
            <w:tcW w:w="684" w:type="pct"/>
            <w:tcBorders>
              <w:bottom w:val="nil"/>
            </w:tcBorders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1,099,267</w:t>
            </w:r>
          </w:p>
        </w:tc>
      </w:tr>
      <w:tr w:rsidR="00D96318" w:rsidRPr="00047D49" w:rsidTr="00A76BBA">
        <w:tc>
          <w:tcPr>
            <w:tcW w:w="433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16</w:t>
            </w:r>
          </w:p>
        </w:tc>
        <w:tc>
          <w:tcPr>
            <w:tcW w:w="433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24%</w:t>
            </w:r>
          </w:p>
        </w:tc>
        <w:tc>
          <w:tcPr>
            <w:tcW w:w="649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2,180,867</w:t>
            </w:r>
          </w:p>
        </w:tc>
        <w:tc>
          <w:tcPr>
            <w:tcW w:w="294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433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128</w:t>
            </w:r>
          </w:p>
        </w:tc>
        <w:tc>
          <w:tcPr>
            <w:tcW w:w="433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24%</w:t>
            </w:r>
          </w:p>
        </w:tc>
        <w:tc>
          <w:tcPr>
            <w:tcW w:w="582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2,180,867</w:t>
            </w:r>
          </w:p>
        </w:tc>
        <w:tc>
          <w:tcPr>
            <w:tcW w:w="226" w:type="pct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379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4</w:t>
            </w:r>
          </w:p>
        </w:tc>
        <w:tc>
          <w:tcPr>
            <w:tcW w:w="454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24%</w:t>
            </w:r>
          </w:p>
        </w:tc>
        <w:tc>
          <w:tcPr>
            <w:tcW w:w="684" w:type="pct"/>
            <w:tcBorders>
              <w:top w:val="nil"/>
            </w:tcBorders>
            <w:shd w:val="pct10" w:color="auto" w:fill="auto"/>
          </w:tcPr>
          <w:p w:rsidR="00D96318" w:rsidRPr="00047D49" w:rsidRDefault="00D96318" w:rsidP="00A76BBA">
            <w:pPr>
              <w:spacing w:line="480" w:lineRule="auto"/>
              <w:ind w:firstLine="5"/>
              <w:jc w:val="center"/>
            </w:pPr>
            <w:r w:rsidRPr="00047D49">
              <w:t>2,180,867</w:t>
            </w:r>
          </w:p>
        </w:tc>
      </w:tr>
    </w:tbl>
    <w:p w:rsidR="00741AB4" w:rsidRPr="00047D49" w:rsidRDefault="00741AB4" w:rsidP="00741AB4">
      <w:pPr>
        <w:tabs>
          <w:tab w:val="center" w:pos="4253"/>
          <w:tab w:val="right" w:pos="9356"/>
        </w:tabs>
        <w:spacing w:line="480" w:lineRule="auto"/>
        <w:rPr>
          <w:noProof/>
        </w:rPr>
      </w:pPr>
      <w:bookmarkStart w:id="1" w:name="_GoBack"/>
      <w:bookmarkEnd w:id="1"/>
    </w:p>
    <w:p w:rsidR="00741AB4" w:rsidRPr="00047D49" w:rsidRDefault="00741AB4" w:rsidP="00741AB4">
      <w:pPr>
        <w:pStyle w:val="Heading2"/>
        <w:spacing w:line="480" w:lineRule="auto"/>
        <w:ind w:firstLine="0"/>
      </w:pPr>
      <w:r w:rsidRPr="00047D49">
        <w:t>B.</w:t>
      </w:r>
      <w:r w:rsidRPr="00047D49">
        <w:tab/>
      </w:r>
      <w:bookmarkStart w:id="2" w:name="GrindEQpgref651cfa7116"/>
      <w:bookmarkEnd w:id="2"/>
      <w:r w:rsidRPr="00047D49">
        <w:t>Exploration of the FNO hyper-parameters</w:t>
      </w:r>
    </w:p>
    <w:p w:rsidR="00741AB4" w:rsidRPr="00047D49" w:rsidRDefault="00741AB4" w:rsidP="00741AB4">
      <w:pPr>
        <w:spacing w:line="480" w:lineRule="auto"/>
        <w:jc w:val="both"/>
        <w:rPr>
          <w:noProof/>
        </w:rPr>
      </w:pPr>
      <w:r w:rsidRPr="00047D49">
        <w:rPr>
          <w:noProof/>
        </w:rPr>
        <w:t>To better appreciate the specific learning architecture adopted, this appendix presents the results of a parametric exploration of the FNO hyper-parameters, which include the number of Fourier modes retained (</w:t>
      </w:r>
      <w:r w:rsidRPr="00047D49">
        <w:rPr>
          <w:noProof/>
          <w:position w:val="-6"/>
        </w:rPr>
        <w:object w:dxaOrig="260" w:dyaOrig="220">
          <v:shape id="_x0000_i1050" type="#_x0000_t75" style="width:12.9pt;height:11.3pt" o:ole="">
            <v:imagedata r:id="rId98" o:title=""/>
          </v:shape>
          <o:OLEObject Type="Embed" ProgID="Equation.DSMT4" ShapeID="_x0000_i1050" DrawAspect="Content" ObjectID="_1757946725" r:id="rId99"/>
        </w:object>
      </w:r>
      <w:r w:rsidRPr="00047D49">
        <w:rPr>
          <w:noProof/>
        </w:rPr>
        <w:t>), the width of the channel space after the lifting operator is applied (</w:t>
      </w:r>
      <w:r w:rsidRPr="00047D49">
        <w:rPr>
          <w:noProof/>
          <w:position w:val="-6"/>
        </w:rPr>
        <w:object w:dxaOrig="240" w:dyaOrig="220">
          <v:shape id="_x0000_i1051" type="#_x0000_t75" style="width:11.8pt;height:11.3pt" o:ole="">
            <v:imagedata r:id="rId100" o:title=""/>
          </v:shape>
          <o:OLEObject Type="Embed" ProgID="Equation.DSMT4" ShapeID="_x0000_i1051" DrawAspect="Content" ObjectID="_1757946726" r:id="rId101"/>
        </w:object>
      </w:r>
      <w:r w:rsidRPr="00047D49">
        <w:rPr>
          <w:noProof/>
        </w:rPr>
        <w:t>) and the number of Fourier layers used (</w:t>
      </w:r>
      <w:r w:rsidRPr="00047D49">
        <w:rPr>
          <w:noProof/>
          <w:position w:val="-4"/>
        </w:rPr>
        <w:object w:dxaOrig="220" w:dyaOrig="260">
          <v:shape id="_x0000_i1052" type="#_x0000_t75" style="width:11.3pt;height:12.9pt" o:ole="">
            <v:imagedata r:id="rId102" o:title=""/>
          </v:shape>
          <o:OLEObject Type="Embed" ProgID="Equation.DSMT4" ShapeID="_x0000_i1052" DrawAspect="Content" ObjectID="_1757946727" r:id="rId103"/>
        </w:object>
      </w:r>
      <w:r w:rsidRPr="00047D49">
        <w:rPr>
          <w:noProof/>
        </w:rPr>
        <w:t xml:space="preserve">). The various models presented here were trained for 500 epochs, using a learning rate of </w:t>
      </w:r>
      <w:r w:rsidRPr="00047D49">
        <w:rPr>
          <w:noProof/>
          <w:position w:val="-6"/>
        </w:rPr>
        <w:object w:dxaOrig="440" w:dyaOrig="320">
          <v:shape id="_x0000_i1053" type="#_x0000_t75" style="width:21.5pt;height:15.6pt" o:ole="">
            <v:imagedata r:id="rId104" o:title=""/>
          </v:shape>
          <o:OLEObject Type="Embed" ProgID="Equation.DSMT4" ShapeID="_x0000_i1053" DrawAspect="Content" ObjectID="_1757946728" r:id="rId105"/>
        </w:object>
      </w:r>
      <w:r w:rsidRPr="00047D49">
        <w:rPr>
          <w:noProof/>
        </w:rPr>
        <w:t xml:space="preserve"> which was halved every 50 epochs. To facilitate the comparison, a reference model with </w:t>
      </w:r>
      <w:r w:rsidRPr="00047D49">
        <w:rPr>
          <w:noProof/>
          <w:position w:val="-6"/>
        </w:rPr>
        <w:object w:dxaOrig="720" w:dyaOrig="279">
          <v:shape id="_x0000_i1054" type="#_x0000_t75" style="width:36pt;height:14.5pt" o:ole="">
            <v:imagedata r:id="rId106" o:title=""/>
          </v:shape>
          <o:OLEObject Type="Embed" ProgID="Equation.DSMT4" ShapeID="_x0000_i1054" DrawAspect="Content" ObjectID="_1757946729" r:id="rId107"/>
        </w:object>
      </w:r>
      <w:r w:rsidRPr="00047D49">
        <w:rPr>
          <w:noProof/>
        </w:rPr>
        <w:t xml:space="preserve">, </w:t>
      </w:r>
      <w:r w:rsidRPr="00047D49">
        <w:rPr>
          <w:noProof/>
          <w:position w:val="-6"/>
        </w:rPr>
        <w:object w:dxaOrig="820" w:dyaOrig="279">
          <v:shape id="_x0000_i1055" type="#_x0000_t75" style="width:41.35pt;height:14.5pt" o:ole="">
            <v:imagedata r:id="rId108" o:title=""/>
          </v:shape>
          <o:OLEObject Type="Embed" ProgID="Equation.DSMT4" ShapeID="_x0000_i1055" DrawAspect="Content" ObjectID="_1757946730" r:id="rId109"/>
        </w:object>
      </w:r>
      <w:r w:rsidRPr="00047D49">
        <w:rPr>
          <w:noProof/>
        </w:rPr>
        <w:t xml:space="preserve"> and </w:t>
      </w:r>
      <w:r w:rsidRPr="00047D49">
        <w:rPr>
          <w:noProof/>
          <w:position w:val="-4"/>
        </w:rPr>
        <w:object w:dxaOrig="580" w:dyaOrig="260">
          <v:shape id="_x0000_i1056" type="#_x0000_t75" style="width:29pt;height:12.9pt" o:ole="">
            <v:imagedata r:id="rId110" o:title=""/>
          </v:shape>
          <o:OLEObject Type="Embed" ProgID="Equation.DSMT4" ShapeID="_x0000_i1056" DrawAspect="Content" ObjectID="_1757946731" r:id="rId111"/>
        </w:object>
      </w:r>
      <w:r w:rsidRPr="00047D49">
        <w:rPr>
          <w:noProof/>
        </w:rPr>
        <w:t xml:space="preserve"> was considered using a dataset with </w:t>
      </w:r>
      <w:r w:rsidRPr="00047D49">
        <w:rPr>
          <w:noProof/>
          <w:position w:val="-12"/>
        </w:rPr>
        <w:object w:dxaOrig="1140" w:dyaOrig="360">
          <v:shape id="_x0000_i1057" type="#_x0000_t75" style="width:56.95pt;height:18.25pt" o:ole="">
            <v:imagedata r:id="rId112" o:title=""/>
          </v:shape>
          <o:OLEObject Type="Embed" ProgID="Equation.DSMT4" ShapeID="_x0000_i1057" DrawAspect="Content" ObjectID="_1757946732" r:id="rId113"/>
        </w:object>
      </w:r>
      <w:r w:rsidRPr="00047D49">
        <w:rPr>
          <w:noProof/>
        </w:rPr>
        <w:t xml:space="preserve"> and </w:t>
      </w:r>
      <w:r w:rsidRPr="00047D49">
        <w:rPr>
          <w:noProof/>
          <w:position w:val="-12"/>
        </w:rPr>
        <w:object w:dxaOrig="1100" w:dyaOrig="360">
          <v:shape id="_x0000_i1058" type="#_x0000_t75" style="width:54.8pt;height:18.25pt" o:ole="">
            <v:imagedata r:id="rId114" o:title=""/>
          </v:shape>
          <o:OLEObject Type="Embed" ProgID="Equation.DSMT4" ShapeID="_x0000_i1058" DrawAspect="Content" ObjectID="_1757946733" r:id="rId115"/>
        </w:object>
      </w:r>
      <w:r w:rsidRPr="00047D49">
        <w:rPr>
          <w:noProof/>
        </w:rPr>
        <w:t xml:space="preserve"> cases, allowing a single hyperparameter to vary across different runs.</w:t>
      </w:r>
    </w:p>
    <w:p w:rsidR="00741AB4" w:rsidRPr="00047D49" w:rsidRDefault="00741AB4" w:rsidP="00741AB4">
      <w:pPr>
        <w:spacing w:line="480" w:lineRule="auto"/>
        <w:ind w:firstLine="720"/>
        <w:jc w:val="both"/>
        <w:rPr>
          <w:noProof/>
        </w:rPr>
      </w:pPr>
      <w:r w:rsidRPr="00047D49">
        <w:rPr>
          <w:noProof/>
        </w:rPr>
        <w:t xml:space="preserve">The parametric exploration for each of the different training scenarios within approach A (described in </w:t>
      </w:r>
      <w:r w:rsidRPr="00047D49">
        <w:rPr>
          <w:noProof/>
          <w:position w:val="-10"/>
        </w:rPr>
        <w:object w:dxaOrig="180" w:dyaOrig="320">
          <v:shape id="_x0000_i1059" type="#_x0000_t75" style="width:9.15pt;height:15.6pt" o:ole="">
            <v:imagedata r:id="rId116" o:title=""/>
          </v:shape>
          <o:OLEObject Type="Embed" ProgID="Equation.DSMT4" ShapeID="_x0000_i1059" DrawAspect="Content" ObjectID="_1757946734" r:id="rId117"/>
        </w:object>
      </w:r>
      <w:r w:rsidRPr="00047D49">
        <w:rPr>
          <w:noProof/>
        </w:rPr>
        <w:t xml:space="preserve">3.1.1 and </w:t>
      </w:r>
      <w:r w:rsidRPr="00047D49">
        <w:rPr>
          <w:noProof/>
          <w:position w:val="-10"/>
        </w:rPr>
        <w:object w:dxaOrig="180" w:dyaOrig="320">
          <v:shape id="_x0000_i1060" type="#_x0000_t75" style="width:9.15pt;height:15.6pt" o:ole="">
            <v:imagedata r:id="rId118" o:title=""/>
          </v:shape>
          <o:OLEObject Type="Embed" ProgID="Equation.DSMT4" ShapeID="_x0000_i1060" DrawAspect="Content" ObjectID="_1757946735" r:id="rId119"/>
        </w:object>
      </w:r>
      <w:r w:rsidRPr="00047D49">
        <w:rPr>
          <w:noProof/>
        </w:rPr>
        <w:t xml:space="preserve">3.1.2) and approach B (described in </w:t>
      </w:r>
      <w:r w:rsidRPr="00047D49">
        <w:rPr>
          <w:noProof/>
          <w:position w:val="-10"/>
        </w:rPr>
        <w:object w:dxaOrig="180" w:dyaOrig="320">
          <v:shape id="_x0000_i1061" type="#_x0000_t75" style="width:9.15pt;height:15.6pt" o:ole="">
            <v:imagedata r:id="rId120" o:title=""/>
          </v:shape>
          <o:OLEObject Type="Embed" ProgID="Equation.DSMT4" ShapeID="_x0000_i1061" DrawAspect="Content" ObjectID="_1757946736" r:id="rId121"/>
        </w:object>
      </w:r>
      <w:r w:rsidRPr="00047D49">
        <w:rPr>
          <w:noProof/>
        </w:rPr>
        <w:t xml:space="preserve">3.2) are listed in tables 1–3. Furthermore, the errors obtained when using different activation functions are shown in table </w:t>
      </w:r>
      <w:r w:rsidRPr="00047D49">
        <w:rPr>
          <w:noProof/>
        </w:rPr>
        <w:lastRenderedPageBreak/>
        <w:t>4. The parameters adopted for the best performing model for each approach are as follows:</w:t>
      </w:r>
    </w:p>
    <w:p w:rsidR="00741AB4" w:rsidRPr="00047D49" w:rsidRDefault="00741AB4" w:rsidP="00741AB4">
      <w:pPr>
        <w:spacing w:line="480" w:lineRule="auto"/>
        <w:ind w:left="1134" w:hanging="414"/>
        <w:jc w:val="both"/>
        <w:rPr>
          <w:noProof/>
        </w:rPr>
      </w:pPr>
      <w:r w:rsidRPr="00047D49">
        <w:rPr>
          <w:noProof/>
        </w:rPr>
        <w:t>•</w:t>
      </w:r>
      <w:r w:rsidRPr="00047D49">
        <w:rPr>
          <w:noProof/>
        </w:rPr>
        <w:tab/>
        <w:t>Approach A, trained on varied striped heterogeneity profiles given by equation (14) (</w:t>
      </w:r>
      <w:r w:rsidRPr="00047D49">
        <w:rPr>
          <w:noProof/>
          <w:position w:val="-10"/>
        </w:rPr>
        <w:object w:dxaOrig="180" w:dyaOrig="320">
          <v:shape id="_x0000_i1062" type="#_x0000_t75" style="width:9.15pt;height:15.6pt" o:ole="">
            <v:imagedata r:id="rId122" o:title=""/>
          </v:shape>
          <o:OLEObject Type="Embed" ProgID="Equation.DSMT4" ShapeID="_x0000_i1062" DrawAspect="Content" ObjectID="_1757946737" r:id="rId123"/>
        </w:object>
      </w:r>
      <w:r w:rsidRPr="00047D49">
        <w:rPr>
          <w:noProof/>
        </w:rPr>
        <w:t xml:space="preserve">3.1.1): </w:t>
      </w:r>
      <w:r w:rsidRPr="00047D49">
        <w:rPr>
          <w:noProof/>
          <w:position w:val="-6"/>
        </w:rPr>
        <w:object w:dxaOrig="600" w:dyaOrig="279">
          <v:shape id="_x0000_i1063" type="#_x0000_t75" style="width:30.1pt;height:14.5pt" o:ole="">
            <v:imagedata r:id="rId124" o:title=""/>
          </v:shape>
          <o:OLEObject Type="Embed" ProgID="Equation.DSMT4" ShapeID="_x0000_i1063" DrawAspect="Content" ObjectID="_1757946738" r:id="rId125"/>
        </w:object>
      </w:r>
      <w:r w:rsidRPr="00047D49">
        <w:rPr>
          <w:noProof/>
        </w:rPr>
        <w:t xml:space="preserve">, </w:t>
      </w:r>
      <w:r w:rsidRPr="00047D49">
        <w:rPr>
          <w:noProof/>
          <w:position w:val="-6"/>
        </w:rPr>
        <w:object w:dxaOrig="820" w:dyaOrig="279">
          <v:shape id="_x0000_i1064" type="#_x0000_t75" style="width:41.35pt;height:14.5pt" o:ole="">
            <v:imagedata r:id="rId126" o:title=""/>
          </v:shape>
          <o:OLEObject Type="Embed" ProgID="Equation.DSMT4" ShapeID="_x0000_i1064" DrawAspect="Content" ObjectID="_1757946739" r:id="rId127"/>
        </w:object>
      </w:r>
      <w:r w:rsidRPr="00047D49">
        <w:rPr>
          <w:noProof/>
        </w:rPr>
        <w:t xml:space="preserve">, </w:t>
      </w:r>
      <w:r w:rsidRPr="00047D49">
        <w:rPr>
          <w:noProof/>
          <w:position w:val="-4"/>
        </w:rPr>
        <w:object w:dxaOrig="580" w:dyaOrig="260">
          <v:shape id="_x0000_i1065" type="#_x0000_t75" style="width:29pt;height:12.9pt" o:ole="">
            <v:imagedata r:id="rId128" o:title=""/>
          </v:shape>
          <o:OLEObject Type="Embed" ProgID="Equation.DSMT4" ShapeID="_x0000_i1065" DrawAspect="Content" ObjectID="_1757946740" r:id="rId129"/>
        </w:object>
      </w:r>
      <w:r w:rsidRPr="00047D49">
        <w:rPr>
          <w:noProof/>
        </w:rPr>
        <w:t>, ReLU activation.</w:t>
      </w:r>
    </w:p>
    <w:p w:rsidR="00741AB4" w:rsidRPr="00047D49" w:rsidRDefault="00741AB4" w:rsidP="00741AB4">
      <w:pPr>
        <w:spacing w:line="480" w:lineRule="auto"/>
        <w:ind w:left="1134" w:hanging="414"/>
        <w:jc w:val="both"/>
        <w:rPr>
          <w:noProof/>
        </w:rPr>
      </w:pPr>
      <w:r w:rsidRPr="00047D49">
        <w:rPr>
          <w:noProof/>
        </w:rPr>
        <w:t>•</w:t>
      </w:r>
      <w:r w:rsidRPr="00047D49">
        <w:rPr>
          <w:noProof/>
        </w:rPr>
        <w:tab/>
        <w:t>Approach A, trained on heterogeneity profiles given by equation (15) (</w:t>
      </w:r>
      <w:r w:rsidRPr="00047D49">
        <w:rPr>
          <w:noProof/>
          <w:position w:val="-10"/>
        </w:rPr>
        <w:object w:dxaOrig="180" w:dyaOrig="320">
          <v:shape id="_x0000_i1066" type="#_x0000_t75" style="width:9.15pt;height:15.6pt" o:ole="">
            <v:imagedata r:id="rId130" o:title=""/>
          </v:shape>
          <o:OLEObject Type="Embed" ProgID="Equation.DSMT4" ShapeID="_x0000_i1066" DrawAspect="Content" ObjectID="_1757946741" r:id="rId131"/>
        </w:object>
      </w:r>
      <w:r w:rsidRPr="00047D49">
        <w:rPr>
          <w:noProof/>
        </w:rPr>
        <w:t xml:space="preserve">3.1.2): </w:t>
      </w:r>
      <w:r w:rsidRPr="00047D49">
        <w:rPr>
          <w:noProof/>
          <w:position w:val="-6"/>
        </w:rPr>
        <w:object w:dxaOrig="600" w:dyaOrig="279">
          <v:shape id="_x0000_i1067" type="#_x0000_t75" style="width:30.1pt;height:14.5pt" o:ole="">
            <v:imagedata r:id="rId132" o:title=""/>
          </v:shape>
          <o:OLEObject Type="Embed" ProgID="Equation.DSMT4" ShapeID="_x0000_i1067" DrawAspect="Content" ObjectID="_1757946742" r:id="rId133"/>
        </w:object>
      </w:r>
      <w:r w:rsidRPr="00047D49">
        <w:rPr>
          <w:noProof/>
        </w:rPr>
        <w:t xml:space="preserve">, </w:t>
      </w:r>
      <w:r w:rsidRPr="00047D49">
        <w:rPr>
          <w:noProof/>
          <w:position w:val="-6"/>
        </w:rPr>
        <w:object w:dxaOrig="820" w:dyaOrig="279">
          <v:shape id="_x0000_i1068" type="#_x0000_t75" style="width:41.35pt;height:14.5pt" o:ole="">
            <v:imagedata r:id="rId134" o:title=""/>
          </v:shape>
          <o:OLEObject Type="Embed" ProgID="Equation.DSMT4" ShapeID="_x0000_i1068" DrawAspect="Content" ObjectID="_1757946743" r:id="rId135"/>
        </w:object>
      </w:r>
      <w:r w:rsidRPr="00047D49">
        <w:rPr>
          <w:noProof/>
        </w:rPr>
        <w:t xml:space="preserve">, </w:t>
      </w:r>
      <w:r w:rsidRPr="00047D49">
        <w:rPr>
          <w:noProof/>
          <w:position w:val="-4"/>
        </w:rPr>
        <w:object w:dxaOrig="580" w:dyaOrig="260">
          <v:shape id="_x0000_i1069" type="#_x0000_t75" style="width:29pt;height:12.9pt" o:ole="">
            <v:imagedata r:id="rId136" o:title=""/>
          </v:shape>
          <o:OLEObject Type="Embed" ProgID="Equation.DSMT4" ShapeID="_x0000_i1069" DrawAspect="Content" ObjectID="_1757946744" r:id="rId137"/>
        </w:object>
      </w:r>
      <w:r w:rsidRPr="00047D49">
        <w:rPr>
          <w:noProof/>
        </w:rPr>
        <w:t>, ReLU activation.</w:t>
      </w:r>
    </w:p>
    <w:p w:rsidR="00741AB4" w:rsidRPr="00047D49" w:rsidRDefault="00741AB4" w:rsidP="00741AB4">
      <w:pPr>
        <w:spacing w:line="480" w:lineRule="auto"/>
        <w:ind w:left="1134" w:hanging="414"/>
        <w:jc w:val="both"/>
        <w:rPr>
          <w:noProof/>
        </w:rPr>
      </w:pPr>
      <w:r w:rsidRPr="00047D49">
        <w:rPr>
          <w:noProof/>
        </w:rPr>
        <w:t>•</w:t>
      </w:r>
      <w:r w:rsidRPr="00047D49">
        <w:rPr>
          <w:noProof/>
        </w:rPr>
        <w:tab/>
        <w:t>Approach B (</w:t>
      </w:r>
      <w:r w:rsidRPr="00047D49">
        <w:rPr>
          <w:noProof/>
          <w:position w:val="-10"/>
        </w:rPr>
        <w:object w:dxaOrig="180" w:dyaOrig="320">
          <v:shape id="_x0000_i1070" type="#_x0000_t75" style="width:9.15pt;height:15.6pt" o:ole="">
            <v:imagedata r:id="rId138" o:title=""/>
          </v:shape>
          <o:OLEObject Type="Embed" ProgID="Equation.DSMT4" ShapeID="_x0000_i1070" DrawAspect="Content" ObjectID="_1757946745" r:id="rId139"/>
        </w:object>
      </w:r>
      <w:r w:rsidRPr="00047D49">
        <w:rPr>
          <w:noProof/>
        </w:rPr>
        <w:t xml:space="preserve">3.2): </w:t>
      </w:r>
      <w:r w:rsidRPr="00047D49">
        <w:rPr>
          <w:noProof/>
          <w:position w:val="-6"/>
        </w:rPr>
        <w:object w:dxaOrig="720" w:dyaOrig="279">
          <v:shape id="_x0000_i1071" type="#_x0000_t75" style="width:36pt;height:14.5pt" o:ole="">
            <v:imagedata r:id="rId140" o:title=""/>
          </v:shape>
          <o:OLEObject Type="Embed" ProgID="Equation.DSMT4" ShapeID="_x0000_i1071" DrawAspect="Content" ObjectID="_1757946746" r:id="rId141"/>
        </w:object>
      </w:r>
      <w:r w:rsidRPr="00047D49">
        <w:rPr>
          <w:noProof/>
        </w:rPr>
        <w:t xml:space="preserve">, </w:t>
      </w:r>
      <w:r w:rsidRPr="00047D49">
        <w:rPr>
          <w:noProof/>
          <w:position w:val="-6"/>
        </w:rPr>
        <w:object w:dxaOrig="820" w:dyaOrig="279">
          <v:shape id="_x0000_i1072" type="#_x0000_t75" style="width:41.35pt;height:14.5pt" o:ole="">
            <v:imagedata r:id="rId142" o:title=""/>
          </v:shape>
          <o:OLEObject Type="Embed" ProgID="Equation.DSMT4" ShapeID="_x0000_i1072" DrawAspect="Content" ObjectID="_1757946747" r:id="rId143"/>
        </w:object>
      </w:r>
      <w:r w:rsidRPr="00047D49">
        <w:rPr>
          <w:noProof/>
        </w:rPr>
        <w:t xml:space="preserve">, </w:t>
      </w:r>
      <w:r w:rsidRPr="00047D49">
        <w:rPr>
          <w:noProof/>
          <w:position w:val="-4"/>
        </w:rPr>
        <w:object w:dxaOrig="580" w:dyaOrig="260">
          <v:shape id="_x0000_i1073" type="#_x0000_t75" style="width:29pt;height:12.9pt" o:ole="">
            <v:imagedata r:id="rId144" o:title=""/>
          </v:shape>
          <o:OLEObject Type="Embed" ProgID="Equation.DSMT4" ShapeID="_x0000_i1073" DrawAspect="Content" ObjectID="_1757946748" r:id="rId145"/>
        </w:object>
      </w:r>
      <w:r w:rsidRPr="00047D49">
        <w:rPr>
          <w:noProof/>
        </w:rPr>
        <w:t>, GELU activation.</w:t>
      </w:r>
    </w:p>
    <w:p w:rsidR="00741AB4" w:rsidRPr="00047D49" w:rsidRDefault="00741AB4" w:rsidP="00741AB4">
      <w:pPr>
        <w:spacing w:line="480" w:lineRule="auto"/>
        <w:jc w:val="both"/>
        <w:rPr>
          <w:i/>
          <w:noProof/>
        </w:rPr>
      </w:pPr>
      <w:r w:rsidRPr="00047D49">
        <w:rPr>
          <w:b/>
          <w:i/>
          <w:noProof/>
        </w:rPr>
        <w:t>Table 4.</w:t>
      </w:r>
      <w:r w:rsidRPr="00047D49">
        <w:rPr>
          <w:i/>
          <w:noProof/>
        </w:rPr>
        <w:t xml:space="preserve"> The effect of the different activation functions on the testing error under approaches A and B, trained on heterogeneity profiles given by equation </w:t>
      </w:r>
      <w:r w:rsidRPr="00047D49">
        <w:rPr>
          <w:noProof/>
        </w:rPr>
        <w:t>(10)</w:t>
      </w:r>
      <w:r w:rsidRPr="00047D49">
        <w:rPr>
          <w:i/>
          <w:noProof/>
        </w:rPr>
        <w:t>. The activation functions adopted for the production runs are shaded in gray.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1805"/>
        <w:gridCol w:w="1805"/>
        <w:gridCol w:w="1805"/>
        <w:gridCol w:w="1805"/>
      </w:tblGrid>
      <w:tr w:rsidR="00741AB4" w:rsidRPr="00047D49" w:rsidTr="00A76BBA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function</w:t>
            </w: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proofErr w:type="gramStart"/>
            <w:r w:rsidRPr="00047D49">
              <w:t>error</w:t>
            </w:r>
            <w:proofErr w:type="gramEnd"/>
            <w:r w:rsidRPr="00047D49">
              <w:t xml:space="preserve"> app. A</w:t>
            </w: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error app. B</w:t>
            </w:r>
          </w:p>
        </w:tc>
      </w:tr>
      <w:tr w:rsidR="00741AB4" w:rsidRPr="00047D49" w:rsidTr="00A76BBA">
        <w:tc>
          <w:tcPr>
            <w:tcW w:w="1000" w:type="pct"/>
            <w:tcBorders>
              <w:top w:val="single" w:sz="4" w:space="0" w:color="auto"/>
            </w:tcBorders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proofErr w:type="spellStart"/>
            <w:r w:rsidRPr="00047D49">
              <w:t>ReLU</w:t>
            </w:r>
            <w:proofErr w:type="spellEnd"/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pct10" w:color="auto" w:fill="auto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0.7%</w:t>
            </w: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28%</w:t>
            </w:r>
          </w:p>
        </w:tc>
      </w:tr>
      <w:tr w:rsidR="00741AB4" w:rsidRPr="00047D49" w:rsidTr="00A76BBA"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GELU</w:t>
            </w: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9.6%</w:t>
            </w: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  <w:tcBorders>
              <w:top w:val="nil"/>
            </w:tcBorders>
            <w:shd w:val="pct10" w:color="auto" w:fill="auto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24%</w:t>
            </w:r>
          </w:p>
        </w:tc>
      </w:tr>
      <w:tr w:rsidR="00741AB4" w:rsidRPr="00047D49" w:rsidTr="00A76BBA"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 xml:space="preserve">leaky </w:t>
            </w:r>
            <w:proofErr w:type="spellStart"/>
            <w:r w:rsidRPr="00047D49">
              <w:t>ReLU</w:t>
            </w:r>
            <w:proofErr w:type="spellEnd"/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0.8%</w:t>
            </w: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28%</w:t>
            </w:r>
          </w:p>
        </w:tc>
      </w:tr>
      <w:tr w:rsidR="00741AB4" w:rsidRPr="00047D49" w:rsidTr="00A76BBA"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sigmoid</w:t>
            </w: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17.7%</w:t>
            </w: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97%</w:t>
            </w:r>
          </w:p>
        </w:tc>
      </w:tr>
      <w:tr w:rsidR="00741AB4" w:rsidRPr="00047D49" w:rsidTr="00A76BBA"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proofErr w:type="spellStart"/>
            <w:r w:rsidRPr="00047D49">
              <w:t>tanh</w:t>
            </w:r>
            <w:proofErr w:type="spellEnd"/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21.0%</w:t>
            </w: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</w:p>
        </w:tc>
        <w:tc>
          <w:tcPr>
            <w:tcW w:w="1000" w:type="pct"/>
          </w:tcPr>
          <w:p w:rsidR="00741AB4" w:rsidRPr="00047D49" w:rsidRDefault="00741AB4" w:rsidP="00A76BBA">
            <w:pPr>
              <w:spacing w:line="480" w:lineRule="auto"/>
              <w:ind w:firstLine="5"/>
              <w:jc w:val="center"/>
            </w:pPr>
            <w:r w:rsidRPr="00047D49">
              <w:t>32%</w:t>
            </w:r>
          </w:p>
        </w:tc>
      </w:tr>
    </w:tbl>
    <w:p w:rsidR="009E551A" w:rsidRDefault="009E551A" w:rsidP="00741AB4"/>
    <w:sectPr w:rsidR="009E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B4"/>
    <w:rsid w:val="000A1E21"/>
    <w:rsid w:val="00104918"/>
    <w:rsid w:val="001D156F"/>
    <w:rsid w:val="00410E05"/>
    <w:rsid w:val="00456BA4"/>
    <w:rsid w:val="006B2B50"/>
    <w:rsid w:val="00741AB4"/>
    <w:rsid w:val="00872050"/>
    <w:rsid w:val="009E551A"/>
    <w:rsid w:val="00A54844"/>
    <w:rsid w:val="00AD5443"/>
    <w:rsid w:val="00CA6637"/>
    <w:rsid w:val="00D96318"/>
    <w:rsid w:val="00E571C2"/>
    <w:rsid w:val="00F218F6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5:chartTrackingRefBased/>
  <w15:docId w15:val="{D42650A2-9787-4D02-AC5A-7AD43625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AB4"/>
    <w:pPr>
      <w:ind w:firstLine="720"/>
      <w:outlineLvl w:val="1"/>
    </w:pPr>
    <w:rPr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41AB4"/>
    <w:rPr>
      <w:rFonts w:ascii="Times New Roman" w:eastAsiaTheme="minorEastAsia" w:hAnsi="Times New Roman" w:cs="Times New Roman"/>
      <w:b/>
      <w:bCs/>
      <w:noProof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767</Words>
  <Characters>4788</Characters>
  <Application>Microsoft Office Word</Application>
  <DocSecurity>0</DocSecurity>
  <Lines>70</Lines>
  <Paragraphs>20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Elumalai Subbiya</dc:creator>
  <cp:keywords/>
  <dc:description/>
  <cp:lastModifiedBy>Elumalai Subbiya</cp:lastModifiedBy>
  <cp:revision>4</cp:revision>
  <dcterms:created xsi:type="dcterms:W3CDTF">2023-10-04T08:53:00Z</dcterms:created>
  <dcterms:modified xsi:type="dcterms:W3CDTF">2023-10-04T09:42:00Z</dcterms:modified>
</cp:coreProperties>
</file>