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54AA7" w14:textId="77777777" w:rsidR="003831D7" w:rsidRPr="007C1433" w:rsidRDefault="003831D7" w:rsidP="003831D7">
      <w:pPr>
        <w:pStyle w:val="Caption"/>
        <w:jc w:val="center"/>
        <w:rPr>
          <w:rFonts w:asciiTheme="minorBidi" w:hAnsiTheme="minorBidi"/>
          <w:b/>
          <w:bCs/>
          <w:i/>
          <w:iCs/>
          <w:sz w:val="28"/>
          <w:szCs w:val="28"/>
        </w:rPr>
      </w:pPr>
      <w:r w:rsidRPr="007C1433">
        <w:rPr>
          <w:rFonts w:asciiTheme="minorBidi" w:hAnsiTheme="minorBidi"/>
          <w:b/>
          <w:bCs/>
          <w:sz w:val="28"/>
          <w:szCs w:val="28"/>
        </w:rPr>
        <w:t>Supplementary Materials</w:t>
      </w:r>
    </w:p>
    <w:p w14:paraId="72D4E812" w14:textId="77777777" w:rsidR="0027496A" w:rsidRDefault="0027496A" w:rsidP="0027496A">
      <w:pPr>
        <w:pStyle w:val="Caption"/>
        <w:rPr>
          <w:b/>
          <w:bCs/>
        </w:rPr>
      </w:pPr>
    </w:p>
    <w:p w14:paraId="1C9CE8F0" w14:textId="3E919A30" w:rsidR="0027496A" w:rsidRPr="0027496A" w:rsidRDefault="0027496A" w:rsidP="0027496A">
      <w:pPr>
        <w:pStyle w:val="Caption"/>
        <w:rPr>
          <w:b/>
          <w:bCs/>
        </w:rPr>
      </w:pPr>
      <w:r w:rsidRPr="0027496A">
        <w:rPr>
          <w:b/>
          <w:bCs/>
        </w:rPr>
        <w:t xml:space="preserve">Table S </w:t>
      </w:r>
      <w:r w:rsidRPr="0027496A">
        <w:rPr>
          <w:b/>
          <w:bCs/>
        </w:rPr>
        <w:fldChar w:fldCharType="begin"/>
      </w:r>
      <w:r w:rsidRPr="0027496A">
        <w:rPr>
          <w:b/>
          <w:bCs/>
        </w:rPr>
        <w:instrText xml:space="preserve"> SEQ Table_S \* ARABIC </w:instrText>
      </w:r>
      <w:r w:rsidRPr="0027496A">
        <w:rPr>
          <w:b/>
          <w:bCs/>
        </w:rPr>
        <w:fldChar w:fldCharType="separate"/>
      </w:r>
      <w:r w:rsidRPr="0027496A">
        <w:rPr>
          <w:b/>
          <w:bCs/>
          <w:noProof/>
        </w:rPr>
        <w:t>1</w:t>
      </w:r>
      <w:r w:rsidRPr="0027496A">
        <w:rPr>
          <w:b/>
          <w:bCs/>
        </w:rPr>
        <w:fldChar w:fldCharType="end"/>
      </w:r>
      <w:r w:rsidRPr="0027496A">
        <w:rPr>
          <w:b/>
          <w:bCs/>
        </w:rPr>
        <w:t>.</w:t>
      </w:r>
      <w:r w:rsidRPr="0027496A">
        <w:t xml:space="preserve"> Search Strings in Different Databases</w:t>
      </w:r>
    </w:p>
    <w:tbl>
      <w:tblPr>
        <w:tblStyle w:val="TableGrid"/>
        <w:tblW w:w="0" w:type="auto"/>
        <w:tblLook w:val="04A0" w:firstRow="1" w:lastRow="0" w:firstColumn="1" w:lastColumn="0" w:noHBand="0" w:noVBand="1"/>
      </w:tblPr>
      <w:tblGrid>
        <w:gridCol w:w="13994"/>
      </w:tblGrid>
      <w:tr w:rsidR="00CF2D45" w:rsidRPr="00C04C7F" w14:paraId="6F452ABB" w14:textId="77777777" w:rsidTr="005411E8">
        <w:trPr>
          <w:trHeight w:val="454"/>
        </w:trPr>
        <w:tc>
          <w:tcPr>
            <w:tcW w:w="13994" w:type="dxa"/>
            <w:vAlign w:val="center"/>
          </w:tcPr>
          <w:p w14:paraId="250FEEB4" w14:textId="1911BCE7" w:rsidR="00CF2D45" w:rsidRPr="00C04C7F" w:rsidRDefault="001B7C3F" w:rsidP="005411E8">
            <w:pPr>
              <w:pStyle w:val="NormalWeb"/>
              <w:spacing w:before="0" w:beforeAutospacing="0" w:after="0" w:afterAutospacing="0"/>
              <w:contextualSpacing/>
              <w:rPr>
                <w:rFonts w:asciiTheme="majorBidi" w:hAnsiTheme="majorBidi" w:cstheme="majorBidi"/>
                <w:b/>
                <w:bCs/>
              </w:rPr>
            </w:pPr>
            <w:r w:rsidRPr="00C04C7F">
              <w:rPr>
                <w:rFonts w:asciiTheme="majorBidi" w:hAnsiTheme="majorBidi" w:cstheme="majorBidi"/>
                <w:b/>
                <w:bCs/>
              </w:rPr>
              <w:t>Pub</w:t>
            </w:r>
            <w:r w:rsidR="005411E8">
              <w:rPr>
                <w:rFonts w:asciiTheme="majorBidi" w:hAnsiTheme="majorBidi" w:cstheme="majorBidi"/>
                <w:b/>
                <w:bCs/>
              </w:rPr>
              <w:t>M</w:t>
            </w:r>
            <w:r w:rsidRPr="00C04C7F">
              <w:rPr>
                <w:rFonts w:asciiTheme="majorBidi" w:hAnsiTheme="majorBidi" w:cstheme="majorBidi"/>
                <w:b/>
                <w:bCs/>
              </w:rPr>
              <w:t>ed</w:t>
            </w:r>
          </w:p>
        </w:tc>
      </w:tr>
      <w:tr w:rsidR="00CF2D45" w:rsidRPr="00C04C7F" w14:paraId="525E41C6" w14:textId="77777777" w:rsidTr="00CF2D45">
        <w:tc>
          <w:tcPr>
            <w:tcW w:w="13994" w:type="dxa"/>
          </w:tcPr>
          <w:p w14:paraId="59998A41" w14:textId="77777777" w:rsidR="001B7C3F" w:rsidRPr="006E6FD7" w:rsidRDefault="001B7C3F" w:rsidP="001B7C3F">
            <w:pPr>
              <w:rPr>
                <w:rFonts w:asciiTheme="majorBidi" w:hAnsiTheme="majorBidi" w:cstheme="majorBidi"/>
                <w:sz w:val="20"/>
                <w:szCs w:val="20"/>
              </w:rPr>
            </w:pPr>
            <w:r w:rsidRPr="006E6FD7">
              <w:rPr>
                <w:rFonts w:asciiTheme="majorBidi" w:hAnsiTheme="majorBidi" w:cstheme="majorBidi"/>
                <w:sz w:val="20"/>
                <w:szCs w:val="20"/>
              </w:rPr>
              <w:t xml:space="preserve">((Latin America* OR Caribbean OR Belize OR Costa Rica* OR Cuba* OR Dominican Republic OR El Salvador OR Guatemala* OR Haiti* OR </w:t>
            </w:r>
            <w:proofErr w:type="spellStart"/>
            <w:r w:rsidRPr="006E6FD7">
              <w:rPr>
                <w:rFonts w:asciiTheme="majorBidi" w:hAnsiTheme="majorBidi" w:cstheme="majorBidi"/>
                <w:sz w:val="20"/>
                <w:szCs w:val="20"/>
              </w:rPr>
              <w:t>Hondura</w:t>
            </w:r>
            <w:proofErr w:type="spellEnd"/>
            <w:r w:rsidRPr="006E6FD7">
              <w:rPr>
                <w:rFonts w:asciiTheme="majorBidi" w:hAnsiTheme="majorBidi" w:cstheme="majorBidi"/>
                <w:sz w:val="20"/>
                <w:szCs w:val="20"/>
              </w:rPr>
              <w:t xml:space="preserve">* OR Jamaica* OR </w:t>
            </w:r>
            <w:proofErr w:type="spellStart"/>
            <w:r w:rsidRPr="006E6FD7">
              <w:rPr>
                <w:rFonts w:asciiTheme="majorBidi" w:hAnsiTheme="majorBidi" w:cstheme="majorBidi"/>
                <w:sz w:val="20"/>
                <w:szCs w:val="20"/>
              </w:rPr>
              <w:t>Mexic</w:t>
            </w:r>
            <w:proofErr w:type="spellEnd"/>
            <w:r w:rsidRPr="006E6FD7">
              <w:rPr>
                <w:rFonts w:asciiTheme="majorBidi" w:hAnsiTheme="majorBidi" w:cstheme="majorBidi"/>
                <w:sz w:val="20"/>
                <w:szCs w:val="20"/>
              </w:rPr>
              <w:t xml:space="preserve">* OR Nicaragua* OR Panama* OR Saint Lucia* OR South America* OR </w:t>
            </w:r>
            <w:proofErr w:type="spellStart"/>
            <w:r w:rsidRPr="006E6FD7">
              <w:rPr>
                <w:rFonts w:asciiTheme="majorBidi" w:hAnsiTheme="majorBidi" w:cstheme="majorBidi"/>
                <w:sz w:val="20"/>
                <w:szCs w:val="20"/>
              </w:rPr>
              <w:t>Argentin</w:t>
            </w:r>
            <w:proofErr w:type="spellEnd"/>
            <w:r w:rsidRPr="006E6FD7">
              <w:rPr>
                <w:rFonts w:asciiTheme="majorBidi" w:hAnsiTheme="majorBidi" w:cstheme="majorBidi"/>
                <w:sz w:val="20"/>
                <w:szCs w:val="20"/>
              </w:rPr>
              <w:t xml:space="preserve">* OR Bolivia* OR Brazil* OR Chile* OR Colombia* OR Ecuador* OR Paraguay* OR Peru* OR Uruguay* OR Venezuela*) AND (gut microbiota OR microbiome OR firmicutes OR Bacteroidetes OR actinobacteria OR proteobacteria OR </w:t>
            </w:r>
            <w:proofErr w:type="spellStart"/>
            <w:r w:rsidRPr="006E6FD7">
              <w:rPr>
                <w:rFonts w:asciiTheme="majorBidi" w:hAnsiTheme="majorBidi" w:cstheme="majorBidi"/>
                <w:sz w:val="20"/>
                <w:szCs w:val="20"/>
              </w:rPr>
              <w:t>prevotella</w:t>
            </w:r>
            <w:proofErr w:type="spellEnd"/>
            <w:r w:rsidRPr="006E6FD7">
              <w:rPr>
                <w:rFonts w:asciiTheme="majorBidi" w:hAnsiTheme="majorBidi" w:cstheme="majorBidi"/>
                <w:sz w:val="20"/>
                <w:szCs w:val="20"/>
              </w:rPr>
              <w:t xml:space="preserve"> OR </w:t>
            </w:r>
            <w:proofErr w:type="spellStart"/>
            <w:r w:rsidRPr="006E6FD7">
              <w:rPr>
                <w:rFonts w:asciiTheme="majorBidi" w:hAnsiTheme="majorBidi" w:cstheme="majorBidi"/>
                <w:sz w:val="20"/>
                <w:szCs w:val="20"/>
              </w:rPr>
              <w:t>ruminococcus</w:t>
            </w:r>
            <w:proofErr w:type="spellEnd"/>
            <w:r w:rsidRPr="006E6FD7">
              <w:rPr>
                <w:rFonts w:asciiTheme="majorBidi" w:hAnsiTheme="majorBidi" w:cstheme="majorBidi"/>
                <w:sz w:val="20"/>
                <w:szCs w:val="20"/>
              </w:rPr>
              <w:t xml:space="preserve"> OR saccharomyces OR probiotic* OR pro-biotics OR probiotic-supplement OR lactobacillus OR Bifidobacterium OR yeast* OR live bacteria OR yogurt OR kefir OR sauerkraut OR kimchi OR kombucha OR symbiotic) AND (Obesity OR obese OR overweight BMI OR “body mass index” OR WHR OR “waist to hip ratio” OR “waist-hip ratio” OR skinfold OR adiposity OR fat percentage OR “body fat mass” OR WC OR “waist circumference” OR “weight loss” OR “weight gain” OR weight OR HC OR “hip circumference”) AND (trial) NOT (animal OR pig OR mouse OR rat OR in vitro OR in silico OR “observational OR case-control))</w:t>
            </w:r>
          </w:p>
          <w:p w14:paraId="766331DD" w14:textId="77777777" w:rsidR="001B7C3F" w:rsidRPr="006E6FD7" w:rsidRDefault="001B7C3F" w:rsidP="001B7C3F">
            <w:pPr>
              <w:rPr>
                <w:rFonts w:asciiTheme="majorBidi" w:hAnsiTheme="majorBidi" w:cstheme="majorBidi"/>
                <w:sz w:val="20"/>
                <w:szCs w:val="20"/>
              </w:rPr>
            </w:pPr>
          </w:p>
          <w:p w14:paraId="4B8542BE" w14:textId="5C84DFE9" w:rsidR="00CF2D45" w:rsidRPr="00C04C7F" w:rsidRDefault="001B7C3F" w:rsidP="00F72579">
            <w:pPr>
              <w:rPr>
                <w:rFonts w:asciiTheme="majorBidi" w:hAnsiTheme="majorBidi" w:cstheme="majorBidi"/>
              </w:rPr>
            </w:pPr>
            <w:r w:rsidRPr="006E6FD7">
              <w:rPr>
                <w:rFonts w:asciiTheme="majorBidi" w:hAnsiTheme="majorBidi" w:cstheme="majorBidi"/>
                <w:sz w:val="20"/>
                <w:szCs w:val="20"/>
              </w:rPr>
              <w:t>((Latin America* [</w:t>
            </w:r>
            <w:proofErr w:type="spellStart"/>
            <w:r w:rsidRPr="006E6FD7">
              <w:rPr>
                <w:rFonts w:asciiTheme="majorBidi" w:hAnsiTheme="majorBidi" w:cstheme="majorBidi"/>
                <w:sz w:val="20"/>
                <w:szCs w:val="20"/>
              </w:rPr>
              <w:t>tiab</w:t>
            </w:r>
            <w:proofErr w:type="spellEnd"/>
            <w:r w:rsidRPr="006E6FD7">
              <w:rPr>
                <w:rFonts w:asciiTheme="majorBidi" w:hAnsiTheme="majorBidi" w:cstheme="majorBidi"/>
                <w:sz w:val="20"/>
                <w:szCs w:val="20"/>
              </w:rPr>
              <w:t>] OR Caribbean [</w:t>
            </w:r>
            <w:proofErr w:type="spellStart"/>
            <w:r w:rsidRPr="006E6FD7">
              <w:rPr>
                <w:rFonts w:asciiTheme="majorBidi" w:hAnsiTheme="majorBidi" w:cstheme="majorBidi"/>
                <w:sz w:val="20"/>
                <w:szCs w:val="20"/>
              </w:rPr>
              <w:t>tiab</w:t>
            </w:r>
            <w:proofErr w:type="spellEnd"/>
            <w:r w:rsidRPr="006E6FD7">
              <w:rPr>
                <w:rFonts w:asciiTheme="majorBidi" w:hAnsiTheme="majorBidi" w:cstheme="majorBidi"/>
                <w:sz w:val="20"/>
                <w:szCs w:val="20"/>
              </w:rPr>
              <w:t>] OR Belize [</w:t>
            </w:r>
            <w:proofErr w:type="spellStart"/>
            <w:r w:rsidRPr="006E6FD7">
              <w:rPr>
                <w:rFonts w:asciiTheme="majorBidi" w:hAnsiTheme="majorBidi" w:cstheme="majorBidi"/>
                <w:sz w:val="20"/>
                <w:szCs w:val="20"/>
              </w:rPr>
              <w:t>tiab</w:t>
            </w:r>
            <w:proofErr w:type="spellEnd"/>
            <w:r w:rsidRPr="006E6FD7">
              <w:rPr>
                <w:rFonts w:asciiTheme="majorBidi" w:hAnsiTheme="majorBidi" w:cstheme="majorBidi"/>
                <w:sz w:val="20"/>
                <w:szCs w:val="20"/>
              </w:rPr>
              <w:t>] OR Costa Rica* [</w:t>
            </w:r>
            <w:proofErr w:type="spellStart"/>
            <w:r w:rsidRPr="006E6FD7">
              <w:rPr>
                <w:rFonts w:asciiTheme="majorBidi" w:hAnsiTheme="majorBidi" w:cstheme="majorBidi"/>
                <w:sz w:val="20"/>
                <w:szCs w:val="20"/>
              </w:rPr>
              <w:t>tiab</w:t>
            </w:r>
            <w:proofErr w:type="spellEnd"/>
            <w:r w:rsidRPr="006E6FD7">
              <w:rPr>
                <w:rFonts w:asciiTheme="majorBidi" w:hAnsiTheme="majorBidi" w:cstheme="majorBidi"/>
                <w:sz w:val="20"/>
                <w:szCs w:val="20"/>
              </w:rPr>
              <w:t>] OR Cuba* [</w:t>
            </w:r>
            <w:proofErr w:type="spellStart"/>
            <w:r w:rsidRPr="006E6FD7">
              <w:rPr>
                <w:rFonts w:asciiTheme="majorBidi" w:hAnsiTheme="majorBidi" w:cstheme="majorBidi"/>
                <w:sz w:val="20"/>
                <w:szCs w:val="20"/>
              </w:rPr>
              <w:t>tiab</w:t>
            </w:r>
            <w:proofErr w:type="spellEnd"/>
            <w:r w:rsidRPr="006E6FD7">
              <w:rPr>
                <w:rFonts w:asciiTheme="majorBidi" w:hAnsiTheme="majorBidi" w:cstheme="majorBidi"/>
                <w:sz w:val="20"/>
                <w:szCs w:val="20"/>
              </w:rPr>
              <w:t>] OR Dominican Republic [</w:t>
            </w:r>
            <w:proofErr w:type="spellStart"/>
            <w:r w:rsidRPr="006E6FD7">
              <w:rPr>
                <w:rFonts w:asciiTheme="majorBidi" w:hAnsiTheme="majorBidi" w:cstheme="majorBidi"/>
                <w:sz w:val="20"/>
                <w:szCs w:val="20"/>
              </w:rPr>
              <w:t>tiab</w:t>
            </w:r>
            <w:proofErr w:type="spellEnd"/>
            <w:r w:rsidRPr="006E6FD7">
              <w:rPr>
                <w:rFonts w:asciiTheme="majorBidi" w:hAnsiTheme="majorBidi" w:cstheme="majorBidi"/>
                <w:sz w:val="20"/>
                <w:szCs w:val="20"/>
              </w:rPr>
              <w:t>] OR El Salvador [</w:t>
            </w:r>
            <w:proofErr w:type="spellStart"/>
            <w:r w:rsidRPr="006E6FD7">
              <w:rPr>
                <w:rFonts w:asciiTheme="majorBidi" w:hAnsiTheme="majorBidi" w:cstheme="majorBidi"/>
                <w:sz w:val="20"/>
                <w:szCs w:val="20"/>
              </w:rPr>
              <w:t>tiab</w:t>
            </w:r>
            <w:proofErr w:type="spellEnd"/>
            <w:r w:rsidRPr="006E6FD7">
              <w:rPr>
                <w:rFonts w:asciiTheme="majorBidi" w:hAnsiTheme="majorBidi" w:cstheme="majorBidi"/>
                <w:sz w:val="20"/>
                <w:szCs w:val="20"/>
              </w:rPr>
              <w:t>] OR Guatemala* [</w:t>
            </w:r>
            <w:proofErr w:type="spellStart"/>
            <w:r w:rsidRPr="006E6FD7">
              <w:rPr>
                <w:rFonts w:asciiTheme="majorBidi" w:hAnsiTheme="majorBidi" w:cstheme="majorBidi"/>
                <w:sz w:val="20"/>
                <w:szCs w:val="20"/>
              </w:rPr>
              <w:t>tiab</w:t>
            </w:r>
            <w:proofErr w:type="spellEnd"/>
            <w:r w:rsidRPr="006E6FD7">
              <w:rPr>
                <w:rFonts w:asciiTheme="majorBidi" w:hAnsiTheme="majorBidi" w:cstheme="majorBidi"/>
                <w:sz w:val="20"/>
                <w:szCs w:val="20"/>
              </w:rPr>
              <w:t>] OR Haiti* [</w:t>
            </w:r>
            <w:proofErr w:type="spellStart"/>
            <w:r w:rsidRPr="006E6FD7">
              <w:rPr>
                <w:rFonts w:asciiTheme="majorBidi" w:hAnsiTheme="majorBidi" w:cstheme="majorBidi"/>
                <w:sz w:val="20"/>
                <w:szCs w:val="20"/>
              </w:rPr>
              <w:t>tiab</w:t>
            </w:r>
            <w:proofErr w:type="spellEnd"/>
            <w:r w:rsidRPr="006E6FD7">
              <w:rPr>
                <w:rFonts w:asciiTheme="majorBidi" w:hAnsiTheme="majorBidi" w:cstheme="majorBidi"/>
                <w:sz w:val="20"/>
                <w:szCs w:val="20"/>
              </w:rPr>
              <w:t xml:space="preserve">] OR </w:t>
            </w:r>
            <w:proofErr w:type="spellStart"/>
            <w:r w:rsidRPr="006E6FD7">
              <w:rPr>
                <w:rFonts w:asciiTheme="majorBidi" w:hAnsiTheme="majorBidi" w:cstheme="majorBidi"/>
                <w:sz w:val="20"/>
                <w:szCs w:val="20"/>
              </w:rPr>
              <w:t>Hondura</w:t>
            </w:r>
            <w:proofErr w:type="spellEnd"/>
            <w:r w:rsidRPr="006E6FD7">
              <w:rPr>
                <w:rFonts w:asciiTheme="majorBidi" w:hAnsiTheme="majorBidi" w:cstheme="majorBidi"/>
                <w:sz w:val="20"/>
                <w:szCs w:val="20"/>
              </w:rPr>
              <w:t>* [</w:t>
            </w:r>
            <w:proofErr w:type="spellStart"/>
            <w:r w:rsidRPr="006E6FD7">
              <w:rPr>
                <w:rFonts w:asciiTheme="majorBidi" w:hAnsiTheme="majorBidi" w:cstheme="majorBidi"/>
                <w:sz w:val="20"/>
                <w:szCs w:val="20"/>
              </w:rPr>
              <w:t>tiab</w:t>
            </w:r>
            <w:proofErr w:type="spellEnd"/>
            <w:r w:rsidRPr="006E6FD7">
              <w:rPr>
                <w:rFonts w:asciiTheme="majorBidi" w:hAnsiTheme="majorBidi" w:cstheme="majorBidi"/>
                <w:sz w:val="20"/>
                <w:szCs w:val="20"/>
              </w:rPr>
              <w:t>] OR Jamaica* [</w:t>
            </w:r>
            <w:proofErr w:type="spellStart"/>
            <w:r w:rsidRPr="006E6FD7">
              <w:rPr>
                <w:rFonts w:asciiTheme="majorBidi" w:hAnsiTheme="majorBidi" w:cstheme="majorBidi"/>
                <w:sz w:val="20"/>
                <w:szCs w:val="20"/>
              </w:rPr>
              <w:t>tiab</w:t>
            </w:r>
            <w:proofErr w:type="spellEnd"/>
            <w:r w:rsidRPr="006E6FD7">
              <w:rPr>
                <w:rFonts w:asciiTheme="majorBidi" w:hAnsiTheme="majorBidi" w:cstheme="majorBidi"/>
                <w:sz w:val="20"/>
                <w:szCs w:val="20"/>
              </w:rPr>
              <w:t xml:space="preserve">] OR </w:t>
            </w:r>
            <w:proofErr w:type="spellStart"/>
            <w:r w:rsidRPr="006E6FD7">
              <w:rPr>
                <w:rFonts w:asciiTheme="majorBidi" w:hAnsiTheme="majorBidi" w:cstheme="majorBidi"/>
                <w:sz w:val="20"/>
                <w:szCs w:val="20"/>
              </w:rPr>
              <w:t>Mexic</w:t>
            </w:r>
            <w:proofErr w:type="spellEnd"/>
            <w:r w:rsidRPr="006E6FD7">
              <w:rPr>
                <w:rFonts w:asciiTheme="majorBidi" w:hAnsiTheme="majorBidi" w:cstheme="majorBidi"/>
                <w:sz w:val="20"/>
                <w:szCs w:val="20"/>
              </w:rPr>
              <w:t>* [</w:t>
            </w:r>
            <w:proofErr w:type="spellStart"/>
            <w:r w:rsidRPr="006E6FD7">
              <w:rPr>
                <w:rFonts w:asciiTheme="majorBidi" w:hAnsiTheme="majorBidi" w:cstheme="majorBidi"/>
                <w:sz w:val="20"/>
                <w:szCs w:val="20"/>
              </w:rPr>
              <w:t>tiab</w:t>
            </w:r>
            <w:proofErr w:type="spellEnd"/>
            <w:r w:rsidRPr="006E6FD7">
              <w:rPr>
                <w:rFonts w:asciiTheme="majorBidi" w:hAnsiTheme="majorBidi" w:cstheme="majorBidi"/>
                <w:sz w:val="20"/>
                <w:szCs w:val="20"/>
              </w:rPr>
              <w:t>] OR Nicaragua* [</w:t>
            </w:r>
            <w:proofErr w:type="spellStart"/>
            <w:r w:rsidRPr="006E6FD7">
              <w:rPr>
                <w:rFonts w:asciiTheme="majorBidi" w:hAnsiTheme="majorBidi" w:cstheme="majorBidi"/>
                <w:sz w:val="20"/>
                <w:szCs w:val="20"/>
              </w:rPr>
              <w:t>tiab</w:t>
            </w:r>
            <w:proofErr w:type="spellEnd"/>
            <w:r w:rsidRPr="006E6FD7">
              <w:rPr>
                <w:rFonts w:asciiTheme="majorBidi" w:hAnsiTheme="majorBidi" w:cstheme="majorBidi"/>
                <w:sz w:val="20"/>
                <w:szCs w:val="20"/>
              </w:rPr>
              <w:t>] OR Panama* [</w:t>
            </w:r>
            <w:proofErr w:type="spellStart"/>
            <w:r w:rsidRPr="006E6FD7">
              <w:rPr>
                <w:rFonts w:asciiTheme="majorBidi" w:hAnsiTheme="majorBidi" w:cstheme="majorBidi"/>
                <w:sz w:val="20"/>
                <w:szCs w:val="20"/>
              </w:rPr>
              <w:t>tiab</w:t>
            </w:r>
            <w:proofErr w:type="spellEnd"/>
            <w:r w:rsidRPr="006E6FD7">
              <w:rPr>
                <w:rFonts w:asciiTheme="majorBidi" w:hAnsiTheme="majorBidi" w:cstheme="majorBidi"/>
                <w:sz w:val="20"/>
                <w:szCs w:val="20"/>
              </w:rPr>
              <w:t>] OR Saint Lucia* [</w:t>
            </w:r>
            <w:proofErr w:type="spellStart"/>
            <w:r w:rsidRPr="006E6FD7">
              <w:rPr>
                <w:rFonts w:asciiTheme="majorBidi" w:hAnsiTheme="majorBidi" w:cstheme="majorBidi"/>
                <w:sz w:val="20"/>
                <w:szCs w:val="20"/>
              </w:rPr>
              <w:t>tiab</w:t>
            </w:r>
            <w:proofErr w:type="spellEnd"/>
            <w:r w:rsidRPr="006E6FD7">
              <w:rPr>
                <w:rFonts w:asciiTheme="majorBidi" w:hAnsiTheme="majorBidi" w:cstheme="majorBidi"/>
                <w:sz w:val="20"/>
                <w:szCs w:val="20"/>
              </w:rPr>
              <w:t>] OR South America* [</w:t>
            </w:r>
            <w:proofErr w:type="spellStart"/>
            <w:r w:rsidRPr="006E6FD7">
              <w:rPr>
                <w:rFonts w:asciiTheme="majorBidi" w:hAnsiTheme="majorBidi" w:cstheme="majorBidi"/>
                <w:sz w:val="20"/>
                <w:szCs w:val="20"/>
              </w:rPr>
              <w:t>tiab</w:t>
            </w:r>
            <w:proofErr w:type="spellEnd"/>
            <w:r w:rsidRPr="006E6FD7">
              <w:rPr>
                <w:rFonts w:asciiTheme="majorBidi" w:hAnsiTheme="majorBidi" w:cstheme="majorBidi"/>
                <w:sz w:val="20"/>
                <w:szCs w:val="20"/>
              </w:rPr>
              <w:t xml:space="preserve">] OR </w:t>
            </w:r>
            <w:proofErr w:type="spellStart"/>
            <w:r w:rsidRPr="006E6FD7">
              <w:rPr>
                <w:rFonts w:asciiTheme="majorBidi" w:hAnsiTheme="majorBidi" w:cstheme="majorBidi"/>
                <w:sz w:val="20"/>
                <w:szCs w:val="20"/>
              </w:rPr>
              <w:t>Argentin</w:t>
            </w:r>
            <w:proofErr w:type="spellEnd"/>
            <w:r w:rsidRPr="006E6FD7">
              <w:rPr>
                <w:rFonts w:asciiTheme="majorBidi" w:hAnsiTheme="majorBidi" w:cstheme="majorBidi"/>
                <w:sz w:val="20"/>
                <w:szCs w:val="20"/>
              </w:rPr>
              <w:t>* [</w:t>
            </w:r>
            <w:proofErr w:type="spellStart"/>
            <w:r w:rsidRPr="006E6FD7">
              <w:rPr>
                <w:rFonts w:asciiTheme="majorBidi" w:hAnsiTheme="majorBidi" w:cstheme="majorBidi"/>
                <w:sz w:val="20"/>
                <w:szCs w:val="20"/>
              </w:rPr>
              <w:t>tiab</w:t>
            </w:r>
            <w:proofErr w:type="spellEnd"/>
            <w:r w:rsidRPr="006E6FD7">
              <w:rPr>
                <w:rFonts w:asciiTheme="majorBidi" w:hAnsiTheme="majorBidi" w:cstheme="majorBidi"/>
                <w:sz w:val="20"/>
                <w:szCs w:val="20"/>
              </w:rPr>
              <w:t>] OR Bolivia* [</w:t>
            </w:r>
            <w:proofErr w:type="spellStart"/>
            <w:r w:rsidRPr="006E6FD7">
              <w:rPr>
                <w:rFonts w:asciiTheme="majorBidi" w:hAnsiTheme="majorBidi" w:cstheme="majorBidi"/>
                <w:sz w:val="20"/>
                <w:szCs w:val="20"/>
              </w:rPr>
              <w:t>tiab</w:t>
            </w:r>
            <w:proofErr w:type="spellEnd"/>
            <w:r w:rsidRPr="006E6FD7">
              <w:rPr>
                <w:rFonts w:asciiTheme="majorBidi" w:hAnsiTheme="majorBidi" w:cstheme="majorBidi"/>
                <w:sz w:val="20"/>
                <w:szCs w:val="20"/>
              </w:rPr>
              <w:t>] OR Brazil* [</w:t>
            </w:r>
            <w:proofErr w:type="spellStart"/>
            <w:r w:rsidRPr="006E6FD7">
              <w:rPr>
                <w:rFonts w:asciiTheme="majorBidi" w:hAnsiTheme="majorBidi" w:cstheme="majorBidi"/>
                <w:sz w:val="20"/>
                <w:szCs w:val="20"/>
              </w:rPr>
              <w:t>tiab</w:t>
            </w:r>
            <w:proofErr w:type="spellEnd"/>
            <w:r w:rsidRPr="006E6FD7">
              <w:rPr>
                <w:rFonts w:asciiTheme="majorBidi" w:hAnsiTheme="majorBidi" w:cstheme="majorBidi"/>
                <w:sz w:val="20"/>
                <w:szCs w:val="20"/>
              </w:rPr>
              <w:t>] OR Chile* [</w:t>
            </w:r>
            <w:proofErr w:type="spellStart"/>
            <w:r w:rsidRPr="006E6FD7">
              <w:rPr>
                <w:rFonts w:asciiTheme="majorBidi" w:hAnsiTheme="majorBidi" w:cstheme="majorBidi"/>
                <w:sz w:val="20"/>
                <w:szCs w:val="20"/>
              </w:rPr>
              <w:t>tiab</w:t>
            </w:r>
            <w:proofErr w:type="spellEnd"/>
            <w:r w:rsidRPr="006E6FD7">
              <w:rPr>
                <w:rFonts w:asciiTheme="majorBidi" w:hAnsiTheme="majorBidi" w:cstheme="majorBidi"/>
                <w:sz w:val="20"/>
                <w:szCs w:val="20"/>
              </w:rPr>
              <w:t>] OR Colombia* [</w:t>
            </w:r>
            <w:proofErr w:type="spellStart"/>
            <w:r w:rsidRPr="006E6FD7">
              <w:rPr>
                <w:rFonts w:asciiTheme="majorBidi" w:hAnsiTheme="majorBidi" w:cstheme="majorBidi"/>
                <w:sz w:val="20"/>
                <w:szCs w:val="20"/>
              </w:rPr>
              <w:t>tiab</w:t>
            </w:r>
            <w:proofErr w:type="spellEnd"/>
            <w:r w:rsidRPr="006E6FD7">
              <w:rPr>
                <w:rFonts w:asciiTheme="majorBidi" w:hAnsiTheme="majorBidi" w:cstheme="majorBidi"/>
                <w:sz w:val="20"/>
                <w:szCs w:val="20"/>
              </w:rPr>
              <w:t>] OR Ecuador* [</w:t>
            </w:r>
            <w:proofErr w:type="spellStart"/>
            <w:r w:rsidRPr="006E6FD7">
              <w:rPr>
                <w:rFonts w:asciiTheme="majorBidi" w:hAnsiTheme="majorBidi" w:cstheme="majorBidi"/>
                <w:sz w:val="20"/>
                <w:szCs w:val="20"/>
              </w:rPr>
              <w:t>tiab</w:t>
            </w:r>
            <w:proofErr w:type="spellEnd"/>
            <w:r w:rsidRPr="006E6FD7">
              <w:rPr>
                <w:rFonts w:asciiTheme="majorBidi" w:hAnsiTheme="majorBidi" w:cstheme="majorBidi"/>
                <w:sz w:val="20"/>
                <w:szCs w:val="20"/>
              </w:rPr>
              <w:t>] OR Paraguay* [</w:t>
            </w:r>
            <w:proofErr w:type="spellStart"/>
            <w:r w:rsidRPr="006E6FD7">
              <w:rPr>
                <w:rFonts w:asciiTheme="majorBidi" w:hAnsiTheme="majorBidi" w:cstheme="majorBidi"/>
                <w:sz w:val="20"/>
                <w:szCs w:val="20"/>
              </w:rPr>
              <w:t>tiab</w:t>
            </w:r>
            <w:proofErr w:type="spellEnd"/>
            <w:r w:rsidRPr="006E6FD7">
              <w:rPr>
                <w:rFonts w:asciiTheme="majorBidi" w:hAnsiTheme="majorBidi" w:cstheme="majorBidi"/>
                <w:sz w:val="20"/>
                <w:szCs w:val="20"/>
              </w:rPr>
              <w:t>] OR Peru* [</w:t>
            </w:r>
            <w:proofErr w:type="spellStart"/>
            <w:r w:rsidRPr="006E6FD7">
              <w:rPr>
                <w:rFonts w:asciiTheme="majorBidi" w:hAnsiTheme="majorBidi" w:cstheme="majorBidi"/>
                <w:sz w:val="20"/>
                <w:szCs w:val="20"/>
              </w:rPr>
              <w:t>tiab</w:t>
            </w:r>
            <w:proofErr w:type="spellEnd"/>
            <w:r w:rsidRPr="006E6FD7">
              <w:rPr>
                <w:rFonts w:asciiTheme="majorBidi" w:hAnsiTheme="majorBidi" w:cstheme="majorBidi"/>
                <w:sz w:val="20"/>
                <w:szCs w:val="20"/>
              </w:rPr>
              <w:t>] OR Uruguay* [</w:t>
            </w:r>
            <w:proofErr w:type="spellStart"/>
            <w:r w:rsidRPr="006E6FD7">
              <w:rPr>
                <w:rFonts w:asciiTheme="majorBidi" w:hAnsiTheme="majorBidi" w:cstheme="majorBidi"/>
                <w:sz w:val="20"/>
                <w:szCs w:val="20"/>
              </w:rPr>
              <w:t>tiab</w:t>
            </w:r>
            <w:proofErr w:type="spellEnd"/>
            <w:r w:rsidRPr="006E6FD7">
              <w:rPr>
                <w:rFonts w:asciiTheme="majorBidi" w:hAnsiTheme="majorBidi" w:cstheme="majorBidi"/>
                <w:sz w:val="20"/>
                <w:szCs w:val="20"/>
              </w:rPr>
              <w:t>] OR Venezuela* [</w:t>
            </w:r>
            <w:proofErr w:type="spellStart"/>
            <w:r w:rsidRPr="006E6FD7">
              <w:rPr>
                <w:rFonts w:asciiTheme="majorBidi" w:hAnsiTheme="majorBidi" w:cstheme="majorBidi"/>
                <w:sz w:val="20"/>
                <w:szCs w:val="20"/>
              </w:rPr>
              <w:t>tiab</w:t>
            </w:r>
            <w:proofErr w:type="spellEnd"/>
            <w:r w:rsidRPr="006E6FD7">
              <w:rPr>
                <w:rFonts w:asciiTheme="majorBidi" w:hAnsiTheme="majorBidi" w:cstheme="majorBidi"/>
                <w:sz w:val="20"/>
                <w:szCs w:val="20"/>
              </w:rPr>
              <w:t xml:space="preserve">]) AND (“gut microbiota” OR microbiome OR firmicutes OR Bacteroidetes OR actinobacteria OR proteobacteria OR </w:t>
            </w:r>
            <w:proofErr w:type="spellStart"/>
            <w:r w:rsidRPr="006E6FD7">
              <w:rPr>
                <w:rFonts w:asciiTheme="majorBidi" w:hAnsiTheme="majorBidi" w:cstheme="majorBidi"/>
                <w:sz w:val="20"/>
                <w:szCs w:val="20"/>
              </w:rPr>
              <w:t>prevotella</w:t>
            </w:r>
            <w:proofErr w:type="spellEnd"/>
            <w:r w:rsidRPr="006E6FD7">
              <w:rPr>
                <w:rFonts w:asciiTheme="majorBidi" w:hAnsiTheme="majorBidi" w:cstheme="majorBidi"/>
                <w:sz w:val="20"/>
                <w:szCs w:val="20"/>
              </w:rPr>
              <w:t xml:space="preserve"> OR </w:t>
            </w:r>
            <w:proofErr w:type="spellStart"/>
            <w:r w:rsidRPr="006E6FD7">
              <w:rPr>
                <w:rFonts w:asciiTheme="majorBidi" w:hAnsiTheme="majorBidi" w:cstheme="majorBidi"/>
                <w:sz w:val="20"/>
                <w:szCs w:val="20"/>
              </w:rPr>
              <w:t>ruminococcus</w:t>
            </w:r>
            <w:proofErr w:type="spellEnd"/>
            <w:r w:rsidRPr="006E6FD7">
              <w:rPr>
                <w:rFonts w:asciiTheme="majorBidi" w:hAnsiTheme="majorBidi" w:cstheme="majorBidi"/>
                <w:sz w:val="20"/>
                <w:szCs w:val="20"/>
              </w:rPr>
              <w:t xml:space="preserve"> OR saccharomyces OR probiotic* OR pro-biotics OR probiotic-supplement OR lactobacillus OR lactobacilli OR </w:t>
            </w:r>
            <w:proofErr w:type="spellStart"/>
            <w:r w:rsidRPr="006E6FD7">
              <w:rPr>
                <w:rFonts w:asciiTheme="majorBidi" w:hAnsiTheme="majorBidi" w:cstheme="majorBidi"/>
                <w:sz w:val="20"/>
                <w:szCs w:val="20"/>
              </w:rPr>
              <w:t>boulardii</w:t>
            </w:r>
            <w:proofErr w:type="spellEnd"/>
            <w:r w:rsidRPr="006E6FD7">
              <w:rPr>
                <w:rFonts w:asciiTheme="majorBidi" w:hAnsiTheme="majorBidi" w:cstheme="majorBidi"/>
                <w:sz w:val="20"/>
                <w:szCs w:val="20"/>
              </w:rPr>
              <w:t xml:space="preserve"> OR </w:t>
            </w:r>
            <w:proofErr w:type="spellStart"/>
            <w:r w:rsidRPr="006E6FD7">
              <w:rPr>
                <w:rFonts w:asciiTheme="majorBidi" w:hAnsiTheme="majorBidi" w:cstheme="majorBidi"/>
                <w:sz w:val="20"/>
                <w:szCs w:val="20"/>
              </w:rPr>
              <w:t>coagulans</w:t>
            </w:r>
            <w:proofErr w:type="spellEnd"/>
            <w:r w:rsidRPr="006E6FD7">
              <w:rPr>
                <w:rFonts w:asciiTheme="majorBidi" w:hAnsiTheme="majorBidi" w:cstheme="majorBidi"/>
                <w:sz w:val="20"/>
                <w:szCs w:val="20"/>
              </w:rPr>
              <w:t xml:space="preserve"> OR GOS OR FOS OR XOS OR Inulin OR fructans OR </w:t>
            </w:r>
            <w:proofErr w:type="spellStart"/>
            <w:r w:rsidRPr="006E6FD7">
              <w:rPr>
                <w:rFonts w:asciiTheme="majorBidi" w:hAnsiTheme="majorBidi" w:cstheme="majorBidi"/>
                <w:sz w:val="20"/>
                <w:szCs w:val="20"/>
              </w:rPr>
              <w:t>enterocci</w:t>
            </w:r>
            <w:proofErr w:type="spellEnd"/>
            <w:r w:rsidRPr="006E6FD7">
              <w:rPr>
                <w:rFonts w:asciiTheme="majorBidi" w:hAnsiTheme="majorBidi" w:cstheme="majorBidi"/>
                <w:sz w:val="20"/>
                <w:szCs w:val="20"/>
              </w:rPr>
              <w:t xml:space="preserve"> OR enterococcus OR Bifidobacterium OR yeast* OR “live bacteria” OR “probiotic food*” OR yogurt OR kefir OR sauerkraut OR kimchi OR kombucha OR symbiotic* OR “symbiotic food*” OR synbiotic OR oligosaccharides OR fructooligosaccharide OR </w:t>
            </w:r>
            <w:proofErr w:type="spellStart"/>
            <w:r w:rsidRPr="006E6FD7">
              <w:rPr>
                <w:rFonts w:asciiTheme="majorBidi" w:hAnsiTheme="majorBidi" w:cstheme="majorBidi"/>
                <w:sz w:val="20"/>
                <w:szCs w:val="20"/>
              </w:rPr>
              <w:t>xylooseoligosaccharide</w:t>
            </w:r>
            <w:proofErr w:type="spellEnd"/>
            <w:r w:rsidRPr="006E6FD7">
              <w:rPr>
                <w:rFonts w:asciiTheme="majorBidi" w:hAnsiTheme="majorBidi" w:cstheme="majorBidi"/>
                <w:sz w:val="20"/>
                <w:szCs w:val="20"/>
              </w:rPr>
              <w:t xml:space="preserve"> OR </w:t>
            </w:r>
            <w:proofErr w:type="spellStart"/>
            <w:r w:rsidRPr="006E6FD7">
              <w:rPr>
                <w:rFonts w:asciiTheme="majorBidi" w:hAnsiTheme="majorBidi" w:cstheme="majorBidi"/>
                <w:sz w:val="20"/>
                <w:szCs w:val="20"/>
              </w:rPr>
              <w:t>Galacto</w:t>
            </w:r>
            <w:proofErr w:type="spellEnd"/>
            <w:r w:rsidRPr="006E6FD7">
              <w:rPr>
                <w:rFonts w:asciiTheme="majorBidi" w:hAnsiTheme="majorBidi" w:cstheme="majorBidi"/>
                <w:sz w:val="20"/>
                <w:szCs w:val="20"/>
              </w:rPr>
              <w:t xml:space="preserve">-oligosaccharides OR </w:t>
            </w:r>
            <w:proofErr w:type="spellStart"/>
            <w:r w:rsidRPr="006E6FD7">
              <w:rPr>
                <w:rFonts w:asciiTheme="majorBidi" w:hAnsiTheme="majorBidi" w:cstheme="majorBidi"/>
                <w:sz w:val="20"/>
                <w:szCs w:val="20"/>
              </w:rPr>
              <w:t>galactooligosaccharides</w:t>
            </w:r>
            <w:proofErr w:type="spellEnd"/>
            <w:r w:rsidRPr="006E6FD7">
              <w:rPr>
                <w:rFonts w:asciiTheme="majorBidi" w:hAnsiTheme="majorBidi" w:cstheme="majorBidi"/>
                <w:sz w:val="20"/>
                <w:szCs w:val="20"/>
              </w:rPr>
              <w:t xml:space="preserve"> OR chicory OR </w:t>
            </w:r>
            <w:proofErr w:type="spellStart"/>
            <w:r w:rsidRPr="006E6FD7">
              <w:rPr>
                <w:rFonts w:asciiTheme="majorBidi" w:hAnsiTheme="majorBidi" w:cstheme="majorBidi"/>
                <w:sz w:val="20"/>
                <w:szCs w:val="20"/>
              </w:rPr>
              <w:t>yacon</w:t>
            </w:r>
            <w:proofErr w:type="spellEnd"/>
            <w:r w:rsidRPr="006E6FD7">
              <w:rPr>
                <w:rFonts w:asciiTheme="majorBidi" w:hAnsiTheme="majorBidi" w:cstheme="majorBidi"/>
                <w:sz w:val="20"/>
                <w:szCs w:val="20"/>
              </w:rPr>
              <w:t xml:space="preserve"> roots OR artichoke ) AND (Obesity [</w:t>
            </w:r>
            <w:proofErr w:type="spellStart"/>
            <w:r w:rsidRPr="006E6FD7">
              <w:rPr>
                <w:rFonts w:asciiTheme="majorBidi" w:hAnsiTheme="majorBidi" w:cstheme="majorBidi"/>
                <w:sz w:val="20"/>
                <w:szCs w:val="20"/>
              </w:rPr>
              <w:t>tiab</w:t>
            </w:r>
            <w:proofErr w:type="spellEnd"/>
            <w:r w:rsidRPr="006E6FD7">
              <w:rPr>
                <w:rFonts w:asciiTheme="majorBidi" w:hAnsiTheme="majorBidi" w:cstheme="majorBidi"/>
                <w:sz w:val="20"/>
                <w:szCs w:val="20"/>
              </w:rPr>
              <w:t>] OR obese [</w:t>
            </w:r>
            <w:proofErr w:type="spellStart"/>
            <w:r w:rsidRPr="006E6FD7">
              <w:rPr>
                <w:rFonts w:asciiTheme="majorBidi" w:hAnsiTheme="majorBidi" w:cstheme="majorBidi"/>
                <w:sz w:val="20"/>
                <w:szCs w:val="20"/>
              </w:rPr>
              <w:t>tiab</w:t>
            </w:r>
            <w:proofErr w:type="spellEnd"/>
            <w:r w:rsidRPr="006E6FD7">
              <w:rPr>
                <w:rFonts w:asciiTheme="majorBidi" w:hAnsiTheme="majorBidi" w:cstheme="majorBidi"/>
                <w:sz w:val="20"/>
                <w:szCs w:val="20"/>
              </w:rPr>
              <w:t>] OR overweight [</w:t>
            </w:r>
            <w:proofErr w:type="spellStart"/>
            <w:r w:rsidRPr="006E6FD7">
              <w:rPr>
                <w:rFonts w:asciiTheme="majorBidi" w:hAnsiTheme="majorBidi" w:cstheme="majorBidi"/>
                <w:sz w:val="20"/>
                <w:szCs w:val="20"/>
              </w:rPr>
              <w:t>tiab</w:t>
            </w:r>
            <w:proofErr w:type="spellEnd"/>
            <w:r w:rsidRPr="006E6FD7">
              <w:rPr>
                <w:rFonts w:asciiTheme="majorBidi" w:hAnsiTheme="majorBidi" w:cstheme="majorBidi"/>
                <w:sz w:val="20"/>
                <w:szCs w:val="20"/>
              </w:rPr>
              <w:t>] BMI [</w:t>
            </w:r>
            <w:proofErr w:type="spellStart"/>
            <w:r w:rsidRPr="006E6FD7">
              <w:rPr>
                <w:rFonts w:asciiTheme="majorBidi" w:hAnsiTheme="majorBidi" w:cstheme="majorBidi"/>
                <w:sz w:val="20"/>
                <w:szCs w:val="20"/>
              </w:rPr>
              <w:t>tiab</w:t>
            </w:r>
            <w:proofErr w:type="spellEnd"/>
            <w:r w:rsidRPr="006E6FD7">
              <w:rPr>
                <w:rFonts w:asciiTheme="majorBidi" w:hAnsiTheme="majorBidi" w:cstheme="majorBidi"/>
                <w:sz w:val="20"/>
                <w:szCs w:val="20"/>
              </w:rPr>
              <w:t>] OR "body mass index" [</w:t>
            </w:r>
            <w:proofErr w:type="spellStart"/>
            <w:r w:rsidRPr="006E6FD7">
              <w:rPr>
                <w:rFonts w:asciiTheme="majorBidi" w:hAnsiTheme="majorBidi" w:cstheme="majorBidi"/>
                <w:sz w:val="20"/>
                <w:szCs w:val="20"/>
              </w:rPr>
              <w:t>tiab</w:t>
            </w:r>
            <w:proofErr w:type="spellEnd"/>
            <w:r w:rsidRPr="006E6FD7">
              <w:rPr>
                <w:rFonts w:asciiTheme="majorBidi" w:hAnsiTheme="majorBidi" w:cstheme="majorBidi"/>
                <w:sz w:val="20"/>
                <w:szCs w:val="20"/>
              </w:rPr>
              <w:t>] OR WHR [</w:t>
            </w:r>
            <w:proofErr w:type="spellStart"/>
            <w:r w:rsidRPr="006E6FD7">
              <w:rPr>
                <w:rFonts w:asciiTheme="majorBidi" w:hAnsiTheme="majorBidi" w:cstheme="majorBidi"/>
                <w:sz w:val="20"/>
                <w:szCs w:val="20"/>
              </w:rPr>
              <w:t>tiab</w:t>
            </w:r>
            <w:proofErr w:type="spellEnd"/>
            <w:r w:rsidRPr="006E6FD7">
              <w:rPr>
                <w:rFonts w:asciiTheme="majorBidi" w:hAnsiTheme="majorBidi" w:cstheme="majorBidi"/>
                <w:sz w:val="20"/>
                <w:szCs w:val="20"/>
              </w:rPr>
              <w:t>] OR "waist to hip ratio" [</w:t>
            </w:r>
            <w:proofErr w:type="spellStart"/>
            <w:r w:rsidRPr="006E6FD7">
              <w:rPr>
                <w:rFonts w:asciiTheme="majorBidi" w:hAnsiTheme="majorBidi" w:cstheme="majorBidi"/>
                <w:sz w:val="20"/>
                <w:szCs w:val="20"/>
              </w:rPr>
              <w:t>tiab</w:t>
            </w:r>
            <w:proofErr w:type="spellEnd"/>
            <w:r w:rsidRPr="006E6FD7">
              <w:rPr>
                <w:rFonts w:asciiTheme="majorBidi" w:hAnsiTheme="majorBidi" w:cstheme="majorBidi"/>
                <w:sz w:val="20"/>
                <w:szCs w:val="20"/>
              </w:rPr>
              <w:t>] OR "waist-hip ratio" [</w:t>
            </w:r>
            <w:proofErr w:type="spellStart"/>
            <w:r w:rsidRPr="006E6FD7">
              <w:rPr>
                <w:rFonts w:asciiTheme="majorBidi" w:hAnsiTheme="majorBidi" w:cstheme="majorBidi"/>
                <w:sz w:val="20"/>
                <w:szCs w:val="20"/>
              </w:rPr>
              <w:t>tiab</w:t>
            </w:r>
            <w:proofErr w:type="spellEnd"/>
            <w:r w:rsidRPr="006E6FD7">
              <w:rPr>
                <w:rFonts w:asciiTheme="majorBidi" w:hAnsiTheme="majorBidi" w:cstheme="majorBidi"/>
                <w:sz w:val="20"/>
                <w:szCs w:val="20"/>
              </w:rPr>
              <w:t>] OR skinfold [</w:t>
            </w:r>
            <w:proofErr w:type="spellStart"/>
            <w:r w:rsidRPr="006E6FD7">
              <w:rPr>
                <w:rFonts w:asciiTheme="majorBidi" w:hAnsiTheme="majorBidi" w:cstheme="majorBidi"/>
                <w:sz w:val="20"/>
                <w:szCs w:val="20"/>
              </w:rPr>
              <w:t>tiab</w:t>
            </w:r>
            <w:proofErr w:type="spellEnd"/>
            <w:r w:rsidRPr="006E6FD7">
              <w:rPr>
                <w:rFonts w:asciiTheme="majorBidi" w:hAnsiTheme="majorBidi" w:cstheme="majorBidi"/>
                <w:sz w:val="20"/>
                <w:szCs w:val="20"/>
              </w:rPr>
              <w:t>] OR adiposity [</w:t>
            </w:r>
            <w:proofErr w:type="spellStart"/>
            <w:r w:rsidRPr="006E6FD7">
              <w:rPr>
                <w:rFonts w:asciiTheme="majorBidi" w:hAnsiTheme="majorBidi" w:cstheme="majorBidi"/>
                <w:sz w:val="20"/>
                <w:szCs w:val="20"/>
              </w:rPr>
              <w:t>tiab</w:t>
            </w:r>
            <w:proofErr w:type="spellEnd"/>
            <w:r w:rsidRPr="006E6FD7">
              <w:rPr>
                <w:rFonts w:asciiTheme="majorBidi" w:hAnsiTheme="majorBidi" w:cstheme="majorBidi"/>
                <w:sz w:val="20"/>
                <w:szCs w:val="20"/>
              </w:rPr>
              <w:t>] OR fat percentage [</w:t>
            </w:r>
            <w:proofErr w:type="spellStart"/>
            <w:r w:rsidRPr="006E6FD7">
              <w:rPr>
                <w:rFonts w:asciiTheme="majorBidi" w:hAnsiTheme="majorBidi" w:cstheme="majorBidi"/>
                <w:sz w:val="20"/>
                <w:szCs w:val="20"/>
              </w:rPr>
              <w:t>tiab</w:t>
            </w:r>
            <w:proofErr w:type="spellEnd"/>
            <w:r w:rsidRPr="006E6FD7">
              <w:rPr>
                <w:rFonts w:asciiTheme="majorBidi" w:hAnsiTheme="majorBidi" w:cstheme="majorBidi"/>
                <w:sz w:val="20"/>
                <w:szCs w:val="20"/>
              </w:rPr>
              <w:t>] OR "body fat mass" [</w:t>
            </w:r>
            <w:proofErr w:type="spellStart"/>
            <w:r w:rsidRPr="006E6FD7">
              <w:rPr>
                <w:rFonts w:asciiTheme="majorBidi" w:hAnsiTheme="majorBidi" w:cstheme="majorBidi"/>
                <w:sz w:val="20"/>
                <w:szCs w:val="20"/>
              </w:rPr>
              <w:t>tiab</w:t>
            </w:r>
            <w:proofErr w:type="spellEnd"/>
            <w:r w:rsidRPr="006E6FD7">
              <w:rPr>
                <w:rFonts w:asciiTheme="majorBidi" w:hAnsiTheme="majorBidi" w:cstheme="majorBidi"/>
                <w:sz w:val="20"/>
                <w:szCs w:val="20"/>
              </w:rPr>
              <w:t>] OR WC [</w:t>
            </w:r>
            <w:proofErr w:type="spellStart"/>
            <w:r w:rsidRPr="006E6FD7">
              <w:rPr>
                <w:rFonts w:asciiTheme="majorBidi" w:hAnsiTheme="majorBidi" w:cstheme="majorBidi"/>
                <w:sz w:val="20"/>
                <w:szCs w:val="20"/>
              </w:rPr>
              <w:t>tiab</w:t>
            </w:r>
            <w:proofErr w:type="spellEnd"/>
            <w:r w:rsidRPr="006E6FD7">
              <w:rPr>
                <w:rFonts w:asciiTheme="majorBidi" w:hAnsiTheme="majorBidi" w:cstheme="majorBidi"/>
                <w:sz w:val="20"/>
                <w:szCs w:val="20"/>
              </w:rPr>
              <w:t>] OR "waist circumference" [</w:t>
            </w:r>
            <w:proofErr w:type="spellStart"/>
            <w:r w:rsidRPr="006E6FD7">
              <w:rPr>
                <w:rFonts w:asciiTheme="majorBidi" w:hAnsiTheme="majorBidi" w:cstheme="majorBidi"/>
                <w:sz w:val="20"/>
                <w:szCs w:val="20"/>
              </w:rPr>
              <w:t>tiab</w:t>
            </w:r>
            <w:proofErr w:type="spellEnd"/>
            <w:r w:rsidRPr="006E6FD7">
              <w:rPr>
                <w:rFonts w:asciiTheme="majorBidi" w:hAnsiTheme="majorBidi" w:cstheme="majorBidi"/>
                <w:sz w:val="20"/>
                <w:szCs w:val="20"/>
              </w:rPr>
              <w:t>] OR "weight loss" [</w:t>
            </w:r>
            <w:proofErr w:type="spellStart"/>
            <w:r w:rsidRPr="006E6FD7">
              <w:rPr>
                <w:rFonts w:asciiTheme="majorBidi" w:hAnsiTheme="majorBidi" w:cstheme="majorBidi"/>
                <w:sz w:val="20"/>
                <w:szCs w:val="20"/>
              </w:rPr>
              <w:t>tiab</w:t>
            </w:r>
            <w:proofErr w:type="spellEnd"/>
            <w:r w:rsidRPr="006E6FD7">
              <w:rPr>
                <w:rFonts w:asciiTheme="majorBidi" w:hAnsiTheme="majorBidi" w:cstheme="majorBidi"/>
                <w:sz w:val="20"/>
                <w:szCs w:val="20"/>
              </w:rPr>
              <w:t>] OR "weight gain" [</w:t>
            </w:r>
            <w:proofErr w:type="spellStart"/>
            <w:r w:rsidRPr="006E6FD7">
              <w:rPr>
                <w:rFonts w:asciiTheme="majorBidi" w:hAnsiTheme="majorBidi" w:cstheme="majorBidi"/>
                <w:sz w:val="20"/>
                <w:szCs w:val="20"/>
              </w:rPr>
              <w:t>tiab</w:t>
            </w:r>
            <w:proofErr w:type="spellEnd"/>
            <w:r w:rsidRPr="006E6FD7">
              <w:rPr>
                <w:rFonts w:asciiTheme="majorBidi" w:hAnsiTheme="majorBidi" w:cstheme="majorBidi"/>
                <w:sz w:val="20"/>
                <w:szCs w:val="20"/>
              </w:rPr>
              <w:t>] OR weight [</w:t>
            </w:r>
            <w:proofErr w:type="spellStart"/>
            <w:r w:rsidRPr="006E6FD7">
              <w:rPr>
                <w:rFonts w:asciiTheme="majorBidi" w:hAnsiTheme="majorBidi" w:cstheme="majorBidi"/>
                <w:sz w:val="20"/>
                <w:szCs w:val="20"/>
              </w:rPr>
              <w:t>tiab</w:t>
            </w:r>
            <w:proofErr w:type="spellEnd"/>
            <w:r w:rsidRPr="006E6FD7">
              <w:rPr>
                <w:rFonts w:asciiTheme="majorBidi" w:hAnsiTheme="majorBidi" w:cstheme="majorBidi"/>
                <w:sz w:val="20"/>
                <w:szCs w:val="20"/>
              </w:rPr>
              <w:t>] OR HC [</w:t>
            </w:r>
            <w:proofErr w:type="spellStart"/>
            <w:r w:rsidRPr="006E6FD7">
              <w:rPr>
                <w:rFonts w:asciiTheme="majorBidi" w:hAnsiTheme="majorBidi" w:cstheme="majorBidi"/>
                <w:sz w:val="20"/>
                <w:szCs w:val="20"/>
              </w:rPr>
              <w:t>tiab</w:t>
            </w:r>
            <w:proofErr w:type="spellEnd"/>
            <w:r w:rsidRPr="006E6FD7">
              <w:rPr>
                <w:rFonts w:asciiTheme="majorBidi" w:hAnsiTheme="majorBidi" w:cstheme="majorBidi"/>
                <w:sz w:val="20"/>
                <w:szCs w:val="20"/>
              </w:rPr>
              <w:t>] OR "hip circumference"[</w:t>
            </w:r>
            <w:proofErr w:type="spellStart"/>
            <w:r w:rsidRPr="006E6FD7">
              <w:rPr>
                <w:rFonts w:asciiTheme="majorBidi" w:hAnsiTheme="majorBidi" w:cstheme="majorBidi"/>
                <w:sz w:val="20"/>
                <w:szCs w:val="20"/>
              </w:rPr>
              <w:t>tiab</w:t>
            </w:r>
            <w:proofErr w:type="spellEnd"/>
            <w:r w:rsidRPr="006E6FD7">
              <w:rPr>
                <w:rFonts w:asciiTheme="majorBidi" w:hAnsiTheme="majorBidi" w:cstheme="majorBidi"/>
                <w:sz w:val="20"/>
                <w:szCs w:val="20"/>
              </w:rPr>
              <w:t>]) AND (trial OR intervention OR “clinical study” OR double blind RCT OR randomized control trial OR NRCT OR single-arm OR crossover OR parallel) NOT (animal OR pig OR mouse OR rat OR in vitro OR silico OR cross-sectional [</w:t>
            </w:r>
            <w:proofErr w:type="spellStart"/>
            <w:r w:rsidRPr="006E6FD7">
              <w:rPr>
                <w:rFonts w:asciiTheme="majorBidi" w:hAnsiTheme="majorBidi" w:cstheme="majorBidi"/>
                <w:sz w:val="20"/>
                <w:szCs w:val="20"/>
              </w:rPr>
              <w:t>tiab</w:t>
            </w:r>
            <w:proofErr w:type="spellEnd"/>
            <w:r w:rsidRPr="006E6FD7">
              <w:rPr>
                <w:rFonts w:asciiTheme="majorBidi" w:hAnsiTheme="majorBidi" w:cstheme="majorBidi"/>
                <w:sz w:val="20"/>
                <w:szCs w:val="20"/>
              </w:rPr>
              <w:t>]))</w:t>
            </w:r>
          </w:p>
        </w:tc>
      </w:tr>
      <w:tr w:rsidR="00CF2D45" w:rsidRPr="00C04C7F" w14:paraId="09CBD794" w14:textId="77777777" w:rsidTr="006E6FD7">
        <w:trPr>
          <w:trHeight w:val="454"/>
        </w:trPr>
        <w:tc>
          <w:tcPr>
            <w:tcW w:w="13994" w:type="dxa"/>
            <w:vAlign w:val="center"/>
          </w:tcPr>
          <w:p w14:paraId="050E1F1A" w14:textId="4BF9F513" w:rsidR="00CF2D45" w:rsidRPr="00C04C7F" w:rsidRDefault="00F72579" w:rsidP="006E6FD7">
            <w:pPr>
              <w:pStyle w:val="NormalWeb"/>
              <w:spacing w:before="0" w:beforeAutospacing="0" w:after="0" w:afterAutospacing="0"/>
              <w:contextualSpacing/>
              <w:rPr>
                <w:rFonts w:asciiTheme="majorBidi" w:hAnsiTheme="majorBidi" w:cstheme="majorBidi"/>
                <w:b/>
                <w:bCs/>
              </w:rPr>
            </w:pPr>
            <w:r w:rsidRPr="00C04C7F">
              <w:rPr>
                <w:rFonts w:asciiTheme="majorBidi" w:hAnsiTheme="majorBidi" w:cstheme="majorBidi"/>
                <w:b/>
                <w:bCs/>
              </w:rPr>
              <w:t xml:space="preserve">Web of </w:t>
            </w:r>
            <w:r w:rsidR="00431396" w:rsidRPr="00C04C7F">
              <w:rPr>
                <w:rFonts w:asciiTheme="majorBidi" w:hAnsiTheme="majorBidi" w:cstheme="majorBidi"/>
                <w:b/>
                <w:bCs/>
              </w:rPr>
              <w:t>Science</w:t>
            </w:r>
          </w:p>
        </w:tc>
      </w:tr>
      <w:tr w:rsidR="00CF2D45" w:rsidRPr="00C04C7F" w14:paraId="3D617783" w14:textId="77777777" w:rsidTr="00CF2D45">
        <w:tc>
          <w:tcPr>
            <w:tcW w:w="13994" w:type="dxa"/>
          </w:tcPr>
          <w:p w14:paraId="6C1A05E8" w14:textId="0021B107" w:rsidR="00CF2D45" w:rsidRPr="006E6FD7" w:rsidRDefault="00F72579" w:rsidP="00F72579">
            <w:pPr>
              <w:rPr>
                <w:rFonts w:asciiTheme="majorBidi" w:hAnsiTheme="majorBidi" w:cstheme="majorBidi"/>
                <w:sz w:val="20"/>
                <w:szCs w:val="20"/>
              </w:rPr>
            </w:pPr>
            <w:r w:rsidRPr="006E6FD7">
              <w:rPr>
                <w:rFonts w:asciiTheme="majorBidi" w:hAnsiTheme="majorBidi" w:cstheme="majorBidi"/>
                <w:sz w:val="20"/>
                <w:szCs w:val="20"/>
              </w:rPr>
              <w:t xml:space="preserve">Latin America* OR Caribbean OR Belize OR Costa Rica* OR Cuba* OR Dominican Republic OR El Salvador OR Guatemala* OR Haiti* OR </w:t>
            </w:r>
            <w:proofErr w:type="spellStart"/>
            <w:r w:rsidRPr="006E6FD7">
              <w:rPr>
                <w:rFonts w:asciiTheme="majorBidi" w:hAnsiTheme="majorBidi" w:cstheme="majorBidi"/>
                <w:sz w:val="20"/>
                <w:szCs w:val="20"/>
              </w:rPr>
              <w:t>Hondura</w:t>
            </w:r>
            <w:proofErr w:type="spellEnd"/>
            <w:r w:rsidRPr="006E6FD7">
              <w:rPr>
                <w:rFonts w:asciiTheme="majorBidi" w:hAnsiTheme="majorBidi" w:cstheme="majorBidi"/>
                <w:sz w:val="20"/>
                <w:szCs w:val="20"/>
              </w:rPr>
              <w:t xml:space="preserve">* OR Jamaica* OR </w:t>
            </w:r>
            <w:proofErr w:type="spellStart"/>
            <w:r w:rsidRPr="006E6FD7">
              <w:rPr>
                <w:rFonts w:asciiTheme="majorBidi" w:hAnsiTheme="majorBidi" w:cstheme="majorBidi"/>
                <w:sz w:val="20"/>
                <w:szCs w:val="20"/>
              </w:rPr>
              <w:t>Mexic</w:t>
            </w:r>
            <w:proofErr w:type="spellEnd"/>
            <w:r w:rsidRPr="006E6FD7">
              <w:rPr>
                <w:rFonts w:asciiTheme="majorBidi" w:hAnsiTheme="majorBidi" w:cstheme="majorBidi"/>
                <w:sz w:val="20"/>
                <w:szCs w:val="20"/>
              </w:rPr>
              <w:t xml:space="preserve">* OR Nicaragua* OR Panama* OR Saint Lucia* OR South America* OR </w:t>
            </w:r>
            <w:proofErr w:type="spellStart"/>
            <w:r w:rsidRPr="006E6FD7">
              <w:rPr>
                <w:rFonts w:asciiTheme="majorBidi" w:hAnsiTheme="majorBidi" w:cstheme="majorBidi"/>
                <w:sz w:val="20"/>
                <w:szCs w:val="20"/>
              </w:rPr>
              <w:t>Argentin</w:t>
            </w:r>
            <w:proofErr w:type="spellEnd"/>
            <w:r w:rsidRPr="006E6FD7">
              <w:rPr>
                <w:rFonts w:asciiTheme="majorBidi" w:hAnsiTheme="majorBidi" w:cstheme="majorBidi"/>
                <w:sz w:val="20"/>
                <w:szCs w:val="20"/>
              </w:rPr>
              <w:t xml:space="preserve">* OR Bolivia* OR Brazil* OR Chile* OR Colombia* OR Ecuador* OR Paraguay* OR Peru* OR Uruguay* OR Venezuela* (Abstract) and “gut microbiota” OR microbiome OR firmicutes OR Bacteroidetes OR actinobacteria OR proteobacteria OR </w:t>
            </w:r>
            <w:proofErr w:type="spellStart"/>
            <w:r w:rsidRPr="006E6FD7">
              <w:rPr>
                <w:rFonts w:asciiTheme="majorBidi" w:hAnsiTheme="majorBidi" w:cstheme="majorBidi"/>
                <w:sz w:val="20"/>
                <w:szCs w:val="20"/>
              </w:rPr>
              <w:t>prevotella</w:t>
            </w:r>
            <w:proofErr w:type="spellEnd"/>
            <w:r w:rsidRPr="006E6FD7">
              <w:rPr>
                <w:rFonts w:asciiTheme="majorBidi" w:hAnsiTheme="majorBidi" w:cstheme="majorBidi"/>
                <w:sz w:val="20"/>
                <w:szCs w:val="20"/>
              </w:rPr>
              <w:t xml:space="preserve"> OR </w:t>
            </w:r>
            <w:proofErr w:type="spellStart"/>
            <w:r w:rsidRPr="006E6FD7">
              <w:rPr>
                <w:rFonts w:asciiTheme="majorBidi" w:hAnsiTheme="majorBidi" w:cstheme="majorBidi"/>
                <w:sz w:val="20"/>
                <w:szCs w:val="20"/>
              </w:rPr>
              <w:t>ruminococcus</w:t>
            </w:r>
            <w:proofErr w:type="spellEnd"/>
            <w:r w:rsidRPr="006E6FD7">
              <w:rPr>
                <w:rFonts w:asciiTheme="majorBidi" w:hAnsiTheme="majorBidi" w:cstheme="majorBidi"/>
                <w:sz w:val="20"/>
                <w:szCs w:val="20"/>
              </w:rPr>
              <w:t xml:space="preserve"> OR saccharomyces OR probiotic* OR pro-biotics OR probiotic-supplement OR lactobacillus OR lactobacilli OR </w:t>
            </w:r>
            <w:proofErr w:type="spellStart"/>
            <w:r w:rsidRPr="006E6FD7">
              <w:rPr>
                <w:rFonts w:asciiTheme="majorBidi" w:hAnsiTheme="majorBidi" w:cstheme="majorBidi"/>
                <w:sz w:val="20"/>
                <w:szCs w:val="20"/>
              </w:rPr>
              <w:t>boulardii</w:t>
            </w:r>
            <w:proofErr w:type="spellEnd"/>
            <w:r w:rsidRPr="006E6FD7">
              <w:rPr>
                <w:rFonts w:asciiTheme="majorBidi" w:hAnsiTheme="majorBidi" w:cstheme="majorBidi"/>
                <w:sz w:val="20"/>
                <w:szCs w:val="20"/>
              </w:rPr>
              <w:t xml:space="preserve"> OR </w:t>
            </w:r>
            <w:proofErr w:type="spellStart"/>
            <w:r w:rsidRPr="006E6FD7">
              <w:rPr>
                <w:rFonts w:asciiTheme="majorBidi" w:hAnsiTheme="majorBidi" w:cstheme="majorBidi"/>
                <w:sz w:val="20"/>
                <w:szCs w:val="20"/>
              </w:rPr>
              <w:t>coagulans</w:t>
            </w:r>
            <w:proofErr w:type="spellEnd"/>
            <w:r w:rsidRPr="006E6FD7">
              <w:rPr>
                <w:rFonts w:asciiTheme="majorBidi" w:hAnsiTheme="majorBidi" w:cstheme="majorBidi"/>
                <w:sz w:val="20"/>
                <w:szCs w:val="20"/>
              </w:rPr>
              <w:t xml:space="preserve"> OR GOS OR FOS OR XOS OR Inulin OR fructans OR enterococci OR enterococcus OR Bifidobacterium OR yeast* OR “live bacteria” OR “probiotic food*” OR yogurt OR kefir OR sauerkraut OR kimchi OR kombucha OR symbiotic* OR “symbiotic food*” OR synbiotic OR oligosaccharides OR fructooligosaccharide </w:t>
            </w:r>
            <w:r w:rsidRPr="006E6FD7">
              <w:rPr>
                <w:rFonts w:asciiTheme="majorBidi" w:hAnsiTheme="majorBidi" w:cstheme="majorBidi"/>
                <w:sz w:val="20"/>
                <w:szCs w:val="20"/>
              </w:rPr>
              <w:lastRenderedPageBreak/>
              <w:t xml:space="preserve">OR </w:t>
            </w:r>
            <w:proofErr w:type="spellStart"/>
            <w:r w:rsidRPr="006E6FD7">
              <w:rPr>
                <w:rFonts w:asciiTheme="majorBidi" w:hAnsiTheme="majorBidi" w:cstheme="majorBidi"/>
                <w:sz w:val="20"/>
                <w:szCs w:val="20"/>
              </w:rPr>
              <w:t>xylooseoligosaccharide</w:t>
            </w:r>
            <w:proofErr w:type="spellEnd"/>
            <w:r w:rsidRPr="006E6FD7">
              <w:rPr>
                <w:rFonts w:asciiTheme="majorBidi" w:hAnsiTheme="majorBidi" w:cstheme="majorBidi"/>
                <w:sz w:val="20"/>
                <w:szCs w:val="20"/>
              </w:rPr>
              <w:t xml:space="preserve"> OR </w:t>
            </w:r>
            <w:proofErr w:type="spellStart"/>
            <w:r w:rsidRPr="006E6FD7">
              <w:rPr>
                <w:rFonts w:asciiTheme="majorBidi" w:hAnsiTheme="majorBidi" w:cstheme="majorBidi"/>
                <w:sz w:val="20"/>
                <w:szCs w:val="20"/>
              </w:rPr>
              <w:t>Galacto</w:t>
            </w:r>
            <w:proofErr w:type="spellEnd"/>
            <w:r w:rsidRPr="006E6FD7">
              <w:rPr>
                <w:rFonts w:asciiTheme="majorBidi" w:hAnsiTheme="majorBidi" w:cstheme="majorBidi"/>
                <w:sz w:val="20"/>
                <w:szCs w:val="20"/>
              </w:rPr>
              <w:t xml:space="preserve">-oligosaccharides OR </w:t>
            </w:r>
            <w:proofErr w:type="spellStart"/>
            <w:r w:rsidRPr="006E6FD7">
              <w:rPr>
                <w:rFonts w:asciiTheme="majorBidi" w:hAnsiTheme="majorBidi" w:cstheme="majorBidi"/>
                <w:sz w:val="20"/>
                <w:szCs w:val="20"/>
              </w:rPr>
              <w:t>galactooligosaccharides</w:t>
            </w:r>
            <w:proofErr w:type="spellEnd"/>
            <w:r w:rsidRPr="006E6FD7">
              <w:rPr>
                <w:rFonts w:asciiTheme="majorBidi" w:hAnsiTheme="majorBidi" w:cstheme="majorBidi"/>
                <w:sz w:val="20"/>
                <w:szCs w:val="20"/>
              </w:rPr>
              <w:t xml:space="preserve"> OR chicory OR </w:t>
            </w:r>
            <w:proofErr w:type="spellStart"/>
            <w:r w:rsidRPr="006E6FD7">
              <w:rPr>
                <w:rFonts w:asciiTheme="majorBidi" w:hAnsiTheme="majorBidi" w:cstheme="majorBidi"/>
                <w:sz w:val="20"/>
                <w:szCs w:val="20"/>
              </w:rPr>
              <w:t>yacon</w:t>
            </w:r>
            <w:proofErr w:type="spellEnd"/>
            <w:r w:rsidRPr="006E6FD7">
              <w:rPr>
                <w:rFonts w:asciiTheme="majorBidi" w:hAnsiTheme="majorBidi" w:cstheme="majorBidi"/>
                <w:sz w:val="20"/>
                <w:szCs w:val="20"/>
              </w:rPr>
              <w:t xml:space="preserve"> roots OR artichoke (All Fields) and Obesity OR obese OR overweight BMI OR “body mass index” OR WHR OR “waist to hip ratio” OR “waist-hip ratio” OR skinfold OR adiposity OR fat percentage OR “body fat mass” OR WC OR “waist circumference” OR “weight loss” OR “weight gain” OR weight OR HC OR “hip circumference” (All Fields) and trial OR intervention OR “clinical study” OR double blind RCT OR randomized control trial OR </w:t>
            </w:r>
            <w:proofErr w:type="spellStart"/>
            <w:r w:rsidRPr="006E6FD7">
              <w:rPr>
                <w:rFonts w:asciiTheme="majorBidi" w:hAnsiTheme="majorBidi" w:cstheme="majorBidi"/>
                <w:sz w:val="20"/>
                <w:szCs w:val="20"/>
              </w:rPr>
              <w:t>nact</w:t>
            </w:r>
            <w:proofErr w:type="spellEnd"/>
            <w:r w:rsidRPr="006E6FD7">
              <w:rPr>
                <w:rFonts w:asciiTheme="majorBidi" w:hAnsiTheme="majorBidi" w:cstheme="majorBidi"/>
                <w:sz w:val="20"/>
                <w:szCs w:val="20"/>
              </w:rPr>
              <w:t xml:space="preserve"> OR single-arm OR crossover OR parallel (All Fields) not animal OR pig OR mo. use OR rat OR in vitro OR silico OR cross-sectional (Abstract) </w:t>
            </w:r>
          </w:p>
        </w:tc>
      </w:tr>
      <w:tr w:rsidR="00CF2D45" w:rsidRPr="00C04C7F" w14:paraId="3850E2D7" w14:textId="77777777" w:rsidTr="006E6FD7">
        <w:trPr>
          <w:trHeight w:val="454"/>
        </w:trPr>
        <w:tc>
          <w:tcPr>
            <w:tcW w:w="13994" w:type="dxa"/>
            <w:vAlign w:val="center"/>
          </w:tcPr>
          <w:p w14:paraId="5F32BB86" w14:textId="6663A0FF" w:rsidR="00CF2D45" w:rsidRPr="00C04C7F" w:rsidRDefault="00951825" w:rsidP="006E6FD7">
            <w:pPr>
              <w:pStyle w:val="NormalWeb"/>
              <w:spacing w:before="0" w:beforeAutospacing="0" w:after="0" w:afterAutospacing="0"/>
              <w:contextualSpacing/>
              <w:rPr>
                <w:rFonts w:asciiTheme="majorBidi" w:hAnsiTheme="majorBidi" w:cstheme="majorBidi"/>
                <w:b/>
                <w:bCs/>
              </w:rPr>
            </w:pPr>
            <w:r w:rsidRPr="00C04C7F">
              <w:rPr>
                <w:rFonts w:asciiTheme="majorBidi" w:hAnsiTheme="majorBidi" w:cstheme="majorBidi"/>
                <w:b/>
                <w:bCs/>
              </w:rPr>
              <w:lastRenderedPageBreak/>
              <w:t>LILACs</w:t>
            </w:r>
          </w:p>
        </w:tc>
      </w:tr>
      <w:tr w:rsidR="00951825" w:rsidRPr="00C04C7F" w14:paraId="3B743462" w14:textId="77777777" w:rsidTr="00CF2D45">
        <w:tc>
          <w:tcPr>
            <w:tcW w:w="13994" w:type="dxa"/>
          </w:tcPr>
          <w:p w14:paraId="740A601A" w14:textId="77777777" w:rsidR="00951825" w:rsidRPr="006E6FD7" w:rsidRDefault="00951825" w:rsidP="00951825">
            <w:pPr>
              <w:rPr>
                <w:rFonts w:asciiTheme="majorBidi" w:hAnsiTheme="majorBidi" w:cstheme="majorBidi"/>
                <w:sz w:val="20"/>
                <w:szCs w:val="20"/>
              </w:rPr>
            </w:pPr>
            <w:r w:rsidRPr="006E6FD7">
              <w:rPr>
                <w:rFonts w:asciiTheme="majorBidi" w:hAnsiTheme="majorBidi" w:cstheme="majorBidi"/>
                <w:sz w:val="20"/>
                <w:szCs w:val="20"/>
              </w:rPr>
              <w:t xml:space="preserve">América Latina* OR Caribe OR Belice OR Costa Rica* OR Cuba* OR República Dominicana OR El Salvador OR Guatemala* OR </w:t>
            </w:r>
            <w:proofErr w:type="spellStart"/>
            <w:r w:rsidRPr="006E6FD7">
              <w:rPr>
                <w:rFonts w:asciiTheme="majorBidi" w:hAnsiTheme="majorBidi" w:cstheme="majorBidi"/>
                <w:sz w:val="20"/>
                <w:szCs w:val="20"/>
              </w:rPr>
              <w:t>Haití</w:t>
            </w:r>
            <w:proofErr w:type="spellEnd"/>
            <w:r w:rsidRPr="006E6FD7">
              <w:rPr>
                <w:rFonts w:asciiTheme="majorBidi" w:hAnsiTheme="majorBidi" w:cstheme="majorBidi"/>
                <w:sz w:val="20"/>
                <w:szCs w:val="20"/>
              </w:rPr>
              <w:t xml:space="preserve">* OR Honduras* OR Jamaica* OR México* OR Nicaragua* OR Panamá* OR Santa Lucía* OR América del Sur* OR Argentina* OR Bolivia* OR </w:t>
            </w:r>
            <w:proofErr w:type="spellStart"/>
            <w:r w:rsidRPr="006E6FD7">
              <w:rPr>
                <w:rFonts w:asciiTheme="majorBidi" w:hAnsiTheme="majorBidi" w:cstheme="majorBidi"/>
                <w:sz w:val="20"/>
                <w:szCs w:val="20"/>
              </w:rPr>
              <w:t>Brasil</w:t>
            </w:r>
            <w:proofErr w:type="spellEnd"/>
            <w:r w:rsidRPr="006E6FD7">
              <w:rPr>
                <w:rFonts w:asciiTheme="majorBidi" w:hAnsiTheme="majorBidi" w:cstheme="majorBidi"/>
                <w:sz w:val="20"/>
                <w:szCs w:val="20"/>
              </w:rPr>
              <w:t>* OR Chile* OR Colombia* OR Ecuador* OR Paraguay* OR Perú* OR Uruguay* OR Venezuela*</w:t>
            </w:r>
          </w:p>
          <w:p w14:paraId="4D15B0BE" w14:textId="77777777" w:rsidR="00951825" w:rsidRPr="006E6FD7" w:rsidRDefault="00951825" w:rsidP="00951825">
            <w:pPr>
              <w:rPr>
                <w:rFonts w:asciiTheme="majorBidi" w:hAnsiTheme="majorBidi" w:cstheme="majorBidi"/>
                <w:sz w:val="20"/>
                <w:szCs w:val="20"/>
              </w:rPr>
            </w:pPr>
          </w:p>
          <w:p w14:paraId="542A470F" w14:textId="77777777" w:rsidR="00951825" w:rsidRPr="006E6FD7" w:rsidRDefault="00951825" w:rsidP="00951825">
            <w:pPr>
              <w:rPr>
                <w:rFonts w:asciiTheme="majorBidi" w:hAnsiTheme="majorBidi" w:cstheme="majorBidi"/>
                <w:sz w:val="20"/>
                <w:szCs w:val="20"/>
              </w:rPr>
            </w:pPr>
            <w:proofErr w:type="spellStart"/>
            <w:r w:rsidRPr="006E6FD7">
              <w:rPr>
                <w:rFonts w:asciiTheme="majorBidi" w:hAnsiTheme="majorBidi" w:cstheme="majorBidi"/>
                <w:sz w:val="20"/>
                <w:szCs w:val="20"/>
              </w:rPr>
              <w:t>Obesidad</w:t>
            </w:r>
            <w:proofErr w:type="spellEnd"/>
            <w:r w:rsidRPr="006E6FD7">
              <w:rPr>
                <w:rFonts w:asciiTheme="majorBidi" w:hAnsiTheme="majorBidi" w:cstheme="majorBidi"/>
                <w:sz w:val="20"/>
                <w:szCs w:val="20"/>
              </w:rPr>
              <w:t xml:space="preserve"> OR </w:t>
            </w:r>
            <w:proofErr w:type="spellStart"/>
            <w:r w:rsidRPr="006E6FD7">
              <w:rPr>
                <w:rFonts w:asciiTheme="majorBidi" w:hAnsiTheme="majorBidi" w:cstheme="majorBidi"/>
                <w:sz w:val="20"/>
                <w:szCs w:val="20"/>
              </w:rPr>
              <w:t>obeso</w:t>
            </w:r>
            <w:proofErr w:type="spellEnd"/>
            <w:r w:rsidRPr="006E6FD7">
              <w:rPr>
                <w:rFonts w:asciiTheme="majorBidi" w:hAnsiTheme="majorBidi" w:cstheme="majorBidi"/>
                <w:sz w:val="20"/>
                <w:szCs w:val="20"/>
              </w:rPr>
              <w:t xml:space="preserve"> OR </w:t>
            </w:r>
            <w:proofErr w:type="spellStart"/>
            <w:r w:rsidRPr="006E6FD7">
              <w:rPr>
                <w:rFonts w:asciiTheme="majorBidi" w:hAnsiTheme="majorBidi" w:cstheme="majorBidi"/>
                <w:sz w:val="20"/>
                <w:szCs w:val="20"/>
              </w:rPr>
              <w:t>sobrepeso</w:t>
            </w:r>
            <w:proofErr w:type="spellEnd"/>
            <w:r w:rsidRPr="006E6FD7">
              <w:rPr>
                <w:rFonts w:asciiTheme="majorBidi" w:hAnsiTheme="majorBidi" w:cstheme="majorBidi"/>
                <w:sz w:val="20"/>
                <w:szCs w:val="20"/>
              </w:rPr>
              <w:t xml:space="preserve"> OR IMC OR </w:t>
            </w:r>
            <w:proofErr w:type="spellStart"/>
            <w:r w:rsidRPr="006E6FD7">
              <w:rPr>
                <w:rFonts w:asciiTheme="majorBidi" w:hAnsiTheme="majorBidi" w:cstheme="majorBidi"/>
                <w:sz w:val="20"/>
                <w:szCs w:val="20"/>
              </w:rPr>
              <w:t>índice</w:t>
            </w:r>
            <w:proofErr w:type="spellEnd"/>
            <w:r w:rsidRPr="006E6FD7">
              <w:rPr>
                <w:rFonts w:asciiTheme="majorBidi" w:hAnsiTheme="majorBidi" w:cstheme="majorBidi"/>
                <w:sz w:val="20"/>
                <w:szCs w:val="20"/>
              </w:rPr>
              <w:t xml:space="preserve"> de masa corporal OR RCC OR "</w:t>
            </w:r>
            <w:proofErr w:type="spellStart"/>
            <w:r w:rsidRPr="006E6FD7">
              <w:rPr>
                <w:rFonts w:asciiTheme="majorBidi" w:hAnsiTheme="majorBidi" w:cstheme="majorBidi"/>
                <w:sz w:val="20"/>
                <w:szCs w:val="20"/>
              </w:rPr>
              <w:t>indice</w:t>
            </w:r>
            <w:proofErr w:type="spellEnd"/>
            <w:r w:rsidRPr="006E6FD7">
              <w:rPr>
                <w:rFonts w:asciiTheme="majorBidi" w:hAnsiTheme="majorBidi" w:cstheme="majorBidi"/>
                <w:sz w:val="20"/>
                <w:szCs w:val="20"/>
              </w:rPr>
              <w:t xml:space="preserve"> </w:t>
            </w:r>
            <w:proofErr w:type="spellStart"/>
            <w:r w:rsidRPr="006E6FD7">
              <w:rPr>
                <w:rFonts w:asciiTheme="majorBidi" w:hAnsiTheme="majorBidi" w:cstheme="majorBidi"/>
                <w:sz w:val="20"/>
                <w:szCs w:val="20"/>
              </w:rPr>
              <w:t>cintura-cadera</w:t>
            </w:r>
            <w:proofErr w:type="spellEnd"/>
            <w:r w:rsidRPr="006E6FD7">
              <w:rPr>
                <w:rFonts w:asciiTheme="majorBidi" w:hAnsiTheme="majorBidi" w:cstheme="majorBidi"/>
                <w:sz w:val="20"/>
                <w:szCs w:val="20"/>
              </w:rPr>
              <w:t>" OR "</w:t>
            </w:r>
            <w:proofErr w:type="spellStart"/>
            <w:r w:rsidRPr="006E6FD7">
              <w:rPr>
                <w:rFonts w:asciiTheme="majorBidi" w:hAnsiTheme="majorBidi" w:cstheme="majorBidi"/>
                <w:sz w:val="20"/>
                <w:szCs w:val="20"/>
              </w:rPr>
              <w:t>indice</w:t>
            </w:r>
            <w:proofErr w:type="spellEnd"/>
            <w:r w:rsidRPr="006E6FD7">
              <w:rPr>
                <w:rFonts w:asciiTheme="majorBidi" w:hAnsiTheme="majorBidi" w:cstheme="majorBidi"/>
                <w:sz w:val="20"/>
                <w:szCs w:val="20"/>
              </w:rPr>
              <w:t xml:space="preserve"> </w:t>
            </w:r>
            <w:proofErr w:type="spellStart"/>
            <w:r w:rsidRPr="006E6FD7">
              <w:rPr>
                <w:rFonts w:asciiTheme="majorBidi" w:hAnsiTheme="majorBidi" w:cstheme="majorBidi"/>
                <w:sz w:val="20"/>
                <w:szCs w:val="20"/>
              </w:rPr>
              <w:t>cintura-cadera</w:t>
            </w:r>
            <w:proofErr w:type="spellEnd"/>
            <w:r w:rsidRPr="006E6FD7">
              <w:rPr>
                <w:rFonts w:asciiTheme="majorBidi" w:hAnsiTheme="majorBidi" w:cstheme="majorBidi"/>
                <w:sz w:val="20"/>
                <w:szCs w:val="20"/>
              </w:rPr>
              <w:t xml:space="preserve">" OR </w:t>
            </w:r>
            <w:proofErr w:type="spellStart"/>
            <w:r w:rsidRPr="006E6FD7">
              <w:rPr>
                <w:rFonts w:asciiTheme="majorBidi" w:hAnsiTheme="majorBidi" w:cstheme="majorBidi"/>
                <w:sz w:val="20"/>
                <w:szCs w:val="20"/>
              </w:rPr>
              <w:t>pliegue</w:t>
            </w:r>
            <w:proofErr w:type="spellEnd"/>
            <w:r w:rsidRPr="006E6FD7">
              <w:rPr>
                <w:rFonts w:asciiTheme="majorBidi" w:hAnsiTheme="majorBidi" w:cstheme="majorBidi"/>
                <w:sz w:val="20"/>
                <w:szCs w:val="20"/>
              </w:rPr>
              <w:t xml:space="preserve"> </w:t>
            </w:r>
            <w:proofErr w:type="spellStart"/>
            <w:r w:rsidRPr="006E6FD7">
              <w:rPr>
                <w:rFonts w:asciiTheme="majorBidi" w:hAnsiTheme="majorBidi" w:cstheme="majorBidi"/>
                <w:sz w:val="20"/>
                <w:szCs w:val="20"/>
              </w:rPr>
              <w:t>cutáneo</w:t>
            </w:r>
            <w:proofErr w:type="spellEnd"/>
            <w:r w:rsidRPr="006E6FD7">
              <w:rPr>
                <w:rFonts w:asciiTheme="majorBidi" w:hAnsiTheme="majorBidi" w:cstheme="majorBidi"/>
                <w:sz w:val="20"/>
                <w:szCs w:val="20"/>
              </w:rPr>
              <w:t xml:space="preserve"> OR </w:t>
            </w:r>
            <w:proofErr w:type="spellStart"/>
            <w:r w:rsidRPr="006E6FD7">
              <w:rPr>
                <w:rFonts w:asciiTheme="majorBidi" w:hAnsiTheme="majorBidi" w:cstheme="majorBidi"/>
                <w:sz w:val="20"/>
                <w:szCs w:val="20"/>
              </w:rPr>
              <w:t>adiposidad</w:t>
            </w:r>
            <w:proofErr w:type="spellEnd"/>
            <w:r w:rsidRPr="006E6FD7">
              <w:rPr>
                <w:rFonts w:asciiTheme="majorBidi" w:hAnsiTheme="majorBidi" w:cstheme="majorBidi"/>
                <w:sz w:val="20"/>
                <w:szCs w:val="20"/>
              </w:rPr>
              <w:t xml:space="preserve"> OR </w:t>
            </w:r>
            <w:proofErr w:type="spellStart"/>
            <w:r w:rsidRPr="006E6FD7">
              <w:rPr>
                <w:rFonts w:asciiTheme="majorBidi" w:hAnsiTheme="majorBidi" w:cstheme="majorBidi"/>
                <w:sz w:val="20"/>
                <w:szCs w:val="20"/>
              </w:rPr>
              <w:t>porcentaje</w:t>
            </w:r>
            <w:proofErr w:type="spellEnd"/>
            <w:r w:rsidRPr="006E6FD7">
              <w:rPr>
                <w:rFonts w:asciiTheme="majorBidi" w:hAnsiTheme="majorBidi" w:cstheme="majorBidi"/>
                <w:sz w:val="20"/>
                <w:szCs w:val="20"/>
              </w:rPr>
              <w:t xml:space="preserve"> de </w:t>
            </w:r>
            <w:proofErr w:type="spellStart"/>
            <w:r w:rsidRPr="006E6FD7">
              <w:rPr>
                <w:rFonts w:asciiTheme="majorBidi" w:hAnsiTheme="majorBidi" w:cstheme="majorBidi"/>
                <w:sz w:val="20"/>
                <w:szCs w:val="20"/>
              </w:rPr>
              <w:t>grasa</w:t>
            </w:r>
            <w:proofErr w:type="spellEnd"/>
            <w:r w:rsidRPr="006E6FD7">
              <w:rPr>
                <w:rFonts w:asciiTheme="majorBidi" w:hAnsiTheme="majorBidi" w:cstheme="majorBidi"/>
                <w:sz w:val="20"/>
                <w:szCs w:val="20"/>
              </w:rPr>
              <w:t xml:space="preserve"> OR "masa de </w:t>
            </w:r>
            <w:proofErr w:type="spellStart"/>
            <w:r w:rsidRPr="006E6FD7">
              <w:rPr>
                <w:rFonts w:asciiTheme="majorBidi" w:hAnsiTheme="majorBidi" w:cstheme="majorBidi"/>
                <w:sz w:val="20"/>
                <w:szCs w:val="20"/>
              </w:rPr>
              <w:t>grasa</w:t>
            </w:r>
            <w:proofErr w:type="spellEnd"/>
            <w:r w:rsidRPr="006E6FD7">
              <w:rPr>
                <w:rFonts w:asciiTheme="majorBidi" w:hAnsiTheme="majorBidi" w:cstheme="majorBidi"/>
                <w:sz w:val="20"/>
                <w:szCs w:val="20"/>
              </w:rPr>
              <w:t xml:space="preserve"> corporal " OR WC OR "</w:t>
            </w:r>
            <w:proofErr w:type="spellStart"/>
            <w:r w:rsidRPr="006E6FD7">
              <w:rPr>
                <w:rFonts w:asciiTheme="majorBidi" w:hAnsiTheme="majorBidi" w:cstheme="majorBidi"/>
                <w:sz w:val="20"/>
                <w:szCs w:val="20"/>
              </w:rPr>
              <w:t>circunferencia</w:t>
            </w:r>
            <w:proofErr w:type="spellEnd"/>
            <w:r w:rsidRPr="006E6FD7">
              <w:rPr>
                <w:rFonts w:asciiTheme="majorBidi" w:hAnsiTheme="majorBidi" w:cstheme="majorBidi"/>
                <w:sz w:val="20"/>
                <w:szCs w:val="20"/>
              </w:rPr>
              <w:t xml:space="preserve"> de la </w:t>
            </w:r>
            <w:proofErr w:type="spellStart"/>
            <w:r w:rsidRPr="006E6FD7">
              <w:rPr>
                <w:rFonts w:asciiTheme="majorBidi" w:hAnsiTheme="majorBidi" w:cstheme="majorBidi"/>
                <w:sz w:val="20"/>
                <w:szCs w:val="20"/>
              </w:rPr>
              <w:t>cintura</w:t>
            </w:r>
            <w:proofErr w:type="spellEnd"/>
            <w:r w:rsidRPr="006E6FD7">
              <w:rPr>
                <w:rFonts w:asciiTheme="majorBidi" w:hAnsiTheme="majorBidi" w:cstheme="majorBidi"/>
                <w:sz w:val="20"/>
                <w:szCs w:val="20"/>
              </w:rPr>
              <w:t>" OR "</w:t>
            </w:r>
            <w:proofErr w:type="spellStart"/>
            <w:r w:rsidRPr="006E6FD7">
              <w:rPr>
                <w:rFonts w:asciiTheme="majorBidi" w:hAnsiTheme="majorBidi" w:cstheme="majorBidi"/>
                <w:sz w:val="20"/>
                <w:szCs w:val="20"/>
              </w:rPr>
              <w:t>pérdida</w:t>
            </w:r>
            <w:proofErr w:type="spellEnd"/>
            <w:r w:rsidRPr="006E6FD7">
              <w:rPr>
                <w:rFonts w:asciiTheme="majorBidi" w:hAnsiTheme="majorBidi" w:cstheme="majorBidi"/>
                <w:sz w:val="20"/>
                <w:szCs w:val="20"/>
              </w:rPr>
              <w:t xml:space="preserve"> de peso" OR "</w:t>
            </w:r>
            <w:proofErr w:type="spellStart"/>
            <w:r w:rsidRPr="006E6FD7">
              <w:rPr>
                <w:rFonts w:asciiTheme="majorBidi" w:hAnsiTheme="majorBidi" w:cstheme="majorBidi"/>
                <w:sz w:val="20"/>
                <w:szCs w:val="20"/>
              </w:rPr>
              <w:t>aumento</w:t>
            </w:r>
            <w:proofErr w:type="spellEnd"/>
            <w:r w:rsidRPr="006E6FD7">
              <w:rPr>
                <w:rFonts w:asciiTheme="majorBidi" w:hAnsiTheme="majorBidi" w:cstheme="majorBidi"/>
                <w:sz w:val="20"/>
                <w:szCs w:val="20"/>
              </w:rPr>
              <w:t xml:space="preserve"> de peso" OR peso OR HC OR "</w:t>
            </w:r>
            <w:proofErr w:type="spellStart"/>
            <w:r w:rsidRPr="006E6FD7">
              <w:rPr>
                <w:rFonts w:asciiTheme="majorBidi" w:hAnsiTheme="majorBidi" w:cstheme="majorBidi"/>
                <w:sz w:val="20"/>
                <w:szCs w:val="20"/>
              </w:rPr>
              <w:t>circunferencia</w:t>
            </w:r>
            <w:proofErr w:type="spellEnd"/>
            <w:r w:rsidRPr="006E6FD7">
              <w:rPr>
                <w:rFonts w:asciiTheme="majorBidi" w:hAnsiTheme="majorBidi" w:cstheme="majorBidi"/>
                <w:sz w:val="20"/>
                <w:szCs w:val="20"/>
              </w:rPr>
              <w:t xml:space="preserve"> de la </w:t>
            </w:r>
            <w:proofErr w:type="spellStart"/>
            <w:r w:rsidRPr="006E6FD7">
              <w:rPr>
                <w:rFonts w:asciiTheme="majorBidi" w:hAnsiTheme="majorBidi" w:cstheme="majorBidi"/>
                <w:sz w:val="20"/>
                <w:szCs w:val="20"/>
              </w:rPr>
              <w:t>cadera</w:t>
            </w:r>
            <w:proofErr w:type="spellEnd"/>
            <w:r w:rsidRPr="006E6FD7">
              <w:rPr>
                <w:rFonts w:asciiTheme="majorBidi" w:hAnsiTheme="majorBidi" w:cstheme="majorBidi"/>
                <w:sz w:val="20"/>
                <w:szCs w:val="20"/>
              </w:rPr>
              <w:t>"</w:t>
            </w:r>
          </w:p>
          <w:p w14:paraId="7BB8A045" w14:textId="77777777" w:rsidR="00D5357B" w:rsidRPr="006E6FD7" w:rsidRDefault="00D5357B" w:rsidP="00951825">
            <w:pPr>
              <w:rPr>
                <w:rFonts w:asciiTheme="majorBidi" w:hAnsiTheme="majorBidi" w:cstheme="majorBidi"/>
                <w:sz w:val="20"/>
                <w:szCs w:val="20"/>
              </w:rPr>
            </w:pPr>
          </w:p>
          <w:p w14:paraId="725CA9D0" w14:textId="77777777" w:rsidR="00D5357B" w:rsidRPr="006E6FD7" w:rsidRDefault="00D5357B" w:rsidP="00D5357B">
            <w:pPr>
              <w:rPr>
                <w:rFonts w:asciiTheme="majorBidi" w:hAnsiTheme="majorBidi" w:cstheme="majorBidi"/>
                <w:sz w:val="20"/>
                <w:szCs w:val="20"/>
              </w:rPr>
            </w:pPr>
            <w:r w:rsidRPr="006E6FD7">
              <w:rPr>
                <w:rFonts w:asciiTheme="majorBidi" w:hAnsiTheme="majorBidi" w:cstheme="majorBidi"/>
                <w:b/>
                <w:bCs/>
                <w:sz w:val="20"/>
                <w:szCs w:val="20"/>
              </w:rPr>
              <w:t>(</w:t>
            </w:r>
            <w:proofErr w:type="spellStart"/>
            <w:r w:rsidRPr="006E6FD7">
              <w:rPr>
                <w:rFonts w:asciiTheme="majorBidi" w:hAnsiTheme="majorBidi" w:cstheme="majorBidi"/>
                <w:sz w:val="20"/>
                <w:szCs w:val="20"/>
              </w:rPr>
              <w:t>probiótico</w:t>
            </w:r>
            <w:proofErr w:type="spellEnd"/>
            <w:r w:rsidRPr="006E6FD7">
              <w:rPr>
                <w:rFonts w:asciiTheme="majorBidi" w:hAnsiTheme="majorBidi" w:cstheme="majorBidi"/>
                <w:sz w:val="20"/>
                <w:szCs w:val="20"/>
              </w:rPr>
              <w:t>) AND (brasil) AND (</w:t>
            </w:r>
            <w:proofErr w:type="spellStart"/>
            <w:r w:rsidRPr="006E6FD7">
              <w:rPr>
                <w:rFonts w:asciiTheme="majorBidi" w:hAnsiTheme="majorBidi" w:cstheme="majorBidi"/>
                <w:sz w:val="20"/>
                <w:szCs w:val="20"/>
              </w:rPr>
              <w:t>Obesidad</w:t>
            </w:r>
            <w:proofErr w:type="spellEnd"/>
            <w:r w:rsidRPr="006E6FD7">
              <w:rPr>
                <w:rFonts w:asciiTheme="majorBidi" w:hAnsiTheme="majorBidi" w:cstheme="majorBidi"/>
                <w:sz w:val="20"/>
                <w:szCs w:val="20"/>
              </w:rPr>
              <w:t xml:space="preserve"> OR </w:t>
            </w:r>
            <w:proofErr w:type="spellStart"/>
            <w:r w:rsidRPr="006E6FD7">
              <w:rPr>
                <w:rFonts w:asciiTheme="majorBidi" w:hAnsiTheme="majorBidi" w:cstheme="majorBidi"/>
                <w:sz w:val="20"/>
                <w:szCs w:val="20"/>
              </w:rPr>
              <w:t>obeso</w:t>
            </w:r>
            <w:proofErr w:type="spellEnd"/>
            <w:r w:rsidRPr="006E6FD7">
              <w:rPr>
                <w:rFonts w:asciiTheme="majorBidi" w:hAnsiTheme="majorBidi" w:cstheme="majorBidi"/>
                <w:sz w:val="20"/>
                <w:szCs w:val="20"/>
              </w:rPr>
              <w:t xml:space="preserve"> OR </w:t>
            </w:r>
            <w:proofErr w:type="spellStart"/>
            <w:r w:rsidRPr="006E6FD7">
              <w:rPr>
                <w:rFonts w:asciiTheme="majorBidi" w:hAnsiTheme="majorBidi" w:cstheme="majorBidi"/>
                <w:sz w:val="20"/>
                <w:szCs w:val="20"/>
              </w:rPr>
              <w:t>sobrepeso</w:t>
            </w:r>
            <w:proofErr w:type="spellEnd"/>
            <w:r w:rsidRPr="006E6FD7">
              <w:rPr>
                <w:rFonts w:asciiTheme="majorBidi" w:hAnsiTheme="majorBidi" w:cstheme="majorBidi"/>
                <w:sz w:val="20"/>
                <w:szCs w:val="20"/>
              </w:rPr>
              <w:t xml:space="preserve"> OR IMC OR </w:t>
            </w:r>
            <w:proofErr w:type="spellStart"/>
            <w:r w:rsidRPr="006E6FD7">
              <w:rPr>
                <w:rFonts w:asciiTheme="majorBidi" w:hAnsiTheme="majorBidi" w:cstheme="majorBidi"/>
                <w:sz w:val="20"/>
                <w:szCs w:val="20"/>
              </w:rPr>
              <w:t>índice</w:t>
            </w:r>
            <w:proofErr w:type="spellEnd"/>
            <w:r w:rsidRPr="006E6FD7">
              <w:rPr>
                <w:rFonts w:asciiTheme="majorBidi" w:hAnsiTheme="majorBidi" w:cstheme="majorBidi"/>
                <w:sz w:val="20"/>
                <w:szCs w:val="20"/>
              </w:rPr>
              <w:t xml:space="preserve"> de masa corporal OR RCC OR "</w:t>
            </w:r>
            <w:proofErr w:type="spellStart"/>
            <w:r w:rsidRPr="006E6FD7">
              <w:rPr>
                <w:rFonts w:asciiTheme="majorBidi" w:hAnsiTheme="majorBidi" w:cstheme="majorBidi"/>
                <w:sz w:val="20"/>
                <w:szCs w:val="20"/>
              </w:rPr>
              <w:t>indice</w:t>
            </w:r>
            <w:proofErr w:type="spellEnd"/>
            <w:r w:rsidRPr="006E6FD7">
              <w:rPr>
                <w:rFonts w:asciiTheme="majorBidi" w:hAnsiTheme="majorBidi" w:cstheme="majorBidi"/>
                <w:sz w:val="20"/>
                <w:szCs w:val="20"/>
              </w:rPr>
              <w:t xml:space="preserve"> </w:t>
            </w:r>
            <w:proofErr w:type="spellStart"/>
            <w:r w:rsidRPr="006E6FD7">
              <w:rPr>
                <w:rFonts w:asciiTheme="majorBidi" w:hAnsiTheme="majorBidi" w:cstheme="majorBidi"/>
                <w:sz w:val="20"/>
                <w:szCs w:val="20"/>
              </w:rPr>
              <w:t>cintura-cadera</w:t>
            </w:r>
            <w:proofErr w:type="spellEnd"/>
            <w:r w:rsidRPr="006E6FD7">
              <w:rPr>
                <w:rFonts w:asciiTheme="majorBidi" w:hAnsiTheme="majorBidi" w:cstheme="majorBidi"/>
                <w:sz w:val="20"/>
                <w:szCs w:val="20"/>
              </w:rPr>
              <w:t>" OR "</w:t>
            </w:r>
            <w:proofErr w:type="spellStart"/>
            <w:r w:rsidRPr="006E6FD7">
              <w:rPr>
                <w:rFonts w:asciiTheme="majorBidi" w:hAnsiTheme="majorBidi" w:cstheme="majorBidi"/>
                <w:sz w:val="20"/>
                <w:szCs w:val="20"/>
              </w:rPr>
              <w:t>indice</w:t>
            </w:r>
            <w:proofErr w:type="spellEnd"/>
            <w:r w:rsidRPr="006E6FD7">
              <w:rPr>
                <w:rFonts w:asciiTheme="majorBidi" w:hAnsiTheme="majorBidi" w:cstheme="majorBidi"/>
                <w:sz w:val="20"/>
                <w:szCs w:val="20"/>
              </w:rPr>
              <w:t xml:space="preserve"> </w:t>
            </w:r>
            <w:proofErr w:type="spellStart"/>
            <w:r w:rsidRPr="006E6FD7">
              <w:rPr>
                <w:rFonts w:asciiTheme="majorBidi" w:hAnsiTheme="majorBidi" w:cstheme="majorBidi"/>
                <w:sz w:val="20"/>
                <w:szCs w:val="20"/>
              </w:rPr>
              <w:t>cintura-cadera</w:t>
            </w:r>
            <w:proofErr w:type="spellEnd"/>
            <w:r w:rsidRPr="006E6FD7">
              <w:rPr>
                <w:rFonts w:asciiTheme="majorBidi" w:hAnsiTheme="majorBidi" w:cstheme="majorBidi"/>
                <w:sz w:val="20"/>
                <w:szCs w:val="20"/>
              </w:rPr>
              <w:t xml:space="preserve">" OR </w:t>
            </w:r>
            <w:proofErr w:type="spellStart"/>
            <w:r w:rsidRPr="006E6FD7">
              <w:rPr>
                <w:rFonts w:asciiTheme="majorBidi" w:hAnsiTheme="majorBidi" w:cstheme="majorBidi"/>
                <w:sz w:val="20"/>
                <w:szCs w:val="20"/>
              </w:rPr>
              <w:t>pliegue</w:t>
            </w:r>
            <w:proofErr w:type="spellEnd"/>
            <w:r w:rsidRPr="006E6FD7">
              <w:rPr>
                <w:rFonts w:asciiTheme="majorBidi" w:hAnsiTheme="majorBidi" w:cstheme="majorBidi"/>
                <w:sz w:val="20"/>
                <w:szCs w:val="20"/>
              </w:rPr>
              <w:t xml:space="preserve"> </w:t>
            </w:r>
            <w:proofErr w:type="spellStart"/>
            <w:r w:rsidRPr="006E6FD7">
              <w:rPr>
                <w:rFonts w:asciiTheme="majorBidi" w:hAnsiTheme="majorBidi" w:cstheme="majorBidi"/>
                <w:sz w:val="20"/>
                <w:szCs w:val="20"/>
              </w:rPr>
              <w:t>cutáneo</w:t>
            </w:r>
            <w:proofErr w:type="spellEnd"/>
            <w:r w:rsidRPr="006E6FD7">
              <w:rPr>
                <w:rFonts w:asciiTheme="majorBidi" w:hAnsiTheme="majorBidi" w:cstheme="majorBidi"/>
                <w:sz w:val="20"/>
                <w:szCs w:val="20"/>
              </w:rPr>
              <w:t xml:space="preserve"> OR </w:t>
            </w:r>
            <w:proofErr w:type="spellStart"/>
            <w:r w:rsidRPr="006E6FD7">
              <w:rPr>
                <w:rFonts w:asciiTheme="majorBidi" w:hAnsiTheme="majorBidi" w:cstheme="majorBidi"/>
                <w:sz w:val="20"/>
                <w:szCs w:val="20"/>
              </w:rPr>
              <w:t>adiposidad</w:t>
            </w:r>
            <w:proofErr w:type="spellEnd"/>
            <w:r w:rsidRPr="006E6FD7">
              <w:rPr>
                <w:rFonts w:asciiTheme="majorBidi" w:hAnsiTheme="majorBidi" w:cstheme="majorBidi"/>
                <w:sz w:val="20"/>
                <w:szCs w:val="20"/>
              </w:rPr>
              <w:t xml:space="preserve"> OR </w:t>
            </w:r>
            <w:proofErr w:type="spellStart"/>
            <w:r w:rsidRPr="006E6FD7">
              <w:rPr>
                <w:rFonts w:asciiTheme="majorBidi" w:hAnsiTheme="majorBidi" w:cstheme="majorBidi"/>
                <w:sz w:val="20"/>
                <w:szCs w:val="20"/>
              </w:rPr>
              <w:t>porcentaje</w:t>
            </w:r>
            <w:proofErr w:type="spellEnd"/>
            <w:r w:rsidRPr="006E6FD7">
              <w:rPr>
                <w:rFonts w:asciiTheme="majorBidi" w:hAnsiTheme="majorBidi" w:cstheme="majorBidi"/>
                <w:sz w:val="20"/>
                <w:szCs w:val="20"/>
              </w:rPr>
              <w:t xml:space="preserve"> de </w:t>
            </w:r>
            <w:proofErr w:type="spellStart"/>
            <w:r w:rsidRPr="006E6FD7">
              <w:rPr>
                <w:rFonts w:asciiTheme="majorBidi" w:hAnsiTheme="majorBidi" w:cstheme="majorBidi"/>
                <w:sz w:val="20"/>
                <w:szCs w:val="20"/>
              </w:rPr>
              <w:t>grasa</w:t>
            </w:r>
            <w:proofErr w:type="spellEnd"/>
            <w:r w:rsidRPr="006E6FD7">
              <w:rPr>
                <w:rFonts w:asciiTheme="majorBidi" w:hAnsiTheme="majorBidi" w:cstheme="majorBidi"/>
                <w:sz w:val="20"/>
                <w:szCs w:val="20"/>
              </w:rPr>
              <w:t xml:space="preserve"> OR "masa de </w:t>
            </w:r>
            <w:proofErr w:type="spellStart"/>
            <w:r w:rsidRPr="006E6FD7">
              <w:rPr>
                <w:rFonts w:asciiTheme="majorBidi" w:hAnsiTheme="majorBidi" w:cstheme="majorBidi"/>
                <w:sz w:val="20"/>
                <w:szCs w:val="20"/>
              </w:rPr>
              <w:t>grasa</w:t>
            </w:r>
            <w:proofErr w:type="spellEnd"/>
            <w:r w:rsidRPr="006E6FD7">
              <w:rPr>
                <w:rFonts w:asciiTheme="majorBidi" w:hAnsiTheme="majorBidi" w:cstheme="majorBidi"/>
                <w:sz w:val="20"/>
                <w:szCs w:val="20"/>
              </w:rPr>
              <w:t xml:space="preserve"> corporal " OR WC OR "</w:t>
            </w:r>
            <w:proofErr w:type="spellStart"/>
            <w:r w:rsidRPr="006E6FD7">
              <w:rPr>
                <w:rFonts w:asciiTheme="majorBidi" w:hAnsiTheme="majorBidi" w:cstheme="majorBidi"/>
                <w:sz w:val="20"/>
                <w:szCs w:val="20"/>
              </w:rPr>
              <w:t>circunferencia</w:t>
            </w:r>
            <w:proofErr w:type="spellEnd"/>
            <w:r w:rsidRPr="006E6FD7">
              <w:rPr>
                <w:rFonts w:asciiTheme="majorBidi" w:hAnsiTheme="majorBidi" w:cstheme="majorBidi"/>
                <w:sz w:val="20"/>
                <w:szCs w:val="20"/>
              </w:rPr>
              <w:t xml:space="preserve"> de la </w:t>
            </w:r>
            <w:proofErr w:type="spellStart"/>
            <w:r w:rsidRPr="006E6FD7">
              <w:rPr>
                <w:rFonts w:asciiTheme="majorBidi" w:hAnsiTheme="majorBidi" w:cstheme="majorBidi"/>
                <w:sz w:val="20"/>
                <w:szCs w:val="20"/>
              </w:rPr>
              <w:t>cintura</w:t>
            </w:r>
            <w:proofErr w:type="spellEnd"/>
            <w:r w:rsidRPr="006E6FD7">
              <w:rPr>
                <w:rFonts w:asciiTheme="majorBidi" w:hAnsiTheme="majorBidi" w:cstheme="majorBidi"/>
                <w:sz w:val="20"/>
                <w:szCs w:val="20"/>
              </w:rPr>
              <w:t>" OR "</w:t>
            </w:r>
            <w:proofErr w:type="spellStart"/>
            <w:r w:rsidRPr="006E6FD7">
              <w:rPr>
                <w:rFonts w:asciiTheme="majorBidi" w:hAnsiTheme="majorBidi" w:cstheme="majorBidi"/>
                <w:sz w:val="20"/>
                <w:szCs w:val="20"/>
              </w:rPr>
              <w:t>pérdida</w:t>
            </w:r>
            <w:proofErr w:type="spellEnd"/>
            <w:r w:rsidRPr="006E6FD7">
              <w:rPr>
                <w:rFonts w:asciiTheme="majorBidi" w:hAnsiTheme="majorBidi" w:cstheme="majorBidi"/>
                <w:sz w:val="20"/>
                <w:szCs w:val="20"/>
              </w:rPr>
              <w:t xml:space="preserve"> de peso" OR "</w:t>
            </w:r>
            <w:proofErr w:type="spellStart"/>
            <w:r w:rsidRPr="006E6FD7">
              <w:rPr>
                <w:rFonts w:asciiTheme="majorBidi" w:hAnsiTheme="majorBidi" w:cstheme="majorBidi"/>
                <w:sz w:val="20"/>
                <w:szCs w:val="20"/>
              </w:rPr>
              <w:t>aumento</w:t>
            </w:r>
            <w:proofErr w:type="spellEnd"/>
            <w:r w:rsidRPr="006E6FD7">
              <w:rPr>
                <w:rFonts w:asciiTheme="majorBidi" w:hAnsiTheme="majorBidi" w:cstheme="majorBidi"/>
                <w:sz w:val="20"/>
                <w:szCs w:val="20"/>
              </w:rPr>
              <w:t xml:space="preserve"> de peso" OR peso OR HC OR "</w:t>
            </w:r>
            <w:proofErr w:type="spellStart"/>
            <w:r w:rsidRPr="006E6FD7">
              <w:rPr>
                <w:rFonts w:asciiTheme="majorBidi" w:hAnsiTheme="majorBidi" w:cstheme="majorBidi"/>
                <w:sz w:val="20"/>
                <w:szCs w:val="20"/>
              </w:rPr>
              <w:t>circunferencia</w:t>
            </w:r>
            <w:proofErr w:type="spellEnd"/>
            <w:r w:rsidRPr="006E6FD7">
              <w:rPr>
                <w:rFonts w:asciiTheme="majorBidi" w:hAnsiTheme="majorBidi" w:cstheme="majorBidi"/>
                <w:sz w:val="20"/>
                <w:szCs w:val="20"/>
              </w:rPr>
              <w:t xml:space="preserve"> de la </w:t>
            </w:r>
            <w:proofErr w:type="spellStart"/>
            <w:r w:rsidRPr="006E6FD7">
              <w:rPr>
                <w:rFonts w:asciiTheme="majorBidi" w:hAnsiTheme="majorBidi" w:cstheme="majorBidi"/>
                <w:sz w:val="20"/>
                <w:szCs w:val="20"/>
              </w:rPr>
              <w:t>cadera</w:t>
            </w:r>
            <w:proofErr w:type="spellEnd"/>
            <w:r w:rsidRPr="006E6FD7">
              <w:rPr>
                <w:rFonts w:asciiTheme="majorBidi" w:hAnsiTheme="majorBidi" w:cstheme="majorBidi"/>
                <w:sz w:val="20"/>
                <w:szCs w:val="20"/>
              </w:rPr>
              <w:t>")</w:t>
            </w:r>
          </w:p>
          <w:p w14:paraId="67EB93AF" w14:textId="77777777" w:rsidR="00D5357B" w:rsidRPr="006E6FD7" w:rsidRDefault="00D5357B" w:rsidP="00D5357B">
            <w:pPr>
              <w:rPr>
                <w:rFonts w:asciiTheme="majorBidi" w:hAnsiTheme="majorBidi" w:cstheme="majorBidi"/>
                <w:sz w:val="20"/>
                <w:szCs w:val="20"/>
              </w:rPr>
            </w:pPr>
            <w:r w:rsidRPr="006E6FD7">
              <w:rPr>
                <w:rFonts w:asciiTheme="majorBidi" w:hAnsiTheme="majorBidi" w:cstheme="majorBidi"/>
                <w:sz w:val="20"/>
                <w:szCs w:val="20"/>
              </w:rPr>
              <w:t>(</w:t>
            </w:r>
            <w:proofErr w:type="spellStart"/>
            <w:r w:rsidRPr="006E6FD7">
              <w:rPr>
                <w:rFonts w:asciiTheme="majorBidi" w:hAnsiTheme="majorBidi" w:cstheme="majorBidi"/>
                <w:sz w:val="20"/>
                <w:szCs w:val="20"/>
              </w:rPr>
              <w:t>probiótico</w:t>
            </w:r>
            <w:proofErr w:type="spellEnd"/>
            <w:r w:rsidRPr="006E6FD7">
              <w:rPr>
                <w:rFonts w:asciiTheme="majorBidi" w:hAnsiTheme="majorBidi" w:cstheme="majorBidi"/>
                <w:sz w:val="20"/>
                <w:szCs w:val="20"/>
              </w:rPr>
              <w:t>) AND (</w:t>
            </w:r>
            <w:proofErr w:type="spellStart"/>
            <w:r w:rsidRPr="006E6FD7">
              <w:rPr>
                <w:rFonts w:asciiTheme="majorBidi" w:hAnsiTheme="majorBidi" w:cstheme="majorBidi"/>
                <w:sz w:val="20"/>
                <w:szCs w:val="20"/>
              </w:rPr>
              <w:t>mexic</w:t>
            </w:r>
            <w:proofErr w:type="spellEnd"/>
            <w:r w:rsidRPr="006E6FD7">
              <w:rPr>
                <w:rFonts w:asciiTheme="majorBidi" w:hAnsiTheme="majorBidi" w:cstheme="majorBidi"/>
                <w:sz w:val="20"/>
                <w:szCs w:val="20"/>
              </w:rPr>
              <w:t>*) AND (</w:t>
            </w:r>
            <w:proofErr w:type="spellStart"/>
            <w:r w:rsidRPr="006E6FD7">
              <w:rPr>
                <w:rFonts w:asciiTheme="majorBidi" w:hAnsiTheme="majorBidi" w:cstheme="majorBidi"/>
                <w:sz w:val="20"/>
                <w:szCs w:val="20"/>
              </w:rPr>
              <w:t>Obesidad</w:t>
            </w:r>
            <w:proofErr w:type="spellEnd"/>
            <w:r w:rsidRPr="006E6FD7">
              <w:rPr>
                <w:rFonts w:asciiTheme="majorBidi" w:hAnsiTheme="majorBidi" w:cstheme="majorBidi"/>
                <w:sz w:val="20"/>
                <w:szCs w:val="20"/>
              </w:rPr>
              <w:t xml:space="preserve"> OR </w:t>
            </w:r>
            <w:proofErr w:type="spellStart"/>
            <w:r w:rsidRPr="006E6FD7">
              <w:rPr>
                <w:rFonts w:asciiTheme="majorBidi" w:hAnsiTheme="majorBidi" w:cstheme="majorBidi"/>
                <w:sz w:val="20"/>
                <w:szCs w:val="20"/>
              </w:rPr>
              <w:t>obeso</w:t>
            </w:r>
            <w:proofErr w:type="spellEnd"/>
            <w:r w:rsidRPr="006E6FD7">
              <w:rPr>
                <w:rFonts w:asciiTheme="majorBidi" w:hAnsiTheme="majorBidi" w:cstheme="majorBidi"/>
                <w:sz w:val="20"/>
                <w:szCs w:val="20"/>
              </w:rPr>
              <w:t xml:space="preserve"> OR </w:t>
            </w:r>
            <w:proofErr w:type="spellStart"/>
            <w:r w:rsidRPr="006E6FD7">
              <w:rPr>
                <w:rFonts w:asciiTheme="majorBidi" w:hAnsiTheme="majorBidi" w:cstheme="majorBidi"/>
                <w:sz w:val="20"/>
                <w:szCs w:val="20"/>
              </w:rPr>
              <w:t>sobrepeso</w:t>
            </w:r>
            <w:proofErr w:type="spellEnd"/>
            <w:r w:rsidRPr="006E6FD7">
              <w:rPr>
                <w:rFonts w:asciiTheme="majorBidi" w:hAnsiTheme="majorBidi" w:cstheme="majorBidi"/>
                <w:sz w:val="20"/>
                <w:szCs w:val="20"/>
              </w:rPr>
              <w:t xml:space="preserve"> OR IMC OR </w:t>
            </w:r>
            <w:proofErr w:type="spellStart"/>
            <w:r w:rsidRPr="006E6FD7">
              <w:rPr>
                <w:rFonts w:asciiTheme="majorBidi" w:hAnsiTheme="majorBidi" w:cstheme="majorBidi"/>
                <w:sz w:val="20"/>
                <w:szCs w:val="20"/>
              </w:rPr>
              <w:t>índice</w:t>
            </w:r>
            <w:proofErr w:type="spellEnd"/>
            <w:r w:rsidRPr="006E6FD7">
              <w:rPr>
                <w:rFonts w:asciiTheme="majorBidi" w:hAnsiTheme="majorBidi" w:cstheme="majorBidi"/>
                <w:sz w:val="20"/>
                <w:szCs w:val="20"/>
              </w:rPr>
              <w:t xml:space="preserve"> de masa corporal OR RCC OR "</w:t>
            </w:r>
            <w:proofErr w:type="spellStart"/>
            <w:r w:rsidRPr="006E6FD7">
              <w:rPr>
                <w:rFonts w:asciiTheme="majorBidi" w:hAnsiTheme="majorBidi" w:cstheme="majorBidi"/>
                <w:sz w:val="20"/>
                <w:szCs w:val="20"/>
              </w:rPr>
              <w:t>indice</w:t>
            </w:r>
            <w:proofErr w:type="spellEnd"/>
            <w:r w:rsidRPr="006E6FD7">
              <w:rPr>
                <w:rFonts w:asciiTheme="majorBidi" w:hAnsiTheme="majorBidi" w:cstheme="majorBidi"/>
                <w:sz w:val="20"/>
                <w:szCs w:val="20"/>
              </w:rPr>
              <w:t xml:space="preserve"> </w:t>
            </w:r>
            <w:proofErr w:type="spellStart"/>
            <w:r w:rsidRPr="006E6FD7">
              <w:rPr>
                <w:rFonts w:asciiTheme="majorBidi" w:hAnsiTheme="majorBidi" w:cstheme="majorBidi"/>
                <w:sz w:val="20"/>
                <w:szCs w:val="20"/>
              </w:rPr>
              <w:t>cintura-cadera</w:t>
            </w:r>
            <w:proofErr w:type="spellEnd"/>
            <w:r w:rsidRPr="006E6FD7">
              <w:rPr>
                <w:rFonts w:asciiTheme="majorBidi" w:hAnsiTheme="majorBidi" w:cstheme="majorBidi"/>
                <w:sz w:val="20"/>
                <w:szCs w:val="20"/>
              </w:rPr>
              <w:t>" OR "</w:t>
            </w:r>
            <w:proofErr w:type="spellStart"/>
            <w:r w:rsidRPr="006E6FD7">
              <w:rPr>
                <w:rFonts w:asciiTheme="majorBidi" w:hAnsiTheme="majorBidi" w:cstheme="majorBidi"/>
                <w:sz w:val="20"/>
                <w:szCs w:val="20"/>
              </w:rPr>
              <w:t>indice</w:t>
            </w:r>
            <w:proofErr w:type="spellEnd"/>
            <w:r w:rsidRPr="006E6FD7">
              <w:rPr>
                <w:rFonts w:asciiTheme="majorBidi" w:hAnsiTheme="majorBidi" w:cstheme="majorBidi"/>
                <w:sz w:val="20"/>
                <w:szCs w:val="20"/>
              </w:rPr>
              <w:t xml:space="preserve"> </w:t>
            </w:r>
            <w:proofErr w:type="spellStart"/>
            <w:r w:rsidRPr="006E6FD7">
              <w:rPr>
                <w:rFonts w:asciiTheme="majorBidi" w:hAnsiTheme="majorBidi" w:cstheme="majorBidi"/>
                <w:sz w:val="20"/>
                <w:szCs w:val="20"/>
              </w:rPr>
              <w:t>cintura-cadera</w:t>
            </w:r>
            <w:proofErr w:type="spellEnd"/>
            <w:r w:rsidRPr="006E6FD7">
              <w:rPr>
                <w:rFonts w:asciiTheme="majorBidi" w:hAnsiTheme="majorBidi" w:cstheme="majorBidi"/>
                <w:sz w:val="20"/>
                <w:szCs w:val="20"/>
              </w:rPr>
              <w:t xml:space="preserve">" OR </w:t>
            </w:r>
            <w:proofErr w:type="spellStart"/>
            <w:r w:rsidRPr="006E6FD7">
              <w:rPr>
                <w:rFonts w:asciiTheme="majorBidi" w:hAnsiTheme="majorBidi" w:cstheme="majorBidi"/>
                <w:sz w:val="20"/>
                <w:szCs w:val="20"/>
              </w:rPr>
              <w:t>pliegue</w:t>
            </w:r>
            <w:proofErr w:type="spellEnd"/>
            <w:r w:rsidRPr="006E6FD7">
              <w:rPr>
                <w:rFonts w:asciiTheme="majorBidi" w:hAnsiTheme="majorBidi" w:cstheme="majorBidi"/>
                <w:sz w:val="20"/>
                <w:szCs w:val="20"/>
              </w:rPr>
              <w:t xml:space="preserve"> </w:t>
            </w:r>
            <w:proofErr w:type="spellStart"/>
            <w:r w:rsidRPr="006E6FD7">
              <w:rPr>
                <w:rFonts w:asciiTheme="majorBidi" w:hAnsiTheme="majorBidi" w:cstheme="majorBidi"/>
                <w:sz w:val="20"/>
                <w:szCs w:val="20"/>
              </w:rPr>
              <w:t>cutáneo</w:t>
            </w:r>
            <w:proofErr w:type="spellEnd"/>
            <w:r w:rsidRPr="006E6FD7">
              <w:rPr>
                <w:rFonts w:asciiTheme="majorBidi" w:hAnsiTheme="majorBidi" w:cstheme="majorBidi"/>
                <w:sz w:val="20"/>
                <w:szCs w:val="20"/>
              </w:rPr>
              <w:t xml:space="preserve"> OR </w:t>
            </w:r>
            <w:proofErr w:type="spellStart"/>
            <w:r w:rsidRPr="006E6FD7">
              <w:rPr>
                <w:rFonts w:asciiTheme="majorBidi" w:hAnsiTheme="majorBidi" w:cstheme="majorBidi"/>
                <w:sz w:val="20"/>
                <w:szCs w:val="20"/>
              </w:rPr>
              <w:t>adiposidad</w:t>
            </w:r>
            <w:proofErr w:type="spellEnd"/>
            <w:r w:rsidRPr="006E6FD7">
              <w:rPr>
                <w:rFonts w:asciiTheme="majorBidi" w:hAnsiTheme="majorBidi" w:cstheme="majorBidi"/>
                <w:sz w:val="20"/>
                <w:szCs w:val="20"/>
              </w:rPr>
              <w:t xml:space="preserve"> OR </w:t>
            </w:r>
            <w:proofErr w:type="spellStart"/>
            <w:r w:rsidRPr="006E6FD7">
              <w:rPr>
                <w:rFonts w:asciiTheme="majorBidi" w:hAnsiTheme="majorBidi" w:cstheme="majorBidi"/>
                <w:sz w:val="20"/>
                <w:szCs w:val="20"/>
              </w:rPr>
              <w:t>porcentaje</w:t>
            </w:r>
            <w:proofErr w:type="spellEnd"/>
            <w:r w:rsidRPr="006E6FD7">
              <w:rPr>
                <w:rFonts w:asciiTheme="majorBidi" w:hAnsiTheme="majorBidi" w:cstheme="majorBidi"/>
                <w:sz w:val="20"/>
                <w:szCs w:val="20"/>
              </w:rPr>
              <w:t xml:space="preserve"> de </w:t>
            </w:r>
            <w:proofErr w:type="spellStart"/>
            <w:r w:rsidRPr="006E6FD7">
              <w:rPr>
                <w:rFonts w:asciiTheme="majorBidi" w:hAnsiTheme="majorBidi" w:cstheme="majorBidi"/>
                <w:sz w:val="20"/>
                <w:szCs w:val="20"/>
              </w:rPr>
              <w:t>grasa</w:t>
            </w:r>
            <w:proofErr w:type="spellEnd"/>
            <w:r w:rsidRPr="006E6FD7">
              <w:rPr>
                <w:rFonts w:asciiTheme="majorBidi" w:hAnsiTheme="majorBidi" w:cstheme="majorBidi"/>
                <w:sz w:val="20"/>
                <w:szCs w:val="20"/>
              </w:rPr>
              <w:t xml:space="preserve"> OR "masa de </w:t>
            </w:r>
            <w:proofErr w:type="spellStart"/>
            <w:r w:rsidRPr="006E6FD7">
              <w:rPr>
                <w:rFonts w:asciiTheme="majorBidi" w:hAnsiTheme="majorBidi" w:cstheme="majorBidi"/>
                <w:sz w:val="20"/>
                <w:szCs w:val="20"/>
              </w:rPr>
              <w:t>grasa</w:t>
            </w:r>
            <w:proofErr w:type="spellEnd"/>
            <w:r w:rsidRPr="006E6FD7">
              <w:rPr>
                <w:rFonts w:asciiTheme="majorBidi" w:hAnsiTheme="majorBidi" w:cstheme="majorBidi"/>
                <w:sz w:val="20"/>
                <w:szCs w:val="20"/>
              </w:rPr>
              <w:t xml:space="preserve"> corporal " OR WC OR "</w:t>
            </w:r>
            <w:proofErr w:type="spellStart"/>
            <w:r w:rsidRPr="006E6FD7">
              <w:rPr>
                <w:rFonts w:asciiTheme="majorBidi" w:hAnsiTheme="majorBidi" w:cstheme="majorBidi"/>
                <w:sz w:val="20"/>
                <w:szCs w:val="20"/>
              </w:rPr>
              <w:t>circunferencia</w:t>
            </w:r>
            <w:proofErr w:type="spellEnd"/>
            <w:r w:rsidRPr="006E6FD7">
              <w:rPr>
                <w:rFonts w:asciiTheme="majorBidi" w:hAnsiTheme="majorBidi" w:cstheme="majorBidi"/>
                <w:sz w:val="20"/>
                <w:szCs w:val="20"/>
              </w:rPr>
              <w:t xml:space="preserve"> de la </w:t>
            </w:r>
            <w:proofErr w:type="spellStart"/>
            <w:r w:rsidRPr="006E6FD7">
              <w:rPr>
                <w:rFonts w:asciiTheme="majorBidi" w:hAnsiTheme="majorBidi" w:cstheme="majorBidi"/>
                <w:sz w:val="20"/>
                <w:szCs w:val="20"/>
              </w:rPr>
              <w:t>cintura</w:t>
            </w:r>
            <w:proofErr w:type="spellEnd"/>
            <w:r w:rsidRPr="006E6FD7">
              <w:rPr>
                <w:rFonts w:asciiTheme="majorBidi" w:hAnsiTheme="majorBidi" w:cstheme="majorBidi"/>
                <w:sz w:val="20"/>
                <w:szCs w:val="20"/>
              </w:rPr>
              <w:t>" OR "</w:t>
            </w:r>
            <w:proofErr w:type="spellStart"/>
            <w:r w:rsidRPr="006E6FD7">
              <w:rPr>
                <w:rFonts w:asciiTheme="majorBidi" w:hAnsiTheme="majorBidi" w:cstheme="majorBidi"/>
                <w:sz w:val="20"/>
                <w:szCs w:val="20"/>
              </w:rPr>
              <w:t>pérdida</w:t>
            </w:r>
            <w:proofErr w:type="spellEnd"/>
            <w:r w:rsidRPr="006E6FD7">
              <w:rPr>
                <w:rFonts w:asciiTheme="majorBidi" w:hAnsiTheme="majorBidi" w:cstheme="majorBidi"/>
                <w:sz w:val="20"/>
                <w:szCs w:val="20"/>
              </w:rPr>
              <w:t xml:space="preserve"> de peso" OR "</w:t>
            </w:r>
            <w:proofErr w:type="spellStart"/>
            <w:r w:rsidRPr="006E6FD7">
              <w:rPr>
                <w:rFonts w:asciiTheme="majorBidi" w:hAnsiTheme="majorBidi" w:cstheme="majorBidi"/>
                <w:sz w:val="20"/>
                <w:szCs w:val="20"/>
              </w:rPr>
              <w:t>aumento</w:t>
            </w:r>
            <w:proofErr w:type="spellEnd"/>
            <w:r w:rsidRPr="006E6FD7">
              <w:rPr>
                <w:rFonts w:asciiTheme="majorBidi" w:hAnsiTheme="majorBidi" w:cstheme="majorBidi"/>
                <w:sz w:val="20"/>
                <w:szCs w:val="20"/>
              </w:rPr>
              <w:t xml:space="preserve"> de peso" OR peso OR HC OR "</w:t>
            </w:r>
            <w:proofErr w:type="spellStart"/>
            <w:r w:rsidRPr="006E6FD7">
              <w:rPr>
                <w:rFonts w:asciiTheme="majorBidi" w:hAnsiTheme="majorBidi" w:cstheme="majorBidi"/>
                <w:sz w:val="20"/>
                <w:szCs w:val="20"/>
              </w:rPr>
              <w:t>circunferencia</w:t>
            </w:r>
            <w:proofErr w:type="spellEnd"/>
            <w:r w:rsidRPr="006E6FD7">
              <w:rPr>
                <w:rFonts w:asciiTheme="majorBidi" w:hAnsiTheme="majorBidi" w:cstheme="majorBidi"/>
                <w:sz w:val="20"/>
                <w:szCs w:val="20"/>
              </w:rPr>
              <w:t xml:space="preserve"> de la </w:t>
            </w:r>
            <w:proofErr w:type="spellStart"/>
            <w:r w:rsidRPr="006E6FD7">
              <w:rPr>
                <w:rFonts w:asciiTheme="majorBidi" w:hAnsiTheme="majorBidi" w:cstheme="majorBidi"/>
                <w:sz w:val="20"/>
                <w:szCs w:val="20"/>
              </w:rPr>
              <w:t>cadera</w:t>
            </w:r>
            <w:proofErr w:type="spellEnd"/>
            <w:r w:rsidRPr="006E6FD7">
              <w:rPr>
                <w:rFonts w:asciiTheme="majorBidi" w:hAnsiTheme="majorBidi" w:cstheme="majorBidi"/>
                <w:sz w:val="20"/>
                <w:szCs w:val="20"/>
              </w:rPr>
              <w:t>")</w:t>
            </w:r>
          </w:p>
          <w:p w14:paraId="538D9BD5" w14:textId="77777777" w:rsidR="00D5357B" w:rsidRPr="006E6FD7" w:rsidRDefault="00D5357B" w:rsidP="00D5357B">
            <w:pPr>
              <w:rPr>
                <w:rFonts w:asciiTheme="majorBidi" w:hAnsiTheme="majorBidi" w:cstheme="majorBidi"/>
                <w:sz w:val="20"/>
                <w:szCs w:val="20"/>
              </w:rPr>
            </w:pPr>
            <w:r w:rsidRPr="006E6FD7">
              <w:rPr>
                <w:rFonts w:asciiTheme="majorBidi" w:hAnsiTheme="majorBidi" w:cstheme="majorBidi"/>
                <w:sz w:val="20"/>
                <w:szCs w:val="20"/>
              </w:rPr>
              <w:t>(</w:t>
            </w:r>
            <w:proofErr w:type="spellStart"/>
            <w:r w:rsidRPr="006E6FD7">
              <w:rPr>
                <w:rFonts w:asciiTheme="majorBidi" w:hAnsiTheme="majorBidi" w:cstheme="majorBidi"/>
                <w:sz w:val="20"/>
                <w:szCs w:val="20"/>
              </w:rPr>
              <w:t>probiótico</w:t>
            </w:r>
            <w:proofErr w:type="spellEnd"/>
            <w:r w:rsidRPr="006E6FD7">
              <w:rPr>
                <w:rFonts w:asciiTheme="majorBidi" w:hAnsiTheme="majorBidi" w:cstheme="majorBidi"/>
                <w:sz w:val="20"/>
                <w:szCs w:val="20"/>
              </w:rPr>
              <w:t>) AND (</w:t>
            </w:r>
            <w:proofErr w:type="spellStart"/>
            <w:r w:rsidRPr="006E6FD7">
              <w:rPr>
                <w:rFonts w:asciiTheme="majorBidi" w:hAnsiTheme="majorBidi" w:cstheme="majorBidi"/>
                <w:sz w:val="20"/>
                <w:szCs w:val="20"/>
              </w:rPr>
              <w:t>argentin</w:t>
            </w:r>
            <w:proofErr w:type="spellEnd"/>
            <w:r w:rsidRPr="006E6FD7">
              <w:rPr>
                <w:rFonts w:asciiTheme="majorBidi" w:hAnsiTheme="majorBidi" w:cstheme="majorBidi"/>
                <w:sz w:val="20"/>
                <w:szCs w:val="20"/>
              </w:rPr>
              <w:t>*) AND (</w:t>
            </w:r>
            <w:proofErr w:type="spellStart"/>
            <w:r w:rsidRPr="006E6FD7">
              <w:rPr>
                <w:rFonts w:asciiTheme="majorBidi" w:hAnsiTheme="majorBidi" w:cstheme="majorBidi"/>
                <w:sz w:val="20"/>
                <w:szCs w:val="20"/>
              </w:rPr>
              <w:t>Obesidad</w:t>
            </w:r>
            <w:proofErr w:type="spellEnd"/>
            <w:r w:rsidRPr="006E6FD7">
              <w:rPr>
                <w:rFonts w:asciiTheme="majorBidi" w:hAnsiTheme="majorBidi" w:cstheme="majorBidi"/>
                <w:sz w:val="20"/>
                <w:szCs w:val="20"/>
              </w:rPr>
              <w:t xml:space="preserve"> OR </w:t>
            </w:r>
            <w:proofErr w:type="spellStart"/>
            <w:r w:rsidRPr="006E6FD7">
              <w:rPr>
                <w:rFonts w:asciiTheme="majorBidi" w:hAnsiTheme="majorBidi" w:cstheme="majorBidi"/>
                <w:sz w:val="20"/>
                <w:szCs w:val="20"/>
              </w:rPr>
              <w:t>obeso</w:t>
            </w:r>
            <w:proofErr w:type="spellEnd"/>
            <w:r w:rsidRPr="006E6FD7">
              <w:rPr>
                <w:rFonts w:asciiTheme="majorBidi" w:hAnsiTheme="majorBidi" w:cstheme="majorBidi"/>
                <w:sz w:val="20"/>
                <w:szCs w:val="20"/>
              </w:rPr>
              <w:t xml:space="preserve"> OR </w:t>
            </w:r>
            <w:proofErr w:type="spellStart"/>
            <w:r w:rsidRPr="006E6FD7">
              <w:rPr>
                <w:rFonts w:asciiTheme="majorBidi" w:hAnsiTheme="majorBidi" w:cstheme="majorBidi"/>
                <w:sz w:val="20"/>
                <w:szCs w:val="20"/>
              </w:rPr>
              <w:t>sobrepeso</w:t>
            </w:r>
            <w:proofErr w:type="spellEnd"/>
            <w:r w:rsidRPr="006E6FD7">
              <w:rPr>
                <w:rFonts w:asciiTheme="majorBidi" w:hAnsiTheme="majorBidi" w:cstheme="majorBidi"/>
                <w:sz w:val="20"/>
                <w:szCs w:val="20"/>
              </w:rPr>
              <w:t xml:space="preserve"> OR IMC OR </w:t>
            </w:r>
            <w:proofErr w:type="spellStart"/>
            <w:r w:rsidRPr="006E6FD7">
              <w:rPr>
                <w:rFonts w:asciiTheme="majorBidi" w:hAnsiTheme="majorBidi" w:cstheme="majorBidi"/>
                <w:sz w:val="20"/>
                <w:szCs w:val="20"/>
              </w:rPr>
              <w:t>índice</w:t>
            </w:r>
            <w:proofErr w:type="spellEnd"/>
            <w:r w:rsidRPr="006E6FD7">
              <w:rPr>
                <w:rFonts w:asciiTheme="majorBidi" w:hAnsiTheme="majorBidi" w:cstheme="majorBidi"/>
                <w:sz w:val="20"/>
                <w:szCs w:val="20"/>
              </w:rPr>
              <w:t xml:space="preserve"> de masa corporal OR RCC OR "</w:t>
            </w:r>
            <w:proofErr w:type="spellStart"/>
            <w:r w:rsidRPr="006E6FD7">
              <w:rPr>
                <w:rFonts w:asciiTheme="majorBidi" w:hAnsiTheme="majorBidi" w:cstheme="majorBidi"/>
                <w:sz w:val="20"/>
                <w:szCs w:val="20"/>
              </w:rPr>
              <w:t>indice</w:t>
            </w:r>
            <w:proofErr w:type="spellEnd"/>
            <w:r w:rsidRPr="006E6FD7">
              <w:rPr>
                <w:rFonts w:asciiTheme="majorBidi" w:hAnsiTheme="majorBidi" w:cstheme="majorBidi"/>
                <w:sz w:val="20"/>
                <w:szCs w:val="20"/>
              </w:rPr>
              <w:t xml:space="preserve"> </w:t>
            </w:r>
            <w:proofErr w:type="spellStart"/>
            <w:r w:rsidRPr="006E6FD7">
              <w:rPr>
                <w:rFonts w:asciiTheme="majorBidi" w:hAnsiTheme="majorBidi" w:cstheme="majorBidi"/>
                <w:sz w:val="20"/>
                <w:szCs w:val="20"/>
              </w:rPr>
              <w:t>cintura-cadera</w:t>
            </w:r>
            <w:proofErr w:type="spellEnd"/>
            <w:r w:rsidRPr="006E6FD7">
              <w:rPr>
                <w:rFonts w:asciiTheme="majorBidi" w:hAnsiTheme="majorBidi" w:cstheme="majorBidi"/>
                <w:sz w:val="20"/>
                <w:szCs w:val="20"/>
              </w:rPr>
              <w:t>" OR "</w:t>
            </w:r>
            <w:proofErr w:type="spellStart"/>
            <w:r w:rsidRPr="006E6FD7">
              <w:rPr>
                <w:rFonts w:asciiTheme="majorBidi" w:hAnsiTheme="majorBidi" w:cstheme="majorBidi"/>
                <w:sz w:val="20"/>
                <w:szCs w:val="20"/>
              </w:rPr>
              <w:t>indice</w:t>
            </w:r>
            <w:proofErr w:type="spellEnd"/>
            <w:r w:rsidRPr="006E6FD7">
              <w:rPr>
                <w:rFonts w:asciiTheme="majorBidi" w:hAnsiTheme="majorBidi" w:cstheme="majorBidi"/>
                <w:sz w:val="20"/>
                <w:szCs w:val="20"/>
              </w:rPr>
              <w:t xml:space="preserve"> </w:t>
            </w:r>
            <w:proofErr w:type="spellStart"/>
            <w:r w:rsidRPr="006E6FD7">
              <w:rPr>
                <w:rFonts w:asciiTheme="majorBidi" w:hAnsiTheme="majorBidi" w:cstheme="majorBidi"/>
                <w:sz w:val="20"/>
                <w:szCs w:val="20"/>
              </w:rPr>
              <w:t>cintura-cadera</w:t>
            </w:r>
            <w:proofErr w:type="spellEnd"/>
            <w:r w:rsidRPr="006E6FD7">
              <w:rPr>
                <w:rFonts w:asciiTheme="majorBidi" w:hAnsiTheme="majorBidi" w:cstheme="majorBidi"/>
                <w:sz w:val="20"/>
                <w:szCs w:val="20"/>
              </w:rPr>
              <w:t xml:space="preserve">" OR </w:t>
            </w:r>
            <w:proofErr w:type="spellStart"/>
            <w:r w:rsidRPr="006E6FD7">
              <w:rPr>
                <w:rFonts w:asciiTheme="majorBidi" w:hAnsiTheme="majorBidi" w:cstheme="majorBidi"/>
                <w:sz w:val="20"/>
                <w:szCs w:val="20"/>
              </w:rPr>
              <w:t>pliegue</w:t>
            </w:r>
            <w:proofErr w:type="spellEnd"/>
            <w:r w:rsidRPr="006E6FD7">
              <w:rPr>
                <w:rFonts w:asciiTheme="majorBidi" w:hAnsiTheme="majorBidi" w:cstheme="majorBidi"/>
                <w:sz w:val="20"/>
                <w:szCs w:val="20"/>
              </w:rPr>
              <w:t xml:space="preserve"> </w:t>
            </w:r>
            <w:proofErr w:type="spellStart"/>
            <w:r w:rsidRPr="006E6FD7">
              <w:rPr>
                <w:rFonts w:asciiTheme="majorBidi" w:hAnsiTheme="majorBidi" w:cstheme="majorBidi"/>
                <w:sz w:val="20"/>
                <w:szCs w:val="20"/>
              </w:rPr>
              <w:t>cutáneo</w:t>
            </w:r>
            <w:proofErr w:type="spellEnd"/>
            <w:r w:rsidRPr="006E6FD7">
              <w:rPr>
                <w:rFonts w:asciiTheme="majorBidi" w:hAnsiTheme="majorBidi" w:cstheme="majorBidi"/>
                <w:sz w:val="20"/>
                <w:szCs w:val="20"/>
              </w:rPr>
              <w:t xml:space="preserve"> OR </w:t>
            </w:r>
            <w:proofErr w:type="spellStart"/>
            <w:r w:rsidRPr="006E6FD7">
              <w:rPr>
                <w:rFonts w:asciiTheme="majorBidi" w:hAnsiTheme="majorBidi" w:cstheme="majorBidi"/>
                <w:sz w:val="20"/>
                <w:szCs w:val="20"/>
              </w:rPr>
              <w:t>adiposidad</w:t>
            </w:r>
            <w:proofErr w:type="spellEnd"/>
            <w:r w:rsidRPr="006E6FD7">
              <w:rPr>
                <w:rFonts w:asciiTheme="majorBidi" w:hAnsiTheme="majorBidi" w:cstheme="majorBidi"/>
                <w:sz w:val="20"/>
                <w:szCs w:val="20"/>
              </w:rPr>
              <w:t xml:space="preserve"> OR </w:t>
            </w:r>
            <w:proofErr w:type="spellStart"/>
            <w:r w:rsidRPr="006E6FD7">
              <w:rPr>
                <w:rFonts w:asciiTheme="majorBidi" w:hAnsiTheme="majorBidi" w:cstheme="majorBidi"/>
                <w:sz w:val="20"/>
                <w:szCs w:val="20"/>
              </w:rPr>
              <w:t>porcentaje</w:t>
            </w:r>
            <w:proofErr w:type="spellEnd"/>
            <w:r w:rsidRPr="006E6FD7">
              <w:rPr>
                <w:rFonts w:asciiTheme="majorBidi" w:hAnsiTheme="majorBidi" w:cstheme="majorBidi"/>
                <w:sz w:val="20"/>
                <w:szCs w:val="20"/>
              </w:rPr>
              <w:t xml:space="preserve"> de </w:t>
            </w:r>
            <w:proofErr w:type="spellStart"/>
            <w:r w:rsidRPr="006E6FD7">
              <w:rPr>
                <w:rFonts w:asciiTheme="majorBidi" w:hAnsiTheme="majorBidi" w:cstheme="majorBidi"/>
                <w:sz w:val="20"/>
                <w:szCs w:val="20"/>
              </w:rPr>
              <w:t>grasa</w:t>
            </w:r>
            <w:proofErr w:type="spellEnd"/>
            <w:r w:rsidRPr="006E6FD7">
              <w:rPr>
                <w:rFonts w:asciiTheme="majorBidi" w:hAnsiTheme="majorBidi" w:cstheme="majorBidi"/>
                <w:sz w:val="20"/>
                <w:szCs w:val="20"/>
              </w:rPr>
              <w:t xml:space="preserve"> OR "masa de </w:t>
            </w:r>
            <w:proofErr w:type="spellStart"/>
            <w:r w:rsidRPr="006E6FD7">
              <w:rPr>
                <w:rFonts w:asciiTheme="majorBidi" w:hAnsiTheme="majorBidi" w:cstheme="majorBidi"/>
                <w:sz w:val="20"/>
                <w:szCs w:val="20"/>
              </w:rPr>
              <w:t>grasa</w:t>
            </w:r>
            <w:proofErr w:type="spellEnd"/>
            <w:r w:rsidRPr="006E6FD7">
              <w:rPr>
                <w:rFonts w:asciiTheme="majorBidi" w:hAnsiTheme="majorBidi" w:cstheme="majorBidi"/>
                <w:sz w:val="20"/>
                <w:szCs w:val="20"/>
              </w:rPr>
              <w:t xml:space="preserve"> corporal " OR WC OR "</w:t>
            </w:r>
            <w:proofErr w:type="spellStart"/>
            <w:r w:rsidRPr="006E6FD7">
              <w:rPr>
                <w:rFonts w:asciiTheme="majorBidi" w:hAnsiTheme="majorBidi" w:cstheme="majorBidi"/>
                <w:sz w:val="20"/>
                <w:szCs w:val="20"/>
              </w:rPr>
              <w:t>circunferencia</w:t>
            </w:r>
            <w:proofErr w:type="spellEnd"/>
            <w:r w:rsidRPr="006E6FD7">
              <w:rPr>
                <w:rFonts w:asciiTheme="majorBidi" w:hAnsiTheme="majorBidi" w:cstheme="majorBidi"/>
                <w:sz w:val="20"/>
                <w:szCs w:val="20"/>
              </w:rPr>
              <w:t xml:space="preserve"> de la </w:t>
            </w:r>
            <w:proofErr w:type="spellStart"/>
            <w:r w:rsidRPr="006E6FD7">
              <w:rPr>
                <w:rFonts w:asciiTheme="majorBidi" w:hAnsiTheme="majorBidi" w:cstheme="majorBidi"/>
                <w:sz w:val="20"/>
                <w:szCs w:val="20"/>
              </w:rPr>
              <w:t>cintura</w:t>
            </w:r>
            <w:proofErr w:type="spellEnd"/>
            <w:r w:rsidRPr="006E6FD7">
              <w:rPr>
                <w:rFonts w:asciiTheme="majorBidi" w:hAnsiTheme="majorBidi" w:cstheme="majorBidi"/>
                <w:sz w:val="20"/>
                <w:szCs w:val="20"/>
              </w:rPr>
              <w:t>" OR "</w:t>
            </w:r>
            <w:proofErr w:type="spellStart"/>
            <w:r w:rsidRPr="006E6FD7">
              <w:rPr>
                <w:rFonts w:asciiTheme="majorBidi" w:hAnsiTheme="majorBidi" w:cstheme="majorBidi"/>
                <w:sz w:val="20"/>
                <w:szCs w:val="20"/>
              </w:rPr>
              <w:t>pérdida</w:t>
            </w:r>
            <w:proofErr w:type="spellEnd"/>
            <w:r w:rsidRPr="006E6FD7">
              <w:rPr>
                <w:rFonts w:asciiTheme="majorBidi" w:hAnsiTheme="majorBidi" w:cstheme="majorBidi"/>
                <w:sz w:val="20"/>
                <w:szCs w:val="20"/>
              </w:rPr>
              <w:t xml:space="preserve"> de peso" OR "</w:t>
            </w:r>
            <w:proofErr w:type="spellStart"/>
            <w:r w:rsidRPr="006E6FD7">
              <w:rPr>
                <w:rFonts w:asciiTheme="majorBidi" w:hAnsiTheme="majorBidi" w:cstheme="majorBidi"/>
                <w:sz w:val="20"/>
                <w:szCs w:val="20"/>
              </w:rPr>
              <w:t>aumento</w:t>
            </w:r>
            <w:proofErr w:type="spellEnd"/>
            <w:r w:rsidRPr="006E6FD7">
              <w:rPr>
                <w:rFonts w:asciiTheme="majorBidi" w:hAnsiTheme="majorBidi" w:cstheme="majorBidi"/>
                <w:sz w:val="20"/>
                <w:szCs w:val="20"/>
              </w:rPr>
              <w:t xml:space="preserve"> de peso" OR peso OR HC OR "</w:t>
            </w:r>
            <w:proofErr w:type="spellStart"/>
            <w:r w:rsidRPr="006E6FD7">
              <w:rPr>
                <w:rFonts w:asciiTheme="majorBidi" w:hAnsiTheme="majorBidi" w:cstheme="majorBidi"/>
                <w:sz w:val="20"/>
                <w:szCs w:val="20"/>
              </w:rPr>
              <w:t>circunferencia</w:t>
            </w:r>
            <w:proofErr w:type="spellEnd"/>
            <w:r w:rsidRPr="006E6FD7">
              <w:rPr>
                <w:rFonts w:asciiTheme="majorBidi" w:hAnsiTheme="majorBidi" w:cstheme="majorBidi"/>
                <w:sz w:val="20"/>
                <w:szCs w:val="20"/>
              </w:rPr>
              <w:t xml:space="preserve"> de la </w:t>
            </w:r>
            <w:proofErr w:type="spellStart"/>
            <w:r w:rsidRPr="006E6FD7">
              <w:rPr>
                <w:rFonts w:asciiTheme="majorBidi" w:hAnsiTheme="majorBidi" w:cstheme="majorBidi"/>
                <w:sz w:val="20"/>
                <w:szCs w:val="20"/>
              </w:rPr>
              <w:t>cadera</w:t>
            </w:r>
            <w:proofErr w:type="spellEnd"/>
            <w:r w:rsidRPr="006E6FD7">
              <w:rPr>
                <w:rFonts w:asciiTheme="majorBidi" w:hAnsiTheme="majorBidi" w:cstheme="majorBidi"/>
                <w:sz w:val="20"/>
                <w:szCs w:val="20"/>
              </w:rPr>
              <w:t>")</w:t>
            </w:r>
          </w:p>
          <w:p w14:paraId="7AA00C7F" w14:textId="7E427B07" w:rsidR="00D5357B" w:rsidRPr="006E6FD7" w:rsidRDefault="00D5357B" w:rsidP="00D5357B">
            <w:pPr>
              <w:rPr>
                <w:rFonts w:asciiTheme="majorBidi" w:hAnsiTheme="majorBidi" w:cstheme="majorBidi"/>
                <w:sz w:val="20"/>
                <w:szCs w:val="20"/>
              </w:rPr>
            </w:pPr>
            <w:r w:rsidRPr="006E6FD7">
              <w:rPr>
                <w:rFonts w:asciiTheme="majorBidi" w:hAnsiTheme="majorBidi" w:cstheme="majorBidi"/>
                <w:sz w:val="20"/>
                <w:szCs w:val="20"/>
              </w:rPr>
              <w:t>For the rest of countries</w:t>
            </w:r>
          </w:p>
          <w:p w14:paraId="4ED0190B" w14:textId="77777777" w:rsidR="00D5357B" w:rsidRPr="006E6FD7" w:rsidRDefault="00D5357B" w:rsidP="00D5357B">
            <w:pPr>
              <w:rPr>
                <w:rFonts w:asciiTheme="majorBidi" w:hAnsiTheme="majorBidi" w:cstheme="majorBidi"/>
                <w:sz w:val="20"/>
                <w:szCs w:val="20"/>
              </w:rPr>
            </w:pPr>
          </w:p>
          <w:p w14:paraId="690C6755" w14:textId="77777777" w:rsidR="00D5357B" w:rsidRPr="006E6FD7" w:rsidRDefault="00D5357B" w:rsidP="00D5357B">
            <w:pPr>
              <w:rPr>
                <w:rFonts w:asciiTheme="majorBidi" w:hAnsiTheme="majorBidi" w:cstheme="majorBidi"/>
                <w:sz w:val="20"/>
                <w:szCs w:val="20"/>
              </w:rPr>
            </w:pPr>
            <w:r w:rsidRPr="006E6FD7">
              <w:rPr>
                <w:rFonts w:asciiTheme="majorBidi" w:hAnsiTheme="majorBidi" w:cstheme="majorBidi"/>
                <w:sz w:val="20"/>
                <w:szCs w:val="20"/>
              </w:rPr>
              <w:t>(</w:t>
            </w:r>
            <w:proofErr w:type="spellStart"/>
            <w:r w:rsidRPr="006E6FD7">
              <w:rPr>
                <w:rFonts w:asciiTheme="majorBidi" w:hAnsiTheme="majorBidi" w:cstheme="majorBidi"/>
                <w:sz w:val="20"/>
                <w:szCs w:val="20"/>
              </w:rPr>
              <w:t>prebiótico</w:t>
            </w:r>
            <w:proofErr w:type="spellEnd"/>
            <w:r w:rsidRPr="006E6FD7">
              <w:rPr>
                <w:rFonts w:asciiTheme="majorBidi" w:hAnsiTheme="majorBidi" w:cstheme="majorBidi"/>
                <w:sz w:val="20"/>
                <w:szCs w:val="20"/>
              </w:rPr>
              <w:t>) AND (country) AND (</w:t>
            </w:r>
            <w:proofErr w:type="spellStart"/>
            <w:r w:rsidRPr="006E6FD7">
              <w:rPr>
                <w:rFonts w:asciiTheme="majorBidi" w:hAnsiTheme="majorBidi" w:cstheme="majorBidi"/>
                <w:sz w:val="20"/>
                <w:szCs w:val="20"/>
              </w:rPr>
              <w:t>Obesidad</w:t>
            </w:r>
            <w:proofErr w:type="spellEnd"/>
            <w:r w:rsidRPr="006E6FD7">
              <w:rPr>
                <w:rFonts w:asciiTheme="majorBidi" w:hAnsiTheme="majorBidi" w:cstheme="majorBidi"/>
                <w:sz w:val="20"/>
                <w:szCs w:val="20"/>
              </w:rPr>
              <w:t xml:space="preserve"> OR </w:t>
            </w:r>
            <w:proofErr w:type="spellStart"/>
            <w:r w:rsidRPr="006E6FD7">
              <w:rPr>
                <w:rFonts w:asciiTheme="majorBidi" w:hAnsiTheme="majorBidi" w:cstheme="majorBidi"/>
                <w:sz w:val="20"/>
                <w:szCs w:val="20"/>
              </w:rPr>
              <w:t>obeso</w:t>
            </w:r>
            <w:proofErr w:type="spellEnd"/>
            <w:r w:rsidRPr="006E6FD7">
              <w:rPr>
                <w:rFonts w:asciiTheme="majorBidi" w:hAnsiTheme="majorBidi" w:cstheme="majorBidi"/>
                <w:sz w:val="20"/>
                <w:szCs w:val="20"/>
              </w:rPr>
              <w:t xml:space="preserve"> OR </w:t>
            </w:r>
            <w:proofErr w:type="spellStart"/>
            <w:r w:rsidRPr="006E6FD7">
              <w:rPr>
                <w:rFonts w:asciiTheme="majorBidi" w:hAnsiTheme="majorBidi" w:cstheme="majorBidi"/>
                <w:sz w:val="20"/>
                <w:szCs w:val="20"/>
              </w:rPr>
              <w:t>sobrepeso</w:t>
            </w:r>
            <w:proofErr w:type="spellEnd"/>
            <w:r w:rsidRPr="006E6FD7">
              <w:rPr>
                <w:rFonts w:asciiTheme="majorBidi" w:hAnsiTheme="majorBidi" w:cstheme="majorBidi"/>
                <w:sz w:val="20"/>
                <w:szCs w:val="20"/>
              </w:rPr>
              <w:t xml:space="preserve"> OR IMC OR </w:t>
            </w:r>
            <w:proofErr w:type="spellStart"/>
            <w:r w:rsidRPr="006E6FD7">
              <w:rPr>
                <w:rFonts w:asciiTheme="majorBidi" w:hAnsiTheme="majorBidi" w:cstheme="majorBidi"/>
                <w:sz w:val="20"/>
                <w:szCs w:val="20"/>
              </w:rPr>
              <w:t>índice</w:t>
            </w:r>
            <w:proofErr w:type="spellEnd"/>
            <w:r w:rsidRPr="006E6FD7">
              <w:rPr>
                <w:rFonts w:asciiTheme="majorBidi" w:hAnsiTheme="majorBidi" w:cstheme="majorBidi"/>
                <w:sz w:val="20"/>
                <w:szCs w:val="20"/>
              </w:rPr>
              <w:t xml:space="preserve"> de masa corporal OR RCC OR "</w:t>
            </w:r>
            <w:proofErr w:type="spellStart"/>
            <w:r w:rsidRPr="006E6FD7">
              <w:rPr>
                <w:rFonts w:asciiTheme="majorBidi" w:hAnsiTheme="majorBidi" w:cstheme="majorBidi"/>
                <w:sz w:val="20"/>
                <w:szCs w:val="20"/>
              </w:rPr>
              <w:t>indice</w:t>
            </w:r>
            <w:proofErr w:type="spellEnd"/>
            <w:r w:rsidRPr="006E6FD7">
              <w:rPr>
                <w:rFonts w:asciiTheme="majorBidi" w:hAnsiTheme="majorBidi" w:cstheme="majorBidi"/>
                <w:sz w:val="20"/>
                <w:szCs w:val="20"/>
              </w:rPr>
              <w:t xml:space="preserve"> </w:t>
            </w:r>
            <w:proofErr w:type="spellStart"/>
            <w:r w:rsidRPr="006E6FD7">
              <w:rPr>
                <w:rFonts w:asciiTheme="majorBidi" w:hAnsiTheme="majorBidi" w:cstheme="majorBidi"/>
                <w:sz w:val="20"/>
                <w:szCs w:val="20"/>
              </w:rPr>
              <w:t>cintura-cadera</w:t>
            </w:r>
            <w:proofErr w:type="spellEnd"/>
            <w:r w:rsidRPr="006E6FD7">
              <w:rPr>
                <w:rFonts w:asciiTheme="majorBidi" w:hAnsiTheme="majorBidi" w:cstheme="majorBidi"/>
                <w:sz w:val="20"/>
                <w:szCs w:val="20"/>
              </w:rPr>
              <w:t>" OR "</w:t>
            </w:r>
            <w:proofErr w:type="spellStart"/>
            <w:r w:rsidRPr="006E6FD7">
              <w:rPr>
                <w:rFonts w:asciiTheme="majorBidi" w:hAnsiTheme="majorBidi" w:cstheme="majorBidi"/>
                <w:sz w:val="20"/>
                <w:szCs w:val="20"/>
              </w:rPr>
              <w:t>indice</w:t>
            </w:r>
            <w:proofErr w:type="spellEnd"/>
            <w:r w:rsidRPr="006E6FD7">
              <w:rPr>
                <w:rFonts w:asciiTheme="majorBidi" w:hAnsiTheme="majorBidi" w:cstheme="majorBidi"/>
                <w:sz w:val="20"/>
                <w:szCs w:val="20"/>
              </w:rPr>
              <w:t xml:space="preserve"> </w:t>
            </w:r>
            <w:proofErr w:type="spellStart"/>
            <w:r w:rsidRPr="006E6FD7">
              <w:rPr>
                <w:rFonts w:asciiTheme="majorBidi" w:hAnsiTheme="majorBidi" w:cstheme="majorBidi"/>
                <w:sz w:val="20"/>
                <w:szCs w:val="20"/>
              </w:rPr>
              <w:t>cintura-cadera</w:t>
            </w:r>
            <w:proofErr w:type="spellEnd"/>
            <w:r w:rsidRPr="006E6FD7">
              <w:rPr>
                <w:rFonts w:asciiTheme="majorBidi" w:hAnsiTheme="majorBidi" w:cstheme="majorBidi"/>
                <w:sz w:val="20"/>
                <w:szCs w:val="20"/>
              </w:rPr>
              <w:t xml:space="preserve">" OR </w:t>
            </w:r>
            <w:proofErr w:type="spellStart"/>
            <w:r w:rsidRPr="006E6FD7">
              <w:rPr>
                <w:rFonts w:asciiTheme="majorBidi" w:hAnsiTheme="majorBidi" w:cstheme="majorBidi"/>
                <w:sz w:val="20"/>
                <w:szCs w:val="20"/>
              </w:rPr>
              <w:t>pliegue</w:t>
            </w:r>
            <w:proofErr w:type="spellEnd"/>
            <w:r w:rsidRPr="006E6FD7">
              <w:rPr>
                <w:rFonts w:asciiTheme="majorBidi" w:hAnsiTheme="majorBidi" w:cstheme="majorBidi"/>
                <w:sz w:val="20"/>
                <w:szCs w:val="20"/>
              </w:rPr>
              <w:t xml:space="preserve"> </w:t>
            </w:r>
            <w:proofErr w:type="spellStart"/>
            <w:r w:rsidRPr="006E6FD7">
              <w:rPr>
                <w:rFonts w:asciiTheme="majorBidi" w:hAnsiTheme="majorBidi" w:cstheme="majorBidi"/>
                <w:sz w:val="20"/>
                <w:szCs w:val="20"/>
              </w:rPr>
              <w:t>cutáneo</w:t>
            </w:r>
            <w:proofErr w:type="spellEnd"/>
            <w:r w:rsidRPr="006E6FD7">
              <w:rPr>
                <w:rFonts w:asciiTheme="majorBidi" w:hAnsiTheme="majorBidi" w:cstheme="majorBidi"/>
                <w:sz w:val="20"/>
                <w:szCs w:val="20"/>
              </w:rPr>
              <w:t xml:space="preserve"> OR </w:t>
            </w:r>
            <w:proofErr w:type="spellStart"/>
            <w:r w:rsidRPr="006E6FD7">
              <w:rPr>
                <w:rFonts w:asciiTheme="majorBidi" w:hAnsiTheme="majorBidi" w:cstheme="majorBidi"/>
                <w:sz w:val="20"/>
                <w:szCs w:val="20"/>
              </w:rPr>
              <w:t>adiposidad</w:t>
            </w:r>
            <w:proofErr w:type="spellEnd"/>
            <w:r w:rsidRPr="006E6FD7">
              <w:rPr>
                <w:rFonts w:asciiTheme="majorBidi" w:hAnsiTheme="majorBidi" w:cstheme="majorBidi"/>
                <w:sz w:val="20"/>
                <w:szCs w:val="20"/>
              </w:rPr>
              <w:t xml:space="preserve"> OR </w:t>
            </w:r>
            <w:proofErr w:type="spellStart"/>
            <w:r w:rsidRPr="006E6FD7">
              <w:rPr>
                <w:rFonts w:asciiTheme="majorBidi" w:hAnsiTheme="majorBidi" w:cstheme="majorBidi"/>
                <w:sz w:val="20"/>
                <w:szCs w:val="20"/>
              </w:rPr>
              <w:t>porcentaje</w:t>
            </w:r>
            <w:proofErr w:type="spellEnd"/>
            <w:r w:rsidRPr="006E6FD7">
              <w:rPr>
                <w:rFonts w:asciiTheme="majorBidi" w:hAnsiTheme="majorBidi" w:cstheme="majorBidi"/>
                <w:sz w:val="20"/>
                <w:szCs w:val="20"/>
              </w:rPr>
              <w:t xml:space="preserve"> de </w:t>
            </w:r>
            <w:proofErr w:type="spellStart"/>
            <w:r w:rsidRPr="006E6FD7">
              <w:rPr>
                <w:rFonts w:asciiTheme="majorBidi" w:hAnsiTheme="majorBidi" w:cstheme="majorBidi"/>
                <w:sz w:val="20"/>
                <w:szCs w:val="20"/>
              </w:rPr>
              <w:t>grasa</w:t>
            </w:r>
            <w:proofErr w:type="spellEnd"/>
            <w:r w:rsidRPr="006E6FD7">
              <w:rPr>
                <w:rFonts w:asciiTheme="majorBidi" w:hAnsiTheme="majorBidi" w:cstheme="majorBidi"/>
                <w:sz w:val="20"/>
                <w:szCs w:val="20"/>
              </w:rPr>
              <w:t xml:space="preserve"> OR "masa de </w:t>
            </w:r>
            <w:proofErr w:type="spellStart"/>
            <w:r w:rsidRPr="006E6FD7">
              <w:rPr>
                <w:rFonts w:asciiTheme="majorBidi" w:hAnsiTheme="majorBidi" w:cstheme="majorBidi"/>
                <w:sz w:val="20"/>
                <w:szCs w:val="20"/>
              </w:rPr>
              <w:t>grasa</w:t>
            </w:r>
            <w:proofErr w:type="spellEnd"/>
            <w:r w:rsidRPr="006E6FD7">
              <w:rPr>
                <w:rFonts w:asciiTheme="majorBidi" w:hAnsiTheme="majorBidi" w:cstheme="majorBidi"/>
                <w:sz w:val="20"/>
                <w:szCs w:val="20"/>
              </w:rPr>
              <w:t xml:space="preserve"> corporal " OR WC OR "</w:t>
            </w:r>
            <w:proofErr w:type="spellStart"/>
            <w:r w:rsidRPr="006E6FD7">
              <w:rPr>
                <w:rFonts w:asciiTheme="majorBidi" w:hAnsiTheme="majorBidi" w:cstheme="majorBidi"/>
                <w:sz w:val="20"/>
                <w:szCs w:val="20"/>
              </w:rPr>
              <w:t>circunferencia</w:t>
            </w:r>
            <w:proofErr w:type="spellEnd"/>
            <w:r w:rsidRPr="006E6FD7">
              <w:rPr>
                <w:rFonts w:asciiTheme="majorBidi" w:hAnsiTheme="majorBidi" w:cstheme="majorBidi"/>
                <w:sz w:val="20"/>
                <w:szCs w:val="20"/>
              </w:rPr>
              <w:t xml:space="preserve"> de la </w:t>
            </w:r>
            <w:proofErr w:type="spellStart"/>
            <w:r w:rsidRPr="006E6FD7">
              <w:rPr>
                <w:rFonts w:asciiTheme="majorBidi" w:hAnsiTheme="majorBidi" w:cstheme="majorBidi"/>
                <w:sz w:val="20"/>
                <w:szCs w:val="20"/>
              </w:rPr>
              <w:t>cintura</w:t>
            </w:r>
            <w:proofErr w:type="spellEnd"/>
            <w:r w:rsidRPr="006E6FD7">
              <w:rPr>
                <w:rFonts w:asciiTheme="majorBidi" w:hAnsiTheme="majorBidi" w:cstheme="majorBidi"/>
                <w:sz w:val="20"/>
                <w:szCs w:val="20"/>
              </w:rPr>
              <w:t>" OR "</w:t>
            </w:r>
            <w:proofErr w:type="spellStart"/>
            <w:r w:rsidRPr="006E6FD7">
              <w:rPr>
                <w:rFonts w:asciiTheme="majorBidi" w:hAnsiTheme="majorBidi" w:cstheme="majorBidi"/>
                <w:sz w:val="20"/>
                <w:szCs w:val="20"/>
              </w:rPr>
              <w:t>pérdida</w:t>
            </w:r>
            <w:proofErr w:type="spellEnd"/>
            <w:r w:rsidRPr="006E6FD7">
              <w:rPr>
                <w:rFonts w:asciiTheme="majorBidi" w:hAnsiTheme="majorBidi" w:cstheme="majorBidi"/>
                <w:sz w:val="20"/>
                <w:szCs w:val="20"/>
              </w:rPr>
              <w:t xml:space="preserve"> de peso" OR "</w:t>
            </w:r>
            <w:proofErr w:type="spellStart"/>
            <w:r w:rsidRPr="006E6FD7">
              <w:rPr>
                <w:rFonts w:asciiTheme="majorBidi" w:hAnsiTheme="majorBidi" w:cstheme="majorBidi"/>
                <w:sz w:val="20"/>
                <w:szCs w:val="20"/>
              </w:rPr>
              <w:t>aumento</w:t>
            </w:r>
            <w:proofErr w:type="spellEnd"/>
            <w:r w:rsidRPr="006E6FD7">
              <w:rPr>
                <w:rFonts w:asciiTheme="majorBidi" w:hAnsiTheme="majorBidi" w:cstheme="majorBidi"/>
                <w:sz w:val="20"/>
                <w:szCs w:val="20"/>
              </w:rPr>
              <w:t xml:space="preserve"> de peso" OR peso OR HC OR "</w:t>
            </w:r>
            <w:proofErr w:type="spellStart"/>
            <w:r w:rsidRPr="006E6FD7">
              <w:rPr>
                <w:rFonts w:asciiTheme="majorBidi" w:hAnsiTheme="majorBidi" w:cstheme="majorBidi"/>
                <w:sz w:val="20"/>
                <w:szCs w:val="20"/>
              </w:rPr>
              <w:t>circunferencia</w:t>
            </w:r>
            <w:proofErr w:type="spellEnd"/>
            <w:r w:rsidRPr="006E6FD7">
              <w:rPr>
                <w:rFonts w:asciiTheme="majorBidi" w:hAnsiTheme="majorBidi" w:cstheme="majorBidi"/>
                <w:sz w:val="20"/>
                <w:szCs w:val="20"/>
              </w:rPr>
              <w:t xml:space="preserve"> de la </w:t>
            </w:r>
            <w:proofErr w:type="spellStart"/>
            <w:r w:rsidRPr="006E6FD7">
              <w:rPr>
                <w:rFonts w:asciiTheme="majorBidi" w:hAnsiTheme="majorBidi" w:cstheme="majorBidi"/>
                <w:sz w:val="20"/>
                <w:szCs w:val="20"/>
              </w:rPr>
              <w:t>cadera</w:t>
            </w:r>
            <w:proofErr w:type="spellEnd"/>
            <w:r w:rsidRPr="006E6FD7">
              <w:rPr>
                <w:rFonts w:asciiTheme="majorBidi" w:hAnsiTheme="majorBidi" w:cstheme="majorBidi"/>
                <w:sz w:val="20"/>
                <w:szCs w:val="20"/>
              </w:rPr>
              <w:t>")</w:t>
            </w:r>
          </w:p>
          <w:p w14:paraId="66F0B59D" w14:textId="1BE52A2F" w:rsidR="00951825" w:rsidRPr="006E6FD7" w:rsidRDefault="00D5357B" w:rsidP="00D5357B">
            <w:pPr>
              <w:rPr>
                <w:rFonts w:asciiTheme="majorBidi" w:hAnsiTheme="majorBidi" w:cstheme="majorBidi"/>
                <w:b/>
                <w:bCs/>
                <w:sz w:val="20"/>
                <w:szCs w:val="20"/>
              </w:rPr>
            </w:pPr>
            <w:r w:rsidRPr="006E6FD7">
              <w:rPr>
                <w:rFonts w:asciiTheme="majorBidi" w:hAnsiTheme="majorBidi" w:cstheme="majorBidi"/>
                <w:sz w:val="20"/>
                <w:szCs w:val="20"/>
              </w:rPr>
              <w:t>(</w:t>
            </w:r>
            <w:proofErr w:type="spellStart"/>
            <w:r w:rsidRPr="006E6FD7">
              <w:rPr>
                <w:rFonts w:asciiTheme="majorBidi" w:hAnsiTheme="majorBidi" w:cstheme="majorBidi"/>
                <w:sz w:val="20"/>
                <w:szCs w:val="20"/>
              </w:rPr>
              <w:t>simbiotico</w:t>
            </w:r>
            <w:proofErr w:type="spellEnd"/>
            <w:r w:rsidRPr="006E6FD7">
              <w:rPr>
                <w:rFonts w:asciiTheme="majorBidi" w:hAnsiTheme="majorBidi" w:cstheme="majorBidi"/>
                <w:sz w:val="20"/>
                <w:szCs w:val="20"/>
              </w:rPr>
              <w:t>) AND (country) AND (</w:t>
            </w:r>
            <w:proofErr w:type="spellStart"/>
            <w:r w:rsidRPr="006E6FD7">
              <w:rPr>
                <w:rFonts w:asciiTheme="majorBidi" w:hAnsiTheme="majorBidi" w:cstheme="majorBidi"/>
                <w:sz w:val="20"/>
                <w:szCs w:val="20"/>
              </w:rPr>
              <w:t>Obesidad</w:t>
            </w:r>
            <w:proofErr w:type="spellEnd"/>
            <w:r w:rsidRPr="006E6FD7">
              <w:rPr>
                <w:rFonts w:asciiTheme="majorBidi" w:hAnsiTheme="majorBidi" w:cstheme="majorBidi"/>
                <w:sz w:val="20"/>
                <w:szCs w:val="20"/>
              </w:rPr>
              <w:t xml:space="preserve"> OR </w:t>
            </w:r>
            <w:proofErr w:type="spellStart"/>
            <w:r w:rsidRPr="006E6FD7">
              <w:rPr>
                <w:rFonts w:asciiTheme="majorBidi" w:hAnsiTheme="majorBidi" w:cstheme="majorBidi"/>
                <w:sz w:val="20"/>
                <w:szCs w:val="20"/>
              </w:rPr>
              <w:t>obeso</w:t>
            </w:r>
            <w:proofErr w:type="spellEnd"/>
            <w:r w:rsidRPr="006E6FD7">
              <w:rPr>
                <w:rFonts w:asciiTheme="majorBidi" w:hAnsiTheme="majorBidi" w:cstheme="majorBidi"/>
                <w:sz w:val="20"/>
                <w:szCs w:val="20"/>
              </w:rPr>
              <w:t xml:space="preserve"> OR </w:t>
            </w:r>
            <w:proofErr w:type="spellStart"/>
            <w:r w:rsidRPr="006E6FD7">
              <w:rPr>
                <w:rFonts w:asciiTheme="majorBidi" w:hAnsiTheme="majorBidi" w:cstheme="majorBidi"/>
                <w:sz w:val="20"/>
                <w:szCs w:val="20"/>
              </w:rPr>
              <w:t>sobrepeso</w:t>
            </w:r>
            <w:proofErr w:type="spellEnd"/>
            <w:r w:rsidRPr="006E6FD7">
              <w:rPr>
                <w:rFonts w:asciiTheme="majorBidi" w:hAnsiTheme="majorBidi" w:cstheme="majorBidi"/>
                <w:sz w:val="20"/>
                <w:szCs w:val="20"/>
              </w:rPr>
              <w:t xml:space="preserve"> OR IMC OR </w:t>
            </w:r>
            <w:proofErr w:type="spellStart"/>
            <w:r w:rsidRPr="006E6FD7">
              <w:rPr>
                <w:rFonts w:asciiTheme="majorBidi" w:hAnsiTheme="majorBidi" w:cstheme="majorBidi"/>
                <w:sz w:val="20"/>
                <w:szCs w:val="20"/>
              </w:rPr>
              <w:t>índice</w:t>
            </w:r>
            <w:proofErr w:type="spellEnd"/>
            <w:r w:rsidRPr="006E6FD7">
              <w:rPr>
                <w:rFonts w:asciiTheme="majorBidi" w:hAnsiTheme="majorBidi" w:cstheme="majorBidi"/>
                <w:sz w:val="20"/>
                <w:szCs w:val="20"/>
              </w:rPr>
              <w:t xml:space="preserve"> de masa corporal OR RCC OR "</w:t>
            </w:r>
            <w:proofErr w:type="spellStart"/>
            <w:r w:rsidRPr="006E6FD7">
              <w:rPr>
                <w:rFonts w:asciiTheme="majorBidi" w:hAnsiTheme="majorBidi" w:cstheme="majorBidi"/>
                <w:sz w:val="20"/>
                <w:szCs w:val="20"/>
              </w:rPr>
              <w:t>indice</w:t>
            </w:r>
            <w:proofErr w:type="spellEnd"/>
            <w:r w:rsidRPr="006E6FD7">
              <w:rPr>
                <w:rFonts w:asciiTheme="majorBidi" w:hAnsiTheme="majorBidi" w:cstheme="majorBidi"/>
                <w:sz w:val="20"/>
                <w:szCs w:val="20"/>
              </w:rPr>
              <w:t xml:space="preserve"> </w:t>
            </w:r>
            <w:proofErr w:type="spellStart"/>
            <w:r w:rsidRPr="006E6FD7">
              <w:rPr>
                <w:rFonts w:asciiTheme="majorBidi" w:hAnsiTheme="majorBidi" w:cstheme="majorBidi"/>
                <w:sz w:val="20"/>
                <w:szCs w:val="20"/>
              </w:rPr>
              <w:t>cintura-cadera</w:t>
            </w:r>
            <w:proofErr w:type="spellEnd"/>
            <w:r w:rsidRPr="006E6FD7">
              <w:rPr>
                <w:rFonts w:asciiTheme="majorBidi" w:hAnsiTheme="majorBidi" w:cstheme="majorBidi"/>
                <w:sz w:val="20"/>
                <w:szCs w:val="20"/>
              </w:rPr>
              <w:t>" OR "</w:t>
            </w:r>
            <w:proofErr w:type="spellStart"/>
            <w:r w:rsidRPr="006E6FD7">
              <w:rPr>
                <w:rFonts w:asciiTheme="majorBidi" w:hAnsiTheme="majorBidi" w:cstheme="majorBidi"/>
                <w:sz w:val="20"/>
                <w:szCs w:val="20"/>
              </w:rPr>
              <w:t>indice</w:t>
            </w:r>
            <w:proofErr w:type="spellEnd"/>
            <w:r w:rsidRPr="006E6FD7">
              <w:rPr>
                <w:rFonts w:asciiTheme="majorBidi" w:hAnsiTheme="majorBidi" w:cstheme="majorBidi"/>
                <w:sz w:val="20"/>
                <w:szCs w:val="20"/>
              </w:rPr>
              <w:t xml:space="preserve"> </w:t>
            </w:r>
            <w:proofErr w:type="spellStart"/>
            <w:r w:rsidRPr="006E6FD7">
              <w:rPr>
                <w:rFonts w:asciiTheme="majorBidi" w:hAnsiTheme="majorBidi" w:cstheme="majorBidi"/>
                <w:sz w:val="20"/>
                <w:szCs w:val="20"/>
              </w:rPr>
              <w:t>cintura-cadera</w:t>
            </w:r>
            <w:proofErr w:type="spellEnd"/>
            <w:r w:rsidRPr="006E6FD7">
              <w:rPr>
                <w:rFonts w:asciiTheme="majorBidi" w:hAnsiTheme="majorBidi" w:cstheme="majorBidi"/>
                <w:sz w:val="20"/>
                <w:szCs w:val="20"/>
              </w:rPr>
              <w:t xml:space="preserve">" OR </w:t>
            </w:r>
            <w:proofErr w:type="spellStart"/>
            <w:r w:rsidRPr="006E6FD7">
              <w:rPr>
                <w:rFonts w:asciiTheme="majorBidi" w:hAnsiTheme="majorBidi" w:cstheme="majorBidi"/>
                <w:sz w:val="20"/>
                <w:szCs w:val="20"/>
              </w:rPr>
              <w:t>pliegue</w:t>
            </w:r>
            <w:proofErr w:type="spellEnd"/>
            <w:r w:rsidRPr="006E6FD7">
              <w:rPr>
                <w:rFonts w:asciiTheme="majorBidi" w:hAnsiTheme="majorBidi" w:cstheme="majorBidi"/>
                <w:sz w:val="20"/>
                <w:szCs w:val="20"/>
              </w:rPr>
              <w:t xml:space="preserve"> </w:t>
            </w:r>
            <w:proofErr w:type="spellStart"/>
            <w:r w:rsidRPr="006E6FD7">
              <w:rPr>
                <w:rFonts w:asciiTheme="majorBidi" w:hAnsiTheme="majorBidi" w:cstheme="majorBidi"/>
                <w:sz w:val="20"/>
                <w:szCs w:val="20"/>
              </w:rPr>
              <w:t>cutáneo</w:t>
            </w:r>
            <w:proofErr w:type="spellEnd"/>
            <w:r w:rsidRPr="006E6FD7">
              <w:rPr>
                <w:rFonts w:asciiTheme="majorBidi" w:hAnsiTheme="majorBidi" w:cstheme="majorBidi"/>
                <w:sz w:val="20"/>
                <w:szCs w:val="20"/>
              </w:rPr>
              <w:t xml:space="preserve"> OR </w:t>
            </w:r>
            <w:proofErr w:type="spellStart"/>
            <w:r w:rsidRPr="006E6FD7">
              <w:rPr>
                <w:rFonts w:asciiTheme="majorBidi" w:hAnsiTheme="majorBidi" w:cstheme="majorBidi"/>
                <w:sz w:val="20"/>
                <w:szCs w:val="20"/>
              </w:rPr>
              <w:t>adiposidad</w:t>
            </w:r>
            <w:proofErr w:type="spellEnd"/>
            <w:r w:rsidRPr="006E6FD7">
              <w:rPr>
                <w:rFonts w:asciiTheme="majorBidi" w:hAnsiTheme="majorBidi" w:cstheme="majorBidi"/>
                <w:sz w:val="20"/>
                <w:szCs w:val="20"/>
              </w:rPr>
              <w:t xml:space="preserve"> OR </w:t>
            </w:r>
            <w:proofErr w:type="spellStart"/>
            <w:r w:rsidRPr="006E6FD7">
              <w:rPr>
                <w:rFonts w:asciiTheme="majorBidi" w:hAnsiTheme="majorBidi" w:cstheme="majorBidi"/>
                <w:sz w:val="20"/>
                <w:szCs w:val="20"/>
              </w:rPr>
              <w:t>porcentaje</w:t>
            </w:r>
            <w:proofErr w:type="spellEnd"/>
            <w:r w:rsidRPr="006E6FD7">
              <w:rPr>
                <w:rFonts w:asciiTheme="majorBidi" w:hAnsiTheme="majorBidi" w:cstheme="majorBidi"/>
                <w:sz w:val="20"/>
                <w:szCs w:val="20"/>
              </w:rPr>
              <w:t xml:space="preserve"> de </w:t>
            </w:r>
            <w:proofErr w:type="spellStart"/>
            <w:r w:rsidRPr="006E6FD7">
              <w:rPr>
                <w:rFonts w:asciiTheme="majorBidi" w:hAnsiTheme="majorBidi" w:cstheme="majorBidi"/>
                <w:sz w:val="20"/>
                <w:szCs w:val="20"/>
              </w:rPr>
              <w:t>grasa</w:t>
            </w:r>
            <w:proofErr w:type="spellEnd"/>
            <w:r w:rsidRPr="006E6FD7">
              <w:rPr>
                <w:rFonts w:asciiTheme="majorBidi" w:hAnsiTheme="majorBidi" w:cstheme="majorBidi"/>
                <w:sz w:val="20"/>
                <w:szCs w:val="20"/>
              </w:rPr>
              <w:t xml:space="preserve"> OR "masa de </w:t>
            </w:r>
            <w:proofErr w:type="spellStart"/>
            <w:r w:rsidRPr="006E6FD7">
              <w:rPr>
                <w:rFonts w:asciiTheme="majorBidi" w:hAnsiTheme="majorBidi" w:cstheme="majorBidi"/>
                <w:sz w:val="20"/>
                <w:szCs w:val="20"/>
              </w:rPr>
              <w:t>grasa</w:t>
            </w:r>
            <w:proofErr w:type="spellEnd"/>
          </w:p>
        </w:tc>
      </w:tr>
      <w:tr w:rsidR="00566B1F" w:rsidRPr="00C04C7F" w14:paraId="095206C3" w14:textId="77777777" w:rsidTr="006E6FD7">
        <w:trPr>
          <w:trHeight w:val="454"/>
        </w:trPr>
        <w:tc>
          <w:tcPr>
            <w:tcW w:w="13994" w:type="dxa"/>
            <w:vAlign w:val="center"/>
          </w:tcPr>
          <w:p w14:paraId="2EF50874" w14:textId="4950ABC0" w:rsidR="00566B1F" w:rsidRPr="006E6FD7" w:rsidRDefault="00584227" w:rsidP="006E6FD7">
            <w:pPr>
              <w:rPr>
                <w:rFonts w:asciiTheme="majorBidi" w:hAnsiTheme="majorBidi" w:cstheme="majorBidi"/>
                <w:b/>
                <w:bCs/>
              </w:rPr>
            </w:pPr>
            <w:r w:rsidRPr="006E6FD7">
              <w:rPr>
                <w:rFonts w:asciiTheme="majorBidi" w:hAnsiTheme="majorBidi" w:cstheme="majorBidi"/>
                <w:b/>
                <w:bCs/>
              </w:rPr>
              <w:t xml:space="preserve">The electronic database of clinical trials of the U.S. National Library of Medicine </w:t>
            </w:r>
          </w:p>
        </w:tc>
      </w:tr>
      <w:tr w:rsidR="00566B1F" w:rsidRPr="00C04C7F" w14:paraId="1682D86D" w14:textId="77777777" w:rsidTr="00CF2D45">
        <w:tc>
          <w:tcPr>
            <w:tcW w:w="13994" w:type="dxa"/>
          </w:tcPr>
          <w:p w14:paraId="34B591B5" w14:textId="77777777" w:rsidR="00566B1F" w:rsidRPr="006E6FD7" w:rsidRDefault="00566B1F" w:rsidP="00566B1F">
            <w:pPr>
              <w:rPr>
                <w:rFonts w:asciiTheme="majorBidi" w:hAnsiTheme="majorBidi" w:cstheme="majorBidi"/>
                <w:sz w:val="20"/>
                <w:szCs w:val="20"/>
              </w:rPr>
            </w:pPr>
            <w:r w:rsidRPr="006E6FD7">
              <w:rPr>
                <w:rFonts w:asciiTheme="majorBidi" w:hAnsiTheme="majorBidi" w:cstheme="majorBidi"/>
                <w:sz w:val="20"/>
                <w:szCs w:val="20"/>
              </w:rPr>
              <w:t xml:space="preserve">Country: Belize OR Costa Rica* OR Cuba* OR Dominican Republic OR El Salvador OR Guatemala* OR Haiti* OR </w:t>
            </w:r>
            <w:proofErr w:type="spellStart"/>
            <w:r w:rsidRPr="006E6FD7">
              <w:rPr>
                <w:rFonts w:asciiTheme="majorBidi" w:hAnsiTheme="majorBidi" w:cstheme="majorBidi"/>
                <w:sz w:val="20"/>
                <w:szCs w:val="20"/>
              </w:rPr>
              <w:t>Hondura</w:t>
            </w:r>
            <w:proofErr w:type="spellEnd"/>
            <w:r w:rsidRPr="006E6FD7">
              <w:rPr>
                <w:rFonts w:asciiTheme="majorBidi" w:hAnsiTheme="majorBidi" w:cstheme="majorBidi"/>
                <w:sz w:val="20"/>
                <w:szCs w:val="20"/>
              </w:rPr>
              <w:t xml:space="preserve">* OR Jamaica* OR </w:t>
            </w:r>
            <w:proofErr w:type="spellStart"/>
            <w:r w:rsidRPr="006E6FD7">
              <w:rPr>
                <w:rFonts w:asciiTheme="majorBidi" w:hAnsiTheme="majorBidi" w:cstheme="majorBidi"/>
                <w:sz w:val="20"/>
                <w:szCs w:val="20"/>
              </w:rPr>
              <w:t>Mexic</w:t>
            </w:r>
            <w:proofErr w:type="spellEnd"/>
            <w:r w:rsidRPr="006E6FD7">
              <w:rPr>
                <w:rFonts w:asciiTheme="majorBidi" w:hAnsiTheme="majorBidi" w:cstheme="majorBidi"/>
                <w:sz w:val="20"/>
                <w:szCs w:val="20"/>
              </w:rPr>
              <w:t xml:space="preserve">* OR Nicaragua* OR Panama* OR Saint Lucia* OR South America* OR </w:t>
            </w:r>
            <w:proofErr w:type="spellStart"/>
            <w:r w:rsidRPr="006E6FD7">
              <w:rPr>
                <w:rFonts w:asciiTheme="majorBidi" w:hAnsiTheme="majorBidi" w:cstheme="majorBidi"/>
                <w:sz w:val="20"/>
                <w:szCs w:val="20"/>
              </w:rPr>
              <w:t>Argentin</w:t>
            </w:r>
            <w:proofErr w:type="spellEnd"/>
            <w:r w:rsidRPr="006E6FD7">
              <w:rPr>
                <w:rFonts w:asciiTheme="majorBidi" w:hAnsiTheme="majorBidi" w:cstheme="majorBidi"/>
                <w:sz w:val="20"/>
                <w:szCs w:val="20"/>
              </w:rPr>
              <w:t>* OR Bolivia* OR Brazil* OR Chile* OR Colombia* OR Ecuador* OR Paraguay* OR Peru* OR Uruguay* OR Venezuela</w:t>
            </w:r>
          </w:p>
          <w:p w14:paraId="63984402" w14:textId="77777777" w:rsidR="00BC19E8" w:rsidRPr="006E6FD7" w:rsidRDefault="00BC19E8" w:rsidP="00BC19E8">
            <w:pPr>
              <w:rPr>
                <w:rFonts w:asciiTheme="majorBidi" w:hAnsiTheme="majorBidi" w:cstheme="majorBidi"/>
                <w:sz w:val="20"/>
                <w:szCs w:val="20"/>
              </w:rPr>
            </w:pPr>
            <w:r w:rsidRPr="006E6FD7">
              <w:rPr>
                <w:rFonts w:asciiTheme="majorBidi" w:hAnsiTheme="majorBidi" w:cstheme="majorBidi"/>
                <w:sz w:val="20"/>
                <w:szCs w:val="20"/>
              </w:rPr>
              <w:lastRenderedPageBreak/>
              <w:t>probiotics | Obesity | Mexico</w:t>
            </w:r>
          </w:p>
          <w:p w14:paraId="6375EE92" w14:textId="77777777" w:rsidR="00BC19E8" w:rsidRPr="006E6FD7" w:rsidRDefault="00BC19E8" w:rsidP="00BC19E8">
            <w:pPr>
              <w:rPr>
                <w:rFonts w:asciiTheme="majorBidi" w:hAnsiTheme="majorBidi" w:cstheme="majorBidi"/>
                <w:sz w:val="20"/>
                <w:szCs w:val="20"/>
              </w:rPr>
            </w:pPr>
            <w:r w:rsidRPr="006E6FD7">
              <w:rPr>
                <w:rFonts w:asciiTheme="majorBidi" w:hAnsiTheme="majorBidi" w:cstheme="majorBidi"/>
                <w:sz w:val="20"/>
                <w:szCs w:val="20"/>
              </w:rPr>
              <w:t>prebiotics | Obesity | Mexico</w:t>
            </w:r>
          </w:p>
          <w:p w14:paraId="3E4E3BD1" w14:textId="77777777" w:rsidR="00BC19E8" w:rsidRPr="006E6FD7" w:rsidRDefault="00BC19E8" w:rsidP="00BC19E8">
            <w:pPr>
              <w:rPr>
                <w:rFonts w:asciiTheme="majorBidi" w:hAnsiTheme="majorBidi" w:cstheme="majorBidi"/>
                <w:sz w:val="20"/>
                <w:szCs w:val="20"/>
              </w:rPr>
            </w:pPr>
            <w:r w:rsidRPr="006E6FD7">
              <w:rPr>
                <w:rFonts w:asciiTheme="majorBidi" w:hAnsiTheme="majorBidi" w:cstheme="majorBidi"/>
                <w:sz w:val="20"/>
                <w:szCs w:val="20"/>
              </w:rPr>
              <w:t>synbiotics | Obesity | Mexico</w:t>
            </w:r>
          </w:p>
          <w:p w14:paraId="5A59A687" w14:textId="77777777" w:rsidR="00BC19E8" w:rsidRPr="006E6FD7" w:rsidRDefault="00BC19E8" w:rsidP="00BC19E8">
            <w:pPr>
              <w:rPr>
                <w:rFonts w:asciiTheme="majorBidi" w:hAnsiTheme="majorBidi" w:cstheme="majorBidi"/>
                <w:sz w:val="20"/>
                <w:szCs w:val="20"/>
              </w:rPr>
            </w:pPr>
            <w:r w:rsidRPr="006E6FD7">
              <w:rPr>
                <w:rFonts w:asciiTheme="majorBidi" w:hAnsiTheme="majorBidi" w:cstheme="majorBidi"/>
                <w:sz w:val="20"/>
                <w:szCs w:val="20"/>
              </w:rPr>
              <w:t>probiotics | Obesity | Brazil</w:t>
            </w:r>
          </w:p>
          <w:p w14:paraId="3C566E92" w14:textId="77777777" w:rsidR="00BC19E8" w:rsidRPr="006E6FD7" w:rsidRDefault="00BC19E8" w:rsidP="00BC19E8">
            <w:pPr>
              <w:rPr>
                <w:rFonts w:asciiTheme="majorBidi" w:hAnsiTheme="majorBidi" w:cstheme="majorBidi"/>
                <w:sz w:val="20"/>
                <w:szCs w:val="20"/>
              </w:rPr>
            </w:pPr>
            <w:r w:rsidRPr="006E6FD7">
              <w:rPr>
                <w:rFonts w:asciiTheme="majorBidi" w:hAnsiTheme="majorBidi" w:cstheme="majorBidi"/>
                <w:sz w:val="20"/>
                <w:szCs w:val="20"/>
              </w:rPr>
              <w:t>prebiotics | Obesity | Brazil</w:t>
            </w:r>
          </w:p>
          <w:p w14:paraId="5ADCB599" w14:textId="77777777" w:rsidR="00BC19E8" w:rsidRPr="006E6FD7" w:rsidRDefault="00BC19E8" w:rsidP="00BC19E8">
            <w:pPr>
              <w:rPr>
                <w:rFonts w:asciiTheme="majorBidi" w:hAnsiTheme="majorBidi" w:cstheme="majorBidi"/>
                <w:sz w:val="20"/>
                <w:szCs w:val="20"/>
              </w:rPr>
            </w:pPr>
            <w:r w:rsidRPr="006E6FD7">
              <w:rPr>
                <w:rFonts w:asciiTheme="majorBidi" w:hAnsiTheme="majorBidi" w:cstheme="majorBidi"/>
                <w:sz w:val="20"/>
                <w:szCs w:val="20"/>
              </w:rPr>
              <w:t>synbiotics | Obesity | Brazil</w:t>
            </w:r>
          </w:p>
          <w:p w14:paraId="602F9143" w14:textId="77777777" w:rsidR="00BC19E8" w:rsidRPr="006E6FD7" w:rsidRDefault="00BC19E8" w:rsidP="00BC19E8">
            <w:pPr>
              <w:rPr>
                <w:rFonts w:asciiTheme="majorBidi" w:hAnsiTheme="majorBidi" w:cstheme="majorBidi"/>
                <w:sz w:val="20"/>
                <w:szCs w:val="20"/>
              </w:rPr>
            </w:pPr>
            <w:r w:rsidRPr="006E6FD7">
              <w:rPr>
                <w:rFonts w:asciiTheme="majorBidi" w:hAnsiTheme="majorBidi" w:cstheme="majorBidi"/>
                <w:sz w:val="20"/>
                <w:szCs w:val="20"/>
              </w:rPr>
              <w:t>probiotics | Obesity | Chile</w:t>
            </w:r>
          </w:p>
          <w:p w14:paraId="1BE499A6" w14:textId="77777777" w:rsidR="00BC19E8" w:rsidRPr="006E6FD7" w:rsidRDefault="00BC19E8" w:rsidP="00BC19E8">
            <w:pPr>
              <w:rPr>
                <w:rFonts w:asciiTheme="majorBidi" w:hAnsiTheme="majorBidi" w:cstheme="majorBidi"/>
                <w:sz w:val="20"/>
                <w:szCs w:val="20"/>
              </w:rPr>
            </w:pPr>
            <w:r w:rsidRPr="006E6FD7">
              <w:rPr>
                <w:rFonts w:asciiTheme="majorBidi" w:hAnsiTheme="majorBidi" w:cstheme="majorBidi"/>
                <w:sz w:val="20"/>
                <w:szCs w:val="20"/>
              </w:rPr>
              <w:t>prebiotics | Obesity | Chile</w:t>
            </w:r>
          </w:p>
          <w:p w14:paraId="0BE2CA98" w14:textId="2BE734C5" w:rsidR="00566B1F" w:rsidRPr="00C04C7F" w:rsidRDefault="00BC19E8" w:rsidP="00BC19E8">
            <w:pPr>
              <w:rPr>
                <w:rFonts w:asciiTheme="majorBidi" w:hAnsiTheme="majorBidi" w:cstheme="majorBidi"/>
              </w:rPr>
            </w:pPr>
            <w:r w:rsidRPr="006E6FD7">
              <w:rPr>
                <w:rFonts w:asciiTheme="majorBidi" w:hAnsiTheme="majorBidi" w:cstheme="majorBidi"/>
                <w:sz w:val="20"/>
                <w:szCs w:val="20"/>
              </w:rPr>
              <w:t>synbiotics | Obesity | Chile</w:t>
            </w:r>
          </w:p>
        </w:tc>
      </w:tr>
    </w:tbl>
    <w:p w14:paraId="33940303" w14:textId="77777777" w:rsidR="006C573C" w:rsidRDefault="006C573C" w:rsidP="006C573C">
      <w:pPr>
        <w:pStyle w:val="NormalWeb"/>
        <w:spacing w:line="480" w:lineRule="auto"/>
        <w:rPr>
          <w:rFonts w:asciiTheme="majorBidi" w:hAnsiTheme="majorBidi" w:cstheme="majorBidi"/>
          <w:b/>
          <w:bCs/>
        </w:rPr>
      </w:pPr>
    </w:p>
    <w:tbl>
      <w:tblPr>
        <w:tblStyle w:val="TableGrid"/>
        <w:tblpPr w:leftFromText="180" w:rightFromText="180" w:vertAnchor="page" w:horzAnchor="margin" w:tblpXSpec="center" w:tblpY="5481"/>
        <w:tblW w:w="15181" w:type="dxa"/>
        <w:tblLook w:val="04A0" w:firstRow="1" w:lastRow="0" w:firstColumn="1" w:lastColumn="0" w:noHBand="0" w:noVBand="1"/>
      </w:tblPr>
      <w:tblGrid>
        <w:gridCol w:w="2263"/>
        <w:gridCol w:w="1700"/>
        <w:gridCol w:w="1701"/>
        <w:gridCol w:w="1701"/>
        <w:gridCol w:w="1700"/>
        <w:gridCol w:w="1701"/>
        <w:gridCol w:w="1701"/>
        <w:gridCol w:w="1701"/>
        <w:gridCol w:w="1013"/>
      </w:tblGrid>
      <w:tr w:rsidR="006C573C" w:rsidRPr="00C04C7F" w14:paraId="1687ECF8" w14:textId="77777777" w:rsidTr="006C573C">
        <w:trPr>
          <w:trHeight w:val="354"/>
        </w:trPr>
        <w:tc>
          <w:tcPr>
            <w:tcW w:w="2263" w:type="dxa"/>
            <w:vMerge w:val="restart"/>
            <w:vAlign w:val="center"/>
          </w:tcPr>
          <w:p w14:paraId="72479D58" w14:textId="77777777" w:rsidR="006C573C" w:rsidRPr="00C04C7F" w:rsidRDefault="006C573C" w:rsidP="006C573C">
            <w:pPr>
              <w:pStyle w:val="NormalWeb"/>
              <w:spacing w:line="276" w:lineRule="auto"/>
              <w:jc w:val="center"/>
              <w:rPr>
                <w:rFonts w:asciiTheme="majorBidi" w:hAnsiTheme="majorBidi" w:cstheme="majorBidi"/>
                <w:b/>
                <w:bCs/>
                <w:sz w:val="22"/>
                <w:szCs w:val="22"/>
              </w:rPr>
            </w:pPr>
            <w:r w:rsidRPr="00C04C7F">
              <w:rPr>
                <w:rFonts w:asciiTheme="majorBidi" w:hAnsiTheme="majorBidi" w:cstheme="majorBidi"/>
                <w:b/>
                <w:bCs/>
                <w:sz w:val="22"/>
                <w:szCs w:val="22"/>
              </w:rPr>
              <w:t>First author (publication year)</w:t>
            </w:r>
          </w:p>
        </w:tc>
        <w:tc>
          <w:tcPr>
            <w:tcW w:w="11905" w:type="dxa"/>
            <w:gridSpan w:val="7"/>
            <w:vAlign w:val="center"/>
          </w:tcPr>
          <w:p w14:paraId="406C1D4C" w14:textId="77777777" w:rsidR="006C573C" w:rsidRPr="00C04C7F" w:rsidRDefault="006C573C" w:rsidP="006C573C">
            <w:pPr>
              <w:pStyle w:val="NormalWeb"/>
              <w:spacing w:line="276" w:lineRule="auto"/>
              <w:jc w:val="center"/>
              <w:rPr>
                <w:rFonts w:asciiTheme="majorBidi" w:hAnsiTheme="majorBidi" w:cstheme="majorBidi"/>
                <w:b/>
                <w:bCs/>
                <w:sz w:val="22"/>
                <w:szCs w:val="22"/>
              </w:rPr>
            </w:pPr>
            <w:r w:rsidRPr="00C04C7F">
              <w:rPr>
                <w:rFonts w:asciiTheme="majorBidi" w:hAnsiTheme="majorBidi" w:cstheme="majorBidi"/>
                <w:b/>
                <w:bCs/>
                <w:sz w:val="22"/>
                <w:szCs w:val="22"/>
              </w:rPr>
              <w:t>Domains</w:t>
            </w:r>
          </w:p>
        </w:tc>
        <w:tc>
          <w:tcPr>
            <w:tcW w:w="1013" w:type="dxa"/>
            <w:vMerge w:val="restart"/>
            <w:vAlign w:val="center"/>
          </w:tcPr>
          <w:p w14:paraId="0EACCED8" w14:textId="77777777" w:rsidR="006C573C" w:rsidRPr="00C04C7F" w:rsidRDefault="006C573C" w:rsidP="006C573C">
            <w:pPr>
              <w:pStyle w:val="NormalWeb"/>
              <w:spacing w:line="276" w:lineRule="auto"/>
              <w:jc w:val="center"/>
              <w:rPr>
                <w:rFonts w:asciiTheme="majorBidi" w:hAnsiTheme="majorBidi" w:cstheme="majorBidi"/>
                <w:b/>
                <w:bCs/>
                <w:sz w:val="22"/>
                <w:szCs w:val="22"/>
              </w:rPr>
            </w:pPr>
            <w:r w:rsidRPr="00C04C7F">
              <w:rPr>
                <w:rFonts w:asciiTheme="majorBidi" w:hAnsiTheme="majorBidi" w:cstheme="majorBidi"/>
                <w:b/>
                <w:bCs/>
                <w:sz w:val="22"/>
                <w:szCs w:val="22"/>
              </w:rPr>
              <w:t>Overall quality</w:t>
            </w:r>
          </w:p>
        </w:tc>
      </w:tr>
      <w:tr w:rsidR="006C573C" w:rsidRPr="00C04C7F" w14:paraId="58CD4B10" w14:textId="77777777" w:rsidTr="006C573C">
        <w:trPr>
          <w:trHeight w:val="354"/>
        </w:trPr>
        <w:tc>
          <w:tcPr>
            <w:tcW w:w="2263" w:type="dxa"/>
            <w:vMerge/>
          </w:tcPr>
          <w:p w14:paraId="779A97EB" w14:textId="77777777" w:rsidR="006C573C" w:rsidRPr="00C04C7F" w:rsidRDefault="006C573C" w:rsidP="006C573C">
            <w:pPr>
              <w:pStyle w:val="NormalWeb"/>
              <w:spacing w:line="276" w:lineRule="auto"/>
              <w:rPr>
                <w:rFonts w:asciiTheme="majorBidi" w:hAnsiTheme="majorBidi" w:cstheme="majorBidi"/>
                <w:b/>
                <w:bCs/>
                <w:sz w:val="22"/>
                <w:szCs w:val="22"/>
              </w:rPr>
            </w:pPr>
          </w:p>
        </w:tc>
        <w:tc>
          <w:tcPr>
            <w:tcW w:w="1700" w:type="dxa"/>
          </w:tcPr>
          <w:p w14:paraId="00C30A8F" w14:textId="77777777" w:rsidR="006C573C" w:rsidRPr="00C04C7F" w:rsidRDefault="006C573C" w:rsidP="006C573C">
            <w:pPr>
              <w:pStyle w:val="NormalWeb"/>
              <w:spacing w:line="276" w:lineRule="auto"/>
              <w:rPr>
                <w:rFonts w:asciiTheme="majorBidi" w:hAnsiTheme="majorBidi" w:cstheme="majorBidi"/>
                <w:b/>
                <w:bCs/>
                <w:sz w:val="22"/>
                <w:szCs w:val="22"/>
              </w:rPr>
            </w:pPr>
            <w:r w:rsidRPr="00C04C7F">
              <w:rPr>
                <w:rFonts w:asciiTheme="majorBidi" w:hAnsiTheme="majorBidi" w:cstheme="majorBidi"/>
                <w:b/>
                <w:bCs/>
                <w:sz w:val="22"/>
                <w:szCs w:val="22"/>
              </w:rPr>
              <w:t>Random sequence generation</w:t>
            </w:r>
          </w:p>
        </w:tc>
        <w:tc>
          <w:tcPr>
            <w:tcW w:w="1701" w:type="dxa"/>
          </w:tcPr>
          <w:p w14:paraId="5578D0E9" w14:textId="77777777" w:rsidR="006C573C" w:rsidRPr="00C04C7F" w:rsidRDefault="006C573C" w:rsidP="006C573C">
            <w:pPr>
              <w:pStyle w:val="NormalWeb"/>
              <w:spacing w:line="276" w:lineRule="auto"/>
              <w:rPr>
                <w:rFonts w:asciiTheme="majorBidi" w:hAnsiTheme="majorBidi" w:cstheme="majorBidi"/>
                <w:b/>
                <w:bCs/>
                <w:sz w:val="22"/>
                <w:szCs w:val="22"/>
              </w:rPr>
            </w:pPr>
            <w:bookmarkStart w:id="0" w:name="OLE_LINK5"/>
            <w:r w:rsidRPr="00C04C7F">
              <w:rPr>
                <w:rFonts w:asciiTheme="majorBidi" w:hAnsiTheme="majorBidi" w:cstheme="majorBidi"/>
                <w:b/>
                <w:bCs/>
                <w:sz w:val="22"/>
                <w:szCs w:val="22"/>
              </w:rPr>
              <w:t>Allocation concealment</w:t>
            </w:r>
            <w:bookmarkEnd w:id="0"/>
          </w:p>
        </w:tc>
        <w:tc>
          <w:tcPr>
            <w:tcW w:w="1701" w:type="dxa"/>
          </w:tcPr>
          <w:p w14:paraId="16F366FF" w14:textId="77777777" w:rsidR="006C573C" w:rsidRPr="00C04C7F" w:rsidRDefault="006C573C" w:rsidP="006C573C">
            <w:pPr>
              <w:pStyle w:val="NormalWeb"/>
              <w:spacing w:line="276" w:lineRule="auto"/>
              <w:rPr>
                <w:rFonts w:asciiTheme="majorBidi" w:hAnsiTheme="majorBidi" w:cstheme="majorBidi"/>
                <w:b/>
                <w:bCs/>
                <w:sz w:val="22"/>
                <w:szCs w:val="22"/>
              </w:rPr>
            </w:pPr>
            <w:r w:rsidRPr="00C04C7F">
              <w:rPr>
                <w:rFonts w:asciiTheme="majorBidi" w:hAnsiTheme="majorBidi" w:cstheme="majorBidi"/>
                <w:b/>
                <w:bCs/>
                <w:sz w:val="22"/>
                <w:szCs w:val="22"/>
              </w:rPr>
              <w:t>Blinding of participants and personnel</w:t>
            </w:r>
          </w:p>
        </w:tc>
        <w:tc>
          <w:tcPr>
            <w:tcW w:w="1700" w:type="dxa"/>
          </w:tcPr>
          <w:p w14:paraId="12C2F63E" w14:textId="77777777" w:rsidR="006C573C" w:rsidRPr="00C04C7F" w:rsidRDefault="006C573C" w:rsidP="006C573C">
            <w:pPr>
              <w:pStyle w:val="NormalWeb"/>
              <w:spacing w:line="276" w:lineRule="auto"/>
              <w:rPr>
                <w:rFonts w:asciiTheme="majorBidi" w:hAnsiTheme="majorBidi" w:cstheme="majorBidi"/>
                <w:b/>
                <w:bCs/>
                <w:sz w:val="22"/>
                <w:szCs w:val="22"/>
              </w:rPr>
            </w:pPr>
            <w:r w:rsidRPr="00C04C7F">
              <w:rPr>
                <w:rFonts w:asciiTheme="majorBidi" w:hAnsiTheme="majorBidi" w:cstheme="majorBidi"/>
                <w:b/>
                <w:bCs/>
                <w:sz w:val="22"/>
                <w:szCs w:val="22"/>
              </w:rPr>
              <w:t>Blinding of outcome assessment</w:t>
            </w:r>
          </w:p>
        </w:tc>
        <w:tc>
          <w:tcPr>
            <w:tcW w:w="1701" w:type="dxa"/>
          </w:tcPr>
          <w:p w14:paraId="5C6D6570" w14:textId="77777777" w:rsidR="006C573C" w:rsidRPr="00C04C7F" w:rsidRDefault="006C573C" w:rsidP="006C573C">
            <w:pPr>
              <w:pStyle w:val="NormalWeb"/>
              <w:spacing w:line="276" w:lineRule="auto"/>
              <w:rPr>
                <w:rFonts w:asciiTheme="majorBidi" w:hAnsiTheme="majorBidi" w:cstheme="majorBidi"/>
                <w:b/>
                <w:bCs/>
                <w:sz w:val="22"/>
                <w:szCs w:val="22"/>
              </w:rPr>
            </w:pPr>
            <w:r w:rsidRPr="00C04C7F">
              <w:rPr>
                <w:rFonts w:asciiTheme="majorBidi" w:hAnsiTheme="majorBidi" w:cstheme="majorBidi"/>
                <w:b/>
                <w:bCs/>
                <w:sz w:val="22"/>
                <w:szCs w:val="22"/>
              </w:rPr>
              <w:t xml:space="preserve">Incomplete outcome data </w:t>
            </w:r>
          </w:p>
        </w:tc>
        <w:tc>
          <w:tcPr>
            <w:tcW w:w="1701" w:type="dxa"/>
          </w:tcPr>
          <w:p w14:paraId="6BD96D60" w14:textId="77777777" w:rsidR="006C573C" w:rsidRPr="00C04C7F" w:rsidRDefault="006C573C" w:rsidP="006C573C">
            <w:pPr>
              <w:pStyle w:val="NormalWeb"/>
              <w:spacing w:line="276" w:lineRule="auto"/>
              <w:rPr>
                <w:rFonts w:asciiTheme="majorBidi" w:hAnsiTheme="majorBidi" w:cstheme="majorBidi"/>
                <w:b/>
                <w:bCs/>
                <w:sz w:val="22"/>
                <w:szCs w:val="22"/>
              </w:rPr>
            </w:pPr>
            <w:r w:rsidRPr="00C04C7F">
              <w:rPr>
                <w:rFonts w:asciiTheme="majorBidi" w:hAnsiTheme="majorBidi" w:cstheme="majorBidi"/>
                <w:b/>
                <w:bCs/>
                <w:sz w:val="22"/>
                <w:szCs w:val="22"/>
              </w:rPr>
              <w:t xml:space="preserve">Selective reporting </w:t>
            </w:r>
          </w:p>
        </w:tc>
        <w:tc>
          <w:tcPr>
            <w:tcW w:w="1701" w:type="dxa"/>
          </w:tcPr>
          <w:p w14:paraId="0F45E71A" w14:textId="77777777" w:rsidR="006C573C" w:rsidRPr="00C04C7F" w:rsidRDefault="006C573C" w:rsidP="006C573C">
            <w:pPr>
              <w:pStyle w:val="NormalWeb"/>
              <w:spacing w:line="276" w:lineRule="auto"/>
              <w:rPr>
                <w:rFonts w:asciiTheme="majorBidi" w:hAnsiTheme="majorBidi" w:cstheme="majorBidi"/>
                <w:b/>
                <w:bCs/>
                <w:sz w:val="22"/>
                <w:szCs w:val="22"/>
              </w:rPr>
            </w:pPr>
            <w:r w:rsidRPr="00C04C7F">
              <w:rPr>
                <w:rFonts w:asciiTheme="majorBidi" w:hAnsiTheme="majorBidi" w:cstheme="majorBidi"/>
                <w:b/>
                <w:bCs/>
                <w:sz w:val="22"/>
                <w:szCs w:val="22"/>
              </w:rPr>
              <w:t xml:space="preserve">Other sources of bias </w:t>
            </w:r>
          </w:p>
        </w:tc>
        <w:tc>
          <w:tcPr>
            <w:tcW w:w="1013" w:type="dxa"/>
            <w:vMerge/>
          </w:tcPr>
          <w:p w14:paraId="07BF813A" w14:textId="77777777" w:rsidR="006C573C" w:rsidRPr="00C04C7F" w:rsidRDefault="006C573C" w:rsidP="006C573C">
            <w:pPr>
              <w:pStyle w:val="NormalWeb"/>
              <w:spacing w:line="276" w:lineRule="auto"/>
              <w:rPr>
                <w:rFonts w:asciiTheme="majorBidi" w:hAnsiTheme="majorBidi" w:cstheme="majorBidi"/>
                <w:b/>
                <w:bCs/>
                <w:sz w:val="22"/>
                <w:szCs w:val="22"/>
              </w:rPr>
            </w:pPr>
          </w:p>
        </w:tc>
      </w:tr>
      <w:tr w:rsidR="006C573C" w:rsidRPr="00C04C7F" w14:paraId="0ABBD911" w14:textId="77777777" w:rsidTr="006C573C">
        <w:trPr>
          <w:trHeight w:val="113"/>
        </w:trPr>
        <w:tc>
          <w:tcPr>
            <w:tcW w:w="2263" w:type="dxa"/>
          </w:tcPr>
          <w:p w14:paraId="56C5791B" w14:textId="77777777" w:rsidR="006C573C" w:rsidRPr="00C04C7F" w:rsidRDefault="006C573C" w:rsidP="006C573C">
            <w:pPr>
              <w:pStyle w:val="NormalWeb"/>
              <w:spacing w:line="276" w:lineRule="auto"/>
              <w:rPr>
                <w:rFonts w:asciiTheme="majorBidi" w:hAnsiTheme="majorBidi" w:cstheme="majorBidi"/>
                <w:sz w:val="22"/>
                <w:szCs w:val="22"/>
              </w:rPr>
            </w:pPr>
            <w:r w:rsidRPr="00C04C7F">
              <w:rPr>
                <w:rFonts w:asciiTheme="majorBidi" w:hAnsiTheme="majorBidi" w:cstheme="majorBidi"/>
                <w:sz w:val="22"/>
                <w:szCs w:val="22"/>
              </w:rPr>
              <w:t>Pena et al. (2014)</w:t>
            </w:r>
          </w:p>
        </w:tc>
        <w:tc>
          <w:tcPr>
            <w:tcW w:w="1700" w:type="dxa"/>
          </w:tcPr>
          <w:p w14:paraId="70C3E7E8" w14:textId="77777777" w:rsidR="006C573C" w:rsidRPr="00C04C7F" w:rsidRDefault="006C573C" w:rsidP="006C573C">
            <w:pPr>
              <w:pStyle w:val="NormalWeb"/>
              <w:spacing w:line="276" w:lineRule="auto"/>
              <w:rPr>
                <w:rFonts w:asciiTheme="majorBidi" w:hAnsiTheme="majorBidi" w:cstheme="majorBidi"/>
                <w:sz w:val="22"/>
                <w:szCs w:val="22"/>
              </w:rPr>
            </w:pPr>
            <w:r w:rsidRPr="00C04C7F">
              <w:rPr>
                <w:rFonts w:asciiTheme="majorBidi" w:hAnsiTheme="majorBidi" w:cstheme="majorBidi"/>
                <w:sz w:val="22"/>
                <w:szCs w:val="22"/>
              </w:rPr>
              <w:t>Low</w:t>
            </w:r>
          </w:p>
        </w:tc>
        <w:tc>
          <w:tcPr>
            <w:tcW w:w="1701" w:type="dxa"/>
          </w:tcPr>
          <w:p w14:paraId="26A4AD16" w14:textId="77777777" w:rsidR="006C573C" w:rsidRPr="00C04C7F" w:rsidRDefault="006C573C" w:rsidP="006C573C">
            <w:pPr>
              <w:pStyle w:val="NormalWeb"/>
              <w:spacing w:line="276" w:lineRule="auto"/>
              <w:rPr>
                <w:rFonts w:asciiTheme="majorBidi" w:hAnsiTheme="majorBidi" w:cstheme="majorBidi"/>
                <w:sz w:val="22"/>
                <w:szCs w:val="22"/>
              </w:rPr>
            </w:pPr>
            <w:r w:rsidRPr="00C04C7F">
              <w:rPr>
                <w:rFonts w:asciiTheme="majorBidi" w:hAnsiTheme="majorBidi" w:cstheme="majorBidi"/>
                <w:sz w:val="22"/>
                <w:szCs w:val="22"/>
              </w:rPr>
              <w:t>Unclear</w:t>
            </w:r>
          </w:p>
        </w:tc>
        <w:tc>
          <w:tcPr>
            <w:tcW w:w="1701" w:type="dxa"/>
          </w:tcPr>
          <w:p w14:paraId="1690FDEF" w14:textId="77777777" w:rsidR="006C573C" w:rsidRPr="00C04C7F" w:rsidRDefault="006C573C" w:rsidP="006C573C">
            <w:pPr>
              <w:pStyle w:val="NormalWeb"/>
              <w:spacing w:line="276" w:lineRule="auto"/>
              <w:rPr>
                <w:rFonts w:asciiTheme="majorBidi" w:hAnsiTheme="majorBidi" w:cstheme="majorBidi"/>
                <w:sz w:val="22"/>
                <w:szCs w:val="22"/>
              </w:rPr>
            </w:pPr>
            <w:r w:rsidRPr="00C04C7F">
              <w:rPr>
                <w:rFonts w:asciiTheme="majorBidi" w:hAnsiTheme="majorBidi" w:cstheme="majorBidi"/>
                <w:sz w:val="22"/>
                <w:szCs w:val="22"/>
              </w:rPr>
              <w:t>Low</w:t>
            </w:r>
          </w:p>
        </w:tc>
        <w:tc>
          <w:tcPr>
            <w:tcW w:w="1700" w:type="dxa"/>
          </w:tcPr>
          <w:p w14:paraId="536A849A" w14:textId="77777777" w:rsidR="006C573C" w:rsidRPr="00C04C7F" w:rsidRDefault="006C573C" w:rsidP="006C573C">
            <w:pPr>
              <w:pStyle w:val="NormalWeb"/>
              <w:spacing w:line="276" w:lineRule="auto"/>
              <w:rPr>
                <w:rFonts w:asciiTheme="majorBidi" w:hAnsiTheme="majorBidi" w:cstheme="majorBidi"/>
                <w:sz w:val="22"/>
                <w:szCs w:val="22"/>
              </w:rPr>
            </w:pPr>
            <w:r w:rsidRPr="00C04C7F">
              <w:rPr>
                <w:rFonts w:asciiTheme="majorBidi" w:hAnsiTheme="majorBidi" w:cstheme="majorBidi"/>
                <w:sz w:val="22"/>
                <w:szCs w:val="22"/>
              </w:rPr>
              <w:t xml:space="preserve">Unclear </w:t>
            </w:r>
          </w:p>
        </w:tc>
        <w:tc>
          <w:tcPr>
            <w:tcW w:w="1701" w:type="dxa"/>
          </w:tcPr>
          <w:p w14:paraId="386DEC6D" w14:textId="77777777" w:rsidR="006C573C" w:rsidRPr="00C04C7F" w:rsidRDefault="006C573C" w:rsidP="006C573C">
            <w:pPr>
              <w:pStyle w:val="NormalWeb"/>
              <w:spacing w:line="276" w:lineRule="auto"/>
              <w:rPr>
                <w:rFonts w:asciiTheme="majorBidi" w:hAnsiTheme="majorBidi" w:cstheme="majorBidi"/>
                <w:sz w:val="22"/>
                <w:szCs w:val="22"/>
              </w:rPr>
            </w:pPr>
            <w:r w:rsidRPr="00C04C7F">
              <w:rPr>
                <w:rFonts w:asciiTheme="majorBidi" w:hAnsiTheme="majorBidi" w:cstheme="majorBidi"/>
                <w:sz w:val="22"/>
                <w:szCs w:val="22"/>
              </w:rPr>
              <w:t>Low</w:t>
            </w:r>
          </w:p>
        </w:tc>
        <w:tc>
          <w:tcPr>
            <w:tcW w:w="1701" w:type="dxa"/>
          </w:tcPr>
          <w:p w14:paraId="6C13DB53" w14:textId="77777777" w:rsidR="006C573C" w:rsidRPr="00C04C7F" w:rsidRDefault="006C573C" w:rsidP="006C573C">
            <w:pPr>
              <w:pStyle w:val="NormalWeb"/>
              <w:spacing w:line="276" w:lineRule="auto"/>
              <w:rPr>
                <w:rFonts w:asciiTheme="majorBidi" w:hAnsiTheme="majorBidi" w:cstheme="majorBidi"/>
                <w:sz w:val="22"/>
                <w:szCs w:val="22"/>
              </w:rPr>
            </w:pPr>
            <w:r w:rsidRPr="00C04C7F">
              <w:rPr>
                <w:rFonts w:asciiTheme="majorBidi" w:hAnsiTheme="majorBidi" w:cstheme="majorBidi"/>
                <w:sz w:val="22"/>
                <w:szCs w:val="22"/>
              </w:rPr>
              <w:t xml:space="preserve">Unclear </w:t>
            </w:r>
          </w:p>
        </w:tc>
        <w:tc>
          <w:tcPr>
            <w:tcW w:w="1701" w:type="dxa"/>
          </w:tcPr>
          <w:p w14:paraId="50D1F52A" w14:textId="77777777" w:rsidR="006C573C" w:rsidRPr="00C04C7F" w:rsidRDefault="006C573C" w:rsidP="006C573C">
            <w:pPr>
              <w:pStyle w:val="NormalWeb"/>
              <w:spacing w:line="276" w:lineRule="auto"/>
              <w:rPr>
                <w:rFonts w:asciiTheme="majorBidi" w:hAnsiTheme="majorBidi" w:cstheme="majorBidi"/>
                <w:sz w:val="22"/>
                <w:szCs w:val="22"/>
              </w:rPr>
            </w:pPr>
            <w:r w:rsidRPr="00C04C7F">
              <w:rPr>
                <w:rFonts w:asciiTheme="majorBidi" w:hAnsiTheme="majorBidi" w:cstheme="majorBidi"/>
                <w:sz w:val="22"/>
                <w:szCs w:val="22"/>
              </w:rPr>
              <w:t>Low</w:t>
            </w:r>
          </w:p>
        </w:tc>
        <w:tc>
          <w:tcPr>
            <w:tcW w:w="1013" w:type="dxa"/>
          </w:tcPr>
          <w:p w14:paraId="21B72965" w14:textId="77777777" w:rsidR="006C573C" w:rsidRPr="00C04C7F" w:rsidRDefault="006C573C" w:rsidP="006C573C">
            <w:pPr>
              <w:pStyle w:val="NormalWeb"/>
              <w:spacing w:line="276" w:lineRule="auto"/>
              <w:rPr>
                <w:rFonts w:asciiTheme="majorBidi" w:hAnsiTheme="majorBidi" w:cstheme="majorBidi"/>
                <w:sz w:val="22"/>
                <w:szCs w:val="22"/>
              </w:rPr>
            </w:pPr>
            <w:r w:rsidRPr="00C04C7F">
              <w:rPr>
                <w:rFonts w:asciiTheme="majorBidi" w:hAnsiTheme="majorBidi" w:cstheme="majorBidi"/>
                <w:sz w:val="22"/>
                <w:szCs w:val="22"/>
              </w:rPr>
              <w:t xml:space="preserve">Good </w:t>
            </w:r>
          </w:p>
        </w:tc>
      </w:tr>
      <w:tr w:rsidR="006C573C" w:rsidRPr="00C04C7F" w14:paraId="6DDC99EC" w14:textId="77777777" w:rsidTr="006C573C">
        <w:trPr>
          <w:trHeight w:val="113"/>
        </w:trPr>
        <w:tc>
          <w:tcPr>
            <w:tcW w:w="2263" w:type="dxa"/>
          </w:tcPr>
          <w:p w14:paraId="63831EB1" w14:textId="77777777" w:rsidR="006C573C" w:rsidRPr="00C04C7F" w:rsidRDefault="006C573C" w:rsidP="006C573C">
            <w:pPr>
              <w:pStyle w:val="NormalWeb"/>
              <w:spacing w:line="276" w:lineRule="auto"/>
              <w:rPr>
                <w:rFonts w:asciiTheme="majorBidi" w:hAnsiTheme="majorBidi" w:cstheme="majorBidi"/>
                <w:sz w:val="22"/>
                <w:szCs w:val="22"/>
              </w:rPr>
            </w:pPr>
            <w:r w:rsidRPr="00C04C7F">
              <w:rPr>
                <w:rFonts w:asciiTheme="majorBidi" w:hAnsiTheme="majorBidi" w:cstheme="majorBidi"/>
                <w:sz w:val="22"/>
                <w:szCs w:val="22"/>
              </w:rPr>
              <w:t>Jamar et al. (2020)</w:t>
            </w:r>
          </w:p>
        </w:tc>
        <w:tc>
          <w:tcPr>
            <w:tcW w:w="1700" w:type="dxa"/>
          </w:tcPr>
          <w:p w14:paraId="383D4B03" w14:textId="77777777" w:rsidR="006C573C" w:rsidRPr="00C04C7F" w:rsidRDefault="006C573C" w:rsidP="006C573C">
            <w:pPr>
              <w:pStyle w:val="NormalWeb"/>
              <w:spacing w:line="276" w:lineRule="auto"/>
              <w:rPr>
                <w:rFonts w:asciiTheme="majorBidi" w:hAnsiTheme="majorBidi" w:cstheme="majorBidi"/>
                <w:sz w:val="22"/>
                <w:szCs w:val="22"/>
              </w:rPr>
            </w:pPr>
            <w:bookmarkStart w:id="1" w:name="OLE_LINK9"/>
            <w:r w:rsidRPr="00C04C7F">
              <w:rPr>
                <w:rFonts w:asciiTheme="majorBidi" w:hAnsiTheme="majorBidi" w:cstheme="majorBidi"/>
                <w:sz w:val="22"/>
                <w:szCs w:val="22"/>
              </w:rPr>
              <w:t xml:space="preserve">Low </w:t>
            </w:r>
            <w:bookmarkEnd w:id="1"/>
          </w:p>
        </w:tc>
        <w:tc>
          <w:tcPr>
            <w:tcW w:w="1701" w:type="dxa"/>
          </w:tcPr>
          <w:p w14:paraId="22737C59" w14:textId="77777777" w:rsidR="006C573C" w:rsidRPr="00C04C7F" w:rsidRDefault="006C573C" w:rsidP="006C573C">
            <w:pPr>
              <w:pStyle w:val="NormalWeb"/>
              <w:spacing w:line="276" w:lineRule="auto"/>
              <w:rPr>
                <w:rFonts w:asciiTheme="majorBidi" w:hAnsiTheme="majorBidi" w:cstheme="majorBidi"/>
                <w:sz w:val="22"/>
                <w:szCs w:val="22"/>
              </w:rPr>
            </w:pPr>
            <w:r w:rsidRPr="00C04C7F">
              <w:rPr>
                <w:rFonts w:asciiTheme="majorBidi" w:hAnsiTheme="majorBidi" w:cstheme="majorBidi"/>
                <w:sz w:val="22"/>
                <w:szCs w:val="22"/>
              </w:rPr>
              <w:t>Low</w:t>
            </w:r>
          </w:p>
        </w:tc>
        <w:tc>
          <w:tcPr>
            <w:tcW w:w="1701" w:type="dxa"/>
          </w:tcPr>
          <w:p w14:paraId="43761608" w14:textId="77777777" w:rsidR="006C573C" w:rsidRPr="00C04C7F" w:rsidRDefault="006C573C" w:rsidP="006C573C">
            <w:pPr>
              <w:pStyle w:val="NormalWeb"/>
              <w:spacing w:line="276" w:lineRule="auto"/>
              <w:rPr>
                <w:rFonts w:asciiTheme="majorBidi" w:hAnsiTheme="majorBidi" w:cstheme="majorBidi"/>
                <w:sz w:val="22"/>
                <w:szCs w:val="22"/>
              </w:rPr>
            </w:pPr>
            <w:r w:rsidRPr="00C04C7F">
              <w:rPr>
                <w:rFonts w:asciiTheme="majorBidi" w:hAnsiTheme="majorBidi" w:cstheme="majorBidi"/>
                <w:sz w:val="22"/>
                <w:szCs w:val="22"/>
              </w:rPr>
              <w:t>Low</w:t>
            </w:r>
          </w:p>
        </w:tc>
        <w:tc>
          <w:tcPr>
            <w:tcW w:w="1700" w:type="dxa"/>
          </w:tcPr>
          <w:p w14:paraId="2438177C" w14:textId="77777777" w:rsidR="006C573C" w:rsidRPr="00C04C7F" w:rsidRDefault="006C573C" w:rsidP="006C573C">
            <w:pPr>
              <w:pStyle w:val="NormalWeb"/>
              <w:spacing w:line="276" w:lineRule="auto"/>
              <w:rPr>
                <w:rFonts w:asciiTheme="majorBidi" w:hAnsiTheme="majorBidi" w:cstheme="majorBidi"/>
                <w:sz w:val="22"/>
                <w:szCs w:val="22"/>
              </w:rPr>
            </w:pPr>
            <w:r w:rsidRPr="00C04C7F">
              <w:rPr>
                <w:rFonts w:asciiTheme="majorBidi" w:hAnsiTheme="majorBidi" w:cstheme="majorBidi"/>
                <w:sz w:val="22"/>
                <w:szCs w:val="22"/>
              </w:rPr>
              <w:t>Low</w:t>
            </w:r>
          </w:p>
        </w:tc>
        <w:tc>
          <w:tcPr>
            <w:tcW w:w="1701" w:type="dxa"/>
          </w:tcPr>
          <w:p w14:paraId="16E9BD13" w14:textId="77777777" w:rsidR="006C573C" w:rsidRPr="00C04C7F" w:rsidRDefault="006C573C" w:rsidP="006C573C">
            <w:pPr>
              <w:pStyle w:val="NormalWeb"/>
              <w:spacing w:line="276" w:lineRule="auto"/>
              <w:rPr>
                <w:rFonts w:asciiTheme="majorBidi" w:hAnsiTheme="majorBidi" w:cstheme="majorBidi"/>
                <w:sz w:val="22"/>
                <w:szCs w:val="22"/>
              </w:rPr>
            </w:pPr>
            <w:r w:rsidRPr="00C04C7F">
              <w:rPr>
                <w:rFonts w:asciiTheme="majorBidi" w:hAnsiTheme="majorBidi" w:cstheme="majorBidi"/>
                <w:sz w:val="22"/>
                <w:szCs w:val="22"/>
              </w:rPr>
              <w:t>Low</w:t>
            </w:r>
          </w:p>
        </w:tc>
        <w:tc>
          <w:tcPr>
            <w:tcW w:w="1701" w:type="dxa"/>
          </w:tcPr>
          <w:p w14:paraId="20075141" w14:textId="77777777" w:rsidR="006C573C" w:rsidRPr="00C04C7F" w:rsidRDefault="006C573C" w:rsidP="006C573C">
            <w:pPr>
              <w:pStyle w:val="NormalWeb"/>
              <w:spacing w:line="276" w:lineRule="auto"/>
              <w:rPr>
                <w:rFonts w:asciiTheme="majorBidi" w:hAnsiTheme="majorBidi" w:cstheme="majorBidi"/>
                <w:sz w:val="22"/>
                <w:szCs w:val="22"/>
              </w:rPr>
            </w:pPr>
            <w:r w:rsidRPr="00C04C7F">
              <w:rPr>
                <w:rFonts w:asciiTheme="majorBidi" w:hAnsiTheme="majorBidi" w:cstheme="majorBidi"/>
                <w:sz w:val="22"/>
                <w:szCs w:val="22"/>
              </w:rPr>
              <w:t>Low</w:t>
            </w:r>
          </w:p>
        </w:tc>
        <w:tc>
          <w:tcPr>
            <w:tcW w:w="1701" w:type="dxa"/>
          </w:tcPr>
          <w:p w14:paraId="53C4EBCD" w14:textId="77777777" w:rsidR="006C573C" w:rsidRPr="00C04C7F" w:rsidRDefault="006C573C" w:rsidP="006C573C">
            <w:pPr>
              <w:pStyle w:val="NormalWeb"/>
              <w:spacing w:line="276" w:lineRule="auto"/>
              <w:rPr>
                <w:rFonts w:asciiTheme="majorBidi" w:hAnsiTheme="majorBidi" w:cstheme="majorBidi"/>
                <w:sz w:val="22"/>
                <w:szCs w:val="22"/>
              </w:rPr>
            </w:pPr>
            <w:r w:rsidRPr="00C04C7F">
              <w:rPr>
                <w:rFonts w:asciiTheme="majorBidi" w:hAnsiTheme="majorBidi" w:cstheme="majorBidi"/>
                <w:sz w:val="22"/>
                <w:szCs w:val="22"/>
              </w:rPr>
              <w:t>Low</w:t>
            </w:r>
          </w:p>
        </w:tc>
        <w:tc>
          <w:tcPr>
            <w:tcW w:w="1013" w:type="dxa"/>
          </w:tcPr>
          <w:p w14:paraId="4496F25C" w14:textId="77777777" w:rsidR="006C573C" w:rsidRPr="00C04C7F" w:rsidRDefault="006C573C" w:rsidP="006C573C">
            <w:pPr>
              <w:pStyle w:val="NormalWeb"/>
              <w:spacing w:line="276" w:lineRule="auto"/>
              <w:rPr>
                <w:rFonts w:asciiTheme="majorBidi" w:hAnsiTheme="majorBidi" w:cstheme="majorBidi"/>
                <w:sz w:val="22"/>
                <w:szCs w:val="22"/>
              </w:rPr>
            </w:pPr>
            <w:r w:rsidRPr="00C04C7F">
              <w:rPr>
                <w:rFonts w:asciiTheme="majorBidi" w:hAnsiTheme="majorBidi" w:cstheme="majorBidi"/>
                <w:sz w:val="22"/>
                <w:szCs w:val="22"/>
              </w:rPr>
              <w:t xml:space="preserve">Good </w:t>
            </w:r>
          </w:p>
        </w:tc>
      </w:tr>
      <w:tr w:rsidR="006C573C" w:rsidRPr="00C04C7F" w14:paraId="043A7C28" w14:textId="77777777" w:rsidTr="006C573C">
        <w:trPr>
          <w:trHeight w:val="113"/>
        </w:trPr>
        <w:tc>
          <w:tcPr>
            <w:tcW w:w="2263" w:type="dxa"/>
          </w:tcPr>
          <w:p w14:paraId="4309DF28" w14:textId="77777777" w:rsidR="006C573C" w:rsidRPr="00C04C7F" w:rsidRDefault="006C573C" w:rsidP="006C573C">
            <w:pPr>
              <w:pStyle w:val="NormalWeb"/>
              <w:spacing w:line="276" w:lineRule="auto"/>
              <w:rPr>
                <w:rFonts w:asciiTheme="majorBidi" w:hAnsiTheme="majorBidi" w:cstheme="majorBidi"/>
                <w:sz w:val="22"/>
                <w:szCs w:val="22"/>
              </w:rPr>
            </w:pPr>
            <w:proofErr w:type="spellStart"/>
            <w:r w:rsidRPr="00C04C7F">
              <w:rPr>
                <w:rFonts w:asciiTheme="majorBidi" w:hAnsiTheme="majorBidi" w:cstheme="majorBidi"/>
                <w:sz w:val="22"/>
                <w:szCs w:val="22"/>
              </w:rPr>
              <w:t>Crovesy</w:t>
            </w:r>
            <w:proofErr w:type="spellEnd"/>
            <w:r w:rsidRPr="00C04C7F">
              <w:rPr>
                <w:rFonts w:asciiTheme="majorBidi" w:hAnsiTheme="majorBidi" w:cstheme="majorBidi"/>
                <w:sz w:val="22"/>
                <w:szCs w:val="22"/>
              </w:rPr>
              <w:t xml:space="preserve"> et al. (2021)</w:t>
            </w:r>
          </w:p>
        </w:tc>
        <w:tc>
          <w:tcPr>
            <w:tcW w:w="1700" w:type="dxa"/>
          </w:tcPr>
          <w:p w14:paraId="6CC2D513" w14:textId="77777777" w:rsidR="006C573C" w:rsidRPr="00C04C7F" w:rsidRDefault="006C573C" w:rsidP="006C573C">
            <w:pPr>
              <w:pStyle w:val="NormalWeb"/>
              <w:spacing w:line="276" w:lineRule="auto"/>
              <w:rPr>
                <w:rFonts w:asciiTheme="majorBidi" w:hAnsiTheme="majorBidi" w:cstheme="majorBidi"/>
                <w:sz w:val="22"/>
                <w:szCs w:val="22"/>
              </w:rPr>
            </w:pPr>
            <w:r w:rsidRPr="00C04C7F">
              <w:rPr>
                <w:rFonts w:asciiTheme="majorBidi" w:hAnsiTheme="majorBidi" w:cstheme="majorBidi"/>
                <w:sz w:val="22"/>
                <w:szCs w:val="22"/>
              </w:rPr>
              <w:t>Low</w:t>
            </w:r>
          </w:p>
        </w:tc>
        <w:tc>
          <w:tcPr>
            <w:tcW w:w="1701" w:type="dxa"/>
          </w:tcPr>
          <w:p w14:paraId="0975280D" w14:textId="77777777" w:rsidR="006C573C" w:rsidRPr="00C04C7F" w:rsidRDefault="006C573C" w:rsidP="006C573C">
            <w:pPr>
              <w:pStyle w:val="NormalWeb"/>
              <w:spacing w:line="276" w:lineRule="auto"/>
              <w:rPr>
                <w:rFonts w:asciiTheme="majorBidi" w:hAnsiTheme="majorBidi" w:cstheme="majorBidi"/>
                <w:sz w:val="22"/>
                <w:szCs w:val="22"/>
              </w:rPr>
            </w:pPr>
            <w:r w:rsidRPr="00C04C7F">
              <w:rPr>
                <w:rFonts w:asciiTheme="majorBidi" w:hAnsiTheme="majorBidi" w:cstheme="majorBidi"/>
                <w:sz w:val="22"/>
                <w:szCs w:val="22"/>
              </w:rPr>
              <w:t>Low</w:t>
            </w:r>
          </w:p>
        </w:tc>
        <w:tc>
          <w:tcPr>
            <w:tcW w:w="1701" w:type="dxa"/>
          </w:tcPr>
          <w:p w14:paraId="6E8E2EA5" w14:textId="77777777" w:rsidR="006C573C" w:rsidRPr="00C04C7F" w:rsidRDefault="006C573C" w:rsidP="006C573C">
            <w:pPr>
              <w:pStyle w:val="NormalWeb"/>
              <w:spacing w:line="276" w:lineRule="auto"/>
              <w:rPr>
                <w:rFonts w:asciiTheme="majorBidi" w:hAnsiTheme="majorBidi" w:cstheme="majorBidi"/>
                <w:sz w:val="22"/>
                <w:szCs w:val="22"/>
              </w:rPr>
            </w:pPr>
            <w:r w:rsidRPr="00C04C7F">
              <w:rPr>
                <w:rFonts w:asciiTheme="majorBidi" w:hAnsiTheme="majorBidi" w:cstheme="majorBidi"/>
                <w:sz w:val="22"/>
                <w:szCs w:val="22"/>
              </w:rPr>
              <w:t>Low</w:t>
            </w:r>
          </w:p>
        </w:tc>
        <w:tc>
          <w:tcPr>
            <w:tcW w:w="1700" w:type="dxa"/>
          </w:tcPr>
          <w:p w14:paraId="5FA06B6C" w14:textId="77777777" w:rsidR="006C573C" w:rsidRPr="00C04C7F" w:rsidRDefault="006C573C" w:rsidP="006C573C">
            <w:pPr>
              <w:pStyle w:val="NormalWeb"/>
              <w:spacing w:line="276" w:lineRule="auto"/>
              <w:rPr>
                <w:rFonts w:asciiTheme="majorBidi" w:hAnsiTheme="majorBidi" w:cstheme="majorBidi"/>
                <w:sz w:val="22"/>
                <w:szCs w:val="22"/>
              </w:rPr>
            </w:pPr>
            <w:r w:rsidRPr="00C04C7F">
              <w:rPr>
                <w:rFonts w:asciiTheme="majorBidi" w:hAnsiTheme="majorBidi" w:cstheme="majorBidi"/>
                <w:sz w:val="22"/>
                <w:szCs w:val="22"/>
              </w:rPr>
              <w:t>Low</w:t>
            </w:r>
          </w:p>
        </w:tc>
        <w:tc>
          <w:tcPr>
            <w:tcW w:w="1701" w:type="dxa"/>
          </w:tcPr>
          <w:p w14:paraId="2845F543" w14:textId="77777777" w:rsidR="006C573C" w:rsidRPr="00C04C7F" w:rsidRDefault="006C573C" w:rsidP="006C573C">
            <w:pPr>
              <w:pStyle w:val="NormalWeb"/>
              <w:spacing w:line="276" w:lineRule="auto"/>
              <w:rPr>
                <w:rFonts w:asciiTheme="majorBidi" w:hAnsiTheme="majorBidi" w:cstheme="majorBidi"/>
                <w:sz w:val="22"/>
                <w:szCs w:val="22"/>
              </w:rPr>
            </w:pPr>
            <w:r w:rsidRPr="00C04C7F">
              <w:rPr>
                <w:rFonts w:asciiTheme="majorBidi" w:hAnsiTheme="majorBidi" w:cstheme="majorBidi"/>
                <w:sz w:val="22"/>
                <w:szCs w:val="22"/>
              </w:rPr>
              <w:t>Low</w:t>
            </w:r>
          </w:p>
        </w:tc>
        <w:tc>
          <w:tcPr>
            <w:tcW w:w="1701" w:type="dxa"/>
          </w:tcPr>
          <w:p w14:paraId="1EDEDBD1" w14:textId="77777777" w:rsidR="006C573C" w:rsidRPr="00C04C7F" w:rsidRDefault="006C573C" w:rsidP="006C573C">
            <w:pPr>
              <w:pStyle w:val="NormalWeb"/>
              <w:spacing w:line="276" w:lineRule="auto"/>
              <w:rPr>
                <w:rFonts w:asciiTheme="majorBidi" w:hAnsiTheme="majorBidi" w:cstheme="majorBidi"/>
                <w:sz w:val="22"/>
                <w:szCs w:val="22"/>
              </w:rPr>
            </w:pPr>
            <w:r w:rsidRPr="00C04C7F">
              <w:rPr>
                <w:rFonts w:asciiTheme="majorBidi" w:hAnsiTheme="majorBidi" w:cstheme="majorBidi"/>
                <w:sz w:val="22"/>
                <w:szCs w:val="22"/>
              </w:rPr>
              <w:t>Low</w:t>
            </w:r>
          </w:p>
        </w:tc>
        <w:tc>
          <w:tcPr>
            <w:tcW w:w="1701" w:type="dxa"/>
          </w:tcPr>
          <w:p w14:paraId="66A3978C" w14:textId="77777777" w:rsidR="006C573C" w:rsidRPr="00C04C7F" w:rsidRDefault="006C573C" w:rsidP="006C573C">
            <w:pPr>
              <w:pStyle w:val="NormalWeb"/>
              <w:spacing w:line="276" w:lineRule="auto"/>
              <w:rPr>
                <w:rFonts w:asciiTheme="majorBidi" w:hAnsiTheme="majorBidi" w:cstheme="majorBidi"/>
                <w:sz w:val="22"/>
                <w:szCs w:val="22"/>
              </w:rPr>
            </w:pPr>
            <w:r w:rsidRPr="00C04C7F">
              <w:rPr>
                <w:rFonts w:asciiTheme="majorBidi" w:hAnsiTheme="majorBidi" w:cstheme="majorBidi"/>
                <w:sz w:val="22"/>
                <w:szCs w:val="22"/>
              </w:rPr>
              <w:t>Low</w:t>
            </w:r>
          </w:p>
        </w:tc>
        <w:tc>
          <w:tcPr>
            <w:tcW w:w="1013" w:type="dxa"/>
          </w:tcPr>
          <w:p w14:paraId="2CF9BFA9" w14:textId="77777777" w:rsidR="006C573C" w:rsidRPr="00C04C7F" w:rsidRDefault="006C573C" w:rsidP="006C573C">
            <w:pPr>
              <w:pStyle w:val="NormalWeb"/>
              <w:spacing w:line="276" w:lineRule="auto"/>
              <w:rPr>
                <w:rFonts w:asciiTheme="majorBidi" w:hAnsiTheme="majorBidi" w:cstheme="majorBidi"/>
                <w:sz w:val="22"/>
                <w:szCs w:val="22"/>
              </w:rPr>
            </w:pPr>
            <w:r w:rsidRPr="00C04C7F">
              <w:rPr>
                <w:rFonts w:asciiTheme="majorBidi" w:hAnsiTheme="majorBidi" w:cstheme="majorBidi"/>
                <w:sz w:val="22"/>
                <w:szCs w:val="22"/>
              </w:rPr>
              <w:t xml:space="preserve">Good </w:t>
            </w:r>
          </w:p>
        </w:tc>
      </w:tr>
      <w:tr w:rsidR="006C573C" w:rsidRPr="00C04C7F" w14:paraId="2D7319AC" w14:textId="77777777" w:rsidTr="006C573C">
        <w:trPr>
          <w:trHeight w:val="262"/>
        </w:trPr>
        <w:tc>
          <w:tcPr>
            <w:tcW w:w="2263" w:type="dxa"/>
          </w:tcPr>
          <w:p w14:paraId="52B9C221" w14:textId="77777777" w:rsidR="006C573C" w:rsidRPr="00C04C7F" w:rsidRDefault="006C573C" w:rsidP="006C573C">
            <w:pPr>
              <w:pStyle w:val="NormalWeb"/>
              <w:spacing w:line="276" w:lineRule="auto"/>
              <w:rPr>
                <w:rFonts w:asciiTheme="majorBidi" w:hAnsiTheme="majorBidi" w:cstheme="majorBidi"/>
                <w:sz w:val="22"/>
                <w:szCs w:val="22"/>
              </w:rPr>
            </w:pPr>
            <w:r w:rsidRPr="00C04C7F">
              <w:rPr>
                <w:rFonts w:asciiTheme="majorBidi" w:hAnsiTheme="majorBidi" w:cstheme="majorBidi"/>
                <w:sz w:val="22"/>
                <w:szCs w:val="22"/>
              </w:rPr>
              <w:t>Martinez et al. (2021)</w:t>
            </w:r>
          </w:p>
        </w:tc>
        <w:tc>
          <w:tcPr>
            <w:tcW w:w="1700" w:type="dxa"/>
          </w:tcPr>
          <w:p w14:paraId="3B593D49" w14:textId="77777777" w:rsidR="006C573C" w:rsidRPr="00C04C7F" w:rsidRDefault="006C573C" w:rsidP="006C573C">
            <w:pPr>
              <w:pStyle w:val="NormalWeb"/>
              <w:spacing w:line="276" w:lineRule="auto"/>
              <w:rPr>
                <w:rFonts w:asciiTheme="majorBidi" w:hAnsiTheme="majorBidi" w:cstheme="majorBidi"/>
                <w:sz w:val="22"/>
                <w:szCs w:val="22"/>
              </w:rPr>
            </w:pPr>
            <w:r w:rsidRPr="00C04C7F">
              <w:rPr>
                <w:rFonts w:asciiTheme="majorBidi" w:hAnsiTheme="majorBidi" w:cstheme="majorBidi"/>
                <w:sz w:val="22"/>
                <w:szCs w:val="22"/>
              </w:rPr>
              <w:t>Low</w:t>
            </w:r>
          </w:p>
        </w:tc>
        <w:tc>
          <w:tcPr>
            <w:tcW w:w="1701" w:type="dxa"/>
          </w:tcPr>
          <w:p w14:paraId="6990F66E" w14:textId="77777777" w:rsidR="006C573C" w:rsidRPr="00C04C7F" w:rsidRDefault="006C573C" w:rsidP="006C573C">
            <w:pPr>
              <w:pStyle w:val="NormalWeb"/>
              <w:spacing w:line="276" w:lineRule="auto"/>
              <w:rPr>
                <w:rFonts w:asciiTheme="majorBidi" w:hAnsiTheme="majorBidi" w:cstheme="majorBidi"/>
                <w:sz w:val="22"/>
                <w:szCs w:val="22"/>
              </w:rPr>
            </w:pPr>
            <w:r w:rsidRPr="00C04C7F">
              <w:rPr>
                <w:rFonts w:asciiTheme="majorBidi" w:hAnsiTheme="majorBidi" w:cstheme="majorBidi"/>
                <w:sz w:val="22"/>
                <w:szCs w:val="22"/>
              </w:rPr>
              <w:t>Low</w:t>
            </w:r>
          </w:p>
        </w:tc>
        <w:tc>
          <w:tcPr>
            <w:tcW w:w="1701" w:type="dxa"/>
          </w:tcPr>
          <w:p w14:paraId="794ABCCA" w14:textId="77777777" w:rsidR="006C573C" w:rsidRPr="00C04C7F" w:rsidRDefault="006C573C" w:rsidP="006C573C">
            <w:pPr>
              <w:pStyle w:val="NormalWeb"/>
              <w:spacing w:line="276" w:lineRule="auto"/>
              <w:rPr>
                <w:rFonts w:asciiTheme="majorBidi" w:hAnsiTheme="majorBidi" w:cstheme="majorBidi"/>
                <w:sz w:val="22"/>
                <w:szCs w:val="22"/>
              </w:rPr>
            </w:pPr>
            <w:r w:rsidRPr="00C04C7F">
              <w:rPr>
                <w:rFonts w:asciiTheme="majorBidi" w:hAnsiTheme="majorBidi" w:cstheme="majorBidi"/>
                <w:sz w:val="22"/>
                <w:szCs w:val="22"/>
              </w:rPr>
              <w:t>Low</w:t>
            </w:r>
          </w:p>
        </w:tc>
        <w:tc>
          <w:tcPr>
            <w:tcW w:w="1700" w:type="dxa"/>
          </w:tcPr>
          <w:p w14:paraId="433981A0" w14:textId="77777777" w:rsidR="006C573C" w:rsidRPr="00C04C7F" w:rsidRDefault="006C573C" w:rsidP="006C573C">
            <w:pPr>
              <w:pStyle w:val="NormalWeb"/>
              <w:spacing w:line="276" w:lineRule="auto"/>
              <w:rPr>
                <w:rFonts w:asciiTheme="majorBidi" w:hAnsiTheme="majorBidi" w:cstheme="majorBidi"/>
                <w:sz w:val="22"/>
                <w:szCs w:val="22"/>
              </w:rPr>
            </w:pPr>
            <w:r w:rsidRPr="00C04C7F">
              <w:rPr>
                <w:rFonts w:asciiTheme="majorBidi" w:hAnsiTheme="majorBidi" w:cstheme="majorBidi"/>
                <w:sz w:val="22"/>
                <w:szCs w:val="22"/>
              </w:rPr>
              <w:t>Low</w:t>
            </w:r>
          </w:p>
        </w:tc>
        <w:tc>
          <w:tcPr>
            <w:tcW w:w="1701" w:type="dxa"/>
          </w:tcPr>
          <w:p w14:paraId="102EB4B7" w14:textId="77777777" w:rsidR="006C573C" w:rsidRPr="00C04C7F" w:rsidRDefault="006C573C" w:rsidP="006C573C">
            <w:pPr>
              <w:pStyle w:val="NormalWeb"/>
              <w:spacing w:line="276" w:lineRule="auto"/>
              <w:rPr>
                <w:rFonts w:asciiTheme="majorBidi" w:hAnsiTheme="majorBidi" w:cstheme="majorBidi"/>
                <w:sz w:val="22"/>
                <w:szCs w:val="22"/>
              </w:rPr>
            </w:pPr>
            <w:r w:rsidRPr="00C04C7F">
              <w:rPr>
                <w:rFonts w:asciiTheme="majorBidi" w:hAnsiTheme="majorBidi" w:cstheme="majorBidi"/>
                <w:sz w:val="22"/>
                <w:szCs w:val="22"/>
              </w:rPr>
              <w:t>Low</w:t>
            </w:r>
          </w:p>
        </w:tc>
        <w:tc>
          <w:tcPr>
            <w:tcW w:w="1701" w:type="dxa"/>
          </w:tcPr>
          <w:p w14:paraId="6AD77EEF" w14:textId="77777777" w:rsidR="006C573C" w:rsidRPr="00C04C7F" w:rsidRDefault="006C573C" w:rsidP="006C573C">
            <w:pPr>
              <w:pStyle w:val="NormalWeb"/>
              <w:spacing w:line="276" w:lineRule="auto"/>
              <w:rPr>
                <w:rFonts w:asciiTheme="majorBidi" w:hAnsiTheme="majorBidi" w:cstheme="majorBidi"/>
                <w:sz w:val="22"/>
                <w:szCs w:val="22"/>
              </w:rPr>
            </w:pPr>
            <w:r w:rsidRPr="00C04C7F">
              <w:rPr>
                <w:rFonts w:asciiTheme="majorBidi" w:hAnsiTheme="majorBidi" w:cstheme="majorBidi"/>
                <w:sz w:val="22"/>
                <w:szCs w:val="22"/>
              </w:rPr>
              <w:t>Low</w:t>
            </w:r>
          </w:p>
        </w:tc>
        <w:tc>
          <w:tcPr>
            <w:tcW w:w="1701" w:type="dxa"/>
          </w:tcPr>
          <w:p w14:paraId="682D8857" w14:textId="77777777" w:rsidR="006C573C" w:rsidRPr="00C04C7F" w:rsidRDefault="006C573C" w:rsidP="006C573C">
            <w:pPr>
              <w:pStyle w:val="NormalWeb"/>
              <w:spacing w:line="276" w:lineRule="auto"/>
              <w:rPr>
                <w:rFonts w:asciiTheme="majorBidi" w:hAnsiTheme="majorBidi" w:cstheme="majorBidi"/>
                <w:sz w:val="22"/>
                <w:szCs w:val="22"/>
              </w:rPr>
            </w:pPr>
            <w:r w:rsidRPr="00C04C7F">
              <w:rPr>
                <w:rFonts w:asciiTheme="majorBidi" w:hAnsiTheme="majorBidi" w:cstheme="majorBidi"/>
                <w:sz w:val="22"/>
                <w:szCs w:val="22"/>
              </w:rPr>
              <w:t xml:space="preserve">Low </w:t>
            </w:r>
          </w:p>
        </w:tc>
        <w:tc>
          <w:tcPr>
            <w:tcW w:w="1013" w:type="dxa"/>
          </w:tcPr>
          <w:p w14:paraId="35D452A3" w14:textId="77777777" w:rsidR="006C573C" w:rsidRPr="00C04C7F" w:rsidRDefault="006C573C" w:rsidP="006C573C">
            <w:pPr>
              <w:pStyle w:val="NormalWeb"/>
              <w:spacing w:line="276" w:lineRule="auto"/>
              <w:rPr>
                <w:rFonts w:asciiTheme="majorBidi" w:hAnsiTheme="majorBidi" w:cstheme="majorBidi"/>
                <w:sz w:val="22"/>
                <w:szCs w:val="22"/>
              </w:rPr>
            </w:pPr>
            <w:r w:rsidRPr="00C04C7F">
              <w:rPr>
                <w:rFonts w:asciiTheme="majorBidi" w:hAnsiTheme="majorBidi" w:cstheme="majorBidi"/>
                <w:sz w:val="22"/>
                <w:szCs w:val="22"/>
              </w:rPr>
              <w:t xml:space="preserve">Good </w:t>
            </w:r>
          </w:p>
        </w:tc>
      </w:tr>
      <w:tr w:rsidR="002C4AFE" w:rsidRPr="00C04C7F" w14:paraId="5B14EBEF" w14:textId="77777777" w:rsidTr="006C573C">
        <w:trPr>
          <w:trHeight w:val="262"/>
        </w:trPr>
        <w:tc>
          <w:tcPr>
            <w:tcW w:w="2263" w:type="dxa"/>
          </w:tcPr>
          <w:p w14:paraId="7DA1B5E5" w14:textId="32B2CCED" w:rsidR="002C4AFE" w:rsidRPr="00C04C7F" w:rsidRDefault="002C4AFE" w:rsidP="006C573C">
            <w:pPr>
              <w:pStyle w:val="NormalWeb"/>
              <w:spacing w:line="276" w:lineRule="auto"/>
              <w:rPr>
                <w:rFonts w:asciiTheme="majorBidi" w:hAnsiTheme="majorBidi" w:cstheme="majorBidi"/>
                <w:sz w:val="22"/>
                <w:szCs w:val="22"/>
              </w:rPr>
            </w:pPr>
            <w:r w:rsidRPr="002C4AFE">
              <w:rPr>
                <w:rFonts w:asciiTheme="majorBidi" w:hAnsiTheme="majorBidi" w:cstheme="majorBidi"/>
                <w:sz w:val="22"/>
                <w:szCs w:val="22"/>
              </w:rPr>
              <w:t xml:space="preserve">Ribeiro et al. </w:t>
            </w:r>
            <w:r>
              <w:rPr>
                <w:rFonts w:asciiTheme="majorBidi" w:hAnsiTheme="majorBidi" w:cstheme="majorBidi"/>
                <w:sz w:val="22"/>
                <w:szCs w:val="22"/>
              </w:rPr>
              <w:t>(</w:t>
            </w:r>
            <w:r w:rsidRPr="002C4AFE">
              <w:rPr>
                <w:rFonts w:asciiTheme="majorBidi" w:hAnsiTheme="majorBidi" w:cstheme="majorBidi"/>
                <w:sz w:val="22"/>
                <w:szCs w:val="22"/>
              </w:rPr>
              <w:t>2023</w:t>
            </w:r>
            <w:r>
              <w:rPr>
                <w:rFonts w:asciiTheme="majorBidi" w:hAnsiTheme="majorBidi" w:cstheme="majorBidi"/>
                <w:sz w:val="22"/>
                <w:szCs w:val="22"/>
              </w:rPr>
              <w:t>)</w:t>
            </w:r>
          </w:p>
        </w:tc>
        <w:tc>
          <w:tcPr>
            <w:tcW w:w="1700" w:type="dxa"/>
          </w:tcPr>
          <w:p w14:paraId="3FCC091A" w14:textId="4F300FFA" w:rsidR="002C4AFE" w:rsidRPr="00C04C7F" w:rsidRDefault="00D80CC8" w:rsidP="006C573C">
            <w:pPr>
              <w:pStyle w:val="NormalWeb"/>
              <w:spacing w:line="276" w:lineRule="auto"/>
              <w:rPr>
                <w:rFonts w:asciiTheme="majorBidi" w:hAnsiTheme="majorBidi" w:cstheme="majorBidi"/>
                <w:sz w:val="22"/>
                <w:szCs w:val="22"/>
              </w:rPr>
            </w:pPr>
            <w:r w:rsidRPr="00C04C7F">
              <w:rPr>
                <w:rFonts w:asciiTheme="majorBidi" w:hAnsiTheme="majorBidi" w:cstheme="majorBidi"/>
                <w:sz w:val="22"/>
                <w:szCs w:val="22"/>
              </w:rPr>
              <w:t>Unclear</w:t>
            </w:r>
          </w:p>
        </w:tc>
        <w:tc>
          <w:tcPr>
            <w:tcW w:w="1701" w:type="dxa"/>
          </w:tcPr>
          <w:p w14:paraId="11860E7A" w14:textId="338B0423" w:rsidR="002C4AFE" w:rsidRPr="00C04C7F" w:rsidRDefault="00D80CC8" w:rsidP="006C573C">
            <w:pPr>
              <w:pStyle w:val="NormalWeb"/>
              <w:spacing w:line="276" w:lineRule="auto"/>
              <w:rPr>
                <w:rFonts w:asciiTheme="majorBidi" w:hAnsiTheme="majorBidi" w:cstheme="majorBidi"/>
                <w:sz w:val="22"/>
                <w:szCs w:val="22"/>
              </w:rPr>
            </w:pPr>
            <w:r>
              <w:rPr>
                <w:rFonts w:asciiTheme="majorBidi" w:hAnsiTheme="majorBidi" w:cstheme="majorBidi"/>
                <w:sz w:val="22"/>
                <w:szCs w:val="22"/>
              </w:rPr>
              <w:t>Low</w:t>
            </w:r>
          </w:p>
        </w:tc>
        <w:tc>
          <w:tcPr>
            <w:tcW w:w="1701" w:type="dxa"/>
          </w:tcPr>
          <w:p w14:paraId="5EE6249A" w14:textId="79A86A8E" w:rsidR="002C4AFE" w:rsidRPr="00C04C7F" w:rsidRDefault="00D80CC8" w:rsidP="006C573C">
            <w:pPr>
              <w:pStyle w:val="NormalWeb"/>
              <w:spacing w:line="276" w:lineRule="auto"/>
              <w:rPr>
                <w:rFonts w:asciiTheme="majorBidi" w:hAnsiTheme="majorBidi" w:cstheme="majorBidi"/>
                <w:sz w:val="22"/>
                <w:szCs w:val="22"/>
              </w:rPr>
            </w:pPr>
            <w:r>
              <w:rPr>
                <w:rFonts w:asciiTheme="majorBidi" w:hAnsiTheme="majorBidi" w:cstheme="majorBidi"/>
                <w:sz w:val="22"/>
                <w:szCs w:val="22"/>
              </w:rPr>
              <w:t>Low</w:t>
            </w:r>
          </w:p>
        </w:tc>
        <w:tc>
          <w:tcPr>
            <w:tcW w:w="1700" w:type="dxa"/>
          </w:tcPr>
          <w:p w14:paraId="3E171052" w14:textId="10A0965D" w:rsidR="002C4AFE" w:rsidRPr="00C04C7F" w:rsidRDefault="00D80CC8" w:rsidP="006C573C">
            <w:pPr>
              <w:pStyle w:val="NormalWeb"/>
              <w:spacing w:line="276" w:lineRule="auto"/>
              <w:rPr>
                <w:rFonts w:asciiTheme="majorBidi" w:hAnsiTheme="majorBidi" w:cstheme="majorBidi"/>
                <w:sz w:val="22"/>
                <w:szCs w:val="22"/>
              </w:rPr>
            </w:pPr>
            <w:r>
              <w:rPr>
                <w:rFonts w:asciiTheme="majorBidi" w:hAnsiTheme="majorBidi" w:cstheme="majorBidi"/>
                <w:sz w:val="22"/>
                <w:szCs w:val="22"/>
              </w:rPr>
              <w:t>Low</w:t>
            </w:r>
          </w:p>
        </w:tc>
        <w:tc>
          <w:tcPr>
            <w:tcW w:w="1701" w:type="dxa"/>
          </w:tcPr>
          <w:p w14:paraId="15D9F49B" w14:textId="3B786547" w:rsidR="002C4AFE" w:rsidRPr="00C04C7F" w:rsidRDefault="00781F2E" w:rsidP="006C573C">
            <w:pPr>
              <w:pStyle w:val="NormalWeb"/>
              <w:spacing w:line="276" w:lineRule="auto"/>
              <w:rPr>
                <w:rFonts w:asciiTheme="majorBidi" w:hAnsiTheme="majorBidi" w:cstheme="majorBidi"/>
                <w:sz w:val="22"/>
                <w:szCs w:val="22"/>
              </w:rPr>
            </w:pPr>
            <w:r>
              <w:rPr>
                <w:rFonts w:asciiTheme="majorBidi" w:hAnsiTheme="majorBidi" w:cstheme="majorBidi"/>
                <w:sz w:val="22"/>
                <w:szCs w:val="22"/>
              </w:rPr>
              <w:t>Low</w:t>
            </w:r>
          </w:p>
        </w:tc>
        <w:tc>
          <w:tcPr>
            <w:tcW w:w="1701" w:type="dxa"/>
          </w:tcPr>
          <w:p w14:paraId="6589977A" w14:textId="0B6589EA" w:rsidR="002C4AFE" w:rsidRPr="00C04C7F" w:rsidRDefault="00781F2E" w:rsidP="006C573C">
            <w:pPr>
              <w:pStyle w:val="NormalWeb"/>
              <w:spacing w:line="276" w:lineRule="auto"/>
              <w:rPr>
                <w:rFonts w:asciiTheme="majorBidi" w:hAnsiTheme="majorBidi" w:cstheme="majorBidi"/>
                <w:sz w:val="22"/>
                <w:szCs w:val="22"/>
              </w:rPr>
            </w:pPr>
            <w:r>
              <w:rPr>
                <w:rFonts w:asciiTheme="majorBidi" w:hAnsiTheme="majorBidi" w:cstheme="majorBidi"/>
                <w:sz w:val="22"/>
                <w:szCs w:val="22"/>
              </w:rPr>
              <w:t>Low</w:t>
            </w:r>
          </w:p>
        </w:tc>
        <w:tc>
          <w:tcPr>
            <w:tcW w:w="1701" w:type="dxa"/>
          </w:tcPr>
          <w:p w14:paraId="6A8513DC" w14:textId="4B0F339E" w:rsidR="002C4AFE" w:rsidRPr="00C04C7F" w:rsidRDefault="00781F2E" w:rsidP="006C573C">
            <w:pPr>
              <w:pStyle w:val="NormalWeb"/>
              <w:spacing w:line="276" w:lineRule="auto"/>
              <w:rPr>
                <w:rFonts w:asciiTheme="majorBidi" w:hAnsiTheme="majorBidi" w:cstheme="majorBidi"/>
                <w:sz w:val="22"/>
                <w:szCs w:val="22"/>
              </w:rPr>
            </w:pPr>
            <w:r>
              <w:rPr>
                <w:rFonts w:asciiTheme="majorBidi" w:hAnsiTheme="majorBidi" w:cstheme="majorBidi"/>
                <w:sz w:val="22"/>
                <w:szCs w:val="22"/>
              </w:rPr>
              <w:t>Low</w:t>
            </w:r>
          </w:p>
        </w:tc>
        <w:tc>
          <w:tcPr>
            <w:tcW w:w="1013" w:type="dxa"/>
          </w:tcPr>
          <w:p w14:paraId="0E57D862" w14:textId="4B266036" w:rsidR="002C4AFE" w:rsidRPr="00C04C7F" w:rsidRDefault="00781F2E" w:rsidP="006C573C">
            <w:pPr>
              <w:pStyle w:val="NormalWeb"/>
              <w:spacing w:line="276" w:lineRule="auto"/>
              <w:rPr>
                <w:rFonts w:asciiTheme="majorBidi" w:hAnsiTheme="majorBidi" w:cstheme="majorBidi"/>
                <w:sz w:val="22"/>
                <w:szCs w:val="22"/>
              </w:rPr>
            </w:pPr>
            <w:r>
              <w:rPr>
                <w:rFonts w:asciiTheme="majorBidi" w:hAnsiTheme="majorBidi" w:cstheme="majorBidi"/>
                <w:sz w:val="22"/>
                <w:szCs w:val="22"/>
              </w:rPr>
              <w:t>Good</w:t>
            </w:r>
          </w:p>
        </w:tc>
      </w:tr>
    </w:tbl>
    <w:p w14:paraId="77593F8A" w14:textId="2CA791E0" w:rsidR="00CF2D45" w:rsidRPr="006C573C" w:rsidRDefault="00AC79DE" w:rsidP="006C573C">
      <w:pPr>
        <w:pStyle w:val="NormalWeb"/>
        <w:spacing w:line="480" w:lineRule="auto"/>
        <w:rPr>
          <w:rFonts w:asciiTheme="majorBidi" w:hAnsiTheme="majorBidi" w:cstheme="majorBidi"/>
        </w:rPr>
      </w:pPr>
      <w:r w:rsidRPr="00C04C7F">
        <w:rPr>
          <w:rFonts w:asciiTheme="majorBidi" w:hAnsiTheme="majorBidi" w:cstheme="majorBidi"/>
          <w:b/>
          <w:bCs/>
        </w:rPr>
        <w:t xml:space="preserve">Table S </w:t>
      </w:r>
      <w:r w:rsidRPr="00C04C7F">
        <w:rPr>
          <w:rFonts w:asciiTheme="majorBidi" w:hAnsiTheme="majorBidi" w:cstheme="majorBidi"/>
          <w:b/>
          <w:bCs/>
        </w:rPr>
        <w:fldChar w:fldCharType="begin"/>
      </w:r>
      <w:r w:rsidRPr="00C04C7F">
        <w:rPr>
          <w:rFonts w:asciiTheme="majorBidi" w:hAnsiTheme="majorBidi" w:cstheme="majorBidi"/>
          <w:b/>
          <w:bCs/>
        </w:rPr>
        <w:instrText xml:space="preserve"> SEQ Table_S \* ARABIC </w:instrText>
      </w:r>
      <w:r w:rsidRPr="00C04C7F">
        <w:rPr>
          <w:rFonts w:asciiTheme="majorBidi" w:hAnsiTheme="majorBidi" w:cstheme="majorBidi"/>
          <w:b/>
          <w:bCs/>
        </w:rPr>
        <w:fldChar w:fldCharType="separate"/>
      </w:r>
      <w:r w:rsidR="0027496A">
        <w:rPr>
          <w:rFonts w:asciiTheme="majorBidi" w:hAnsiTheme="majorBidi" w:cstheme="majorBidi"/>
          <w:b/>
          <w:bCs/>
          <w:noProof/>
        </w:rPr>
        <w:t>2</w:t>
      </w:r>
      <w:r w:rsidRPr="00C04C7F">
        <w:rPr>
          <w:rFonts w:asciiTheme="majorBidi" w:hAnsiTheme="majorBidi" w:cstheme="majorBidi"/>
          <w:b/>
          <w:bCs/>
        </w:rPr>
        <w:fldChar w:fldCharType="end"/>
      </w:r>
      <w:r w:rsidRPr="00C04C7F">
        <w:rPr>
          <w:rFonts w:asciiTheme="majorBidi" w:hAnsiTheme="majorBidi" w:cstheme="majorBidi"/>
          <w:b/>
          <w:bCs/>
        </w:rPr>
        <w:t>.</w:t>
      </w:r>
      <w:r w:rsidRPr="00C04C7F">
        <w:rPr>
          <w:rFonts w:asciiTheme="majorBidi" w:hAnsiTheme="majorBidi" w:cstheme="majorBidi"/>
        </w:rPr>
        <w:t xml:space="preserve"> Risk of bias assessment </w:t>
      </w:r>
      <w:r w:rsidR="00534C64" w:rsidRPr="00C04C7F">
        <w:rPr>
          <w:rFonts w:asciiTheme="majorBidi" w:hAnsiTheme="majorBidi" w:cstheme="majorBidi"/>
        </w:rPr>
        <w:t xml:space="preserve">using RoB 2 tool </w:t>
      </w:r>
      <w:r w:rsidR="00C76DF0" w:rsidRPr="00C04C7F">
        <w:rPr>
          <w:rFonts w:asciiTheme="majorBidi" w:hAnsiTheme="majorBidi" w:cstheme="majorBidi"/>
        </w:rPr>
        <w:t xml:space="preserve">for </w:t>
      </w:r>
      <w:r w:rsidRPr="00C04C7F">
        <w:rPr>
          <w:rFonts w:asciiTheme="majorBidi" w:hAnsiTheme="majorBidi" w:cstheme="majorBidi"/>
        </w:rPr>
        <w:t>include</w:t>
      </w:r>
      <w:r w:rsidR="00C76DF0" w:rsidRPr="00C04C7F">
        <w:rPr>
          <w:rFonts w:asciiTheme="majorBidi" w:hAnsiTheme="majorBidi" w:cstheme="majorBidi"/>
        </w:rPr>
        <w:t>d</w:t>
      </w:r>
      <w:r w:rsidRPr="00C04C7F">
        <w:rPr>
          <w:rFonts w:asciiTheme="majorBidi" w:hAnsiTheme="majorBidi" w:cstheme="majorBidi"/>
        </w:rPr>
        <w:t xml:space="preserve"> randomised controlled clinical trials in LACP</w:t>
      </w:r>
    </w:p>
    <w:p w14:paraId="0DDC9063" w14:textId="4B9B6EED" w:rsidR="00AC24EC" w:rsidRPr="00C04C7F" w:rsidRDefault="00AC24EC" w:rsidP="00AC79DE">
      <w:pPr>
        <w:pStyle w:val="NormalWeb"/>
        <w:spacing w:line="480" w:lineRule="auto"/>
        <w:rPr>
          <w:rFonts w:asciiTheme="majorBidi" w:hAnsiTheme="majorBidi" w:cstheme="majorBidi"/>
        </w:rPr>
      </w:pPr>
    </w:p>
    <w:p w14:paraId="1B0C57EB" w14:textId="761BD9F5" w:rsidR="00AC24EC" w:rsidRPr="00C04C7F" w:rsidRDefault="00AC24EC" w:rsidP="00AC24EC">
      <w:pPr>
        <w:rPr>
          <w:rFonts w:asciiTheme="majorBidi" w:hAnsiTheme="majorBidi" w:cstheme="majorBidi"/>
        </w:rPr>
        <w:sectPr w:rsidR="00AC24EC" w:rsidRPr="00C04C7F" w:rsidSect="005C2227">
          <w:headerReference w:type="even" r:id="rId7"/>
          <w:headerReference w:type="default" r:id="rId8"/>
          <w:footerReference w:type="even" r:id="rId9"/>
          <w:footerReference w:type="default" r:id="rId10"/>
          <w:pgSz w:w="16838" w:h="11906" w:orient="landscape"/>
          <w:pgMar w:top="1701" w:right="1417" w:bottom="1701" w:left="1417" w:header="708" w:footer="708" w:gutter="0"/>
          <w:cols w:space="708"/>
          <w:docGrid w:linePitch="360"/>
        </w:sectPr>
      </w:pPr>
    </w:p>
    <w:p w14:paraId="02A68B63" w14:textId="6BF5DCAB" w:rsidR="001A6C15" w:rsidRPr="00C04C7F" w:rsidRDefault="001A6C15" w:rsidP="0027496A">
      <w:pPr>
        <w:pStyle w:val="Caption"/>
      </w:pPr>
      <w:r w:rsidRPr="00C04C7F">
        <w:rPr>
          <w:b/>
          <w:bCs/>
        </w:rPr>
        <w:lastRenderedPageBreak/>
        <w:t>Table S</w:t>
      </w:r>
      <w:r w:rsidR="006C573C">
        <w:rPr>
          <w:b/>
          <w:bCs/>
        </w:rPr>
        <w:t xml:space="preserve"> 3</w:t>
      </w:r>
      <w:r w:rsidRPr="00C04C7F">
        <w:rPr>
          <w:b/>
          <w:bCs/>
        </w:rPr>
        <w:t>.</w:t>
      </w:r>
      <w:r w:rsidRPr="00C04C7F">
        <w:t xml:space="preserve"> Summary of methods used </w:t>
      </w:r>
      <w:r w:rsidR="00D26F85" w:rsidRPr="00C04C7F">
        <w:t>for</w:t>
      </w:r>
      <w:r w:rsidRPr="00C04C7F">
        <w:t xml:space="preserve"> gut microbiota analysis across included studies.</w:t>
      </w:r>
    </w:p>
    <w:tbl>
      <w:tblPr>
        <w:tblStyle w:val="TableGrid"/>
        <w:tblW w:w="15075" w:type="dxa"/>
        <w:jc w:val="center"/>
        <w:tblLook w:val="04A0" w:firstRow="1" w:lastRow="0" w:firstColumn="1" w:lastColumn="0" w:noHBand="0" w:noVBand="1"/>
      </w:tblPr>
      <w:tblGrid>
        <w:gridCol w:w="1129"/>
        <w:gridCol w:w="4195"/>
        <w:gridCol w:w="9751"/>
      </w:tblGrid>
      <w:tr w:rsidR="000E2D16" w:rsidRPr="00C04C7F" w14:paraId="6ADDCE36" w14:textId="77777777" w:rsidTr="00BB70F3">
        <w:trPr>
          <w:trHeight w:val="119"/>
          <w:jc w:val="center"/>
        </w:trPr>
        <w:tc>
          <w:tcPr>
            <w:tcW w:w="1129" w:type="dxa"/>
            <w:vAlign w:val="center"/>
          </w:tcPr>
          <w:p w14:paraId="23BDC525" w14:textId="74ADB033" w:rsidR="000E2D16" w:rsidRPr="00C04C7F" w:rsidRDefault="000E2D16" w:rsidP="00176434">
            <w:pPr>
              <w:pStyle w:val="NormalWeb"/>
              <w:spacing w:before="0" w:beforeAutospacing="0" w:after="0" w:afterAutospacing="0" w:line="276" w:lineRule="auto"/>
              <w:jc w:val="center"/>
              <w:rPr>
                <w:rFonts w:asciiTheme="majorBidi" w:eastAsiaTheme="minorHAnsi" w:hAnsiTheme="majorBidi" w:cstheme="majorBidi"/>
                <w:b/>
                <w:bCs/>
                <w:sz w:val="22"/>
                <w:szCs w:val="22"/>
                <w:lang w:eastAsia="en-US"/>
              </w:rPr>
            </w:pPr>
            <w:r w:rsidRPr="00C04C7F">
              <w:rPr>
                <w:rFonts w:asciiTheme="majorBidi" w:eastAsiaTheme="minorHAnsi" w:hAnsiTheme="majorBidi" w:cstheme="majorBidi"/>
                <w:b/>
                <w:bCs/>
                <w:sz w:val="22"/>
                <w:szCs w:val="22"/>
                <w:lang w:eastAsia="en-US"/>
              </w:rPr>
              <w:t>Ref.</w:t>
            </w:r>
          </w:p>
        </w:tc>
        <w:tc>
          <w:tcPr>
            <w:tcW w:w="4195" w:type="dxa"/>
            <w:vAlign w:val="center"/>
          </w:tcPr>
          <w:p w14:paraId="4F9CCC31" w14:textId="77777777" w:rsidR="000E2D16" w:rsidRPr="00C04C7F" w:rsidRDefault="000E2D16" w:rsidP="00176434">
            <w:pPr>
              <w:pStyle w:val="NormalWeb"/>
              <w:spacing w:before="0" w:beforeAutospacing="0" w:after="0" w:afterAutospacing="0" w:line="276" w:lineRule="auto"/>
              <w:jc w:val="center"/>
              <w:rPr>
                <w:rFonts w:asciiTheme="majorBidi" w:eastAsiaTheme="minorHAnsi" w:hAnsiTheme="majorBidi" w:cstheme="majorBidi"/>
                <w:b/>
                <w:bCs/>
                <w:sz w:val="22"/>
                <w:szCs w:val="22"/>
                <w:lang w:eastAsia="en-US"/>
              </w:rPr>
            </w:pPr>
            <w:bookmarkStart w:id="2" w:name="OLE_LINK22"/>
            <w:r w:rsidRPr="00C04C7F">
              <w:rPr>
                <w:rFonts w:asciiTheme="majorBidi" w:eastAsiaTheme="minorHAnsi" w:hAnsiTheme="majorBidi" w:cstheme="majorBidi"/>
                <w:b/>
                <w:bCs/>
                <w:sz w:val="22"/>
                <w:szCs w:val="22"/>
                <w:lang w:eastAsia="en-US"/>
              </w:rPr>
              <w:t>Quality and techniques of stool samples</w:t>
            </w:r>
            <w:bookmarkEnd w:id="2"/>
          </w:p>
        </w:tc>
        <w:tc>
          <w:tcPr>
            <w:tcW w:w="9751" w:type="dxa"/>
            <w:vAlign w:val="center"/>
          </w:tcPr>
          <w:p w14:paraId="4D5256EE" w14:textId="01CBF07B" w:rsidR="000E2D16" w:rsidRPr="00C04C7F" w:rsidRDefault="000E2D16" w:rsidP="00176434">
            <w:pPr>
              <w:pStyle w:val="NormalWeb"/>
              <w:spacing w:before="0" w:beforeAutospacing="0" w:after="0" w:afterAutospacing="0" w:line="276" w:lineRule="auto"/>
              <w:jc w:val="center"/>
              <w:rPr>
                <w:rFonts w:asciiTheme="majorBidi" w:eastAsiaTheme="minorHAnsi" w:hAnsiTheme="majorBidi" w:cstheme="majorBidi"/>
                <w:b/>
                <w:bCs/>
                <w:sz w:val="22"/>
                <w:szCs w:val="22"/>
                <w:lang w:eastAsia="en-US"/>
              </w:rPr>
            </w:pPr>
            <w:r w:rsidRPr="00C04C7F">
              <w:rPr>
                <w:rFonts w:asciiTheme="majorBidi" w:eastAsiaTheme="minorHAnsi" w:hAnsiTheme="majorBidi" w:cstheme="majorBidi"/>
                <w:b/>
                <w:bCs/>
                <w:sz w:val="22"/>
                <w:szCs w:val="22"/>
                <w:lang w:eastAsia="en-US"/>
              </w:rPr>
              <w:t>Method</w:t>
            </w:r>
          </w:p>
        </w:tc>
      </w:tr>
      <w:tr w:rsidR="000E2D16" w:rsidRPr="00C04C7F" w14:paraId="53668419" w14:textId="77777777" w:rsidTr="00BB70F3">
        <w:trPr>
          <w:trHeight w:val="620"/>
          <w:jc w:val="center"/>
        </w:trPr>
        <w:tc>
          <w:tcPr>
            <w:tcW w:w="1129" w:type="dxa"/>
          </w:tcPr>
          <w:p w14:paraId="5A3CE115" w14:textId="77777777" w:rsidR="000E2D16" w:rsidRPr="00C04C7F" w:rsidRDefault="000E2D16" w:rsidP="0099009D">
            <w:pPr>
              <w:pStyle w:val="NormalWeb"/>
              <w:spacing w:before="0" w:beforeAutospacing="0" w:after="240" w:afterAutospacing="0" w:line="276" w:lineRule="auto"/>
              <w:rPr>
                <w:rFonts w:asciiTheme="majorBidi" w:eastAsiaTheme="minorHAnsi" w:hAnsiTheme="majorBidi" w:cstheme="majorBidi"/>
                <w:sz w:val="20"/>
                <w:szCs w:val="20"/>
                <w:lang w:eastAsia="en-US"/>
              </w:rPr>
            </w:pPr>
            <w:proofErr w:type="spellStart"/>
            <w:r w:rsidRPr="00C04C7F">
              <w:rPr>
                <w:rFonts w:asciiTheme="majorBidi" w:eastAsiaTheme="minorHAnsi" w:hAnsiTheme="majorBidi" w:cstheme="majorBidi"/>
                <w:sz w:val="20"/>
                <w:szCs w:val="20"/>
                <w:lang w:eastAsia="en-US"/>
              </w:rPr>
              <w:t>Crovesy</w:t>
            </w:r>
            <w:proofErr w:type="spellEnd"/>
            <w:r w:rsidRPr="00C04C7F">
              <w:rPr>
                <w:rFonts w:asciiTheme="majorBidi" w:eastAsiaTheme="minorHAnsi" w:hAnsiTheme="majorBidi" w:cstheme="majorBidi"/>
                <w:sz w:val="20"/>
                <w:szCs w:val="20"/>
                <w:lang w:eastAsia="en-US"/>
              </w:rPr>
              <w:t xml:space="preserve"> et al. (2021)</w:t>
            </w:r>
          </w:p>
        </w:tc>
        <w:tc>
          <w:tcPr>
            <w:tcW w:w="4195" w:type="dxa"/>
          </w:tcPr>
          <w:p w14:paraId="7A2DDF36" w14:textId="6A93B74A" w:rsidR="000E2D16" w:rsidRPr="00C04C7F" w:rsidRDefault="000E2D16" w:rsidP="0099009D">
            <w:pPr>
              <w:pStyle w:val="NormalWeb"/>
              <w:spacing w:before="0" w:beforeAutospacing="0" w:after="240" w:afterAutospacing="0" w:line="276" w:lineRule="auto"/>
              <w:rPr>
                <w:rFonts w:asciiTheme="majorBidi" w:hAnsiTheme="majorBidi" w:cstheme="majorBidi"/>
                <w:sz w:val="20"/>
                <w:szCs w:val="20"/>
              </w:rPr>
            </w:pPr>
            <w:r w:rsidRPr="00C04C7F">
              <w:rPr>
                <w:rFonts w:asciiTheme="majorBidi" w:hAnsiTheme="majorBidi" w:cstheme="majorBidi"/>
                <w:sz w:val="20"/>
                <w:szCs w:val="20"/>
              </w:rPr>
              <w:t>The stool samples were collected at least one day before the consultation in flasks provided by the researchers, following the collection protocol. The transport was carried out in polystyrene, also provided by the researchers, with ice to preserve the sample. The samples were identified with the volunteer’s code and stored in a freezer at −80 °C until analysis</w:t>
            </w:r>
          </w:p>
        </w:tc>
        <w:tc>
          <w:tcPr>
            <w:tcW w:w="9751" w:type="dxa"/>
          </w:tcPr>
          <w:p w14:paraId="4CD9181F" w14:textId="77777777" w:rsidR="000E2D16" w:rsidRPr="00C04C7F" w:rsidRDefault="000E2D16" w:rsidP="0099009D">
            <w:pPr>
              <w:pStyle w:val="NormalWeb"/>
              <w:spacing w:before="0" w:beforeAutospacing="0" w:after="120" w:afterAutospacing="0"/>
              <w:rPr>
                <w:rFonts w:asciiTheme="majorBidi" w:hAnsiTheme="majorBidi" w:cstheme="majorBidi"/>
                <w:sz w:val="20"/>
                <w:szCs w:val="20"/>
              </w:rPr>
            </w:pPr>
            <w:r w:rsidRPr="00C04C7F">
              <w:rPr>
                <w:rFonts w:asciiTheme="majorBidi" w:hAnsiTheme="majorBidi" w:cstheme="majorBidi"/>
                <w:b/>
                <w:bCs/>
                <w:sz w:val="20"/>
                <w:szCs w:val="20"/>
              </w:rPr>
              <w:t>DNA isolation:</w:t>
            </w:r>
            <w:r w:rsidRPr="00C04C7F">
              <w:rPr>
                <w:rFonts w:asciiTheme="majorBidi" w:hAnsiTheme="majorBidi" w:cstheme="majorBidi"/>
                <w:sz w:val="20"/>
                <w:szCs w:val="20"/>
              </w:rPr>
              <w:t xml:space="preserve"> using the QIAmp Fast DNA Stool Mini Kit</w:t>
            </w:r>
          </w:p>
          <w:p w14:paraId="3F7F40B1" w14:textId="0885F290" w:rsidR="000E2D16" w:rsidRPr="00C04C7F" w:rsidRDefault="000E2D16" w:rsidP="0099009D">
            <w:pPr>
              <w:pStyle w:val="NormalWeb"/>
              <w:spacing w:before="0" w:beforeAutospacing="0" w:after="120" w:afterAutospacing="0"/>
              <w:rPr>
                <w:rFonts w:asciiTheme="majorBidi" w:hAnsiTheme="majorBidi" w:cstheme="majorBidi"/>
                <w:sz w:val="20"/>
                <w:szCs w:val="20"/>
              </w:rPr>
            </w:pPr>
            <w:r w:rsidRPr="00C04C7F">
              <w:rPr>
                <w:rFonts w:asciiTheme="majorBidi" w:hAnsiTheme="majorBidi" w:cstheme="majorBidi"/>
                <w:b/>
                <w:bCs/>
                <w:sz w:val="20"/>
                <w:szCs w:val="20"/>
              </w:rPr>
              <w:t>RT-PCR of faecal microbiota species:</w:t>
            </w:r>
            <w:r w:rsidRPr="00C04C7F">
              <w:rPr>
                <w:rFonts w:asciiTheme="majorBidi" w:hAnsiTheme="majorBidi" w:cstheme="majorBidi"/>
                <w:sz w:val="20"/>
                <w:szCs w:val="20"/>
              </w:rPr>
              <w:t xml:space="preserve"> performed on </w:t>
            </w:r>
            <w:proofErr w:type="spellStart"/>
            <w:r w:rsidRPr="00C04C7F">
              <w:rPr>
                <w:rFonts w:asciiTheme="majorBidi" w:hAnsiTheme="majorBidi" w:cstheme="majorBidi"/>
                <w:sz w:val="20"/>
                <w:szCs w:val="20"/>
              </w:rPr>
              <w:t>StepOne</w:t>
            </w:r>
            <w:proofErr w:type="spellEnd"/>
            <w:r w:rsidRPr="00C04C7F">
              <w:rPr>
                <w:rFonts w:asciiTheme="majorBidi" w:hAnsiTheme="majorBidi" w:cstheme="majorBidi"/>
                <w:sz w:val="20"/>
                <w:szCs w:val="20"/>
              </w:rPr>
              <w:t xml:space="preserve"> Plus Real-Time PCR System (Life Technologies) to evaluate the phyla Firmicutes, Bacteroidetes, Actinobacteria, and Verrucomicrobia and the class γ-Proteobacteria</w:t>
            </w:r>
            <w:r w:rsidR="0096691D">
              <w:rPr>
                <w:rFonts w:asciiTheme="majorBidi" w:hAnsiTheme="majorBidi" w:cstheme="majorBidi"/>
                <w:sz w:val="20"/>
                <w:szCs w:val="20"/>
              </w:rPr>
              <w:t>.</w:t>
            </w:r>
          </w:p>
          <w:p w14:paraId="0FE1A191" w14:textId="5CC5537C" w:rsidR="000E2D16" w:rsidRPr="00C04C7F" w:rsidRDefault="000E2D16" w:rsidP="0099009D">
            <w:pPr>
              <w:pStyle w:val="NormalWeb"/>
              <w:spacing w:before="0" w:beforeAutospacing="0" w:after="120" w:afterAutospacing="0"/>
              <w:rPr>
                <w:rFonts w:asciiTheme="majorBidi" w:hAnsiTheme="majorBidi" w:cstheme="majorBidi"/>
                <w:sz w:val="20"/>
                <w:szCs w:val="20"/>
              </w:rPr>
            </w:pPr>
            <w:r w:rsidRPr="00C04C7F">
              <w:rPr>
                <w:rFonts w:asciiTheme="majorBidi" w:hAnsiTheme="majorBidi" w:cstheme="majorBidi"/>
                <w:b/>
                <w:bCs/>
                <w:sz w:val="20"/>
                <w:szCs w:val="20"/>
              </w:rPr>
              <w:t>Quantification</w:t>
            </w:r>
            <w:r w:rsidRPr="00C04C7F">
              <w:rPr>
                <w:rFonts w:asciiTheme="majorBidi" w:hAnsiTheme="majorBidi" w:cstheme="majorBidi"/>
                <w:sz w:val="20"/>
                <w:szCs w:val="20"/>
              </w:rPr>
              <w:t xml:space="preserve">: the relative abundance was </w:t>
            </w:r>
            <w:r w:rsidR="0096691D">
              <w:rPr>
                <w:rFonts w:asciiTheme="majorBidi" w:hAnsiTheme="majorBidi" w:cstheme="majorBidi"/>
                <w:sz w:val="20"/>
                <w:szCs w:val="20"/>
              </w:rPr>
              <w:t>normalised</w:t>
            </w:r>
            <w:r w:rsidRPr="00C04C7F">
              <w:rPr>
                <w:rFonts w:asciiTheme="majorBidi" w:hAnsiTheme="majorBidi" w:cstheme="majorBidi"/>
                <w:sz w:val="20"/>
                <w:szCs w:val="20"/>
              </w:rPr>
              <w:t xml:space="preserve"> using the CT of total bacteria</w:t>
            </w:r>
            <w:r w:rsidR="004F374A">
              <w:rPr>
                <w:rFonts w:asciiTheme="majorBidi" w:hAnsiTheme="majorBidi" w:cstheme="majorBidi"/>
                <w:sz w:val="20"/>
                <w:szCs w:val="20"/>
              </w:rPr>
              <w:t>.</w:t>
            </w:r>
          </w:p>
          <w:p w14:paraId="5DFFF44B" w14:textId="192093CA" w:rsidR="000E2D16" w:rsidRPr="00C04C7F" w:rsidRDefault="000E2D16" w:rsidP="0099009D">
            <w:pPr>
              <w:pStyle w:val="NormalWeb"/>
              <w:spacing w:before="0" w:beforeAutospacing="0" w:after="120" w:afterAutospacing="0"/>
              <w:rPr>
                <w:rFonts w:asciiTheme="majorBidi" w:hAnsiTheme="majorBidi" w:cstheme="majorBidi"/>
                <w:sz w:val="20"/>
                <w:szCs w:val="20"/>
              </w:rPr>
            </w:pPr>
            <w:r w:rsidRPr="00C04C7F">
              <w:rPr>
                <w:rFonts w:asciiTheme="majorBidi" w:hAnsiTheme="majorBidi" w:cstheme="majorBidi"/>
                <w:b/>
                <w:bCs/>
                <w:sz w:val="20"/>
                <w:szCs w:val="20"/>
              </w:rPr>
              <w:t>Metabolite profile associated with changes in the gut microbiota analysis:</w:t>
            </w:r>
            <w:r w:rsidRPr="00C04C7F">
              <w:rPr>
                <w:rFonts w:asciiTheme="majorBidi" w:hAnsiTheme="majorBidi" w:cstheme="majorBidi"/>
                <w:sz w:val="20"/>
                <w:szCs w:val="20"/>
              </w:rPr>
              <w:t xml:space="preserve"> performed obtained using Bruker DRX 500 MHz equipment (Bruker </w:t>
            </w:r>
            <w:proofErr w:type="spellStart"/>
            <w:r w:rsidRPr="00C04C7F">
              <w:rPr>
                <w:rFonts w:asciiTheme="majorBidi" w:hAnsiTheme="majorBidi" w:cstheme="majorBidi"/>
                <w:sz w:val="20"/>
                <w:szCs w:val="20"/>
              </w:rPr>
              <w:t>Spectrospin</w:t>
            </w:r>
            <w:proofErr w:type="spellEnd"/>
            <w:r w:rsidRPr="00C04C7F">
              <w:rPr>
                <w:rFonts w:asciiTheme="majorBidi" w:hAnsiTheme="majorBidi" w:cstheme="majorBidi"/>
                <w:sz w:val="20"/>
                <w:szCs w:val="20"/>
              </w:rPr>
              <w:t>, Karlsruhe, Germany)</w:t>
            </w:r>
            <w:r w:rsidR="004F374A">
              <w:rPr>
                <w:rFonts w:asciiTheme="majorBidi" w:hAnsiTheme="majorBidi" w:cstheme="majorBidi"/>
                <w:sz w:val="20"/>
                <w:szCs w:val="20"/>
              </w:rPr>
              <w:t>.</w:t>
            </w:r>
          </w:p>
          <w:p w14:paraId="3F4BB910" w14:textId="11D27AC3" w:rsidR="000E2D16" w:rsidRPr="00C04C7F" w:rsidRDefault="000E2D16" w:rsidP="0099009D">
            <w:pPr>
              <w:pStyle w:val="NormalWeb"/>
              <w:spacing w:before="0" w:beforeAutospacing="0" w:after="120" w:afterAutospacing="0"/>
              <w:rPr>
                <w:rFonts w:asciiTheme="majorBidi" w:hAnsiTheme="majorBidi" w:cstheme="majorBidi"/>
                <w:sz w:val="20"/>
                <w:szCs w:val="20"/>
              </w:rPr>
            </w:pPr>
            <w:r w:rsidRPr="00C04C7F">
              <w:rPr>
                <w:rFonts w:asciiTheme="majorBidi" w:hAnsiTheme="majorBidi" w:cstheme="majorBidi"/>
                <w:sz w:val="20"/>
                <w:szCs w:val="20"/>
              </w:rPr>
              <w:t xml:space="preserve">One-and two-dimensional 1H-NMR spectra were processed using </w:t>
            </w:r>
            <w:proofErr w:type="spellStart"/>
            <w:r w:rsidRPr="00C04C7F">
              <w:rPr>
                <w:rFonts w:asciiTheme="majorBidi" w:hAnsiTheme="majorBidi" w:cstheme="majorBidi"/>
                <w:sz w:val="20"/>
                <w:szCs w:val="20"/>
              </w:rPr>
              <w:t>TopSpin</w:t>
            </w:r>
            <w:proofErr w:type="spellEnd"/>
            <w:r w:rsidRPr="00C04C7F">
              <w:rPr>
                <w:rFonts w:asciiTheme="majorBidi" w:hAnsiTheme="majorBidi" w:cstheme="majorBidi"/>
                <w:sz w:val="20"/>
                <w:szCs w:val="20"/>
              </w:rPr>
              <w:t xml:space="preserve"> 3.2 software (Bruker </w:t>
            </w:r>
            <w:proofErr w:type="spellStart"/>
            <w:r w:rsidRPr="00C04C7F">
              <w:rPr>
                <w:rFonts w:asciiTheme="majorBidi" w:hAnsiTheme="majorBidi" w:cstheme="majorBidi"/>
                <w:sz w:val="20"/>
                <w:szCs w:val="20"/>
              </w:rPr>
              <w:t>Biospin</w:t>
            </w:r>
            <w:proofErr w:type="spellEnd"/>
            <w:r w:rsidRPr="00C04C7F">
              <w:rPr>
                <w:rFonts w:asciiTheme="majorBidi" w:hAnsiTheme="majorBidi" w:cstheme="majorBidi"/>
                <w:sz w:val="20"/>
                <w:szCs w:val="20"/>
              </w:rPr>
              <w:t>)</w:t>
            </w:r>
            <w:r w:rsidR="004F374A">
              <w:rPr>
                <w:rFonts w:asciiTheme="majorBidi" w:hAnsiTheme="majorBidi" w:cstheme="majorBidi"/>
                <w:sz w:val="20"/>
                <w:szCs w:val="20"/>
              </w:rPr>
              <w:t>.</w:t>
            </w:r>
          </w:p>
          <w:p w14:paraId="57077028" w14:textId="1AA9BB5C" w:rsidR="000E2D16" w:rsidRPr="00C04C7F" w:rsidRDefault="000E2D16" w:rsidP="0099009D">
            <w:pPr>
              <w:pStyle w:val="NormalWeb"/>
              <w:spacing w:before="0" w:beforeAutospacing="0" w:after="120" w:afterAutospacing="0"/>
              <w:rPr>
                <w:rFonts w:asciiTheme="majorBidi" w:eastAsiaTheme="minorHAnsi" w:hAnsiTheme="majorBidi" w:cstheme="majorBidi"/>
                <w:b/>
                <w:bCs/>
                <w:sz w:val="20"/>
                <w:szCs w:val="20"/>
                <w:lang w:eastAsia="en-US"/>
              </w:rPr>
            </w:pPr>
            <w:r w:rsidRPr="00C04C7F">
              <w:rPr>
                <w:rFonts w:asciiTheme="majorBidi" w:hAnsiTheme="majorBidi" w:cstheme="majorBidi"/>
                <w:sz w:val="20"/>
                <w:szCs w:val="20"/>
              </w:rPr>
              <w:t xml:space="preserve">Metabolites were assigned using the Human Metabolome Database, and NMR data were processed using </w:t>
            </w:r>
            <w:proofErr w:type="spellStart"/>
            <w:r w:rsidRPr="00C04C7F">
              <w:rPr>
                <w:rFonts w:asciiTheme="majorBidi" w:hAnsiTheme="majorBidi" w:cstheme="majorBidi"/>
                <w:sz w:val="20"/>
                <w:szCs w:val="20"/>
              </w:rPr>
              <w:t>NMRLab</w:t>
            </w:r>
            <w:proofErr w:type="spellEnd"/>
            <w:r w:rsidR="004F374A">
              <w:rPr>
                <w:rFonts w:asciiTheme="majorBidi" w:hAnsiTheme="majorBidi" w:cstheme="majorBidi"/>
                <w:sz w:val="20"/>
                <w:szCs w:val="20"/>
              </w:rPr>
              <w:t>.</w:t>
            </w:r>
          </w:p>
        </w:tc>
      </w:tr>
      <w:tr w:rsidR="000E2D16" w:rsidRPr="00C04C7F" w14:paraId="61EE85B1" w14:textId="77777777" w:rsidTr="0096691D">
        <w:trPr>
          <w:trHeight w:val="1907"/>
          <w:jc w:val="center"/>
        </w:trPr>
        <w:tc>
          <w:tcPr>
            <w:tcW w:w="1129" w:type="dxa"/>
          </w:tcPr>
          <w:p w14:paraId="1EE69D8F" w14:textId="77777777" w:rsidR="000E2D16" w:rsidRPr="00C04C7F" w:rsidRDefault="000E2D16" w:rsidP="00176434">
            <w:pPr>
              <w:pStyle w:val="NormalWeb"/>
              <w:spacing w:before="0" w:beforeAutospacing="0" w:after="0" w:afterAutospacing="0" w:line="276" w:lineRule="auto"/>
              <w:rPr>
                <w:rFonts w:asciiTheme="majorBidi" w:eastAsiaTheme="minorHAnsi" w:hAnsiTheme="majorBidi" w:cstheme="majorBidi"/>
                <w:sz w:val="20"/>
                <w:szCs w:val="20"/>
                <w:lang w:eastAsia="en-US"/>
              </w:rPr>
            </w:pPr>
            <w:r w:rsidRPr="00C04C7F">
              <w:rPr>
                <w:rFonts w:asciiTheme="majorBidi" w:eastAsiaTheme="minorHAnsi" w:hAnsiTheme="majorBidi" w:cstheme="majorBidi"/>
                <w:sz w:val="20"/>
                <w:szCs w:val="20"/>
                <w:lang w:eastAsia="en-US"/>
              </w:rPr>
              <w:t>Jamar et al. (2021)</w:t>
            </w:r>
          </w:p>
        </w:tc>
        <w:tc>
          <w:tcPr>
            <w:tcW w:w="4195" w:type="dxa"/>
          </w:tcPr>
          <w:p w14:paraId="300741E6" w14:textId="7D3C54DA" w:rsidR="000E2D16" w:rsidRPr="00C04C7F" w:rsidRDefault="000E2D16" w:rsidP="00176434">
            <w:pPr>
              <w:pStyle w:val="NormalWeb"/>
              <w:spacing w:before="0" w:beforeAutospacing="0" w:after="0" w:afterAutospacing="0" w:line="276" w:lineRule="auto"/>
              <w:rPr>
                <w:rFonts w:asciiTheme="majorBidi" w:hAnsiTheme="majorBidi" w:cstheme="majorBidi"/>
                <w:sz w:val="20"/>
                <w:szCs w:val="20"/>
              </w:rPr>
            </w:pPr>
            <w:r w:rsidRPr="00C04C7F">
              <w:rPr>
                <w:rFonts w:asciiTheme="majorBidi" w:hAnsiTheme="majorBidi" w:cstheme="majorBidi"/>
                <w:sz w:val="20"/>
                <w:szCs w:val="20"/>
              </w:rPr>
              <w:t>The volunteers were instructed to collect from 20 to 30 g of fecal sample directly in a sterile flask according to the protocol of laboratory</w:t>
            </w:r>
            <w:r w:rsidR="002B3B90">
              <w:rPr>
                <w:rFonts w:asciiTheme="majorBidi" w:hAnsiTheme="majorBidi" w:cstheme="majorBidi"/>
                <w:sz w:val="20"/>
                <w:szCs w:val="20"/>
              </w:rPr>
              <w:t xml:space="preserve"> </w:t>
            </w:r>
            <w:r w:rsidRPr="00C04C7F">
              <w:rPr>
                <w:rFonts w:asciiTheme="majorBidi" w:hAnsiTheme="majorBidi" w:cstheme="majorBidi"/>
                <w:sz w:val="20"/>
                <w:szCs w:val="20"/>
              </w:rPr>
              <w:t>techniques for collection of faecal; otherwise, the material was kept at −20°C for up to 12 h until it was stored at − 80 °C.</w:t>
            </w:r>
          </w:p>
        </w:tc>
        <w:tc>
          <w:tcPr>
            <w:tcW w:w="9751" w:type="dxa"/>
          </w:tcPr>
          <w:p w14:paraId="2177E93A" w14:textId="668C1625" w:rsidR="000E2D16" w:rsidRPr="00C04C7F" w:rsidRDefault="000E2D16" w:rsidP="0099009D">
            <w:pPr>
              <w:pStyle w:val="NormalWeb"/>
              <w:spacing w:before="0" w:beforeAutospacing="0" w:after="120" w:afterAutospacing="0" w:line="276" w:lineRule="auto"/>
              <w:rPr>
                <w:rFonts w:asciiTheme="majorBidi" w:hAnsiTheme="majorBidi" w:cstheme="majorBidi"/>
                <w:sz w:val="20"/>
                <w:szCs w:val="20"/>
              </w:rPr>
            </w:pPr>
            <w:r w:rsidRPr="00C04C7F">
              <w:rPr>
                <w:rFonts w:asciiTheme="majorBidi" w:hAnsiTheme="majorBidi" w:cstheme="majorBidi"/>
                <w:b/>
                <w:bCs/>
                <w:sz w:val="20"/>
                <w:szCs w:val="20"/>
              </w:rPr>
              <w:t>SCFA measurement:</w:t>
            </w:r>
            <w:r w:rsidRPr="00C04C7F">
              <w:rPr>
                <w:rFonts w:asciiTheme="majorBidi" w:hAnsiTheme="majorBidi" w:cstheme="majorBidi"/>
                <w:sz w:val="20"/>
                <w:szCs w:val="20"/>
              </w:rPr>
              <w:t xml:space="preserve"> Acetate, Propionate and butyrate were identified in a gas chromatography equipped with a flame </w:t>
            </w:r>
            <w:r w:rsidR="005C67FE">
              <w:rPr>
                <w:rFonts w:asciiTheme="majorBidi" w:hAnsiTheme="majorBidi" w:cstheme="majorBidi"/>
                <w:sz w:val="20"/>
                <w:szCs w:val="20"/>
              </w:rPr>
              <w:t>ionisation</w:t>
            </w:r>
            <w:r w:rsidRPr="00C04C7F">
              <w:rPr>
                <w:rFonts w:asciiTheme="majorBidi" w:hAnsiTheme="majorBidi" w:cstheme="majorBidi"/>
                <w:sz w:val="20"/>
                <w:szCs w:val="20"/>
              </w:rPr>
              <w:t xml:space="preserve"> detector (GC-FID) (Varian Star 3400CX, CA, USA) by comparing retention time in the ionic flame using a known standard of SCFA (Volatile Free Acid Mix, Sigma-Aldrich). </w:t>
            </w:r>
          </w:p>
          <w:p w14:paraId="103B134A" w14:textId="4820DD64" w:rsidR="000E2D16" w:rsidRPr="00C04C7F" w:rsidRDefault="000E2D16" w:rsidP="0099009D">
            <w:pPr>
              <w:pStyle w:val="NormalWeb"/>
              <w:spacing w:before="0" w:beforeAutospacing="0" w:after="120" w:afterAutospacing="0" w:line="276" w:lineRule="auto"/>
              <w:rPr>
                <w:rFonts w:asciiTheme="majorBidi" w:hAnsiTheme="majorBidi" w:cstheme="majorBidi"/>
                <w:sz w:val="20"/>
                <w:szCs w:val="20"/>
              </w:rPr>
            </w:pPr>
            <w:r w:rsidRPr="00C04C7F">
              <w:rPr>
                <w:rFonts w:asciiTheme="majorBidi" w:hAnsiTheme="majorBidi" w:cstheme="majorBidi"/>
                <w:b/>
                <w:bCs/>
                <w:sz w:val="20"/>
                <w:szCs w:val="20"/>
              </w:rPr>
              <w:t>DNA isolation:</w:t>
            </w:r>
            <w:r w:rsidRPr="00C04C7F">
              <w:rPr>
                <w:rFonts w:asciiTheme="majorBidi" w:hAnsiTheme="majorBidi" w:cstheme="majorBidi"/>
                <w:sz w:val="20"/>
                <w:szCs w:val="20"/>
              </w:rPr>
              <w:t xml:space="preserve"> using the QIAmp Fast DNA Stool Mini Kit (Qiagen, CA, USA)</w:t>
            </w:r>
            <w:r w:rsidR="004F374A">
              <w:rPr>
                <w:rFonts w:asciiTheme="majorBidi" w:hAnsiTheme="majorBidi" w:cstheme="majorBidi"/>
                <w:sz w:val="20"/>
                <w:szCs w:val="20"/>
              </w:rPr>
              <w:t>.</w:t>
            </w:r>
          </w:p>
          <w:p w14:paraId="455FC0B8" w14:textId="2FDA1787" w:rsidR="000E2D16" w:rsidRPr="00C04C7F" w:rsidRDefault="000E2D16" w:rsidP="0099009D">
            <w:pPr>
              <w:pStyle w:val="NormalWeb"/>
              <w:spacing w:before="0" w:beforeAutospacing="0" w:after="120" w:afterAutospacing="0" w:line="276" w:lineRule="auto"/>
              <w:rPr>
                <w:rFonts w:asciiTheme="majorBidi" w:hAnsiTheme="majorBidi" w:cstheme="majorBidi"/>
                <w:sz w:val="20"/>
                <w:szCs w:val="20"/>
              </w:rPr>
            </w:pPr>
            <w:r w:rsidRPr="00C04C7F">
              <w:rPr>
                <w:rFonts w:asciiTheme="majorBidi" w:hAnsiTheme="majorBidi" w:cstheme="majorBidi"/>
                <w:b/>
                <w:bCs/>
                <w:sz w:val="20"/>
                <w:szCs w:val="20"/>
              </w:rPr>
              <w:t>RT-PCR of faecal species:</w:t>
            </w:r>
            <w:r w:rsidRPr="00C04C7F">
              <w:rPr>
                <w:rFonts w:asciiTheme="majorBidi" w:hAnsiTheme="majorBidi" w:cstheme="majorBidi"/>
                <w:sz w:val="20"/>
                <w:szCs w:val="20"/>
              </w:rPr>
              <w:t xml:space="preserve"> using SYBR Green PCR Master Mix (Applied Biosystems) in a </w:t>
            </w:r>
            <w:proofErr w:type="spellStart"/>
            <w:r w:rsidRPr="00C04C7F">
              <w:rPr>
                <w:rFonts w:asciiTheme="majorBidi" w:hAnsiTheme="majorBidi" w:cstheme="majorBidi"/>
                <w:sz w:val="20"/>
                <w:szCs w:val="20"/>
              </w:rPr>
              <w:t>StepOne</w:t>
            </w:r>
            <w:proofErr w:type="spellEnd"/>
            <w:r w:rsidRPr="00C04C7F">
              <w:rPr>
                <w:rFonts w:asciiTheme="majorBidi" w:hAnsiTheme="majorBidi" w:cstheme="majorBidi"/>
                <w:sz w:val="20"/>
                <w:szCs w:val="20"/>
              </w:rPr>
              <w:t xml:space="preserve"> Real-Time PCR Systems (Applied Biosystems, Foster City, CA, USA) with each reaction mixture </w:t>
            </w:r>
            <w:r w:rsidR="0096691D">
              <w:rPr>
                <w:rFonts w:asciiTheme="majorBidi" w:hAnsiTheme="majorBidi" w:cstheme="majorBidi"/>
                <w:sz w:val="20"/>
                <w:szCs w:val="20"/>
              </w:rPr>
              <w:t>standardised</w:t>
            </w:r>
            <w:r w:rsidRPr="00C04C7F">
              <w:rPr>
                <w:rFonts w:asciiTheme="majorBidi" w:hAnsiTheme="majorBidi" w:cstheme="majorBidi"/>
                <w:sz w:val="20"/>
                <w:szCs w:val="20"/>
              </w:rPr>
              <w:t xml:space="preserve"> for 20 ng DNA/</w:t>
            </w:r>
            <w:proofErr w:type="spellStart"/>
            <w:r w:rsidRPr="00C04C7F">
              <w:rPr>
                <w:rFonts w:asciiTheme="majorBidi" w:hAnsiTheme="majorBidi" w:cstheme="majorBidi"/>
                <w:sz w:val="20"/>
                <w:szCs w:val="20"/>
              </w:rPr>
              <w:t>μL</w:t>
            </w:r>
            <w:proofErr w:type="spellEnd"/>
            <w:r w:rsidR="004F374A">
              <w:rPr>
                <w:rFonts w:asciiTheme="majorBidi" w:hAnsiTheme="majorBidi" w:cstheme="majorBidi"/>
                <w:sz w:val="20"/>
                <w:szCs w:val="20"/>
              </w:rPr>
              <w:t>.</w:t>
            </w:r>
          </w:p>
          <w:p w14:paraId="05712D96" w14:textId="7E0BE0BF" w:rsidR="000E2D16" w:rsidRPr="00C04C7F" w:rsidRDefault="0096691D" w:rsidP="0099009D">
            <w:pPr>
              <w:pStyle w:val="NormalWeb"/>
              <w:spacing w:before="0" w:beforeAutospacing="0" w:after="120" w:afterAutospacing="0" w:line="276" w:lineRule="auto"/>
              <w:rPr>
                <w:rFonts w:asciiTheme="majorBidi" w:hAnsiTheme="majorBidi" w:cstheme="majorBidi"/>
                <w:sz w:val="20"/>
                <w:szCs w:val="20"/>
              </w:rPr>
            </w:pPr>
            <w:r>
              <w:rPr>
                <w:rFonts w:asciiTheme="majorBidi" w:hAnsiTheme="majorBidi" w:cstheme="majorBidi"/>
                <w:sz w:val="20"/>
                <w:szCs w:val="20"/>
              </w:rPr>
              <w:t>The article provides information on primers and methods used for data analysis and statistics</w:t>
            </w:r>
            <w:r w:rsidR="00814D30">
              <w:rPr>
                <w:rFonts w:asciiTheme="majorBidi" w:hAnsiTheme="majorBidi" w:cstheme="majorBidi"/>
                <w:sz w:val="20"/>
                <w:szCs w:val="20"/>
              </w:rPr>
              <w:t>.</w:t>
            </w:r>
          </w:p>
        </w:tc>
      </w:tr>
      <w:tr w:rsidR="000E2D16" w:rsidRPr="00C04C7F" w14:paraId="1CFBA3D5" w14:textId="77777777" w:rsidTr="0096691D">
        <w:trPr>
          <w:trHeight w:val="1565"/>
          <w:jc w:val="center"/>
        </w:trPr>
        <w:tc>
          <w:tcPr>
            <w:tcW w:w="1129" w:type="dxa"/>
          </w:tcPr>
          <w:p w14:paraId="168BCBF8" w14:textId="77777777" w:rsidR="000E2D16" w:rsidRPr="00C04C7F" w:rsidRDefault="000E2D16" w:rsidP="0099009D">
            <w:pPr>
              <w:pStyle w:val="NormalWeb"/>
              <w:spacing w:before="0" w:beforeAutospacing="0" w:after="240" w:afterAutospacing="0" w:line="276" w:lineRule="auto"/>
              <w:rPr>
                <w:rFonts w:asciiTheme="majorBidi" w:eastAsiaTheme="minorHAnsi" w:hAnsiTheme="majorBidi" w:cstheme="majorBidi"/>
                <w:sz w:val="20"/>
                <w:szCs w:val="20"/>
                <w:lang w:eastAsia="en-US"/>
              </w:rPr>
            </w:pPr>
            <w:r w:rsidRPr="00C04C7F">
              <w:rPr>
                <w:rFonts w:asciiTheme="majorBidi" w:eastAsiaTheme="minorHAnsi" w:hAnsiTheme="majorBidi" w:cstheme="majorBidi"/>
                <w:sz w:val="20"/>
                <w:szCs w:val="20"/>
                <w:lang w:eastAsia="en-US"/>
              </w:rPr>
              <w:t>Martinez et al. (2021)</w:t>
            </w:r>
          </w:p>
        </w:tc>
        <w:tc>
          <w:tcPr>
            <w:tcW w:w="4195" w:type="dxa"/>
          </w:tcPr>
          <w:p w14:paraId="3F9E4AFF" w14:textId="77777777" w:rsidR="000E2D16" w:rsidRPr="00C04C7F" w:rsidRDefault="000E2D16" w:rsidP="0099009D">
            <w:pPr>
              <w:pStyle w:val="NormalWeb"/>
              <w:spacing w:before="0" w:beforeAutospacing="0" w:after="240" w:afterAutospacing="0" w:line="276" w:lineRule="auto"/>
              <w:rPr>
                <w:rFonts w:asciiTheme="majorBidi" w:hAnsiTheme="majorBidi" w:cstheme="majorBidi"/>
                <w:sz w:val="20"/>
                <w:szCs w:val="20"/>
              </w:rPr>
            </w:pPr>
            <w:r w:rsidRPr="00C04C7F">
              <w:rPr>
                <w:rFonts w:asciiTheme="majorBidi" w:hAnsiTheme="majorBidi" w:cstheme="majorBidi"/>
                <w:sz w:val="20"/>
                <w:szCs w:val="20"/>
              </w:rPr>
              <w:t xml:space="preserve">Not reported </w:t>
            </w:r>
          </w:p>
        </w:tc>
        <w:tc>
          <w:tcPr>
            <w:tcW w:w="9751" w:type="dxa"/>
          </w:tcPr>
          <w:p w14:paraId="36AFF9E5" w14:textId="55F36C50" w:rsidR="000E2D16" w:rsidRPr="00C04C7F" w:rsidRDefault="000E2D16" w:rsidP="0099009D">
            <w:pPr>
              <w:pStyle w:val="NormalWeb"/>
              <w:spacing w:before="0" w:beforeAutospacing="0" w:after="120" w:afterAutospacing="0" w:line="276" w:lineRule="auto"/>
              <w:rPr>
                <w:rFonts w:asciiTheme="majorBidi" w:hAnsiTheme="majorBidi" w:cstheme="majorBidi"/>
                <w:sz w:val="20"/>
                <w:szCs w:val="20"/>
              </w:rPr>
            </w:pPr>
            <w:r w:rsidRPr="00C04C7F">
              <w:rPr>
                <w:rFonts w:asciiTheme="majorBidi" w:hAnsiTheme="majorBidi" w:cstheme="majorBidi"/>
                <w:b/>
                <w:bCs/>
                <w:sz w:val="20"/>
                <w:szCs w:val="20"/>
              </w:rPr>
              <w:t xml:space="preserve">DNA isolation: </w:t>
            </w:r>
            <w:r w:rsidRPr="00C04C7F">
              <w:rPr>
                <w:rFonts w:asciiTheme="majorBidi" w:hAnsiTheme="majorBidi" w:cstheme="majorBidi"/>
                <w:sz w:val="20"/>
                <w:szCs w:val="20"/>
              </w:rPr>
              <w:t>DNA isolation</w:t>
            </w:r>
            <w:r w:rsidRPr="00C04C7F">
              <w:rPr>
                <w:rFonts w:asciiTheme="majorBidi" w:hAnsiTheme="majorBidi" w:cstheme="majorBidi"/>
                <w:b/>
                <w:bCs/>
                <w:sz w:val="20"/>
                <w:szCs w:val="20"/>
              </w:rPr>
              <w:t xml:space="preserve"> </w:t>
            </w:r>
            <w:r w:rsidRPr="00C04C7F">
              <w:rPr>
                <w:rFonts w:asciiTheme="majorBidi" w:hAnsiTheme="majorBidi" w:cstheme="majorBidi"/>
                <w:sz w:val="20"/>
                <w:szCs w:val="20"/>
              </w:rPr>
              <w:t>and amplification were extracted from stool samples, and the differential abundance of amplicon sequence variants (ASV) was monitored by high throughput 16S rRNA gene sequencing.</w:t>
            </w:r>
          </w:p>
          <w:p w14:paraId="18129731" w14:textId="7C8573B0" w:rsidR="000E2D16" w:rsidRPr="00C04C7F" w:rsidRDefault="000E2D16" w:rsidP="0099009D">
            <w:pPr>
              <w:pStyle w:val="NormalWeb"/>
              <w:spacing w:before="0" w:beforeAutospacing="0" w:after="120" w:afterAutospacing="0" w:line="276" w:lineRule="auto"/>
              <w:rPr>
                <w:rFonts w:asciiTheme="majorBidi" w:hAnsiTheme="majorBidi" w:cstheme="majorBidi"/>
                <w:sz w:val="20"/>
                <w:szCs w:val="20"/>
              </w:rPr>
            </w:pPr>
            <w:r w:rsidRPr="00C04C7F">
              <w:rPr>
                <w:rFonts w:asciiTheme="majorBidi" w:hAnsiTheme="majorBidi" w:cstheme="majorBidi"/>
                <w:b/>
                <w:bCs/>
                <w:sz w:val="20"/>
                <w:szCs w:val="20"/>
              </w:rPr>
              <w:t>Analysis:</w:t>
            </w:r>
            <w:r w:rsidRPr="00C04C7F">
              <w:rPr>
                <w:rFonts w:asciiTheme="majorBidi" w:hAnsiTheme="majorBidi" w:cstheme="majorBidi"/>
                <w:sz w:val="20"/>
                <w:szCs w:val="20"/>
              </w:rPr>
              <w:t xml:space="preserve"> in duplicate with two pipelines: QIIME plugin version of DEICODE</w:t>
            </w:r>
            <w:r w:rsidR="004F374A">
              <w:rPr>
                <w:rFonts w:asciiTheme="majorBidi" w:hAnsiTheme="majorBidi" w:cstheme="majorBidi"/>
                <w:sz w:val="20"/>
                <w:szCs w:val="20"/>
              </w:rPr>
              <w:t>.</w:t>
            </w:r>
          </w:p>
          <w:p w14:paraId="1C3EF3D7" w14:textId="77777777" w:rsidR="000E2D16" w:rsidRPr="00C04C7F" w:rsidRDefault="000E2D16" w:rsidP="0099009D">
            <w:pPr>
              <w:pStyle w:val="NormalWeb"/>
              <w:spacing w:before="0" w:beforeAutospacing="0" w:after="120" w:afterAutospacing="0" w:line="276" w:lineRule="auto"/>
              <w:rPr>
                <w:rFonts w:asciiTheme="majorBidi" w:hAnsiTheme="majorBidi" w:cstheme="majorBidi"/>
                <w:sz w:val="20"/>
                <w:szCs w:val="20"/>
              </w:rPr>
            </w:pPr>
            <w:r w:rsidRPr="00C04C7F">
              <w:rPr>
                <w:rFonts w:asciiTheme="majorBidi" w:hAnsiTheme="majorBidi" w:cstheme="majorBidi"/>
                <w:sz w:val="20"/>
                <w:szCs w:val="20"/>
              </w:rPr>
              <w:t>Gut microbiota beta diversity analysis was done by compositional data analysis with DEICODE using a robust Aitchison PCA.</w:t>
            </w:r>
          </w:p>
          <w:p w14:paraId="361D4C0F" w14:textId="11F260F2" w:rsidR="000E2D16" w:rsidRPr="00C04C7F" w:rsidRDefault="0096691D" w:rsidP="0099009D">
            <w:pPr>
              <w:pStyle w:val="NormalWeb"/>
              <w:spacing w:before="0" w:beforeAutospacing="0" w:after="120" w:afterAutospacing="0" w:line="276" w:lineRule="auto"/>
              <w:rPr>
                <w:rFonts w:asciiTheme="majorBidi" w:hAnsiTheme="majorBidi" w:cstheme="majorBidi"/>
                <w:sz w:val="20"/>
                <w:szCs w:val="20"/>
              </w:rPr>
            </w:pPr>
            <w:r>
              <w:rPr>
                <w:rFonts w:asciiTheme="majorBidi" w:hAnsiTheme="majorBidi" w:cstheme="majorBidi"/>
                <w:sz w:val="20"/>
                <w:szCs w:val="20"/>
              </w:rPr>
              <w:t xml:space="preserve">The article provides information on probes, primers, and methods used for data analysis and statistics. </w:t>
            </w:r>
          </w:p>
        </w:tc>
      </w:tr>
      <w:tr w:rsidR="000E2D16" w:rsidRPr="00C04C7F" w14:paraId="28BE3D77" w14:textId="77777777" w:rsidTr="00BB70F3">
        <w:trPr>
          <w:trHeight w:val="130"/>
          <w:jc w:val="center"/>
        </w:trPr>
        <w:tc>
          <w:tcPr>
            <w:tcW w:w="1129" w:type="dxa"/>
          </w:tcPr>
          <w:p w14:paraId="7CC8E7AF" w14:textId="77777777" w:rsidR="000E2D16" w:rsidRPr="00C04C7F" w:rsidRDefault="000E2D16" w:rsidP="00176434">
            <w:pPr>
              <w:pStyle w:val="NormalWeb"/>
              <w:spacing w:before="0" w:beforeAutospacing="0" w:after="0" w:afterAutospacing="0" w:line="276" w:lineRule="auto"/>
              <w:rPr>
                <w:rFonts w:asciiTheme="majorBidi" w:eastAsiaTheme="minorHAnsi" w:hAnsiTheme="majorBidi" w:cstheme="majorBidi"/>
                <w:sz w:val="20"/>
                <w:szCs w:val="20"/>
                <w:lang w:eastAsia="en-US"/>
              </w:rPr>
            </w:pPr>
            <w:r w:rsidRPr="00C04C7F">
              <w:rPr>
                <w:rFonts w:asciiTheme="majorBidi" w:eastAsiaTheme="minorHAnsi" w:hAnsiTheme="majorBidi" w:cstheme="majorBidi"/>
                <w:sz w:val="20"/>
                <w:szCs w:val="20"/>
                <w:lang w:eastAsia="en-US"/>
              </w:rPr>
              <w:lastRenderedPageBreak/>
              <w:t>Pena et al. (2014)</w:t>
            </w:r>
          </w:p>
        </w:tc>
        <w:tc>
          <w:tcPr>
            <w:tcW w:w="4195" w:type="dxa"/>
          </w:tcPr>
          <w:p w14:paraId="704296CC" w14:textId="77777777" w:rsidR="000E2D16" w:rsidRPr="00C04C7F" w:rsidRDefault="000E2D16" w:rsidP="00176434">
            <w:pPr>
              <w:pStyle w:val="NormalWeb"/>
              <w:spacing w:before="0" w:beforeAutospacing="0" w:after="0" w:afterAutospacing="0" w:line="276" w:lineRule="auto"/>
              <w:rPr>
                <w:rFonts w:asciiTheme="majorBidi" w:eastAsiaTheme="minorHAnsi" w:hAnsiTheme="majorBidi" w:cstheme="majorBidi"/>
                <w:b/>
                <w:bCs/>
                <w:sz w:val="20"/>
                <w:szCs w:val="20"/>
                <w:lang w:eastAsia="en-US"/>
              </w:rPr>
            </w:pPr>
            <w:r w:rsidRPr="00C04C7F">
              <w:rPr>
                <w:rFonts w:asciiTheme="majorBidi" w:hAnsiTheme="majorBidi" w:cstheme="majorBidi"/>
                <w:sz w:val="20"/>
                <w:szCs w:val="20"/>
              </w:rPr>
              <w:t>Not reported</w:t>
            </w:r>
          </w:p>
        </w:tc>
        <w:tc>
          <w:tcPr>
            <w:tcW w:w="9751" w:type="dxa"/>
          </w:tcPr>
          <w:p w14:paraId="45A01123" w14:textId="4999F897" w:rsidR="000E2D16" w:rsidRPr="00C04C7F" w:rsidRDefault="000E2D16" w:rsidP="00176434">
            <w:pPr>
              <w:pStyle w:val="NormalWeb"/>
              <w:spacing w:before="0" w:beforeAutospacing="0" w:after="0" w:afterAutospacing="0" w:line="276" w:lineRule="auto"/>
              <w:rPr>
                <w:rFonts w:asciiTheme="majorBidi" w:hAnsiTheme="majorBidi" w:cstheme="majorBidi"/>
                <w:sz w:val="20"/>
                <w:szCs w:val="20"/>
              </w:rPr>
            </w:pPr>
            <w:r w:rsidRPr="00C04C7F">
              <w:rPr>
                <w:rFonts w:asciiTheme="majorBidi" w:hAnsiTheme="majorBidi" w:cstheme="majorBidi"/>
                <w:sz w:val="20"/>
                <w:szCs w:val="20"/>
              </w:rPr>
              <w:t xml:space="preserve">DNAs from all fecal samples were processed by qPCR for detection of total bacteria and of the </w:t>
            </w:r>
            <w:r w:rsidRPr="00C04C7F">
              <w:rPr>
                <w:rFonts w:asciiTheme="majorBidi" w:hAnsiTheme="majorBidi" w:cstheme="majorBidi"/>
                <w:i/>
                <w:iCs/>
                <w:sz w:val="20"/>
                <w:szCs w:val="20"/>
              </w:rPr>
              <w:t>Bifidobacterium</w:t>
            </w:r>
            <w:r w:rsidRPr="00C04C7F">
              <w:rPr>
                <w:rFonts w:asciiTheme="majorBidi" w:hAnsiTheme="majorBidi" w:cstheme="majorBidi"/>
                <w:sz w:val="20"/>
                <w:szCs w:val="20"/>
              </w:rPr>
              <w:t xml:space="preserve">, </w:t>
            </w:r>
            <w:r w:rsidRPr="00C04C7F">
              <w:rPr>
                <w:rFonts w:asciiTheme="majorBidi" w:hAnsiTheme="majorBidi" w:cstheme="majorBidi"/>
                <w:i/>
                <w:iCs/>
                <w:sz w:val="20"/>
                <w:szCs w:val="20"/>
              </w:rPr>
              <w:t>Lactobacillus</w:t>
            </w:r>
            <w:r w:rsidRPr="00C04C7F">
              <w:rPr>
                <w:rFonts w:asciiTheme="majorBidi" w:hAnsiTheme="majorBidi" w:cstheme="majorBidi"/>
                <w:sz w:val="20"/>
                <w:szCs w:val="20"/>
              </w:rPr>
              <w:t xml:space="preserve">, </w:t>
            </w:r>
            <w:r w:rsidRPr="00C04C7F">
              <w:rPr>
                <w:rFonts w:asciiTheme="majorBidi" w:hAnsiTheme="majorBidi" w:cstheme="majorBidi"/>
                <w:i/>
                <w:iCs/>
                <w:sz w:val="20"/>
                <w:szCs w:val="20"/>
              </w:rPr>
              <w:t xml:space="preserve">Enterococcus </w:t>
            </w:r>
            <w:r w:rsidRPr="00C04C7F">
              <w:rPr>
                <w:rFonts w:asciiTheme="majorBidi" w:hAnsiTheme="majorBidi" w:cstheme="majorBidi"/>
                <w:sz w:val="20"/>
                <w:szCs w:val="20"/>
              </w:rPr>
              <w:t xml:space="preserve">and </w:t>
            </w:r>
            <w:r w:rsidRPr="00C04C7F">
              <w:rPr>
                <w:rFonts w:asciiTheme="majorBidi" w:hAnsiTheme="majorBidi" w:cstheme="majorBidi"/>
                <w:i/>
                <w:iCs/>
                <w:sz w:val="20"/>
                <w:szCs w:val="20"/>
              </w:rPr>
              <w:t xml:space="preserve">Bacteroides </w:t>
            </w:r>
            <w:r w:rsidRPr="00C04C7F">
              <w:rPr>
                <w:rFonts w:asciiTheme="majorBidi" w:hAnsiTheme="majorBidi" w:cstheme="majorBidi"/>
                <w:sz w:val="20"/>
                <w:szCs w:val="20"/>
              </w:rPr>
              <w:t>populations, using the Light Cycler Fast Start DNA Master SYBR Green I kit in a Light Cycler (Roche Diagnostics, Mannheim, Germany)</w:t>
            </w:r>
            <w:r w:rsidR="00075E38">
              <w:rPr>
                <w:rFonts w:asciiTheme="majorBidi" w:hAnsiTheme="majorBidi" w:cstheme="majorBidi"/>
                <w:sz w:val="20"/>
                <w:szCs w:val="20"/>
              </w:rPr>
              <w:t>.</w:t>
            </w:r>
          </w:p>
        </w:tc>
      </w:tr>
      <w:tr w:rsidR="00BB70F3" w:rsidRPr="00C04C7F" w14:paraId="2D53B2AA" w14:textId="77777777" w:rsidTr="00BB70F3">
        <w:trPr>
          <w:trHeight w:val="130"/>
          <w:jc w:val="center"/>
        </w:trPr>
        <w:tc>
          <w:tcPr>
            <w:tcW w:w="1129" w:type="dxa"/>
          </w:tcPr>
          <w:p w14:paraId="2C426F75" w14:textId="77A0C47C" w:rsidR="00BB70F3" w:rsidRPr="00C04C7F" w:rsidRDefault="00BB70F3" w:rsidP="00176434">
            <w:pPr>
              <w:pStyle w:val="NormalWeb"/>
              <w:spacing w:before="0" w:beforeAutospacing="0" w:after="0" w:afterAutospacing="0" w:line="276" w:lineRule="auto"/>
              <w:rPr>
                <w:rFonts w:asciiTheme="majorBidi" w:eastAsiaTheme="minorHAnsi" w:hAnsiTheme="majorBidi" w:cstheme="majorBidi"/>
                <w:sz w:val="20"/>
                <w:szCs w:val="20"/>
                <w:lang w:eastAsia="en-US"/>
              </w:rPr>
            </w:pPr>
            <w:r w:rsidRPr="00BB70F3">
              <w:rPr>
                <w:rFonts w:asciiTheme="majorBidi" w:eastAsiaTheme="minorHAnsi" w:hAnsiTheme="majorBidi" w:cstheme="majorBidi"/>
                <w:sz w:val="20"/>
                <w:szCs w:val="20"/>
                <w:lang w:eastAsia="en-US"/>
              </w:rPr>
              <w:t>Ribeiro et al. (2023)</w:t>
            </w:r>
          </w:p>
        </w:tc>
        <w:tc>
          <w:tcPr>
            <w:tcW w:w="4195" w:type="dxa"/>
          </w:tcPr>
          <w:p w14:paraId="0BBAA3BD" w14:textId="545D99A5" w:rsidR="00BB70F3" w:rsidRPr="00C04C7F" w:rsidRDefault="0088453E" w:rsidP="00176434">
            <w:pPr>
              <w:pStyle w:val="NormalWeb"/>
              <w:spacing w:before="0" w:beforeAutospacing="0" w:after="0" w:afterAutospacing="0" w:line="276" w:lineRule="auto"/>
              <w:rPr>
                <w:rFonts w:asciiTheme="majorBidi" w:hAnsiTheme="majorBidi" w:cstheme="majorBidi"/>
                <w:sz w:val="20"/>
                <w:szCs w:val="20"/>
              </w:rPr>
            </w:pPr>
            <w:r w:rsidRPr="0088453E">
              <w:rPr>
                <w:rFonts w:asciiTheme="majorBidi" w:hAnsiTheme="majorBidi" w:cstheme="majorBidi"/>
                <w:sz w:val="20"/>
                <w:szCs w:val="20"/>
              </w:rPr>
              <w:t>Subjects were instructed to collect fecal samples as close as possible to the analys</w:t>
            </w:r>
            <w:r w:rsidR="0020569A">
              <w:rPr>
                <w:rFonts w:asciiTheme="majorBidi" w:hAnsiTheme="majorBidi" w:cstheme="majorBidi"/>
                <w:sz w:val="20"/>
                <w:szCs w:val="20"/>
              </w:rPr>
              <w:t>i</w:t>
            </w:r>
            <w:r w:rsidRPr="0088453E">
              <w:rPr>
                <w:rFonts w:asciiTheme="majorBidi" w:hAnsiTheme="majorBidi" w:cstheme="majorBidi"/>
                <w:sz w:val="20"/>
                <w:szCs w:val="20"/>
              </w:rPr>
              <w:t>s</w:t>
            </w:r>
            <w:r w:rsidR="007F74AE">
              <w:rPr>
                <w:rFonts w:asciiTheme="majorBidi" w:hAnsiTheme="majorBidi" w:cstheme="majorBidi"/>
                <w:sz w:val="20"/>
                <w:szCs w:val="20"/>
              </w:rPr>
              <w:t xml:space="preserve"> time</w:t>
            </w:r>
            <w:r w:rsidRPr="0088453E">
              <w:rPr>
                <w:rFonts w:asciiTheme="majorBidi" w:hAnsiTheme="majorBidi" w:cstheme="majorBidi"/>
                <w:sz w:val="20"/>
                <w:szCs w:val="20"/>
              </w:rPr>
              <w:t xml:space="preserve"> and to keep the material under refrigeration (4 °C) until its delivery to the laboratory. Fecal samples were kept at −80 °C until the time of preparation for the analyses of intestinal microbiota, fecal pH, and SCFA.</w:t>
            </w:r>
          </w:p>
        </w:tc>
        <w:tc>
          <w:tcPr>
            <w:tcW w:w="9751" w:type="dxa"/>
          </w:tcPr>
          <w:p w14:paraId="0F8A929D" w14:textId="162977EE" w:rsidR="006F6926" w:rsidRPr="006F6926" w:rsidRDefault="00E85061" w:rsidP="006F6926">
            <w:pPr>
              <w:pStyle w:val="NormalWeb"/>
              <w:spacing w:before="0" w:beforeAutospacing="0" w:after="0" w:afterAutospacing="0" w:line="276" w:lineRule="auto"/>
              <w:rPr>
                <w:rFonts w:asciiTheme="majorBidi" w:hAnsiTheme="majorBidi" w:cstheme="majorBidi"/>
                <w:b/>
                <w:bCs/>
                <w:sz w:val="20"/>
                <w:szCs w:val="20"/>
              </w:rPr>
            </w:pPr>
            <w:r w:rsidRPr="00C04C7F">
              <w:rPr>
                <w:rFonts w:asciiTheme="majorBidi" w:hAnsiTheme="majorBidi" w:cstheme="majorBidi"/>
                <w:b/>
                <w:bCs/>
                <w:sz w:val="20"/>
                <w:szCs w:val="20"/>
              </w:rPr>
              <w:t>DNA isolation</w:t>
            </w:r>
            <w:r>
              <w:rPr>
                <w:rFonts w:asciiTheme="majorBidi" w:hAnsiTheme="majorBidi" w:cstheme="majorBidi"/>
                <w:b/>
                <w:bCs/>
                <w:sz w:val="20"/>
                <w:szCs w:val="20"/>
              </w:rPr>
              <w:t xml:space="preserve">: </w:t>
            </w:r>
            <w:r w:rsidR="001E43CA" w:rsidRPr="001E43CA">
              <w:rPr>
                <w:rFonts w:asciiTheme="majorBidi" w:hAnsiTheme="majorBidi" w:cstheme="majorBidi"/>
                <w:sz w:val="20"/>
                <w:szCs w:val="20"/>
              </w:rPr>
              <w:t>Total DNA from fecal samples was extracted using a standardised protocol.</w:t>
            </w:r>
            <w:r w:rsidR="006F6926">
              <w:rPr>
                <w:rFonts w:asciiTheme="majorBidi" w:hAnsiTheme="majorBidi" w:cstheme="majorBidi"/>
                <w:sz w:val="20"/>
                <w:szCs w:val="20"/>
              </w:rPr>
              <w:t xml:space="preserve"> </w:t>
            </w:r>
            <w:r w:rsidR="001E43CA" w:rsidRPr="001E43CA">
              <w:rPr>
                <w:rFonts w:asciiTheme="majorBidi" w:hAnsiTheme="majorBidi" w:cstheme="majorBidi"/>
                <w:sz w:val="20"/>
                <w:szCs w:val="20"/>
              </w:rPr>
              <w:t>A series of steps involving the addition of buffers, lysis, precipitation, and centrifugation were performed to isolate DNA. The quality and quantity of the extracted DNA were assessed and stored at −20 °C.</w:t>
            </w:r>
          </w:p>
          <w:p w14:paraId="12284109" w14:textId="507B6C32" w:rsidR="001E43CA" w:rsidRPr="00C04C7F" w:rsidRDefault="001E43CA" w:rsidP="006F6926">
            <w:pPr>
              <w:pStyle w:val="NormalWeb"/>
              <w:spacing w:line="276" w:lineRule="auto"/>
              <w:rPr>
                <w:rFonts w:asciiTheme="majorBidi" w:hAnsiTheme="majorBidi" w:cstheme="majorBidi"/>
                <w:sz w:val="20"/>
                <w:szCs w:val="20"/>
              </w:rPr>
            </w:pPr>
            <w:r w:rsidRPr="006F6926">
              <w:rPr>
                <w:rFonts w:asciiTheme="majorBidi" w:hAnsiTheme="majorBidi" w:cstheme="majorBidi"/>
                <w:b/>
                <w:bCs/>
                <w:sz w:val="20"/>
                <w:szCs w:val="20"/>
              </w:rPr>
              <w:t>16S rRNA Bacterial Gene Sequencing:</w:t>
            </w:r>
            <w:r w:rsidRPr="001E43CA">
              <w:rPr>
                <w:rFonts w:asciiTheme="majorBidi" w:hAnsiTheme="majorBidi" w:cstheme="majorBidi"/>
                <w:sz w:val="20"/>
                <w:szCs w:val="20"/>
              </w:rPr>
              <w:t xml:space="preserve"> Sequencing of the V4 hypervariable region of the 16S rRNA gene was outsourced to Argonne National Laboratory®.</w:t>
            </w:r>
            <w:r w:rsidR="006F6926">
              <w:rPr>
                <w:rFonts w:asciiTheme="majorBidi" w:hAnsiTheme="majorBidi" w:cstheme="majorBidi"/>
                <w:sz w:val="20"/>
                <w:szCs w:val="20"/>
              </w:rPr>
              <w:t xml:space="preserve"> </w:t>
            </w:r>
            <w:r w:rsidRPr="001E43CA">
              <w:rPr>
                <w:rFonts w:asciiTheme="majorBidi" w:hAnsiTheme="majorBidi" w:cstheme="majorBidi"/>
                <w:sz w:val="20"/>
                <w:szCs w:val="20"/>
              </w:rPr>
              <w:t xml:space="preserve">Library preparation was done using Reagent Kit v3 (Illumina), and sequencing occurred on the </w:t>
            </w:r>
            <w:proofErr w:type="spellStart"/>
            <w:r w:rsidRPr="001E43CA">
              <w:rPr>
                <w:rFonts w:asciiTheme="majorBidi" w:hAnsiTheme="majorBidi" w:cstheme="majorBidi"/>
                <w:sz w:val="20"/>
                <w:szCs w:val="20"/>
              </w:rPr>
              <w:t>MiSeq</w:t>
            </w:r>
            <w:proofErr w:type="spellEnd"/>
            <w:r w:rsidRPr="001E43CA">
              <w:rPr>
                <w:rFonts w:asciiTheme="majorBidi" w:hAnsiTheme="majorBidi" w:cstheme="majorBidi"/>
                <w:sz w:val="20"/>
                <w:szCs w:val="20"/>
              </w:rPr>
              <w:t xml:space="preserve"> platform. Demultiplexing, removal of adapters, barcodes, and primers, as well as quality control, were performed using the </w:t>
            </w:r>
            <w:proofErr w:type="spellStart"/>
            <w:r w:rsidRPr="001E43CA">
              <w:rPr>
                <w:rFonts w:asciiTheme="majorBidi" w:hAnsiTheme="majorBidi" w:cstheme="majorBidi"/>
                <w:sz w:val="20"/>
                <w:szCs w:val="20"/>
              </w:rPr>
              <w:t>Qiime</w:t>
            </w:r>
            <w:proofErr w:type="spellEnd"/>
            <w:r w:rsidRPr="001E43CA">
              <w:rPr>
                <w:rFonts w:asciiTheme="majorBidi" w:hAnsiTheme="majorBidi" w:cstheme="majorBidi"/>
                <w:sz w:val="20"/>
                <w:szCs w:val="20"/>
              </w:rPr>
              <w:t xml:space="preserve"> 2 program.</w:t>
            </w:r>
            <w:r w:rsidR="006F6926">
              <w:rPr>
                <w:rFonts w:asciiTheme="majorBidi" w:hAnsiTheme="majorBidi" w:cstheme="majorBidi"/>
                <w:sz w:val="20"/>
                <w:szCs w:val="20"/>
              </w:rPr>
              <w:t xml:space="preserve"> </w:t>
            </w:r>
            <w:r w:rsidRPr="001E43CA">
              <w:rPr>
                <w:rFonts w:asciiTheme="majorBidi" w:hAnsiTheme="majorBidi" w:cstheme="majorBidi"/>
                <w:sz w:val="20"/>
                <w:szCs w:val="20"/>
              </w:rPr>
              <w:t>The sequences were taxonomically classified using the SILVA 138 database.</w:t>
            </w:r>
            <w:r w:rsidR="006F6926">
              <w:rPr>
                <w:rFonts w:asciiTheme="majorBidi" w:hAnsiTheme="majorBidi" w:cstheme="majorBidi"/>
                <w:sz w:val="20"/>
                <w:szCs w:val="20"/>
              </w:rPr>
              <w:t xml:space="preserve"> </w:t>
            </w:r>
            <w:r w:rsidRPr="001E43CA">
              <w:rPr>
                <w:rFonts w:asciiTheme="majorBidi" w:hAnsiTheme="majorBidi" w:cstheme="majorBidi"/>
                <w:sz w:val="20"/>
                <w:szCs w:val="20"/>
              </w:rPr>
              <w:t>Raw sequences were deposited in the NCBI Sequence Read Archive under the access number PRJNA681193.</w:t>
            </w:r>
          </w:p>
        </w:tc>
      </w:tr>
    </w:tbl>
    <w:p w14:paraId="74446ABB" w14:textId="77777777" w:rsidR="00114623" w:rsidRDefault="00114623">
      <w:pPr>
        <w:rPr>
          <w:rFonts w:asciiTheme="majorBidi" w:hAnsiTheme="majorBidi" w:cstheme="majorBidi"/>
          <w:sz w:val="22"/>
          <w:szCs w:val="22"/>
        </w:rPr>
      </w:pPr>
    </w:p>
    <w:p w14:paraId="55C7B99F" w14:textId="77777777" w:rsidR="0067575A" w:rsidRPr="0067575A" w:rsidRDefault="0067575A" w:rsidP="0067575A">
      <w:pPr>
        <w:rPr>
          <w:rFonts w:asciiTheme="majorBidi" w:hAnsiTheme="majorBidi" w:cstheme="majorBidi"/>
          <w:sz w:val="22"/>
          <w:szCs w:val="22"/>
        </w:rPr>
      </w:pPr>
    </w:p>
    <w:p w14:paraId="413BB512" w14:textId="77777777" w:rsidR="0067575A" w:rsidRPr="0067575A" w:rsidRDefault="0067575A" w:rsidP="0067575A">
      <w:pPr>
        <w:rPr>
          <w:rFonts w:asciiTheme="majorBidi" w:hAnsiTheme="majorBidi" w:cstheme="majorBidi"/>
          <w:sz w:val="22"/>
          <w:szCs w:val="22"/>
        </w:rPr>
      </w:pPr>
    </w:p>
    <w:p w14:paraId="14030B52" w14:textId="77777777" w:rsidR="0067575A" w:rsidRPr="0067575A" w:rsidRDefault="0067575A" w:rsidP="0067575A">
      <w:pPr>
        <w:rPr>
          <w:rFonts w:asciiTheme="majorBidi" w:hAnsiTheme="majorBidi" w:cstheme="majorBidi"/>
          <w:sz w:val="22"/>
          <w:szCs w:val="22"/>
        </w:rPr>
      </w:pPr>
    </w:p>
    <w:p w14:paraId="55B6D1CB" w14:textId="77777777" w:rsidR="0067575A" w:rsidRPr="0067575A" w:rsidRDefault="0067575A" w:rsidP="0067575A">
      <w:pPr>
        <w:rPr>
          <w:rFonts w:asciiTheme="majorBidi" w:hAnsiTheme="majorBidi" w:cstheme="majorBidi"/>
          <w:sz w:val="22"/>
          <w:szCs w:val="22"/>
        </w:rPr>
      </w:pPr>
    </w:p>
    <w:p w14:paraId="1B5D85BE" w14:textId="77777777" w:rsidR="0067575A" w:rsidRPr="0067575A" w:rsidRDefault="0067575A" w:rsidP="0067575A">
      <w:pPr>
        <w:rPr>
          <w:rFonts w:asciiTheme="majorBidi" w:hAnsiTheme="majorBidi" w:cstheme="majorBidi"/>
          <w:sz w:val="22"/>
          <w:szCs w:val="22"/>
        </w:rPr>
      </w:pPr>
    </w:p>
    <w:p w14:paraId="5A383248" w14:textId="77777777" w:rsidR="0067575A" w:rsidRPr="0067575A" w:rsidRDefault="0067575A" w:rsidP="0067575A">
      <w:pPr>
        <w:rPr>
          <w:rFonts w:asciiTheme="majorBidi" w:hAnsiTheme="majorBidi" w:cstheme="majorBidi"/>
          <w:sz w:val="22"/>
          <w:szCs w:val="22"/>
        </w:rPr>
      </w:pPr>
    </w:p>
    <w:p w14:paraId="15E202DD" w14:textId="77777777" w:rsidR="0067575A" w:rsidRPr="0067575A" w:rsidRDefault="0067575A" w:rsidP="0067575A">
      <w:pPr>
        <w:rPr>
          <w:rFonts w:asciiTheme="majorBidi" w:hAnsiTheme="majorBidi" w:cstheme="majorBidi"/>
          <w:sz w:val="22"/>
          <w:szCs w:val="22"/>
        </w:rPr>
      </w:pPr>
    </w:p>
    <w:p w14:paraId="515AB726" w14:textId="77777777" w:rsidR="0067575A" w:rsidRPr="0067575A" w:rsidRDefault="0067575A" w:rsidP="0067575A">
      <w:pPr>
        <w:rPr>
          <w:rFonts w:asciiTheme="majorBidi" w:hAnsiTheme="majorBidi" w:cstheme="majorBidi"/>
          <w:sz w:val="22"/>
          <w:szCs w:val="22"/>
        </w:rPr>
      </w:pPr>
    </w:p>
    <w:p w14:paraId="1251CB34" w14:textId="77777777" w:rsidR="0067575A" w:rsidRDefault="0067575A" w:rsidP="0067575A">
      <w:pPr>
        <w:rPr>
          <w:rFonts w:asciiTheme="majorBidi" w:hAnsiTheme="majorBidi" w:cstheme="majorBidi"/>
          <w:sz w:val="22"/>
          <w:szCs w:val="22"/>
        </w:rPr>
      </w:pPr>
    </w:p>
    <w:p w14:paraId="39C7A93F" w14:textId="3BB4B439" w:rsidR="0067575A" w:rsidRPr="0067575A" w:rsidRDefault="0067575A" w:rsidP="0067575A">
      <w:pPr>
        <w:tabs>
          <w:tab w:val="left" w:pos="7560"/>
        </w:tabs>
        <w:rPr>
          <w:rFonts w:asciiTheme="majorBidi" w:hAnsiTheme="majorBidi" w:cstheme="majorBidi"/>
          <w:sz w:val="22"/>
          <w:szCs w:val="22"/>
        </w:rPr>
      </w:pPr>
      <w:r>
        <w:rPr>
          <w:rFonts w:asciiTheme="majorBidi" w:hAnsiTheme="majorBidi" w:cstheme="majorBidi"/>
          <w:sz w:val="22"/>
          <w:szCs w:val="22"/>
        </w:rPr>
        <w:tab/>
      </w:r>
    </w:p>
    <w:sectPr w:rsidR="0067575A" w:rsidRPr="0067575A" w:rsidSect="005C2227">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3A0F9" w14:textId="77777777" w:rsidR="00CA15C6" w:rsidRDefault="00CA15C6" w:rsidP="00AC24EC">
      <w:r>
        <w:separator/>
      </w:r>
    </w:p>
  </w:endnote>
  <w:endnote w:type="continuationSeparator" w:id="0">
    <w:p w14:paraId="4EDE8B62" w14:textId="77777777" w:rsidR="00CA15C6" w:rsidRDefault="00CA15C6" w:rsidP="00AC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9675989"/>
      <w:docPartObj>
        <w:docPartGallery w:val="Page Numbers (Bottom of Page)"/>
        <w:docPartUnique/>
      </w:docPartObj>
    </w:sdtPr>
    <w:sdtContent>
      <w:p w14:paraId="3131804C" w14:textId="3305083E" w:rsidR="0067575A" w:rsidRDefault="0067575A" w:rsidP="006757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7B6816" w14:textId="77777777" w:rsidR="0067575A" w:rsidRDefault="0067575A" w:rsidP="006757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445989"/>
      <w:docPartObj>
        <w:docPartGallery w:val="Page Numbers (Bottom of Page)"/>
        <w:docPartUnique/>
      </w:docPartObj>
    </w:sdtPr>
    <w:sdtContent>
      <w:p w14:paraId="1CA75986" w14:textId="699F4CB6" w:rsidR="0067575A" w:rsidRDefault="0067575A" w:rsidP="006757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5242CC" w14:textId="77777777" w:rsidR="0067575A" w:rsidRDefault="0067575A" w:rsidP="0067575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4AF29" w14:textId="77777777" w:rsidR="00CA15C6" w:rsidRDefault="00CA15C6" w:rsidP="00AC24EC">
      <w:r>
        <w:separator/>
      </w:r>
    </w:p>
  </w:footnote>
  <w:footnote w:type="continuationSeparator" w:id="0">
    <w:p w14:paraId="3E4B7B6F" w14:textId="77777777" w:rsidR="00CA15C6" w:rsidRDefault="00CA15C6" w:rsidP="00AC2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5704264"/>
      <w:docPartObj>
        <w:docPartGallery w:val="Page Numbers (Top of Page)"/>
        <w:docPartUnique/>
      </w:docPartObj>
    </w:sdtPr>
    <w:sdtContent>
      <w:p w14:paraId="07B1CBFD" w14:textId="41699D77" w:rsidR="006C573C" w:rsidRDefault="006C573C" w:rsidP="004666F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D2BD37" w14:textId="77777777" w:rsidR="006C573C" w:rsidRDefault="006C573C" w:rsidP="006C57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4141107"/>
      <w:docPartObj>
        <w:docPartGallery w:val="Page Numbers (Top of Page)"/>
        <w:docPartUnique/>
      </w:docPartObj>
    </w:sdtPr>
    <w:sdtContent>
      <w:p w14:paraId="0AC6A07B" w14:textId="6407ED08" w:rsidR="006C573C" w:rsidRDefault="006C573C" w:rsidP="004666F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11FEB65" w14:textId="5E8F2C49" w:rsidR="006C573C" w:rsidRPr="006C573C" w:rsidRDefault="006C573C" w:rsidP="006C573C">
    <w:pPr>
      <w:pStyle w:val="Header"/>
      <w:ind w:right="360"/>
      <w:rPr>
        <w:rFonts w:asciiTheme="majorBidi" w:hAnsiTheme="majorBidi" w:cstheme="majorBidi"/>
        <w:lang w:val="en-US"/>
      </w:rPr>
    </w:pPr>
    <w:r w:rsidRPr="00BD70E0">
      <w:rPr>
        <w:rFonts w:asciiTheme="majorBidi" w:hAnsiTheme="majorBidi" w:cstheme="majorBidi"/>
        <w:lang w:val="en-US"/>
      </w:rPr>
      <w:t>Microbial Community Profile in LACP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2178"/>
    <w:multiLevelType w:val="hybridMultilevel"/>
    <w:tmpl w:val="E0DCE360"/>
    <w:lvl w:ilvl="0" w:tplc="CA7464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2D0025"/>
    <w:multiLevelType w:val="hybridMultilevel"/>
    <w:tmpl w:val="8A206D12"/>
    <w:lvl w:ilvl="0" w:tplc="6BC01E28">
      <w:start w:val="1"/>
      <w:numFmt w:val="upperRoman"/>
      <w:pStyle w:val="TOC3"/>
      <w:lvlText w:val="%1."/>
      <w:lvlJc w:val="right"/>
      <w:pPr>
        <w:ind w:left="940" w:hanging="360"/>
      </w:pPr>
    </w:lvl>
    <w:lvl w:ilvl="1" w:tplc="08090019" w:tentative="1">
      <w:start w:val="1"/>
      <w:numFmt w:val="lowerLetter"/>
      <w:lvlText w:val="%2."/>
      <w:lvlJc w:val="left"/>
      <w:pPr>
        <w:ind w:left="1660" w:hanging="360"/>
      </w:pPr>
    </w:lvl>
    <w:lvl w:ilvl="2" w:tplc="0809001B" w:tentative="1">
      <w:start w:val="1"/>
      <w:numFmt w:val="lowerRoman"/>
      <w:lvlText w:val="%3."/>
      <w:lvlJc w:val="right"/>
      <w:pPr>
        <w:ind w:left="2380" w:hanging="180"/>
      </w:pPr>
    </w:lvl>
    <w:lvl w:ilvl="3" w:tplc="0809000F" w:tentative="1">
      <w:start w:val="1"/>
      <w:numFmt w:val="decimal"/>
      <w:lvlText w:val="%4."/>
      <w:lvlJc w:val="left"/>
      <w:pPr>
        <w:ind w:left="3100" w:hanging="360"/>
      </w:pPr>
    </w:lvl>
    <w:lvl w:ilvl="4" w:tplc="08090019" w:tentative="1">
      <w:start w:val="1"/>
      <w:numFmt w:val="lowerLetter"/>
      <w:lvlText w:val="%5."/>
      <w:lvlJc w:val="left"/>
      <w:pPr>
        <w:ind w:left="3820" w:hanging="360"/>
      </w:pPr>
    </w:lvl>
    <w:lvl w:ilvl="5" w:tplc="0809001B" w:tentative="1">
      <w:start w:val="1"/>
      <w:numFmt w:val="lowerRoman"/>
      <w:lvlText w:val="%6."/>
      <w:lvlJc w:val="right"/>
      <w:pPr>
        <w:ind w:left="4540" w:hanging="180"/>
      </w:pPr>
    </w:lvl>
    <w:lvl w:ilvl="6" w:tplc="0809000F" w:tentative="1">
      <w:start w:val="1"/>
      <w:numFmt w:val="decimal"/>
      <w:lvlText w:val="%7."/>
      <w:lvlJc w:val="left"/>
      <w:pPr>
        <w:ind w:left="5260" w:hanging="360"/>
      </w:pPr>
    </w:lvl>
    <w:lvl w:ilvl="7" w:tplc="08090019" w:tentative="1">
      <w:start w:val="1"/>
      <w:numFmt w:val="lowerLetter"/>
      <w:lvlText w:val="%8."/>
      <w:lvlJc w:val="left"/>
      <w:pPr>
        <w:ind w:left="5980" w:hanging="360"/>
      </w:pPr>
    </w:lvl>
    <w:lvl w:ilvl="8" w:tplc="0809001B" w:tentative="1">
      <w:start w:val="1"/>
      <w:numFmt w:val="lowerRoman"/>
      <w:lvlText w:val="%9."/>
      <w:lvlJc w:val="right"/>
      <w:pPr>
        <w:ind w:left="6700" w:hanging="180"/>
      </w:pPr>
    </w:lvl>
  </w:abstractNum>
  <w:abstractNum w:abstractNumId="2" w15:restartNumberingAfterBreak="0">
    <w:nsid w:val="42AD2BEC"/>
    <w:multiLevelType w:val="hybridMultilevel"/>
    <w:tmpl w:val="8B6AE752"/>
    <w:lvl w:ilvl="0" w:tplc="4FF037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3358661">
    <w:abstractNumId w:val="1"/>
  </w:num>
  <w:num w:numId="2" w16cid:durableId="850149050">
    <w:abstractNumId w:val="0"/>
  </w:num>
  <w:num w:numId="3" w16cid:durableId="1488745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6B"/>
    <w:rsid w:val="00072C1E"/>
    <w:rsid w:val="00075E38"/>
    <w:rsid w:val="00085FD0"/>
    <w:rsid w:val="000E2D16"/>
    <w:rsid w:val="000F738B"/>
    <w:rsid w:val="00114623"/>
    <w:rsid w:val="0016387D"/>
    <w:rsid w:val="00176434"/>
    <w:rsid w:val="001A6C15"/>
    <w:rsid w:val="001A6E28"/>
    <w:rsid w:val="001B7C3F"/>
    <w:rsid w:val="001E43CA"/>
    <w:rsid w:val="0020118F"/>
    <w:rsid w:val="0020569A"/>
    <w:rsid w:val="00257D77"/>
    <w:rsid w:val="0027496A"/>
    <w:rsid w:val="002B3B90"/>
    <w:rsid w:val="002C4AFE"/>
    <w:rsid w:val="002D134F"/>
    <w:rsid w:val="0034297E"/>
    <w:rsid w:val="0037325F"/>
    <w:rsid w:val="003831D7"/>
    <w:rsid w:val="003D02C7"/>
    <w:rsid w:val="003D31D0"/>
    <w:rsid w:val="003F30E9"/>
    <w:rsid w:val="00403A00"/>
    <w:rsid w:val="00431396"/>
    <w:rsid w:val="00435870"/>
    <w:rsid w:val="004C7320"/>
    <w:rsid w:val="004F374A"/>
    <w:rsid w:val="004F7CAC"/>
    <w:rsid w:val="00534C64"/>
    <w:rsid w:val="005411E8"/>
    <w:rsid w:val="00566B1F"/>
    <w:rsid w:val="00584227"/>
    <w:rsid w:val="005C2227"/>
    <w:rsid w:val="005C67FE"/>
    <w:rsid w:val="006010F0"/>
    <w:rsid w:val="00653408"/>
    <w:rsid w:val="0067575A"/>
    <w:rsid w:val="00676256"/>
    <w:rsid w:val="00677DFA"/>
    <w:rsid w:val="006879C7"/>
    <w:rsid w:val="006C573C"/>
    <w:rsid w:val="006E6803"/>
    <w:rsid w:val="006E6FD7"/>
    <w:rsid w:val="006F6926"/>
    <w:rsid w:val="00705A19"/>
    <w:rsid w:val="00781F2E"/>
    <w:rsid w:val="007A04DA"/>
    <w:rsid w:val="007A0B5C"/>
    <w:rsid w:val="007A6B58"/>
    <w:rsid w:val="007C0413"/>
    <w:rsid w:val="007D2A18"/>
    <w:rsid w:val="007D4DB7"/>
    <w:rsid w:val="007E3670"/>
    <w:rsid w:val="007F74AE"/>
    <w:rsid w:val="00811BBF"/>
    <w:rsid w:val="00814D30"/>
    <w:rsid w:val="008227D1"/>
    <w:rsid w:val="00834183"/>
    <w:rsid w:val="0088453E"/>
    <w:rsid w:val="0089269D"/>
    <w:rsid w:val="00951825"/>
    <w:rsid w:val="00963136"/>
    <w:rsid w:val="0096691D"/>
    <w:rsid w:val="00983B7F"/>
    <w:rsid w:val="0099009D"/>
    <w:rsid w:val="009B2E25"/>
    <w:rsid w:val="009D2F37"/>
    <w:rsid w:val="009F56FF"/>
    <w:rsid w:val="00A21824"/>
    <w:rsid w:val="00A60ACD"/>
    <w:rsid w:val="00A658FA"/>
    <w:rsid w:val="00A85FB4"/>
    <w:rsid w:val="00AC24EC"/>
    <w:rsid w:val="00AC79DE"/>
    <w:rsid w:val="00B82D0A"/>
    <w:rsid w:val="00BB70F3"/>
    <w:rsid w:val="00BC19E8"/>
    <w:rsid w:val="00BD1C77"/>
    <w:rsid w:val="00BD2FDF"/>
    <w:rsid w:val="00BD7219"/>
    <w:rsid w:val="00BD76ED"/>
    <w:rsid w:val="00BE716B"/>
    <w:rsid w:val="00BF085A"/>
    <w:rsid w:val="00C04C7F"/>
    <w:rsid w:val="00C76DF0"/>
    <w:rsid w:val="00CA15C6"/>
    <w:rsid w:val="00CA79F4"/>
    <w:rsid w:val="00CF2D45"/>
    <w:rsid w:val="00D26F85"/>
    <w:rsid w:val="00D363E5"/>
    <w:rsid w:val="00D5357B"/>
    <w:rsid w:val="00D80CC8"/>
    <w:rsid w:val="00DF0CEE"/>
    <w:rsid w:val="00E069AF"/>
    <w:rsid w:val="00E12110"/>
    <w:rsid w:val="00E85061"/>
    <w:rsid w:val="00F72579"/>
    <w:rsid w:val="00F913B8"/>
    <w:rsid w:val="00F91B4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45C64"/>
  <w15:chartTrackingRefBased/>
  <w15:docId w15:val="{901D5729-A291-49B6-A486-D4F47661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8FA"/>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rsid w:val="0027496A"/>
    <w:pPr>
      <w:keepNext/>
      <w:spacing w:after="200"/>
    </w:pPr>
    <w:rPr>
      <w:rFonts w:asciiTheme="majorBidi" w:hAnsiTheme="majorBidi" w:cstheme="majorBidi"/>
      <w:szCs w:val="18"/>
    </w:rPr>
  </w:style>
  <w:style w:type="paragraph" w:styleId="TOC2">
    <w:name w:val="toc 2"/>
    <w:basedOn w:val="Normal"/>
    <w:next w:val="Normal"/>
    <w:autoRedefine/>
    <w:uiPriority w:val="39"/>
    <w:unhideWhenUsed/>
    <w:rsid w:val="00BD76ED"/>
    <w:pPr>
      <w:framePr w:wrap="around" w:vAnchor="text" w:hAnchor="text" w:y="1"/>
      <w:spacing w:line="360" w:lineRule="auto"/>
    </w:pPr>
    <w:rPr>
      <w:rFonts w:ascii="Arial" w:hAnsi="Arial" w:cstheme="minorHAnsi"/>
      <w:bCs/>
      <w:szCs w:val="20"/>
    </w:rPr>
  </w:style>
  <w:style w:type="paragraph" w:styleId="TOC3">
    <w:name w:val="toc 3"/>
    <w:basedOn w:val="Normal"/>
    <w:next w:val="Normal"/>
    <w:autoRedefine/>
    <w:uiPriority w:val="39"/>
    <w:unhideWhenUsed/>
    <w:rsid w:val="00BD76ED"/>
    <w:pPr>
      <w:numPr>
        <w:numId w:val="1"/>
      </w:numPr>
      <w:spacing w:line="360" w:lineRule="auto"/>
    </w:pPr>
    <w:rPr>
      <w:rFonts w:ascii="Arial" w:hAnsi="Arial" w:cstheme="minorHAnsi"/>
      <w:szCs w:val="20"/>
    </w:rPr>
  </w:style>
  <w:style w:type="paragraph" w:styleId="NormalWeb">
    <w:name w:val="Normal (Web)"/>
    <w:basedOn w:val="Normal"/>
    <w:uiPriority w:val="99"/>
    <w:unhideWhenUsed/>
    <w:rsid w:val="00A658FA"/>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A658FA"/>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EC"/>
    <w:pPr>
      <w:tabs>
        <w:tab w:val="center" w:pos="4252"/>
        <w:tab w:val="right" w:pos="8504"/>
      </w:tabs>
    </w:pPr>
  </w:style>
  <w:style w:type="character" w:customStyle="1" w:styleId="HeaderChar">
    <w:name w:val="Header Char"/>
    <w:basedOn w:val="DefaultParagraphFont"/>
    <w:link w:val="Header"/>
    <w:uiPriority w:val="99"/>
    <w:rsid w:val="00AC24EC"/>
    <w:rPr>
      <w:sz w:val="24"/>
      <w:szCs w:val="24"/>
      <w:lang w:val="en-GB"/>
    </w:rPr>
  </w:style>
  <w:style w:type="paragraph" w:styleId="Footer">
    <w:name w:val="footer"/>
    <w:basedOn w:val="Normal"/>
    <w:link w:val="FooterChar"/>
    <w:uiPriority w:val="99"/>
    <w:unhideWhenUsed/>
    <w:rsid w:val="00AC24EC"/>
    <w:pPr>
      <w:tabs>
        <w:tab w:val="center" w:pos="4252"/>
        <w:tab w:val="right" w:pos="8504"/>
      </w:tabs>
    </w:pPr>
  </w:style>
  <w:style w:type="character" w:customStyle="1" w:styleId="FooterChar">
    <w:name w:val="Footer Char"/>
    <w:basedOn w:val="DefaultParagraphFont"/>
    <w:link w:val="Footer"/>
    <w:uiPriority w:val="99"/>
    <w:rsid w:val="00AC24EC"/>
    <w:rPr>
      <w:sz w:val="24"/>
      <w:szCs w:val="24"/>
      <w:lang w:val="en-GB"/>
    </w:rPr>
  </w:style>
  <w:style w:type="character" w:styleId="Hyperlink">
    <w:name w:val="Hyperlink"/>
    <w:basedOn w:val="DefaultParagraphFont"/>
    <w:uiPriority w:val="99"/>
    <w:unhideWhenUsed/>
    <w:rsid w:val="00AC24EC"/>
    <w:rPr>
      <w:color w:val="0563C1" w:themeColor="hyperlink"/>
      <w:u w:val="single"/>
    </w:rPr>
  </w:style>
  <w:style w:type="paragraph" w:styleId="ListParagraph">
    <w:name w:val="List Paragraph"/>
    <w:basedOn w:val="Normal"/>
    <w:uiPriority w:val="34"/>
    <w:qFormat/>
    <w:rsid w:val="00AC24EC"/>
    <w:pPr>
      <w:ind w:left="720"/>
      <w:contextualSpacing/>
    </w:pPr>
  </w:style>
  <w:style w:type="character" w:styleId="UnresolvedMention">
    <w:name w:val="Unresolved Mention"/>
    <w:basedOn w:val="DefaultParagraphFont"/>
    <w:uiPriority w:val="99"/>
    <w:semiHidden/>
    <w:unhideWhenUsed/>
    <w:rsid w:val="00676256"/>
    <w:rPr>
      <w:color w:val="605E5C"/>
      <w:shd w:val="clear" w:color="auto" w:fill="E1DFDD"/>
    </w:rPr>
  </w:style>
  <w:style w:type="character" w:styleId="PageNumber">
    <w:name w:val="page number"/>
    <w:basedOn w:val="DefaultParagraphFont"/>
    <w:uiPriority w:val="99"/>
    <w:semiHidden/>
    <w:unhideWhenUsed/>
    <w:rsid w:val="006C5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.~WRD0001</Template>
  <TotalTime>1</TotalTime>
  <Pages>5</Pages>
  <Words>1892</Words>
  <Characters>10789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Flores Ventura</dc:creator>
  <cp:keywords/>
  <dc:description/>
  <cp:lastModifiedBy>Manahil Bineid</cp:lastModifiedBy>
  <cp:revision>3</cp:revision>
  <dcterms:created xsi:type="dcterms:W3CDTF">2024-05-27T09:48:00Z</dcterms:created>
  <dcterms:modified xsi:type="dcterms:W3CDTF">2024-05-27T09:48:00Z</dcterms:modified>
</cp:coreProperties>
</file>