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F20B" w14:textId="77777777" w:rsidR="00A259FA" w:rsidRDefault="00000000" w:rsidP="00ED0AA0">
      <w:pPr>
        <w:rPr>
          <w:color w:val="101214"/>
          <w:shd w:val="clear" w:color="auto" w:fill="FFFFFF"/>
        </w:rPr>
      </w:pPr>
      <w:r>
        <w:t>Supplementary Information</w:t>
      </w:r>
    </w:p>
    <w:tbl>
      <w:tblPr>
        <w:tblW w:w="8710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2056"/>
        <w:gridCol w:w="1578"/>
        <w:gridCol w:w="1803"/>
        <w:gridCol w:w="1055"/>
      </w:tblGrid>
      <w:tr w:rsidR="00A259FA" w14:paraId="45F745C2" w14:textId="77777777">
        <w:trPr>
          <w:tblHeader/>
          <w:jc w:val="center"/>
        </w:trPr>
        <w:tc>
          <w:tcPr>
            <w:tcW w:w="871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9080" w14:textId="77777777" w:rsidR="00A259FA" w:rsidRDefault="00000000" w:rsidP="00ED0AA0">
            <w:r>
              <w:rPr>
                <w:rStyle w:val="fontstyle01"/>
                <w:sz w:val="20"/>
                <w:szCs w:val="20"/>
              </w:rPr>
              <w:t>Table S1. Descriptive statistics between religious celibate monk patterns and sociodemographic factors at baseline (n=713)</w:t>
            </w:r>
          </w:p>
        </w:tc>
      </w:tr>
      <w:tr w:rsidR="00A259FA" w14:paraId="365DCB37" w14:textId="77777777">
        <w:trPr>
          <w:tblHeader/>
          <w:jc w:val="center"/>
        </w:trPr>
        <w:tc>
          <w:tcPr>
            <w:tcW w:w="4274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F35A" w14:textId="77777777" w:rsidR="00A259FA" w:rsidRDefault="00A259FA" w:rsidP="00ED0AA0"/>
        </w:tc>
        <w:tc>
          <w:tcPr>
            <w:tcW w:w="3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8F4D" w14:textId="77777777" w:rsidR="00A259FA" w:rsidRDefault="00000000" w:rsidP="00ED0AA0">
            <w:r>
              <w:t>Having celibate monks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3B04" w14:textId="77777777" w:rsidR="00A259FA" w:rsidRDefault="00A259FA" w:rsidP="00ED0AA0"/>
        </w:tc>
      </w:tr>
      <w:tr w:rsidR="00A259FA" w14:paraId="78596FDF" w14:textId="77777777">
        <w:trPr>
          <w:tblHeader/>
          <w:jc w:val="center"/>
        </w:trPr>
        <w:tc>
          <w:tcPr>
            <w:tcW w:w="22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D0C0" w14:textId="77777777" w:rsidR="00A259FA" w:rsidRDefault="00000000" w:rsidP="00ED0AA0">
            <w:r>
              <w:t>Characteristic</w:t>
            </w:r>
          </w:p>
        </w:tc>
        <w:tc>
          <w:tcPr>
            <w:tcW w:w="2056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326F" w14:textId="77777777" w:rsidR="00A259FA" w:rsidRDefault="00000000" w:rsidP="00ED0AA0">
            <w:r>
              <w:t>Overall</w:t>
            </w:r>
          </w:p>
          <w:p w14:paraId="4ECDC09D" w14:textId="77777777" w:rsidR="00A259FA" w:rsidRDefault="00000000" w:rsidP="00ED0AA0">
            <w:r>
              <w:rPr>
                <w:rFonts w:eastAsia="宋体"/>
              </w:rPr>
              <w:t>(</w:t>
            </w:r>
            <w:r>
              <w:rPr>
                <w:b/>
                <w:bCs/>
              </w:rPr>
              <w:t>N</w:t>
            </w:r>
            <w:r>
              <w:t xml:space="preserve"> = 713</w:t>
            </w:r>
            <w:r>
              <w:rPr>
                <w:vertAlign w:val="superscript"/>
              </w:rPr>
              <w:t>1</w:t>
            </w:r>
            <w:r>
              <w:rPr>
                <w:rFonts w:eastAsia="宋体"/>
              </w:rPr>
              <w:t>)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1D47" w14:textId="77777777" w:rsidR="00A259FA" w:rsidRDefault="00000000" w:rsidP="00ED0AA0">
            <w:r>
              <w:t>No</w:t>
            </w:r>
          </w:p>
          <w:p w14:paraId="63670941" w14:textId="77777777" w:rsidR="00A259FA" w:rsidRDefault="00000000" w:rsidP="00ED0AA0">
            <w:r>
              <w:t>(</w:t>
            </w:r>
            <w:r>
              <w:rPr>
                <w:b/>
                <w:bCs/>
              </w:rPr>
              <w:t>N</w:t>
            </w:r>
            <w:r>
              <w:t xml:space="preserve"> = 454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E200" w14:textId="77777777" w:rsidR="00A259FA" w:rsidRDefault="00000000" w:rsidP="00ED0AA0">
            <w:r>
              <w:t>Yes</w:t>
            </w:r>
          </w:p>
          <w:p w14:paraId="221CD63F" w14:textId="77777777" w:rsidR="00A259FA" w:rsidRDefault="00000000" w:rsidP="00ED0AA0">
            <w:r>
              <w:t>(</w:t>
            </w:r>
            <w:r>
              <w:rPr>
                <w:b/>
                <w:bCs/>
              </w:rPr>
              <w:t>N</w:t>
            </w:r>
            <w:r>
              <w:t xml:space="preserve"> = 259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E3DD" w14:textId="77777777" w:rsidR="00A259FA" w:rsidRDefault="00000000" w:rsidP="00ED0AA0">
            <w:r>
              <w:t>p-value</w:t>
            </w:r>
            <w:r>
              <w:rPr>
                <w:vertAlign w:val="superscript"/>
              </w:rPr>
              <w:t>2</w:t>
            </w:r>
          </w:p>
        </w:tc>
      </w:tr>
      <w:tr w:rsidR="00A259FA" w14:paraId="214863EB" w14:textId="77777777">
        <w:trPr>
          <w:jc w:val="center"/>
        </w:trPr>
        <w:tc>
          <w:tcPr>
            <w:tcW w:w="2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AF02" w14:textId="77777777" w:rsidR="00A259FA" w:rsidRDefault="00000000" w:rsidP="00ED0AA0">
            <w:r>
              <w:t xml:space="preserve">Age 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8FE8" w14:textId="77777777" w:rsidR="00A259FA" w:rsidRDefault="00000000" w:rsidP="00ED0AA0">
            <w:r>
              <w:t>65.28 (11.54)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8941" w14:textId="77777777" w:rsidR="00A259FA" w:rsidRDefault="00000000" w:rsidP="00ED0AA0">
            <w:r>
              <w:t>66.12 (11.99)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5184" w14:textId="77777777" w:rsidR="00A259FA" w:rsidRDefault="00000000" w:rsidP="00ED0AA0">
            <w:r>
              <w:t>64.32 (10.95)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F2B1" w14:textId="77777777" w:rsidR="00A259FA" w:rsidRDefault="00000000" w:rsidP="00ED0AA0">
            <w:r>
              <w:t>0.11</w:t>
            </w:r>
          </w:p>
        </w:tc>
      </w:tr>
      <w:tr w:rsidR="00A259FA" w14:paraId="0FB49E36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C56" w14:textId="77777777" w:rsidR="00A259FA" w:rsidRDefault="00000000" w:rsidP="00ED0AA0">
            <w:r>
              <w:t xml:space="preserve">Gender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8167" w14:textId="77777777" w:rsidR="00A259FA" w:rsidRDefault="00A259FA" w:rsidP="00ED0AA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FE19" w14:textId="77777777" w:rsidR="00A259FA" w:rsidRDefault="00A259FA" w:rsidP="00ED0AA0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C8F9" w14:textId="77777777" w:rsidR="00A259FA" w:rsidRDefault="00A259FA" w:rsidP="00ED0AA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9B4C" w14:textId="77777777" w:rsidR="00A259FA" w:rsidRDefault="00000000" w:rsidP="00ED0AA0">
            <w:r>
              <w:t>0.3</w:t>
            </w:r>
          </w:p>
        </w:tc>
      </w:tr>
      <w:tr w:rsidR="00A259FA" w14:paraId="74871414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ACD" w14:textId="77777777" w:rsidR="00A259FA" w:rsidRDefault="00000000" w:rsidP="00ED0AA0">
            <w:r>
              <w:t xml:space="preserve">Female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C242" w14:textId="77777777" w:rsidR="00A259FA" w:rsidRDefault="00000000" w:rsidP="00ED0AA0">
            <w:r>
              <w:t>379 (53%)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11E6" w14:textId="77777777" w:rsidR="00A259FA" w:rsidRDefault="00000000" w:rsidP="00ED0AA0">
            <w:r>
              <w:t>248 (55%)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A009" w14:textId="77777777" w:rsidR="00A259FA" w:rsidRDefault="00000000" w:rsidP="00ED0AA0">
            <w:r>
              <w:t>131 (51%)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604C" w14:textId="77777777" w:rsidR="00A259FA" w:rsidRDefault="00A259FA" w:rsidP="00ED0AA0"/>
        </w:tc>
      </w:tr>
      <w:tr w:rsidR="00A259FA" w14:paraId="24C316A2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469D" w14:textId="77777777" w:rsidR="00A259FA" w:rsidRDefault="00000000" w:rsidP="00ED0AA0">
            <w:r>
              <w:t xml:space="preserve">Male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DEE8" w14:textId="77777777" w:rsidR="00A259FA" w:rsidRDefault="00000000" w:rsidP="00ED0AA0">
            <w:r>
              <w:t>334 (47%)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5D72" w14:textId="77777777" w:rsidR="00A259FA" w:rsidRDefault="00000000" w:rsidP="00ED0AA0">
            <w:r>
              <w:t>206 (45%)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BF4D" w14:textId="77777777" w:rsidR="00A259FA" w:rsidRDefault="00000000" w:rsidP="00ED0AA0">
            <w:r>
              <w:t>128 (49%)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9B21" w14:textId="77777777" w:rsidR="00A259FA" w:rsidRDefault="00A259FA" w:rsidP="00ED0AA0"/>
        </w:tc>
      </w:tr>
      <w:tr w:rsidR="00A259FA" w14:paraId="07FD7B65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1B64" w14:textId="77777777" w:rsidR="00A259FA" w:rsidRDefault="00000000" w:rsidP="00ED0AA0">
            <w:r>
              <w:t>Household size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C3AA" w14:textId="77777777" w:rsidR="00A259FA" w:rsidRDefault="00000000" w:rsidP="00ED0AA0">
            <w:r>
              <w:t>7.63 (2.56)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1FCF" w14:textId="77777777" w:rsidR="00A259FA" w:rsidRDefault="00000000" w:rsidP="00ED0AA0">
            <w:r>
              <w:t>7.09 (2.47)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13E0" w14:textId="77777777" w:rsidR="00A259FA" w:rsidRDefault="00000000" w:rsidP="00ED0AA0">
            <w:r>
              <w:t>8.57 (2.43)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63BF" w14:textId="77777777" w:rsidR="00A259FA" w:rsidRDefault="00000000" w:rsidP="00ED0AA0">
            <w:r>
              <w:t>&lt;0.001</w:t>
            </w:r>
          </w:p>
        </w:tc>
      </w:tr>
      <w:tr w:rsidR="00A259FA" w14:paraId="07F7F4ED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7F7A" w14:textId="77777777" w:rsidR="00A259FA" w:rsidRDefault="00000000" w:rsidP="00ED0AA0">
            <w:r>
              <w:t>Village size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1E1F" w14:textId="77777777" w:rsidR="00A259FA" w:rsidRDefault="00000000" w:rsidP="00ED0AA0">
            <w:r>
              <w:t>29 (25, 40)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6AF3" w14:textId="77777777" w:rsidR="00A259FA" w:rsidRDefault="00000000" w:rsidP="00ED0AA0">
            <w:r>
              <w:t>29 (27, 40)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9E08" w14:textId="77777777" w:rsidR="00A259FA" w:rsidRDefault="00000000" w:rsidP="00ED0AA0">
            <w:r>
              <w:t>31 (25, 33)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63C3" w14:textId="77777777" w:rsidR="00A259FA" w:rsidRDefault="00000000" w:rsidP="00ED0AA0">
            <w:r>
              <w:t>0.4</w:t>
            </w:r>
          </w:p>
        </w:tc>
      </w:tr>
      <w:tr w:rsidR="00A259FA" w14:paraId="7CDB6F73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EDB5" w14:textId="77777777" w:rsidR="00A259FA" w:rsidRDefault="00000000" w:rsidP="00ED0AA0">
            <w:r>
              <w:t>No. yak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08C8" w14:textId="77777777" w:rsidR="00A259FA" w:rsidRDefault="00000000" w:rsidP="00ED0AA0">
            <w:r>
              <w:t>17 (12, 53)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93D5" w14:textId="77777777" w:rsidR="00A259FA" w:rsidRDefault="00000000" w:rsidP="00ED0AA0">
            <w:r>
              <w:t>12 (10, 40)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2E8B" w14:textId="77777777" w:rsidR="00A259FA" w:rsidRDefault="00000000" w:rsidP="00ED0AA0">
            <w:r>
              <w:t>30 (12, 60)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4E01" w14:textId="77777777" w:rsidR="00A259FA" w:rsidRDefault="00000000" w:rsidP="00ED0AA0">
            <w:r>
              <w:t>&lt;0.001</w:t>
            </w:r>
          </w:p>
        </w:tc>
      </w:tr>
      <w:tr w:rsidR="00A259FA" w14:paraId="59415E9D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8EFC" w14:textId="77777777" w:rsidR="00A259FA" w:rsidRDefault="00000000" w:rsidP="00ED0AA0">
            <w:r>
              <w:t xml:space="preserve">Education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04EE" w14:textId="77777777" w:rsidR="00A259FA" w:rsidRDefault="00A259FA" w:rsidP="00ED0AA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FED1" w14:textId="77777777" w:rsidR="00A259FA" w:rsidRDefault="00A259FA" w:rsidP="00ED0AA0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8865" w14:textId="77777777" w:rsidR="00A259FA" w:rsidRDefault="00A259FA" w:rsidP="00ED0AA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56E5" w14:textId="77777777" w:rsidR="00A259FA" w:rsidRDefault="00000000" w:rsidP="00ED0AA0">
            <w:r>
              <w:t>0.5</w:t>
            </w:r>
          </w:p>
        </w:tc>
      </w:tr>
      <w:tr w:rsidR="00A259FA" w14:paraId="2570748F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9B8E" w14:textId="77777777" w:rsidR="00A259FA" w:rsidRDefault="00000000" w:rsidP="00ED0AA0">
            <w:r>
              <w:t xml:space="preserve">Illiteracy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6D5A" w14:textId="77777777" w:rsidR="00A259FA" w:rsidRDefault="00000000" w:rsidP="00ED0AA0">
            <w:r>
              <w:t>508 (71%)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FC92" w14:textId="77777777" w:rsidR="00A259FA" w:rsidRDefault="00000000" w:rsidP="00ED0AA0">
            <w:r>
              <w:t>323 (71%)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55F1" w14:textId="77777777" w:rsidR="00A259FA" w:rsidRDefault="00000000" w:rsidP="00ED0AA0">
            <w:r>
              <w:t>185 (71%)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BD6B" w14:textId="77777777" w:rsidR="00A259FA" w:rsidRDefault="00A259FA" w:rsidP="00ED0AA0"/>
        </w:tc>
      </w:tr>
      <w:tr w:rsidR="00A259FA" w14:paraId="56491596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5EC0" w14:textId="77777777" w:rsidR="00A259FA" w:rsidRDefault="00000000" w:rsidP="00ED0AA0">
            <w:r>
              <w:t>Middle school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CC90" w14:textId="77777777" w:rsidR="00A259FA" w:rsidRDefault="00000000" w:rsidP="00ED0AA0">
            <w:r>
              <w:t>46 (6.5%)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5780" w14:textId="77777777" w:rsidR="00A259FA" w:rsidRDefault="00000000" w:rsidP="00ED0AA0">
            <w:r>
              <w:t>33 (7.3%)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A344" w14:textId="77777777" w:rsidR="00A259FA" w:rsidRDefault="00000000" w:rsidP="00ED0AA0">
            <w:r>
              <w:t>13 (5.0%)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4968" w14:textId="77777777" w:rsidR="00A259FA" w:rsidRDefault="00A259FA" w:rsidP="00ED0AA0"/>
        </w:tc>
      </w:tr>
      <w:tr w:rsidR="00A259FA" w14:paraId="7E5FA2A3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109B" w14:textId="77777777" w:rsidR="00A259FA" w:rsidRDefault="00000000" w:rsidP="00ED0AA0">
            <w:r>
              <w:t>Primary school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E07B" w14:textId="77777777" w:rsidR="00A259FA" w:rsidRDefault="00000000" w:rsidP="00ED0AA0">
            <w:r>
              <w:t>159 (22%)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7DD1" w14:textId="77777777" w:rsidR="00A259FA" w:rsidRDefault="00000000" w:rsidP="00ED0AA0">
            <w:r>
              <w:t>98 (22%)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7812" w14:textId="77777777" w:rsidR="00A259FA" w:rsidRDefault="00000000" w:rsidP="00ED0AA0">
            <w:r>
              <w:t>61 (24%)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0668" w14:textId="77777777" w:rsidR="00A259FA" w:rsidRDefault="00A259FA" w:rsidP="00ED0AA0"/>
        </w:tc>
      </w:tr>
      <w:tr w:rsidR="00A259FA" w14:paraId="18B1444E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45EB" w14:textId="77777777" w:rsidR="00A259FA" w:rsidRDefault="00000000" w:rsidP="00ED0AA0">
            <w:r>
              <w:t xml:space="preserve">University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2835" w14:textId="77777777" w:rsidR="00A259FA" w:rsidRDefault="00000000" w:rsidP="00ED0AA0">
            <w:r>
              <w:t>0 (0%)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38F2" w14:textId="77777777" w:rsidR="00A259FA" w:rsidRDefault="00000000" w:rsidP="00ED0AA0">
            <w:r>
              <w:t>0 (0%)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E86" w14:textId="77777777" w:rsidR="00A259FA" w:rsidRDefault="00000000" w:rsidP="00ED0AA0">
            <w:r>
              <w:t>0 (0%)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26E1" w14:textId="77777777" w:rsidR="00A259FA" w:rsidRDefault="00A259FA" w:rsidP="00ED0AA0"/>
        </w:tc>
      </w:tr>
      <w:tr w:rsidR="00A259FA" w14:paraId="49334559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3183" w14:textId="77777777" w:rsidR="00A259FA" w:rsidRDefault="00000000" w:rsidP="00ED0AA0">
            <w:r>
              <w:t xml:space="preserve">Dead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4BE1" w14:textId="77777777" w:rsidR="00A259FA" w:rsidRDefault="00A259FA" w:rsidP="00ED0AA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AFAE" w14:textId="77777777" w:rsidR="00A259FA" w:rsidRDefault="00A259FA" w:rsidP="00ED0AA0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A836" w14:textId="77777777" w:rsidR="00A259FA" w:rsidRDefault="00A259FA" w:rsidP="00ED0AA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F27" w14:textId="77777777" w:rsidR="00A259FA" w:rsidRDefault="00000000" w:rsidP="00ED0AA0">
            <w:r>
              <w:t>0.011</w:t>
            </w:r>
          </w:p>
        </w:tc>
      </w:tr>
      <w:tr w:rsidR="00A259FA" w14:paraId="4D01153C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3A6D" w14:textId="77777777" w:rsidR="00A259FA" w:rsidRDefault="00000000" w:rsidP="00ED0AA0">
            <w:r>
              <w:t>No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524C" w14:textId="77777777" w:rsidR="00A259FA" w:rsidRDefault="00000000" w:rsidP="00ED0AA0">
            <w:r>
              <w:t>659 (92%)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FA43" w14:textId="77777777" w:rsidR="00A259FA" w:rsidRDefault="00000000" w:rsidP="00ED0AA0">
            <w:r>
              <w:t>411 (91%)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AF35" w14:textId="77777777" w:rsidR="00A259FA" w:rsidRDefault="00000000" w:rsidP="00ED0AA0">
            <w:r>
              <w:t>248 (96%)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806A" w14:textId="77777777" w:rsidR="00A259FA" w:rsidRDefault="00A259FA" w:rsidP="00ED0AA0"/>
        </w:tc>
      </w:tr>
      <w:tr w:rsidR="00A259FA" w14:paraId="72C9BE0E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7784" w14:textId="77777777" w:rsidR="00A259FA" w:rsidRDefault="00000000" w:rsidP="00ED0AA0">
            <w:r>
              <w:t>Yes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CFD5" w14:textId="77777777" w:rsidR="00A259FA" w:rsidRDefault="00000000" w:rsidP="00ED0AA0">
            <w:r>
              <w:t>54 (7.6%)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DFCC" w14:textId="77777777" w:rsidR="00A259FA" w:rsidRDefault="00000000" w:rsidP="00ED0AA0">
            <w:r>
              <w:t>43 (9.5%)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382D" w14:textId="77777777" w:rsidR="00A259FA" w:rsidRDefault="00000000" w:rsidP="00ED0AA0">
            <w:r>
              <w:t>11 (4.2%)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F07E" w14:textId="77777777" w:rsidR="00A259FA" w:rsidRDefault="00A259FA" w:rsidP="00ED0AA0"/>
        </w:tc>
      </w:tr>
      <w:tr w:rsidR="00A259FA" w14:paraId="7D919F45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0657" w14:textId="77777777" w:rsidR="00A259FA" w:rsidRDefault="00000000" w:rsidP="00ED0AA0">
            <w:r>
              <w:t xml:space="preserve">Marital status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0228" w14:textId="77777777" w:rsidR="00A259FA" w:rsidRDefault="00A259FA" w:rsidP="00ED0AA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AE79" w14:textId="77777777" w:rsidR="00A259FA" w:rsidRDefault="00A259FA" w:rsidP="00ED0AA0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07D7" w14:textId="77777777" w:rsidR="00A259FA" w:rsidRDefault="00A259FA" w:rsidP="00ED0AA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7933" w14:textId="77777777" w:rsidR="00A259FA" w:rsidRDefault="00000000" w:rsidP="00ED0AA0">
            <w:r>
              <w:t>&lt;0.001</w:t>
            </w:r>
          </w:p>
        </w:tc>
      </w:tr>
      <w:tr w:rsidR="00A259FA" w14:paraId="0120A137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231C" w14:textId="77777777" w:rsidR="00A259FA" w:rsidRDefault="00000000" w:rsidP="00ED0AA0">
            <w:r>
              <w:t xml:space="preserve">Unmarried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CB8E" w14:textId="77777777" w:rsidR="00A259FA" w:rsidRDefault="00000000" w:rsidP="00ED0AA0">
            <w:r>
              <w:t>52 (7.3%)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CD04" w14:textId="77777777" w:rsidR="00A259FA" w:rsidRDefault="00000000" w:rsidP="00ED0AA0">
            <w:r>
              <w:t>16 (3.5%)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08C4" w14:textId="77777777" w:rsidR="00A259FA" w:rsidRDefault="00000000" w:rsidP="00ED0AA0">
            <w:r>
              <w:t>36 (14%)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19C5" w14:textId="77777777" w:rsidR="00A259FA" w:rsidRDefault="00A259FA" w:rsidP="00ED0AA0"/>
        </w:tc>
      </w:tr>
      <w:tr w:rsidR="00A259FA" w14:paraId="4415F4B2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7E31" w14:textId="77777777" w:rsidR="00A259FA" w:rsidRDefault="00000000" w:rsidP="00ED0AA0">
            <w:r>
              <w:t xml:space="preserve">Married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F505" w14:textId="77777777" w:rsidR="00A259FA" w:rsidRDefault="00000000" w:rsidP="00ED0AA0">
            <w:r>
              <w:t>556 (78%)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903E" w14:textId="77777777" w:rsidR="00A259FA" w:rsidRDefault="00000000" w:rsidP="00ED0AA0">
            <w:r>
              <w:t>368 (81%)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62AF" w14:textId="77777777" w:rsidR="00A259FA" w:rsidRDefault="00000000" w:rsidP="00ED0AA0">
            <w:r>
              <w:t>188 (73%)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83FA" w14:textId="77777777" w:rsidR="00A259FA" w:rsidRDefault="00A259FA" w:rsidP="00ED0AA0"/>
        </w:tc>
      </w:tr>
      <w:tr w:rsidR="00A259FA" w14:paraId="4D1792A0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3991" w14:textId="77777777" w:rsidR="00A259FA" w:rsidRDefault="00000000" w:rsidP="00ED0AA0">
            <w:r>
              <w:t>Widow/widower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2E8B" w14:textId="77777777" w:rsidR="00A259FA" w:rsidRDefault="00000000" w:rsidP="00ED0AA0">
            <w:r>
              <w:t>105 (15%)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4D2E" w14:textId="77777777" w:rsidR="00A259FA" w:rsidRDefault="00000000" w:rsidP="00ED0AA0">
            <w:r>
              <w:t>70 (15%)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D0E1" w14:textId="77777777" w:rsidR="00A259FA" w:rsidRDefault="00000000" w:rsidP="00ED0AA0">
            <w:r>
              <w:t>35 (14%)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0230" w14:textId="77777777" w:rsidR="00A259FA" w:rsidRDefault="00A259FA" w:rsidP="00ED0AA0"/>
        </w:tc>
      </w:tr>
      <w:tr w:rsidR="00A259FA" w14:paraId="128693C5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DDE4" w14:textId="77777777" w:rsidR="00A259FA" w:rsidRDefault="00000000" w:rsidP="00ED0AA0">
            <w:r>
              <w:t>Annual expenditure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3E88" w14:textId="77777777" w:rsidR="00A259FA" w:rsidRDefault="00A259FA" w:rsidP="00ED0AA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C4EB" w14:textId="77777777" w:rsidR="00A259FA" w:rsidRDefault="00A259FA" w:rsidP="00ED0AA0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3939" w14:textId="77777777" w:rsidR="00A259FA" w:rsidRDefault="00A259FA" w:rsidP="00ED0AA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0EFC" w14:textId="77777777" w:rsidR="00A259FA" w:rsidRDefault="00000000" w:rsidP="00ED0AA0">
            <w:r>
              <w:t>&lt;0.001</w:t>
            </w:r>
          </w:p>
        </w:tc>
      </w:tr>
      <w:tr w:rsidR="00A259FA" w14:paraId="1EF81BAE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A536" w14:textId="77777777" w:rsidR="00A259FA" w:rsidRDefault="00000000" w:rsidP="00ED0AA0">
            <w:r>
              <w:t>Low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EEBE" w14:textId="77777777" w:rsidR="00A259FA" w:rsidRDefault="00000000" w:rsidP="00ED0AA0">
            <w:r>
              <w:t>445 (62%)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DEF6" w14:textId="77777777" w:rsidR="00A259FA" w:rsidRDefault="00000000" w:rsidP="00ED0AA0">
            <w:r>
              <w:t>312 (69%)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91CE" w14:textId="77777777" w:rsidR="00A259FA" w:rsidRDefault="00000000" w:rsidP="00ED0AA0">
            <w:r>
              <w:t>133 (51%)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137" w14:textId="77777777" w:rsidR="00A259FA" w:rsidRDefault="00A259FA" w:rsidP="00ED0AA0"/>
        </w:tc>
      </w:tr>
      <w:tr w:rsidR="00A259FA" w14:paraId="21328DC8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ADBD" w14:textId="77777777" w:rsidR="00A259FA" w:rsidRDefault="00000000" w:rsidP="00ED0AA0">
            <w:r>
              <w:t>Medium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0918" w14:textId="77777777" w:rsidR="00A259FA" w:rsidRDefault="00000000" w:rsidP="00ED0AA0">
            <w:r>
              <w:t>190 (27%)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CAF6" w14:textId="77777777" w:rsidR="00A259FA" w:rsidRDefault="00000000" w:rsidP="00ED0AA0">
            <w:r>
              <w:t>109 (24%)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3920" w14:textId="77777777" w:rsidR="00A259FA" w:rsidRDefault="00000000" w:rsidP="00ED0AA0">
            <w:r>
              <w:t>81 (31%)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60E9" w14:textId="77777777" w:rsidR="00A259FA" w:rsidRDefault="00A259FA" w:rsidP="00ED0AA0"/>
        </w:tc>
      </w:tr>
      <w:tr w:rsidR="00A259FA" w14:paraId="2646698E" w14:textId="77777777">
        <w:trPr>
          <w:jc w:val="center"/>
        </w:trPr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01E8" w14:textId="77777777" w:rsidR="00A259FA" w:rsidRDefault="00000000" w:rsidP="00ED0AA0">
            <w:r>
              <w:t>High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E95C" w14:textId="77777777" w:rsidR="00A259FA" w:rsidRDefault="00000000" w:rsidP="00ED0AA0">
            <w:r>
              <w:t>78 (11%)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6496" w14:textId="77777777" w:rsidR="00A259FA" w:rsidRDefault="00000000" w:rsidP="00ED0AA0">
            <w:r>
              <w:t>33 (7.3%)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9321" w14:textId="77777777" w:rsidR="00A259FA" w:rsidRDefault="00000000" w:rsidP="00ED0AA0">
            <w:r>
              <w:t>45 (17%)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1B26" w14:textId="77777777" w:rsidR="00A259FA" w:rsidRDefault="00A259FA" w:rsidP="00ED0AA0"/>
        </w:tc>
      </w:tr>
      <w:tr w:rsidR="00A259FA" w14:paraId="66D4D9AA" w14:textId="77777777">
        <w:trPr>
          <w:jc w:val="center"/>
        </w:trPr>
        <w:tc>
          <w:tcPr>
            <w:tcW w:w="871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43E0" w14:textId="77777777" w:rsidR="00A259FA" w:rsidRDefault="00000000" w:rsidP="00ED0AA0">
            <w:r>
              <w:rPr>
                <w:vertAlign w:val="superscript"/>
              </w:rPr>
              <w:t>1</w:t>
            </w:r>
            <w:r>
              <w:t>Mean (SD); n (%)</w:t>
            </w:r>
          </w:p>
        </w:tc>
      </w:tr>
      <w:tr w:rsidR="00A259FA" w14:paraId="74641CD5" w14:textId="77777777">
        <w:trPr>
          <w:jc w:val="center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412D" w14:textId="77777777" w:rsidR="00A259FA" w:rsidRDefault="00000000" w:rsidP="00ED0AA0">
            <w:r>
              <w:rPr>
                <w:vertAlign w:val="superscript"/>
              </w:rPr>
              <w:t>2</w:t>
            </w:r>
            <w:r>
              <w:t>Wilcoxon rank sum test; Pearson's Chi-squared test; Fisher's exact test</w:t>
            </w:r>
          </w:p>
        </w:tc>
      </w:tr>
    </w:tbl>
    <w:p w14:paraId="3FB30E24" w14:textId="77777777" w:rsidR="00A259FA" w:rsidRDefault="00000000" w:rsidP="00ED0AA0">
      <w:r>
        <w:br w:type="page"/>
      </w:r>
    </w:p>
    <w:p w14:paraId="5332512B" w14:textId="77777777" w:rsidR="00A259FA" w:rsidRPr="00ED0AA0" w:rsidRDefault="00000000" w:rsidP="00ED0AA0">
      <w:pPr>
        <w:rPr>
          <w:rStyle w:val="fontstyle01"/>
          <w:color w:val="auto"/>
          <w:sz w:val="20"/>
          <w:szCs w:val="20"/>
        </w:rPr>
      </w:pPr>
      <w:r w:rsidRPr="00ED0AA0">
        <w:rPr>
          <w:rStyle w:val="fontstyle01"/>
          <w:color w:val="auto"/>
          <w:sz w:val="20"/>
          <w:szCs w:val="20"/>
        </w:rPr>
        <w:lastRenderedPageBreak/>
        <w:t xml:space="preserve">Table S2. Parameter estimates in best-fitted candidate models of </w:t>
      </w:r>
      <w:r w:rsidRPr="00ED0AA0">
        <w:rPr>
          <w:rStyle w:val="fontstyle01"/>
          <w:rFonts w:hint="eastAsia"/>
          <w:color w:val="auto"/>
          <w:sz w:val="20"/>
          <w:szCs w:val="20"/>
        </w:rPr>
        <w:t>all-cause mortality</w:t>
      </w:r>
      <w:r w:rsidRPr="00ED0AA0">
        <w:rPr>
          <w:rStyle w:val="fontstyle01"/>
          <w:color w:val="auto"/>
          <w:sz w:val="20"/>
          <w:szCs w:val="20"/>
        </w:rPr>
        <w:t xml:space="preserve"> in </w:t>
      </w:r>
      <w:r w:rsidRPr="00ED0AA0">
        <w:rPr>
          <w:rStyle w:val="fontstyle01"/>
          <w:rFonts w:hint="eastAsia"/>
          <w:color w:val="auto"/>
          <w:sz w:val="20"/>
          <w:szCs w:val="20"/>
        </w:rPr>
        <w:t>older</w:t>
      </w:r>
      <w:r w:rsidRPr="00ED0AA0">
        <w:rPr>
          <w:rStyle w:val="fontstyle01"/>
          <w:color w:val="auto"/>
          <w:sz w:val="20"/>
          <w:szCs w:val="20"/>
        </w:rPr>
        <w:t xml:space="preserve"> </w:t>
      </w:r>
      <w:r w:rsidRPr="00ED0AA0">
        <w:rPr>
          <w:rStyle w:val="fontstyle01"/>
          <w:rFonts w:hint="eastAsia"/>
          <w:color w:val="auto"/>
          <w:sz w:val="20"/>
          <w:szCs w:val="20"/>
        </w:rPr>
        <w:t>Amdo</w:t>
      </w:r>
      <w:r w:rsidRPr="00ED0AA0">
        <w:rPr>
          <w:rStyle w:val="fontstyle01"/>
          <w:color w:val="auto"/>
          <w:sz w:val="20"/>
          <w:szCs w:val="20"/>
        </w:rPr>
        <w:t xml:space="preserve"> </w:t>
      </w:r>
      <w:r w:rsidRPr="00ED0AA0">
        <w:rPr>
          <w:rStyle w:val="fontstyle01"/>
          <w:rFonts w:hint="eastAsia"/>
          <w:color w:val="auto"/>
          <w:sz w:val="20"/>
          <w:szCs w:val="20"/>
        </w:rPr>
        <w:t xml:space="preserve">Tibetan </w:t>
      </w:r>
      <w:r w:rsidRPr="00ED0AA0">
        <w:rPr>
          <w:rStyle w:val="fontstyle01"/>
          <w:color w:val="auto"/>
          <w:sz w:val="20"/>
          <w:szCs w:val="20"/>
        </w:rPr>
        <w:t>males</w:t>
      </w:r>
      <w:r w:rsidRPr="00ED0AA0">
        <w:rPr>
          <w:rStyle w:val="fontstyle01"/>
          <w:rFonts w:hint="eastAsia"/>
          <w:color w:val="auto"/>
          <w:sz w:val="20"/>
          <w:szCs w:val="20"/>
        </w:rPr>
        <w:t xml:space="preserve"> (n = 334;</w:t>
      </w:r>
      <w:r w:rsidRPr="00ED0AA0">
        <w:t xml:space="preserve"> </w:t>
      </w:r>
      <w:r w:rsidRPr="00ED0AA0">
        <w:rPr>
          <w:rStyle w:val="fontstyle01"/>
          <w:color w:val="auto"/>
          <w:sz w:val="20"/>
          <w:szCs w:val="20"/>
        </w:rPr>
        <w:t>dead = 1, alive = 0</w:t>
      </w:r>
      <w:r w:rsidRPr="00ED0AA0">
        <w:rPr>
          <w:rStyle w:val="fontstyle01"/>
          <w:rFonts w:hint="eastAsia"/>
          <w:color w:val="auto"/>
          <w:sz w:val="20"/>
          <w:szCs w:val="20"/>
        </w:rPr>
        <w:t>;</w:t>
      </w:r>
      <w:r w:rsidRPr="00ED0AA0">
        <w:rPr>
          <w:rStyle w:val="fontstyle01"/>
          <w:color w:val="auto"/>
          <w:sz w:val="20"/>
          <w:szCs w:val="20"/>
        </w:rPr>
        <w:t xml:space="preserve"> age ≥ 50</w:t>
      </w:r>
      <w:r w:rsidRPr="00ED0AA0">
        <w:rPr>
          <w:rStyle w:val="fontstyle01"/>
          <w:rFonts w:hint="eastAsia"/>
          <w:color w:val="auto"/>
          <w:sz w:val="20"/>
          <w:szCs w:val="20"/>
        </w:rPr>
        <w:t>; 2016-2023).</w:t>
      </w:r>
      <w:r w:rsidRPr="00ED0AA0">
        <w:rPr>
          <w:rStyle w:val="fontstyle01"/>
          <w:color w:val="auto"/>
          <w:sz w:val="20"/>
          <w:szCs w:val="20"/>
        </w:rPr>
        <w:t xml:space="preserve"> Significant effects </w:t>
      </w:r>
      <w:proofErr w:type="gramStart"/>
      <w:r w:rsidRPr="00ED0AA0">
        <w:rPr>
          <w:rStyle w:val="fontstyle01"/>
          <w:color w:val="auto"/>
          <w:sz w:val="20"/>
          <w:szCs w:val="20"/>
        </w:rPr>
        <w:t>are in</w:t>
      </w:r>
      <w:proofErr w:type="gramEnd"/>
      <w:r w:rsidRPr="00ED0AA0">
        <w:rPr>
          <w:rStyle w:val="fontstyle01"/>
          <w:color w:val="auto"/>
          <w:sz w:val="20"/>
          <w:szCs w:val="20"/>
        </w:rPr>
        <w:t xml:space="preserve"> bold.</w:t>
      </w:r>
      <w:r w:rsidRPr="00ED0AA0">
        <w:rPr>
          <w:rStyle w:val="fontstyle01"/>
          <w:rFonts w:hint="eastAsia"/>
          <w:color w:val="auto"/>
          <w:sz w:val="20"/>
          <w:szCs w:val="20"/>
        </w:rPr>
        <w:t xml:space="preserve"> Statistical significance is indicated in bold. HR (Hazard Ratio) above 1 indicates a high risk of death, and below 1 indicates a low risk of death.</w:t>
      </w:r>
    </w:p>
    <w:tbl>
      <w:tblPr>
        <w:tblW w:w="738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974"/>
        <w:gridCol w:w="1677"/>
        <w:gridCol w:w="1110"/>
      </w:tblGrid>
      <w:tr w:rsidR="00A259FA" w14:paraId="2549D20E" w14:textId="77777777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60D382" w14:textId="77777777" w:rsidR="00A259FA" w:rsidRDefault="00000000" w:rsidP="00ED0AA0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F09DA" w14:textId="77777777" w:rsidR="00A259FA" w:rsidRDefault="00000000" w:rsidP="00ED0AA0">
            <w:proofErr w:type="spellStart"/>
            <w:r>
              <w:rPr>
                <w:rFonts w:hint="eastAsia"/>
              </w:rPr>
              <w:t>Surv</w:t>
            </w:r>
            <w:proofErr w:type="spellEnd"/>
            <w:r>
              <w:rPr>
                <w:rFonts w:hint="eastAsia"/>
              </w:rPr>
              <w:t xml:space="preserve"> mortality male</w:t>
            </w:r>
          </w:p>
        </w:tc>
      </w:tr>
      <w:tr w:rsidR="00A259FA" w14:paraId="70E69253" w14:textId="77777777">
        <w:trPr>
          <w:trHeight w:val="40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C1F1B" w14:textId="77777777" w:rsidR="00A259FA" w:rsidRDefault="00A259FA" w:rsidP="00ED0AA0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2153E" w14:textId="77777777" w:rsidR="00A259FA" w:rsidRDefault="00000000" w:rsidP="00ED0AA0">
            <w:r>
              <w:rPr>
                <w:rFonts w:hint="eastAsia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5BB7A" w14:textId="77777777" w:rsidR="00A259FA" w:rsidRDefault="00000000" w:rsidP="00ED0AA0">
            <w:r>
              <w:rPr>
                <w:rFonts w:hint="eastAsia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E388" w14:textId="77777777" w:rsidR="00A259FA" w:rsidRDefault="00000000" w:rsidP="00ED0AA0">
            <w:r>
              <w:rPr>
                <w:rFonts w:hint="eastAsia"/>
              </w:rPr>
              <w:t>p-value</w:t>
            </w:r>
          </w:p>
        </w:tc>
      </w:tr>
      <w:tr w:rsidR="00A259FA" w14:paraId="797BE72F" w14:textId="77777777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8863A6" w14:textId="77777777" w:rsidR="00A259FA" w:rsidRDefault="00000000" w:rsidP="00ED0AA0">
            <w:pPr>
              <w:rPr>
                <w:i/>
                <w:iCs/>
              </w:rPr>
            </w:pPr>
            <w:r>
              <w:t>Having celibate monks (ref: No)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3CDEC" w14:textId="77777777" w:rsidR="00A259FA" w:rsidRDefault="00A259FA" w:rsidP="00ED0AA0"/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DF7874" w14:textId="77777777" w:rsidR="00A259FA" w:rsidRDefault="00A259FA" w:rsidP="00ED0AA0"/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1CC9F0" w14:textId="77777777" w:rsidR="00A259FA" w:rsidRDefault="00A259FA" w:rsidP="00ED0AA0"/>
        </w:tc>
      </w:tr>
      <w:tr w:rsidR="00A259FA" w14:paraId="4CB66743" w14:textId="77777777">
        <w:trPr>
          <w:trHeight w:val="1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60DE9A" w14:textId="77777777" w:rsidR="00A259FA" w:rsidRDefault="00000000" w:rsidP="00ED0AA0">
            <w:r>
              <w:rPr>
                <w:rFonts w:hint="eastAsia"/>
              </w:rPr>
              <w:t>Yes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487C69" w14:textId="77777777" w:rsidR="00A259FA" w:rsidRDefault="00000000" w:rsidP="00ED0AA0">
            <w:r>
              <w:rPr>
                <w:rFonts w:hint="eastAsia"/>
              </w:rPr>
              <w:t>0.37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D9800B" w14:textId="77777777" w:rsidR="00A259FA" w:rsidRDefault="00000000" w:rsidP="00ED0AA0">
            <w:r>
              <w:rPr>
                <w:rFonts w:hint="eastAsia"/>
              </w:rPr>
              <w:t>0.15 – 0.93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11ECCD" w14:textId="77777777" w:rsidR="00A259FA" w:rsidRDefault="00000000" w:rsidP="00ED0AA0">
            <w:r>
              <w:rPr>
                <w:rFonts w:hint="eastAsia"/>
              </w:rPr>
              <w:t>0.035</w:t>
            </w:r>
          </w:p>
        </w:tc>
      </w:tr>
      <w:tr w:rsidR="00A259FA" w14:paraId="7B0A3CE9" w14:textId="77777777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A459AC" w14:textId="77777777" w:rsidR="00A259FA" w:rsidRDefault="00000000" w:rsidP="00ED0AA0">
            <w:pPr>
              <w:rPr>
                <w:rFonts w:eastAsia="Times New Roman"/>
              </w:rPr>
            </w:pPr>
            <w: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0D748" w14:textId="77777777" w:rsidR="00A259FA" w:rsidRDefault="00000000" w:rsidP="00ED0AA0">
            <w:r>
              <w:rPr>
                <w:rFonts w:hint="eastAsia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1F96AF" w14:textId="77777777" w:rsidR="00A259FA" w:rsidRDefault="00000000" w:rsidP="00ED0AA0">
            <w:r>
              <w:rPr>
                <w:rFonts w:hint="eastAsia"/>
              </w:rPr>
              <w:t>0.73 – 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493E3" w14:textId="77777777" w:rsidR="00A259FA" w:rsidRDefault="00000000" w:rsidP="00ED0AA0">
            <w:r>
              <w:rPr>
                <w:rFonts w:hint="eastAsia"/>
              </w:rPr>
              <w:t>0.254</w:t>
            </w:r>
          </w:p>
        </w:tc>
      </w:tr>
      <w:tr w:rsidR="00A259FA" w14:paraId="13A2D81B" w14:textId="77777777">
        <w:trPr>
          <w:trHeight w:val="190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FA17E" w14:textId="77777777" w:rsidR="00A259FA" w:rsidRDefault="00000000" w:rsidP="00ED0AA0">
            <w:pPr>
              <w:rPr>
                <w:rFonts w:eastAsia="Times New Roman"/>
              </w:rPr>
            </w:pPr>
            <w:r>
              <w:t>Age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33984" w14:textId="77777777" w:rsidR="00A259FA" w:rsidRDefault="00000000" w:rsidP="00ED0AA0">
            <w:r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22F28" w14:textId="77777777" w:rsidR="00A259FA" w:rsidRDefault="00000000" w:rsidP="00ED0AA0">
            <w:r>
              <w:rPr>
                <w:rFonts w:hint="eastAsia"/>
              </w:rPr>
              <w:t>0.99 – 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7DFD5" w14:textId="77777777" w:rsidR="00A259FA" w:rsidRDefault="00000000" w:rsidP="00ED0AA0">
            <w:r>
              <w:rPr>
                <w:rFonts w:hint="eastAsia"/>
              </w:rPr>
              <w:t>0.147</w:t>
            </w:r>
          </w:p>
        </w:tc>
      </w:tr>
      <w:tr w:rsidR="00A259FA" w14:paraId="58D7D903" w14:textId="77777777">
        <w:trPr>
          <w:trHeight w:val="20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494299" w14:textId="77777777" w:rsidR="00A259FA" w:rsidRDefault="00000000" w:rsidP="00ED0AA0">
            <w:pPr>
              <w:rPr>
                <w:rFonts w:eastAsia="Times New Roman"/>
              </w:rPr>
            </w:pPr>
            <w:r>
              <w:t>Household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8CC9AA" w14:textId="77777777" w:rsidR="00A259FA" w:rsidRDefault="00000000" w:rsidP="00ED0AA0">
            <w:r>
              <w:rPr>
                <w:rFonts w:hint="eastAsia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14FAE" w14:textId="77777777" w:rsidR="00A259FA" w:rsidRDefault="00000000" w:rsidP="00ED0AA0">
            <w:r>
              <w:rPr>
                <w:rFonts w:hint="eastAsia"/>
              </w:rPr>
              <w:t>1.06 – 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FAA6A6" w14:textId="77777777" w:rsidR="00A259FA" w:rsidRDefault="00000000" w:rsidP="00ED0AA0">
            <w:r>
              <w:rPr>
                <w:rFonts w:hint="eastAsia"/>
              </w:rPr>
              <w:t>0.008</w:t>
            </w:r>
          </w:p>
        </w:tc>
      </w:tr>
    </w:tbl>
    <w:p w14:paraId="6BAD3675" w14:textId="77777777" w:rsidR="00A259FA" w:rsidRDefault="00A259FA" w:rsidP="00ED0AA0">
      <w:pPr>
        <w:rPr>
          <w:rStyle w:val="fontstyle01"/>
          <w:sz w:val="20"/>
          <w:szCs w:val="20"/>
        </w:rPr>
      </w:pPr>
    </w:p>
    <w:p w14:paraId="6F0F15B2" w14:textId="77777777" w:rsidR="00A259FA" w:rsidRDefault="00000000" w:rsidP="00ED0AA0">
      <w:pPr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br w:type="page"/>
      </w:r>
    </w:p>
    <w:p w14:paraId="30C03CC9" w14:textId="77777777" w:rsidR="00A259FA" w:rsidRPr="00ED0AA0" w:rsidRDefault="00000000" w:rsidP="00ED0AA0">
      <w:pPr>
        <w:rPr>
          <w:rStyle w:val="fontstyle01"/>
          <w:color w:val="auto"/>
          <w:sz w:val="20"/>
          <w:szCs w:val="20"/>
        </w:rPr>
      </w:pPr>
      <w:r w:rsidRPr="00ED0AA0">
        <w:rPr>
          <w:rStyle w:val="fontstyle01"/>
          <w:color w:val="auto"/>
          <w:sz w:val="20"/>
          <w:szCs w:val="20"/>
        </w:rPr>
        <w:lastRenderedPageBreak/>
        <w:t>Table S</w:t>
      </w:r>
      <w:r w:rsidRPr="00ED0AA0">
        <w:rPr>
          <w:rStyle w:val="fontstyle01"/>
          <w:rFonts w:hint="eastAsia"/>
          <w:color w:val="auto"/>
          <w:sz w:val="20"/>
          <w:szCs w:val="20"/>
        </w:rPr>
        <w:t>3</w:t>
      </w:r>
      <w:r w:rsidRPr="00ED0AA0">
        <w:rPr>
          <w:rStyle w:val="fontstyle01"/>
          <w:color w:val="auto"/>
          <w:sz w:val="20"/>
          <w:szCs w:val="20"/>
        </w:rPr>
        <w:t xml:space="preserve">. Parameter estimates in best-fitted candidate models of </w:t>
      </w:r>
      <w:r w:rsidRPr="00ED0AA0">
        <w:rPr>
          <w:rStyle w:val="fontstyle01"/>
          <w:rFonts w:hint="eastAsia"/>
          <w:color w:val="auto"/>
          <w:sz w:val="20"/>
          <w:szCs w:val="20"/>
        </w:rPr>
        <w:t>all-cause mortality</w:t>
      </w:r>
      <w:r w:rsidRPr="00ED0AA0">
        <w:rPr>
          <w:rStyle w:val="fontstyle01"/>
          <w:color w:val="auto"/>
          <w:sz w:val="20"/>
          <w:szCs w:val="20"/>
        </w:rPr>
        <w:t xml:space="preserve"> in </w:t>
      </w:r>
      <w:r w:rsidRPr="00ED0AA0">
        <w:rPr>
          <w:rStyle w:val="fontstyle01"/>
          <w:rFonts w:hint="eastAsia"/>
          <w:color w:val="auto"/>
          <w:sz w:val="20"/>
          <w:szCs w:val="20"/>
        </w:rPr>
        <w:t>older</w:t>
      </w:r>
      <w:r w:rsidRPr="00ED0AA0">
        <w:rPr>
          <w:rStyle w:val="fontstyle01"/>
          <w:color w:val="auto"/>
          <w:sz w:val="20"/>
          <w:szCs w:val="20"/>
        </w:rPr>
        <w:t xml:space="preserve"> </w:t>
      </w:r>
      <w:r w:rsidRPr="00ED0AA0">
        <w:rPr>
          <w:rStyle w:val="fontstyle01"/>
          <w:rFonts w:hint="eastAsia"/>
          <w:color w:val="auto"/>
          <w:sz w:val="20"/>
          <w:szCs w:val="20"/>
        </w:rPr>
        <w:t>Amdo</w:t>
      </w:r>
      <w:r w:rsidRPr="00ED0AA0">
        <w:rPr>
          <w:rStyle w:val="fontstyle01"/>
          <w:color w:val="auto"/>
          <w:sz w:val="20"/>
          <w:szCs w:val="20"/>
        </w:rPr>
        <w:t xml:space="preserve"> </w:t>
      </w:r>
      <w:r w:rsidRPr="00ED0AA0">
        <w:rPr>
          <w:rStyle w:val="fontstyle01"/>
          <w:rFonts w:hint="eastAsia"/>
          <w:color w:val="auto"/>
          <w:sz w:val="20"/>
          <w:szCs w:val="20"/>
        </w:rPr>
        <w:t>Tibetan fe</w:t>
      </w:r>
      <w:r w:rsidRPr="00ED0AA0">
        <w:rPr>
          <w:rStyle w:val="fontstyle01"/>
          <w:color w:val="auto"/>
          <w:sz w:val="20"/>
          <w:szCs w:val="20"/>
        </w:rPr>
        <w:t>males</w:t>
      </w:r>
      <w:r w:rsidRPr="00ED0AA0">
        <w:rPr>
          <w:rStyle w:val="fontstyle01"/>
          <w:rFonts w:hint="eastAsia"/>
          <w:color w:val="auto"/>
          <w:sz w:val="20"/>
          <w:szCs w:val="20"/>
        </w:rPr>
        <w:t xml:space="preserve"> (n = 379;</w:t>
      </w:r>
      <w:r w:rsidRPr="00ED0AA0">
        <w:t xml:space="preserve"> </w:t>
      </w:r>
      <w:r w:rsidRPr="00ED0AA0">
        <w:rPr>
          <w:rStyle w:val="fontstyle01"/>
          <w:color w:val="auto"/>
          <w:sz w:val="20"/>
          <w:szCs w:val="20"/>
        </w:rPr>
        <w:t>dead = 1, alive = 0</w:t>
      </w:r>
      <w:r w:rsidRPr="00ED0AA0">
        <w:rPr>
          <w:rStyle w:val="fontstyle01"/>
          <w:rFonts w:hint="eastAsia"/>
          <w:color w:val="auto"/>
          <w:sz w:val="20"/>
          <w:szCs w:val="20"/>
        </w:rPr>
        <w:t>;</w:t>
      </w:r>
      <w:r w:rsidRPr="00ED0AA0">
        <w:rPr>
          <w:rStyle w:val="fontstyle01"/>
          <w:color w:val="auto"/>
          <w:sz w:val="20"/>
          <w:szCs w:val="20"/>
        </w:rPr>
        <w:t xml:space="preserve"> age ≥ 50</w:t>
      </w:r>
      <w:r w:rsidRPr="00ED0AA0">
        <w:rPr>
          <w:rStyle w:val="fontstyle01"/>
          <w:rFonts w:hint="eastAsia"/>
          <w:color w:val="auto"/>
          <w:sz w:val="20"/>
          <w:szCs w:val="20"/>
        </w:rPr>
        <w:t>; 2016-2023).</w:t>
      </w:r>
      <w:r w:rsidRPr="00ED0AA0">
        <w:rPr>
          <w:rStyle w:val="fontstyle01"/>
          <w:color w:val="auto"/>
          <w:sz w:val="20"/>
          <w:szCs w:val="20"/>
        </w:rPr>
        <w:t xml:space="preserve"> Significant effects </w:t>
      </w:r>
      <w:proofErr w:type="gramStart"/>
      <w:r w:rsidRPr="00ED0AA0">
        <w:rPr>
          <w:rStyle w:val="fontstyle01"/>
          <w:color w:val="auto"/>
          <w:sz w:val="20"/>
          <w:szCs w:val="20"/>
        </w:rPr>
        <w:t>are in</w:t>
      </w:r>
      <w:proofErr w:type="gramEnd"/>
      <w:r w:rsidRPr="00ED0AA0">
        <w:rPr>
          <w:rStyle w:val="fontstyle01"/>
          <w:color w:val="auto"/>
          <w:sz w:val="20"/>
          <w:szCs w:val="20"/>
        </w:rPr>
        <w:t xml:space="preserve"> bold.</w:t>
      </w:r>
      <w:r w:rsidRPr="00ED0AA0">
        <w:rPr>
          <w:rStyle w:val="fontstyle01"/>
          <w:rFonts w:hint="eastAsia"/>
          <w:color w:val="auto"/>
          <w:sz w:val="20"/>
          <w:szCs w:val="20"/>
        </w:rPr>
        <w:t xml:space="preserve"> Statistical significance is indicated in bold. HR (Hazard Ratio) above 1 indicates a high risk of death, and below 1 indicates a low risk of death.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790"/>
        <w:gridCol w:w="1360"/>
        <w:gridCol w:w="900"/>
      </w:tblGrid>
      <w:tr w:rsidR="00A259FA" w14:paraId="1B0D2C99" w14:textId="7777777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E8ACE1" w14:textId="77777777" w:rsidR="00A259FA" w:rsidRDefault="00000000" w:rsidP="00ED0AA0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3D26FA" w14:textId="77777777" w:rsidR="00A259FA" w:rsidRDefault="00000000" w:rsidP="00ED0AA0">
            <w:proofErr w:type="spellStart"/>
            <w:r>
              <w:rPr>
                <w:rFonts w:hint="eastAsia"/>
              </w:rPr>
              <w:t>Surv</w:t>
            </w:r>
            <w:proofErr w:type="spellEnd"/>
            <w:r>
              <w:rPr>
                <w:rFonts w:hint="eastAsia"/>
              </w:rPr>
              <w:t xml:space="preserve"> mortality female</w:t>
            </w:r>
          </w:p>
        </w:tc>
      </w:tr>
      <w:tr w:rsidR="00A259FA" w14:paraId="6530100F" w14:textId="7777777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4B303" w14:textId="77777777" w:rsidR="00A259FA" w:rsidRDefault="00A259FA" w:rsidP="00ED0AA0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4543B" w14:textId="77777777" w:rsidR="00A259FA" w:rsidRDefault="00000000" w:rsidP="00ED0AA0">
            <w:r>
              <w:rPr>
                <w:rFonts w:hint="eastAsia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0229E" w14:textId="77777777" w:rsidR="00A259FA" w:rsidRDefault="00000000" w:rsidP="00ED0AA0">
            <w:r>
              <w:rPr>
                <w:rFonts w:hint="eastAsia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CD04E" w14:textId="77777777" w:rsidR="00A259FA" w:rsidRDefault="00000000" w:rsidP="00ED0AA0">
            <w:r>
              <w:rPr>
                <w:rFonts w:hint="eastAsia"/>
              </w:rPr>
              <w:t>p-value</w:t>
            </w:r>
          </w:p>
        </w:tc>
      </w:tr>
      <w:tr w:rsidR="00A259FA" w14:paraId="4452C814" w14:textId="77777777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E4F37A" w14:textId="77777777" w:rsidR="00A259FA" w:rsidRDefault="00000000" w:rsidP="00ED0AA0">
            <w:pPr>
              <w:rPr>
                <w:i/>
                <w:iCs/>
              </w:rPr>
            </w:pPr>
            <w:r>
              <w:t>Having celibate monks (ref: No)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5D7BF8" w14:textId="77777777" w:rsidR="00A259FA" w:rsidRDefault="00A259FA" w:rsidP="00ED0AA0"/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699B41" w14:textId="77777777" w:rsidR="00A259FA" w:rsidRDefault="00A259FA" w:rsidP="00ED0AA0"/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75F55D" w14:textId="77777777" w:rsidR="00A259FA" w:rsidRDefault="00A259FA" w:rsidP="00ED0AA0"/>
        </w:tc>
      </w:tr>
      <w:tr w:rsidR="00A259FA" w14:paraId="25FA2863" w14:textId="77777777"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7232" w14:textId="77777777" w:rsidR="00A259FA" w:rsidRDefault="00000000" w:rsidP="00ED0AA0">
            <w:r>
              <w:rPr>
                <w:rFonts w:hint="eastAsia"/>
              </w:rPr>
              <w:t>Yes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73B437" w14:textId="77777777" w:rsidR="00A259FA" w:rsidRDefault="00000000" w:rsidP="00ED0AA0">
            <w:r>
              <w:rPr>
                <w:rFonts w:hint="eastAsia"/>
              </w:rPr>
              <w:t>0.15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D589D4" w14:textId="77777777" w:rsidR="00A259FA" w:rsidRDefault="00000000" w:rsidP="00ED0AA0">
            <w:r>
              <w:rPr>
                <w:rFonts w:hint="eastAsia"/>
              </w:rPr>
              <w:t>0.03 – 0.66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1580C6" w14:textId="77777777" w:rsidR="00A259FA" w:rsidRDefault="00000000" w:rsidP="00ED0AA0">
            <w:r>
              <w:rPr>
                <w:rFonts w:hint="eastAsia"/>
              </w:rPr>
              <w:t>0.012</w:t>
            </w:r>
          </w:p>
        </w:tc>
      </w:tr>
      <w:tr w:rsidR="00A259FA" w14:paraId="42238E87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EC2C91" w14:textId="77777777" w:rsidR="00A259FA" w:rsidRDefault="00000000" w:rsidP="00ED0AA0">
            <w: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67EE8" w14:textId="77777777" w:rsidR="00A259FA" w:rsidRDefault="00000000" w:rsidP="00ED0AA0">
            <w:r>
              <w:rPr>
                <w:rFonts w:hint="eastAsia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F6804" w14:textId="77777777" w:rsidR="00A259FA" w:rsidRDefault="00000000" w:rsidP="00ED0AA0">
            <w:r>
              <w:rPr>
                <w:rFonts w:hint="eastAsia"/>
              </w:rPr>
              <w:t>0.09 – 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764435" w14:textId="77777777" w:rsidR="00A259FA" w:rsidRDefault="00000000" w:rsidP="00ED0AA0">
            <w:r>
              <w:rPr>
                <w:rFonts w:hint="eastAsia"/>
              </w:rPr>
              <w:t>0.698</w:t>
            </w:r>
          </w:p>
        </w:tc>
      </w:tr>
      <w:tr w:rsidR="00A259FA" w14:paraId="6628229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1FB2BF" w14:textId="77777777" w:rsidR="00A259FA" w:rsidRDefault="00000000" w:rsidP="00ED0AA0">
            <w:r>
              <w:t>Age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194433" w14:textId="77777777" w:rsidR="00A259FA" w:rsidRDefault="00000000" w:rsidP="00ED0AA0">
            <w:r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5A00D6" w14:textId="77777777" w:rsidR="00A259FA" w:rsidRDefault="00000000" w:rsidP="00ED0AA0">
            <w:r>
              <w:rPr>
                <w:rFonts w:hint="eastAsia"/>
              </w:rPr>
              <w:t>0.99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DF074E" w14:textId="77777777" w:rsidR="00A259FA" w:rsidRDefault="00000000" w:rsidP="00ED0AA0">
            <w:r>
              <w:rPr>
                <w:rFonts w:hint="eastAsia"/>
              </w:rPr>
              <w:t>0.800</w:t>
            </w:r>
          </w:p>
        </w:tc>
      </w:tr>
      <w:tr w:rsidR="00A259FA" w14:paraId="5E5FF28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3BA06" w14:textId="77777777" w:rsidR="00A259FA" w:rsidRDefault="00000000" w:rsidP="00ED0AA0">
            <w:r>
              <w:t>Household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C43060" w14:textId="77777777" w:rsidR="00A259FA" w:rsidRDefault="00000000" w:rsidP="00ED0AA0">
            <w:r>
              <w:rPr>
                <w:rFonts w:hint="eastAsia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80B58E" w14:textId="77777777" w:rsidR="00A259FA" w:rsidRDefault="00000000" w:rsidP="00ED0AA0">
            <w:r>
              <w:rPr>
                <w:rFonts w:hint="eastAsia"/>
              </w:rPr>
              <w:t>0.86 – 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1EAF8" w14:textId="77777777" w:rsidR="00A259FA" w:rsidRDefault="00000000" w:rsidP="00ED0AA0">
            <w:r>
              <w:rPr>
                <w:rFonts w:hint="eastAsia"/>
              </w:rPr>
              <w:t>0.540</w:t>
            </w:r>
          </w:p>
        </w:tc>
      </w:tr>
      <w:tr w:rsidR="00A259FA" w14:paraId="3899468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7F4FE" w14:textId="77777777" w:rsidR="00A259FA" w:rsidRDefault="00000000" w:rsidP="00ED0AA0">
            <w:r>
              <w:rPr>
                <w:rFonts w:hint="eastAsia"/>
              </w:rPr>
              <w:t>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E86D8" w14:textId="77777777" w:rsidR="00A259FA" w:rsidRDefault="00000000" w:rsidP="00ED0AA0">
            <w:r>
              <w:rPr>
                <w:rFonts w:hint="eastAsia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77ECC0" w14:textId="77777777" w:rsidR="00A259FA" w:rsidRDefault="00000000" w:rsidP="00ED0AA0">
            <w:r>
              <w:rPr>
                <w:rFonts w:hint="eastAsia"/>
              </w:rPr>
              <w:t>1.00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C26B40" w14:textId="77777777" w:rsidR="00A259FA" w:rsidRDefault="00000000" w:rsidP="00ED0AA0">
            <w:r>
              <w:rPr>
                <w:rFonts w:hint="eastAsia"/>
              </w:rPr>
              <w:t>0.015</w:t>
            </w:r>
          </w:p>
        </w:tc>
      </w:tr>
      <w:tr w:rsidR="00A259FA" w14:paraId="5BE2F42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326494" w14:textId="77777777" w:rsidR="00A259FA" w:rsidRDefault="00000000" w:rsidP="00ED0AA0">
            <w:r>
              <w:t xml:space="preserve">Annual </w:t>
            </w:r>
            <w:bookmarkStart w:id="0" w:name="OLE_LINK12"/>
            <w:r>
              <w:t>expenditure</w:t>
            </w:r>
            <w:bookmarkEnd w:id="0"/>
            <w:r>
              <w:t xml:space="preserve"> (ref: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4977EE" w14:textId="77777777" w:rsidR="00A259FA" w:rsidRDefault="00A259FA" w:rsidP="00ED0A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AAA2C" w14:textId="77777777" w:rsidR="00A259FA" w:rsidRDefault="00A259FA" w:rsidP="00ED0A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AF231D" w14:textId="77777777" w:rsidR="00A259FA" w:rsidRDefault="00A259FA" w:rsidP="00ED0AA0"/>
        </w:tc>
      </w:tr>
      <w:tr w:rsidR="00A259FA" w14:paraId="4A962568" w14:textId="77777777"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DC6ED" w14:textId="77777777" w:rsidR="00A259FA" w:rsidRDefault="00000000" w:rsidP="00ED0AA0">
            <w:r>
              <w:t>Medium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53982" w14:textId="77777777" w:rsidR="00A259FA" w:rsidRDefault="00000000" w:rsidP="00ED0AA0">
            <w:r>
              <w:rPr>
                <w:rFonts w:hint="eastAsia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BE7AD" w14:textId="77777777" w:rsidR="00A259FA" w:rsidRDefault="00000000" w:rsidP="00ED0AA0">
            <w:r>
              <w:rPr>
                <w:rFonts w:hint="eastAsia"/>
              </w:rPr>
              <w:t>0.07 – 1.55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F39B36" w14:textId="77777777" w:rsidR="00A259FA" w:rsidRDefault="00000000" w:rsidP="00ED0AA0">
            <w:r>
              <w:rPr>
                <w:rFonts w:hint="eastAsia"/>
              </w:rPr>
              <w:t>0.161</w:t>
            </w:r>
          </w:p>
        </w:tc>
      </w:tr>
      <w:tr w:rsidR="00A259FA" w14:paraId="2E1D3419" w14:textId="7777777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5E8DC" w14:textId="77777777" w:rsidR="00A259FA" w:rsidRDefault="00000000" w:rsidP="00ED0AA0">
            <w: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633735" w14:textId="77777777" w:rsidR="00A259FA" w:rsidRDefault="00000000" w:rsidP="00ED0AA0">
            <w:r>
              <w:rPr>
                <w:rFonts w:hint="eastAsia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9CCB0" w14:textId="77777777" w:rsidR="00A259FA" w:rsidRDefault="00000000" w:rsidP="00ED0AA0">
            <w:r>
              <w:rPr>
                <w:rFonts w:hint="eastAsia"/>
              </w:rPr>
              <w:t>0.00 – Inf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E4D02" w14:textId="77777777" w:rsidR="00A259FA" w:rsidRDefault="00000000" w:rsidP="00ED0AA0">
            <w:r>
              <w:rPr>
                <w:rFonts w:hint="eastAsia"/>
              </w:rPr>
              <w:t>1.000</w:t>
            </w:r>
          </w:p>
        </w:tc>
      </w:tr>
    </w:tbl>
    <w:p w14:paraId="31646BEA" w14:textId="77777777" w:rsidR="00A259FA" w:rsidRDefault="00A259FA" w:rsidP="00ED0AA0">
      <w:pPr>
        <w:rPr>
          <w:rStyle w:val="fontstyle01"/>
          <w:sz w:val="20"/>
          <w:szCs w:val="20"/>
        </w:rPr>
      </w:pPr>
    </w:p>
    <w:p w14:paraId="748CB8C3" w14:textId="77777777" w:rsidR="00A259FA" w:rsidRDefault="00A259FA" w:rsidP="00ED0AA0">
      <w:pPr>
        <w:rPr>
          <w:rFonts w:hint="eastAsia"/>
        </w:rPr>
      </w:pPr>
    </w:p>
    <w:p w14:paraId="5598F8FD" w14:textId="77777777" w:rsidR="00A259FA" w:rsidRDefault="00A259FA" w:rsidP="00ED0AA0">
      <w:pPr>
        <w:rPr>
          <w:rStyle w:val="fontstyle01"/>
        </w:rPr>
        <w:sectPr w:rsidR="00A259FA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6894EE54" w14:textId="77777777" w:rsidR="00A259FA" w:rsidRDefault="00A259FA" w:rsidP="00ED0AA0"/>
    <w:p w14:paraId="3488065A" w14:textId="77777777" w:rsidR="00A259FA" w:rsidRDefault="00000000" w:rsidP="00ED0AA0">
      <w:r>
        <w:rPr>
          <w:noProof/>
          <w:sz w:val="24"/>
          <w:szCs w:val="24"/>
        </w:rPr>
        <w:drawing>
          <wp:inline distT="0" distB="0" distL="0" distR="0" wp14:anchorId="101DE63E" wp14:editId="66168EB2">
            <wp:extent cx="5001260" cy="3084195"/>
            <wp:effectExtent l="0" t="0" r="8890" b="1905"/>
            <wp:docPr id="1925433250" name="图片 1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33250" name="图片 1" descr="图表, 条形图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rcRect t="11527" b="1179"/>
                    <a:stretch>
                      <a:fillRect/>
                    </a:stretch>
                  </pic:blipFill>
                  <pic:spPr>
                    <a:xfrm>
                      <a:off x="0" y="0"/>
                      <a:ext cx="5011093" cy="30905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="Times New Roman"/>
          <w:b/>
          <w:bCs/>
          <w:color w:val="101214"/>
          <w:shd w:val="clear" w:color="auto" w:fill="FFFFFF"/>
        </w:rPr>
        <w:t>Figu</w:t>
      </w:r>
      <w:r>
        <w:rPr>
          <w:rFonts w:cs="Times New Roman" w:hint="eastAsia"/>
          <w:b/>
          <w:bCs/>
          <w:color w:val="101214"/>
          <w:shd w:val="clear" w:color="auto" w:fill="FFFFFF"/>
        </w:rPr>
        <w:t>Figure</w:t>
      </w:r>
      <w:proofErr w:type="spellEnd"/>
      <w:r>
        <w:rPr>
          <w:rFonts w:cs="Times New Roman"/>
          <w:b/>
          <w:bCs/>
          <w:color w:val="101214"/>
          <w:shd w:val="clear" w:color="auto" w:fill="FFFFFF"/>
        </w:rPr>
        <w:t xml:space="preserve"> S1. </w:t>
      </w:r>
      <w:r>
        <w:rPr>
          <w:rFonts w:cs="Times New Roman"/>
          <w:color w:val="101214"/>
          <w:shd w:val="clear" w:color="auto" w:fill="FFFFFF"/>
        </w:rPr>
        <w:t xml:space="preserve">Population pyramid at the baseline (n=2256). </w:t>
      </w:r>
      <w:r>
        <w:t xml:space="preserve">Each bar represents a 10-year age cohort (0-10, 11-20… through to 91+) and color indicates sex, red is male, blue is female. </w:t>
      </w:r>
    </w:p>
    <w:p w14:paraId="61686B82" w14:textId="77777777" w:rsidR="00A259FA" w:rsidRDefault="00A259FA" w:rsidP="00ED0AA0">
      <w:pPr>
        <w:rPr>
          <w:shd w:val="clear" w:color="auto" w:fill="FFFFFF"/>
        </w:rPr>
        <w:sectPr w:rsidR="00A259FA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7DF138A2" w14:textId="77777777" w:rsidR="00A259FA" w:rsidRDefault="00000000" w:rsidP="00ED0AA0">
      <w:pPr>
        <w:rPr>
          <w:szCs w:val="21"/>
        </w:rPr>
        <w:sectPr w:rsidR="00A259FA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>
        <w:rPr>
          <w:noProof/>
          <w:szCs w:val="21"/>
        </w:rPr>
        <w:lastRenderedPageBreak/>
        <w:drawing>
          <wp:inline distT="0" distB="0" distL="0" distR="0" wp14:anchorId="0A6D2905" wp14:editId="18CB5CF1">
            <wp:extent cx="5274310" cy="2665730"/>
            <wp:effectExtent l="0" t="0" r="2540" b="1270"/>
            <wp:docPr id="1805180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8004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Figure S2. </w:t>
      </w:r>
      <w:r>
        <w:t>(a)Age distribution at the baseline (n=2256); (b) Distribution of deaths by age(n=54)</w:t>
      </w:r>
    </w:p>
    <w:p w14:paraId="2A1699F6" w14:textId="77777777" w:rsidR="00A259FA" w:rsidRDefault="00000000" w:rsidP="00ED0AA0">
      <w:pPr>
        <w:rPr>
          <w:rStyle w:val="fontstyle01"/>
          <w:b w:val="0"/>
          <w:bCs w:val="0"/>
          <w:sz w:val="20"/>
          <w:szCs w:val="20"/>
        </w:rPr>
      </w:pPr>
      <w:r>
        <w:rPr>
          <w:noProof/>
          <w:szCs w:val="21"/>
        </w:rPr>
        <w:lastRenderedPageBreak/>
        <w:drawing>
          <wp:inline distT="0" distB="0" distL="0" distR="0" wp14:anchorId="4CB93EE6" wp14:editId="79AEE3FA">
            <wp:extent cx="5274310" cy="3105150"/>
            <wp:effectExtent l="0" t="0" r="2540" b="0"/>
            <wp:docPr id="542271520" name="图片 1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71520" name="图片 1" descr="图表, 直方图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0070" cy="31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01"/>
          <w:sz w:val="20"/>
          <w:szCs w:val="20"/>
        </w:rPr>
        <w:t>Figure S3. Age-density distribution of elderly deaths by whether a religious celibate monk exists in the household (n=54).</w:t>
      </w:r>
    </w:p>
    <w:p w14:paraId="401D36A1" w14:textId="77777777" w:rsidR="00A259FA" w:rsidRDefault="00A259FA" w:rsidP="00ED0AA0">
      <w:pPr>
        <w:sectPr w:rsidR="00A259FA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3BC5842C" w14:textId="77777777" w:rsidR="00A259FA" w:rsidRDefault="00000000" w:rsidP="00ED0AA0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56CF9A3" wp14:editId="00B1B9F6">
            <wp:extent cx="5274310" cy="3688715"/>
            <wp:effectExtent l="0" t="0" r="2540" b="6985"/>
            <wp:docPr id="295474336" name="图片 295474336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74336" name="图片 295474336" descr="图表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62FA" w14:textId="77777777" w:rsidR="00A259FA" w:rsidRDefault="00000000" w:rsidP="00ED0AA0">
      <w:pPr>
        <w:rPr>
          <w:rFonts w:hint="eastAsia"/>
        </w:rPr>
      </w:pPr>
      <w:r>
        <w:rPr>
          <w:rStyle w:val="fontstyle01"/>
          <w:sz w:val="20"/>
          <w:szCs w:val="20"/>
        </w:rPr>
        <w:t>Figure S4. Survival of older adults by sex. The sample includes people who died from 2016 to 2023 (n = 713, age</w:t>
      </w:r>
      <w:r>
        <w:rPr>
          <w:rStyle w:val="fontstyle01"/>
          <w:rFonts w:hint="eastAsia"/>
          <w:sz w:val="20"/>
          <w:szCs w:val="20"/>
        </w:rPr>
        <w:t>≥</w:t>
      </w:r>
      <w:r>
        <w:rPr>
          <w:rStyle w:val="fontstyle01"/>
          <w:sz w:val="20"/>
          <w:szCs w:val="20"/>
        </w:rPr>
        <w:t>50). The shaded bands represent 95% confidence interv</w:t>
      </w:r>
      <w:r>
        <w:rPr>
          <w:rStyle w:val="fontstyle01"/>
          <w:rFonts w:hint="eastAsia"/>
          <w:sz w:val="20"/>
          <w:szCs w:val="20"/>
        </w:rPr>
        <w:t>al</w:t>
      </w:r>
    </w:p>
    <w:sectPr w:rsidR="00A259FA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E291" w14:textId="77777777" w:rsidR="00895AD7" w:rsidRDefault="00895AD7" w:rsidP="00ED0AA0">
      <w:pPr>
        <w:rPr>
          <w:rFonts w:hint="eastAsia"/>
        </w:rPr>
      </w:pPr>
      <w:r>
        <w:separator/>
      </w:r>
    </w:p>
  </w:endnote>
  <w:endnote w:type="continuationSeparator" w:id="0">
    <w:p w14:paraId="4D1C439D" w14:textId="77777777" w:rsidR="00895AD7" w:rsidRDefault="00895AD7" w:rsidP="00ED0A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21EC" w14:textId="77777777" w:rsidR="00895AD7" w:rsidRDefault="00895AD7" w:rsidP="00ED0AA0">
      <w:pPr>
        <w:rPr>
          <w:rFonts w:hint="eastAsia"/>
        </w:rPr>
      </w:pPr>
      <w:r>
        <w:separator/>
      </w:r>
    </w:p>
  </w:footnote>
  <w:footnote w:type="continuationSeparator" w:id="0">
    <w:p w14:paraId="3C28A21E" w14:textId="77777777" w:rsidR="00895AD7" w:rsidRDefault="00895AD7" w:rsidP="00ED0A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0ZDJlNDI4NjU2MWE2ZDM2MzQ0ZDEwYmRjZDg5OWIifQ=="/>
  </w:docVars>
  <w:rsids>
    <w:rsidRoot w:val="004830B1"/>
    <w:rsid w:val="00003AB9"/>
    <w:rsid w:val="00020CAB"/>
    <w:rsid w:val="00020D36"/>
    <w:rsid w:val="00053979"/>
    <w:rsid w:val="0008252A"/>
    <w:rsid w:val="000A0E59"/>
    <w:rsid w:val="000E016E"/>
    <w:rsid w:val="00113A72"/>
    <w:rsid w:val="0019164B"/>
    <w:rsid w:val="001B4D75"/>
    <w:rsid w:val="001F4A0D"/>
    <w:rsid w:val="00205E2C"/>
    <w:rsid w:val="0021521A"/>
    <w:rsid w:val="00272BC0"/>
    <w:rsid w:val="00292869"/>
    <w:rsid w:val="00335675"/>
    <w:rsid w:val="00370077"/>
    <w:rsid w:val="00426B51"/>
    <w:rsid w:val="004830B1"/>
    <w:rsid w:val="005035E4"/>
    <w:rsid w:val="005A7DD5"/>
    <w:rsid w:val="006279DB"/>
    <w:rsid w:val="00655F73"/>
    <w:rsid w:val="00660899"/>
    <w:rsid w:val="006B0E07"/>
    <w:rsid w:val="007242B8"/>
    <w:rsid w:val="00733556"/>
    <w:rsid w:val="007F5758"/>
    <w:rsid w:val="008360D3"/>
    <w:rsid w:val="00846C22"/>
    <w:rsid w:val="00895AD7"/>
    <w:rsid w:val="008C1B30"/>
    <w:rsid w:val="008D0C26"/>
    <w:rsid w:val="00916A23"/>
    <w:rsid w:val="0099324C"/>
    <w:rsid w:val="009C73EA"/>
    <w:rsid w:val="00A259FA"/>
    <w:rsid w:val="00AC085C"/>
    <w:rsid w:val="00B317FC"/>
    <w:rsid w:val="00BA0393"/>
    <w:rsid w:val="00BE01B3"/>
    <w:rsid w:val="00CA35DF"/>
    <w:rsid w:val="00D63EA2"/>
    <w:rsid w:val="00E35077"/>
    <w:rsid w:val="00ED0AA0"/>
    <w:rsid w:val="00F92D9B"/>
    <w:rsid w:val="00FE40B4"/>
    <w:rsid w:val="03912F41"/>
    <w:rsid w:val="1C752FA8"/>
    <w:rsid w:val="26D45071"/>
    <w:rsid w:val="26EC15C2"/>
    <w:rsid w:val="2E986A89"/>
    <w:rsid w:val="40A52A7D"/>
    <w:rsid w:val="44F20D8A"/>
    <w:rsid w:val="5CE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2A6F0"/>
  <w15:docId w15:val="{89F645C3-79EF-4865-9C48-20115B4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D0A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02" w:right="102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line number"/>
    <w:basedOn w:val="a0"/>
    <w:autoRedefine/>
    <w:uiPriority w:val="99"/>
    <w:semiHidden/>
    <w:unhideWhenUsed/>
    <w:qFormat/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1">
    <w:name w:val="书目1"/>
    <w:basedOn w:val="a"/>
    <w:next w:val="a"/>
    <w:autoRedefine/>
    <w:uiPriority w:val="37"/>
    <w:unhideWhenUsed/>
    <w:qFormat/>
    <w:pPr>
      <w:tabs>
        <w:tab w:val="left" w:pos="264"/>
      </w:tabs>
      <w:spacing w:after="240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8C83-B299-4628-A06A-7EB4339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452</Words>
  <Characters>2583</Characters>
  <Application>Microsoft Office Word</Application>
  <DocSecurity>0</DocSecurity>
  <Lines>21</Lines>
  <Paragraphs>6</Paragraphs>
  <ScaleCrop>false</ScaleCrop>
  <Company>P R C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Liqiong Zhou</dc:creator>
  <cp:lastModifiedBy>Lenovo</cp:lastModifiedBy>
  <cp:revision>22</cp:revision>
  <dcterms:created xsi:type="dcterms:W3CDTF">2023-12-17T08:30:00Z</dcterms:created>
  <dcterms:modified xsi:type="dcterms:W3CDTF">2024-12-12T03:28:00Z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E08E5289B225498E9DF6D46D82DDBFB3_12</vt:lpwstr>
  </property>
</Properties>
</file>