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BACB" w14:textId="77777777" w:rsidR="00D148AA" w:rsidRDefault="00055762">
      <w:pPr>
        <w:rPr>
          <w:rFonts w:ascii="Times New Roman" w:hAnsi="Times New Roman" w:cs="Times New Roman"/>
          <w:b/>
        </w:rPr>
      </w:pPr>
      <w:r w:rsidRPr="00907A0D">
        <w:rPr>
          <w:rFonts w:ascii="Times New Roman" w:hAnsi="Times New Roman" w:cs="Times New Roman"/>
          <w:b/>
        </w:rPr>
        <w:t>Supplementary Information</w:t>
      </w:r>
      <w:r w:rsidR="00F532A5">
        <w:rPr>
          <w:rFonts w:ascii="Times New Roman" w:hAnsi="Times New Roman" w:cs="Times New Roman"/>
          <w:b/>
        </w:rPr>
        <w:t>.</w:t>
      </w:r>
    </w:p>
    <w:p w14:paraId="759CE73E" w14:textId="77777777" w:rsidR="00F532A5" w:rsidRDefault="00F532A5">
      <w:pPr>
        <w:rPr>
          <w:rFonts w:ascii="Times New Roman" w:hAnsi="Times New Roman" w:cs="Times New Roman"/>
          <w:b/>
        </w:rPr>
      </w:pPr>
    </w:p>
    <w:sdt>
      <w:sdtPr>
        <w:rPr>
          <w:rFonts w:ascii="Times New Roman" w:eastAsiaTheme="minorEastAsia" w:hAnsi="Times New Roman" w:cs="Times New Roman"/>
          <w:color w:val="auto"/>
          <w:sz w:val="22"/>
          <w:szCs w:val="22"/>
        </w:rPr>
        <w:id w:val="1667889406"/>
        <w:docPartObj>
          <w:docPartGallery w:val="Table of Contents"/>
          <w:docPartUnique/>
        </w:docPartObj>
      </w:sdtPr>
      <w:sdtEndPr>
        <w:rPr>
          <w:rFonts w:asciiTheme="minorHAnsi" w:hAnsiTheme="minorHAnsi"/>
        </w:rPr>
      </w:sdtEndPr>
      <w:sdtContent>
        <w:p w14:paraId="1F602C23" w14:textId="77777777" w:rsidR="00F532A5" w:rsidRDefault="00F532A5">
          <w:pPr>
            <w:pStyle w:val="Inhaltsverzeichnisberschrift"/>
            <w:rPr>
              <w:rFonts w:ascii="Times New Roman" w:hAnsi="Times New Roman" w:cs="Times New Roman"/>
            </w:rPr>
          </w:pPr>
          <w:r w:rsidRPr="00F532A5">
            <w:rPr>
              <w:rFonts w:ascii="Times New Roman" w:hAnsi="Times New Roman" w:cs="Times New Roman"/>
            </w:rPr>
            <w:t>Table of Contents</w:t>
          </w:r>
        </w:p>
        <w:p w14:paraId="478A02DF" w14:textId="77777777" w:rsidR="00F61723" w:rsidRPr="00F61723" w:rsidRDefault="00F61723" w:rsidP="00F61723"/>
        <w:p w14:paraId="149CFBC8" w14:textId="77777777" w:rsidR="00F532A5" w:rsidRPr="00F532A5" w:rsidRDefault="00F532A5">
          <w:pPr>
            <w:pStyle w:val="Verzeichnis1"/>
            <w:rPr>
              <w:rFonts w:ascii="Times New Roman" w:hAnsi="Times New Roman"/>
            </w:rPr>
          </w:pPr>
          <w:r>
            <w:rPr>
              <w:rFonts w:ascii="Times New Roman" w:hAnsi="Times New Roman"/>
              <w:b/>
              <w:bCs/>
            </w:rPr>
            <w:t>1. Field Sites</w:t>
          </w:r>
          <w:r w:rsidRPr="00F532A5">
            <w:rPr>
              <w:rFonts w:ascii="Times New Roman" w:hAnsi="Times New Roman"/>
            </w:rPr>
            <w:ptab w:relativeTo="margin" w:alignment="right" w:leader="dot"/>
          </w:r>
          <w:r w:rsidRPr="00F532A5">
            <w:rPr>
              <w:rFonts w:ascii="Times New Roman" w:hAnsi="Times New Roman"/>
              <w:bCs/>
            </w:rPr>
            <w:t>2</w:t>
          </w:r>
        </w:p>
        <w:p w14:paraId="6573E82B" w14:textId="77777777" w:rsidR="00F532A5" w:rsidRDefault="00F532A5" w:rsidP="00F532A5">
          <w:pPr>
            <w:pStyle w:val="Verzeichnis1"/>
            <w:rPr>
              <w:rFonts w:ascii="Times New Roman" w:hAnsi="Times New Roman"/>
              <w:bCs/>
            </w:rPr>
          </w:pPr>
          <w:r>
            <w:rPr>
              <w:rFonts w:ascii="Times New Roman" w:hAnsi="Times New Roman"/>
              <w:b/>
              <w:bCs/>
            </w:rPr>
            <w:t>2. Supplementary Boxes</w:t>
          </w:r>
          <w:r w:rsidRPr="00F532A5">
            <w:rPr>
              <w:rFonts w:ascii="Times New Roman" w:hAnsi="Times New Roman"/>
            </w:rPr>
            <w:ptab w:relativeTo="margin" w:alignment="right" w:leader="dot"/>
          </w:r>
          <w:r w:rsidRPr="00F532A5">
            <w:rPr>
              <w:rFonts w:ascii="Times New Roman" w:hAnsi="Times New Roman"/>
              <w:bCs/>
            </w:rPr>
            <w:t>3</w:t>
          </w:r>
        </w:p>
        <w:p w14:paraId="2A9EA286" w14:textId="77777777" w:rsidR="00F532A5" w:rsidRDefault="00F532A5" w:rsidP="00F532A5">
          <w:pPr>
            <w:pStyle w:val="Verzeichnis1"/>
            <w:rPr>
              <w:rFonts w:ascii="Times New Roman" w:hAnsi="Times New Roman"/>
              <w:bCs/>
            </w:rPr>
          </w:pPr>
          <w:r>
            <w:rPr>
              <w:rFonts w:ascii="Times New Roman" w:hAnsi="Times New Roman"/>
              <w:b/>
              <w:bCs/>
            </w:rPr>
            <w:t>3. Summary Tables</w:t>
          </w:r>
          <w:r w:rsidRPr="00F532A5">
            <w:rPr>
              <w:rFonts w:ascii="Times New Roman" w:hAnsi="Times New Roman"/>
            </w:rPr>
            <w:ptab w:relativeTo="margin" w:alignment="right" w:leader="dot"/>
          </w:r>
          <w:r w:rsidR="00B40036">
            <w:rPr>
              <w:rFonts w:ascii="Times New Roman" w:hAnsi="Times New Roman"/>
              <w:bCs/>
            </w:rPr>
            <w:t>5</w:t>
          </w:r>
        </w:p>
        <w:p w14:paraId="22CDAD8C" w14:textId="77777777" w:rsidR="00F532A5" w:rsidRPr="00F532A5" w:rsidRDefault="00B40036" w:rsidP="00F532A5">
          <w:pPr>
            <w:pStyle w:val="Verzeichnis1"/>
            <w:rPr>
              <w:rFonts w:ascii="Times New Roman" w:hAnsi="Times New Roman"/>
            </w:rPr>
          </w:pPr>
          <w:r>
            <w:rPr>
              <w:rFonts w:ascii="Times New Roman" w:hAnsi="Times New Roman"/>
              <w:b/>
              <w:bCs/>
            </w:rPr>
            <w:t>4</w:t>
          </w:r>
          <w:r w:rsidR="00F532A5">
            <w:rPr>
              <w:rFonts w:ascii="Times New Roman" w:hAnsi="Times New Roman"/>
              <w:b/>
              <w:bCs/>
            </w:rPr>
            <w:t xml:space="preserve">. </w:t>
          </w:r>
          <w:r>
            <w:rPr>
              <w:rFonts w:ascii="Times New Roman" w:hAnsi="Times New Roman"/>
              <w:b/>
              <w:bCs/>
            </w:rPr>
            <w:t>References</w:t>
          </w:r>
          <w:r w:rsidR="00F532A5" w:rsidRPr="00F532A5">
            <w:rPr>
              <w:rFonts w:ascii="Times New Roman" w:hAnsi="Times New Roman"/>
            </w:rPr>
            <w:ptab w:relativeTo="margin" w:alignment="right" w:leader="dot"/>
          </w:r>
          <w:r>
            <w:rPr>
              <w:rFonts w:ascii="Times New Roman" w:hAnsi="Times New Roman"/>
              <w:bCs/>
            </w:rPr>
            <w:t>7</w:t>
          </w:r>
        </w:p>
        <w:p w14:paraId="4787968C" w14:textId="77777777" w:rsidR="00F532A5" w:rsidRPr="00F532A5" w:rsidRDefault="00F532A5" w:rsidP="00F532A5">
          <w:pPr>
            <w:pStyle w:val="Verzeichnis1"/>
            <w:rPr>
              <w:rFonts w:ascii="Times New Roman" w:hAnsi="Times New Roman"/>
            </w:rPr>
          </w:pPr>
        </w:p>
        <w:p w14:paraId="37A745A9" w14:textId="77777777" w:rsidR="00F532A5" w:rsidRPr="00F532A5" w:rsidRDefault="00F532A5">
          <w:pPr>
            <w:pStyle w:val="Verzeichnis1"/>
            <w:rPr>
              <w:rFonts w:ascii="Times New Roman" w:hAnsi="Times New Roman"/>
            </w:rPr>
          </w:pPr>
        </w:p>
        <w:p w14:paraId="27284534" w14:textId="77777777" w:rsidR="00F532A5" w:rsidRDefault="009C2E2F" w:rsidP="00F532A5">
          <w:pPr>
            <w:pStyle w:val="Verzeichnis3"/>
          </w:pPr>
        </w:p>
      </w:sdtContent>
    </w:sdt>
    <w:p w14:paraId="4EF3A971" w14:textId="77777777" w:rsidR="00F532A5" w:rsidRDefault="00F532A5">
      <w:pPr>
        <w:rPr>
          <w:rFonts w:ascii="Times New Roman" w:hAnsi="Times New Roman" w:cs="Times New Roman"/>
          <w:b/>
        </w:rPr>
      </w:pPr>
    </w:p>
    <w:p w14:paraId="74B82DD0" w14:textId="77777777" w:rsidR="007A0B27" w:rsidRDefault="007A0B27">
      <w:pPr>
        <w:rPr>
          <w:rFonts w:ascii="Arial" w:hAnsi="Arial" w:cs="Arial"/>
          <w:color w:val="575757"/>
          <w:sz w:val="33"/>
          <w:szCs w:val="33"/>
          <w:shd w:val="clear" w:color="auto" w:fill="FFFFFF"/>
        </w:rPr>
      </w:pPr>
    </w:p>
    <w:p w14:paraId="58C275A1" w14:textId="77777777" w:rsidR="007A0B27" w:rsidRDefault="007A0B27">
      <w:pPr>
        <w:rPr>
          <w:rFonts w:ascii="Times New Roman" w:hAnsi="Times New Roman" w:cs="Times New Roman"/>
          <w:b/>
        </w:rPr>
      </w:pPr>
    </w:p>
    <w:p w14:paraId="37277F13" w14:textId="77777777" w:rsidR="007A0B27" w:rsidRDefault="007A0B27">
      <w:pPr>
        <w:rPr>
          <w:rFonts w:ascii="Times New Roman" w:hAnsi="Times New Roman" w:cs="Times New Roman"/>
          <w:b/>
        </w:rPr>
      </w:pPr>
    </w:p>
    <w:p w14:paraId="0142D0BA" w14:textId="77777777" w:rsidR="009D44F2" w:rsidRDefault="009D44F2">
      <w:pPr>
        <w:rPr>
          <w:rFonts w:ascii="Times New Roman" w:hAnsi="Times New Roman" w:cs="Times New Roman"/>
          <w:b/>
        </w:rPr>
      </w:pPr>
    </w:p>
    <w:p w14:paraId="7B4E145B" w14:textId="77777777" w:rsidR="009D44F2" w:rsidRDefault="009D44F2">
      <w:pPr>
        <w:rPr>
          <w:rFonts w:ascii="Times New Roman" w:hAnsi="Times New Roman" w:cs="Times New Roman"/>
          <w:b/>
        </w:rPr>
      </w:pPr>
    </w:p>
    <w:p w14:paraId="7D6FEE60" w14:textId="77777777" w:rsidR="009D44F2" w:rsidRDefault="009D44F2">
      <w:pPr>
        <w:rPr>
          <w:rFonts w:ascii="Times New Roman" w:hAnsi="Times New Roman" w:cs="Times New Roman"/>
          <w:b/>
        </w:rPr>
      </w:pPr>
    </w:p>
    <w:p w14:paraId="4A18E644" w14:textId="77777777" w:rsidR="009D44F2" w:rsidRDefault="009D44F2">
      <w:pPr>
        <w:rPr>
          <w:rFonts w:ascii="Times New Roman" w:hAnsi="Times New Roman" w:cs="Times New Roman"/>
          <w:b/>
        </w:rPr>
      </w:pPr>
    </w:p>
    <w:p w14:paraId="38468F40" w14:textId="77777777" w:rsidR="009D44F2" w:rsidRDefault="009D44F2">
      <w:pPr>
        <w:rPr>
          <w:rFonts w:ascii="Times New Roman" w:hAnsi="Times New Roman" w:cs="Times New Roman"/>
          <w:b/>
        </w:rPr>
      </w:pPr>
    </w:p>
    <w:p w14:paraId="05F26E35" w14:textId="77777777" w:rsidR="009D44F2" w:rsidRDefault="009D44F2">
      <w:pPr>
        <w:rPr>
          <w:rFonts w:ascii="Times New Roman" w:hAnsi="Times New Roman" w:cs="Times New Roman"/>
          <w:b/>
        </w:rPr>
      </w:pPr>
    </w:p>
    <w:p w14:paraId="407AA692" w14:textId="77777777" w:rsidR="009D44F2" w:rsidRDefault="009D44F2">
      <w:pPr>
        <w:rPr>
          <w:rFonts w:ascii="Times New Roman" w:hAnsi="Times New Roman" w:cs="Times New Roman"/>
          <w:b/>
        </w:rPr>
      </w:pPr>
    </w:p>
    <w:p w14:paraId="3C54F52C" w14:textId="77777777" w:rsidR="009D44F2" w:rsidRDefault="009D44F2">
      <w:pPr>
        <w:rPr>
          <w:rFonts w:ascii="Times New Roman" w:hAnsi="Times New Roman" w:cs="Times New Roman"/>
          <w:b/>
        </w:rPr>
      </w:pPr>
    </w:p>
    <w:p w14:paraId="224E736D" w14:textId="77777777" w:rsidR="009D44F2" w:rsidRDefault="009D44F2">
      <w:pPr>
        <w:rPr>
          <w:rFonts w:ascii="Times New Roman" w:hAnsi="Times New Roman" w:cs="Times New Roman"/>
          <w:b/>
        </w:rPr>
      </w:pPr>
    </w:p>
    <w:p w14:paraId="36AED94A" w14:textId="77777777" w:rsidR="009D44F2" w:rsidRDefault="009D44F2">
      <w:pPr>
        <w:rPr>
          <w:rFonts w:ascii="Times New Roman" w:hAnsi="Times New Roman" w:cs="Times New Roman"/>
          <w:b/>
        </w:rPr>
      </w:pPr>
    </w:p>
    <w:p w14:paraId="6CD2CAAA" w14:textId="77777777" w:rsidR="009D44F2" w:rsidRDefault="009D44F2">
      <w:pPr>
        <w:rPr>
          <w:rFonts w:ascii="Times New Roman" w:hAnsi="Times New Roman" w:cs="Times New Roman"/>
          <w:b/>
        </w:rPr>
      </w:pPr>
    </w:p>
    <w:p w14:paraId="6DB5D357" w14:textId="77777777" w:rsidR="009D44F2" w:rsidRDefault="009D44F2">
      <w:pPr>
        <w:rPr>
          <w:rFonts w:ascii="Times New Roman" w:hAnsi="Times New Roman" w:cs="Times New Roman"/>
          <w:b/>
        </w:rPr>
      </w:pPr>
    </w:p>
    <w:p w14:paraId="7379ACE9" w14:textId="77777777" w:rsidR="009D44F2" w:rsidRDefault="009D44F2">
      <w:pPr>
        <w:rPr>
          <w:rFonts w:ascii="Times New Roman" w:hAnsi="Times New Roman" w:cs="Times New Roman"/>
          <w:b/>
        </w:rPr>
      </w:pPr>
    </w:p>
    <w:p w14:paraId="1DEB4DAC" w14:textId="77777777" w:rsidR="009D44F2" w:rsidRDefault="009D44F2">
      <w:pPr>
        <w:rPr>
          <w:rFonts w:ascii="Times New Roman" w:hAnsi="Times New Roman" w:cs="Times New Roman"/>
          <w:b/>
        </w:rPr>
      </w:pPr>
    </w:p>
    <w:p w14:paraId="670F9008" w14:textId="77777777" w:rsidR="00F532A5" w:rsidRDefault="00F532A5" w:rsidP="009D44F2">
      <w:pPr>
        <w:rPr>
          <w:rFonts w:ascii="Times New Roman" w:hAnsi="Times New Roman" w:cs="Times New Roman"/>
          <w:b/>
        </w:rPr>
      </w:pPr>
    </w:p>
    <w:p w14:paraId="5B1566DC" w14:textId="77777777" w:rsidR="009D44F2" w:rsidRPr="00F532A5" w:rsidRDefault="00F532A5" w:rsidP="009D44F2">
      <w:pPr>
        <w:rPr>
          <w:rFonts w:ascii="Times New Roman" w:hAnsi="Times New Roman" w:cs="Times New Roman"/>
          <w:b/>
        </w:rPr>
      </w:pPr>
      <w:r>
        <w:rPr>
          <w:rFonts w:ascii="Times New Roman" w:hAnsi="Times New Roman" w:cs="Times New Roman"/>
          <w:b/>
        </w:rPr>
        <w:lastRenderedPageBreak/>
        <w:t>1. Field Sites</w:t>
      </w:r>
    </w:p>
    <w:tbl>
      <w:tblPr>
        <w:tblStyle w:val="Tabellenraster"/>
        <w:tblW w:w="11790" w:type="dxa"/>
        <w:tblInd w:w="-1175" w:type="dxa"/>
        <w:tblLook w:val="04A0" w:firstRow="1" w:lastRow="0" w:firstColumn="1" w:lastColumn="0" w:noHBand="0" w:noVBand="1"/>
      </w:tblPr>
      <w:tblGrid>
        <w:gridCol w:w="1440"/>
        <w:gridCol w:w="2250"/>
        <w:gridCol w:w="2160"/>
        <w:gridCol w:w="5940"/>
      </w:tblGrid>
      <w:tr w:rsidR="00812D9B" w:rsidRPr="00812D9B" w14:paraId="16FE5E5A" w14:textId="77777777" w:rsidTr="00427A3E">
        <w:tc>
          <w:tcPr>
            <w:tcW w:w="1440" w:type="dxa"/>
          </w:tcPr>
          <w:p w14:paraId="5F17EB99" w14:textId="77777777" w:rsidR="009D44F2" w:rsidRPr="00812D9B" w:rsidRDefault="009D44F2" w:rsidP="00BD3AE4">
            <w:pPr>
              <w:rPr>
                <w:rFonts w:ascii="Times New Roman" w:hAnsi="Times New Roman" w:cs="Times New Roman"/>
                <w:b/>
                <w:bCs/>
                <w:sz w:val="20"/>
                <w:szCs w:val="20"/>
              </w:rPr>
            </w:pPr>
            <w:r w:rsidRPr="00812D9B">
              <w:rPr>
                <w:rFonts w:ascii="Times New Roman" w:hAnsi="Times New Roman" w:cs="Times New Roman"/>
                <w:b/>
                <w:bCs/>
                <w:sz w:val="20"/>
                <w:szCs w:val="20"/>
              </w:rPr>
              <w:t>Country</w:t>
            </w:r>
          </w:p>
        </w:tc>
        <w:tc>
          <w:tcPr>
            <w:tcW w:w="2250" w:type="dxa"/>
          </w:tcPr>
          <w:p w14:paraId="33B63914" w14:textId="77777777" w:rsidR="009D44F2" w:rsidRPr="00812D9B" w:rsidRDefault="003F4D82" w:rsidP="00BD3AE4">
            <w:pPr>
              <w:rPr>
                <w:rFonts w:ascii="Times New Roman" w:hAnsi="Times New Roman" w:cs="Times New Roman"/>
                <w:b/>
                <w:bCs/>
                <w:sz w:val="20"/>
                <w:szCs w:val="20"/>
              </w:rPr>
            </w:pPr>
            <w:r>
              <w:rPr>
                <w:rFonts w:ascii="Times New Roman" w:hAnsi="Times New Roman" w:cs="Times New Roman"/>
                <w:b/>
                <w:bCs/>
                <w:sz w:val="20"/>
                <w:szCs w:val="20"/>
              </w:rPr>
              <w:t xml:space="preserve">Region </w:t>
            </w:r>
            <w:proofErr w:type="spellStart"/>
            <w:r>
              <w:rPr>
                <w:rFonts w:ascii="Times New Roman" w:hAnsi="Times New Roman" w:cs="Times New Roman"/>
                <w:b/>
                <w:bCs/>
                <w:sz w:val="20"/>
                <w:szCs w:val="20"/>
              </w:rPr>
              <w:t>or</w:t>
            </w:r>
            <w:proofErr w:type="spellEnd"/>
            <w:r>
              <w:rPr>
                <w:rFonts w:ascii="Times New Roman" w:hAnsi="Times New Roman" w:cs="Times New Roman"/>
                <w:b/>
                <w:bCs/>
                <w:sz w:val="20"/>
                <w:szCs w:val="20"/>
              </w:rPr>
              <w:t xml:space="preserve"> </w:t>
            </w:r>
            <w:r w:rsidR="009D44F2" w:rsidRPr="00812D9B">
              <w:rPr>
                <w:rFonts w:ascii="Times New Roman" w:hAnsi="Times New Roman" w:cs="Times New Roman"/>
                <w:b/>
                <w:bCs/>
                <w:sz w:val="20"/>
                <w:szCs w:val="20"/>
              </w:rPr>
              <w:t xml:space="preserve">Area </w:t>
            </w:r>
          </w:p>
        </w:tc>
        <w:tc>
          <w:tcPr>
            <w:tcW w:w="2160" w:type="dxa"/>
          </w:tcPr>
          <w:p w14:paraId="70B88EB4" w14:textId="77777777" w:rsidR="009D44F2" w:rsidRPr="00812D9B" w:rsidRDefault="009D44F2" w:rsidP="00BD3AE4">
            <w:pPr>
              <w:rPr>
                <w:rFonts w:ascii="Times New Roman" w:hAnsi="Times New Roman" w:cs="Times New Roman"/>
                <w:b/>
                <w:bCs/>
                <w:sz w:val="20"/>
                <w:szCs w:val="20"/>
              </w:rPr>
            </w:pPr>
            <w:r w:rsidRPr="00812D9B">
              <w:rPr>
                <w:rFonts w:ascii="Times New Roman" w:hAnsi="Times New Roman" w:cs="Times New Roman"/>
                <w:b/>
                <w:bCs/>
                <w:sz w:val="20"/>
                <w:szCs w:val="20"/>
              </w:rPr>
              <w:t xml:space="preserve">Society </w:t>
            </w:r>
            <w:proofErr w:type="spellStart"/>
            <w:r w:rsidRPr="00812D9B">
              <w:rPr>
                <w:rFonts w:ascii="Times New Roman" w:hAnsi="Times New Roman" w:cs="Times New Roman"/>
                <w:b/>
                <w:bCs/>
                <w:sz w:val="20"/>
                <w:szCs w:val="20"/>
              </w:rPr>
              <w:t>or</w:t>
            </w:r>
            <w:proofErr w:type="spellEnd"/>
            <w:r w:rsidRPr="00812D9B">
              <w:rPr>
                <w:rFonts w:ascii="Times New Roman" w:hAnsi="Times New Roman" w:cs="Times New Roman"/>
                <w:b/>
                <w:bCs/>
                <w:sz w:val="20"/>
                <w:szCs w:val="20"/>
              </w:rPr>
              <w:t xml:space="preserve"> Location</w:t>
            </w:r>
          </w:p>
        </w:tc>
        <w:tc>
          <w:tcPr>
            <w:tcW w:w="5940" w:type="dxa"/>
          </w:tcPr>
          <w:p w14:paraId="73477271" w14:textId="77777777" w:rsidR="009D44F2" w:rsidRPr="00812D9B" w:rsidRDefault="009D44F2" w:rsidP="00BD3AE4">
            <w:pPr>
              <w:rPr>
                <w:rFonts w:ascii="Times New Roman" w:hAnsi="Times New Roman" w:cs="Times New Roman"/>
                <w:b/>
                <w:bCs/>
                <w:sz w:val="20"/>
                <w:szCs w:val="20"/>
              </w:rPr>
            </w:pPr>
            <w:r w:rsidRPr="00812D9B">
              <w:rPr>
                <w:rFonts w:ascii="Times New Roman" w:hAnsi="Times New Roman" w:cs="Times New Roman"/>
                <w:b/>
                <w:bCs/>
                <w:sz w:val="20"/>
                <w:szCs w:val="20"/>
              </w:rPr>
              <w:t>References</w:t>
            </w:r>
          </w:p>
        </w:tc>
      </w:tr>
      <w:tr w:rsidR="00812D9B" w:rsidRPr="00812D9B" w14:paraId="54FA81BD" w14:textId="77777777" w:rsidTr="00427A3E">
        <w:trPr>
          <w:trHeight w:val="2987"/>
        </w:trPr>
        <w:tc>
          <w:tcPr>
            <w:tcW w:w="1440" w:type="dxa"/>
            <w:vMerge w:val="restart"/>
          </w:tcPr>
          <w:p w14:paraId="37765B91"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Papua New Guinea</w:t>
            </w:r>
          </w:p>
        </w:tc>
        <w:tc>
          <w:tcPr>
            <w:tcW w:w="2250" w:type="dxa"/>
          </w:tcPr>
          <w:p w14:paraId="52A39E58"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Highlands</w:t>
            </w:r>
          </w:p>
          <w:p w14:paraId="69FE798C"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w:t>
            </w:r>
            <w:proofErr w:type="spellStart"/>
            <w:r w:rsidRPr="00812D9B">
              <w:rPr>
                <w:rFonts w:ascii="Times New Roman" w:hAnsi="Times New Roman" w:cs="Times New Roman"/>
                <w:bCs/>
                <w:sz w:val="20"/>
                <w:szCs w:val="20"/>
                <w:lang w:val="en-US"/>
              </w:rPr>
              <w:t>Enga</w:t>
            </w:r>
            <w:proofErr w:type="spellEnd"/>
          </w:p>
          <w:p w14:paraId="6289D90F"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Western</w:t>
            </w:r>
          </w:p>
          <w:p w14:paraId="5D58EF30" w14:textId="77777777" w:rsidR="009D44F2" w:rsidRPr="00812D9B" w:rsidRDefault="009D44F2" w:rsidP="00BD3AE4">
            <w:pPr>
              <w:rPr>
                <w:rFonts w:ascii="Times New Roman" w:hAnsi="Times New Roman" w:cs="Times New Roman"/>
                <w:bCs/>
                <w:sz w:val="20"/>
                <w:szCs w:val="20"/>
                <w:lang w:val="en-US"/>
              </w:rPr>
            </w:pPr>
          </w:p>
          <w:p w14:paraId="37DCDD01" w14:textId="77777777" w:rsidR="009D44F2" w:rsidRPr="00812D9B" w:rsidRDefault="009D44F2" w:rsidP="00BD3AE4">
            <w:pPr>
              <w:rPr>
                <w:rFonts w:ascii="Times New Roman" w:hAnsi="Times New Roman" w:cs="Times New Roman"/>
                <w:bCs/>
                <w:sz w:val="20"/>
                <w:szCs w:val="20"/>
                <w:lang w:val="en-US"/>
              </w:rPr>
            </w:pPr>
          </w:p>
          <w:p w14:paraId="2F173DAA" w14:textId="77777777" w:rsidR="009D44F2" w:rsidRPr="00812D9B" w:rsidRDefault="009D44F2" w:rsidP="00BD3AE4">
            <w:pPr>
              <w:rPr>
                <w:rFonts w:ascii="Times New Roman" w:hAnsi="Times New Roman" w:cs="Times New Roman"/>
                <w:bCs/>
                <w:sz w:val="20"/>
                <w:szCs w:val="20"/>
                <w:lang w:val="en-US"/>
              </w:rPr>
            </w:pPr>
          </w:p>
          <w:p w14:paraId="29A5757B"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w:t>
            </w:r>
            <w:proofErr w:type="spellStart"/>
            <w:r w:rsidRPr="00812D9B">
              <w:rPr>
                <w:rFonts w:ascii="Times New Roman" w:hAnsi="Times New Roman" w:cs="Times New Roman"/>
                <w:bCs/>
                <w:sz w:val="20"/>
                <w:szCs w:val="20"/>
                <w:lang w:val="en-US"/>
              </w:rPr>
              <w:t>Jiwaka</w:t>
            </w:r>
            <w:proofErr w:type="spellEnd"/>
          </w:p>
          <w:p w14:paraId="4B98B78A" w14:textId="77777777" w:rsidR="009D44F2" w:rsidRPr="00812D9B" w:rsidRDefault="009D44F2" w:rsidP="00BD3AE4">
            <w:pPr>
              <w:rPr>
                <w:rFonts w:ascii="Times New Roman" w:hAnsi="Times New Roman" w:cs="Times New Roman"/>
                <w:bCs/>
                <w:sz w:val="20"/>
                <w:szCs w:val="20"/>
                <w:lang w:val="en-US"/>
              </w:rPr>
            </w:pPr>
          </w:p>
          <w:p w14:paraId="3CC60A64"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Eastern</w:t>
            </w:r>
          </w:p>
          <w:p w14:paraId="14896F54" w14:textId="77777777" w:rsidR="009D44F2" w:rsidRPr="00812D9B" w:rsidRDefault="009D44F2" w:rsidP="00BD3AE4">
            <w:pPr>
              <w:rPr>
                <w:rFonts w:ascii="Times New Roman" w:hAnsi="Times New Roman" w:cs="Times New Roman"/>
                <w:bCs/>
                <w:sz w:val="20"/>
                <w:szCs w:val="20"/>
                <w:lang w:val="en-US"/>
              </w:rPr>
            </w:pPr>
          </w:p>
          <w:p w14:paraId="7780AA8D"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Hela</w:t>
            </w:r>
          </w:p>
          <w:p w14:paraId="1E1BD68A"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Southern</w:t>
            </w:r>
          </w:p>
          <w:p w14:paraId="2D023497" w14:textId="77777777" w:rsidR="009D44F2" w:rsidRPr="00812D9B" w:rsidRDefault="009D44F2" w:rsidP="00BD3AE4">
            <w:pPr>
              <w:rPr>
                <w:rFonts w:ascii="Times New Roman" w:hAnsi="Times New Roman" w:cs="Times New Roman"/>
                <w:bCs/>
                <w:sz w:val="20"/>
                <w:szCs w:val="20"/>
                <w:lang w:val="en-US"/>
              </w:rPr>
            </w:pPr>
          </w:p>
        </w:tc>
        <w:tc>
          <w:tcPr>
            <w:tcW w:w="2160" w:type="dxa"/>
          </w:tcPr>
          <w:p w14:paraId="48A85122" w14:textId="77777777" w:rsidR="009D44F2" w:rsidRPr="00812D9B" w:rsidRDefault="009D44F2" w:rsidP="00BD3AE4">
            <w:pPr>
              <w:rPr>
                <w:rFonts w:ascii="Times New Roman" w:hAnsi="Times New Roman" w:cs="Times New Roman"/>
                <w:sz w:val="20"/>
                <w:szCs w:val="20"/>
                <w:lang w:val="en-US"/>
              </w:rPr>
            </w:pPr>
          </w:p>
          <w:p w14:paraId="7C3D5BBE" w14:textId="77777777" w:rsidR="009D44F2" w:rsidRPr="00812D9B" w:rsidRDefault="009D44F2" w:rsidP="00BD3AE4">
            <w:pPr>
              <w:rPr>
                <w:rFonts w:ascii="Times New Roman" w:hAnsi="Times New Roman" w:cs="Times New Roman"/>
                <w:sz w:val="20"/>
                <w:szCs w:val="20"/>
              </w:rPr>
            </w:pPr>
            <w:proofErr w:type="spellStart"/>
            <w:r w:rsidRPr="00812D9B">
              <w:rPr>
                <w:rFonts w:ascii="Times New Roman" w:hAnsi="Times New Roman" w:cs="Times New Roman"/>
                <w:sz w:val="20"/>
                <w:szCs w:val="20"/>
              </w:rPr>
              <w:t>Enga</w:t>
            </w:r>
            <w:proofErr w:type="spellEnd"/>
            <w:r w:rsidRPr="00812D9B">
              <w:rPr>
                <w:rFonts w:ascii="Times New Roman" w:hAnsi="Times New Roman" w:cs="Times New Roman"/>
                <w:sz w:val="20"/>
                <w:szCs w:val="20"/>
              </w:rPr>
              <w:t xml:space="preserve"> </w:t>
            </w:r>
          </w:p>
          <w:p w14:paraId="58F5726C"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Mt</w:t>
            </w:r>
            <w:proofErr w:type="spellEnd"/>
            <w:r w:rsidRPr="00812D9B">
              <w:rPr>
                <w:rFonts w:ascii="Times New Roman" w:hAnsi="Times New Roman" w:cs="Times New Roman"/>
                <w:bCs/>
                <w:sz w:val="20"/>
                <w:szCs w:val="20"/>
              </w:rPr>
              <w:t xml:space="preserve"> Hagen </w:t>
            </w:r>
          </w:p>
          <w:p w14:paraId="5B337060" w14:textId="77777777" w:rsidR="009D44F2" w:rsidRPr="00812D9B" w:rsidRDefault="009D44F2" w:rsidP="00BD3AE4">
            <w:pPr>
              <w:rPr>
                <w:rFonts w:ascii="Times New Roman" w:hAnsi="Times New Roman" w:cs="Times New Roman"/>
                <w:bCs/>
                <w:sz w:val="20"/>
                <w:szCs w:val="20"/>
              </w:rPr>
            </w:pPr>
          </w:p>
          <w:p w14:paraId="5F6AF63A"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Melpa</w:t>
            </w:r>
            <w:proofErr w:type="spellEnd"/>
          </w:p>
          <w:p w14:paraId="257509BB"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lang w:val="en-US"/>
              </w:rPr>
              <w:t xml:space="preserve">Manga </w:t>
            </w:r>
            <w:r w:rsidRPr="00812D9B">
              <w:rPr>
                <w:rFonts w:ascii="Times New Roman" w:hAnsi="Times New Roman" w:cs="Times New Roman"/>
                <w:bCs/>
                <w:sz w:val="20"/>
                <w:szCs w:val="20"/>
              </w:rPr>
              <w:t xml:space="preserve"> </w:t>
            </w:r>
          </w:p>
          <w:p w14:paraId="16030BAD"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Anglimp</w:t>
            </w:r>
            <w:proofErr w:type="spellEnd"/>
            <w:r w:rsidRPr="00812D9B">
              <w:rPr>
                <w:rFonts w:ascii="Times New Roman" w:hAnsi="Times New Roman" w:cs="Times New Roman"/>
                <w:bCs/>
                <w:sz w:val="20"/>
                <w:szCs w:val="20"/>
              </w:rPr>
              <w:t xml:space="preserve">-South </w:t>
            </w:r>
            <w:proofErr w:type="spellStart"/>
            <w:r w:rsidRPr="00812D9B">
              <w:rPr>
                <w:rFonts w:ascii="Times New Roman" w:hAnsi="Times New Roman" w:cs="Times New Roman"/>
                <w:bCs/>
                <w:sz w:val="20"/>
                <w:szCs w:val="20"/>
              </w:rPr>
              <w:t>Waghi</w:t>
            </w:r>
            <w:proofErr w:type="spellEnd"/>
          </w:p>
          <w:p w14:paraId="0DE39CEE"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 xml:space="preserve">Maring </w:t>
            </w:r>
          </w:p>
          <w:p w14:paraId="700808F6"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Unggai-Bena</w:t>
            </w:r>
            <w:proofErr w:type="spellEnd"/>
          </w:p>
          <w:p w14:paraId="7F4CAF89"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Goroka</w:t>
            </w:r>
            <w:proofErr w:type="spellEnd"/>
            <w:r w:rsidRPr="00812D9B">
              <w:rPr>
                <w:rFonts w:ascii="Times New Roman" w:hAnsi="Times New Roman" w:cs="Times New Roman"/>
                <w:bCs/>
                <w:sz w:val="20"/>
                <w:szCs w:val="20"/>
              </w:rPr>
              <w:t xml:space="preserve"> </w:t>
            </w:r>
          </w:p>
          <w:p w14:paraId="3BF729CF"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Huli</w:t>
            </w:r>
            <w:proofErr w:type="spellEnd"/>
          </w:p>
          <w:p w14:paraId="140BBA9A"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Mendi</w:t>
            </w:r>
            <w:proofErr w:type="spellEnd"/>
            <w:r w:rsidRPr="00812D9B">
              <w:rPr>
                <w:rFonts w:ascii="Times New Roman" w:hAnsi="Times New Roman" w:cs="Times New Roman"/>
                <w:bCs/>
                <w:sz w:val="20"/>
                <w:szCs w:val="20"/>
              </w:rPr>
              <w:t xml:space="preserve"> </w:t>
            </w:r>
          </w:p>
          <w:p w14:paraId="2102559A" w14:textId="77777777" w:rsidR="009D44F2"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Wiru</w:t>
            </w:r>
            <w:proofErr w:type="spellEnd"/>
            <w:r w:rsidRPr="00812D9B">
              <w:rPr>
                <w:rFonts w:ascii="Times New Roman" w:hAnsi="Times New Roman" w:cs="Times New Roman"/>
                <w:bCs/>
                <w:sz w:val="20"/>
                <w:szCs w:val="20"/>
                <w:lang w:val="en-US"/>
              </w:rPr>
              <w:t xml:space="preserve"> </w:t>
            </w:r>
          </w:p>
          <w:p w14:paraId="719ABC80" w14:textId="77777777" w:rsidR="00F506E0" w:rsidRPr="00812D9B" w:rsidRDefault="00F506E0" w:rsidP="00BD3AE4">
            <w:pPr>
              <w:rPr>
                <w:rFonts w:ascii="Times New Roman" w:hAnsi="Times New Roman" w:cs="Times New Roman"/>
                <w:bCs/>
                <w:sz w:val="20"/>
                <w:szCs w:val="20"/>
                <w:lang w:val="en-US"/>
              </w:rPr>
            </w:pPr>
            <w:proofErr w:type="spellStart"/>
            <w:r>
              <w:rPr>
                <w:rFonts w:ascii="Times New Roman" w:hAnsi="Times New Roman" w:cs="Times New Roman"/>
                <w:bCs/>
                <w:sz w:val="20"/>
                <w:szCs w:val="20"/>
                <w:lang w:val="en-US"/>
              </w:rPr>
              <w:t>Kewa</w:t>
            </w:r>
            <w:proofErr w:type="spellEnd"/>
          </w:p>
        </w:tc>
        <w:tc>
          <w:tcPr>
            <w:tcW w:w="5940" w:type="dxa"/>
          </w:tcPr>
          <w:p w14:paraId="583E663F" w14:textId="77777777" w:rsidR="009D44F2" w:rsidRPr="00812D9B" w:rsidRDefault="009D44F2" w:rsidP="00BD3AE4">
            <w:pPr>
              <w:rPr>
                <w:rFonts w:ascii="Times New Roman" w:hAnsi="Times New Roman" w:cs="Times New Roman"/>
                <w:bCs/>
                <w:sz w:val="20"/>
                <w:szCs w:val="20"/>
              </w:rPr>
            </w:pPr>
          </w:p>
          <w:p w14:paraId="6CE56084"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Wiessner</w:t>
            </w:r>
            <w:proofErr w:type="spellEnd"/>
            <w:r w:rsidRPr="00812D9B">
              <w:rPr>
                <w:rFonts w:ascii="Times New Roman" w:hAnsi="Times New Roman" w:cs="Times New Roman"/>
                <w:bCs/>
                <w:sz w:val="20"/>
                <w:szCs w:val="20"/>
              </w:rPr>
              <w:t xml:space="preserve"> &amp; </w:t>
            </w:r>
            <w:proofErr w:type="spellStart"/>
            <w:r w:rsidRPr="00812D9B">
              <w:rPr>
                <w:rFonts w:ascii="Times New Roman" w:hAnsi="Times New Roman" w:cs="Times New Roman"/>
                <w:bCs/>
                <w:sz w:val="20"/>
                <w:szCs w:val="20"/>
              </w:rPr>
              <w:t>Pupu</w:t>
            </w:r>
            <w:proofErr w:type="spellEnd"/>
            <w:r w:rsidRPr="00812D9B">
              <w:rPr>
                <w:rFonts w:ascii="Times New Roman" w:hAnsi="Times New Roman" w:cs="Times New Roman"/>
                <w:bCs/>
                <w:sz w:val="20"/>
                <w:szCs w:val="20"/>
              </w:rPr>
              <w:t>, 2021; Merlan, 1988; Feil, 1981</w:t>
            </w:r>
          </w:p>
          <w:p w14:paraId="36B49BCB"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 xml:space="preserve">Henry &amp; </w:t>
            </w:r>
            <w:proofErr w:type="spellStart"/>
            <w:r w:rsidRPr="00812D9B">
              <w:rPr>
                <w:rFonts w:ascii="Times New Roman" w:hAnsi="Times New Roman" w:cs="Times New Roman"/>
                <w:bCs/>
                <w:sz w:val="20"/>
                <w:szCs w:val="20"/>
              </w:rPr>
              <w:t>Vávrová</w:t>
            </w:r>
            <w:proofErr w:type="spellEnd"/>
            <w:r w:rsidRPr="00812D9B">
              <w:rPr>
                <w:rFonts w:ascii="Times New Roman" w:hAnsi="Times New Roman" w:cs="Times New Roman"/>
                <w:bCs/>
                <w:sz w:val="20"/>
                <w:szCs w:val="20"/>
              </w:rPr>
              <w:t xml:space="preserve">, 2020; 2016; Stewart &amp; </w:t>
            </w:r>
            <w:proofErr w:type="spellStart"/>
            <w:r w:rsidRPr="00812D9B">
              <w:rPr>
                <w:rFonts w:ascii="Times New Roman" w:hAnsi="Times New Roman" w:cs="Times New Roman"/>
                <w:bCs/>
                <w:sz w:val="20"/>
                <w:szCs w:val="20"/>
              </w:rPr>
              <w:t>Strathern</w:t>
            </w:r>
            <w:proofErr w:type="spellEnd"/>
            <w:r w:rsidRPr="00812D9B">
              <w:rPr>
                <w:rFonts w:ascii="Times New Roman" w:hAnsi="Times New Roman" w:cs="Times New Roman"/>
                <w:bCs/>
                <w:sz w:val="20"/>
                <w:szCs w:val="20"/>
              </w:rPr>
              <w:t>, 2005; 1998; Merlan, 1988; Wilson, 1987</w:t>
            </w:r>
          </w:p>
          <w:p w14:paraId="49C98DB1"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Strathern</w:t>
            </w:r>
            <w:proofErr w:type="spellEnd"/>
            <w:r w:rsidRPr="00812D9B">
              <w:rPr>
                <w:rFonts w:ascii="Times New Roman" w:hAnsi="Times New Roman" w:cs="Times New Roman"/>
                <w:bCs/>
                <w:sz w:val="20"/>
                <w:szCs w:val="20"/>
                <w:lang w:val="en-US"/>
              </w:rPr>
              <w:t xml:space="preserve"> &amp; </w:t>
            </w:r>
            <w:proofErr w:type="spellStart"/>
            <w:r w:rsidRPr="00812D9B">
              <w:rPr>
                <w:rFonts w:ascii="Times New Roman" w:hAnsi="Times New Roman" w:cs="Times New Roman"/>
                <w:bCs/>
                <w:sz w:val="20"/>
                <w:szCs w:val="20"/>
                <w:lang w:val="en-US"/>
              </w:rPr>
              <w:t>Strathern</w:t>
            </w:r>
            <w:proofErr w:type="spellEnd"/>
            <w:r w:rsidRPr="00812D9B">
              <w:rPr>
                <w:rFonts w:ascii="Times New Roman" w:hAnsi="Times New Roman" w:cs="Times New Roman"/>
                <w:bCs/>
                <w:sz w:val="20"/>
                <w:szCs w:val="20"/>
                <w:lang w:val="en-US"/>
              </w:rPr>
              <w:t>, 1969</w:t>
            </w:r>
          </w:p>
          <w:p w14:paraId="544D9C10"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Pflanz</w:t>
            </w:r>
            <w:proofErr w:type="spellEnd"/>
            <w:r w:rsidRPr="00812D9B">
              <w:rPr>
                <w:rFonts w:ascii="Times New Roman" w:hAnsi="Times New Roman" w:cs="Times New Roman"/>
                <w:bCs/>
                <w:sz w:val="20"/>
                <w:szCs w:val="20"/>
                <w:lang w:val="en-US"/>
              </w:rPr>
              <w:t>-Cook, 1993</w:t>
            </w:r>
          </w:p>
          <w:p w14:paraId="4068E6B5"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Eves, 2019</w:t>
            </w:r>
          </w:p>
          <w:p w14:paraId="13677FE1"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Maclean, 2010</w:t>
            </w:r>
          </w:p>
          <w:p w14:paraId="04A19137"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Kelly-</w:t>
            </w:r>
            <w:proofErr w:type="spellStart"/>
            <w:r w:rsidRPr="00812D9B">
              <w:rPr>
                <w:rFonts w:ascii="Times New Roman" w:hAnsi="Times New Roman" w:cs="Times New Roman"/>
                <w:bCs/>
                <w:sz w:val="20"/>
                <w:szCs w:val="20"/>
                <w:lang w:val="en-US"/>
              </w:rPr>
              <w:t>Hanku</w:t>
            </w:r>
            <w:proofErr w:type="spellEnd"/>
            <w:r w:rsidRPr="00812D9B">
              <w:rPr>
                <w:rFonts w:ascii="Times New Roman" w:hAnsi="Times New Roman" w:cs="Times New Roman"/>
                <w:bCs/>
                <w:sz w:val="20"/>
                <w:szCs w:val="20"/>
                <w:lang w:val="en-US"/>
              </w:rPr>
              <w:t xml:space="preserve"> </w:t>
            </w:r>
            <w:r w:rsidRPr="00812D9B">
              <w:rPr>
                <w:rFonts w:ascii="Times New Roman" w:hAnsi="Times New Roman" w:cs="Times New Roman"/>
                <w:bCs/>
                <w:i/>
                <w:sz w:val="20"/>
                <w:szCs w:val="20"/>
                <w:lang w:val="en-US"/>
              </w:rPr>
              <w:t>et al.</w:t>
            </w:r>
            <w:r w:rsidRPr="00812D9B">
              <w:rPr>
                <w:rFonts w:ascii="Times New Roman" w:hAnsi="Times New Roman" w:cs="Times New Roman"/>
                <w:bCs/>
                <w:sz w:val="20"/>
                <w:szCs w:val="20"/>
                <w:lang w:val="en-US"/>
              </w:rPr>
              <w:t>, 2016</w:t>
            </w:r>
          </w:p>
          <w:p w14:paraId="454CA07B" w14:textId="77777777" w:rsidR="00427A3E"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Spark, </w:t>
            </w:r>
            <w:r w:rsidR="00AE6A53">
              <w:rPr>
                <w:rFonts w:ascii="Times New Roman" w:hAnsi="Times New Roman" w:cs="Times New Roman"/>
                <w:bCs/>
                <w:sz w:val="20"/>
                <w:szCs w:val="20"/>
                <w:lang w:val="en-US"/>
              </w:rPr>
              <w:t xml:space="preserve">2014, </w:t>
            </w:r>
            <w:r w:rsidRPr="00812D9B">
              <w:rPr>
                <w:rFonts w:ascii="Times New Roman" w:hAnsi="Times New Roman" w:cs="Times New Roman"/>
                <w:bCs/>
                <w:sz w:val="20"/>
                <w:szCs w:val="20"/>
                <w:lang w:val="en-US"/>
              </w:rPr>
              <w:t>2011 (?); Macintyre, 2011; Zimmer-</w:t>
            </w:r>
            <w:proofErr w:type="spellStart"/>
            <w:r w:rsidRPr="00812D9B">
              <w:rPr>
                <w:rFonts w:ascii="Times New Roman" w:hAnsi="Times New Roman" w:cs="Times New Roman"/>
                <w:bCs/>
                <w:sz w:val="20"/>
                <w:szCs w:val="20"/>
                <w:lang w:val="en-US"/>
              </w:rPr>
              <w:t>Tamakoshi</w:t>
            </w:r>
            <w:proofErr w:type="spellEnd"/>
            <w:r w:rsidRPr="00812D9B">
              <w:rPr>
                <w:rFonts w:ascii="Times New Roman" w:hAnsi="Times New Roman" w:cs="Times New Roman"/>
                <w:bCs/>
                <w:sz w:val="20"/>
                <w:szCs w:val="20"/>
                <w:lang w:val="en-US"/>
              </w:rPr>
              <w:t>, 1998</w:t>
            </w:r>
          </w:p>
          <w:p w14:paraId="27B55CB0"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Wardlow, 2006a; 2006b; 2002</w:t>
            </w:r>
          </w:p>
          <w:p w14:paraId="73B182C8"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Merlan</w:t>
            </w:r>
            <w:proofErr w:type="spellEnd"/>
            <w:r w:rsidRPr="00812D9B">
              <w:rPr>
                <w:rFonts w:ascii="Times New Roman" w:hAnsi="Times New Roman" w:cs="Times New Roman"/>
                <w:bCs/>
                <w:sz w:val="20"/>
                <w:szCs w:val="20"/>
                <w:lang w:val="en-US"/>
              </w:rPr>
              <w:t>, 1988</w:t>
            </w:r>
          </w:p>
          <w:p w14:paraId="7BF3315B" w14:textId="77777777" w:rsidR="009D44F2"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Clark, 1991</w:t>
            </w:r>
          </w:p>
          <w:p w14:paraId="3BB97641" w14:textId="77777777" w:rsidR="00F506E0" w:rsidRPr="00F506E0" w:rsidRDefault="00F506E0" w:rsidP="00BD3AE4">
            <w:pPr>
              <w:rPr>
                <w:rFonts w:ascii="Times New Roman" w:hAnsi="Times New Roman" w:cs="Times New Roman"/>
                <w:bCs/>
                <w:sz w:val="20"/>
                <w:szCs w:val="20"/>
                <w:lang w:val="en-US"/>
              </w:rPr>
            </w:pPr>
            <w:proofErr w:type="spellStart"/>
            <w:r w:rsidRPr="00F506E0">
              <w:rPr>
                <w:rFonts w:ascii="Times New Roman" w:hAnsi="Times New Roman" w:cs="Times New Roman"/>
                <w:sz w:val="20"/>
                <w:szCs w:val="20"/>
              </w:rPr>
              <w:t>Josephides</w:t>
            </w:r>
            <w:proofErr w:type="spellEnd"/>
            <w:r w:rsidRPr="00F506E0">
              <w:rPr>
                <w:rFonts w:ascii="Times New Roman" w:hAnsi="Times New Roman" w:cs="Times New Roman"/>
                <w:sz w:val="20"/>
                <w:szCs w:val="20"/>
              </w:rPr>
              <w:t>, 1985; 1983</w:t>
            </w:r>
          </w:p>
        </w:tc>
      </w:tr>
      <w:tr w:rsidR="00812D9B" w:rsidRPr="00812D9B" w14:paraId="108FC902" w14:textId="77777777" w:rsidTr="00612A0E">
        <w:trPr>
          <w:trHeight w:val="1448"/>
        </w:trPr>
        <w:tc>
          <w:tcPr>
            <w:tcW w:w="1440" w:type="dxa"/>
            <w:vMerge/>
          </w:tcPr>
          <w:p w14:paraId="29501F9B" w14:textId="77777777" w:rsidR="009D44F2" w:rsidRPr="00812D9B" w:rsidRDefault="009D44F2" w:rsidP="00BD3AE4">
            <w:pPr>
              <w:rPr>
                <w:rFonts w:ascii="Times New Roman" w:hAnsi="Times New Roman" w:cs="Times New Roman"/>
                <w:bCs/>
                <w:sz w:val="20"/>
                <w:szCs w:val="20"/>
                <w:lang w:val="en-US"/>
              </w:rPr>
            </w:pPr>
          </w:p>
        </w:tc>
        <w:tc>
          <w:tcPr>
            <w:tcW w:w="2250" w:type="dxa"/>
          </w:tcPr>
          <w:p w14:paraId="01D93F06"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South</w:t>
            </w:r>
          </w:p>
          <w:p w14:paraId="06538820"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Western</w:t>
            </w:r>
          </w:p>
          <w:p w14:paraId="4D99D6EB"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Gulf</w:t>
            </w:r>
          </w:p>
          <w:p w14:paraId="21D6D50C"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Central</w:t>
            </w:r>
          </w:p>
          <w:p w14:paraId="49B7F630" w14:textId="77777777" w:rsidR="009D44F2" w:rsidRPr="00812D9B" w:rsidRDefault="009D44F2" w:rsidP="00BD3AE4">
            <w:pPr>
              <w:rPr>
                <w:rFonts w:ascii="Times New Roman" w:hAnsi="Times New Roman" w:cs="Times New Roman"/>
                <w:bCs/>
                <w:sz w:val="20"/>
                <w:szCs w:val="20"/>
                <w:lang w:val="en-US"/>
              </w:rPr>
            </w:pPr>
          </w:p>
          <w:p w14:paraId="316C7E8F" w14:textId="77777777" w:rsidR="009D44F2" w:rsidRDefault="00427A3E"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 xml:space="preserve">      </w:t>
            </w:r>
            <w:r w:rsidR="009D44F2" w:rsidRPr="00812D9B">
              <w:rPr>
                <w:rFonts w:ascii="Times New Roman" w:hAnsi="Times New Roman" w:cs="Times New Roman"/>
                <w:bCs/>
                <w:sz w:val="20"/>
                <w:szCs w:val="20"/>
                <w:lang w:val="en-US"/>
              </w:rPr>
              <w:t>Milne Bay</w:t>
            </w:r>
          </w:p>
          <w:p w14:paraId="2A3FF5BD" w14:textId="77777777" w:rsidR="00CF29F6" w:rsidRPr="00812D9B" w:rsidRDefault="00CF29F6" w:rsidP="00BD3AE4">
            <w:p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p>
        </w:tc>
        <w:tc>
          <w:tcPr>
            <w:tcW w:w="2160" w:type="dxa"/>
          </w:tcPr>
          <w:p w14:paraId="72C31991" w14:textId="77777777" w:rsidR="009D44F2" w:rsidRPr="00812D9B" w:rsidRDefault="009D44F2" w:rsidP="00BD3AE4">
            <w:pPr>
              <w:rPr>
                <w:rFonts w:ascii="Times New Roman" w:hAnsi="Times New Roman" w:cs="Times New Roman"/>
                <w:sz w:val="20"/>
                <w:szCs w:val="20"/>
                <w:lang w:val="en-US"/>
              </w:rPr>
            </w:pPr>
          </w:p>
          <w:p w14:paraId="41B8BB93" w14:textId="77777777" w:rsidR="009D44F2" w:rsidRPr="00812D9B" w:rsidRDefault="009D44F2" w:rsidP="00BD3AE4">
            <w:pPr>
              <w:rPr>
                <w:rFonts w:ascii="Times New Roman" w:hAnsi="Times New Roman" w:cs="Times New Roman"/>
                <w:sz w:val="20"/>
                <w:szCs w:val="20"/>
                <w:lang w:val="fr-FR"/>
              </w:rPr>
            </w:pPr>
            <w:proofErr w:type="spellStart"/>
            <w:r w:rsidRPr="00812D9B">
              <w:rPr>
                <w:rFonts w:ascii="Times New Roman" w:hAnsi="Times New Roman" w:cs="Times New Roman"/>
                <w:sz w:val="20"/>
                <w:szCs w:val="20"/>
                <w:lang w:val="fr-FR"/>
              </w:rPr>
              <w:t>Kiunga</w:t>
            </w:r>
            <w:proofErr w:type="spellEnd"/>
            <w:r w:rsidRPr="00812D9B">
              <w:rPr>
                <w:rFonts w:ascii="Times New Roman" w:hAnsi="Times New Roman" w:cs="Times New Roman"/>
                <w:sz w:val="20"/>
                <w:szCs w:val="20"/>
                <w:lang w:val="fr-FR"/>
              </w:rPr>
              <w:t xml:space="preserve"> </w:t>
            </w:r>
          </w:p>
          <w:p w14:paraId="6700BF75" w14:textId="77777777" w:rsidR="009D44F2" w:rsidRPr="00812D9B" w:rsidRDefault="009D44F2" w:rsidP="00BD3AE4">
            <w:pPr>
              <w:rPr>
                <w:rFonts w:ascii="Times New Roman" w:hAnsi="Times New Roman" w:cs="Times New Roman"/>
                <w:bCs/>
                <w:sz w:val="20"/>
                <w:szCs w:val="20"/>
                <w:lang w:val="fr-FR"/>
              </w:rPr>
            </w:pPr>
            <w:proofErr w:type="spellStart"/>
            <w:r w:rsidRPr="00812D9B">
              <w:rPr>
                <w:rFonts w:ascii="Times New Roman" w:hAnsi="Times New Roman" w:cs="Times New Roman"/>
                <w:bCs/>
                <w:sz w:val="20"/>
                <w:szCs w:val="20"/>
                <w:lang w:val="fr-FR"/>
              </w:rPr>
              <w:t>Baimuru</w:t>
            </w:r>
            <w:proofErr w:type="spellEnd"/>
          </w:p>
          <w:p w14:paraId="22BDC92B" w14:textId="77777777" w:rsidR="009D44F2" w:rsidRPr="00812D9B" w:rsidRDefault="009D44F2" w:rsidP="00BD3AE4">
            <w:pPr>
              <w:rPr>
                <w:rFonts w:ascii="Times New Roman" w:hAnsi="Times New Roman" w:cs="Times New Roman"/>
                <w:bCs/>
                <w:sz w:val="20"/>
                <w:szCs w:val="20"/>
                <w:lang w:val="fr-FR"/>
              </w:rPr>
            </w:pPr>
            <w:r w:rsidRPr="00812D9B">
              <w:rPr>
                <w:rFonts w:ascii="Times New Roman" w:hAnsi="Times New Roman" w:cs="Times New Roman"/>
                <w:bCs/>
                <w:sz w:val="20"/>
                <w:szCs w:val="20"/>
                <w:lang w:val="fr-FR"/>
              </w:rPr>
              <w:t>Port Moresby</w:t>
            </w:r>
          </w:p>
          <w:p w14:paraId="65DB2C0B" w14:textId="77777777" w:rsidR="009D44F2" w:rsidRPr="00812D9B" w:rsidRDefault="009D44F2" w:rsidP="00BD3AE4">
            <w:pPr>
              <w:rPr>
                <w:rFonts w:ascii="Times New Roman" w:hAnsi="Times New Roman" w:cs="Times New Roman"/>
                <w:bCs/>
                <w:sz w:val="20"/>
                <w:szCs w:val="20"/>
                <w:lang w:val="fr-FR"/>
              </w:rPr>
            </w:pPr>
          </w:p>
          <w:p w14:paraId="24358F65" w14:textId="77777777" w:rsidR="009D44F2" w:rsidRDefault="009D44F2" w:rsidP="00BD3AE4">
            <w:pPr>
              <w:rPr>
                <w:rFonts w:ascii="Times New Roman" w:hAnsi="Times New Roman" w:cs="Times New Roman"/>
                <w:bCs/>
                <w:sz w:val="20"/>
                <w:szCs w:val="20"/>
                <w:lang w:val="fr-FR"/>
              </w:rPr>
            </w:pPr>
            <w:proofErr w:type="spellStart"/>
            <w:r w:rsidRPr="00812D9B">
              <w:rPr>
                <w:rFonts w:ascii="Times New Roman" w:hAnsi="Times New Roman" w:cs="Times New Roman"/>
                <w:bCs/>
                <w:sz w:val="20"/>
                <w:szCs w:val="20"/>
                <w:lang w:val="fr-FR"/>
              </w:rPr>
              <w:t>Suau</w:t>
            </w:r>
            <w:proofErr w:type="spellEnd"/>
            <w:r w:rsidRPr="00812D9B">
              <w:rPr>
                <w:rFonts w:ascii="Times New Roman" w:hAnsi="Times New Roman" w:cs="Times New Roman"/>
                <w:bCs/>
                <w:sz w:val="20"/>
                <w:szCs w:val="20"/>
                <w:lang w:val="fr-FR"/>
              </w:rPr>
              <w:t xml:space="preserve"> </w:t>
            </w:r>
          </w:p>
          <w:p w14:paraId="35CAD0A9" w14:textId="77777777" w:rsidR="00CF29F6" w:rsidRPr="00812D9B" w:rsidRDefault="00CF29F6" w:rsidP="00BD3AE4">
            <w:pPr>
              <w:rPr>
                <w:rFonts w:ascii="Times New Roman" w:hAnsi="Times New Roman" w:cs="Times New Roman"/>
                <w:sz w:val="20"/>
                <w:szCs w:val="20"/>
                <w:lang w:val="fr-FR"/>
              </w:rPr>
            </w:pPr>
            <w:r>
              <w:rPr>
                <w:rFonts w:ascii="Times New Roman" w:hAnsi="Times New Roman" w:cs="Times New Roman"/>
                <w:bCs/>
                <w:sz w:val="20"/>
                <w:szCs w:val="20"/>
                <w:lang w:val="en-US"/>
              </w:rPr>
              <w:t>Trobriand Islands</w:t>
            </w:r>
          </w:p>
        </w:tc>
        <w:tc>
          <w:tcPr>
            <w:tcW w:w="5940" w:type="dxa"/>
          </w:tcPr>
          <w:p w14:paraId="40B3BB5C" w14:textId="77777777" w:rsidR="009D44F2" w:rsidRPr="00812D9B" w:rsidRDefault="009D44F2" w:rsidP="00BD3AE4">
            <w:pPr>
              <w:rPr>
                <w:rFonts w:ascii="Times New Roman" w:hAnsi="Times New Roman" w:cs="Times New Roman"/>
                <w:bCs/>
                <w:sz w:val="20"/>
                <w:szCs w:val="20"/>
                <w:lang w:val="fr-FR"/>
              </w:rPr>
            </w:pPr>
          </w:p>
          <w:p w14:paraId="4A279BB4"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Gibbs, 2016</w:t>
            </w:r>
          </w:p>
          <w:p w14:paraId="6C8D15B7"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Neuendorf</w:t>
            </w:r>
            <w:proofErr w:type="spellEnd"/>
            <w:r w:rsidRPr="00812D9B">
              <w:rPr>
                <w:rFonts w:ascii="Times New Roman" w:hAnsi="Times New Roman" w:cs="Times New Roman"/>
                <w:bCs/>
                <w:sz w:val="20"/>
                <w:szCs w:val="20"/>
                <w:lang w:val="en-US"/>
              </w:rPr>
              <w:t>, 2020</w:t>
            </w:r>
          </w:p>
          <w:p w14:paraId="7B86F8B3"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Demian</w:t>
            </w:r>
            <w:proofErr w:type="spellEnd"/>
            <w:r w:rsidRPr="00812D9B">
              <w:rPr>
                <w:rFonts w:ascii="Times New Roman" w:hAnsi="Times New Roman" w:cs="Times New Roman"/>
                <w:bCs/>
                <w:sz w:val="20"/>
                <w:szCs w:val="20"/>
                <w:lang w:val="en-US"/>
              </w:rPr>
              <w:t xml:space="preserve">, 2017; </w:t>
            </w:r>
            <w:proofErr w:type="spellStart"/>
            <w:r w:rsidRPr="00812D9B">
              <w:rPr>
                <w:rFonts w:ascii="Times New Roman" w:hAnsi="Times New Roman" w:cs="Times New Roman"/>
                <w:bCs/>
                <w:sz w:val="20"/>
                <w:szCs w:val="20"/>
                <w:lang w:val="en-US"/>
              </w:rPr>
              <w:t>Hukula</w:t>
            </w:r>
            <w:proofErr w:type="spellEnd"/>
            <w:r w:rsidRPr="00812D9B">
              <w:rPr>
                <w:rFonts w:ascii="Times New Roman" w:hAnsi="Times New Roman" w:cs="Times New Roman"/>
                <w:bCs/>
                <w:sz w:val="20"/>
                <w:szCs w:val="20"/>
                <w:lang w:val="en-US"/>
              </w:rPr>
              <w:t xml:space="preserve">, 2017; Spark, </w:t>
            </w:r>
            <w:r w:rsidR="00AE6A53">
              <w:rPr>
                <w:rFonts w:ascii="Times New Roman" w:hAnsi="Times New Roman" w:cs="Times New Roman"/>
                <w:bCs/>
                <w:sz w:val="20"/>
                <w:szCs w:val="20"/>
                <w:lang w:val="en-US"/>
              </w:rPr>
              <w:t xml:space="preserve">2014; </w:t>
            </w:r>
            <w:r w:rsidRPr="00812D9B">
              <w:rPr>
                <w:rFonts w:ascii="Times New Roman" w:hAnsi="Times New Roman" w:cs="Times New Roman"/>
                <w:bCs/>
                <w:sz w:val="20"/>
                <w:szCs w:val="20"/>
                <w:lang w:val="en-US"/>
              </w:rPr>
              <w:t xml:space="preserve">2011 (?); Macintyre, 2011; Goddard, 2010; </w:t>
            </w:r>
            <w:proofErr w:type="spellStart"/>
            <w:r w:rsidRPr="00812D9B">
              <w:rPr>
                <w:rFonts w:ascii="Times New Roman" w:hAnsi="Times New Roman" w:cs="Times New Roman"/>
                <w:bCs/>
                <w:sz w:val="20"/>
                <w:szCs w:val="20"/>
                <w:lang w:val="en-US"/>
              </w:rPr>
              <w:t>Rosi</w:t>
            </w:r>
            <w:proofErr w:type="spellEnd"/>
            <w:r w:rsidRPr="00812D9B">
              <w:rPr>
                <w:rFonts w:ascii="Times New Roman" w:hAnsi="Times New Roman" w:cs="Times New Roman"/>
                <w:bCs/>
                <w:sz w:val="20"/>
                <w:szCs w:val="20"/>
                <w:lang w:val="en-US"/>
              </w:rPr>
              <w:t xml:space="preserve"> &amp; Zimmer-</w:t>
            </w:r>
            <w:proofErr w:type="spellStart"/>
            <w:r w:rsidRPr="00812D9B">
              <w:rPr>
                <w:rFonts w:ascii="Times New Roman" w:hAnsi="Times New Roman" w:cs="Times New Roman"/>
                <w:bCs/>
                <w:sz w:val="20"/>
                <w:szCs w:val="20"/>
                <w:lang w:val="en-US"/>
              </w:rPr>
              <w:t>Tamakoshi</w:t>
            </w:r>
            <w:proofErr w:type="spellEnd"/>
            <w:r w:rsidRPr="00812D9B">
              <w:rPr>
                <w:rFonts w:ascii="Times New Roman" w:hAnsi="Times New Roman" w:cs="Times New Roman"/>
                <w:bCs/>
                <w:sz w:val="20"/>
                <w:szCs w:val="20"/>
                <w:lang w:val="en-US"/>
              </w:rPr>
              <w:t>, 1993</w:t>
            </w:r>
          </w:p>
          <w:p w14:paraId="03FFE889" w14:textId="77777777" w:rsidR="009D44F2"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Demian</w:t>
            </w:r>
            <w:proofErr w:type="spellEnd"/>
            <w:r w:rsidRPr="00812D9B">
              <w:rPr>
                <w:rFonts w:ascii="Times New Roman" w:hAnsi="Times New Roman" w:cs="Times New Roman"/>
                <w:bCs/>
                <w:sz w:val="20"/>
                <w:szCs w:val="20"/>
                <w:lang w:val="en-US"/>
              </w:rPr>
              <w:t>, 2004</w:t>
            </w:r>
          </w:p>
          <w:p w14:paraId="0B888CD7" w14:textId="77777777" w:rsidR="00CF29F6" w:rsidRPr="00CF29F6" w:rsidRDefault="00CF29F6" w:rsidP="00BD3AE4">
            <w:pPr>
              <w:rPr>
                <w:rFonts w:ascii="Times New Roman" w:hAnsi="Times New Roman" w:cs="Times New Roman"/>
                <w:bCs/>
                <w:sz w:val="20"/>
                <w:szCs w:val="20"/>
                <w:lang w:val="en-US"/>
              </w:rPr>
            </w:pPr>
            <w:proofErr w:type="spellStart"/>
            <w:r w:rsidRPr="00CF29F6">
              <w:rPr>
                <w:rFonts w:ascii="Times New Roman" w:hAnsi="Times New Roman" w:cs="Times New Roman"/>
                <w:sz w:val="20"/>
                <w:szCs w:val="20"/>
                <w:lang w:val="en-US"/>
              </w:rPr>
              <w:t>Lepani</w:t>
            </w:r>
            <w:proofErr w:type="spellEnd"/>
            <w:r w:rsidRPr="00CF29F6">
              <w:rPr>
                <w:rFonts w:ascii="Times New Roman" w:hAnsi="Times New Roman" w:cs="Times New Roman"/>
                <w:sz w:val="20"/>
                <w:szCs w:val="20"/>
                <w:lang w:val="en-US"/>
              </w:rPr>
              <w:t>, 2015; Powell, 1969; Malinowski, 1929</w:t>
            </w:r>
          </w:p>
        </w:tc>
      </w:tr>
      <w:tr w:rsidR="00812D9B" w:rsidRPr="009E22CD" w14:paraId="12CEC037" w14:textId="77777777" w:rsidTr="00427A3E">
        <w:tc>
          <w:tcPr>
            <w:tcW w:w="1440" w:type="dxa"/>
            <w:vMerge/>
          </w:tcPr>
          <w:p w14:paraId="771F0E57" w14:textId="77777777" w:rsidR="009D44F2" w:rsidRPr="00812D9B" w:rsidRDefault="009D44F2" w:rsidP="00BD3AE4">
            <w:pPr>
              <w:rPr>
                <w:rFonts w:ascii="Times New Roman" w:hAnsi="Times New Roman" w:cs="Times New Roman"/>
                <w:bCs/>
                <w:sz w:val="20"/>
                <w:szCs w:val="20"/>
                <w:lang w:val="en-US"/>
              </w:rPr>
            </w:pPr>
          </w:p>
        </w:tc>
        <w:tc>
          <w:tcPr>
            <w:tcW w:w="2250" w:type="dxa"/>
          </w:tcPr>
          <w:p w14:paraId="7D761DC8"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Momase</w:t>
            </w:r>
            <w:proofErr w:type="spellEnd"/>
          </w:p>
          <w:p w14:paraId="37617D5D"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rPr>
              <w:t xml:space="preserve">     </w:t>
            </w:r>
            <w:proofErr w:type="spellStart"/>
            <w:r w:rsidRPr="00812D9B">
              <w:rPr>
                <w:rFonts w:ascii="Times New Roman" w:hAnsi="Times New Roman" w:cs="Times New Roman"/>
                <w:bCs/>
                <w:sz w:val="20"/>
                <w:szCs w:val="20"/>
              </w:rPr>
              <w:t>Madang</w:t>
            </w:r>
            <w:proofErr w:type="spellEnd"/>
            <w:r w:rsidRPr="00812D9B">
              <w:rPr>
                <w:rFonts w:ascii="Times New Roman" w:hAnsi="Times New Roman" w:cs="Times New Roman"/>
                <w:bCs/>
                <w:sz w:val="20"/>
                <w:szCs w:val="20"/>
                <w:lang w:val="en-US"/>
              </w:rPr>
              <w:t xml:space="preserve"> </w:t>
            </w:r>
          </w:p>
          <w:p w14:paraId="32132E6E" w14:textId="77777777" w:rsidR="009D44F2" w:rsidRPr="00812D9B" w:rsidRDefault="009D44F2" w:rsidP="00BD3AE4">
            <w:pPr>
              <w:rPr>
                <w:rFonts w:ascii="Times New Roman" w:hAnsi="Times New Roman" w:cs="Times New Roman"/>
                <w:bCs/>
                <w:sz w:val="20"/>
                <w:szCs w:val="20"/>
                <w:lang w:val="en-US"/>
              </w:rPr>
            </w:pPr>
          </w:p>
          <w:p w14:paraId="24E8FD0B"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lang w:val="en-US"/>
              </w:rPr>
              <w:t xml:space="preserve">     </w:t>
            </w:r>
            <w:proofErr w:type="spellStart"/>
            <w:r w:rsidRPr="00812D9B">
              <w:rPr>
                <w:rFonts w:ascii="Times New Roman" w:hAnsi="Times New Roman" w:cs="Times New Roman"/>
                <w:bCs/>
                <w:sz w:val="20"/>
                <w:szCs w:val="20"/>
                <w:lang w:val="en-US"/>
              </w:rPr>
              <w:t>Morobe</w:t>
            </w:r>
            <w:proofErr w:type="spellEnd"/>
            <w:r w:rsidRPr="00812D9B">
              <w:rPr>
                <w:rFonts w:ascii="Times New Roman" w:hAnsi="Times New Roman" w:cs="Times New Roman"/>
                <w:bCs/>
                <w:sz w:val="20"/>
                <w:szCs w:val="20"/>
              </w:rPr>
              <w:t xml:space="preserve"> </w:t>
            </w:r>
          </w:p>
          <w:p w14:paraId="194042A0"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 xml:space="preserve">     </w:t>
            </w:r>
            <w:proofErr w:type="spellStart"/>
            <w:r w:rsidRPr="00812D9B">
              <w:rPr>
                <w:rFonts w:ascii="Times New Roman" w:hAnsi="Times New Roman" w:cs="Times New Roman"/>
                <w:bCs/>
                <w:sz w:val="20"/>
                <w:szCs w:val="20"/>
              </w:rPr>
              <w:t>Sandaun</w:t>
            </w:r>
            <w:proofErr w:type="spellEnd"/>
          </w:p>
        </w:tc>
        <w:tc>
          <w:tcPr>
            <w:tcW w:w="2160" w:type="dxa"/>
          </w:tcPr>
          <w:p w14:paraId="5148AD5F" w14:textId="77777777" w:rsidR="009D44F2" w:rsidRPr="00812D9B" w:rsidRDefault="009D44F2" w:rsidP="00BD3AE4">
            <w:pPr>
              <w:rPr>
                <w:rFonts w:ascii="Times New Roman" w:hAnsi="Times New Roman" w:cs="Times New Roman"/>
                <w:bCs/>
                <w:sz w:val="20"/>
                <w:szCs w:val="20"/>
                <w:lang w:val="en-US"/>
              </w:rPr>
            </w:pPr>
          </w:p>
          <w:p w14:paraId="6C2FE6A8"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Madang</w:t>
            </w:r>
          </w:p>
          <w:p w14:paraId="04B0B05F"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Gende</w:t>
            </w:r>
            <w:proofErr w:type="spellEnd"/>
          </w:p>
          <w:p w14:paraId="096AF160"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Lae</w:t>
            </w:r>
            <w:proofErr w:type="spellEnd"/>
          </w:p>
          <w:p w14:paraId="66BAA094"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Telefomin</w:t>
            </w:r>
            <w:proofErr w:type="spellEnd"/>
          </w:p>
        </w:tc>
        <w:tc>
          <w:tcPr>
            <w:tcW w:w="5940" w:type="dxa"/>
          </w:tcPr>
          <w:p w14:paraId="20AF2A28" w14:textId="77777777" w:rsidR="009D44F2" w:rsidRPr="00812D9B" w:rsidRDefault="009D44F2" w:rsidP="00BD3AE4">
            <w:pPr>
              <w:rPr>
                <w:rFonts w:ascii="Times New Roman" w:hAnsi="Times New Roman" w:cs="Times New Roman"/>
                <w:bCs/>
                <w:sz w:val="20"/>
                <w:szCs w:val="20"/>
              </w:rPr>
            </w:pPr>
          </w:p>
          <w:p w14:paraId="7AF0F295"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Macintyre</w:t>
            </w:r>
            <w:proofErr w:type="spellEnd"/>
            <w:r w:rsidRPr="00812D9B">
              <w:rPr>
                <w:rFonts w:ascii="Times New Roman" w:hAnsi="Times New Roman" w:cs="Times New Roman"/>
                <w:bCs/>
                <w:sz w:val="20"/>
                <w:szCs w:val="20"/>
              </w:rPr>
              <w:t>, 2011</w:t>
            </w:r>
          </w:p>
          <w:p w14:paraId="089724DC"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Zimmer-</w:t>
            </w:r>
            <w:proofErr w:type="spellStart"/>
            <w:r w:rsidRPr="00812D9B">
              <w:rPr>
                <w:rFonts w:ascii="Times New Roman" w:hAnsi="Times New Roman" w:cs="Times New Roman"/>
                <w:bCs/>
                <w:sz w:val="20"/>
                <w:szCs w:val="20"/>
              </w:rPr>
              <w:t>Tamakoshi</w:t>
            </w:r>
            <w:proofErr w:type="spellEnd"/>
            <w:r w:rsidRPr="00812D9B">
              <w:rPr>
                <w:rFonts w:ascii="Times New Roman" w:hAnsi="Times New Roman" w:cs="Times New Roman"/>
                <w:bCs/>
                <w:sz w:val="20"/>
                <w:szCs w:val="20"/>
              </w:rPr>
              <w:t>, 1993</w:t>
            </w:r>
          </w:p>
          <w:p w14:paraId="296DC099"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Macintyre</w:t>
            </w:r>
            <w:proofErr w:type="spellEnd"/>
            <w:r w:rsidRPr="00812D9B">
              <w:rPr>
                <w:rFonts w:ascii="Times New Roman" w:hAnsi="Times New Roman" w:cs="Times New Roman"/>
                <w:bCs/>
                <w:sz w:val="20"/>
                <w:szCs w:val="20"/>
              </w:rPr>
              <w:t>, 2011</w:t>
            </w:r>
          </w:p>
          <w:p w14:paraId="72827BA8"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Jorgensen, 1993</w:t>
            </w:r>
          </w:p>
        </w:tc>
      </w:tr>
      <w:tr w:rsidR="00812D9B" w:rsidRPr="00812D9B" w14:paraId="292E685F" w14:textId="77777777" w:rsidTr="00427A3E">
        <w:trPr>
          <w:trHeight w:val="908"/>
        </w:trPr>
        <w:tc>
          <w:tcPr>
            <w:tcW w:w="1440" w:type="dxa"/>
            <w:vMerge/>
          </w:tcPr>
          <w:p w14:paraId="20B0ABEA" w14:textId="77777777" w:rsidR="009D44F2" w:rsidRPr="00812D9B" w:rsidRDefault="009D44F2" w:rsidP="00BD3AE4">
            <w:pPr>
              <w:rPr>
                <w:rFonts w:ascii="Times New Roman" w:hAnsi="Times New Roman" w:cs="Times New Roman"/>
                <w:bCs/>
                <w:sz w:val="20"/>
                <w:szCs w:val="20"/>
              </w:rPr>
            </w:pPr>
          </w:p>
        </w:tc>
        <w:tc>
          <w:tcPr>
            <w:tcW w:w="2250" w:type="dxa"/>
          </w:tcPr>
          <w:p w14:paraId="34BFF0BF" w14:textId="77777777" w:rsidR="009D44F2" w:rsidRPr="003F4D82" w:rsidRDefault="003F4D82" w:rsidP="00BD3AE4">
            <w:pPr>
              <w:rPr>
                <w:rFonts w:ascii="Times New Roman" w:hAnsi="Times New Roman" w:cs="Times New Roman"/>
                <w:bCs/>
                <w:sz w:val="20"/>
                <w:szCs w:val="20"/>
                <w:lang w:val="en-US"/>
              </w:rPr>
            </w:pPr>
            <w:r>
              <w:rPr>
                <w:rFonts w:ascii="Times New Roman" w:hAnsi="Times New Roman" w:cs="Times New Roman"/>
                <w:bCs/>
                <w:sz w:val="20"/>
                <w:szCs w:val="20"/>
                <w:lang w:val="en-US"/>
              </w:rPr>
              <w:t>Islands</w:t>
            </w:r>
          </w:p>
        </w:tc>
        <w:tc>
          <w:tcPr>
            <w:tcW w:w="2160" w:type="dxa"/>
          </w:tcPr>
          <w:p w14:paraId="4283A6D4"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Lihir</w:t>
            </w:r>
            <w:proofErr w:type="spellEnd"/>
          </w:p>
          <w:p w14:paraId="4FA3EBE1"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Kavieng</w:t>
            </w:r>
            <w:proofErr w:type="spellEnd"/>
            <w:r w:rsidRPr="00812D9B">
              <w:rPr>
                <w:rFonts w:ascii="Times New Roman" w:hAnsi="Times New Roman" w:cs="Times New Roman"/>
                <w:bCs/>
                <w:sz w:val="20"/>
                <w:szCs w:val="20"/>
                <w:lang w:val="en-US"/>
              </w:rPr>
              <w:t xml:space="preserve"> (New Ireland)</w:t>
            </w:r>
          </w:p>
          <w:p w14:paraId="5E9D00E9" w14:textId="77777777" w:rsidR="009D44F2" w:rsidRPr="00812D9B" w:rsidRDefault="009D44F2" w:rsidP="00BD3AE4">
            <w:pPr>
              <w:rPr>
                <w:rFonts w:ascii="Times New Roman" w:hAnsi="Times New Roman" w:cs="Times New Roman"/>
                <w:bCs/>
                <w:sz w:val="20"/>
                <w:szCs w:val="20"/>
                <w:lang w:val="en-US"/>
              </w:rPr>
            </w:pPr>
            <w:r w:rsidRPr="00812D9B">
              <w:rPr>
                <w:rFonts w:ascii="Times New Roman" w:hAnsi="Times New Roman" w:cs="Times New Roman"/>
                <w:bCs/>
                <w:sz w:val="20"/>
                <w:szCs w:val="20"/>
                <w:lang w:val="en-US"/>
              </w:rPr>
              <w:t>New Britain</w:t>
            </w:r>
          </w:p>
          <w:p w14:paraId="4838D33F" w14:textId="77777777" w:rsidR="009D44F2" w:rsidRPr="00812D9B" w:rsidRDefault="009D44F2" w:rsidP="00BD3AE4">
            <w:pPr>
              <w:rPr>
                <w:rFonts w:ascii="Times New Roman" w:hAnsi="Times New Roman" w:cs="Times New Roman"/>
                <w:bCs/>
                <w:sz w:val="20"/>
                <w:szCs w:val="20"/>
              </w:rPr>
            </w:pPr>
            <w:proofErr w:type="spellStart"/>
            <w:r w:rsidRPr="000C68AC">
              <w:rPr>
                <w:rFonts w:ascii="Times New Roman" w:hAnsi="Times New Roman" w:cs="Times New Roman"/>
                <w:bCs/>
                <w:sz w:val="20"/>
                <w:szCs w:val="20"/>
              </w:rPr>
              <w:t>Ponam</w:t>
            </w:r>
            <w:proofErr w:type="spellEnd"/>
          </w:p>
        </w:tc>
        <w:tc>
          <w:tcPr>
            <w:tcW w:w="5940" w:type="dxa"/>
          </w:tcPr>
          <w:p w14:paraId="470CE13E"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Macintyre</w:t>
            </w:r>
            <w:proofErr w:type="spellEnd"/>
            <w:r w:rsidRPr="00812D9B">
              <w:rPr>
                <w:rFonts w:ascii="Times New Roman" w:hAnsi="Times New Roman" w:cs="Times New Roman"/>
                <w:bCs/>
                <w:sz w:val="20"/>
                <w:szCs w:val="20"/>
              </w:rPr>
              <w:t>, 2011</w:t>
            </w:r>
          </w:p>
          <w:p w14:paraId="5429DAB1"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Macintyre</w:t>
            </w:r>
            <w:proofErr w:type="spellEnd"/>
            <w:r w:rsidRPr="00812D9B">
              <w:rPr>
                <w:rFonts w:ascii="Times New Roman" w:hAnsi="Times New Roman" w:cs="Times New Roman"/>
                <w:bCs/>
                <w:sz w:val="20"/>
                <w:szCs w:val="20"/>
              </w:rPr>
              <w:t>, 2011</w:t>
            </w:r>
          </w:p>
          <w:p w14:paraId="64B7A9F7"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Panoff</w:t>
            </w:r>
            <w:proofErr w:type="spellEnd"/>
            <w:r w:rsidRPr="00812D9B">
              <w:rPr>
                <w:rFonts w:ascii="Times New Roman" w:hAnsi="Times New Roman" w:cs="Times New Roman"/>
                <w:bCs/>
                <w:sz w:val="20"/>
                <w:szCs w:val="20"/>
              </w:rPr>
              <w:t>, 1978</w:t>
            </w:r>
          </w:p>
          <w:p w14:paraId="7500579F"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 xml:space="preserve">Carrier, 1993 </w:t>
            </w:r>
          </w:p>
        </w:tc>
      </w:tr>
      <w:tr w:rsidR="00812D9B" w:rsidRPr="00812D9B" w14:paraId="39BEBF0F" w14:textId="77777777" w:rsidTr="00427A3E">
        <w:tc>
          <w:tcPr>
            <w:tcW w:w="1440" w:type="dxa"/>
            <w:vMerge w:val="restart"/>
          </w:tcPr>
          <w:p w14:paraId="7466D6DB"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Solomon             Islands</w:t>
            </w:r>
          </w:p>
        </w:tc>
        <w:tc>
          <w:tcPr>
            <w:tcW w:w="2250" w:type="dxa"/>
          </w:tcPr>
          <w:p w14:paraId="284D814D"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Guadalcanal</w:t>
            </w:r>
          </w:p>
        </w:tc>
        <w:tc>
          <w:tcPr>
            <w:tcW w:w="2160" w:type="dxa"/>
          </w:tcPr>
          <w:p w14:paraId="4066369F"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Honiara</w:t>
            </w:r>
          </w:p>
        </w:tc>
        <w:tc>
          <w:tcPr>
            <w:tcW w:w="5940" w:type="dxa"/>
          </w:tcPr>
          <w:p w14:paraId="2C4A4ED3" w14:textId="77777777" w:rsidR="009D44F2" w:rsidRPr="00812D9B" w:rsidRDefault="009D44F2" w:rsidP="00BD3AE4">
            <w:pPr>
              <w:rPr>
                <w:rFonts w:ascii="Times New Roman" w:hAnsi="Times New Roman" w:cs="Times New Roman"/>
                <w:bCs/>
                <w:sz w:val="20"/>
                <w:szCs w:val="20"/>
                <w:lang w:val="fr-FR"/>
              </w:rPr>
            </w:pPr>
            <w:r w:rsidRPr="00812D9B">
              <w:rPr>
                <w:rFonts w:ascii="Times New Roman" w:hAnsi="Times New Roman" w:cs="Times New Roman"/>
                <w:bCs/>
                <w:sz w:val="20"/>
                <w:szCs w:val="20"/>
                <w:lang w:val="fr-FR"/>
              </w:rPr>
              <w:t xml:space="preserve">Jourdan &amp; </w:t>
            </w:r>
            <w:proofErr w:type="spellStart"/>
            <w:r w:rsidRPr="00812D9B">
              <w:rPr>
                <w:rFonts w:ascii="Times New Roman" w:hAnsi="Times New Roman" w:cs="Times New Roman"/>
                <w:bCs/>
                <w:sz w:val="20"/>
                <w:szCs w:val="20"/>
                <w:lang w:val="fr-FR"/>
              </w:rPr>
              <w:t>Labbé</w:t>
            </w:r>
            <w:proofErr w:type="spellEnd"/>
            <w:r w:rsidRPr="00812D9B">
              <w:rPr>
                <w:rFonts w:ascii="Times New Roman" w:hAnsi="Times New Roman" w:cs="Times New Roman"/>
                <w:bCs/>
                <w:sz w:val="20"/>
                <w:szCs w:val="20"/>
                <w:lang w:val="fr-FR"/>
              </w:rPr>
              <w:t xml:space="preserve">, </w:t>
            </w:r>
            <w:proofErr w:type="gramStart"/>
            <w:r w:rsidRPr="00812D9B">
              <w:rPr>
                <w:rFonts w:ascii="Times New Roman" w:hAnsi="Times New Roman" w:cs="Times New Roman"/>
                <w:bCs/>
                <w:sz w:val="20"/>
                <w:szCs w:val="20"/>
                <w:lang w:val="fr-FR"/>
              </w:rPr>
              <w:t>2020;</w:t>
            </w:r>
            <w:proofErr w:type="gramEnd"/>
            <w:r w:rsidRPr="00812D9B">
              <w:rPr>
                <w:rFonts w:ascii="Times New Roman" w:hAnsi="Times New Roman" w:cs="Times New Roman"/>
                <w:bCs/>
                <w:sz w:val="20"/>
                <w:szCs w:val="20"/>
                <w:lang w:val="fr-FR"/>
              </w:rPr>
              <w:t xml:space="preserve"> Guo, 2020; 2014a; 2014b; Buchanan-</w:t>
            </w:r>
            <w:proofErr w:type="spellStart"/>
            <w:r w:rsidRPr="00812D9B">
              <w:rPr>
                <w:rFonts w:ascii="Times New Roman" w:hAnsi="Times New Roman" w:cs="Times New Roman"/>
                <w:bCs/>
                <w:sz w:val="20"/>
                <w:szCs w:val="20"/>
                <w:lang w:val="fr-FR"/>
              </w:rPr>
              <w:t>Aruwafu</w:t>
            </w:r>
            <w:proofErr w:type="spellEnd"/>
            <w:r w:rsidRPr="00812D9B">
              <w:rPr>
                <w:rFonts w:ascii="Times New Roman" w:hAnsi="Times New Roman" w:cs="Times New Roman"/>
                <w:bCs/>
                <w:sz w:val="20"/>
                <w:szCs w:val="20"/>
                <w:lang w:val="fr-FR"/>
              </w:rPr>
              <w:t xml:space="preserve"> </w:t>
            </w:r>
            <w:r w:rsidRPr="00812D9B">
              <w:rPr>
                <w:rFonts w:ascii="Times New Roman" w:hAnsi="Times New Roman" w:cs="Times New Roman"/>
                <w:bCs/>
                <w:i/>
                <w:sz w:val="20"/>
                <w:szCs w:val="20"/>
                <w:lang w:val="fr-FR"/>
              </w:rPr>
              <w:t>et al.</w:t>
            </w:r>
            <w:r w:rsidRPr="00812D9B">
              <w:rPr>
                <w:rFonts w:ascii="Times New Roman" w:hAnsi="Times New Roman" w:cs="Times New Roman"/>
                <w:bCs/>
                <w:sz w:val="20"/>
                <w:szCs w:val="20"/>
                <w:lang w:val="fr-FR"/>
              </w:rPr>
              <w:t>, 2003</w:t>
            </w:r>
          </w:p>
        </w:tc>
      </w:tr>
      <w:tr w:rsidR="00812D9B" w:rsidRPr="00812D9B" w14:paraId="44961440" w14:textId="77777777" w:rsidTr="00427A3E">
        <w:tc>
          <w:tcPr>
            <w:tcW w:w="1440" w:type="dxa"/>
            <w:vMerge/>
          </w:tcPr>
          <w:p w14:paraId="65B46416" w14:textId="77777777" w:rsidR="009D44F2" w:rsidRPr="00812D9B" w:rsidRDefault="009D44F2" w:rsidP="00BD3AE4">
            <w:pPr>
              <w:rPr>
                <w:rFonts w:ascii="Times New Roman" w:hAnsi="Times New Roman" w:cs="Times New Roman"/>
                <w:bCs/>
                <w:sz w:val="20"/>
                <w:szCs w:val="20"/>
                <w:lang w:val="fr-FR"/>
              </w:rPr>
            </w:pPr>
          </w:p>
        </w:tc>
        <w:tc>
          <w:tcPr>
            <w:tcW w:w="2250" w:type="dxa"/>
          </w:tcPr>
          <w:p w14:paraId="54707E53"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Malaita</w:t>
            </w:r>
            <w:proofErr w:type="spellEnd"/>
          </w:p>
        </w:tc>
        <w:tc>
          <w:tcPr>
            <w:tcW w:w="2160" w:type="dxa"/>
          </w:tcPr>
          <w:p w14:paraId="7AAB2A4A"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Langalanga</w:t>
            </w:r>
            <w:proofErr w:type="spellEnd"/>
            <w:r w:rsidRPr="00812D9B">
              <w:rPr>
                <w:rFonts w:ascii="Times New Roman" w:hAnsi="Times New Roman" w:cs="Times New Roman"/>
                <w:bCs/>
                <w:sz w:val="20"/>
                <w:szCs w:val="20"/>
              </w:rPr>
              <w:t xml:space="preserve"> Lagoon</w:t>
            </w:r>
          </w:p>
          <w:p w14:paraId="1382478E"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Auki</w:t>
            </w:r>
            <w:proofErr w:type="spellEnd"/>
          </w:p>
          <w:p w14:paraId="07FFD101"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Lau Lagoon</w:t>
            </w:r>
          </w:p>
          <w:p w14:paraId="7C01D299"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Kwara’ae</w:t>
            </w:r>
            <w:proofErr w:type="spellEnd"/>
          </w:p>
          <w:p w14:paraId="6CF94379"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Kwaio</w:t>
            </w:r>
            <w:proofErr w:type="spellEnd"/>
          </w:p>
        </w:tc>
        <w:tc>
          <w:tcPr>
            <w:tcW w:w="5940" w:type="dxa"/>
          </w:tcPr>
          <w:p w14:paraId="319E5798"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Guo, 2020; 2014a; 2014b; 2006; Goto, 1996</w:t>
            </w:r>
          </w:p>
          <w:p w14:paraId="22932595"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Buchanan-</w:t>
            </w:r>
            <w:proofErr w:type="spellStart"/>
            <w:r w:rsidRPr="00812D9B">
              <w:rPr>
                <w:rFonts w:ascii="Times New Roman" w:hAnsi="Times New Roman" w:cs="Times New Roman"/>
                <w:bCs/>
                <w:sz w:val="20"/>
                <w:szCs w:val="20"/>
              </w:rPr>
              <w:t>Aruwafu</w:t>
            </w:r>
            <w:proofErr w:type="spellEnd"/>
            <w:r w:rsidRPr="00812D9B">
              <w:rPr>
                <w:rFonts w:ascii="Times New Roman" w:hAnsi="Times New Roman" w:cs="Times New Roman"/>
                <w:bCs/>
                <w:sz w:val="20"/>
                <w:szCs w:val="20"/>
              </w:rPr>
              <w:t xml:space="preserve"> &amp; </w:t>
            </w:r>
            <w:proofErr w:type="spellStart"/>
            <w:r w:rsidRPr="00812D9B">
              <w:rPr>
                <w:rFonts w:ascii="Times New Roman" w:hAnsi="Times New Roman" w:cs="Times New Roman"/>
                <w:bCs/>
                <w:sz w:val="20"/>
                <w:szCs w:val="20"/>
              </w:rPr>
              <w:t>Maebiru</w:t>
            </w:r>
            <w:proofErr w:type="spellEnd"/>
            <w:r w:rsidRPr="00812D9B">
              <w:rPr>
                <w:rFonts w:ascii="Times New Roman" w:hAnsi="Times New Roman" w:cs="Times New Roman"/>
                <w:bCs/>
                <w:sz w:val="20"/>
                <w:szCs w:val="20"/>
              </w:rPr>
              <w:t>, 2008; Buchanan-</w:t>
            </w:r>
            <w:proofErr w:type="spellStart"/>
            <w:r w:rsidRPr="00812D9B">
              <w:rPr>
                <w:rFonts w:ascii="Times New Roman" w:hAnsi="Times New Roman" w:cs="Times New Roman"/>
                <w:bCs/>
                <w:sz w:val="20"/>
                <w:szCs w:val="20"/>
              </w:rPr>
              <w:t>Aruwafu</w:t>
            </w:r>
            <w:proofErr w:type="spellEnd"/>
            <w:r w:rsidRPr="00812D9B">
              <w:rPr>
                <w:rFonts w:ascii="Times New Roman" w:hAnsi="Times New Roman" w:cs="Times New Roman"/>
                <w:bCs/>
                <w:sz w:val="20"/>
                <w:szCs w:val="20"/>
              </w:rPr>
              <w:t xml:space="preserve"> </w:t>
            </w:r>
            <w:r w:rsidRPr="00812D9B">
              <w:rPr>
                <w:rFonts w:ascii="Times New Roman" w:hAnsi="Times New Roman" w:cs="Times New Roman"/>
                <w:bCs/>
                <w:i/>
                <w:sz w:val="20"/>
                <w:szCs w:val="20"/>
              </w:rPr>
              <w:t>et al.</w:t>
            </w:r>
            <w:r w:rsidRPr="00812D9B">
              <w:rPr>
                <w:rFonts w:ascii="Times New Roman" w:hAnsi="Times New Roman" w:cs="Times New Roman"/>
                <w:bCs/>
                <w:sz w:val="20"/>
                <w:szCs w:val="20"/>
              </w:rPr>
              <w:t>, 2003</w:t>
            </w:r>
          </w:p>
          <w:p w14:paraId="021583EC"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Köngäs</w:t>
            </w:r>
            <w:proofErr w:type="spellEnd"/>
            <w:r w:rsidRPr="00812D9B">
              <w:rPr>
                <w:rFonts w:ascii="Times New Roman" w:hAnsi="Times New Roman" w:cs="Times New Roman"/>
                <w:bCs/>
                <w:sz w:val="20"/>
                <w:szCs w:val="20"/>
              </w:rPr>
              <w:t xml:space="preserve"> </w:t>
            </w:r>
            <w:proofErr w:type="spellStart"/>
            <w:r w:rsidRPr="00812D9B">
              <w:rPr>
                <w:rFonts w:ascii="Times New Roman" w:hAnsi="Times New Roman" w:cs="Times New Roman"/>
                <w:bCs/>
                <w:sz w:val="20"/>
                <w:szCs w:val="20"/>
              </w:rPr>
              <w:t>Maranda</w:t>
            </w:r>
            <w:proofErr w:type="spellEnd"/>
            <w:r w:rsidRPr="00812D9B">
              <w:rPr>
                <w:rFonts w:ascii="Times New Roman" w:hAnsi="Times New Roman" w:cs="Times New Roman"/>
                <w:bCs/>
                <w:sz w:val="20"/>
                <w:szCs w:val="20"/>
              </w:rPr>
              <w:t>, 1974</w:t>
            </w:r>
          </w:p>
          <w:p w14:paraId="0E72B075"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Burt, 1988</w:t>
            </w:r>
          </w:p>
          <w:p w14:paraId="60E82310"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Akin, 1999</w:t>
            </w:r>
          </w:p>
        </w:tc>
      </w:tr>
      <w:tr w:rsidR="00812D9B" w:rsidRPr="00812D9B" w14:paraId="3F9F2DA8" w14:textId="77777777" w:rsidTr="00427A3E">
        <w:tc>
          <w:tcPr>
            <w:tcW w:w="1440" w:type="dxa"/>
            <w:vMerge/>
          </w:tcPr>
          <w:p w14:paraId="4C93A341" w14:textId="77777777" w:rsidR="009D44F2" w:rsidRPr="00812D9B" w:rsidRDefault="009D44F2" w:rsidP="00BD3AE4">
            <w:pPr>
              <w:rPr>
                <w:rFonts w:ascii="Times New Roman" w:hAnsi="Times New Roman" w:cs="Times New Roman"/>
                <w:bCs/>
                <w:sz w:val="20"/>
                <w:szCs w:val="20"/>
              </w:rPr>
            </w:pPr>
          </w:p>
        </w:tc>
        <w:tc>
          <w:tcPr>
            <w:tcW w:w="2250" w:type="dxa"/>
          </w:tcPr>
          <w:p w14:paraId="56EAE3CE"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New Georgia Islands</w:t>
            </w:r>
          </w:p>
        </w:tc>
        <w:tc>
          <w:tcPr>
            <w:tcW w:w="2160" w:type="dxa"/>
          </w:tcPr>
          <w:p w14:paraId="0C3244F5"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Simbo</w:t>
            </w:r>
            <w:proofErr w:type="spellEnd"/>
          </w:p>
        </w:tc>
        <w:tc>
          <w:tcPr>
            <w:tcW w:w="5940" w:type="dxa"/>
          </w:tcPr>
          <w:p w14:paraId="7F8C2CCA"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Dureau</w:t>
            </w:r>
            <w:proofErr w:type="spellEnd"/>
            <w:r w:rsidRPr="00812D9B">
              <w:rPr>
                <w:rFonts w:ascii="Times New Roman" w:hAnsi="Times New Roman" w:cs="Times New Roman"/>
                <w:bCs/>
                <w:sz w:val="20"/>
                <w:szCs w:val="20"/>
              </w:rPr>
              <w:t>, 1998</w:t>
            </w:r>
          </w:p>
        </w:tc>
      </w:tr>
      <w:tr w:rsidR="00812D9B" w:rsidRPr="00812D9B" w14:paraId="0508EB53" w14:textId="77777777" w:rsidTr="00427A3E">
        <w:tc>
          <w:tcPr>
            <w:tcW w:w="1440" w:type="dxa"/>
            <w:vMerge w:val="restart"/>
          </w:tcPr>
          <w:p w14:paraId="58A74BA3"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Vanuatu</w:t>
            </w:r>
          </w:p>
        </w:tc>
        <w:tc>
          <w:tcPr>
            <w:tcW w:w="2250" w:type="dxa"/>
          </w:tcPr>
          <w:p w14:paraId="250DA29A"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Efate</w:t>
            </w:r>
            <w:proofErr w:type="spellEnd"/>
          </w:p>
        </w:tc>
        <w:tc>
          <w:tcPr>
            <w:tcW w:w="2160" w:type="dxa"/>
          </w:tcPr>
          <w:p w14:paraId="1723C77D" w14:textId="77777777" w:rsidR="009D44F2" w:rsidRPr="00812D9B" w:rsidRDefault="009D44F2" w:rsidP="00BD3AE4">
            <w:pPr>
              <w:rPr>
                <w:rFonts w:ascii="Times New Roman" w:hAnsi="Times New Roman" w:cs="Times New Roman"/>
                <w:bCs/>
                <w:sz w:val="20"/>
                <w:szCs w:val="20"/>
              </w:rPr>
            </w:pPr>
            <w:proofErr w:type="gramStart"/>
            <w:r w:rsidRPr="00812D9B">
              <w:rPr>
                <w:rFonts w:ascii="Times New Roman" w:hAnsi="Times New Roman" w:cs="Times New Roman"/>
                <w:bCs/>
                <w:sz w:val="20"/>
                <w:szCs w:val="20"/>
              </w:rPr>
              <w:t>Port</w:t>
            </w:r>
            <w:r w:rsidR="0026602B">
              <w:rPr>
                <w:rFonts w:ascii="Times New Roman" w:hAnsi="Times New Roman" w:cs="Times New Roman"/>
                <w:bCs/>
                <w:sz w:val="20"/>
                <w:szCs w:val="20"/>
              </w:rPr>
              <w:t xml:space="preserve"> </w:t>
            </w:r>
            <w:r w:rsidRPr="00812D9B">
              <w:rPr>
                <w:rFonts w:ascii="Times New Roman" w:hAnsi="Times New Roman" w:cs="Times New Roman"/>
                <w:bCs/>
                <w:sz w:val="20"/>
                <w:szCs w:val="20"/>
              </w:rPr>
              <w:t>Vila</w:t>
            </w:r>
            <w:proofErr w:type="gramEnd"/>
          </w:p>
          <w:p w14:paraId="52A8BC35"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Pango</w:t>
            </w:r>
            <w:proofErr w:type="spellEnd"/>
          </w:p>
        </w:tc>
        <w:tc>
          <w:tcPr>
            <w:tcW w:w="5940" w:type="dxa"/>
          </w:tcPr>
          <w:p w14:paraId="2E492721"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Servy</w:t>
            </w:r>
            <w:proofErr w:type="spellEnd"/>
            <w:r w:rsidRPr="00812D9B">
              <w:rPr>
                <w:rFonts w:ascii="Times New Roman" w:hAnsi="Times New Roman" w:cs="Times New Roman"/>
                <w:bCs/>
                <w:sz w:val="20"/>
                <w:szCs w:val="20"/>
                <w:lang w:val="en-US"/>
              </w:rPr>
              <w:t>, 2020; 2013; Widmer, 2013</w:t>
            </w:r>
          </w:p>
          <w:p w14:paraId="476EE9B7"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Widmer, 2013</w:t>
            </w:r>
          </w:p>
        </w:tc>
      </w:tr>
      <w:tr w:rsidR="00812D9B" w:rsidRPr="00812D9B" w14:paraId="572A07EB" w14:textId="77777777" w:rsidTr="00427A3E">
        <w:tc>
          <w:tcPr>
            <w:tcW w:w="1440" w:type="dxa"/>
            <w:vMerge/>
          </w:tcPr>
          <w:p w14:paraId="42387A76" w14:textId="77777777" w:rsidR="009D44F2" w:rsidRPr="00812D9B" w:rsidRDefault="009D44F2" w:rsidP="00BD3AE4">
            <w:pPr>
              <w:rPr>
                <w:rFonts w:ascii="Times New Roman" w:hAnsi="Times New Roman" w:cs="Times New Roman"/>
                <w:bCs/>
                <w:sz w:val="20"/>
                <w:szCs w:val="20"/>
              </w:rPr>
            </w:pPr>
          </w:p>
        </w:tc>
        <w:tc>
          <w:tcPr>
            <w:tcW w:w="2250" w:type="dxa"/>
          </w:tcPr>
          <w:p w14:paraId="0BBEDA43"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Espiritu</w:t>
            </w:r>
            <w:proofErr w:type="spellEnd"/>
            <w:r w:rsidRPr="00812D9B">
              <w:rPr>
                <w:rFonts w:ascii="Times New Roman" w:hAnsi="Times New Roman" w:cs="Times New Roman"/>
                <w:bCs/>
                <w:sz w:val="20"/>
                <w:szCs w:val="20"/>
              </w:rPr>
              <w:t xml:space="preserve"> Santo</w:t>
            </w:r>
          </w:p>
        </w:tc>
        <w:tc>
          <w:tcPr>
            <w:tcW w:w="2160" w:type="dxa"/>
          </w:tcPr>
          <w:p w14:paraId="33C7E434"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Luganville</w:t>
            </w:r>
            <w:proofErr w:type="spellEnd"/>
          </w:p>
        </w:tc>
        <w:tc>
          <w:tcPr>
            <w:tcW w:w="5940" w:type="dxa"/>
          </w:tcPr>
          <w:p w14:paraId="168A6AA5"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Taylor, 2008</w:t>
            </w:r>
          </w:p>
        </w:tc>
      </w:tr>
      <w:tr w:rsidR="00812D9B" w:rsidRPr="00812D9B" w14:paraId="3ECD1DC4" w14:textId="77777777" w:rsidTr="00427A3E">
        <w:tc>
          <w:tcPr>
            <w:tcW w:w="1440" w:type="dxa"/>
            <w:vMerge/>
          </w:tcPr>
          <w:p w14:paraId="027EA342" w14:textId="77777777" w:rsidR="009D44F2" w:rsidRPr="00812D9B" w:rsidRDefault="009D44F2" w:rsidP="00BD3AE4">
            <w:pPr>
              <w:rPr>
                <w:rFonts w:ascii="Times New Roman" w:hAnsi="Times New Roman" w:cs="Times New Roman"/>
                <w:bCs/>
                <w:sz w:val="20"/>
                <w:szCs w:val="20"/>
              </w:rPr>
            </w:pPr>
          </w:p>
        </w:tc>
        <w:tc>
          <w:tcPr>
            <w:tcW w:w="2250" w:type="dxa"/>
          </w:tcPr>
          <w:p w14:paraId="4F49C922"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Vanua</w:t>
            </w:r>
            <w:proofErr w:type="spellEnd"/>
            <w:r w:rsidRPr="00812D9B">
              <w:rPr>
                <w:rFonts w:ascii="Times New Roman" w:hAnsi="Times New Roman" w:cs="Times New Roman"/>
                <w:bCs/>
                <w:sz w:val="20"/>
                <w:szCs w:val="20"/>
              </w:rPr>
              <w:t xml:space="preserve"> Lava</w:t>
            </w:r>
          </w:p>
        </w:tc>
        <w:tc>
          <w:tcPr>
            <w:tcW w:w="2160" w:type="dxa"/>
          </w:tcPr>
          <w:p w14:paraId="5CB5F2FF"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sz w:val="20"/>
                <w:szCs w:val="20"/>
              </w:rPr>
              <w:t>Vêtuboso</w:t>
            </w:r>
            <w:proofErr w:type="spellEnd"/>
          </w:p>
        </w:tc>
        <w:tc>
          <w:tcPr>
            <w:tcW w:w="5940" w:type="dxa"/>
          </w:tcPr>
          <w:p w14:paraId="4B3802B8"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Hess, 2009</w:t>
            </w:r>
          </w:p>
        </w:tc>
      </w:tr>
      <w:tr w:rsidR="00812D9B" w:rsidRPr="00812D9B" w14:paraId="3C1A2F27" w14:textId="77777777" w:rsidTr="00427A3E">
        <w:tc>
          <w:tcPr>
            <w:tcW w:w="1440" w:type="dxa"/>
            <w:vMerge/>
          </w:tcPr>
          <w:p w14:paraId="5DFBC8A2" w14:textId="77777777" w:rsidR="009D44F2" w:rsidRPr="00812D9B" w:rsidRDefault="009D44F2" w:rsidP="00BD3AE4">
            <w:pPr>
              <w:rPr>
                <w:rFonts w:ascii="Times New Roman" w:hAnsi="Times New Roman" w:cs="Times New Roman"/>
                <w:bCs/>
                <w:sz w:val="20"/>
                <w:szCs w:val="20"/>
              </w:rPr>
            </w:pPr>
          </w:p>
        </w:tc>
        <w:tc>
          <w:tcPr>
            <w:tcW w:w="2250" w:type="dxa"/>
          </w:tcPr>
          <w:p w14:paraId="1F4CE64A"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Malakula</w:t>
            </w:r>
            <w:proofErr w:type="spellEnd"/>
          </w:p>
        </w:tc>
        <w:tc>
          <w:tcPr>
            <w:tcW w:w="2160" w:type="dxa"/>
          </w:tcPr>
          <w:p w14:paraId="642B6CE3" w14:textId="77777777" w:rsidR="009D44F2" w:rsidRPr="00812D9B" w:rsidRDefault="009D44F2" w:rsidP="00BD3AE4">
            <w:pPr>
              <w:rPr>
                <w:rFonts w:ascii="Times New Roman" w:hAnsi="Times New Roman" w:cs="Times New Roman"/>
                <w:sz w:val="20"/>
                <w:szCs w:val="20"/>
              </w:rPr>
            </w:pPr>
            <w:r w:rsidRPr="00812D9B">
              <w:rPr>
                <w:rFonts w:ascii="Times New Roman" w:hAnsi="Times New Roman" w:cs="Times New Roman"/>
                <w:sz w:val="20"/>
                <w:szCs w:val="20"/>
              </w:rPr>
              <w:t>Big Nambas</w:t>
            </w:r>
          </w:p>
        </w:tc>
        <w:tc>
          <w:tcPr>
            <w:tcW w:w="5940" w:type="dxa"/>
          </w:tcPr>
          <w:p w14:paraId="70FD2FA8"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Colleran</w:t>
            </w:r>
            <w:proofErr w:type="spellEnd"/>
            <w:r w:rsidRPr="00812D9B">
              <w:rPr>
                <w:rFonts w:ascii="Times New Roman" w:hAnsi="Times New Roman" w:cs="Times New Roman"/>
                <w:bCs/>
                <w:sz w:val="20"/>
                <w:szCs w:val="20"/>
              </w:rPr>
              <w:t>, 2022</w:t>
            </w:r>
          </w:p>
        </w:tc>
      </w:tr>
      <w:tr w:rsidR="00812D9B" w:rsidRPr="00812D9B" w14:paraId="3D08B404" w14:textId="77777777" w:rsidTr="00427A3E">
        <w:tc>
          <w:tcPr>
            <w:tcW w:w="1440" w:type="dxa"/>
          </w:tcPr>
          <w:p w14:paraId="538FAD07"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New Caledonia</w:t>
            </w:r>
          </w:p>
        </w:tc>
        <w:tc>
          <w:tcPr>
            <w:tcW w:w="2250" w:type="dxa"/>
          </w:tcPr>
          <w:p w14:paraId="49EDD8C8"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Loyalty</w:t>
            </w:r>
            <w:proofErr w:type="spellEnd"/>
            <w:r w:rsidRPr="00812D9B">
              <w:rPr>
                <w:rFonts w:ascii="Times New Roman" w:hAnsi="Times New Roman" w:cs="Times New Roman"/>
                <w:bCs/>
                <w:sz w:val="20"/>
                <w:szCs w:val="20"/>
              </w:rPr>
              <w:t xml:space="preserve"> Islands</w:t>
            </w:r>
          </w:p>
        </w:tc>
        <w:tc>
          <w:tcPr>
            <w:tcW w:w="2160" w:type="dxa"/>
          </w:tcPr>
          <w:p w14:paraId="44A2586F"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Lifou</w:t>
            </w:r>
            <w:proofErr w:type="spellEnd"/>
          </w:p>
          <w:p w14:paraId="232763C2"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Maré</w:t>
            </w:r>
            <w:proofErr w:type="spellEnd"/>
          </w:p>
        </w:tc>
        <w:tc>
          <w:tcPr>
            <w:tcW w:w="5940" w:type="dxa"/>
          </w:tcPr>
          <w:p w14:paraId="392ABD41"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Paini</w:t>
            </w:r>
            <w:proofErr w:type="spellEnd"/>
            <w:r w:rsidRPr="00812D9B">
              <w:rPr>
                <w:rFonts w:ascii="Times New Roman" w:hAnsi="Times New Roman" w:cs="Times New Roman"/>
                <w:bCs/>
                <w:sz w:val="20"/>
                <w:szCs w:val="20"/>
                <w:lang w:val="en-US"/>
              </w:rPr>
              <w:t xml:space="preserve">, 2020; 2003; </w:t>
            </w:r>
            <w:proofErr w:type="spellStart"/>
            <w:r w:rsidRPr="00812D9B">
              <w:rPr>
                <w:rFonts w:ascii="Times New Roman" w:hAnsi="Times New Roman" w:cs="Times New Roman"/>
                <w:bCs/>
                <w:sz w:val="20"/>
                <w:szCs w:val="20"/>
                <w:lang w:val="en-US"/>
              </w:rPr>
              <w:t>Paini</w:t>
            </w:r>
            <w:proofErr w:type="spellEnd"/>
            <w:r w:rsidRPr="00812D9B">
              <w:rPr>
                <w:rFonts w:ascii="Times New Roman" w:hAnsi="Times New Roman" w:cs="Times New Roman"/>
                <w:bCs/>
                <w:sz w:val="20"/>
                <w:szCs w:val="20"/>
                <w:lang w:val="en-US"/>
              </w:rPr>
              <w:t xml:space="preserve"> &amp; Gallo, 2018</w:t>
            </w:r>
          </w:p>
          <w:p w14:paraId="37AB2DCC" w14:textId="77777777" w:rsidR="009D44F2" w:rsidRPr="00812D9B" w:rsidRDefault="009D44F2" w:rsidP="00BD3AE4">
            <w:pPr>
              <w:rPr>
                <w:rFonts w:ascii="Times New Roman" w:hAnsi="Times New Roman" w:cs="Times New Roman"/>
                <w:bCs/>
                <w:sz w:val="20"/>
                <w:szCs w:val="20"/>
                <w:lang w:val="en-US"/>
              </w:rPr>
            </w:pPr>
            <w:proofErr w:type="spellStart"/>
            <w:r w:rsidRPr="00812D9B">
              <w:rPr>
                <w:rFonts w:ascii="Times New Roman" w:hAnsi="Times New Roman" w:cs="Times New Roman"/>
                <w:bCs/>
                <w:sz w:val="20"/>
                <w:szCs w:val="20"/>
                <w:lang w:val="en-US"/>
              </w:rPr>
              <w:t>Faugère</w:t>
            </w:r>
            <w:proofErr w:type="spellEnd"/>
            <w:r w:rsidRPr="00812D9B">
              <w:rPr>
                <w:rFonts w:ascii="Times New Roman" w:hAnsi="Times New Roman" w:cs="Times New Roman"/>
                <w:bCs/>
                <w:sz w:val="20"/>
                <w:szCs w:val="20"/>
                <w:lang w:val="en-US"/>
              </w:rPr>
              <w:t>, 2002; 2000</w:t>
            </w:r>
          </w:p>
        </w:tc>
      </w:tr>
      <w:tr w:rsidR="00812D9B" w:rsidRPr="00812D9B" w14:paraId="74FFAD1C" w14:textId="77777777" w:rsidTr="00427A3E">
        <w:tc>
          <w:tcPr>
            <w:tcW w:w="1440" w:type="dxa"/>
          </w:tcPr>
          <w:p w14:paraId="11EECD2E" w14:textId="77777777" w:rsidR="009D44F2" w:rsidRPr="00812D9B" w:rsidRDefault="009D44F2" w:rsidP="00BD3AE4">
            <w:pPr>
              <w:rPr>
                <w:rFonts w:ascii="Times New Roman" w:hAnsi="Times New Roman" w:cs="Times New Roman"/>
                <w:bCs/>
                <w:sz w:val="20"/>
                <w:szCs w:val="20"/>
                <w:lang w:val="en-US"/>
              </w:rPr>
            </w:pPr>
          </w:p>
        </w:tc>
        <w:tc>
          <w:tcPr>
            <w:tcW w:w="2250" w:type="dxa"/>
          </w:tcPr>
          <w:p w14:paraId="11421B61"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Grande Terre</w:t>
            </w:r>
          </w:p>
        </w:tc>
        <w:tc>
          <w:tcPr>
            <w:tcW w:w="2160" w:type="dxa"/>
          </w:tcPr>
          <w:p w14:paraId="30211E86"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A‘jië</w:t>
            </w:r>
            <w:proofErr w:type="spellEnd"/>
            <w:r w:rsidRPr="00812D9B">
              <w:rPr>
                <w:rFonts w:ascii="Times New Roman" w:hAnsi="Times New Roman" w:cs="Times New Roman"/>
                <w:bCs/>
                <w:sz w:val="20"/>
                <w:szCs w:val="20"/>
              </w:rPr>
              <w:t xml:space="preserve">, </w:t>
            </w:r>
            <w:proofErr w:type="spellStart"/>
            <w:r w:rsidRPr="00812D9B">
              <w:rPr>
                <w:rFonts w:ascii="Times New Roman" w:hAnsi="Times New Roman" w:cs="Times New Roman"/>
                <w:bCs/>
                <w:sz w:val="20"/>
                <w:szCs w:val="20"/>
              </w:rPr>
              <w:t>Paicî</w:t>
            </w:r>
            <w:proofErr w:type="spellEnd"/>
          </w:p>
        </w:tc>
        <w:tc>
          <w:tcPr>
            <w:tcW w:w="5940" w:type="dxa"/>
          </w:tcPr>
          <w:p w14:paraId="019CBCB2"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 xml:space="preserve">Salomon &amp; </w:t>
            </w:r>
            <w:proofErr w:type="spellStart"/>
            <w:r w:rsidRPr="00812D9B">
              <w:rPr>
                <w:rFonts w:ascii="Times New Roman" w:hAnsi="Times New Roman" w:cs="Times New Roman"/>
                <w:bCs/>
                <w:sz w:val="20"/>
                <w:szCs w:val="20"/>
              </w:rPr>
              <w:t>Hamelin</w:t>
            </w:r>
            <w:proofErr w:type="spellEnd"/>
            <w:r w:rsidRPr="00812D9B">
              <w:rPr>
                <w:rFonts w:ascii="Times New Roman" w:hAnsi="Times New Roman" w:cs="Times New Roman"/>
                <w:bCs/>
                <w:sz w:val="20"/>
                <w:szCs w:val="20"/>
              </w:rPr>
              <w:t>, 2008 (?); Salomon, 2002; 2000</w:t>
            </w:r>
          </w:p>
        </w:tc>
      </w:tr>
      <w:tr w:rsidR="00812D9B" w:rsidRPr="00812D9B" w14:paraId="4156B78C" w14:textId="77777777" w:rsidTr="00427A3E">
        <w:tc>
          <w:tcPr>
            <w:tcW w:w="1440" w:type="dxa"/>
          </w:tcPr>
          <w:p w14:paraId="0FA11113"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West Papua</w:t>
            </w:r>
          </w:p>
        </w:tc>
        <w:tc>
          <w:tcPr>
            <w:tcW w:w="2250" w:type="dxa"/>
          </w:tcPr>
          <w:p w14:paraId="3118B555"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Central Papua</w:t>
            </w:r>
          </w:p>
        </w:tc>
        <w:tc>
          <w:tcPr>
            <w:tcW w:w="2160" w:type="dxa"/>
          </w:tcPr>
          <w:p w14:paraId="1BF156E5" w14:textId="77777777" w:rsidR="009D44F2" w:rsidRPr="00812D9B" w:rsidRDefault="009D44F2" w:rsidP="00BD3AE4">
            <w:pPr>
              <w:rPr>
                <w:rFonts w:ascii="Times New Roman" w:hAnsi="Times New Roman" w:cs="Times New Roman"/>
                <w:bCs/>
                <w:sz w:val="20"/>
                <w:szCs w:val="20"/>
              </w:rPr>
            </w:pPr>
            <w:proofErr w:type="spellStart"/>
            <w:r w:rsidRPr="00812D9B">
              <w:rPr>
                <w:rFonts w:ascii="Times New Roman" w:hAnsi="Times New Roman" w:cs="Times New Roman"/>
                <w:bCs/>
                <w:sz w:val="20"/>
                <w:szCs w:val="20"/>
              </w:rPr>
              <w:t>Wodani</w:t>
            </w:r>
            <w:proofErr w:type="spellEnd"/>
          </w:p>
        </w:tc>
        <w:tc>
          <w:tcPr>
            <w:tcW w:w="5940" w:type="dxa"/>
          </w:tcPr>
          <w:p w14:paraId="149F60F1"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 xml:space="preserve">Breton, 1999 </w:t>
            </w:r>
          </w:p>
        </w:tc>
      </w:tr>
      <w:tr w:rsidR="00812D9B" w:rsidRPr="00812D9B" w14:paraId="3921B959" w14:textId="77777777" w:rsidTr="00427A3E">
        <w:tc>
          <w:tcPr>
            <w:tcW w:w="1440" w:type="dxa"/>
          </w:tcPr>
          <w:p w14:paraId="36CC3FF7"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Australia</w:t>
            </w:r>
          </w:p>
        </w:tc>
        <w:tc>
          <w:tcPr>
            <w:tcW w:w="2250" w:type="dxa"/>
          </w:tcPr>
          <w:p w14:paraId="54BEB2DB"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Queensland</w:t>
            </w:r>
          </w:p>
        </w:tc>
        <w:tc>
          <w:tcPr>
            <w:tcW w:w="2160" w:type="dxa"/>
          </w:tcPr>
          <w:p w14:paraId="32E06A61"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Cairns</w:t>
            </w:r>
          </w:p>
        </w:tc>
        <w:tc>
          <w:tcPr>
            <w:tcW w:w="5940" w:type="dxa"/>
          </w:tcPr>
          <w:p w14:paraId="665DD783" w14:textId="77777777" w:rsidR="009D44F2" w:rsidRPr="00812D9B" w:rsidRDefault="009D44F2" w:rsidP="00BD3AE4">
            <w:pPr>
              <w:rPr>
                <w:rFonts w:ascii="Times New Roman" w:hAnsi="Times New Roman" w:cs="Times New Roman"/>
                <w:bCs/>
                <w:sz w:val="20"/>
                <w:szCs w:val="20"/>
              </w:rPr>
            </w:pPr>
            <w:r w:rsidRPr="00812D9B">
              <w:rPr>
                <w:rFonts w:ascii="Times New Roman" w:hAnsi="Times New Roman" w:cs="Times New Roman"/>
                <w:bCs/>
                <w:sz w:val="20"/>
                <w:szCs w:val="20"/>
              </w:rPr>
              <w:t>Sykes, 2020; 2018; 2013</w:t>
            </w:r>
          </w:p>
        </w:tc>
      </w:tr>
    </w:tbl>
    <w:p w14:paraId="5DD04F5E" w14:textId="77777777" w:rsidR="00665715" w:rsidRDefault="00665715" w:rsidP="00665715">
      <w:pPr>
        <w:spacing w:line="240" w:lineRule="auto"/>
        <w:rPr>
          <w:rFonts w:asciiTheme="majorBidi" w:hAnsiTheme="majorBidi" w:cstheme="majorBidi"/>
          <w:b/>
          <w:bCs/>
          <w:sz w:val="20"/>
          <w:szCs w:val="20"/>
        </w:rPr>
      </w:pPr>
    </w:p>
    <w:p w14:paraId="1B81A04B" w14:textId="77777777" w:rsidR="009D44F2" w:rsidRPr="00665715" w:rsidRDefault="00593CD5" w:rsidP="00665715">
      <w:pPr>
        <w:spacing w:line="240" w:lineRule="auto"/>
        <w:rPr>
          <w:rFonts w:asciiTheme="majorBidi" w:hAnsiTheme="majorBidi" w:cstheme="majorBidi"/>
          <w:bCs/>
          <w:sz w:val="20"/>
          <w:szCs w:val="20"/>
        </w:rPr>
      </w:pPr>
      <w:r w:rsidRPr="00665715">
        <w:rPr>
          <w:rFonts w:asciiTheme="majorBidi" w:hAnsiTheme="majorBidi" w:cstheme="majorBidi"/>
          <w:b/>
          <w:bCs/>
          <w:sz w:val="20"/>
          <w:szCs w:val="20"/>
        </w:rPr>
        <w:t xml:space="preserve">Supplementary </w:t>
      </w:r>
      <w:r w:rsidR="009D44F2" w:rsidRPr="00665715">
        <w:rPr>
          <w:rFonts w:asciiTheme="majorBidi" w:hAnsiTheme="majorBidi" w:cstheme="majorBidi"/>
          <w:b/>
          <w:bCs/>
          <w:sz w:val="20"/>
          <w:szCs w:val="20"/>
        </w:rPr>
        <w:t xml:space="preserve">Table </w:t>
      </w:r>
      <w:r w:rsidRPr="00665715">
        <w:rPr>
          <w:rFonts w:asciiTheme="majorBidi" w:hAnsiTheme="majorBidi" w:cstheme="majorBidi"/>
          <w:b/>
          <w:bCs/>
          <w:sz w:val="20"/>
          <w:szCs w:val="20"/>
        </w:rPr>
        <w:t>S</w:t>
      </w:r>
      <w:r w:rsidR="009D44F2" w:rsidRPr="00665715">
        <w:rPr>
          <w:rFonts w:asciiTheme="majorBidi" w:hAnsiTheme="majorBidi" w:cstheme="majorBidi"/>
          <w:b/>
          <w:bCs/>
          <w:sz w:val="20"/>
          <w:szCs w:val="20"/>
        </w:rPr>
        <w:t>1.</w:t>
      </w:r>
      <w:r w:rsidR="009D44F2" w:rsidRPr="00665715">
        <w:rPr>
          <w:rFonts w:asciiTheme="majorBidi" w:hAnsiTheme="majorBidi" w:cstheme="majorBidi"/>
          <w:bCs/>
          <w:sz w:val="20"/>
          <w:szCs w:val="20"/>
        </w:rPr>
        <w:t xml:space="preserve"> Field sites covered in this review. This table only includes publications based on field work, not reviews or </w:t>
      </w:r>
      <w:r w:rsidR="00AF037A" w:rsidRPr="00665715">
        <w:rPr>
          <w:rFonts w:asciiTheme="majorBidi" w:hAnsiTheme="majorBidi" w:cstheme="majorBidi"/>
          <w:bCs/>
          <w:sz w:val="20"/>
          <w:szCs w:val="20"/>
        </w:rPr>
        <w:t>works</w:t>
      </w:r>
      <w:r w:rsidR="00754370" w:rsidRPr="00665715">
        <w:rPr>
          <w:rFonts w:asciiTheme="majorBidi" w:hAnsiTheme="majorBidi" w:cstheme="majorBidi"/>
          <w:bCs/>
          <w:sz w:val="20"/>
          <w:szCs w:val="20"/>
        </w:rPr>
        <w:t xml:space="preserve"> based on archival</w:t>
      </w:r>
      <w:r w:rsidR="009D44F2" w:rsidRPr="00665715">
        <w:rPr>
          <w:rFonts w:asciiTheme="majorBidi" w:hAnsiTheme="majorBidi" w:cstheme="majorBidi"/>
          <w:bCs/>
          <w:sz w:val="20"/>
          <w:szCs w:val="20"/>
        </w:rPr>
        <w:t xml:space="preserve"> </w:t>
      </w:r>
      <w:r w:rsidR="00CD4565" w:rsidRPr="00665715">
        <w:rPr>
          <w:rFonts w:asciiTheme="majorBidi" w:hAnsiTheme="majorBidi" w:cstheme="majorBidi"/>
          <w:bCs/>
          <w:sz w:val="20"/>
          <w:szCs w:val="20"/>
        </w:rPr>
        <w:t>records</w:t>
      </w:r>
      <w:r w:rsidR="009D44F2" w:rsidRPr="00665715">
        <w:rPr>
          <w:rFonts w:asciiTheme="majorBidi" w:hAnsiTheme="majorBidi" w:cstheme="majorBidi"/>
          <w:bCs/>
          <w:sz w:val="20"/>
          <w:szCs w:val="20"/>
        </w:rPr>
        <w:t>.</w:t>
      </w:r>
      <w:r w:rsidR="00301C37" w:rsidRPr="00665715">
        <w:rPr>
          <w:rFonts w:asciiTheme="majorBidi" w:hAnsiTheme="majorBidi" w:cstheme="majorBidi"/>
          <w:bCs/>
          <w:sz w:val="20"/>
          <w:szCs w:val="20"/>
        </w:rPr>
        <w:t xml:space="preserve"> Full references are provided in the main text.</w:t>
      </w:r>
      <w:r w:rsidR="00F61723" w:rsidRPr="00665715">
        <w:rPr>
          <w:rFonts w:asciiTheme="majorBidi" w:hAnsiTheme="majorBidi" w:cstheme="majorBidi"/>
          <w:bCs/>
          <w:sz w:val="20"/>
          <w:szCs w:val="20"/>
        </w:rPr>
        <w:t xml:space="preserve"> (?) </w:t>
      </w:r>
      <w:r w:rsidR="00665715" w:rsidRPr="00665715">
        <w:rPr>
          <w:rFonts w:asciiTheme="majorBidi" w:hAnsiTheme="majorBidi" w:cstheme="majorBidi"/>
          <w:bCs/>
          <w:sz w:val="20"/>
          <w:szCs w:val="20"/>
        </w:rPr>
        <w:t>indicates</w:t>
      </w:r>
      <w:r w:rsidR="00BE7CD5" w:rsidRPr="00665715">
        <w:rPr>
          <w:rFonts w:asciiTheme="majorBidi" w:hAnsiTheme="majorBidi" w:cstheme="majorBidi"/>
          <w:bCs/>
          <w:sz w:val="20"/>
          <w:szCs w:val="20"/>
        </w:rPr>
        <w:t xml:space="preserve"> that</w:t>
      </w:r>
      <w:r w:rsidR="00F61723" w:rsidRPr="00665715">
        <w:rPr>
          <w:rFonts w:asciiTheme="majorBidi" w:hAnsiTheme="majorBidi" w:cstheme="majorBidi"/>
          <w:bCs/>
          <w:sz w:val="20"/>
          <w:szCs w:val="20"/>
        </w:rPr>
        <w:t xml:space="preserve"> field sites are not explicitly stated</w:t>
      </w:r>
      <w:r w:rsidR="00416FEB" w:rsidRPr="00665715">
        <w:rPr>
          <w:rFonts w:asciiTheme="majorBidi" w:hAnsiTheme="majorBidi" w:cstheme="majorBidi"/>
          <w:bCs/>
          <w:sz w:val="20"/>
          <w:szCs w:val="20"/>
        </w:rPr>
        <w:t xml:space="preserve"> but were inferred from the author’s publication record</w:t>
      </w:r>
      <w:r w:rsidR="00F61723" w:rsidRPr="00665715">
        <w:rPr>
          <w:rFonts w:asciiTheme="majorBidi" w:hAnsiTheme="majorBidi" w:cstheme="majorBidi"/>
          <w:bCs/>
          <w:sz w:val="20"/>
          <w:szCs w:val="20"/>
        </w:rPr>
        <w:t xml:space="preserve">. </w:t>
      </w:r>
    </w:p>
    <w:p w14:paraId="56EF1A3D" w14:textId="77777777" w:rsidR="00593CD5" w:rsidRDefault="00593CD5" w:rsidP="00907A0D">
      <w:pPr>
        <w:pBdr>
          <w:bottom w:val="single" w:sz="12" w:space="1" w:color="auto"/>
        </w:pBdr>
        <w:rPr>
          <w:rFonts w:asciiTheme="majorBidi" w:hAnsiTheme="majorBidi" w:cstheme="majorBidi"/>
          <w:b/>
          <w:bCs/>
          <w:sz w:val="24"/>
          <w:szCs w:val="24"/>
        </w:rPr>
      </w:pPr>
      <w:r>
        <w:rPr>
          <w:rFonts w:asciiTheme="majorBidi" w:hAnsiTheme="majorBidi" w:cstheme="majorBidi"/>
          <w:b/>
          <w:bCs/>
          <w:sz w:val="24"/>
          <w:szCs w:val="24"/>
        </w:rPr>
        <w:lastRenderedPageBreak/>
        <w:t>2. Supplementary Boxes</w:t>
      </w:r>
    </w:p>
    <w:p w14:paraId="2DCE6A75" w14:textId="77777777" w:rsidR="005A796D" w:rsidRDefault="005A796D" w:rsidP="00907A0D">
      <w:pPr>
        <w:pBdr>
          <w:bottom w:val="single" w:sz="12" w:space="1" w:color="auto"/>
        </w:pBdr>
        <w:rPr>
          <w:rFonts w:asciiTheme="majorBidi" w:hAnsiTheme="majorBidi" w:cstheme="majorBidi"/>
          <w:b/>
          <w:bCs/>
          <w:sz w:val="24"/>
          <w:szCs w:val="24"/>
        </w:rPr>
      </w:pPr>
    </w:p>
    <w:p w14:paraId="62D6CB3D" w14:textId="77777777" w:rsidR="00907A0D" w:rsidRDefault="00907A0D" w:rsidP="00907A0D">
      <w:pPr>
        <w:rPr>
          <w:rFonts w:asciiTheme="majorBidi" w:hAnsiTheme="majorBidi" w:cstheme="majorBidi"/>
          <w:b/>
          <w:bCs/>
          <w:sz w:val="24"/>
          <w:szCs w:val="24"/>
        </w:rPr>
      </w:pPr>
      <w:r>
        <w:rPr>
          <w:rFonts w:asciiTheme="majorBidi" w:hAnsiTheme="majorBidi" w:cstheme="majorBidi"/>
          <w:b/>
          <w:bCs/>
          <w:sz w:val="24"/>
          <w:szCs w:val="24"/>
        </w:rPr>
        <w:t>Box 2. Quantitative Evidence</w:t>
      </w:r>
    </w:p>
    <w:p w14:paraId="653FE0F6" w14:textId="260D60BA" w:rsidR="00907A0D" w:rsidRDefault="00907A0D" w:rsidP="00907A0D">
      <w:pPr>
        <w:rPr>
          <w:rFonts w:asciiTheme="majorBidi" w:hAnsiTheme="majorBidi" w:cstheme="majorBidi"/>
          <w:sz w:val="24"/>
          <w:szCs w:val="24"/>
        </w:rPr>
      </w:pPr>
      <w:r w:rsidRPr="00FA3446">
        <w:rPr>
          <w:rFonts w:asciiTheme="majorBidi" w:hAnsiTheme="majorBidi" w:cstheme="majorBidi"/>
          <w:b/>
          <w:sz w:val="24"/>
          <w:szCs w:val="24"/>
        </w:rPr>
        <w:t>Africa</w:t>
      </w:r>
      <w:r>
        <w:rPr>
          <w:rFonts w:asciiTheme="majorBidi" w:hAnsiTheme="majorBidi" w:cstheme="majorBidi"/>
          <w:b/>
          <w:sz w:val="24"/>
          <w:szCs w:val="24"/>
        </w:rPr>
        <w:t xml:space="preserve"> and Asia</w:t>
      </w:r>
      <w:r w:rsidRPr="00FA3446">
        <w:rPr>
          <w:rFonts w:asciiTheme="majorBidi" w:hAnsiTheme="majorBidi" w:cstheme="majorBidi"/>
          <w:b/>
          <w:sz w:val="24"/>
          <w:szCs w:val="24"/>
        </w:rPr>
        <w:t>:</w:t>
      </w:r>
      <w:r>
        <w:rPr>
          <w:rFonts w:asciiTheme="majorBidi" w:hAnsiTheme="majorBidi" w:cstheme="majorBidi"/>
          <w:sz w:val="24"/>
          <w:szCs w:val="24"/>
        </w:rPr>
        <w:t xml:space="preserve"> In Ghana, communities disapprove of women who use contraception without informing their husbands</w:t>
      </w:r>
      <w:r w:rsidRPr="00254BA1">
        <w:rPr>
          <w:rFonts w:asciiTheme="majorBidi" w:hAnsiTheme="majorBidi" w:cstheme="majorBidi"/>
          <w:sz w:val="24"/>
          <w:szCs w:val="24"/>
        </w:rPr>
        <w:t>, especially when the bride</w:t>
      </w:r>
      <w:r w:rsidR="00492772">
        <w:rPr>
          <w:rFonts w:asciiTheme="majorBidi" w:hAnsiTheme="majorBidi" w:cstheme="majorBidi"/>
          <w:sz w:val="24"/>
          <w:szCs w:val="24"/>
        </w:rPr>
        <w:t xml:space="preserve"> </w:t>
      </w:r>
      <w:r w:rsidRPr="00254BA1">
        <w:rPr>
          <w:rFonts w:asciiTheme="majorBidi" w:hAnsiTheme="majorBidi" w:cstheme="majorBidi"/>
          <w:sz w:val="24"/>
          <w:szCs w:val="24"/>
        </w:rPr>
        <w:t xml:space="preserve">price has been paid </w:t>
      </w:r>
      <w:r>
        <w:rPr>
          <w:rFonts w:asciiTheme="majorBidi" w:hAnsiTheme="majorBidi" w:cstheme="majorBidi"/>
          <w:sz w:val="24"/>
          <w:szCs w:val="24"/>
        </w:rPr>
        <w:t>in full</w:t>
      </w:r>
      <w:r w:rsidRPr="00254BA1">
        <w:rPr>
          <w:rFonts w:asciiTheme="majorBidi" w:hAnsiTheme="majorBidi" w:cstheme="majorBidi"/>
          <w:sz w:val="24"/>
          <w:szCs w:val="24"/>
        </w:rPr>
        <w:t xml:space="preserve"> (Horne </w:t>
      </w:r>
      <w:r w:rsidRPr="008F666A">
        <w:rPr>
          <w:rFonts w:asciiTheme="majorBidi" w:hAnsiTheme="majorBidi" w:cstheme="majorBidi"/>
          <w:i/>
          <w:sz w:val="24"/>
          <w:szCs w:val="24"/>
        </w:rPr>
        <w:t>et al.</w:t>
      </w:r>
      <w:r>
        <w:rPr>
          <w:rFonts w:asciiTheme="majorBidi" w:hAnsiTheme="majorBidi" w:cstheme="majorBidi"/>
          <w:sz w:val="24"/>
          <w:szCs w:val="24"/>
        </w:rPr>
        <w:t xml:space="preserve">, 2013). The woman’s family will also be less likely to object if her husband responds with violence (Horne </w:t>
      </w:r>
      <w:r w:rsidRPr="008F666A">
        <w:rPr>
          <w:rFonts w:asciiTheme="majorBidi" w:hAnsiTheme="majorBidi" w:cstheme="majorBidi"/>
          <w:i/>
          <w:sz w:val="24"/>
          <w:szCs w:val="24"/>
        </w:rPr>
        <w:t>et al.</w:t>
      </w:r>
      <w:r>
        <w:rPr>
          <w:rFonts w:asciiTheme="majorBidi" w:hAnsiTheme="majorBidi" w:cstheme="majorBidi"/>
          <w:sz w:val="24"/>
          <w:szCs w:val="24"/>
        </w:rPr>
        <w:t>, 2013). But in the Democratic Republic of Congo, high 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prices are associated with </w:t>
      </w:r>
      <w:r w:rsidRPr="00622F7C">
        <w:rPr>
          <w:rFonts w:asciiTheme="majorBidi" w:hAnsiTheme="majorBidi" w:cstheme="majorBidi"/>
          <w:i/>
          <w:iCs/>
          <w:sz w:val="24"/>
          <w:szCs w:val="24"/>
        </w:rPr>
        <w:t>more</w:t>
      </w:r>
      <w:r>
        <w:rPr>
          <w:rFonts w:asciiTheme="majorBidi" w:hAnsiTheme="majorBidi" w:cstheme="majorBidi"/>
          <w:sz w:val="24"/>
          <w:szCs w:val="24"/>
        </w:rPr>
        <w:t xml:space="preserve"> marital satisfaction and </w:t>
      </w:r>
      <w:r w:rsidRPr="00622F7C">
        <w:rPr>
          <w:rFonts w:asciiTheme="majorBidi" w:hAnsiTheme="majorBidi" w:cstheme="majorBidi"/>
          <w:i/>
          <w:iCs/>
          <w:sz w:val="24"/>
          <w:szCs w:val="24"/>
        </w:rPr>
        <w:t>l</w:t>
      </w:r>
      <w:r>
        <w:rPr>
          <w:rFonts w:asciiTheme="majorBidi" w:hAnsiTheme="majorBidi" w:cstheme="majorBidi"/>
          <w:i/>
          <w:iCs/>
          <w:sz w:val="24"/>
          <w:szCs w:val="24"/>
        </w:rPr>
        <w:t>ess</w:t>
      </w:r>
      <w:r w:rsidRPr="00622F7C">
        <w:rPr>
          <w:rFonts w:asciiTheme="majorBidi" w:hAnsiTheme="majorBidi" w:cstheme="majorBidi"/>
          <w:i/>
          <w:iCs/>
          <w:sz w:val="24"/>
          <w:szCs w:val="24"/>
        </w:rPr>
        <w:t xml:space="preserve"> </w:t>
      </w:r>
      <w:r>
        <w:rPr>
          <w:rFonts w:asciiTheme="majorBidi" w:hAnsiTheme="majorBidi" w:cstheme="majorBidi"/>
          <w:sz w:val="24"/>
          <w:szCs w:val="24"/>
        </w:rPr>
        <w:t>support for domestic violence among women (Nunn &amp; Lowes, 2018). I</w:t>
      </w:r>
      <w:r w:rsidRPr="00A23CBC">
        <w:rPr>
          <w:rFonts w:asciiTheme="majorBidi" w:hAnsiTheme="majorBidi" w:cstheme="majorBidi"/>
          <w:sz w:val="24"/>
          <w:szCs w:val="24"/>
        </w:rPr>
        <w:t xml:space="preserve">n </w:t>
      </w:r>
      <w:r>
        <w:rPr>
          <w:rFonts w:asciiTheme="majorBidi" w:hAnsiTheme="majorBidi" w:cstheme="majorBidi"/>
          <w:sz w:val="24"/>
          <w:szCs w:val="24"/>
        </w:rPr>
        <w:t xml:space="preserve">Zambia and </w:t>
      </w:r>
      <w:r w:rsidRPr="00A23CBC">
        <w:rPr>
          <w:rFonts w:asciiTheme="majorBidi" w:hAnsiTheme="majorBidi" w:cstheme="majorBidi"/>
          <w:sz w:val="24"/>
          <w:szCs w:val="24"/>
        </w:rPr>
        <w:t>Indo</w:t>
      </w:r>
      <w:r>
        <w:rPr>
          <w:rFonts w:asciiTheme="majorBidi" w:hAnsiTheme="majorBidi" w:cstheme="majorBidi"/>
          <w:sz w:val="24"/>
          <w:szCs w:val="24"/>
        </w:rPr>
        <w:t>nesia, 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price is associated with higher levels of parental investment in the education of daughters </w:t>
      </w:r>
      <w:r w:rsidRPr="00A23CBC">
        <w:rPr>
          <w:rFonts w:asciiTheme="majorBidi" w:hAnsiTheme="majorBidi" w:cstheme="majorBidi"/>
          <w:sz w:val="24"/>
          <w:szCs w:val="24"/>
        </w:rPr>
        <w:t xml:space="preserve">(Ashraf </w:t>
      </w:r>
      <w:r w:rsidRPr="008F666A">
        <w:rPr>
          <w:rFonts w:asciiTheme="majorBidi" w:hAnsiTheme="majorBidi" w:cstheme="majorBidi"/>
          <w:i/>
          <w:sz w:val="24"/>
          <w:szCs w:val="24"/>
        </w:rPr>
        <w:t>et al.</w:t>
      </w:r>
      <w:r w:rsidRPr="00A23CBC">
        <w:rPr>
          <w:rFonts w:asciiTheme="majorBidi" w:hAnsiTheme="majorBidi" w:cstheme="majorBidi"/>
          <w:sz w:val="24"/>
          <w:szCs w:val="24"/>
        </w:rPr>
        <w:t>, 2020).</w:t>
      </w:r>
      <w:r>
        <w:rPr>
          <w:rFonts w:asciiTheme="majorBidi" w:hAnsiTheme="majorBidi" w:cstheme="majorBidi"/>
          <w:sz w:val="24"/>
          <w:szCs w:val="24"/>
        </w:rPr>
        <w:t xml:space="preserve"> The relevant literature is more expansive than the works cited here; these are intended as a snapshot of contradictory findings, not an exhaustive account of the topic.</w:t>
      </w:r>
    </w:p>
    <w:p w14:paraId="5EA63C98" w14:textId="661E6364" w:rsidR="00907A0D" w:rsidRDefault="00907A0D">
      <w:pPr>
        <w:pBdr>
          <w:bottom w:val="single" w:sz="12" w:space="1" w:color="auto"/>
        </w:pBdr>
        <w:rPr>
          <w:rFonts w:asciiTheme="majorBidi" w:hAnsiTheme="majorBidi" w:cstheme="majorBidi"/>
          <w:sz w:val="24"/>
          <w:szCs w:val="24"/>
        </w:rPr>
      </w:pPr>
      <w:r w:rsidRPr="00FA3446">
        <w:rPr>
          <w:rFonts w:asciiTheme="majorBidi" w:hAnsiTheme="majorBidi" w:cstheme="majorBidi"/>
          <w:b/>
          <w:sz w:val="24"/>
          <w:szCs w:val="24"/>
        </w:rPr>
        <w:t>Melanesia:</w:t>
      </w:r>
      <w:r>
        <w:rPr>
          <w:rFonts w:asciiTheme="majorBidi" w:hAnsiTheme="majorBidi" w:cstheme="majorBidi"/>
          <w:sz w:val="24"/>
          <w:szCs w:val="24"/>
        </w:rPr>
        <w:t xml:space="preserve"> Solomon Islands women who have married with bride</w:t>
      </w:r>
      <w:r w:rsidR="00492772">
        <w:rPr>
          <w:rFonts w:asciiTheme="majorBidi" w:hAnsiTheme="majorBidi" w:cstheme="majorBidi"/>
          <w:sz w:val="24"/>
          <w:szCs w:val="24"/>
        </w:rPr>
        <w:t xml:space="preserve"> </w:t>
      </w:r>
      <w:r>
        <w:rPr>
          <w:rFonts w:asciiTheme="majorBidi" w:hAnsiTheme="majorBidi" w:cstheme="majorBidi"/>
          <w:sz w:val="24"/>
          <w:szCs w:val="24"/>
        </w:rPr>
        <w:t>price are more likely to experience domestic violence</w:t>
      </w:r>
      <w:r w:rsidR="00106868">
        <w:rPr>
          <w:rFonts w:asciiTheme="majorBidi" w:hAnsiTheme="majorBidi" w:cstheme="majorBidi"/>
          <w:sz w:val="24"/>
          <w:szCs w:val="24"/>
        </w:rPr>
        <w:t xml:space="preserve"> than women without bride</w:t>
      </w:r>
      <w:r w:rsidR="00492772">
        <w:rPr>
          <w:rFonts w:asciiTheme="majorBidi" w:hAnsiTheme="majorBidi" w:cstheme="majorBidi"/>
          <w:sz w:val="24"/>
          <w:szCs w:val="24"/>
        </w:rPr>
        <w:t xml:space="preserve"> </w:t>
      </w:r>
      <w:r w:rsidR="00106868">
        <w:rPr>
          <w:rFonts w:asciiTheme="majorBidi" w:hAnsiTheme="majorBidi" w:cstheme="majorBidi"/>
          <w:sz w:val="24"/>
          <w:szCs w:val="24"/>
        </w:rPr>
        <w:t>price</w:t>
      </w:r>
      <w:r>
        <w:rPr>
          <w:rFonts w:asciiTheme="majorBidi" w:hAnsiTheme="majorBidi" w:cstheme="majorBidi"/>
          <w:sz w:val="24"/>
          <w:szCs w:val="24"/>
        </w:rPr>
        <w:t xml:space="preserve">, </w:t>
      </w:r>
      <w:r w:rsidR="00106868">
        <w:rPr>
          <w:rFonts w:asciiTheme="majorBidi" w:hAnsiTheme="majorBidi" w:cstheme="majorBidi"/>
          <w:sz w:val="24"/>
          <w:szCs w:val="24"/>
        </w:rPr>
        <w:t>but</w:t>
      </w:r>
      <w:r>
        <w:rPr>
          <w:rFonts w:asciiTheme="majorBidi" w:hAnsiTheme="majorBidi" w:cstheme="majorBidi"/>
          <w:sz w:val="24"/>
          <w:szCs w:val="24"/>
        </w:rPr>
        <w:t xml:space="preserve"> women whose 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price has </w:t>
      </w:r>
      <w:r w:rsidR="00106868" w:rsidRPr="00106868">
        <w:rPr>
          <w:rFonts w:asciiTheme="majorBidi" w:hAnsiTheme="majorBidi" w:cstheme="majorBidi"/>
          <w:sz w:val="24"/>
          <w:szCs w:val="24"/>
        </w:rPr>
        <w:t>been paid in part, not in full</w:t>
      </w:r>
      <w:r w:rsidR="00106868">
        <w:rPr>
          <w:rFonts w:asciiTheme="majorBidi" w:hAnsiTheme="majorBidi" w:cstheme="majorBidi"/>
          <w:sz w:val="24"/>
          <w:szCs w:val="24"/>
        </w:rPr>
        <w:t>, are most at risk</w:t>
      </w:r>
      <w:r>
        <w:rPr>
          <w:rFonts w:asciiTheme="majorBidi" w:hAnsiTheme="majorBidi" w:cstheme="majorBidi"/>
          <w:sz w:val="24"/>
          <w:szCs w:val="24"/>
        </w:rPr>
        <w:t xml:space="preserve"> (SPC, 2009). </w:t>
      </w:r>
      <w:r w:rsidR="00106868">
        <w:rPr>
          <w:rFonts w:asciiTheme="majorBidi" w:hAnsiTheme="majorBidi" w:cstheme="majorBidi"/>
          <w:sz w:val="24"/>
          <w:szCs w:val="24"/>
        </w:rPr>
        <w:t>I</w:t>
      </w:r>
      <w:r>
        <w:rPr>
          <w:rFonts w:asciiTheme="majorBidi" w:hAnsiTheme="majorBidi" w:cstheme="majorBidi"/>
          <w:sz w:val="24"/>
          <w:szCs w:val="24"/>
        </w:rPr>
        <w:t>n Vanuatu</w:t>
      </w:r>
      <w:r w:rsidR="00106868">
        <w:rPr>
          <w:rFonts w:asciiTheme="majorBidi" w:hAnsiTheme="majorBidi" w:cstheme="majorBidi"/>
          <w:sz w:val="24"/>
          <w:szCs w:val="24"/>
        </w:rPr>
        <w:t xml:space="preserve"> by contrast</w:t>
      </w:r>
      <w:r>
        <w:rPr>
          <w:rFonts w:asciiTheme="majorBidi" w:hAnsiTheme="majorBidi" w:cstheme="majorBidi"/>
          <w:sz w:val="24"/>
          <w:szCs w:val="24"/>
        </w:rPr>
        <w:t>, intimate partner violence is not statistically associated with women’s marital status or whether their 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price has been paid in full (VWC, 2011). While about </w:t>
      </w:r>
      <w:r w:rsidRPr="00B448BF">
        <w:rPr>
          <w:rFonts w:ascii="Times New Roman" w:hAnsi="Times New Roman" w:cs="Times New Roman"/>
          <w:sz w:val="24"/>
          <w:szCs w:val="24"/>
        </w:rPr>
        <w:t>53%</w:t>
      </w:r>
      <w:r>
        <w:rPr>
          <w:rFonts w:asciiTheme="majorBidi" w:hAnsiTheme="majorBidi" w:cstheme="majorBidi"/>
          <w:sz w:val="24"/>
          <w:szCs w:val="24"/>
        </w:rPr>
        <w:t xml:space="preserve"> of ni-Vanuatu women agree with the statement that the wife becomes the husband’s property once 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price has been paid, only </w:t>
      </w:r>
      <w:r w:rsidRPr="00B448BF">
        <w:rPr>
          <w:rFonts w:ascii="Times New Roman" w:hAnsi="Times New Roman" w:cs="Times New Roman"/>
          <w:sz w:val="24"/>
          <w:szCs w:val="24"/>
        </w:rPr>
        <w:t>32% feel</w:t>
      </w:r>
      <w:r>
        <w:rPr>
          <w:rFonts w:asciiTheme="majorBidi" w:hAnsiTheme="majorBidi" w:cstheme="majorBidi"/>
          <w:sz w:val="24"/>
          <w:szCs w:val="24"/>
        </w:rPr>
        <w:t xml:space="preserve"> that </w:t>
      </w:r>
      <w:r w:rsidR="00106868">
        <w:rPr>
          <w:rFonts w:asciiTheme="majorBidi" w:hAnsiTheme="majorBidi" w:cstheme="majorBidi"/>
          <w:sz w:val="24"/>
          <w:szCs w:val="24"/>
        </w:rPr>
        <w:t>this</w:t>
      </w:r>
      <w:r>
        <w:rPr>
          <w:rFonts w:asciiTheme="majorBidi" w:hAnsiTheme="majorBidi" w:cstheme="majorBidi"/>
          <w:sz w:val="24"/>
          <w:szCs w:val="24"/>
        </w:rPr>
        <w:t xml:space="preserve"> justifies domestic violence (VWC, 2011).</w:t>
      </w:r>
      <w:r w:rsidRPr="008127DB">
        <w:rPr>
          <w:rFonts w:asciiTheme="majorBidi" w:hAnsiTheme="majorBidi" w:cstheme="majorBidi"/>
          <w:sz w:val="24"/>
          <w:szCs w:val="24"/>
        </w:rPr>
        <w:t xml:space="preserve"> </w:t>
      </w:r>
      <w:r w:rsidRPr="00B448BF">
        <w:rPr>
          <w:rFonts w:ascii="Times New Roman" w:hAnsi="Times New Roman" w:cs="Times New Roman"/>
          <w:sz w:val="24"/>
          <w:szCs w:val="24"/>
        </w:rPr>
        <w:t>78% agree that wives have a right to refuse intercourse;</w:t>
      </w:r>
      <w:r>
        <w:rPr>
          <w:rFonts w:asciiTheme="majorBidi" w:hAnsiTheme="majorBidi" w:cstheme="majorBidi"/>
          <w:sz w:val="24"/>
          <w:szCs w:val="24"/>
        </w:rPr>
        <w:t xml:space="preserve"> while mentioning 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price </w:t>
      </w:r>
      <w:r w:rsidRPr="00B448BF">
        <w:rPr>
          <w:rFonts w:ascii="Times New Roman" w:hAnsi="Times New Roman" w:cs="Times New Roman"/>
          <w:sz w:val="24"/>
          <w:szCs w:val="24"/>
        </w:rPr>
        <w:t>lowers agreement, 60% hold firm on this position even if bride</w:t>
      </w:r>
      <w:r w:rsidR="00492772">
        <w:rPr>
          <w:rFonts w:ascii="Times New Roman" w:hAnsi="Times New Roman" w:cs="Times New Roman"/>
          <w:sz w:val="24"/>
          <w:szCs w:val="24"/>
        </w:rPr>
        <w:t xml:space="preserve"> </w:t>
      </w:r>
      <w:r w:rsidRPr="00B448BF">
        <w:rPr>
          <w:rFonts w:ascii="Times New Roman" w:hAnsi="Times New Roman" w:cs="Times New Roman"/>
          <w:sz w:val="24"/>
          <w:szCs w:val="24"/>
        </w:rPr>
        <w:t xml:space="preserve">price </w:t>
      </w:r>
      <w:r w:rsidR="00106868">
        <w:rPr>
          <w:rFonts w:ascii="Times New Roman" w:hAnsi="Times New Roman" w:cs="Times New Roman"/>
          <w:sz w:val="24"/>
          <w:szCs w:val="24"/>
        </w:rPr>
        <w:t>is</w:t>
      </w:r>
      <w:r w:rsidRPr="00B448BF">
        <w:rPr>
          <w:rFonts w:ascii="Times New Roman" w:hAnsi="Times New Roman" w:cs="Times New Roman"/>
          <w:sz w:val="24"/>
          <w:szCs w:val="24"/>
        </w:rPr>
        <w:t xml:space="preserve"> paid (VWC, 2011). 84% </w:t>
      </w:r>
      <w:r w:rsidR="00106868">
        <w:rPr>
          <w:rFonts w:ascii="Times New Roman" w:hAnsi="Times New Roman" w:cs="Times New Roman"/>
          <w:sz w:val="24"/>
          <w:szCs w:val="24"/>
        </w:rPr>
        <w:t>believe</w:t>
      </w:r>
      <w:r w:rsidRPr="00B448BF">
        <w:rPr>
          <w:rFonts w:ascii="Times New Roman" w:hAnsi="Times New Roman" w:cs="Times New Roman"/>
          <w:sz w:val="24"/>
          <w:szCs w:val="24"/>
        </w:rPr>
        <w:t xml:space="preserve"> that bride</w:t>
      </w:r>
      <w:r w:rsidR="00492772">
        <w:rPr>
          <w:rFonts w:ascii="Times New Roman" w:hAnsi="Times New Roman" w:cs="Times New Roman"/>
          <w:sz w:val="24"/>
          <w:szCs w:val="24"/>
        </w:rPr>
        <w:t xml:space="preserve"> </w:t>
      </w:r>
      <w:r w:rsidRPr="00B448BF">
        <w:rPr>
          <w:rFonts w:ascii="Times New Roman" w:hAnsi="Times New Roman" w:cs="Times New Roman"/>
          <w:sz w:val="24"/>
          <w:szCs w:val="24"/>
        </w:rPr>
        <w:t>price improves the way they are treated by husbands and in-laws (VWC, 2011).</w:t>
      </w:r>
      <w:r>
        <w:rPr>
          <w:rFonts w:ascii="Times New Roman" w:hAnsi="Times New Roman" w:cs="Times New Roman"/>
          <w:sz w:val="24"/>
          <w:szCs w:val="24"/>
        </w:rPr>
        <w:t xml:space="preserve"> </w:t>
      </w:r>
      <w:r>
        <w:rPr>
          <w:rFonts w:asciiTheme="majorBidi" w:hAnsiTheme="majorBidi" w:cstheme="majorBidi"/>
          <w:sz w:val="24"/>
          <w:szCs w:val="24"/>
        </w:rPr>
        <w:t xml:space="preserve">Opposition to gender-based violence appears to be strongest in New Caledonia: </w:t>
      </w:r>
      <w:r w:rsidRPr="00293D43">
        <w:rPr>
          <w:rFonts w:ascii="Times New Roman" w:hAnsi="Times New Roman" w:cs="Times New Roman"/>
          <w:sz w:val="24"/>
          <w:szCs w:val="24"/>
        </w:rPr>
        <w:t>93%</w:t>
      </w:r>
      <w:r>
        <w:rPr>
          <w:rFonts w:ascii="Times New Roman" w:hAnsi="Times New Roman" w:cs="Times New Roman"/>
          <w:sz w:val="24"/>
          <w:szCs w:val="24"/>
        </w:rPr>
        <w:t xml:space="preserve"> </w:t>
      </w:r>
      <w:r>
        <w:rPr>
          <w:rFonts w:asciiTheme="majorBidi" w:hAnsiTheme="majorBidi" w:cstheme="majorBidi"/>
          <w:sz w:val="24"/>
          <w:szCs w:val="24"/>
        </w:rPr>
        <w:t xml:space="preserve">of Kanak women disagree with the idea that husbands have a right to commit domestic violence, and 96% state that refusing intercourse is not a legitimate reason for violence (Salomon &amp; Hamelin, 2008). </w:t>
      </w:r>
    </w:p>
    <w:p w14:paraId="2A6F7D65" w14:textId="77777777" w:rsidR="005A796D" w:rsidRDefault="005A796D">
      <w:pPr>
        <w:pBdr>
          <w:bottom w:val="single" w:sz="12" w:space="1" w:color="auto"/>
        </w:pBdr>
        <w:rPr>
          <w:rFonts w:asciiTheme="majorBidi" w:hAnsiTheme="majorBidi" w:cstheme="majorBidi"/>
          <w:sz w:val="24"/>
          <w:szCs w:val="24"/>
        </w:rPr>
      </w:pPr>
    </w:p>
    <w:p w14:paraId="122A4DEE" w14:textId="77777777" w:rsidR="00055762" w:rsidRDefault="00055762" w:rsidP="00055762">
      <w:pPr>
        <w:rPr>
          <w:rFonts w:asciiTheme="majorBidi" w:hAnsiTheme="majorBidi" w:cstheme="majorBidi"/>
          <w:b/>
          <w:bCs/>
          <w:sz w:val="24"/>
          <w:szCs w:val="24"/>
        </w:rPr>
      </w:pPr>
      <w:r>
        <w:rPr>
          <w:rFonts w:asciiTheme="majorBidi" w:hAnsiTheme="majorBidi" w:cstheme="majorBidi"/>
          <w:b/>
          <w:bCs/>
          <w:sz w:val="24"/>
          <w:szCs w:val="24"/>
        </w:rPr>
        <w:t>Box 3. Gifts or Commodities?</w:t>
      </w:r>
    </w:p>
    <w:p w14:paraId="7BFC6CD0" w14:textId="062E76DB" w:rsidR="00055762" w:rsidRDefault="00055762" w:rsidP="00055762">
      <w:pPr>
        <w:pBdr>
          <w:bottom w:val="single" w:sz="12" w:space="1" w:color="auto"/>
        </w:pBdr>
        <w:rPr>
          <w:rFonts w:asciiTheme="majorBidi" w:hAnsiTheme="majorBidi" w:cstheme="majorBidi"/>
          <w:color w:val="FF0000"/>
          <w:sz w:val="24"/>
          <w:szCs w:val="24"/>
        </w:rPr>
      </w:pPr>
      <w:r>
        <w:rPr>
          <w:rFonts w:asciiTheme="majorBidi" w:hAnsiTheme="majorBidi" w:cstheme="majorBidi"/>
          <w:sz w:val="24"/>
          <w:szCs w:val="24"/>
        </w:rPr>
        <w:t>It is sometimes implied that if 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price is a commodity (like money), it must have a commercial motive and therefore harms women. Conversely, if it is a gift (given without a profit motive), for example traditional valuables like pigs, it must </w:t>
      </w:r>
      <w:r w:rsidR="006870FD">
        <w:rPr>
          <w:rFonts w:asciiTheme="majorBidi" w:hAnsiTheme="majorBidi" w:cstheme="majorBidi"/>
          <w:sz w:val="24"/>
          <w:szCs w:val="24"/>
        </w:rPr>
        <w:t>be about</w:t>
      </w:r>
      <w:r>
        <w:rPr>
          <w:rFonts w:asciiTheme="majorBidi" w:hAnsiTheme="majorBidi" w:cstheme="majorBidi"/>
          <w:sz w:val="24"/>
          <w:szCs w:val="24"/>
        </w:rPr>
        <w:t xml:space="preserve"> establishing </w:t>
      </w:r>
      <w:r w:rsidR="006870FD">
        <w:rPr>
          <w:rFonts w:asciiTheme="majorBidi" w:hAnsiTheme="majorBidi" w:cstheme="majorBidi"/>
          <w:sz w:val="24"/>
          <w:szCs w:val="24"/>
        </w:rPr>
        <w:t>ties</w:t>
      </w:r>
      <w:r>
        <w:rPr>
          <w:rFonts w:asciiTheme="majorBidi" w:hAnsiTheme="majorBidi" w:cstheme="majorBidi"/>
          <w:sz w:val="24"/>
          <w:szCs w:val="24"/>
        </w:rPr>
        <w:t>, and therefore empowers women.</w:t>
      </w:r>
      <w:r w:rsidRPr="0034415B">
        <w:rPr>
          <w:rFonts w:asciiTheme="majorBidi" w:hAnsiTheme="majorBidi" w:cstheme="majorBidi"/>
          <w:sz w:val="24"/>
          <w:szCs w:val="24"/>
        </w:rPr>
        <w:t xml:space="preserve"> </w:t>
      </w:r>
      <w:r>
        <w:rPr>
          <w:rFonts w:asciiTheme="majorBidi" w:hAnsiTheme="majorBidi" w:cstheme="majorBidi"/>
          <w:sz w:val="24"/>
          <w:szCs w:val="24"/>
        </w:rPr>
        <w:t>Most development professionals treat bride</w:t>
      </w:r>
      <w:r w:rsidR="00492772">
        <w:rPr>
          <w:rFonts w:asciiTheme="majorBidi" w:hAnsiTheme="majorBidi" w:cstheme="majorBidi"/>
          <w:sz w:val="24"/>
          <w:szCs w:val="24"/>
        </w:rPr>
        <w:t xml:space="preserve"> </w:t>
      </w:r>
      <w:r>
        <w:rPr>
          <w:rFonts w:asciiTheme="majorBidi" w:hAnsiTheme="majorBidi" w:cstheme="majorBidi"/>
          <w:sz w:val="24"/>
          <w:szCs w:val="24"/>
        </w:rPr>
        <w:t>price as a commodity because a woman is ‘exchanged’ for an object (Jolly, 2015). In contrast, most anthropologists treat bride</w:t>
      </w:r>
      <w:r w:rsidR="00492772">
        <w:rPr>
          <w:rFonts w:asciiTheme="majorBidi" w:hAnsiTheme="majorBidi" w:cstheme="majorBidi"/>
          <w:sz w:val="24"/>
          <w:szCs w:val="24"/>
        </w:rPr>
        <w:t xml:space="preserve"> </w:t>
      </w:r>
      <w:r>
        <w:rPr>
          <w:rFonts w:asciiTheme="majorBidi" w:hAnsiTheme="majorBidi" w:cstheme="majorBidi"/>
          <w:sz w:val="24"/>
          <w:szCs w:val="24"/>
        </w:rPr>
        <w:t>price as a gift, insist that it is fundamentally different from commercial transactions, and reject the view that it treats the bride like a commodity that can be bought and sold (</w:t>
      </w:r>
      <w:bookmarkStart w:id="0" w:name="_Hlk146555180"/>
      <w:r>
        <w:rPr>
          <w:rFonts w:asciiTheme="majorBidi" w:hAnsiTheme="majorBidi" w:cstheme="majorBidi"/>
          <w:sz w:val="24"/>
          <w:szCs w:val="24"/>
        </w:rPr>
        <w:t xml:space="preserve">Evans-Pritchard, 1931; Dalton, </w:t>
      </w:r>
      <w:r w:rsidRPr="001F4425">
        <w:rPr>
          <w:rFonts w:asciiTheme="majorBidi" w:hAnsiTheme="majorBidi" w:cstheme="majorBidi"/>
          <w:sz w:val="24"/>
          <w:szCs w:val="24"/>
        </w:rPr>
        <w:t>1966; Jolly, 2015</w:t>
      </w:r>
      <w:bookmarkEnd w:id="0"/>
      <w:r w:rsidRPr="001F4425">
        <w:rPr>
          <w:rFonts w:asciiTheme="majorBidi" w:hAnsiTheme="majorBidi" w:cstheme="majorBidi"/>
          <w:sz w:val="24"/>
          <w:szCs w:val="24"/>
        </w:rPr>
        <w:t xml:space="preserve">). This </w:t>
      </w:r>
      <w:r w:rsidR="006870FD">
        <w:rPr>
          <w:rFonts w:asciiTheme="majorBidi" w:hAnsiTheme="majorBidi" w:cstheme="majorBidi"/>
          <w:sz w:val="24"/>
          <w:szCs w:val="24"/>
        </w:rPr>
        <w:t xml:space="preserve">argument </w:t>
      </w:r>
      <w:r w:rsidRPr="001F4425">
        <w:rPr>
          <w:rFonts w:asciiTheme="majorBidi" w:hAnsiTheme="majorBidi" w:cstheme="majorBidi"/>
          <w:sz w:val="24"/>
          <w:szCs w:val="24"/>
        </w:rPr>
        <w:t>is based on its embeddedness in reciprocal exchanges</w:t>
      </w:r>
      <w:r>
        <w:rPr>
          <w:rFonts w:asciiTheme="majorBidi" w:hAnsiTheme="majorBidi" w:cstheme="majorBidi"/>
          <w:sz w:val="24"/>
          <w:szCs w:val="24"/>
        </w:rPr>
        <w:t xml:space="preserve"> and </w:t>
      </w:r>
      <w:r w:rsidRPr="001F4425">
        <w:rPr>
          <w:rFonts w:asciiTheme="majorBidi" w:hAnsiTheme="majorBidi" w:cstheme="majorBidi"/>
          <w:sz w:val="24"/>
          <w:szCs w:val="24"/>
        </w:rPr>
        <w:t xml:space="preserve">ongoing relationships between the two families, </w:t>
      </w:r>
      <w:r>
        <w:rPr>
          <w:rFonts w:asciiTheme="majorBidi" w:hAnsiTheme="majorBidi" w:cstheme="majorBidi"/>
          <w:sz w:val="24"/>
          <w:szCs w:val="24"/>
        </w:rPr>
        <w:t>along with the fact that marriage ties the woman to one husband and imbues her</w:t>
      </w:r>
      <w:r w:rsidRPr="001F4425">
        <w:rPr>
          <w:rFonts w:asciiTheme="majorBidi" w:hAnsiTheme="majorBidi" w:cstheme="majorBidi"/>
          <w:sz w:val="24"/>
          <w:szCs w:val="24"/>
        </w:rPr>
        <w:t xml:space="preserve"> </w:t>
      </w:r>
      <w:r>
        <w:rPr>
          <w:rFonts w:asciiTheme="majorBidi" w:hAnsiTheme="majorBidi" w:cstheme="majorBidi"/>
          <w:sz w:val="24"/>
          <w:szCs w:val="24"/>
        </w:rPr>
        <w:t>with</w:t>
      </w:r>
      <w:r w:rsidRPr="001F4425">
        <w:rPr>
          <w:rFonts w:asciiTheme="majorBidi" w:hAnsiTheme="majorBidi" w:cstheme="majorBidi"/>
          <w:sz w:val="24"/>
          <w:szCs w:val="24"/>
        </w:rPr>
        <w:t xml:space="preserve"> value (Evans-Pritchard, 1931; Dalton, 1966; Jolly, 2015). On these grounds, some anthropologists have rejected the term ‘bride</w:t>
      </w:r>
      <w:r w:rsidR="00492772">
        <w:rPr>
          <w:rFonts w:asciiTheme="majorBidi" w:hAnsiTheme="majorBidi" w:cstheme="majorBidi"/>
          <w:sz w:val="24"/>
          <w:szCs w:val="24"/>
        </w:rPr>
        <w:t xml:space="preserve"> </w:t>
      </w:r>
      <w:r w:rsidRPr="001F4425">
        <w:rPr>
          <w:rFonts w:asciiTheme="majorBidi" w:hAnsiTheme="majorBidi" w:cstheme="majorBidi"/>
          <w:sz w:val="24"/>
          <w:szCs w:val="24"/>
        </w:rPr>
        <w:t xml:space="preserve">price’ in </w:t>
      </w:r>
      <w:proofErr w:type="spellStart"/>
      <w:r w:rsidRPr="001F4425">
        <w:rPr>
          <w:rFonts w:asciiTheme="majorBidi" w:hAnsiTheme="majorBidi" w:cstheme="majorBidi"/>
          <w:sz w:val="24"/>
          <w:szCs w:val="24"/>
        </w:rPr>
        <w:t>favour</w:t>
      </w:r>
      <w:proofErr w:type="spellEnd"/>
      <w:r w:rsidRPr="001F4425">
        <w:rPr>
          <w:rFonts w:asciiTheme="majorBidi" w:hAnsiTheme="majorBidi" w:cstheme="majorBidi"/>
          <w:sz w:val="24"/>
          <w:szCs w:val="24"/>
        </w:rPr>
        <w:t xml:space="preserve"> of ‘bride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wealth’ (Evans-Pritchard, 1931; Dalton, 1966). Both perspectives </w:t>
      </w:r>
      <w:r>
        <w:rPr>
          <w:rFonts w:asciiTheme="majorBidi" w:hAnsiTheme="majorBidi" w:cstheme="majorBidi"/>
          <w:sz w:val="24"/>
          <w:szCs w:val="24"/>
        </w:rPr>
        <w:lastRenderedPageBreak/>
        <w:t>construct a dichotomy between gifts and commodities, with the assumption that gift exchanges give women value and agency whereas commodity exchanges devalue them (Jolly, 2015). Other researchers have challenged this dichotomy (Valeri, 1994; Jolly, 2015).</w:t>
      </w:r>
      <w:r>
        <w:rPr>
          <w:rFonts w:asciiTheme="majorBidi" w:hAnsiTheme="majorBidi" w:cstheme="majorBidi"/>
          <w:sz w:val="24"/>
          <w:szCs w:val="24"/>
        </w:rPr>
        <w:tab/>
      </w:r>
      <w:r w:rsidR="00106868">
        <w:rPr>
          <w:rFonts w:asciiTheme="majorBidi" w:hAnsiTheme="majorBidi" w:cstheme="majorBidi"/>
          <w:sz w:val="24"/>
          <w:szCs w:val="24"/>
        </w:rPr>
        <w:tab/>
      </w:r>
      <w:r w:rsidR="00106868">
        <w:rPr>
          <w:rFonts w:asciiTheme="majorBidi" w:hAnsiTheme="majorBidi" w:cstheme="majorBidi"/>
          <w:sz w:val="24"/>
          <w:szCs w:val="24"/>
        </w:rPr>
        <w:tab/>
      </w:r>
      <w:r w:rsidR="00106868">
        <w:rPr>
          <w:rFonts w:asciiTheme="majorBidi" w:hAnsiTheme="majorBidi" w:cstheme="majorBidi"/>
          <w:sz w:val="24"/>
          <w:szCs w:val="24"/>
        </w:rPr>
        <w:tab/>
      </w:r>
      <w:r w:rsidR="006870FD">
        <w:rPr>
          <w:rFonts w:asciiTheme="majorBidi" w:hAnsiTheme="majorBidi" w:cstheme="majorBidi"/>
          <w:sz w:val="24"/>
          <w:szCs w:val="24"/>
        </w:rPr>
        <w:tab/>
      </w:r>
      <w:r>
        <w:rPr>
          <w:rFonts w:asciiTheme="majorBidi" w:hAnsiTheme="majorBidi" w:cstheme="majorBidi"/>
          <w:sz w:val="24"/>
          <w:szCs w:val="24"/>
        </w:rPr>
        <w:t>The premise of the debate is problematic</w:t>
      </w:r>
      <w:r w:rsidR="006870FD">
        <w:rPr>
          <w:rFonts w:asciiTheme="majorBidi" w:hAnsiTheme="majorBidi" w:cstheme="majorBidi"/>
          <w:sz w:val="24"/>
          <w:szCs w:val="24"/>
        </w:rPr>
        <w:t xml:space="preserve">: </w:t>
      </w:r>
      <w:r>
        <w:rPr>
          <w:rFonts w:asciiTheme="majorBidi" w:hAnsiTheme="majorBidi" w:cstheme="majorBidi"/>
          <w:sz w:val="24"/>
          <w:szCs w:val="24"/>
        </w:rPr>
        <w:t>it presumes that bride</w:t>
      </w:r>
      <w:r w:rsidR="00492772">
        <w:rPr>
          <w:rFonts w:asciiTheme="majorBidi" w:hAnsiTheme="majorBidi" w:cstheme="majorBidi"/>
          <w:sz w:val="24"/>
          <w:szCs w:val="24"/>
        </w:rPr>
        <w:t xml:space="preserve"> </w:t>
      </w:r>
      <w:r>
        <w:rPr>
          <w:rFonts w:asciiTheme="majorBidi" w:hAnsiTheme="majorBidi" w:cstheme="majorBidi"/>
          <w:sz w:val="24"/>
          <w:szCs w:val="24"/>
        </w:rPr>
        <w:t>price has a ‘true’ nature as either a gift or a commodity</w:t>
      </w:r>
      <w:r w:rsidR="009E22CD">
        <w:rPr>
          <w:rFonts w:asciiTheme="majorBidi" w:hAnsiTheme="majorBidi" w:cstheme="majorBidi"/>
          <w:sz w:val="24"/>
          <w:szCs w:val="24"/>
        </w:rPr>
        <w:t>, that this nature creates inherent social consequences, and</w:t>
      </w:r>
      <w:r>
        <w:rPr>
          <w:rFonts w:asciiTheme="majorBidi" w:hAnsiTheme="majorBidi" w:cstheme="majorBidi"/>
          <w:sz w:val="24"/>
          <w:szCs w:val="24"/>
        </w:rPr>
        <w:t xml:space="preserve"> that we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excavate this</w:t>
      </w:r>
      <w:r w:rsidR="009E22CD">
        <w:rPr>
          <w:rFonts w:asciiTheme="majorBidi" w:hAnsiTheme="majorBidi" w:cstheme="majorBidi"/>
          <w:sz w:val="24"/>
          <w:szCs w:val="24"/>
        </w:rPr>
        <w:t xml:space="preserve"> </w:t>
      </w:r>
      <w:r>
        <w:rPr>
          <w:rFonts w:asciiTheme="majorBidi" w:hAnsiTheme="majorBidi" w:cstheme="majorBidi"/>
          <w:sz w:val="24"/>
          <w:szCs w:val="24"/>
        </w:rPr>
        <w:t>nature to uncover</w:t>
      </w:r>
      <w:r w:rsidR="009E22CD">
        <w:rPr>
          <w:rFonts w:asciiTheme="majorBidi" w:hAnsiTheme="majorBidi" w:cstheme="majorBidi"/>
          <w:sz w:val="24"/>
          <w:szCs w:val="24"/>
        </w:rPr>
        <w:t xml:space="preserve"> these consequences</w:t>
      </w:r>
      <w:r w:rsidRPr="002819AA">
        <w:rPr>
          <w:rFonts w:asciiTheme="majorBidi" w:hAnsiTheme="majorBidi" w:cstheme="majorBidi"/>
          <w:sz w:val="24"/>
          <w:szCs w:val="24"/>
        </w:rPr>
        <w:t>.</w:t>
      </w:r>
      <w:r>
        <w:rPr>
          <w:rFonts w:asciiTheme="majorBidi" w:hAnsiTheme="majorBidi" w:cstheme="majorBidi"/>
          <w:sz w:val="24"/>
          <w:szCs w:val="24"/>
        </w:rPr>
        <w:t xml:space="preserve"> This perspective essentializes and reifies culture, </w:t>
      </w:r>
      <w:r w:rsidR="009E22CD">
        <w:rPr>
          <w:rFonts w:asciiTheme="majorBidi" w:hAnsiTheme="majorBidi" w:cstheme="majorBidi"/>
          <w:sz w:val="24"/>
          <w:szCs w:val="24"/>
        </w:rPr>
        <w:t>makes</w:t>
      </w:r>
      <w:r>
        <w:rPr>
          <w:rFonts w:asciiTheme="majorBidi" w:hAnsiTheme="majorBidi" w:cstheme="majorBidi"/>
          <w:sz w:val="24"/>
          <w:szCs w:val="24"/>
        </w:rPr>
        <w:t xml:space="preserve"> ahistorical, exoticiz</w:t>
      </w:r>
      <w:r w:rsidR="009E22CD">
        <w:rPr>
          <w:rFonts w:asciiTheme="majorBidi" w:hAnsiTheme="majorBidi" w:cstheme="majorBidi"/>
          <w:sz w:val="24"/>
          <w:szCs w:val="24"/>
        </w:rPr>
        <w:t>ing</w:t>
      </w:r>
      <w:r>
        <w:rPr>
          <w:rFonts w:asciiTheme="majorBidi" w:hAnsiTheme="majorBidi" w:cstheme="majorBidi"/>
          <w:sz w:val="24"/>
          <w:szCs w:val="24"/>
        </w:rPr>
        <w:t xml:space="preserve"> assumptions, and entrenches false dichotomies between ‘local’ and ‘foreign’ </w:t>
      </w:r>
      <w:r w:rsidR="006870FD">
        <w:rPr>
          <w:rFonts w:asciiTheme="majorBidi" w:hAnsiTheme="majorBidi" w:cstheme="majorBidi"/>
          <w:sz w:val="24"/>
          <w:szCs w:val="24"/>
        </w:rPr>
        <w:t xml:space="preserve">or </w:t>
      </w:r>
      <w:r>
        <w:rPr>
          <w:rFonts w:asciiTheme="majorBidi" w:hAnsiTheme="majorBidi" w:cstheme="majorBidi"/>
          <w:sz w:val="24"/>
          <w:szCs w:val="24"/>
        </w:rPr>
        <w:t xml:space="preserve">‘authentic’ and ‘inauthentic’ practices (Jolly, 1992). These tensions are also evident among women’s rights campaigners, some of whom blame gender-based violence on patriarchal customs while others blame colonialism (which allegedly undermined egalitarian institutions) (Salomon &amp; Hamelin, 2008; </w:t>
      </w:r>
      <w:r w:rsidRPr="006B1682">
        <w:rPr>
          <w:rFonts w:asciiTheme="majorBidi" w:hAnsiTheme="majorBidi" w:cstheme="majorBidi"/>
          <w:sz w:val="24"/>
          <w:szCs w:val="24"/>
        </w:rPr>
        <w:t>Taylor, 2008</w:t>
      </w:r>
      <w:r>
        <w:rPr>
          <w:rFonts w:asciiTheme="majorBidi" w:hAnsiTheme="majorBidi" w:cstheme="majorBidi"/>
          <w:sz w:val="24"/>
          <w:szCs w:val="24"/>
        </w:rPr>
        <w:t>). These narratives can lead to futile debates where adverse outcomes are either blamed on ‘patriarchal tradition’ (</w:t>
      </w:r>
      <w:proofErr w:type="gramStart"/>
      <w:r>
        <w:rPr>
          <w:rFonts w:asciiTheme="majorBidi" w:hAnsiTheme="majorBidi" w:cstheme="majorBidi"/>
          <w:sz w:val="24"/>
          <w:szCs w:val="24"/>
        </w:rPr>
        <w:t>i.e.</w:t>
      </w:r>
      <w:proofErr w:type="gramEnd"/>
      <w:r>
        <w:rPr>
          <w:rFonts w:asciiTheme="majorBidi" w:hAnsiTheme="majorBidi" w:cstheme="majorBidi"/>
          <w:sz w:val="24"/>
          <w:szCs w:val="24"/>
        </w:rPr>
        <w:t xml:space="preserve"> insufficient modernization) or ‘capitalist modernity’ (i.e. the abandonment of tradition). The former </w:t>
      </w:r>
      <w:r w:rsidR="00492772">
        <w:rPr>
          <w:rFonts w:asciiTheme="majorBidi" w:hAnsiTheme="majorBidi" w:cstheme="majorBidi"/>
          <w:sz w:val="24"/>
          <w:szCs w:val="24"/>
        </w:rPr>
        <w:t>infuses</w:t>
      </w:r>
      <w:r>
        <w:rPr>
          <w:rFonts w:asciiTheme="majorBidi" w:hAnsiTheme="majorBidi" w:cstheme="majorBidi"/>
          <w:sz w:val="24"/>
          <w:szCs w:val="24"/>
        </w:rPr>
        <w:t xml:space="preserve"> the missionaries’ antipathy towards ‘backwards’ customs with a humanitarian tinge, whereas the latter filters cultural conservatism through an anti-capitalist lens. Within anthropology, both are best treated </w:t>
      </w:r>
      <w:r w:rsidR="00B124F2">
        <w:rPr>
          <w:rFonts w:asciiTheme="majorBidi" w:hAnsiTheme="majorBidi" w:cstheme="majorBidi"/>
          <w:sz w:val="24"/>
          <w:szCs w:val="24"/>
        </w:rPr>
        <w:t xml:space="preserve">not as analytical tools but as </w:t>
      </w:r>
      <w:r>
        <w:rPr>
          <w:rFonts w:asciiTheme="majorBidi" w:hAnsiTheme="majorBidi" w:cstheme="majorBidi"/>
          <w:sz w:val="24"/>
          <w:szCs w:val="24"/>
        </w:rPr>
        <w:t xml:space="preserve">master narratives about social change in post-colonial countries, where either ‘savage’ cultures must be civilized by modernization, or ‘noble savages’ were corrupted by colonialism. Both perspectives attribute harm to vague constructs like ‘tradition’ </w:t>
      </w:r>
      <w:r w:rsidR="009E22CD">
        <w:rPr>
          <w:rFonts w:asciiTheme="majorBidi" w:hAnsiTheme="majorBidi" w:cstheme="majorBidi"/>
          <w:sz w:val="24"/>
          <w:szCs w:val="24"/>
        </w:rPr>
        <w:t>or</w:t>
      </w:r>
      <w:r>
        <w:rPr>
          <w:rFonts w:asciiTheme="majorBidi" w:hAnsiTheme="majorBidi" w:cstheme="majorBidi"/>
          <w:sz w:val="24"/>
          <w:szCs w:val="24"/>
        </w:rPr>
        <w:t xml:space="preserve"> ‘</w:t>
      </w:r>
      <w:r w:rsidR="009E22CD">
        <w:rPr>
          <w:rFonts w:asciiTheme="majorBidi" w:hAnsiTheme="majorBidi" w:cstheme="majorBidi"/>
          <w:sz w:val="24"/>
          <w:szCs w:val="24"/>
        </w:rPr>
        <w:t>modernity</w:t>
      </w:r>
      <w:r>
        <w:rPr>
          <w:rFonts w:asciiTheme="majorBidi" w:hAnsiTheme="majorBidi" w:cstheme="majorBidi"/>
          <w:sz w:val="24"/>
          <w:szCs w:val="24"/>
        </w:rPr>
        <w:t xml:space="preserve">’, leaving little room for nuance. Instead, researchers should ask what people </w:t>
      </w:r>
      <w:r w:rsidRPr="002819AA">
        <w:rPr>
          <w:rFonts w:asciiTheme="majorBidi" w:hAnsiTheme="majorBidi" w:cstheme="majorBidi"/>
          <w:iCs/>
          <w:sz w:val="24"/>
          <w:szCs w:val="24"/>
        </w:rPr>
        <w:t>use</w:t>
      </w:r>
      <w:r w:rsidRPr="002819AA">
        <w:rPr>
          <w:rFonts w:asciiTheme="majorBidi" w:hAnsiTheme="majorBidi" w:cstheme="majorBidi"/>
          <w:sz w:val="24"/>
          <w:szCs w:val="24"/>
        </w:rPr>
        <w:t xml:space="preserve"> </w:t>
      </w:r>
      <w:r>
        <w:rPr>
          <w:rFonts w:asciiTheme="majorBidi" w:hAnsiTheme="majorBidi" w:cstheme="majorBidi"/>
          <w:sz w:val="24"/>
          <w:szCs w:val="24"/>
        </w:rPr>
        <w:t>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price for and how conflicting interests motivate </w:t>
      </w:r>
      <w:r w:rsidR="00B124F2">
        <w:rPr>
          <w:rFonts w:asciiTheme="majorBidi" w:hAnsiTheme="majorBidi" w:cstheme="majorBidi"/>
          <w:sz w:val="24"/>
          <w:szCs w:val="24"/>
        </w:rPr>
        <w:t>them</w:t>
      </w:r>
      <w:r>
        <w:rPr>
          <w:rFonts w:asciiTheme="majorBidi" w:hAnsiTheme="majorBidi" w:cstheme="majorBidi"/>
          <w:sz w:val="24"/>
          <w:szCs w:val="24"/>
        </w:rPr>
        <w:t xml:space="preserve"> to contest its implications. </w:t>
      </w:r>
      <w:r w:rsidR="009E22CD">
        <w:rPr>
          <w:rFonts w:asciiTheme="majorBidi" w:hAnsiTheme="majorBidi" w:cstheme="majorBidi"/>
          <w:sz w:val="24"/>
          <w:szCs w:val="24"/>
        </w:rPr>
        <w:t>O</w:t>
      </w:r>
      <w:r>
        <w:rPr>
          <w:rFonts w:asciiTheme="majorBidi" w:hAnsiTheme="majorBidi" w:cstheme="majorBidi"/>
          <w:sz w:val="24"/>
          <w:szCs w:val="24"/>
        </w:rPr>
        <w:t>n Vanua Lava</w:t>
      </w:r>
      <w:r w:rsidR="00FB7B28">
        <w:rPr>
          <w:rFonts w:asciiTheme="majorBidi" w:hAnsiTheme="majorBidi" w:cstheme="majorBidi"/>
          <w:sz w:val="24"/>
          <w:szCs w:val="24"/>
        </w:rPr>
        <w:t xml:space="preserve"> in Vanuatu</w:t>
      </w:r>
      <w:r>
        <w:rPr>
          <w:rFonts w:asciiTheme="majorBidi" w:hAnsiTheme="majorBidi" w:cstheme="majorBidi"/>
          <w:sz w:val="24"/>
          <w:szCs w:val="24"/>
        </w:rPr>
        <w:t xml:space="preserve">, </w:t>
      </w:r>
      <w:r w:rsidR="009E22CD">
        <w:rPr>
          <w:rFonts w:asciiTheme="majorBidi" w:hAnsiTheme="majorBidi" w:cstheme="majorBidi"/>
          <w:sz w:val="24"/>
          <w:szCs w:val="24"/>
        </w:rPr>
        <w:t xml:space="preserve">wedding guests assert </w:t>
      </w:r>
      <w:r>
        <w:rPr>
          <w:rFonts w:asciiTheme="majorBidi" w:hAnsiTheme="majorBidi" w:cstheme="majorBidi"/>
          <w:sz w:val="24"/>
          <w:szCs w:val="24"/>
        </w:rPr>
        <w:t>that bride</w:t>
      </w:r>
      <w:r w:rsidR="00492772">
        <w:rPr>
          <w:rFonts w:asciiTheme="majorBidi" w:hAnsiTheme="majorBidi" w:cstheme="majorBidi"/>
          <w:sz w:val="24"/>
          <w:szCs w:val="24"/>
        </w:rPr>
        <w:t xml:space="preserve"> </w:t>
      </w:r>
      <w:r>
        <w:rPr>
          <w:rFonts w:asciiTheme="majorBidi" w:hAnsiTheme="majorBidi" w:cstheme="majorBidi"/>
          <w:sz w:val="24"/>
          <w:szCs w:val="24"/>
        </w:rPr>
        <w:t xml:space="preserve">price does not entail the purchase of a woman, yet husbands sometimes invoke the fact that they have ‘paid’ to assert dominance (Hess, 2009). </w:t>
      </w:r>
      <w:r w:rsidR="009E22CD">
        <w:rPr>
          <w:rFonts w:asciiTheme="majorBidi" w:hAnsiTheme="majorBidi" w:cstheme="majorBidi"/>
          <w:sz w:val="24"/>
          <w:szCs w:val="24"/>
        </w:rPr>
        <w:t>Accordingly</w:t>
      </w:r>
      <w:r>
        <w:rPr>
          <w:rFonts w:asciiTheme="majorBidi" w:hAnsiTheme="majorBidi" w:cstheme="majorBidi"/>
          <w:sz w:val="24"/>
          <w:szCs w:val="24"/>
        </w:rPr>
        <w:t xml:space="preserve">, people </w:t>
      </w:r>
      <w:r w:rsidR="00B124F2">
        <w:rPr>
          <w:rFonts w:asciiTheme="majorBidi" w:hAnsiTheme="majorBidi" w:cstheme="majorBidi"/>
          <w:sz w:val="24"/>
          <w:szCs w:val="24"/>
        </w:rPr>
        <w:t xml:space="preserve">from the same society </w:t>
      </w:r>
      <w:r>
        <w:rPr>
          <w:rFonts w:asciiTheme="majorBidi" w:hAnsiTheme="majorBidi" w:cstheme="majorBidi"/>
          <w:sz w:val="24"/>
          <w:szCs w:val="24"/>
        </w:rPr>
        <w:t xml:space="preserve">flexibly use different interpretations </w:t>
      </w:r>
      <w:r w:rsidR="009E22CD">
        <w:rPr>
          <w:rFonts w:asciiTheme="majorBidi" w:hAnsiTheme="majorBidi" w:cstheme="majorBidi"/>
          <w:sz w:val="24"/>
          <w:szCs w:val="24"/>
        </w:rPr>
        <w:t xml:space="preserve">of bride price </w:t>
      </w:r>
      <w:r w:rsidR="009C2E2F">
        <w:rPr>
          <w:rFonts w:asciiTheme="majorBidi" w:hAnsiTheme="majorBidi" w:cstheme="majorBidi"/>
          <w:sz w:val="24"/>
          <w:szCs w:val="24"/>
        </w:rPr>
        <w:t>in different circumstances</w:t>
      </w:r>
      <w:r>
        <w:rPr>
          <w:rFonts w:asciiTheme="majorBidi" w:hAnsiTheme="majorBidi" w:cstheme="majorBidi"/>
          <w:sz w:val="24"/>
          <w:szCs w:val="24"/>
        </w:rPr>
        <w:t xml:space="preserve"> to accomplish their goals. </w:t>
      </w:r>
      <w:r>
        <w:rPr>
          <w:rFonts w:asciiTheme="majorBidi" w:hAnsiTheme="majorBidi" w:cstheme="majorBidi"/>
          <w:color w:val="FF0000"/>
          <w:sz w:val="24"/>
          <w:szCs w:val="24"/>
        </w:rPr>
        <w:t xml:space="preserve"> </w:t>
      </w:r>
    </w:p>
    <w:p w14:paraId="1DE76119" w14:textId="77777777" w:rsidR="005A796D" w:rsidRDefault="005A796D" w:rsidP="00055762">
      <w:pPr>
        <w:pBdr>
          <w:bottom w:val="single" w:sz="12" w:space="1" w:color="auto"/>
        </w:pBdr>
        <w:rPr>
          <w:rFonts w:asciiTheme="majorBidi" w:hAnsiTheme="majorBidi" w:cstheme="majorBidi"/>
          <w:color w:val="FF0000"/>
          <w:sz w:val="24"/>
          <w:szCs w:val="24"/>
        </w:rPr>
      </w:pPr>
    </w:p>
    <w:p w14:paraId="5084C789" w14:textId="77777777" w:rsidR="005A796D" w:rsidRPr="005A796D" w:rsidRDefault="005A796D" w:rsidP="00055762">
      <w:pPr>
        <w:rPr>
          <w:rFonts w:asciiTheme="majorBidi" w:hAnsiTheme="majorBidi" w:cstheme="majorBidi"/>
          <w:sz w:val="24"/>
          <w:szCs w:val="24"/>
        </w:rPr>
      </w:pPr>
    </w:p>
    <w:p w14:paraId="10E7A93D" w14:textId="77777777" w:rsidR="00301C37" w:rsidRDefault="00301C37" w:rsidP="00055762">
      <w:pPr>
        <w:rPr>
          <w:rFonts w:asciiTheme="majorBidi" w:hAnsiTheme="majorBidi" w:cstheme="majorBidi"/>
          <w:color w:val="FF0000"/>
          <w:sz w:val="24"/>
          <w:szCs w:val="24"/>
        </w:rPr>
      </w:pPr>
    </w:p>
    <w:p w14:paraId="2254542A" w14:textId="77777777" w:rsidR="00C34A1D" w:rsidRDefault="00C34A1D" w:rsidP="00055762">
      <w:pPr>
        <w:rPr>
          <w:rStyle w:val="Hyperlink"/>
          <w:rFonts w:ascii="Times New Roman" w:hAnsi="Times New Roman" w:cs="Times New Roman"/>
          <w:sz w:val="24"/>
          <w:szCs w:val="24"/>
          <w:u w:val="none"/>
          <w:shd w:val="clear" w:color="auto" w:fill="FFFFFF"/>
        </w:rPr>
      </w:pPr>
      <w:bookmarkStart w:id="1" w:name="_Hlk146555290"/>
    </w:p>
    <w:p w14:paraId="182DA248" w14:textId="77777777" w:rsidR="00C34A1D" w:rsidRDefault="00C34A1D" w:rsidP="00055762">
      <w:pPr>
        <w:rPr>
          <w:rStyle w:val="Hyperlink"/>
          <w:rFonts w:ascii="Times New Roman" w:hAnsi="Times New Roman" w:cs="Times New Roman"/>
          <w:sz w:val="24"/>
          <w:szCs w:val="24"/>
          <w:u w:val="none"/>
          <w:shd w:val="clear" w:color="auto" w:fill="FFFFFF"/>
        </w:rPr>
      </w:pPr>
    </w:p>
    <w:p w14:paraId="29B76186" w14:textId="77777777" w:rsidR="00C34A1D" w:rsidRDefault="00C34A1D" w:rsidP="00055762">
      <w:pPr>
        <w:rPr>
          <w:rStyle w:val="Hyperlink"/>
          <w:rFonts w:ascii="Times New Roman" w:hAnsi="Times New Roman" w:cs="Times New Roman"/>
          <w:sz w:val="24"/>
          <w:szCs w:val="24"/>
          <w:u w:val="none"/>
          <w:shd w:val="clear" w:color="auto" w:fill="FFFFFF"/>
        </w:rPr>
      </w:pPr>
    </w:p>
    <w:p w14:paraId="7B252273" w14:textId="77777777" w:rsidR="00C34A1D" w:rsidRDefault="00C34A1D" w:rsidP="00055762">
      <w:pPr>
        <w:rPr>
          <w:rStyle w:val="Hyperlink"/>
          <w:rFonts w:ascii="Times New Roman" w:hAnsi="Times New Roman" w:cs="Times New Roman"/>
          <w:sz w:val="24"/>
          <w:szCs w:val="24"/>
          <w:u w:val="none"/>
          <w:shd w:val="clear" w:color="auto" w:fill="FFFFFF"/>
        </w:rPr>
      </w:pPr>
    </w:p>
    <w:p w14:paraId="5AA78EA3" w14:textId="77777777" w:rsidR="00C34A1D" w:rsidRDefault="00C34A1D" w:rsidP="00055762">
      <w:pPr>
        <w:rPr>
          <w:rStyle w:val="Hyperlink"/>
          <w:rFonts w:ascii="Times New Roman" w:hAnsi="Times New Roman" w:cs="Times New Roman"/>
          <w:sz w:val="24"/>
          <w:szCs w:val="24"/>
          <w:u w:val="none"/>
          <w:shd w:val="clear" w:color="auto" w:fill="FFFFFF"/>
        </w:rPr>
      </w:pPr>
    </w:p>
    <w:p w14:paraId="3CED5CAA" w14:textId="77777777" w:rsidR="00B124F2" w:rsidRDefault="00B124F2" w:rsidP="00055762">
      <w:pPr>
        <w:rPr>
          <w:rStyle w:val="Hyperlink"/>
          <w:rFonts w:ascii="Times New Roman" w:hAnsi="Times New Roman" w:cs="Times New Roman"/>
          <w:sz w:val="24"/>
          <w:szCs w:val="24"/>
          <w:u w:val="none"/>
          <w:shd w:val="clear" w:color="auto" w:fill="FFFFFF"/>
        </w:rPr>
      </w:pPr>
    </w:p>
    <w:p w14:paraId="6917DC9A" w14:textId="77777777" w:rsidR="00665715" w:rsidRDefault="00665715" w:rsidP="00055762">
      <w:pPr>
        <w:rPr>
          <w:rStyle w:val="Hyperlink"/>
          <w:rFonts w:ascii="Times New Roman" w:hAnsi="Times New Roman" w:cs="Times New Roman"/>
          <w:sz w:val="24"/>
          <w:szCs w:val="24"/>
          <w:u w:val="none"/>
          <w:shd w:val="clear" w:color="auto" w:fill="FFFFFF"/>
        </w:rPr>
      </w:pPr>
    </w:p>
    <w:p w14:paraId="158FF786" w14:textId="77777777" w:rsidR="00C34A1D" w:rsidRDefault="00C34A1D" w:rsidP="00055762">
      <w:pPr>
        <w:rPr>
          <w:rStyle w:val="Hyperlink"/>
          <w:rFonts w:ascii="Times New Roman" w:hAnsi="Times New Roman" w:cs="Times New Roman"/>
          <w:sz w:val="24"/>
          <w:szCs w:val="24"/>
          <w:u w:val="none"/>
          <w:shd w:val="clear" w:color="auto" w:fill="FFFFFF"/>
        </w:rPr>
      </w:pPr>
    </w:p>
    <w:bookmarkEnd w:id="1"/>
    <w:p w14:paraId="4F179BA8" w14:textId="77777777" w:rsidR="00593CD5" w:rsidRPr="00593CD5" w:rsidRDefault="00593CD5" w:rsidP="00055762">
      <w:pPr>
        <w:rPr>
          <w:rFonts w:asciiTheme="majorBidi" w:hAnsiTheme="majorBidi" w:cstheme="majorBidi"/>
          <w:b/>
          <w:bCs/>
          <w:sz w:val="24"/>
          <w:szCs w:val="24"/>
        </w:rPr>
      </w:pPr>
      <w:r>
        <w:rPr>
          <w:rFonts w:asciiTheme="majorBidi" w:hAnsiTheme="majorBidi" w:cstheme="majorBidi"/>
          <w:b/>
          <w:bCs/>
          <w:sz w:val="24"/>
          <w:szCs w:val="24"/>
        </w:rPr>
        <w:lastRenderedPageBreak/>
        <w:t>3. Summary Tables</w:t>
      </w:r>
    </w:p>
    <w:tbl>
      <w:tblPr>
        <w:tblStyle w:val="Tabellenraster"/>
        <w:tblW w:w="11574" w:type="dxa"/>
        <w:tblInd w:w="-1139" w:type="dxa"/>
        <w:tblLook w:val="04A0" w:firstRow="1" w:lastRow="0" w:firstColumn="1" w:lastColumn="0" w:noHBand="0" w:noVBand="1"/>
      </w:tblPr>
      <w:tblGrid>
        <w:gridCol w:w="4644"/>
        <w:gridCol w:w="2970"/>
        <w:gridCol w:w="3960"/>
      </w:tblGrid>
      <w:tr w:rsidR="00301C37" w:rsidRPr="00593CD5" w14:paraId="58BE9404" w14:textId="77777777" w:rsidTr="00301C37">
        <w:trPr>
          <w:trHeight w:val="272"/>
        </w:trPr>
        <w:tc>
          <w:tcPr>
            <w:tcW w:w="4644" w:type="dxa"/>
          </w:tcPr>
          <w:p w14:paraId="57BB5CEA" w14:textId="77777777" w:rsidR="00301C37" w:rsidRPr="00593CD5" w:rsidRDefault="00301C37" w:rsidP="00BD3AE4">
            <w:pPr>
              <w:rPr>
                <w:rFonts w:asciiTheme="majorBidi" w:hAnsiTheme="majorBidi" w:cstheme="majorBidi"/>
                <w:b/>
                <w:bCs/>
                <w:sz w:val="20"/>
                <w:szCs w:val="20"/>
                <w:lang w:val="en-US"/>
              </w:rPr>
            </w:pPr>
            <w:r w:rsidRPr="00593CD5">
              <w:rPr>
                <w:rFonts w:asciiTheme="majorBidi" w:hAnsiTheme="majorBidi" w:cstheme="majorBidi"/>
                <w:b/>
                <w:bCs/>
                <w:sz w:val="20"/>
                <w:szCs w:val="20"/>
                <w:lang w:val="en-US"/>
              </w:rPr>
              <w:t>Core argument about bride price</w:t>
            </w:r>
          </w:p>
        </w:tc>
        <w:tc>
          <w:tcPr>
            <w:tcW w:w="2970" w:type="dxa"/>
          </w:tcPr>
          <w:p w14:paraId="49E85187" w14:textId="77777777" w:rsidR="00301C37" w:rsidRPr="00593CD5" w:rsidRDefault="00301C37" w:rsidP="00BD3AE4">
            <w:pPr>
              <w:rPr>
                <w:rFonts w:asciiTheme="majorBidi" w:hAnsiTheme="majorBidi" w:cstheme="majorBidi"/>
                <w:b/>
                <w:bCs/>
                <w:sz w:val="20"/>
                <w:szCs w:val="20"/>
                <w:lang w:val="en-US"/>
              </w:rPr>
            </w:pPr>
            <w:r w:rsidRPr="00593CD5">
              <w:rPr>
                <w:rFonts w:asciiTheme="majorBidi" w:hAnsiTheme="majorBidi" w:cstheme="majorBidi"/>
                <w:b/>
                <w:bCs/>
                <w:sz w:val="20"/>
                <w:szCs w:val="20"/>
                <w:lang w:val="en-US"/>
              </w:rPr>
              <w:t>Mechanism</w:t>
            </w:r>
          </w:p>
        </w:tc>
        <w:tc>
          <w:tcPr>
            <w:tcW w:w="3960" w:type="dxa"/>
          </w:tcPr>
          <w:p w14:paraId="708C7DAF" w14:textId="77777777" w:rsidR="00301C37" w:rsidRPr="00593CD5" w:rsidRDefault="00301C37" w:rsidP="00BD3AE4">
            <w:pPr>
              <w:rPr>
                <w:rFonts w:asciiTheme="majorBidi" w:hAnsiTheme="majorBidi" w:cstheme="majorBidi"/>
                <w:b/>
                <w:bCs/>
                <w:sz w:val="20"/>
                <w:szCs w:val="20"/>
              </w:rPr>
            </w:pPr>
            <w:r w:rsidRPr="00593CD5">
              <w:rPr>
                <w:rFonts w:asciiTheme="majorBidi" w:hAnsiTheme="majorBidi" w:cstheme="majorBidi"/>
                <w:b/>
                <w:bCs/>
                <w:sz w:val="20"/>
                <w:szCs w:val="20"/>
                <w:lang w:val="en-US"/>
              </w:rPr>
              <w:t>Gendered consequences</w:t>
            </w:r>
          </w:p>
        </w:tc>
      </w:tr>
      <w:tr w:rsidR="00301C37" w:rsidRPr="00593CD5" w14:paraId="39EA4511" w14:textId="77777777" w:rsidTr="00301C37">
        <w:trPr>
          <w:trHeight w:val="276"/>
        </w:trPr>
        <w:tc>
          <w:tcPr>
            <w:tcW w:w="4644" w:type="dxa"/>
          </w:tcPr>
          <w:p w14:paraId="22413798"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Restricts legitimate female sexuality to marriage. Premarital transgressions damage a girl’s reputation.</w:t>
            </w:r>
          </w:p>
        </w:tc>
        <w:tc>
          <w:tcPr>
            <w:tcW w:w="2970" w:type="dxa"/>
          </w:tcPr>
          <w:p w14:paraId="3AFE8967" w14:textId="77777777" w:rsidR="00301C37" w:rsidRPr="00593CD5" w:rsidRDefault="00301C37" w:rsidP="00BD3AE4">
            <w:pPr>
              <w:rPr>
                <w:rFonts w:asciiTheme="majorBidi" w:hAnsiTheme="majorBidi" w:cstheme="majorBidi"/>
                <w:sz w:val="20"/>
                <w:szCs w:val="20"/>
              </w:rPr>
            </w:pPr>
            <w:r w:rsidRPr="00593CD5">
              <w:rPr>
                <w:rFonts w:asciiTheme="majorBidi" w:hAnsiTheme="majorBidi" w:cstheme="majorBidi"/>
                <w:sz w:val="20"/>
                <w:szCs w:val="20"/>
              </w:rPr>
              <w:t xml:space="preserve">Reputation </w:t>
            </w:r>
          </w:p>
        </w:tc>
        <w:tc>
          <w:tcPr>
            <w:tcW w:w="3960" w:type="dxa"/>
            <w:vMerge w:val="restart"/>
          </w:tcPr>
          <w:p w14:paraId="51E9FD53"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Bride’s kin restrict her premarital conduct. </w:t>
            </w:r>
          </w:p>
          <w:p w14:paraId="18A828E1" w14:textId="77777777" w:rsidR="00301C37" w:rsidRPr="00593CD5" w:rsidRDefault="00301C37" w:rsidP="00BD3AE4">
            <w:pPr>
              <w:rPr>
                <w:rFonts w:asciiTheme="majorBidi" w:hAnsiTheme="majorBidi" w:cstheme="majorBidi"/>
                <w:sz w:val="20"/>
                <w:szCs w:val="20"/>
                <w:lang w:val="en-US"/>
              </w:rPr>
            </w:pPr>
          </w:p>
          <w:p w14:paraId="0634FD68" w14:textId="77777777" w:rsidR="00301C37" w:rsidRPr="00593CD5" w:rsidRDefault="00301C37" w:rsidP="00BD3AE4">
            <w:pPr>
              <w:rPr>
                <w:rFonts w:asciiTheme="majorBidi" w:hAnsiTheme="majorBidi" w:cstheme="majorBidi"/>
                <w:sz w:val="20"/>
                <w:szCs w:val="20"/>
                <w:lang w:val="en-US"/>
              </w:rPr>
            </w:pPr>
          </w:p>
        </w:tc>
      </w:tr>
      <w:tr w:rsidR="00301C37" w:rsidRPr="00593CD5" w14:paraId="3BB30E33" w14:textId="77777777" w:rsidTr="00301C37">
        <w:trPr>
          <w:trHeight w:val="425"/>
        </w:trPr>
        <w:tc>
          <w:tcPr>
            <w:tcW w:w="4644" w:type="dxa"/>
          </w:tcPr>
          <w:p w14:paraId="6B685F2F"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Brings wealth to bride’s family. Premarital transgressions damage a girl’s bride price.</w:t>
            </w:r>
          </w:p>
        </w:tc>
        <w:tc>
          <w:tcPr>
            <w:tcW w:w="2970" w:type="dxa"/>
          </w:tcPr>
          <w:p w14:paraId="1E188F41" w14:textId="77777777" w:rsidR="00301C37" w:rsidRPr="00593CD5" w:rsidRDefault="00301C37" w:rsidP="00BD3AE4">
            <w:pPr>
              <w:rPr>
                <w:rFonts w:asciiTheme="majorBidi" w:hAnsiTheme="majorBidi" w:cstheme="majorBidi"/>
                <w:sz w:val="20"/>
                <w:szCs w:val="20"/>
              </w:rPr>
            </w:pPr>
            <w:r w:rsidRPr="00593CD5">
              <w:rPr>
                <w:rFonts w:asciiTheme="majorBidi" w:hAnsiTheme="majorBidi" w:cstheme="majorBidi"/>
                <w:sz w:val="20"/>
                <w:szCs w:val="20"/>
              </w:rPr>
              <w:t xml:space="preserve">Family </w:t>
            </w:r>
            <w:proofErr w:type="spellStart"/>
            <w:r w:rsidRPr="00593CD5">
              <w:rPr>
                <w:rFonts w:asciiTheme="majorBidi" w:hAnsiTheme="majorBidi" w:cstheme="majorBidi"/>
                <w:sz w:val="20"/>
                <w:szCs w:val="20"/>
              </w:rPr>
              <w:t>enrichment</w:t>
            </w:r>
            <w:proofErr w:type="spellEnd"/>
          </w:p>
        </w:tc>
        <w:tc>
          <w:tcPr>
            <w:tcW w:w="3960" w:type="dxa"/>
            <w:vMerge/>
          </w:tcPr>
          <w:p w14:paraId="2F3C69C9" w14:textId="77777777" w:rsidR="00301C37" w:rsidRPr="00593CD5" w:rsidRDefault="00301C37" w:rsidP="00BD3AE4">
            <w:pPr>
              <w:rPr>
                <w:rFonts w:asciiTheme="majorBidi" w:hAnsiTheme="majorBidi" w:cstheme="majorBidi"/>
                <w:sz w:val="20"/>
                <w:szCs w:val="20"/>
              </w:rPr>
            </w:pPr>
          </w:p>
        </w:tc>
      </w:tr>
      <w:tr w:rsidR="00301C37" w:rsidRPr="00593CD5" w14:paraId="4EC35F43" w14:textId="77777777" w:rsidTr="00301C37">
        <w:trPr>
          <w:trHeight w:val="424"/>
        </w:trPr>
        <w:tc>
          <w:tcPr>
            <w:tcW w:w="4644" w:type="dxa"/>
          </w:tcPr>
          <w:p w14:paraId="5F348D9F"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Builds ties between families that benefit the bride’s family.</w:t>
            </w:r>
          </w:p>
        </w:tc>
        <w:tc>
          <w:tcPr>
            <w:tcW w:w="2970" w:type="dxa"/>
          </w:tcPr>
          <w:p w14:paraId="7E29F775"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Advantageous family ties</w:t>
            </w:r>
          </w:p>
        </w:tc>
        <w:tc>
          <w:tcPr>
            <w:tcW w:w="3960" w:type="dxa"/>
          </w:tcPr>
          <w:p w14:paraId="2B073685"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Bride’s kin exercise control over partner choice.</w:t>
            </w:r>
          </w:p>
        </w:tc>
      </w:tr>
      <w:tr w:rsidR="00301C37" w:rsidRPr="00593CD5" w14:paraId="43276768" w14:textId="77777777" w:rsidTr="00301C37">
        <w:trPr>
          <w:trHeight w:val="686"/>
        </w:trPr>
        <w:tc>
          <w:tcPr>
            <w:tcW w:w="4644" w:type="dxa"/>
          </w:tcPr>
          <w:p w14:paraId="382A6A1A"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Obligates wife to perform subsistence and domestic </w:t>
            </w:r>
            <w:proofErr w:type="spellStart"/>
            <w:r w:rsidRPr="00593CD5">
              <w:rPr>
                <w:rFonts w:asciiTheme="majorBidi" w:hAnsiTheme="majorBidi" w:cstheme="majorBidi"/>
                <w:sz w:val="20"/>
                <w:szCs w:val="20"/>
                <w:lang w:val="en-US"/>
              </w:rPr>
              <w:t>labour</w:t>
            </w:r>
            <w:proofErr w:type="spellEnd"/>
            <w:r w:rsidRPr="00593CD5">
              <w:rPr>
                <w:rFonts w:asciiTheme="majorBidi" w:hAnsiTheme="majorBidi" w:cstheme="majorBidi"/>
                <w:sz w:val="20"/>
                <w:szCs w:val="20"/>
                <w:lang w:val="en-US"/>
              </w:rPr>
              <w:t xml:space="preserve"> and bear children. </w:t>
            </w:r>
          </w:p>
        </w:tc>
        <w:tc>
          <w:tcPr>
            <w:tcW w:w="2970" w:type="dxa"/>
          </w:tcPr>
          <w:p w14:paraId="4E353C57" w14:textId="77777777" w:rsidR="00301C37" w:rsidRPr="00593CD5" w:rsidRDefault="00593CD5"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Transfer of rights over fertility and </w:t>
            </w:r>
            <w:proofErr w:type="spellStart"/>
            <w:r w:rsidRPr="00593CD5">
              <w:rPr>
                <w:rFonts w:asciiTheme="majorBidi" w:hAnsiTheme="majorBidi" w:cstheme="majorBidi"/>
                <w:sz w:val="20"/>
                <w:szCs w:val="20"/>
                <w:lang w:val="en-US"/>
              </w:rPr>
              <w:t>labour</w:t>
            </w:r>
            <w:proofErr w:type="spellEnd"/>
          </w:p>
        </w:tc>
        <w:tc>
          <w:tcPr>
            <w:tcW w:w="3960" w:type="dxa"/>
          </w:tcPr>
          <w:p w14:paraId="6B58A7B9"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Male and affinal entitlement. Male reproductive control</w:t>
            </w:r>
          </w:p>
        </w:tc>
      </w:tr>
      <w:tr w:rsidR="00301C37" w:rsidRPr="00593CD5" w14:paraId="72F17E61" w14:textId="77777777" w:rsidTr="00301C37">
        <w:trPr>
          <w:trHeight w:val="236"/>
        </w:trPr>
        <w:tc>
          <w:tcPr>
            <w:tcW w:w="4644" w:type="dxa"/>
          </w:tcPr>
          <w:p w14:paraId="59B6DCB8"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Repayment in cases of divorce.</w:t>
            </w:r>
          </w:p>
        </w:tc>
        <w:tc>
          <w:tcPr>
            <w:tcW w:w="2970" w:type="dxa"/>
          </w:tcPr>
          <w:p w14:paraId="573E53D0" w14:textId="5A7E3D85"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Economic burden on </w:t>
            </w:r>
            <w:r w:rsidR="00403600">
              <w:rPr>
                <w:rFonts w:asciiTheme="majorBidi" w:hAnsiTheme="majorBidi" w:cstheme="majorBidi"/>
                <w:sz w:val="20"/>
                <w:szCs w:val="20"/>
                <w:lang w:val="en-US"/>
              </w:rPr>
              <w:t>women</w:t>
            </w:r>
          </w:p>
        </w:tc>
        <w:tc>
          <w:tcPr>
            <w:tcW w:w="3960" w:type="dxa"/>
            <w:vMerge w:val="restart"/>
          </w:tcPr>
          <w:p w14:paraId="0D222BA8"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Trapping effect. Wives with high bride prices are more likely to be trapped. </w:t>
            </w:r>
          </w:p>
        </w:tc>
      </w:tr>
      <w:tr w:rsidR="00301C37" w:rsidRPr="00593CD5" w14:paraId="0DE48131" w14:textId="77777777" w:rsidTr="00301C37">
        <w:trPr>
          <w:trHeight w:val="474"/>
        </w:trPr>
        <w:tc>
          <w:tcPr>
            <w:tcW w:w="4644" w:type="dxa"/>
          </w:tcPr>
          <w:p w14:paraId="358A51D7"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Ties between families are socially significant and benefit bride’s family.</w:t>
            </w:r>
          </w:p>
        </w:tc>
        <w:tc>
          <w:tcPr>
            <w:tcW w:w="2970" w:type="dxa"/>
          </w:tcPr>
          <w:p w14:paraId="16726FA9" w14:textId="77777777" w:rsidR="00301C37" w:rsidRPr="00593CD5" w:rsidRDefault="00301C37" w:rsidP="00BD3AE4">
            <w:pPr>
              <w:rPr>
                <w:rFonts w:asciiTheme="majorBidi" w:hAnsiTheme="majorBidi" w:cstheme="majorBidi"/>
                <w:bCs/>
                <w:sz w:val="20"/>
                <w:szCs w:val="20"/>
                <w:lang w:val="en-US"/>
              </w:rPr>
            </w:pPr>
            <w:r w:rsidRPr="00593CD5">
              <w:rPr>
                <w:rFonts w:asciiTheme="majorBidi" w:hAnsiTheme="majorBidi" w:cstheme="majorBidi"/>
                <w:bCs/>
                <w:sz w:val="20"/>
                <w:szCs w:val="20"/>
                <w:lang w:val="en-US"/>
              </w:rPr>
              <w:t>Advantageous family ties</w:t>
            </w:r>
          </w:p>
        </w:tc>
        <w:tc>
          <w:tcPr>
            <w:tcW w:w="3960" w:type="dxa"/>
            <w:vMerge/>
          </w:tcPr>
          <w:p w14:paraId="3F3275F8" w14:textId="77777777" w:rsidR="00301C37" w:rsidRPr="00593CD5" w:rsidRDefault="00301C37" w:rsidP="00BD3AE4">
            <w:pPr>
              <w:rPr>
                <w:rFonts w:asciiTheme="majorBidi" w:hAnsiTheme="majorBidi" w:cstheme="majorBidi"/>
                <w:b/>
                <w:bCs/>
                <w:sz w:val="20"/>
                <w:szCs w:val="20"/>
                <w:lang w:val="en-US"/>
              </w:rPr>
            </w:pPr>
          </w:p>
        </w:tc>
      </w:tr>
      <w:tr w:rsidR="00301C37" w:rsidRPr="00593CD5" w14:paraId="1B56EE5F" w14:textId="77777777" w:rsidTr="00301C37">
        <w:trPr>
          <w:trHeight w:val="474"/>
        </w:trPr>
        <w:tc>
          <w:tcPr>
            <w:tcW w:w="4644" w:type="dxa"/>
          </w:tcPr>
          <w:p w14:paraId="123CDCF7"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Secures children’s patrilineage affiliation. Husband’s family has custody rights. </w:t>
            </w:r>
          </w:p>
        </w:tc>
        <w:tc>
          <w:tcPr>
            <w:tcW w:w="2970" w:type="dxa"/>
          </w:tcPr>
          <w:p w14:paraId="43F5B0FE" w14:textId="77777777" w:rsidR="00301C37" w:rsidRPr="00593CD5" w:rsidRDefault="00301C37" w:rsidP="00BD3AE4">
            <w:pPr>
              <w:rPr>
                <w:rFonts w:asciiTheme="majorBidi" w:hAnsiTheme="majorBidi" w:cstheme="majorBidi"/>
                <w:bCs/>
                <w:sz w:val="20"/>
                <w:szCs w:val="20"/>
                <w:lang w:val="en-US"/>
              </w:rPr>
            </w:pPr>
            <w:r w:rsidRPr="00593CD5">
              <w:rPr>
                <w:rFonts w:asciiTheme="majorBidi" w:hAnsiTheme="majorBidi" w:cstheme="majorBidi"/>
                <w:bCs/>
                <w:sz w:val="20"/>
                <w:szCs w:val="20"/>
                <w:lang w:val="en-US"/>
              </w:rPr>
              <w:t xml:space="preserve">Custody rights </w:t>
            </w:r>
          </w:p>
        </w:tc>
        <w:tc>
          <w:tcPr>
            <w:tcW w:w="3960" w:type="dxa"/>
            <w:vMerge/>
          </w:tcPr>
          <w:p w14:paraId="4393E221" w14:textId="77777777" w:rsidR="00301C37" w:rsidRPr="00593CD5" w:rsidRDefault="00301C37" w:rsidP="00BD3AE4">
            <w:pPr>
              <w:rPr>
                <w:rFonts w:asciiTheme="majorBidi" w:hAnsiTheme="majorBidi" w:cstheme="majorBidi"/>
                <w:b/>
                <w:bCs/>
                <w:sz w:val="20"/>
                <w:szCs w:val="20"/>
                <w:lang w:val="en-US"/>
              </w:rPr>
            </w:pPr>
          </w:p>
        </w:tc>
      </w:tr>
      <w:tr w:rsidR="00301C37" w:rsidRPr="00593CD5" w14:paraId="60E104B6" w14:textId="77777777" w:rsidTr="00301C37">
        <w:trPr>
          <w:trHeight w:val="757"/>
        </w:trPr>
        <w:tc>
          <w:tcPr>
            <w:tcW w:w="4644" w:type="dxa"/>
          </w:tcPr>
          <w:p w14:paraId="710378F1"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Grooms are under financial pressure to meet the demands of the bride’s family, recruit and reciprocate donors, shoulder payment, or compete with rivals.</w:t>
            </w:r>
          </w:p>
        </w:tc>
        <w:tc>
          <w:tcPr>
            <w:tcW w:w="2970" w:type="dxa"/>
          </w:tcPr>
          <w:p w14:paraId="2D43ABDD"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Economic burden on men</w:t>
            </w:r>
          </w:p>
        </w:tc>
        <w:tc>
          <w:tcPr>
            <w:tcW w:w="3960" w:type="dxa"/>
          </w:tcPr>
          <w:p w14:paraId="18250FEF"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Men either fail to realize a desired match or are burdened financially if they do. Stressed men abuse women before and during the marriage. </w:t>
            </w:r>
          </w:p>
        </w:tc>
      </w:tr>
      <w:tr w:rsidR="00301C37" w:rsidRPr="00593CD5" w14:paraId="2614C69D" w14:textId="77777777" w:rsidTr="00301C37">
        <w:trPr>
          <w:trHeight w:val="518"/>
        </w:trPr>
        <w:tc>
          <w:tcPr>
            <w:tcW w:w="4644" w:type="dxa"/>
          </w:tcPr>
          <w:p w14:paraId="337E9F7F"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Values women’s contributions to production, reproduction, and alliance formation. High prices raise wife’s standing with husband’s kin.</w:t>
            </w:r>
          </w:p>
        </w:tc>
        <w:tc>
          <w:tcPr>
            <w:tcW w:w="2970" w:type="dxa"/>
          </w:tcPr>
          <w:p w14:paraId="1BB99BC3"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Social standing and respect</w:t>
            </w:r>
          </w:p>
        </w:tc>
        <w:tc>
          <w:tcPr>
            <w:tcW w:w="3960" w:type="dxa"/>
          </w:tcPr>
          <w:p w14:paraId="3A994C66"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Bride’s social status increases once married. Wives with high bride prices less likely to experience abuse.</w:t>
            </w:r>
          </w:p>
        </w:tc>
      </w:tr>
      <w:tr w:rsidR="00301C37" w:rsidRPr="00593CD5" w14:paraId="01E8F1AA" w14:textId="77777777" w:rsidTr="00301C37">
        <w:trPr>
          <w:trHeight w:val="431"/>
        </w:trPr>
        <w:tc>
          <w:tcPr>
            <w:tcW w:w="4644" w:type="dxa"/>
          </w:tcPr>
          <w:p w14:paraId="06143B8C"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Secures woman’s right to investment from husband’s kin, including access to resources, land. </w:t>
            </w:r>
          </w:p>
        </w:tc>
        <w:tc>
          <w:tcPr>
            <w:tcW w:w="2970" w:type="dxa"/>
          </w:tcPr>
          <w:p w14:paraId="513D1A6A"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Usufruct and support rights</w:t>
            </w:r>
          </w:p>
        </w:tc>
        <w:tc>
          <w:tcPr>
            <w:tcW w:w="3960" w:type="dxa"/>
            <w:vMerge w:val="restart"/>
          </w:tcPr>
          <w:p w14:paraId="302B22F6"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Safety net.  </w:t>
            </w:r>
          </w:p>
        </w:tc>
      </w:tr>
      <w:tr w:rsidR="00301C37" w:rsidRPr="00593CD5" w14:paraId="4B97F811" w14:textId="77777777" w:rsidTr="00301C37">
        <w:trPr>
          <w:trHeight w:val="823"/>
        </w:trPr>
        <w:tc>
          <w:tcPr>
            <w:tcW w:w="4644" w:type="dxa"/>
          </w:tcPr>
          <w:p w14:paraId="608BC65F"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Secures children’s patrilineage affiliation; rights to maintenance, protection, inheritance, </w:t>
            </w:r>
            <w:proofErr w:type="gramStart"/>
            <w:r w:rsidRPr="00593CD5">
              <w:rPr>
                <w:rFonts w:asciiTheme="majorBidi" w:hAnsiTheme="majorBidi" w:cstheme="majorBidi"/>
                <w:sz w:val="20"/>
                <w:szCs w:val="20"/>
                <w:lang w:val="en-US"/>
              </w:rPr>
              <w:t>i.e.</w:t>
            </w:r>
            <w:proofErr w:type="gramEnd"/>
            <w:r w:rsidRPr="00593CD5">
              <w:rPr>
                <w:rFonts w:asciiTheme="majorBidi" w:hAnsiTheme="majorBidi" w:cstheme="majorBidi"/>
                <w:sz w:val="20"/>
                <w:szCs w:val="20"/>
                <w:lang w:val="en-US"/>
              </w:rPr>
              <w:t xml:space="preserve"> investment from fathers and paternal kin.</w:t>
            </w:r>
          </w:p>
        </w:tc>
        <w:tc>
          <w:tcPr>
            <w:tcW w:w="2970" w:type="dxa"/>
          </w:tcPr>
          <w:p w14:paraId="6D460C85"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Maintenance and inheritance rights </w:t>
            </w:r>
          </w:p>
        </w:tc>
        <w:tc>
          <w:tcPr>
            <w:tcW w:w="3960" w:type="dxa"/>
            <w:vMerge/>
          </w:tcPr>
          <w:p w14:paraId="335B2B46" w14:textId="77777777" w:rsidR="00301C37" w:rsidRPr="00593CD5" w:rsidRDefault="00301C37" w:rsidP="00BD3AE4">
            <w:pPr>
              <w:rPr>
                <w:rFonts w:asciiTheme="majorBidi" w:hAnsiTheme="majorBidi" w:cstheme="majorBidi"/>
                <w:sz w:val="20"/>
                <w:szCs w:val="20"/>
                <w:lang w:val="en-US"/>
              </w:rPr>
            </w:pPr>
          </w:p>
        </w:tc>
      </w:tr>
      <w:tr w:rsidR="00301C37" w:rsidRPr="00593CD5" w14:paraId="7DAE50E2" w14:textId="77777777" w:rsidTr="00301C37">
        <w:trPr>
          <w:trHeight w:val="374"/>
        </w:trPr>
        <w:tc>
          <w:tcPr>
            <w:tcW w:w="4644" w:type="dxa"/>
          </w:tcPr>
          <w:p w14:paraId="201483A3" w14:textId="77777777" w:rsidR="00301C37" w:rsidRPr="00593CD5" w:rsidRDefault="00301C37" w:rsidP="00BD3AE4">
            <w:pPr>
              <w:rPr>
                <w:rFonts w:asciiTheme="majorBidi" w:hAnsiTheme="majorBidi" w:cstheme="majorBidi"/>
                <w:b/>
                <w:bCs/>
                <w:sz w:val="20"/>
                <w:szCs w:val="20"/>
                <w:lang w:val="en-US"/>
              </w:rPr>
            </w:pPr>
            <w:r w:rsidRPr="00593CD5">
              <w:rPr>
                <w:rFonts w:asciiTheme="majorBidi" w:hAnsiTheme="majorBidi" w:cstheme="majorBidi"/>
                <w:sz w:val="20"/>
                <w:szCs w:val="20"/>
                <w:lang w:val="en-US"/>
              </w:rPr>
              <w:t>Repayment in cases of divorce.</w:t>
            </w:r>
          </w:p>
        </w:tc>
        <w:tc>
          <w:tcPr>
            <w:tcW w:w="2970" w:type="dxa"/>
          </w:tcPr>
          <w:p w14:paraId="4E0AC76D"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Economic burden on women</w:t>
            </w:r>
          </w:p>
        </w:tc>
        <w:tc>
          <w:tcPr>
            <w:tcW w:w="3960" w:type="dxa"/>
            <w:vMerge w:val="restart"/>
          </w:tcPr>
          <w:p w14:paraId="0E9177D1"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Divorce is costly for both sexes, which stabilizes marriages and secures the safety net. </w:t>
            </w:r>
          </w:p>
        </w:tc>
      </w:tr>
      <w:tr w:rsidR="00301C37" w:rsidRPr="00593CD5" w14:paraId="4EA63CE6" w14:textId="77777777" w:rsidTr="00301C37">
        <w:trPr>
          <w:trHeight w:val="544"/>
        </w:trPr>
        <w:tc>
          <w:tcPr>
            <w:tcW w:w="4644" w:type="dxa"/>
          </w:tcPr>
          <w:p w14:paraId="2361E4A4" w14:textId="5B1D95D4"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Husbands and their kin must pay </w:t>
            </w:r>
            <w:r w:rsidR="00A50A02">
              <w:rPr>
                <w:rFonts w:asciiTheme="majorBidi" w:hAnsiTheme="majorBidi" w:cstheme="majorBidi"/>
                <w:sz w:val="20"/>
                <w:szCs w:val="20"/>
                <w:lang w:val="en-US"/>
              </w:rPr>
              <w:t>for a second bride price</w:t>
            </w:r>
            <w:r w:rsidRPr="00593CD5">
              <w:rPr>
                <w:rFonts w:asciiTheme="majorBidi" w:hAnsiTheme="majorBidi" w:cstheme="majorBidi"/>
                <w:sz w:val="20"/>
                <w:szCs w:val="20"/>
                <w:lang w:val="en-US"/>
              </w:rPr>
              <w:t xml:space="preserve"> if they want to remarry. </w:t>
            </w:r>
          </w:p>
        </w:tc>
        <w:tc>
          <w:tcPr>
            <w:tcW w:w="2970" w:type="dxa"/>
          </w:tcPr>
          <w:p w14:paraId="7D8D28D6" w14:textId="77777777" w:rsidR="00301C37" w:rsidRPr="00593CD5" w:rsidRDefault="00301C37" w:rsidP="00BD3AE4">
            <w:pPr>
              <w:rPr>
                <w:rFonts w:asciiTheme="majorBidi" w:hAnsiTheme="majorBidi" w:cstheme="majorBidi"/>
                <w:bCs/>
                <w:sz w:val="20"/>
                <w:szCs w:val="20"/>
                <w:lang w:val="en-US"/>
              </w:rPr>
            </w:pPr>
            <w:r w:rsidRPr="00593CD5">
              <w:rPr>
                <w:rFonts w:asciiTheme="majorBidi" w:hAnsiTheme="majorBidi" w:cstheme="majorBidi"/>
                <w:bCs/>
                <w:sz w:val="20"/>
                <w:szCs w:val="20"/>
                <w:lang w:val="en-US"/>
              </w:rPr>
              <w:t>Economic burden on men</w:t>
            </w:r>
          </w:p>
        </w:tc>
        <w:tc>
          <w:tcPr>
            <w:tcW w:w="3960" w:type="dxa"/>
            <w:vMerge/>
          </w:tcPr>
          <w:p w14:paraId="2B64A1F7" w14:textId="77777777" w:rsidR="00301C37" w:rsidRPr="00593CD5" w:rsidRDefault="00301C37" w:rsidP="00BD3AE4">
            <w:pPr>
              <w:rPr>
                <w:rFonts w:asciiTheme="majorBidi" w:hAnsiTheme="majorBidi" w:cstheme="majorBidi"/>
                <w:b/>
                <w:bCs/>
                <w:sz w:val="20"/>
                <w:szCs w:val="20"/>
                <w:lang w:val="en-US"/>
              </w:rPr>
            </w:pPr>
          </w:p>
        </w:tc>
      </w:tr>
      <w:tr w:rsidR="00491334" w:rsidRPr="00593CD5" w14:paraId="41F59050" w14:textId="77777777" w:rsidTr="00301C37">
        <w:trPr>
          <w:trHeight w:val="302"/>
        </w:trPr>
        <w:tc>
          <w:tcPr>
            <w:tcW w:w="4644" w:type="dxa"/>
          </w:tcPr>
          <w:p w14:paraId="72336311" w14:textId="25897442" w:rsidR="00491334" w:rsidRPr="00491334" w:rsidRDefault="00491334" w:rsidP="00BD3AE4">
            <w:pPr>
              <w:rPr>
                <w:rFonts w:asciiTheme="majorBidi" w:hAnsiTheme="majorBidi" w:cstheme="majorBidi"/>
                <w:b/>
                <w:bCs/>
                <w:sz w:val="20"/>
                <w:szCs w:val="20"/>
                <w:lang w:val="en-US"/>
              </w:rPr>
            </w:pPr>
            <w:r w:rsidRPr="00491334">
              <w:rPr>
                <w:rFonts w:asciiTheme="majorBidi" w:hAnsiTheme="majorBidi" w:cstheme="majorBidi"/>
                <w:b/>
                <w:bCs/>
                <w:sz w:val="20"/>
                <w:szCs w:val="20"/>
                <w:lang w:val="en-US"/>
              </w:rPr>
              <w:t>Core argument about other variables</w:t>
            </w:r>
          </w:p>
        </w:tc>
        <w:tc>
          <w:tcPr>
            <w:tcW w:w="2970" w:type="dxa"/>
          </w:tcPr>
          <w:p w14:paraId="386C8687" w14:textId="77777777" w:rsidR="00491334" w:rsidRPr="00491334" w:rsidRDefault="00491334" w:rsidP="00BD3AE4">
            <w:pPr>
              <w:rPr>
                <w:rFonts w:asciiTheme="majorBidi" w:hAnsiTheme="majorBidi" w:cstheme="majorBidi"/>
                <w:sz w:val="20"/>
                <w:szCs w:val="20"/>
                <w:lang w:val="en-US"/>
              </w:rPr>
            </w:pPr>
          </w:p>
        </w:tc>
        <w:tc>
          <w:tcPr>
            <w:tcW w:w="3960" w:type="dxa"/>
          </w:tcPr>
          <w:p w14:paraId="3671AC8E" w14:textId="77777777" w:rsidR="00491334" w:rsidRPr="00491334" w:rsidRDefault="00491334" w:rsidP="00BD3AE4">
            <w:pPr>
              <w:rPr>
                <w:rFonts w:asciiTheme="majorBidi" w:hAnsiTheme="majorBidi" w:cstheme="majorBidi"/>
                <w:sz w:val="20"/>
                <w:szCs w:val="20"/>
                <w:lang w:val="en-US"/>
              </w:rPr>
            </w:pPr>
          </w:p>
        </w:tc>
      </w:tr>
      <w:tr w:rsidR="00301C37" w:rsidRPr="00593CD5" w14:paraId="7AED8737" w14:textId="77777777" w:rsidTr="00301C37">
        <w:trPr>
          <w:trHeight w:val="302"/>
        </w:trPr>
        <w:tc>
          <w:tcPr>
            <w:tcW w:w="4644" w:type="dxa"/>
          </w:tcPr>
          <w:p w14:paraId="5A7B17EC"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Different lineage membership fuels suspicion towards the wife.</w:t>
            </w:r>
          </w:p>
        </w:tc>
        <w:tc>
          <w:tcPr>
            <w:tcW w:w="2970" w:type="dxa"/>
            <w:vMerge w:val="restart"/>
          </w:tcPr>
          <w:p w14:paraId="3F51A6CE" w14:textId="05514F8E" w:rsidR="00301C37" w:rsidRPr="00593CD5" w:rsidRDefault="00301C37" w:rsidP="00BD3AE4">
            <w:pPr>
              <w:rPr>
                <w:rFonts w:asciiTheme="majorBidi" w:hAnsiTheme="majorBidi" w:cstheme="majorBidi"/>
                <w:sz w:val="20"/>
                <w:szCs w:val="20"/>
              </w:rPr>
            </w:pPr>
            <w:r w:rsidRPr="00593CD5">
              <w:rPr>
                <w:rFonts w:asciiTheme="majorBidi" w:hAnsiTheme="majorBidi" w:cstheme="majorBidi"/>
                <w:sz w:val="20"/>
                <w:szCs w:val="20"/>
              </w:rPr>
              <w:t xml:space="preserve">Patrilineal </w:t>
            </w:r>
            <w:proofErr w:type="spellStart"/>
            <w:r w:rsidRPr="00593CD5">
              <w:rPr>
                <w:rFonts w:asciiTheme="majorBidi" w:hAnsiTheme="majorBidi" w:cstheme="majorBidi"/>
                <w:sz w:val="20"/>
                <w:szCs w:val="20"/>
              </w:rPr>
              <w:t>kinship</w:t>
            </w:r>
            <w:proofErr w:type="spellEnd"/>
            <w:r w:rsidRPr="00593CD5">
              <w:rPr>
                <w:rFonts w:asciiTheme="majorBidi" w:hAnsiTheme="majorBidi" w:cstheme="majorBidi"/>
                <w:sz w:val="20"/>
                <w:szCs w:val="20"/>
              </w:rPr>
              <w:t xml:space="preserve"> </w:t>
            </w:r>
            <w:proofErr w:type="spellStart"/>
            <w:r w:rsidRPr="00593CD5">
              <w:rPr>
                <w:rFonts w:asciiTheme="majorBidi" w:hAnsiTheme="majorBidi" w:cstheme="majorBidi"/>
                <w:sz w:val="20"/>
                <w:szCs w:val="20"/>
              </w:rPr>
              <w:t>structure</w:t>
            </w:r>
            <w:r w:rsidR="00124801">
              <w:rPr>
                <w:rFonts w:asciiTheme="majorBidi" w:hAnsiTheme="majorBidi" w:cstheme="majorBidi"/>
                <w:sz w:val="20"/>
                <w:szCs w:val="20"/>
              </w:rPr>
              <w:t>s</w:t>
            </w:r>
            <w:proofErr w:type="spellEnd"/>
          </w:p>
          <w:p w14:paraId="3A790028" w14:textId="77777777" w:rsidR="00301C37" w:rsidRPr="00593CD5" w:rsidRDefault="00301C37" w:rsidP="00BD3AE4">
            <w:pPr>
              <w:rPr>
                <w:rFonts w:asciiTheme="majorBidi" w:hAnsiTheme="majorBidi" w:cstheme="majorBidi"/>
                <w:sz w:val="20"/>
                <w:szCs w:val="20"/>
              </w:rPr>
            </w:pPr>
          </w:p>
        </w:tc>
        <w:tc>
          <w:tcPr>
            <w:tcW w:w="3960" w:type="dxa"/>
          </w:tcPr>
          <w:p w14:paraId="4F07D7C5" w14:textId="77777777" w:rsidR="00301C37" w:rsidRPr="00593CD5" w:rsidRDefault="00301C37" w:rsidP="00BD3AE4">
            <w:pPr>
              <w:rPr>
                <w:rFonts w:asciiTheme="majorBidi" w:hAnsiTheme="majorBidi" w:cstheme="majorBidi"/>
                <w:b/>
                <w:bCs/>
                <w:sz w:val="20"/>
                <w:szCs w:val="20"/>
                <w:lang w:val="en-US"/>
              </w:rPr>
            </w:pPr>
            <w:proofErr w:type="spellStart"/>
            <w:r w:rsidRPr="00593CD5">
              <w:rPr>
                <w:rFonts w:asciiTheme="majorBidi" w:hAnsiTheme="majorBidi" w:cstheme="majorBidi"/>
                <w:sz w:val="20"/>
                <w:szCs w:val="20"/>
              </w:rPr>
              <w:t>Female</w:t>
            </w:r>
            <w:proofErr w:type="spellEnd"/>
            <w:r w:rsidRPr="00593CD5">
              <w:rPr>
                <w:rFonts w:asciiTheme="majorBidi" w:hAnsiTheme="majorBidi" w:cstheme="majorBidi"/>
                <w:sz w:val="20"/>
                <w:szCs w:val="20"/>
              </w:rPr>
              <w:t xml:space="preserve"> </w:t>
            </w:r>
            <w:proofErr w:type="spellStart"/>
            <w:r w:rsidRPr="00593CD5">
              <w:rPr>
                <w:rFonts w:asciiTheme="majorBidi" w:hAnsiTheme="majorBidi" w:cstheme="majorBidi"/>
                <w:sz w:val="20"/>
                <w:szCs w:val="20"/>
              </w:rPr>
              <w:t>subordination</w:t>
            </w:r>
            <w:proofErr w:type="spellEnd"/>
            <w:r w:rsidRPr="00593CD5">
              <w:rPr>
                <w:rFonts w:asciiTheme="majorBidi" w:hAnsiTheme="majorBidi" w:cstheme="majorBidi"/>
                <w:sz w:val="20"/>
                <w:szCs w:val="20"/>
              </w:rPr>
              <w:t>.</w:t>
            </w:r>
          </w:p>
        </w:tc>
      </w:tr>
      <w:tr w:rsidR="00301C37" w:rsidRPr="00593CD5" w14:paraId="252B5B98" w14:textId="77777777" w:rsidTr="00301C37">
        <w:trPr>
          <w:trHeight w:val="301"/>
        </w:trPr>
        <w:tc>
          <w:tcPr>
            <w:tcW w:w="4644" w:type="dxa"/>
          </w:tcPr>
          <w:p w14:paraId="05694358"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Children belong to the father’s patriline.</w:t>
            </w:r>
          </w:p>
        </w:tc>
        <w:tc>
          <w:tcPr>
            <w:tcW w:w="2970" w:type="dxa"/>
            <w:vMerge/>
          </w:tcPr>
          <w:p w14:paraId="32492BE9" w14:textId="77777777" w:rsidR="00301C37" w:rsidRPr="00593CD5" w:rsidRDefault="00301C37" w:rsidP="00BD3AE4">
            <w:pPr>
              <w:rPr>
                <w:rFonts w:asciiTheme="majorBidi" w:hAnsiTheme="majorBidi" w:cstheme="majorBidi"/>
                <w:sz w:val="20"/>
                <w:szCs w:val="20"/>
                <w:lang w:val="en-US"/>
              </w:rPr>
            </w:pPr>
          </w:p>
        </w:tc>
        <w:tc>
          <w:tcPr>
            <w:tcW w:w="3960" w:type="dxa"/>
          </w:tcPr>
          <w:p w14:paraId="3C26522D" w14:textId="77777777" w:rsidR="00301C37" w:rsidRPr="00593CD5" w:rsidRDefault="00301C37" w:rsidP="00BD3AE4">
            <w:pPr>
              <w:rPr>
                <w:rFonts w:asciiTheme="majorBidi" w:hAnsiTheme="majorBidi" w:cstheme="majorBidi"/>
                <w:b/>
                <w:bCs/>
                <w:sz w:val="20"/>
                <w:szCs w:val="20"/>
                <w:lang w:val="en-US"/>
              </w:rPr>
            </w:pPr>
            <w:proofErr w:type="spellStart"/>
            <w:r w:rsidRPr="00593CD5">
              <w:rPr>
                <w:rFonts w:asciiTheme="majorBidi" w:hAnsiTheme="majorBidi" w:cstheme="majorBidi"/>
                <w:sz w:val="20"/>
                <w:szCs w:val="20"/>
              </w:rPr>
              <w:t>Trapping</w:t>
            </w:r>
            <w:proofErr w:type="spellEnd"/>
            <w:r w:rsidRPr="00593CD5">
              <w:rPr>
                <w:rFonts w:asciiTheme="majorBidi" w:hAnsiTheme="majorBidi" w:cstheme="majorBidi"/>
                <w:sz w:val="20"/>
                <w:szCs w:val="20"/>
              </w:rPr>
              <w:t xml:space="preserve"> </w:t>
            </w:r>
            <w:proofErr w:type="spellStart"/>
            <w:r w:rsidRPr="00593CD5">
              <w:rPr>
                <w:rFonts w:asciiTheme="majorBidi" w:hAnsiTheme="majorBidi" w:cstheme="majorBidi"/>
                <w:sz w:val="20"/>
                <w:szCs w:val="20"/>
              </w:rPr>
              <w:t>effect</w:t>
            </w:r>
            <w:proofErr w:type="spellEnd"/>
            <w:r w:rsidRPr="00593CD5">
              <w:rPr>
                <w:rFonts w:asciiTheme="majorBidi" w:hAnsiTheme="majorBidi" w:cstheme="majorBidi"/>
                <w:sz w:val="20"/>
                <w:szCs w:val="20"/>
              </w:rPr>
              <w:t>.</w:t>
            </w:r>
          </w:p>
        </w:tc>
      </w:tr>
      <w:tr w:rsidR="00301C37" w:rsidRPr="00593CD5" w14:paraId="2C1A1BAE" w14:textId="77777777" w:rsidTr="00301C37">
        <w:trPr>
          <w:trHeight w:val="301"/>
        </w:trPr>
        <w:tc>
          <w:tcPr>
            <w:tcW w:w="4644" w:type="dxa"/>
          </w:tcPr>
          <w:p w14:paraId="0B65A87E"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Social norms, along with ideologies of female pollution and inferiority, reinforce male domination.</w:t>
            </w:r>
          </w:p>
        </w:tc>
        <w:tc>
          <w:tcPr>
            <w:tcW w:w="2970" w:type="dxa"/>
          </w:tcPr>
          <w:p w14:paraId="55FDAE2F" w14:textId="77777777" w:rsidR="00301C37" w:rsidRPr="00593CD5" w:rsidRDefault="00301C37" w:rsidP="00BD3AE4">
            <w:pPr>
              <w:rPr>
                <w:rFonts w:asciiTheme="majorBidi" w:hAnsiTheme="majorBidi" w:cstheme="majorBidi"/>
                <w:sz w:val="20"/>
                <w:szCs w:val="20"/>
              </w:rPr>
            </w:pPr>
            <w:r w:rsidRPr="00593CD5">
              <w:rPr>
                <w:rFonts w:asciiTheme="majorBidi" w:hAnsiTheme="majorBidi" w:cstheme="majorBidi"/>
                <w:sz w:val="20"/>
                <w:szCs w:val="20"/>
              </w:rPr>
              <w:t xml:space="preserve">Patriarchal social </w:t>
            </w:r>
            <w:proofErr w:type="spellStart"/>
            <w:r w:rsidRPr="00593CD5">
              <w:rPr>
                <w:rFonts w:asciiTheme="majorBidi" w:hAnsiTheme="majorBidi" w:cstheme="majorBidi"/>
                <w:sz w:val="20"/>
                <w:szCs w:val="20"/>
              </w:rPr>
              <w:t>norms</w:t>
            </w:r>
            <w:proofErr w:type="spellEnd"/>
          </w:p>
        </w:tc>
        <w:tc>
          <w:tcPr>
            <w:tcW w:w="3960" w:type="dxa"/>
            <w:vMerge w:val="restart"/>
          </w:tcPr>
          <w:p w14:paraId="001014B3" w14:textId="77777777" w:rsidR="00301C37" w:rsidRPr="00593CD5" w:rsidRDefault="00301C37" w:rsidP="00BD3AE4">
            <w:pPr>
              <w:rPr>
                <w:rFonts w:asciiTheme="majorBidi" w:hAnsiTheme="majorBidi" w:cstheme="majorBidi"/>
                <w:b/>
                <w:bCs/>
                <w:sz w:val="20"/>
                <w:szCs w:val="20"/>
                <w:lang w:val="en-US"/>
              </w:rPr>
            </w:pPr>
            <w:proofErr w:type="spellStart"/>
            <w:r w:rsidRPr="00593CD5">
              <w:rPr>
                <w:rFonts w:asciiTheme="majorBidi" w:hAnsiTheme="majorBidi" w:cstheme="majorBidi"/>
                <w:sz w:val="20"/>
                <w:szCs w:val="20"/>
              </w:rPr>
              <w:t>Female</w:t>
            </w:r>
            <w:proofErr w:type="spellEnd"/>
            <w:r w:rsidRPr="00593CD5">
              <w:rPr>
                <w:rFonts w:asciiTheme="majorBidi" w:hAnsiTheme="majorBidi" w:cstheme="majorBidi"/>
                <w:sz w:val="20"/>
                <w:szCs w:val="20"/>
              </w:rPr>
              <w:t xml:space="preserve"> </w:t>
            </w:r>
            <w:proofErr w:type="spellStart"/>
            <w:r w:rsidRPr="00593CD5">
              <w:rPr>
                <w:rFonts w:asciiTheme="majorBidi" w:hAnsiTheme="majorBidi" w:cstheme="majorBidi"/>
                <w:sz w:val="20"/>
                <w:szCs w:val="20"/>
              </w:rPr>
              <w:t>subordination</w:t>
            </w:r>
            <w:proofErr w:type="spellEnd"/>
            <w:r w:rsidRPr="00593CD5">
              <w:rPr>
                <w:rFonts w:asciiTheme="majorBidi" w:hAnsiTheme="majorBidi" w:cstheme="majorBidi"/>
                <w:sz w:val="20"/>
                <w:szCs w:val="20"/>
              </w:rPr>
              <w:t>.</w:t>
            </w:r>
          </w:p>
          <w:p w14:paraId="03F6BF6B" w14:textId="77777777" w:rsidR="00301C37" w:rsidRPr="00593CD5" w:rsidRDefault="00301C37" w:rsidP="00BD3AE4">
            <w:pPr>
              <w:rPr>
                <w:rFonts w:asciiTheme="majorBidi" w:hAnsiTheme="majorBidi" w:cstheme="majorBidi"/>
                <w:b/>
                <w:bCs/>
                <w:sz w:val="20"/>
                <w:szCs w:val="20"/>
                <w:lang w:val="en-US"/>
              </w:rPr>
            </w:pPr>
          </w:p>
        </w:tc>
      </w:tr>
      <w:tr w:rsidR="00301C37" w:rsidRPr="00593CD5" w14:paraId="2C9E0639" w14:textId="77777777" w:rsidTr="00301C37">
        <w:trPr>
          <w:trHeight w:val="452"/>
        </w:trPr>
        <w:tc>
          <w:tcPr>
            <w:tcW w:w="4644" w:type="dxa"/>
          </w:tcPr>
          <w:p w14:paraId="00A49F00"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Isolates wives from natal kin, support networks.</w:t>
            </w:r>
          </w:p>
        </w:tc>
        <w:tc>
          <w:tcPr>
            <w:tcW w:w="2970" w:type="dxa"/>
            <w:vMerge w:val="restart"/>
          </w:tcPr>
          <w:p w14:paraId="46747A86"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Patrilocal residence</w:t>
            </w:r>
          </w:p>
        </w:tc>
        <w:tc>
          <w:tcPr>
            <w:tcW w:w="3960" w:type="dxa"/>
            <w:vMerge/>
          </w:tcPr>
          <w:p w14:paraId="7D8D3102" w14:textId="77777777" w:rsidR="00301C37" w:rsidRPr="00593CD5" w:rsidRDefault="00301C37" w:rsidP="00BD3AE4">
            <w:pPr>
              <w:rPr>
                <w:rFonts w:asciiTheme="majorBidi" w:hAnsiTheme="majorBidi" w:cstheme="majorBidi"/>
                <w:b/>
                <w:bCs/>
                <w:sz w:val="20"/>
                <w:szCs w:val="20"/>
                <w:lang w:val="en-US"/>
              </w:rPr>
            </w:pPr>
          </w:p>
        </w:tc>
      </w:tr>
      <w:tr w:rsidR="00301C37" w:rsidRPr="00593CD5" w14:paraId="5F58F9F4" w14:textId="77777777" w:rsidTr="00301C37">
        <w:trPr>
          <w:trHeight w:val="211"/>
        </w:trPr>
        <w:tc>
          <w:tcPr>
            <w:tcW w:w="4644" w:type="dxa"/>
          </w:tcPr>
          <w:p w14:paraId="45619325" w14:textId="77777777" w:rsidR="00301C37" w:rsidRPr="00593CD5" w:rsidRDefault="00301C37" w:rsidP="00BD3AE4">
            <w:pPr>
              <w:rPr>
                <w:rFonts w:asciiTheme="majorBidi" w:hAnsiTheme="majorBidi" w:cstheme="majorBidi"/>
                <w:sz w:val="20"/>
                <w:szCs w:val="20"/>
                <w:lang w:val="en-US"/>
              </w:rPr>
            </w:pPr>
            <w:r w:rsidRPr="00593CD5">
              <w:rPr>
                <w:rFonts w:asciiTheme="majorBidi" w:hAnsiTheme="majorBidi" w:cstheme="majorBidi"/>
                <w:sz w:val="20"/>
                <w:szCs w:val="20"/>
                <w:lang w:val="en-US"/>
              </w:rPr>
              <w:t>Creates competition with co-resident in-laws.</w:t>
            </w:r>
          </w:p>
        </w:tc>
        <w:tc>
          <w:tcPr>
            <w:tcW w:w="2970" w:type="dxa"/>
            <w:vMerge/>
          </w:tcPr>
          <w:p w14:paraId="4B56D57F" w14:textId="77777777" w:rsidR="00301C37" w:rsidRPr="00593CD5" w:rsidRDefault="00301C37" w:rsidP="00BD3AE4">
            <w:pPr>
              <w:rPr>
                <w:rFonts w:asciiTheme="majorBidi" w:hAnsiTheme="majorBidi" w:cstheme="majorBidi"/>
                <w:sz w:val="20"/>
                <w:szCs w:val="20"/>
                <w:lang w:val="en-US"/>
              </w:rPr>
            </w:pPr>
          </w:p>
        </w:tc>
        <w:tc>
          <w:tcPr>
            <w:tcW w:w="3960" w:type="dxa"/>
            <w:vMerge/>
          </w:tcPr>
          <w:p w14:paraId="5D4947EB" w14:textId="77777777" w:rsidR="00301C37" w:rsidRPr="00593CD5" w:rsidRDefault="00301C37" w:rsidP="00BD3AE4">
            <w:pPr>
              <w:rPr>
                <w:rFonts w:asciiTheme="majorBidi" w:hAnsiTheme="majorBidi" w:cstheme="majorBidi"/>
                <w:b/>
                <w:bCs/>
                <w:sz w:val="20"/>
                <w:szCs w:val="20"/>
                <w:lang w:val="en-US"/>
              </w:rPr>
            </w:pPr>
          </w:p>
        </w:tc>
      </w:tr>
    </w:tbl>
    <w:p w14:paraId="737A01F2" w14:textId="77777777" w:rsidR="00301C37" w:rsidRDefault="00301C37" w:rsidP="00F90353">
      <w:pPr>
        <w:rPr>
          <w:rFonts w:asciiTheme="majorBidi" w:hAnsiTheme="majorBidi" w:cstheme="majorBidi"/>
          <w:b/>
          <w:bCs/>
        </w:rPr>
      </w:pPr>
    </w:p>
    <w:p w14:paraId="2AA987DE" w14:textId="3F4BD58A" w:rsidR="00427A3E" w:rsidRDefault="008F666A" w:rsidP="00416FEB">
      <w:pPr>
        <w:spacing w:line="240" w:lineRule="auto"/>
        <w:rPr>
          <w:rFonts w:asciiTheme="majorBidi" w:hAnsiTheme="majorBidi" w:cstheme="majorBidi"/>
          <w:sz w:val="20"/>
          <w:szCs w:val="20"/>
        </w:rPr>
      </w:pPr>
      <w:r w:rsidRPr="00665715">
        <w:rPr>
          <w:rFonts w:asciiTheme="majorBidi" w:hAnsiTheme="majorBidi" w:cstheme="majorBidi"/>
          <w:b/>
          <w:bCs/>
          <w:sz w:val="20"/>
          <w:szCs w:val="20"/>
        </w:rPr>
        <w:t xml:space="preserve">Supplementary </w:t>
      </w:r>
      <w:r w:rsidR="00F90353" w:rsidRPr="00665715">
        <w:rPr>
          <w:rFonts w:asciiTheme="majorBidi" w:hAnsiTheme="majorBidi" w:cstheme="majorBidi"/>
          <w:b/>
          <w:bCs/>
          <w:sz w:val="20"/>
          <w:szCs w:val="20"/>
        </w:rPr>
        <w:t xml:space="preserve">Table </w:t>
      </w:r>
      <w:r w:rsidRPr="00665715">
        <w:rPr>
          <w:rFonts w:asciiTheme="majorBidi" w:hAnsiTheme="majorBidi" w:cstheme="majorBidi"/>
          <w:b/>
          <w:bCs/>
          <w:sz w:val="20"/>
          <w:szCs w:val="20"/>
        </w:rPr>
        <w:t>S</w:t>
      </w:r>
      <w:r w:rsidR="00F90353" w:rsidRPr="00665715">
        <w:rPr>
          <w:rFonts w:asciiTheme="majorBidi" w:hAnsiTheme="majorBidi" w:cstheme="majorBidi"/>
          <w:b/>
          <w:bCs/>
          <w:sz w:val="20"/>
          <w:szCs w:val="20"/>
        </w:rPr>
        <w:t xml:space="preserve">2. </w:t>
      </w:r>
      <w:r w:rsidR="00F90353" w:rsidRPr="00665715">
        <w:rPr>
          <w:rFonts w:asciiTheme="majorBidi" w:hAnsiTheme="majorBidi" w:cstheme="majorBidi"/>
          <w:sz w:val="20"/>
          <w:szCs w:val="20"/>
        </w:rPr>
        <w:t xml:space="preserve">Effects of bride price and </w:t>
      </w:r>
      <w:r w:rsidR="00B124F2">
        <w:rPr>
          <w:rFonts w:asciiTheme="majorBidi" w:hAnsiTheme="majorBidi" w:cstheme="majorBidi"/>
          <w:sz w:val="20"/>
          <w:szCs w:val="20"/>
        </w:rPr>
        <w:t>other variables</w:t>
      </w:r>
      <w:r w:rsidR="00F90353" w:rsidRPr="00665715">
        <w:rPr>
          <w:rFonts w:asciiTheme="majorBidi" w:hAnsiTheme="majorBidi" w:cstheme="majorBidi"/>
          <w:sz w:val="20"/>
          <w:szCs w:val="20"/>
        </w:rPr>
        <w:t xml:space="preserve"> on women’s status. </w:t>
      </w:r>
      <w:r w:rsidR="00427A3E" w:rsidRPr="00665715">
        <w:rPr>
          <w:rFonts w:asciiTheme="majorBidi" w:hAnsiTheme="majorBidi" w:cstheme="majorBidi"/>
          <w:sz w:val="20"/>
          <w:szCs w:val="20"/>
        </w:rPr>
        <w:t xml:space="preserve">Definitions: </w:t>
      </w:r>
      <w:r w:rsidR="00427A3E" w:rsidRPr="00665715">
        <w:rPr>
          <w:rFonts w:asciiTheme="majorBidi" w:hAnsiTheme="majorBidi" w:cstheme="majorBidi"/>
          <w:i/>
          <w:sz w:val="20"/>
          <w:szCs w:val="20"/>
        </w:rPr>
        <w:t>Male and affinal entitlement</w:t>
      </w:r>
      <w:r w:rsidR="00427A3E" w:rsidRPr="00665715">
        <w:rPr>
          <w:rFonts w:asciiTheme="majorBidi" w:hAnsiTheme="majorBidi" w:cstheme="majorBidi"/>
          <w:sz w:val="20"/>
          <w:szCs w:val="20"/>
        </w:rPr>
        <w:t>:</w:t>
      </w:r>
      <w:r w:rsidR="00427A3E" w:rsidRPr="00665715">
        <w:rPr>
          <w:rFonts w:asciiTheme="majorBidi" w:hAnsiTheme="majorBidi" w:cstheme="majorBidi"/>
          <w:b/>
          <w:sz w:val="20"/>
          <w:szCs w:val="20"/>
        </w:rPr>
        <w:t xml:space="preserve"> </w:t>
      </w:r>
      <w:r w:rsidR="00427A3E" w:rsidRPr="00665715">
        <w:rPr>
          <w:rFonts w:asciiTheme="majorBidi" w:hAnsiTheme="majorBidi" w:cstheme="majorBidi"/>
          <w:sz w:val="20"/>
          <w:szCs w:val="20"/>
        </w:rPr>
        <w:t xml:space="preserve">Husbands and in-laws feel entitled to control the wife’s </w:t>
      </w:r>
      <w:proofErr w:type="spellStart"/>
      <w:r w:rsidR="00427A3E" w:rsidRPr="00665715">
        <w:rPr>
          <w:rFonts w:asciiTheme="majorBidi" w:hAnsiTheme="majorBidi" w:cstheme="majorBidi"/>
          <w:sz w:val="20"/>
          <w:szCs w:val="20"/>
        </w:rPr>
        <w:t>labour</w:t>
      </w:r>
      <w:proofErr w:type="spellEnd"/>
      <w:r w:rsidR="00427A3E" w:rsidRPr="00665715">
        <w:rPr>
          <w:rFonts w:asciiTheme="majorBidi" w:hAnsiTheme="majorBidi" w:cstheme="majorBidi"/>
          <w:sz w:val="20"/>
          <w:szCs w:val="20"/>
        </w:rPr>
        <w:t xml:space="preserve"> and fertility and abuse her if their expectations are not met. </w:t>
      </w:r>
      <w:r w:rsidR="00427A3E" w:rsidRPr="00665715">
        <w:rPr>
          <w:rFonts w:asciiTheme="majorBidi" w:hAnsiTheme="majorBidi" w:cstheme="majorBidi"/>
          <w:i/>
          <w:sz w:val="20"/>
          <w:szCs w:val="20"/>
        </w:rPr>
        <w:t>Trapping effect</w:t>
      </w:r>
      <w:r w:rsidR="00427A3E" w:rsidRPr="00665715">
        <w:rPr>
          <w:rFonts w:asciiTheme="majorBidi" w:hAnsiTheme="majorBidi" w:cstheme="majorBidi"/>
          <w:sz w:val="20"/>
          <w:szCs w:val="20"/>
        </w:rPr>
        <w:t>:</w:t>
      </w:r>
      <w:r w:rsidR="00427A3E" w:rsidRPr="00665715">
        <w:rPr>
          <w:rFonts w:asciiTheme="majorBidi" w:hAnsiTheme="majorBidi" w:cstheme="majorBidi"/>
          <w:b/>
          <w:sz w:val="20"/>
          <w:szCs w:val="20"/>
        </w:rPr>
        <w:t xml:space="preserve"> </w:t>
      </w:r>
      <w:r w:rsidR="00427A3E" w:rsidRPr="00665715">
        <w:rPr>
          <w:rFonts w:asciiTheme="majorBidi" w:hAnsiTheme="majorBidi" w:cstheme="majorBidi"/>
          <w:sz w:val="20"/>
          <w:szCs w:val="20"/>
        </w:rPr>
        <w:t>Women are trapped in their marriages because their natal kin do not support the divorce or because they do not want to leave children behind.</w:t>
      </w:r>
      <w:r w:rsidR="00427A3E" w:rsidRPr="00665715">
        <w:rPr>
          <w:rFonts w:asciiTheme="majorBidi" w:hAnsiTheme="majorBidi" w:cstheme="majorBidi"/>
          <w:b/>
          <w:sz w:val="20"/>
          <w:szCs w:val="20"/>
        </w:rPr>
        <w:t xml:space="preserve"> </w:t>
      </w:r>
      <w:r w:rsidR="00427A3E" w:rsidRPr="00665715">
        <w:rPr>
          <w:rFonts w:asciiTheme="majorBidi" w:hAnsiTheme="majorBidi" w:cstheme="majorBidi"/>
          <w:i/>
          <w:sz w:val="20"/>
          <w:szCs w:val="20"/>
        </w:rPr>
        <w:t>Male reproductive control</w:t>
      </w:r>
      <w:r w:rsidR="00427A3E" w:rsidRPr="00665715">
        <w:rPr>
          <w:rFonts w:asciiTheme="majorBidi" w:hAnsiTheme="majorBidi" w:cstheme="majorBidi"/>
          <w:sz w:val="20"/>
          <w:szCs w:val="20"/>
        </w:rPr>
        <w:t xml:space="preserve">: Fertility reflects interests of the husband and/or his family. </w:t>
      </w:r>
      <w:r w:rsidR="00427A3E" w:rsidRPr="00665715">
        <w:rPr>
          <w:rFonts w:asciiTheme="majorBidi" w:hAnsiTheme="majorBidi" w:cstheme="majorBidi"/>
          <w:i/>
          <w:sz w:val="20"/>
          <w:szCs w:val="20"/>
        </w:rPr>
        <w:t>Female subordination</w:t>
      </w:r>
      <w:r w:rsidR="00427A3E" w:rsidRPr="00665715">
        <w:rPr>
          <w:rFonts w:asciiTheme="majorBidi" w:hAnsiTheme="majorBidi" w:cstheme="majorBidi"/>
          <w:sz w:val="20"/>
          <w:szCs w:val="20"/>
        </w:rPr>
        <w:t>: Women are subordinate</w:t>
      </w:r>
      <w:r w:rsidR="00B124F2">
        <w:rPr>
          <w:rFonts w:asciiTheme="majorBidi" w:hAnsiTheme="majorBidi" w:cstheme="majorBidi"/>
          <w:sz w:val="20"/>
          <w:szCs w:val="20"/>
        </w:rPr>
        <w:t>d</w:t>
      </w:r>
      <w:r w:rsidR="00427A3E" w:rsidRPr="00665715">
        <w:rPr>
          <w:rFonts w:asciiTheme="majorBidi" w:hAnsiTheme="majorBidi" w:cstheme="majorBidi"/>
          <w:sz w:val="20"/>
          <w:szCs w:val="20"/>
        </w:rPr>
        <w:t xml:space="preserve"> to men, disadvantaged in disputes, blamed for pregnancy-related misfortunes, and/or vulnerable to abuse from husbands and in-laws. </w:t>
      </w:r>
      <w:r w:rsidR="00427A3E" w:rsidRPr="00665715">
        <w:rPr>
          <w:rFonts w:asciiTheme="majorBidi" w:hAnsiTheme="majorBidi" w:cstheme="majorBidi"/>
          <w:i/>
          <w:sz w:val="20"/>
          <w:szCs w:val="20"/>
        </w:rPr>
        <w:t>Safety net</w:t>
      </w:r>
      <w:r w:rsidR="00427A3E" w:rsidRPr="00665715">
        <w:rPr>
          <w:rFonts w:asciiTheme="majorBidi" w:hAnsiTheme="majorBidi" w:cstheme="majorBidi"/>
          <w:sz w:val="20"/>
          <w:szCs w:val="20"/>
        </w:rPr>
        <w:t>: Married women and their children enjoy more social and material security.</w:t>
      </w:r>
    </w:p>
    <w:p w14:paraId="31AD8E05" w14:textId="77777777" w:rsidR="000F0FD8" w:rsidRDefault="000F0FD8" w:rsidP="00ED27BF">
      <w:pPr>
        <w:rPr>
          <w:rFonts w:asciiTheme="majorBidi" w:hAnsiTheme="majorBidi" w:cstheme="majorBidi"/>
          <w:sz w:val="24"/>
          <w:szCs w:val="24"/>
        </w:rPr>
      </w:pPr>
    </w:p>
    <w:tbl>
      <w:tblPr>
        <w:tblStyle w:val="Tabellenraster"/>
        <w:tblW w:w="11700" w:type="dxa"/>
        <w:tblInd w:w="-1085" w:type="dxa"/>
        <w:tblLook w:val="04A0" w:firstRow="1" w:lastRow="0" w:firstColumn="1" w:lastColumn="0" w:noHBand="0" w:noVBand="1"/>
      </w:tblPr>
      <w:tblGrid>
        <w:gridCol w:w="4320"/>
        <w:gridCol w:w="2880"/>
        <w:gridCol w:w="4500"/>
      </w:tblGrid>
      <w:tr w:rsidR="00301C37" w:rsidRPr="00E3571E" w14:paraId="505DB5EF" w14:textId="77777777" w:rsidTr="00301C37">
        <w:trPr>
          <w:trHeight w:val="269"/>
        </w:trPr>
        <w:tc>
          <w:tcPr>
            <w:tcW w:w="4320" w:type="dxa"/>
          </w:tcPr>
          <w:p w14:paraId="6A2E10A2" w14:textId="77777777" w:rsidR="00301C37" w:rsidRPr="00593CD5" w:rsidRDefault="00301C37" w:rsidP="00D64AA4">
            <w:pPr>
              <w:rPr>
                <w:rFonts w:asciiTheme="majorBidi" w:hAnsiTheme="majorBidi" w:cstheme="majorBidi"/>
                <w:b/>
                <w:bCs/>
                <w:sz w:val="20"/>
                <w:szCs w:val="20"/>
                <w:lang w:val="en-US"/>
              </w:rPr>
            </w:pPr>
            <w:r w:rsidRPr="00593CD5">
              <w:rPr>
                <w:rFonts w:asciiTheme="majorBidi" w:hAnsiTheme="majorBidi" w:cstheme="majorBidi"/>
                <w:b/>
                <w:bCs/>
                <w:sz w:val="20"/>
                <w:szCs w:val="20"/>
                <w:lang w:val="en-US"/>
              </w:rPr>
              <w:lastRenderedPageBreak/>
              <w:t>Core argument</w:t>
            </w:r>
          </w:p>
        </w:tc>
        <w:tc>
          <w:tcPr>
            <w:tcW w:w="2880" w:type="dxa"/>
          </w:tcPr>
          <w:p w14:paraId="0441073F" w14:textId="77777777" w:rsidR="00301C37" w:rsidRPr="00593CD5" w:rsidRDefault="00301C37" w:rsidP="00D64AA4">
            <w:pPr>
              <w:rPr>
                <w:rFonts w:asciiTheme="majorBidi" w:hAnsiTheme="majorBidi" w:cstheme="majorBidi"/>
                <w:b/>
                <w:bCs/>
                <w:sz w:val="20"/>
                <w:szCs w:val="20"/>
                <w:lang w:val="en-US"/>
              </w:rPr>
            </w:pPr>
            <w:r w:rsidRPr="00593CD5">
              <w:rPr>
                <w:rFonts w:asciiTheme="majorBidi" w:hAnsiTheme="majorBidi" w:cstheme="majorBidi"/>
                <w:b/>
                <w:bCs/>
                <w:sz w:val="20"/>
                <w:szCs w:val="20"/>
                <w:lang w:val="en-US"/>
              </w:rPr>
              <w:t>Mechanism</w:t>
            </w:r>
          </w:p>
        </w:tc>
        <w:tc>
          <w:tcPr>
            <w:tcW w:w="4500" w:type="dxa"/>
          </w:tcPr>
          <w:p w14:paraId="4DBFC10C" w14:textId="77777777" w:rsidR="00301C37" w:rsidRPr="00593CD5" w:rsidRDefault="00301C37" w:rsidP="00D64AA4">
            <w:pPr>
              <w:rPr>
                <w:rFonts w:asciiTheme="majorBidi" w:hAnsiTheme="majorBidi" w:cstheme="majorBidi"/>
                <w:b/>
                <w:bCs/>
                <w:sz w:val="20"/>
                <w:szCs w:val="20"/>
                <w:lang w:val="en-US"/>
              </w:rPr>
            </w:pPr>
            <w:r w:rsidRPr="00593CD5">
              <w:rPr>
                <w:rFonts w:asciiTheme="majorBidi" w:hAnsiTheme="majorBidi" w:cstheme="majorBidi"/>
                <w:b/>
                <w:bCs/>
                <w:sz w:val="20"/>
                <w:szCs w:val="20"/>
                <w:lang w:val="en-US"/>
              </w:rPr>
              <w:t>Gendered consequences</w:t>
            </w:r>
          </w:p>
        </w:tc>
      </w:tr>
      <w:tr w:rsidR="00301C37" w:rsidRPr="00E3571E" w14:paraId="29154806" w14:textId="77777777" w:rsidTr="00301C37">
        <w:trPr>
          <w:trHeight w:val="1322"/>
        </w:trPr>
        <w:tc>
          <w:tcPr>
            <w:tcW w:w="4320" w:type="dxa"/>
          </w:tcPr>
          <w:p w14:paraId="36198417"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Customary enforcement mechanisms for sexual relationships (punishments, gender segregation) deteriorate under social change beginning with colonialism. </w:t>
            </w:r>
          </w:p>
        </w:tc>
        <w:tc>
          <w:tcPr>
            <w:tcW w:w="2880" w:type="dxa"/>
          </w:tcPr>
          <w:p w14:paraId="0BED4046"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State formation, Christianization, education, migration and urbanization, new communication and transport technologies</w:t>
            </w:r>
          </w:p>
        </w:tc>
        <w:tc>
          <w:tcPr>
            <w:tcW w:w="4500" w:type="dxa"/>
            <w:vMerge w:val="restart"/>
          </w:tcPr>
          <w:p w14:paraId="27C76FB5"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Individualization of marriage. Premarital relationships, cohabitation, and love marriage increase, but this may compromise the safety net. </w:t>
            </w:r>
          </w:p>
        </w:tc>
      </w:tr>
      <w:tr w:rsidR="00301C37" w:rsidRPr="00E3571E" w14:paraId="4735AD48" w14:textId="77777777" w:rsidTr="00301C37">
        <w:trPr>
          <w:trHeight w:val="548"/>
        </w:trPr>
        <w:tc>
          <w:tcPr>
            <w:tcW w:w="4320" w:type="dxa"/>
          </w:tcPr>
          <w:p w14:paraId="3078DCC8"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Cultural transmission of liberal Western relationship models through globalization.  </w:t>
            </w:r>
          </w:p>
        </w:tc>
        <w:tc>
          <w:tcPr>
            <w:tcW w:w="2880" w:type="dxa"/>
          </w:tcPr>
          <w:p w14:paraId="27BAACE4"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Foreign media and people, Christianization, education</w:t>
            </w:r>
          </w:p>
        </w:tc>
        <w:tc>
          <w:tcPr>
            <w:tcW w:w="4500" w:type="dxa"/>
            <w:vMerge/>
          </w:tcPr>
          <w:p w14:paraId="3F875E33" w14:textId="77777777" w:rsidR="00301C37" w:rsidRPr="00593CD5" w:rsidRDefault="00301C37" w:rsidP="00D64AA4">
            <w:pPr>
              <w:rPr>
                <w:rFonts w:asciiTheme="majorBidi" w:hAnsiTheme="majorBidi" w:cstheme="majorBidi"/>
                <w:sz w:val="20"/>
                <w:szCs w:val="20"/>
                <w:lang w:val="en-US"/>
              </w:rPr>
            </w:pPr>
          </w:p>
        </w:tc>
      </w:tr>
      <w:tr w:rsidR="00301C37" w:rsidRPr="00E3571E" w14:paraId="77C56E59" w14:textId="77777777" w:rsidTr="00301C37">
        <w:trPr>
          <w:trHeight w:val="449"/>
        </w:trPr>
        <w:tc>
          <w:tcPr>
            <w:tcW w:w="4320" w:type="dxa"/>
          </w:tcPr>
          <w:p w14:paraId="71458C6E"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Colonial introduction of a formal legal system managed by the state </w:t>
            </w:r>
            <w:proofErr w:type="spellStart"/>
            <w:r w:rsidRPr="00593CD5">
              <w:rPr>
                <w:rFonts w:asciiTheme="majorBidi" w:hAnsiTheme="majorBidi" w:cstheme="majorBidi"/>
                <w:sz w:val="20"/>
                <w:szCs w:val="20"/>
                <w:lang w:val="en-US"/>
              </w:rPr>
              <w:t>favours</w:t>
            </w:r>
            <w:proofErr w:type="spellEnd"/>
            <w:r w:rsidRPr="00593CD5">
              <w:rPr>
                <w:rFonts w:asciiTheme="majorBidi" w:hAnsiTheme="majorBidi" w:cstheme="majorBidi"/>
                <w:sz w:val="20"/>
                <w:szCs w:val="20"/>
                <w:lang w:val="en-US"/>
              </w:rPr>
              <w:t xml:space="preserve"> women in custody cases.</w:t>
            </w:r>
          </w:p>
        </w:tc>
        <w:tc>
          <w:tcPr>
            <w:tcW w:w="2880" w:type="dxa"/>
          </w:tcPr>
          <w:p w14:paraId="142939AC"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State formation</w:t>
            </w:r>
          </w:p>
        </w:tc>
        <w:tc>
          <w:tcPr>
            <w:tcW w:w="4500" w:type="dxa"/>
          </w:tcPr>
          <w:p w14:paraId="0C962992"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Reduces trapping effect but may destabilize relationships.</w:t>
            </w:r>
          </w:p>
        </w:tc>
      </w:tr>
      <w:tr w:rsidR="00301C37" w:rsidRPr="00E3571E" w14:paraId="419C8F3F" w14:textId="77777777" w:rsidTr="00301C37">
        <w:trPr>
          <w:trHeight w:val="827"/>
        </w:trPr>
        <w:tc>
          <w:tcPr>
            <w:tcW w:w="4320" w:type="dxa"/>
          </w:tcPr>
          <w:p w14:paraId="6C2741E4"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Market economy increases financial autonomy of successful men, making them less dependent on kin for bride price.</w:t>
            </w:r>
          </w:p>
        </w:tc>
        <w:tc>
          <w:tcPr>
            <w:tcW w:w="2880" w:type="dxa"/>
          </w:tcPr>
          <w:p w14:paraId="3917C7E2"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Market integration</w:t>
            </w:r>
          </w:p>
        </w:tc>
        <w:tc>
          <w:tcPr>
            <w:tcW w:w="4500" w:type="dxa"/>
          </w:tcPr>
          <w:p w14:paraId="605BECE9"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Individualization of marriage. Wives less indebted to in-laws but more to husbands, concentrating female subordination (if it continues) in husbands. </w:t>
            </w:r>
          </w:p>
        </w:tc>
      </w:tr>
      <w:tr w:rsidR="00301C37" w:rsidRPr="00E3571E" w14:paraId="3010D3A0" w14:textId="77777777" w:rsidTr="00301C37">
        <w:trPr>
          <w:trHeight w:val="430"/>
        </w:trPr>
        <w:tc>
          <w:tcPr>
            <w:tcW w:w="4320" w:type="dxa"/>
          </w:tcPr>
          <w:p w14:paraId="2E302D3E"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Urban migration removes men from rural kin networks, forcing them to pay their own bride prices and into alternative arrangements for payment.</w:t>
            </w:r>
          </w:p>
        </w:tc>
        <w:tc>
          <w:tcPr>
            <w:tcW w:w="2880" w:type="dxa"/>
          </w:tcPr>
          <w:p w14:paraId="094476B3"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Migration and urbanization</w:t>
            </w:r>
          </w:p>
        </w:tc>
        <w:tc>
          <w:tcPr>
            <w:tcW w:w="4500" w:type="dxa"/>
          </w:tcPr>
          <w:p w14:paraId="228A55F8"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Individualization of marriage. Increase in legally ambiguous and unstable relationships.</w:t>
            </w:r>
          </w:p>
        </w:tc>
      </w:tr>
      <w:tr w:rsidR="00301C37" w:rsidRPr="00E3571E" w14:paraId="2C790895" w14:textId="77777777" w:rsidTr="00301C37">
        <w:trPr>
          <w:trHeight w:val="489"/>
        </w:trPr>
        <w:tc>
          <w:tcPr>
            <w:tcW w:w="4320" w:type="dxa"/>
            <w:shd w:val="clear" w:color="auto" w:fill="auto"/>
          </w:tcPr>
          <w:p w14:paraId="10937460"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Growing education and job prospects for women increase their autonomy vis-à-vis kin.</w:t>
            </w:r>
          </w:p>
        </w:tc>
        <w:tc>
          <w:tcPr>
            <w:tcW w:w="2880" w:type="dxa"/>
          </w:tcPr>
          <w:p w14:paraId="03E432C9"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Market integration and education</w:t>
            </w:r>
          </w:p>
        </w:tc>
        <w:tc>
          <w:tcPr>
            <w:tcW w:w="4500" w:type="dxa"/>
          </w:tcPr>
          <w:p w14:paraId="647D0D6D"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Individualization of marriage. Brides play more active role in bride price.</w:t>
            </w:r>
          </w:p>
        </w:tc>
      </w:tr>
      <w:tr w:rsidR="00301C37" w:rsidRPr="00E3571E" w14:paraId="137E636E" w14:textId="77777777" w:rsidTr="00301C37">
        <w:trPr>
          <w:trHeight w:val="795"/>
        </w:trPr>
        <w:tc>
          <w:tcPr>
            <w:tcW w:w="4320" w:type="dxa"/>
          </w:tcPr>
          <w:p w14:paraId="3A4B0AE1"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More neolocal residence, esp. in urban areas. Possibly within the context of less kin-dense social networks.</w:t>
            </w:r>
          </w:p>
        </w:tc>
        <w:tc>
          <w:tcPr>
            <w:tcW w:w="2880" w:type="dxa"/>
          </w:tcPr>
          <w:p w14:paraId="6BED2FE7"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Migration and urbanization</w:t>
            </w:r>
          </w:p>
        </w:tc>
        <w:tc>
          <w:tcPr>
            <w:tcW w:w="4500" w:type="dxa"/>
            <w:vMerge w:val="restart"/>
          </w:tcPr>
          <w:p w14:paraId="0553ACC7"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Bride and groom increasingly likely to receive a part of the bride price and/or return gift, increasing their financial autonomy. Individualization of marriage.</w:t>
            </w:r>
          </w:p>
          <w:p w14:paraId="76180B82" w14:textId="77777777" w:rsidR="00301C37" w:rsidRPr="00593CD5" w:rsidRDefault="00301C37" w:rsidP="00D64AA4">
            <w:pPr>
              <w:rPr>
                <w:rFonts w:asciiTheme="majorBidi" w:hAnsiTheme="majorBidi" w:cstheme="majorBidi"/>
                <w:sz w:val="20"/>
                <w:szCs w:val="20"/>
                <w:lang w:val="en-US"/>
              </w:rPr>
            </w:pPr>
          </w:p>
        </w:tc>
      </w:tr>
      <w:tr w:rsidR="00301C37" w:rsidRPr="00E3571E" w14:paraId="4FBBFDF6" w14:textId="77777777" w:rsidTr="00301C37">
        <w:trPr>
          <w:trHeight w:val="530"/>
        </w:trPr>
        <w:tc>
          <w:tcPr>
            <w:tcW w:w="4320" w:type="dxa"/>
          </w:tcPr>
          <w:p w14:paraId="72B92755"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Cultural transmission of Western gift-giving practices through missionaries.</w:t>
            </w:r>
          </w:p>
        </w:tc>
        <w:tc>
          <w:tcPr>
            <w:tcW w:w="2880" w:type="dxa"/>
          </w:tcPr>
          <w:p w14:paraId="4426E6CF"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Christianization</w:t>
            </w:r>
          </w:p>
        </w:tc>
        <w:tc>
          <w:tcPr>
            <w:tcW w:w="4500" w:type="dxa"/>
            <w:vMerge/>
          </w:tcPr>
          <w:p w14:paraId="237161A7" w14:textId="77777777" w:rsidR="00301C37" w:rsidRPr="00593CD5" w:rsidRDefault="00301C37" w:rsidP="00D64AA4">
            <w:pPr>
              <w:rPr>
                <w:rFonts w:asciiTheme="majorBidi" w:hAnsiTheme="majorBidi" w:cstheme="majorBidi"/>
                <w:sz w:val="20"/>
                <w:szCs w:val="20"/>
                <w:lang w:val="en-US"/>
              </w:rPr>
            </w:pPr>
          </w:p>
        </w:tc>
      </w:tr>
      <w:tr w:rsidR="00301C37" w:rsidRPr="00E3571E" w14:paraId="2385857C" w14:textId="77777777" w:rsidTr="00301C37">
        <w:trPr>
          <w:trHeight w:val="530"/>
        </w:trPr>
        <w:tc>
          <w:tcPr>
            <w:tcW w:w="4320" w:type="dxa"/>
          </w:tcPr>
          <w:p w14:paraId="7A0AAC57"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Simplification of exchange due to greater access to money. </w:t>
            </w:r>
          </w:p>
        </w:tc>
        <w:tc>
          <w:tcPr>
            <w:tcW w:w="2880" w:type="dxa"/>
          </w:tcPr>
          <w:p w14:paraId="06828DFB"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Market integration</w:t>
            </w:r>
          </w:p>
        </w:tc>
        <w:tc>
          <w:tcPr>
            <w:tcW w:w="4500" w:type="dxa"/>
          </w:tcPr>
          <w:p w14:paraId="598D79C6"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Wives commodified, promoting female subordination. </w:t>
            </w:r>
          </w:p>
        </w:tc>
      </w:tr>
      <w:tr w:rsidR="00301C37" w:rsidRPr="00E3571E" w14:paraId="3BAB1A4C" w14:textId="77777777" w:rsidTr="00301C37">
        <w:trPr>
          <w:trHeight w:val="731"/>
        </w:trPr>
        <w:tc>
          <w:tcPr>
            <w:tcW w:w="4320" w:type="dxa"/>
          </w:tcPr>
          <w:p w14:paraId="545EB6BE"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Shift of control from natal kin to husbands and in-laws due to Christian emphasis on the nuclear family.</w:t>
            </w:r>
          </w:p>
        </w:tc>
        <w:tc>
          <w:tcPr>
            <w:tcW w:w="2880" w:type="dxa"/>
          </w:tcPr>
          <w:p w14:paraId="509588EA"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Christianization</w:t>
            </w:r>
          </w:p>
        </w:tc>
        <w:tc>
          <w:tcPr>
            <w:tcW w:w="4500" w:type="dxa"/>
          </w:tcPr>
          <w:p w14:paraId="13B25672"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Marriage less egalitarian, promoting female subordination. Simplification of exchange.</w:t>
            </w:r>
          </w:p>
        </w:tc>
      </w:tr>
      <w:tr w:rsidR="00301C37" w:rsidRPr="00E3571E" w14:paraId="09F48F69" w14:textId="77777777" w:rsidTr="00301C37">
        <w:trPr>
          <w:trHeight w:val="530"/>
        </w:trPr>
        <w:tc>
          <w:tcPr>
            <w:tcW w:w="4320" w:type="dxa"/>
            <w:vMerge w:val="restart"/>
          </w:tcPr>
          <w:p w14:paraId="2E1CA902"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 xml:space="preserve">Market economy increases financial autonomy of successful men vis-à-vis women. </w:t>
            </w:r>
          </w:p>
        </w:tc>
        <w:tc>
          <w:tcPr>
            <w:tcW w:w="2880" w:type="dxa"/>
            <w:vMerge w:val="restart"/>
          </w:tcPr>
          <w:p w14:paraId="1C8C6B93"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Market integration</w:t>
            </w:r>
          </w:p>
        </w:tc>
        <w:tc>
          <w:tcPr>
            <w:tcW w:w="4500" w:type="dxa"/>
          </w:tcPr>
          <w:p w14:paraId="5207A292"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Wives depend on husbands, promoting female subordination. Reinforces trapping effect.</w:t>
            </w:r>
          </w:p>
        </w:tc>
      </w:tr>
      <w:tr w:rsidR="00301C37" w:rsidRPr="00E3571E" w14:paraId="69AAF773" w14:textId="77777777" w:rsidTr="00301C37">
        <w:trPr>
          <w:trHeight w:val="469"/>
        </w:trPr>
        <w:tc>
          <w:tcPr>
            <w:tcW w:w="4320" w:type="dxa"/>
            <w:vMerge/>
          </w:tcPr>
          <w:p w14:paraId="062E76DB" w14:textId="77777777" w:rsidR="00301C37" w:rsidRPr="00593CD5" w:rsidRDefault="00301C37" w:rsidP="00D64AA4">
            <w:pPr>
              <w:rPr>
                <w:rFonts w:asciiTheme="majorBidi" w:hAnsiTheme="majorBidi" w:cstheme="majorBidi"/>
                <w:sz w:val="20"/>
                <w:szCs w:val="20"/>
                <w:lang w:val="en-US"/>
              </w:rPr>
            </w:pPr>
          </w:p>
        </w:tc>
        <w:tc>
          <w:tcPr>
            <w:tcW w:w="2880" w:type="dxa"/>
            <w:vMerge/>
          </w:tcPr>
          <w:p w14:paraId="3F925C84" w14:textId="77777777" w:rsidR="00301C37" w:rsidRPr="00593CD5" w:rsidRDefault="00301C37" w:rsidP="00D64AA4">
            <w:pPr>
              <w:rPr>
                <w:rFonts w:asciiTheme="majorBidi" w:hAnsiTheme="majorBidi" w:cstheme="majorBidi"/>
                <w:sz w:val="20"/>
                <w:szCs w:val="20"/>
                <w:lang w:val="en-US"/>
              </w:rPr>
            </w:pPr>
          </w:p>
        </w:tc>
        <w:tc>
          <w:tcPr>
            <w:tcW w:w="4500" w:type="dxa"/>
          </w:tcPr>
          <w:p w14:paraId="6CF40D31"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Wives compete with female in-laws, promoting female subordination.</w:t>
            </w:r>
          </w:p>
        </w:tc>
      </w:tr>
      <w:tr w:rsidR="00301C37" w:rsidRPr="00E3571E" w14:paraId="3B06127D" w14:textId="77777777" w:rsidTr="00301C37">
        <w:trPr>
          <w:trHeight w:val="863"/>
        </w:trPr>
        <w:tc>
          <w:tcPr>
            <w:tcW w:w="4320" w:type="dxa"/>
          </w:tcPr>
          <w:p w14:paraId="5EE3F149"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Market economy increases financial autonomy of successful women vis-à-vis men.</w:t>
            </w:r>
          </w:p>
          <w:p w14:paraId="69AC56AF" w14:textId="77777777" w:rsidR="00301C37" w:rsidRPr="00593CD5" w:rsidRDefault="00301C37" w:rsidP="00D64AA4">
            <w:pPr>
              <w:rPr>
                <w:rFonts w:asciiTheme="majorBidi" w:hAnsiTheme="majorBidi" w:cstheme="majorBidi"/>
                <w:sz w:val="20"/>
                <w:szCs w:val="20"/>
                <w:lang w:val="en-US"/>
              </w:rPr>
            </w:pPr>
          </w:p>
          <w:p w14:paraId="13865743" w14:textId="77777777" w:rsidR="00301C37" w:rsidRPr="00593CD5" w:rsidRDefault="00301C37" w:rsidP="00D64AA4">
            <w:pPr>
              <w:rPr>
                <w:rFonts w:asciiTheme="majorBidi" w:hAnsiTheme="majorBidi" w:cstheme="majorBidi"/>
                <w:sz w:val="20"/>
                <w:szCs w:val="20"/>
                <w:lang w:val="en-US"/>
              </w:rPr>
            </w:pPr>
          </w:p>
        </w:tc>
        <w:tc>
          <w:tcPr>
            <w:tcW w:w="2880" w:type="dxa"/>
          </w:tcPr>
          <w:p w14:paraId="23CE5718" w14:textId="7777777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Market integration and education</w:t>
            </w:r>
          </w:p>
        </w:tc>
        <w:tc>
          <w:tcPr>
            <w:tcW w:w="4500" w:type="dxa"/>
          </w:tcPr>
          <w:p w14:paraId="3DEFFE93" w14:textId="401119C7" w:rsidR="00301C37" w:rsidRPr="00593CD5" w:rsidRDefault="00301C37" w:rsidP="00D64AA4">
            <w:pPr>
              <w:rPr>
                <w:rFonts w:asciiTheme="majorBidi" w:hAnsiTheme="majorBidi" w:cstheme="majorBidi"/>
                <w:sz w:val="20"/>
                <w:szCs w:val="20"/>
                <w:lang w:val="en-US"/>
              </w:rPr>
            </w:pPr>
            <w:r w:rsidRPr="00593CD5">
              <w:rPr>
                <w:rFonts w:asciiTheme="majorBidi" w:hAnsiTheme="majorBidi" w:cstheme="majorBidi"/>
                <w:sz w:val="20"/>
                <w:szCs w:val="20"/>
                <w:lang w:val="en-US"/>
              </w:rPr>
              <w:t>Wives empowered in the marriage, enabling them to extract more commitments from their husband</w:t>
            </w:r>
            <w:r w:rsidR="00147834">
              <w:rPr>
                <w:rFonts w:asciiTheme="majorBidi" w:hAnsiTheme="majorBidi" w:cstheme="majorBidi"/>
                <w:sz w:val="20"/>
                <w:szCs w:val="20"/>
                <w:lang w:val="en-US"/>
              </w:rPr>
              <w:t>s</w:t>
            </w:r>
            <w:r w:rsidRPr="00593CD5">
              <w:rPr>
                <w:rFonts w:asciiTheme="majorBidi" w:hAnsiTheme="majorBidi" w:cstheme="majorBidi"/>
                <w:sz w:val="20"/>
                <w:szCs w:val="20"/>
                <w:lang w:val="en-US"/>
              </w:rPr>
              <w:t>.</w:t>
            </w:r>
          </w:p>
        </w:tc>
      </w:tr>
    </w:tbl>
    <w:p w14:paraId="73000B04" w14:textId="77777777" w:rsidR="000F0FD8" w:rsidRDefault="000F0FD8" w:rsidP="000F0FD8">
      <w:pPr>
        <w:rPr>
          <w:rFonts w:asciiTheme="majorBidi" w:hAnsiTheme="majorBidi" w:cstheme="majorBidi"/>
        </w:rPr>
      </w:pPr>
    </w:p>
    <w:p w14:paraId="63B38ED7" w14:textId="5626B8AA" w:rsidR="00593CD5" w:rsidRPr="00665715" w:rsidRDefault="008F666A" w:rsidP="00416FEB">
      <w:pPr>
        <w:spacing w:line="240" w:lineRule="auto"/>
        <w:rPr>
          <w:rFonts w:asciiTheme="majorBidi" w:hAnsiTheme="majorBidi" w:cstheme="majorBidi"/>
          <w:sz w:val="20"/>
          <w:szCs w:val="20"/>
        </w:rPr>
      </w:pPr>
      <w:r w:rsidRPr="00665715">
        <w:rPr>
          <w:rFonts w:asciiTheme="majorBidi" w:hAnsiTheme="majorBidi" w:cstheme="majorBidi"/>
          <w:b/>
          <w:sz w:val="20"/>
          <w:szCs w:val="20"/>
        </w:rPr>
        <w:t xml:space="preserve">Supplementary </w:t>
      </w:r>
      <w:r w:rsidR="000F0FD8" w:rsidRPr="00665715">
        <w:rPr>
          <w:rFonts w:asciiTheme="majorBidi" w:hAnsiTheme="majorBidi" w:cstheme="majorBidi"/>
          <w:b/>
          <w:sz w:val="20"/>
          <w:szCs w:val="20"/>
        </w:rPr>
        <w:t xml:space="preserve">Table </w:t>
      </w:r>
      <w:r w:rsidRPr="00665715">
        <w:rPr>
          <w:rFonts w:asciiTheme="majorBidi" w:hAnsiTheme="majorBidi" w:cstheme="majorBidi"/>
          <w:b/>
          <w:sz w:val="20"/>
          <w:szCs w:val="20"/>
        </w:rPr>
        <w:t>S</w:t>
      </w:r>
      <w:r w:rsidR="000F0FD8" w:rsidRPr="00665715">
        <w:rPr>
          <w:rFonts w:asciiTheme="majorBidi" w:hAnsiTheme="majorBidi" w:cstheme="majorBidi"/>
          <w:b/>
          <w:sz w:val="20"/>
          <w:szCs w:val="20"/>
        </w:rPr>
        <w:t>3.</w:t>
      </w:r>
      <w:r w:rsidR="000F0FD8" w:rsidRPr="00665715">
        <w:rPr>
          <w:rFonts w:asciiTheme="majorBidi" w:hAnsiTheme="majorBidi" w:cstheme="majorBidi"/>
          <w:sz w:val="20"/>
          <w:szCs w:val="20"/>
        </w:rPr>
        <w:t xml:space="preserve"> Effects of modernization on bride price </w:t>
      </w:r>
      <w:r w:rsidR="00C34A1D" w:rsidRPr="00665715">
        <w:rPr>
          <w:rFonts w:asciiTheme="majorBidi" w:hAnsiTheme="majorBidi" w:cstheme="majorBidi"/>
          <w:sz w:val="20"/>
          <w:szCs w:val="20"/>
        </w:rPr>
        <w:t>dynamics</w:t>
      </w:r>
      <w:r w:rsidR="000F0FD8" w:rsidRPr="00665715">
        <w:rPr>
          <w:rFonts w:asciiTheme="majorBidi" w:hAnsiTheme="majorBidi" w:cstheme="majorBidi"/>
          <w:sz w:val="20"/>
          <w:szCs w:val="20"/>
        </w:rPr>
        <w:t xml:space="preserve">. </w:t>
      </w:r>
      <w:r w:rsidR="00593CD5" w:rsidRPr="00665715">
        <w:rPr>
          <w:rFonts w:asciiTheme="majorBidi" w:hAnsiTheme="majorBidi" w:cstheme="majorBidi"/>
          <w:sz w:val="20"/>
          <w:szCs w:val="20"/>
        </w:rPr>
        <w:t xml:space="preserve">Definitions: </w:t>
      </w:r>
      <w:r w:rsidR="00593CD5" w:rsidRPr="00665715">
        <w:rPr>
          <w:rFonts w:asciiTheme="majorBidi" w:hAnsiTheme="majorBidi" w:cstheme="majorBidi"/>
          <w:i/>
          <w:iCs/>
          <w:sz w:val="20"/>
          <w:szCs w:val="20"/>
        </w:rPr>
        <w:t>Individualization of marriage</w:t>
      </w:r>
      <w:r w:rsidR="00593CD5" w:rsidRPr="00665715">
        <w:rPr>
          <w:rFonts w:asciiTheme="majorBidi" w:hAnsiTheme="majorBidi" w:cstheme="majorBidi"/>
          <w:iCs/>
          <w:sz w:val="20"/>
          <w:szCs w:val="20"/>
        </w:rPr>
        <w:t xml:space="preserve">: </w:t>
      </w:r>
      <w:r w:rsidR="00593CD5" w:rsidRPr="00665715">
        <w:rPr>
          <w:rFonts w:asciiTheme="majorBidi" w:hAnsiTheme="majorBidi" w:cstheme="majorBidi"/>
          <w:sz w:val="20"/>
          <w:szCs w:val="20"/>
        </w:rPr>
        <w:t>Role of relatives and their control over marriage declines, making marriage more like a partnership between two individuals</w:t>
      </w:r>
      <w:r w:rsidR="00B124F2">
        <w:rPr>
          <w:rFonts w:asciiTheme="majorBidi" w:hAnsiTheme="majorBidi" w:cstheme="majorBidi"/>
          <w:sz w:val="20"/>
          <w:szCs w:val="20"/>
        </w:rPr>
        <w:t xml:space="preserve"> than like an alliance between two families</w:t>
      </w:r>
      <w:r w:rsidR="00593CD5" w:rsidRPr="00665715">
        <w:rPr>
          <w:rFonts w:asciiTheme="majorBidi" w:hAnsiTheme="majorBidi" w:cstheme="majorBidi"/>
          <w:sz w:val="20"/>
          <w:szCs w:val="20"/>
        </w:rPr>
        <w:t xml:space="preserve">. </w:t>
      </w:r>
      <w:r w:rsidR="00593CD5" w:rsidRPr="00665715">
        <w:rPr>
          <w:rFonts w:asciiTheme="majorBidi" w:hAnsiTheme="majorBidi" w:cstheme="majorBidi"/>
          <w:i/>
          <w:iCs/>
          <w:sz w:val="20"/>
          <w:szCs w:val="20"/>
        </w:rPr>
        <w:t>Simplification of exchange</w:t>
      </w:r>
      <w:r w:rsidR="00593CD5" w:rsidRPr="00665715">
        <w:rPr>
          <w:rFonts w:asciiTheme="majorBidi" w:hAnsiTheme="majorBidi" w:cstheme="majorBidi"/>
          <w:iCs/>
          <w:sz w:val="20"/>
          <w:szCs w:val="20"/>
        </w:rPr>
        <w:t xml:space="preserve">: </w:t>
      </w:r>
      <w:r w:rsidR="00593CD5" w:rsidRPr="00665715">
        <w:rPr>
          <w:rFonts w:asciiTheme="majorBidi" w:hAnsiTheme="majorBidi" w:cstheme="majorBidi"/>
          <w:sz w:val="20"/>
          <w:szCs w:val="20"/>
        </w:rPr>
        <w:t>Shift from mutual exchange of traditional valuables to one-way transfer of cash.</w:t>
      </w:r>
    </w:p>
    <w:p w14:paraId="7A7BA7A4" w14:textId="77777777" w:rsidR="00593CD5" w:rsidRPr="00593CD5" w:rsidRDefault="00593CD5" w:rsidP="000F0FD8">
      <w:pPr>
        <w:rPr>
          <w:rFonts w:asciiTheme="majorBidi" w:hAnsiTheme="majorBidi" w:cstheme="majorBidi"/>
        </w:rPr>
      </w:pPr>
    </w:p>
    <w:p w14:paraId="74DB411A" w14:textId="77777777" w:rsidR="008F666A" w:rsidRDefault="008F666A" w:rsidP="000F0FD8">
      <w:pPr>
        <w:rPr>
          <w:rFonts w:asciiTheme="majorBidi" w:hAnsiTheme="majorBidi" w:cstheme="majorBidi"/>
          <w:b/>
          <w:color w:val="FF0000"/>
        </w:rPr>
      </w:pPr>
    </w:p>
    <w:p w14:paraId="1A5D6C79" w14:textId="77777777" w:rsidR="00416FEB" w:rsidRDefault="00416FEB" w:rsidP="000F0FD8">
      <w:pPr>
        <w:rPr>
          <w:rFonts w:asciiTheme="majorBidi" w:hAnsiTheme="majorBidi" w:cstheme="majorBidi"/>
          <w:b/>
        </w:rPr>
      </w:pPr>
    </w:p>
    <w:p w14:paraId="0D171256" w14:textId="77777777" w:rsidR="00416FEB" w:rsidRDefault="00416FEB" w:rsidP="000F0FD8">
      <w:pPr>
        <w:rPr>
          <w:rFonts w:asciiTheme="majorBidi" w:hAnsiTheme="majorBidi" w:cstheme="majorBidi"/>
          <w:b/>
        </w:rPr>
      </w:pPr>
    </w:p>
    <w:p w14:paraId="49271F72" w14:textId="77777777" w:rsidR="008F666A" w:rsidRPr="00593CD5" w:rsidRDefault="00593CD5" w:rsidP="000F0FD8">
      <w:pPr>
        <w:rPr>
          <w:rFonts w:asciiTheme="majorBidi" w:hAnsiTheme="majorBidi" w:cstheme="majorBidi"/>
          <w:b/>
        </w:rPr>
      </w:pPr>
      <w:r w:rsidRPr="00593CD5">
        <w:rPr>
          <w:rFonts w:asciiTheme="majorBidi" w:hAnsiTheme="majorBidi" w:cstheme="majorBidi"/>
          <w:b/>
        </w:rPr>
        <w:lastRenderedPageBreak/>
        <w:t xml:space="preserve">4. </w:t>
      </w:r>
      <w:r w:rsidR="008F666A" w:rsidRPr="00593CD5">
        <w:rPr>
          <w:rFonts w:asciiTheme="majorBidi" w:hAnsiTheme="majorBidi" w:cstheme="majorBidi"/>
          <w:b/>
        </w:rPr>
        <w:t>References</w:t>
      </w:r>
    </w:p>
    <w:p w14:paraId="7CEE26B6" w14:textId="77777777" w:rsidR="00301C37" w:rsidRPr="008F666A" w:rsidRDefault="00301C37" w:rsidP="00301C37">
      <w:pPr>
        <w:rPr>
          <w:rFonts w:ascii="Times New Roman" w:hAnsi="Times New Roman" w:cs="Times New Roman"/>
          <w:sz w:val="24"/>
          <w:szCs w:val="24"/>
        </w:rPr>
      </w:pPr>
      <w:r w:rsidRPr="00612A0E">
        <w:rPr>
          <w:rFonts w:ascii="Times New Roman" w:hAnsi="Times New Roman" w:cs="Times New Roman"/>
          <w:sz w:val="24"/>
          <w:szCs w:val="24"/>
          <w:shd w:val="clear" w:color="auto" w:fill="FFFFFF"/>
        </w:rPr>
        <w:t xml:space="preserve">Ashraf, N., Bau, N., Nunn, N., &amp; Voena, A. (2020). </w:t>
      </w:r>
      <w:r w:rsidRPr="00A366E0">
        <w:rPr>
          <w:rFonts w:ascii="Times New Roman" w:hAnsi="Times New Roman" w:cs="Times New Roman"/>
          <w:sz w:val="24"/>
          <w:szCs w:val="24"/>
          <w:shd w:val="clear" w:color="auto" w:fill="FFFFFF"/>
        </w:rPr>
        <w:t>Bride Price and Female Education. </w:t>
      </w:r>
      <w:r w:rsidRPr="00A366E0">
        <w:rPr>
          <w:rFonts w:ascii="Times New Roman" w:hAnsi="Times New Roman" w:cs="Times New Roman"/>
          <w:i/>
          <w:iCs/>
          <w:sz w:val="24"/>
          <w:szCs w:val="24"/>
          <w:shd w:val="clear" w:color="auto" w:fill="FFFFFF"/>
        </w:rPr>
        <w:t>The Journal of Political Economy</w:t>
      </w:r>
      <w:r w:rsidRPr="00A366E0">
        <w:rPr>
          <w:rFonts w:ascii="Times New Roman" w:hAnsi="Times New Roman" w:cs="Times New Roman"/>
          <w:sz w:val="24"/>
          <w:szCs w:val="24"/>
          <w:shd w:val="clear" w:color="auto" w:fill="FFFFFF"/>
        </w:rPr>
        <w:t>, </w:t>
      </w:r>
      <w:r w:rsidRPr="00A366E0">
        <w:rPr>
          <w:rFonts w:ascii="Times New Roman" w:hAnsi="Times New Roman" w:cs="Times New Roman"/>
          <w:i/>
          <w:iCs/>
          <w:sz w:val="24"/>
          <w:szCs w:val="24"/>
          <w:shd w:val="clear" w:color="auto" w:fill="FFFFFF"/>
        </w:rPr>
        <w:t>128</w:t>
      </w:r>
      <w:r w:rsidRPr="00A366E0">
        <w:rPr>
          <w:rFonts w:ascii="Times New Roman" w:hAnsi="Times New Roman" w:cs="Times New Roman"/>
          <w:sz w:val="24"/>
          <w:szCs w:val="24"/>
          <w:shd w:val="clear" w:color="auto" w:fill="FFFFFF"/>
        </w:rPr>
        <w:t>(2), 591–641.</w:t>
      </w:r>
      <w:r w:rsidRPr="00A366E0">
        <w:rPr>
          <w:rFonts w:ascii="Times New Roman" w:hAnsi="Times New Roman" w:cs="Times New Roman"/>
          <w:color w:val="3A3A3A"/>
          <w:sz w:val="24"/>
          <w:szCs w:val="24"/>
          <w:shd w:val="clear" w:color="auto" w:fill="FFFFFF"/>
        </w:rPr>
        <w:t xml:space="preserve"> </w:t>
      </w:r>
      <w:hyperlink r:id="rId8" w:history="1">
        <w:r w:rsidRPr="00A366E0">
          <w:rPr>
            <w:rStyle w:val="Hyperlink"/>
            <w:rFonts w:ascii="Times New Roman" w:hAnsi="Times New Roman" w:cs="Times New Roman"/>
            <w:sz w:val="24"/>
            <w:szCs w:val="24"/>
            <w:shd w:val="clear" w:color="auto" w:fill="FFFFFF"/>
          </w:rPr>
          <w:t>https://doi.org/10.1086/704572</w:t>
        </w:r>
      </w:hyperlink>
      <w:r w:rsidRPr="00A366E0">
        <w:rPr>
          <w:rFonts w:ascii="Times New Roman" w:hAnsi="Times New Roman" w:cs="Times New Roman"/>
          <w:color w:val="3A3A3A"/>
          <w:sz w:val="24"/>
          <w:szCs w:val="24"/>
          <w:shd w:val="clear" w:color="auto" w:fill="FFFFFF"/>
        </w:rPr>
        <w:t xml:space="preserve"> </w:t>
      </w:r>
    </w:p>
    <w:p w14:paraId="57500D33" w14:textId="77777777" w:rsidR="005A796D" w:rsidRDefault="005A796D" w:rsidP="00301C37">
      <w:pPr>
        <w:rPr>
          <w:rFonts w:ascii="Times New Roman" w:hAnsi="Times New Roman" w:cs="Times New Roman"/>
          <w:color w:val="3A3A3A"/>
          <w:sz w:val="24"/>
          <w:szCs w:val="24"/>
          <w:shd w:val="clear" w:color="auto" w:fill="FFFFFF"/>
        </w:rPr>
      </w:pPr>
      <w:r w:rsidRPr="00965640">
        <w:rPr>
          <w:rFonts w:ascii="Times New Roman" w:hAnsi="Times New Roman" w:cs="Times New Roman"/>
          <w:sz w:val="24"/>
          <w:szCs w:val="24"/>
          <w:shd w:val="clear" w:color="auto" w:fill="FFFFFF"/>
        </w:rPr>
        <w:t>Evans-Pritchard, E. E. (1931). 42. An Alternative Term for “Bride-Price.” </w:t>
      </w:r>
      <w:r w:rsidRPr="00965640">
        <w:rPr>
          <w:rFonts w:ascii="Times New Roman" w:hAnsi="Times New Roman" w:cs="Times New Roman"/>
          <w:i/>
          <w:iCs/>
          <w:sz w:val="24"/>
          <w:szCs w:val="24"/>
          <w:shd w:val="clear" w:color="auto" w:fill="FFFFFF"/>
        </w:rPr>
        <w:t>Man</w:t>
      </w:r>
      <w:r w:rsidRPr="00965640">
        <w:rPr>
          <w:rFonts w:ascii="Times New Roman" w:hAnsi="Times New Roman" w:cs="Times New Roman"/>
          <w:sz w:val="24"/>
          <w:szCs w:val="24"/>
          <w:shd w:val="clear" w:color="auto" w:fill="FFFFFF"/>
        </w:rPr>
        <w:t>, </w:t>
      </w:r>
      <w:r w:rsidRPr="00965640">
        <w:rPr>
          <w:rFonts w:ascii="Times New Roman" w:hAnsi="Times New Roman" w:cs="Times New Roman"/>
          <w:i/>
          <w:iCs/>
          <w:sz w:val="24"/>
          <w:szCs w:val="24"/>
          <w:shd w:val="clear" w:color="auto" w:fill="FFFFFF"/>
        </w:rPr>
        <w:t>31</w:t>
      </w:r>
      <w:r w:rsidRPr="00965640">
        <w:rPr>
          <w:rFonts w:ascii="Times New Roman" w:hAnsi="Times New Roman" w:cs="Times New Roman"/>
          <w:sz w:val="24"/>
          <w:szCs w:val="24"/>
          <w:shd w:val="clear" w:color="auto" w:fill="FFFFFF"/>
        </w:rPr>
        <w:t xml:space="preserve">, 36–39. </w:t>
      </w:r>
      <w:hyperlink r:id="rId9" w:history="1">
        <w:r w:rsidRPr="00965640">
          <w:rPr>
            <w:rStyle w:val="Hyperlink"/>
            <w:rFonts w:ascii="Times New Roman" w:hAnsi="Times New Roman" w:cs="Times New Roman"/>
            <w:sz w:val="24"/>
            <w:szCs w:val="24"/>
            <w:shd w:val="clear" w:color="auto" w:fill="FFFFFF"/>
          </w:rPr>
          <w:t>https://doi.org/10.2307/2789533</w:t>
        </w:r>
      </w:hyperlink>
      <w:r w:rsidRPr="00965640">
        <w:rPr>
          <w:rFonts w:ascii="Times New Roman" w:hAnsi="Times New Roman" w:cs="Times New Roman"/>
          <w:color w:val="3A3A3A"/>
          <w:sz w:val="24"/>
          <w:szCs w:val="24"/>
          <w:shd w:val="clear" w:color="auto" w:fill="FFFFFF"/>
        </w:rPr>
        <w:t xml:space="preserve"> </w:t>
      </w:r>
    </w:p>
    <w:p w14:paraId="35174BBF" w14:textId="77777777" w:rsidR="005A796D" w:rsidRPr="005A796D" w:rsidRDefault="005A796D" w:rsidP="00301C37">
      <w:pPr>
        <w:rPr>
          <w:rFonts w:ascii="Times New Roman" w:hAnsi="Times New Roman" w:cs="Times New Roman"/>
          <w:color w:val="3A3A3A"/>
          <w:sz w:val="24"/>
          <w:szCs w:val="24"/>
          <w:shd w:val="clear" w:color="auto" w:fill="FFFFFF"/>
        </w:rPr>
      </w:pPr>
      <w:r w:rsidRPr="0096726F">
        <w:rPr>
          <w:rFonts w:ascii="Times New Roman" w:hAnsi="Times New Roman" w:cs="Times New Roman"/>
          <w:sz w:val="24"/>
          <w:szCs w:val="24"/>
          <w:shd w:val="clear" w:color="auto" w:fill="FFFFFF"/>
        </w:rPr>
        <w:t>Dalton, G. (1966). “</w:t>
      </w:r>
      <w:proofErr w:type="spellStart"/>
      <w:r w:rsidRPr="0096726F">
        <w:rPr>
          <w:rFonts w:ascii="Times New Roman" w:hAnsi="Times New Roman" w:cs="Times New Roman"/>
          <w:sz w:val="24"/>
          <w:szCs w:val="24"/>
          <w:shd w:val="clear" w:color="auto" w:fill="FFFFFF"/>
        </w:rPr>
        <w:t>Bridewealth</w:t>
      </w:r>
      <w:proofErr w:type="spellEnd"/>
      <w:r w:rsidRPr="0096726F">
        <w:rPr>
          <w:rFonts w:ascii="Times New Roman" w:hAnsi="Times New Roman" w:cs="Times New Roman"/>
          <w:sz w:val="24"/>
          <w:szCs w:val="24"/>
          <w:shd w:val="clear" w:color="auto" w:fill="FFFFFF"/>
        </w:rPr>
        <w:t>” vs. “</w:t>
      </w:r>
      <w:proofErr w:type="spellStart"/>
      <w:r w:rsidRPr="0096726F">
        <w:rPr>
          <w:rFonts w:ascii="Times New Roman" w:hAnsi="Times New Roman" w:cs="Times New Roman"/>
          <w:sz w:val="24"/>
          <w:szCs w:val="24"/>
          <w:shd w:val="clear" w:color="auto" w:fill="FFFFFF"/>
        </w:rPr>
        <w:t>Brideprice</w:t>
      </w:r>
      <w:proofErr w:type="spellEnd"/>
      <w:r w:rsidRPr="0096726F">
        <w:rPr>
          <w:rFonts w:ascii="Times New Roman" w:hAnsi="Times New Roman" w:cs="Times New Roman"/>
          <w:sz w:val="24"/>
          <w:szCs w:val="24"/>
          <w:shd w:val="clear" w:color="auto" w:fill="FFFFFF"/>
        </w:rPr>
        <w:t>.” </w:t>
      </w:r>
      <w:r w:rsidRPr="0096726F">
        <w:rPr>
          <w:rFonts w:ascii="Times New Roman" w:hAnsi="Times New Roman" w:cs="Times New Roman"/>
          <w:i/>
          <w:iCs/>
          <w:sz w:val="24"/>
          <w:szCs w:val="24"/>
          <w:shd w:val="clear" w:color="auto" w:fill="FFFFFF"/>
        </w:rPr>
        <w:t>American Anthropologist</w:t>
      </w:r>
      <w:r w:rsidRPr="0096726F">
        <w:rPr>
          <w:rFonts w:ascii="Times New Roman" w:hAnsi="Times New Roman" w:cs="Times New Roman"/>
          <w:sz w:val="24"/>
          <w:szCs w:val="24"/>
          <w:shd w:val="clear" w:color="auto" w:fill="FFFFFF"/>
        </w:rPr>
        <w:t>, </w:t>
      </w:r>
      <w:r w:rsidRPr="0096726F">
        <w:rPr>
          <w:rFonts w:ascii="Times New Roman" w:hAnsi="Times New Roman" w:cs="Times New Roman"/>
          <w:i/>
          <w:iCs/>
          <w:sz w:val="24"/>
          <w:szCs w:val="24"/>
          <w:shd w:val="clear" w:color="auto" w:fill="FFFFFF"/>
        </w:rPr>
        <w:t>68</w:t>
      </w:r>
      <w:r w:rsidRPr="0096726F">
        <w:rPr>
          <w:rFonts w:ascii="Times New Roman" w:hAnsi="Times New Roman" w:cs="Times New Roman"/>
          <w:sz w:val="24"/>
          <w:szCs w:val="24"/>
          <w:shd w:val="clear" w:color="auto" w:fill="FFFFFF"/>
        </w:rPr>
        <w:t xml:space="preserve">(3), 732–738. </w:t>
      </w:r>
      <w:hyperlink r:id="rId10" w:history="1">
        <w:r w:rsidRPr="0096726F">
          <w:rPr>
            <w:rStyle w:val="Hyperlink"/>
            <w:rFonts w:ascii="Times New Roman" w:hAnsi="Times New Roman" w:cs="Times New Roman"/>
            <w:sz w:val="24"/>
            <w:szCs w:val="24"/>
            <w:shd w:val="clear" w:color="auto" w:fill="FFFFFF"/>
          </w:rPr>
          <w:t>https://doi.org/10.1525/aa.1966.68.3.02a00070</w:t>
        </w:r>
      </w:hyperlink>
    </w:p>
    <w:p w14:paraId="59C1BFA4" w14:textId="77777777" w:rsidR="00322CA4" w:rsidRDefault="00322CA4" w:rsidP="00301C37">
      <w:pPr>
        <w:rPr>
          <w:rFonts w:ascii="Times New Roman" w:hAnsi="Times New Roman" w:cs="Times New Roman"/>
          <w:sz w:val="24"/>
          <w:szCs w:val="24"/>
          <w:shd w:val="clear" w:color="auto" w:fill="FFFFFF"/>
        </w:rPr>
      </w:pPr>
      <w:r w:rsidRPr="009D7016">
        <w:rPr>
          <w:rFonts w:ascii="Times New Roman" w:hAnsi="Times New Roman" w:cs="Times New Roman"/>
          <w:sz w:val="24"/>
          <w:szCs w:val="24"/>
          <w:shd w:val="clear" w:color="auto" w:fill="FFFFFF"/>
        </w:rPr>
        <w:t>Hess, S. (2009). </w:t>
      </w:r>
      <w:r w:rsidRPr="009D7016">
        <w:rPr>
          <w:rFonts w:ascii="Times New Roman" w:hAnsi="Times New Roman" w:cs="Times New Roman"/>
          <w:i/>
          <w:iCs/>
          <w:sz w:val="24"/>
          <w:szCs w:val="24"/>
          <w:shd w:val="clear" w:color="auto" w:fill="FFFFFF"/>
        </w:rPr>
        <w:t xml:space="preserve">Person and place: ideas, ideals and the practice of sociality on </w:t>
      </w:r>
      <w:proofErr w:type="spellStart"/>
      <w:r w:rsidRPr="009D7016">
        <w:rPr>
          <w:rFonts w:ascii="Times New Roman" w:hAnsi="Times New Roman" w:cs="Times New Roman"/>
          <w:i/>
          <w:iCs/>
          <w:sz w:val="24"/>
          <w:szCs w:val="24"/>
          <w:shd w:val="clear" w:color="auto" w:fill="FFFFFF"/>
        </w:rPr>
        <w:t>vanua</w:t>
      </w:r>
      <w:proofErr w:type="spellEnd"/>
      <w:r w:rsidRPr="009D7016">
        <w:rPr>
          <w:rFonts w:ascii="Times New Roman" w:hAnsi="Times New Roman" w:cs="Times New Roman"/>
          <w:i/>
          <w:iCs/>
          <w:sz w:val="24"/>
          <w:szCs w:val="24"/>
          <w:shd w:val="clear" w:color="auto" w:fill="FFFFFF"/>
        </w:rPr>
        <w:t xml:space="preserve"> lava, </w:t>
      </w:r>
      <w:proofErr w:type="spellStart"/>
      <w:r w:rsidRPr="009D7016">
        <w:rPr>
          <w:rFonts w:ascii="Times New Roman" w:hAnsi="Times New Roman" w:cs="Times New Roman"/>
          <w:i/>
          <w:iCs/>
          <w:sz w:val="24"/>
          <w:szCs w:val="24"/>
          <w:shd w:val="clear" w:color="auto" w:fill="FFFFFF"/>
        </w:rPr>
        <w:t>vanuatu</w:t>
      </w:r>
      <w:proofErr w:type="spellEnd"/>
      <w:r w:rsidRPr="009D7016">
        <w:rPr>
          <w:rFonts w:ascii="Times New Roman" w:hAnsi="Times New Roman" w:cs="Times New Roman"/>
          <w:i/>
          <w:iCs/>
          <w:sz w:val="24"/>
          <w:szCs w:val="24"/>
          <w:shd w:val="clear" w:color="auto" w:fill="FFFFFF"/>
        </w:rPr>
        <w:t xml:space="preserve"> (person, space and memory in the contemporary pacific)</w:t>
      </w:r>
      <w:r w:rsidRPr="009D7016">
        <w:rPr>
          <w:rFonts w:ascii="Times New Roman" w:hAnsi="Times New Roman" w:cs="Times New Roman"/>
          <w:sz w:val="24"/>
          <w:szCs w:val="24"/>
          <w:shd w:val="clear" w:color="auto" w:fill="FFFFFF"/>
        </w:rPr>
        <w:t xml:space="preserve"> (1st ed., Vol. 2, pp. xiv–xiv). </w:t>
      </w:r>
      <w:proofErr w:type="spellStart"/>
      <w:r w:rsidRPr="009D7016">
        <w:rPr>
          <w:rFonts w:ascii="Times New Roman" w:hAnsi="Times New Roman" w:cs="Times New Roman"/>
          <w:sz w:val="24"/>
          <w:szCs w:val="24"/>
          <w:shd w:val="clear" w:color="auto" w:fill="FFFFFF"/>
        </w:rPr>
        <w:t>Berghahn</w:t>
      </w:r>
      <w:proofErr w:type="spellEnd"/>
      <w:r w:rsidRPr="009D7016">
        <w:rPr>
          <w:rFonts w:ascii="Times New Roman" w:hAnsi="Times New Roman" w:cs="Times New Roman"/>
          <w:sz w:val="24"/>
          <w:szCs w:val="24"/>
          <w:shd w:val="clear" w:color="auto" w:fill="FFFFFF"/>
        </w:rPr>
        <w:t xml:space="preserve"> Books. </w:t>
      </w:r>
      <w:hyperlink r:id="rId11" w:history="1">
        <w:r w:rsidRPr="009D7016">
          <w:rPr>
            <w:rStyle w:val="Hyperlink"/>
            <w:rFonts w:ascii="Times New Roman" w:hAnsi="Times New Roman" w:cs="Times New Roman"/>
            <w:sz w:val="24"/>
            <w:szCs w:val="24"/>
            <w:shd w:val="clear" w:color="auto" w:fill="FFFFFF"/>
          </w:rPr>
          <w:t>https://doi.org/10.1515/9781845459390</w:t>
        </w:r>
      </w:hyperlink>
    </w:p>
    <w:p w14:paraId="78E1EDF0" w14:textId="77777777" w:rsidR="00301C37" w:rsidRDefault="00301C37" w:rsidP="00301C37">
      <w:pPr>
        <w:rPr>
          <w:rFonts w:ascii="Times New Roman" w:hAnsi="Times New Roman" w:cs="Times New Roman"/>
          <w:color w:val="3A3A3A"/>
          <w:sz w:val="24"/>
          <w:szCs w:val="24"/>
          <w:shd w:val="clear" w:color="auto" w:fill="FFFFFF"/>
        </w:rPr>
      </w:pPr>
      <w:r w:rsidRPr="00A366E0">
        <w:rPr>
          <w:rFonts w:ascii="Times New Roman" w:hAnsi="Times New Roman" w:cs="Times New Roman"/>
          <w:sz w:val="24"/>
          <w:szCs w:val="24"/>
          <w:shd w:val="clear" w:color="auto" w:fill="FFFFFF"/>
        </w:rPr>
        <w:t xml:space="preserve">Horne, C. </w:t>
      </w:r>
      <w:proofErr w:type="spellStart"/>
      <w:r w:rsidRPr="00A366E0">
        <w:rPr>
          <w:rFonts w:ascii="Times New Roman" w:hAnsi="Times New Roman" w:cs="Times New Roman"/>
          <w:sz w:val="24"/>
          <w:szCs w:val="24"/>
          <w:shd w:val="clear" w:color="auto" w:fill="FFFFFF"/>
        </w:rPr>
        <w:t>Dodoo</w:t>
      </w:r>
      <w:proofErr w:type="spellEnd"/>
      <w:r w:rsidRPr="00A366E0">
        <w:rPr>
          <w:rFonts w:ascii="Times New Roman" w:hAnsi="Times New Roman" w:cs="Times New Roman"/>
          <w:sz w:val="24"/>
          <w:szCs w:val="24"/>
          <w:shd w:val="clear" w:color="auto" w:fill="FFFFFF"/>
        </w:rPr>
        <w:t xml:space="preserve">, F. N.-A., &amp; </w:t>
      </w:r>
      <w:proofErr w:type="spellStart"/>
      <w:r w:rsidRPr="00A366E0">
        <w:rPr>
          <w:rFonts w:ascii="Times New Roman" w:hAnsi="Times New Roman" w:cs="Times New Roman"/>
          <w:sz w:val="24"/>
          <w:szCs w:val="24"/>
          <w:shd w:val="clear" w:color="auto" w:fill="FFFFFF"/>
        </w:rPr>
        <w:t>Dodoo</w:t>
      </w:r>
      <w:proofErr w:type="spellEnd"/>
      <w:r w:rsidRPr="00A366E0">
        <w:rPr>
          <w:rFonts w:ascii="Times New Roman" w:hAnsi="Times New Roman" w:cs="Times New Roman"/>
          <w:sz w:val="24"/>
          <w:szCs w:val="24"/>
          <w:shd w:val="clear" w:color="auto" w:fill="FFFFFF"/>
        </w:rPr>
        <w:t xml:space="preserve">, N. D. (2013). The Shadow of Indebtedness: </w:t>
      </w:r>
      <w:proofErr w:type="spellStart"/>
      <w:r w:rsidRPr="00A366E0">
        <w:rPr>
          <w:rFonts w:ascii="Times New Roman" w:hAnsi="Times New Roman" w:cs="Times New Roman"/>
          <w:sz w:val="24"/>
          <w:szCs w:val="24"/>
          <w:shd w:val="clear" w:color="auto" w:fill="FFFFFF"/>
        </w:rPr>
        <w:t>Bridewealth</w:t>
      </w:r>
      <w:proofErr w:type="spellEnd"/>
      <w:r w:rsidRPr="00A366E0">
        <w:rPr>
          <w:rFonts w:ascii="Times New Roman" w:hAnsi="Times New Roman" w:cs="Times New Roman"/>
          <w:sz w:val="24"/>
          <w:szCs w:val="24"/>
          <w:shd w:val="clear" w:color="auto" w:fill="FFFFFF"/>
        </w:rPr>
        <w:t xml:space="preserve"> and Norms Constraining Female Reproductive Autonomy. </w:t>
      </w:r>
      <w:r w:rsidRPr="00A366E0">
        <w:rPr>
          <w:rFonts w:ascii="Times New Roman" w:hAnsi="Times New Roman" w:cs="Times New Roman"/>
          <w:i/>
          <w:iCs/>
          <w:sz w:val="24"/>
          <w:szCs w:val="24"/>
          <w:shd w:val="clear" w:color="auto" w:fill="FFFFFF"/>
        </w:rPr>
        <w:t>American Sociological Review</w:t>
      </w:r>
      <w:r w:rsidRPr="00A366E0">
        <w:rPr>
          <w:rFonts w:ascii="Times New Roman" w:hAnsi="Times New Roman" w:cs="Times New Roman"/>
          <w:sz w:val="24"/>
          <w:szCs w:val="24"/>
          <w:shd w:val="clear" w:color="auto" w:fill="FFFFFF"/>
        </w:rPr>
        <w:t>, </w:t>
      </w:r>
      <w:r w:rsidRPr="00A366E0">
        <w:rPr>
          <w:rFonts w:ascii="Times New Roman" w:hAnsi="Times New Roman" w:cs="Times New Roman"/>
          <w:i/>
          <w:iCs/>
          <w:sz w:val="24"/>
          <w:szCs w:val="24"/>
          <w:shd w:val="clear" w:color="auto" w:fill="FFFFFF"/>
        </w:rPr>
        <w:t>78</w:t>
      </w:r>
      <w:r w:rsidRPr="00A366E0">
        <w:rPr>
          <w:rFonts w:ascii="Times New Roman" w:hAnsi="Times New Roman" w:cs="Times New Roman"/>
          <w:sz w:val="24"/>
          <w:szCs w:val="24"/>
          <w:shd w:val="clear" w:color="auto" w:fill="FFFFFF"/>
        </w:rPr>
        <w:t xml:space="preserve">(3), 503–520. </w:t>
      </w:r>
      <w:hyperlink r:id="rId12" w:history="1">
        <w:r w:rsidRPr="00A366E0">
          <w:rPr>
            <w:rStyle w:val="Hyperlink"/>
            <w:rFonts w:ascii="Times New Roman" w:hAnsi="Times New Roman" w:cs="Times New Roman"/>
            <w:sz w:val="24"/>
            <w:szCs w:val="24"/>
            <w:shd w:val="clear" w:color="auto" w:fill="FFFFFF"/>
          </w:rPr>
          <w:t>https://doi.org/10.1177/0003122413484923</w:t>
        </w:r>
      </w:hyperlink>
      <w:r w:rsidRPr="00A366E0">
        <w:rPr>
          <w:rFonts w:ascii="Times New Roman" w:hAnsi="Times New Roman" w:cs="Times New Roman"/>
          <w:color w:val="3A3A3A"/>
          <w:sz w:val="24"/>
          <w:szCs w:val="24"/>
          <w:shd w:val="clear" w:color="auto" w:fill="FFFFFF"/>
        </w:rPr>
        <w:t xml:space="preserve"> </w:t>
      </w:r>
    </w:p>
    <w:p w14:paraId="0E71F798" w14:textId="77777777" w:rsidR="00427A3E" w:rsidRDefault="00427A3E" w:rsidP="00301C37">
      <w:pPr>
        <w:rPr>
          <w:rFonts w:ascii="Times New Roman" w:hAnsi="Times New Roman" w:cs="Times New Roman"/>
          <w:sz w:val="24"/>
          <w:szCs w:val="24"/>
          <w:shd w:val="clear" w:color="auto" w:fill="FFFFFF"/>
        </w:rPr>
      </w:pPr>
      <w:r w:rsidRPr="009D7016">
        <w:rPr>
          <w:rFonts w:ascii="Times New Roman" w:hAnsi="Times New Roman" w:cs="Times New Roman"/>
          <w:sz w:val="24"/>
          <w:szCs w:val="24"/>
          <w:shd w:val="clear" w:color="auto" w:fill="FFFFFF"/>
        </w:rPr>
        <w:t>Jolly, M. (1992). Specters of Inauthenticity. </w:t>
      </w:r>
      <w:r w:rsidRPr="009D7016">
        <w:rPr>
          <w:rFonts w:ascii="Times New Roman" w:hAnsi="Times New Roman" w:cs="Times New Roman"/>
          <w:i/>
          <w:iCs/>
          <w:sz w:val="24"/>
          <w:szCs w:val="24"/>
          <w:shd w:val="clear" w:color="auto" w:fill="FFFFFF"/>
        </w:rPr>
        <w:t>The Contemporary Pacific</w:t>
      </w:r>
      <w:r w:rsidRPr="009D7016">
        <w:rPr>
          <w:rFonts w:ascii="Times New Roman" w:hAnsi="Times New Roman" w:cs="Times New Roman"/>
          <w:sz w:val="24"/>
          <w:szCs w:val="24"/>
          <w:shd w:val="clear" w:color="auto" w:fill="FFFFFF"/>
        </w:rPr>
        <w:t>, </w:t>
      </w:r>
      <w:r w:rsidRPr="009D7016">
        <w:rPr>
          <w:rFonts w:ascii="Times New Roman" w:hAnsi="Times New Roman" w:cs="Times New Roman"/>
          <w:i/>
          <w:iCs/>
          <w:sz w:val="24"/>
          <w:szCs w:val="24"/>
          <w:shd w:val="clear" w:color="auto" w:fill="FFFFFF"/>
        </w:rPr>
        <w:t>4</w:t>
      </w:r>
      <w:r w:rsidRPr="009D7016">
        <w:rPr>
          <w:rFonts w:ascii="Times New Roman" w:hAnsi="Times New Roman" w:cs="Times New Roman"/>
          <w:sz w:val="24"/>
          <w:szCs w:val="24"/>
          <w:shd w:val="clear" w:color="auto" w:fill="FFFFFF"/>
        </w:rPr>
        <w:t>(1), 49–72.</w:t>
      </w:r>
    </w:p>
    <w:p w14:paraId="453428CF" w14:textId="77777777" w:rsidR="005A796D" w:rsidRPr="005A796D" w:rsidRDefault="005A796D" w:rsidP="00301C37">
      <w:pPr>
        <w:rPr>
          <w:rFonts w:ascii="Times New Roman" w:hAnsi="Times New Roman" w:cs="Times New Roman"/>
          <w:color w:val="3A3A3A"/>
          <w:sz w:val="24"/>
          <w:szCs w:val="24"/>
          <w:shd w:val="clear" w:color="auto" w:fill="FFFFFF"/>
        </w:rPr>
      </w:pPr>
      <w:r w:rsidRPr="009D7016">
        <w:rPr>
          <w:rFonts w:ascii="Times New Roman" w:hAnsi="Times New Roman" w:cs="Times New Roman"/>
          <w:sz w:val="24"/>
          <w:szCs w:val="24"/>
          <w:shd w:val="clear" w:color="auto" w:fill="FFFFFF"/>
        </w:rPr>
        <w:t xml:space="preserve">Jolly, M. (2015). </w:t>
      </w:r>
      <w:proofErr w:type="spellStart"/>
      <w:r w:rsidRPr="009D7016">
        <w:rPr>
          <w:rFonts w:ascii="Times New Roman" w:hAnsi="Times New Roman" w:cs="Times New Roman"/>
          <w:sz w:val="24"/>
          <w:szCs w:val="24"/>
          <w:shd w:val="clear" w:color="auto" w:fill="FFFFFF"/>
        </w:rPr>
        <w:t>Braed</w:t>
      </w:r>
      <w:proofErr w:type="spellEnd"/>
      <w:r w:rsidRPr="009D7016">
        <w:rPr>
          <w:rFonts w:ascii="Times New Roman" w:hAnsi="Times New Roman" w:cs="Times New Roman"/>
          <w:sz w:val="24"/>
          <w:szCs w:val="24"/>
          <w:shd w:val="clear" w:color="auto" w:fill="FFFFFF"/>
        </w:rPr>
        <w:t xml:space="preserve"> </w:t>
      </w:r>
      <w:proofErr w:type="spellStart"/>
      <w:r w:rsidRPr="009D7016">
        <w:rPr>
          <w:rFonts w:ascii="Times New Roman" w:hAnsi="Times New Roman" w:cs="Times New Roman"/>
          <w:sz w:val="24"/>
          <w:szCs w:val="24"/>
          <w:shd w:val="clear" w:color="auto" w:fill="FFFFFF"/>
        </w:rPr>
        <w:t>Praes</w:t>
      </w:r>
      <w:proofErr w:type="spellEnd"/>
      <w:r w:rsidRPr="009D7016">
        <w:rPr>
          <w:rFonts w:ascii="Times New Roman" w:hAnsi="Times New Roman" w:cs="Times New Roman"/>
          <w:sz w:val="24"/>
          <w:szCs w:val="24"/>
          <w:shd w:val="clear" w:color="auto" w:fill="FFFFFF"/>
        </w:rPr>
        <w:t xml:space="preserve"> in Vanuatu: Both Gifts and </w:t>
      </w:r>
      <w:proofErr w:type="gramStart"/>
      <w:r w:rsidRPr="009D7016">
        <w:rPr>
          <w:rFonts w:ascii="Times New Roman" w:hAnsi="Times New Roman" w:cs="Times New Roman"/>
          <w:sz w:val="24"/>
          <w:szCs w:val="24"/>
          <w:shd w:val="clear" w:color="auto" w:fill="FFFFFF"/>
        </w:rPr>
        <w:t>Commodities?:</w:t>
      </w:r>
      <w:proofErr w:type="gramEnd"/>
      <w:r w:rsidRPr="009D7016">
        <w:rPr>
          <w:rFonts w:ascii="Times New Roman" w:hAnsi="Times New Roman" w:cs="Times New Roman"/>
          <w:sz w:val="24"/>
          <w:szCs w:val="24"/>
          <w:shd w:val="clear" w:color="auto" w:fill="FFFFFF"/>
        </w:rPr>
        <w:t xml:space="preserve"> </w:t>
      </w:r>
      <w:proofErr w:type="spellStart"/>
      <w:r w:rsidRPr="009D7016">
        <w:rPr>
          <w:rFonts w:ascii="Times New Roman" w:hAnsi="Times New Roman" w:cs="Times New Roman"/>
          <w:sz w:val="24"/>
          <w:szCs w:val="24"/>
          <w:shd w:val="clear" w:color="auto" w:fill="FFFFFF"/>
        </w:rPr>
        <w:t>Braed</w:t>
      </w:r>
      <w:proofErr w:type="spellEnd"/>
      <w:r w:rsidRPr="009D7016">
        <w:rPr>
          <w:rFonts w:ascii="Times New Roman" w:hAnsi="Times New Roman" w:cs="Times New Roman"/>
          <w:sz w:val="24"/>
          <w:szCs w:val="24"/>
          <w:shd w:val="clear" w:color="auto" w:fill="FFFFFF"/>
        </w:rPr>
        <w:t xml:space="preserve"> </w:t>
      </w:r>
      <w:proofErr w:type="spellStart"/>
      <w:r w:rsidRPr="009D7016">
        <w:rPr>
          <w:rFonts w:ascii="Times New Roman" w:hAnsi="Times New Roman" w:cs="Times New Roman"/>
          <w:sz w:val="24"/>
          <w:szCs w:val="24"/>
          <w:shd w:val="clear" w:color="auto" w:fill="FFFFFF"/>
        </w:rPr>
        <w:t>Praes</w:t>
      </w:r>
      <w:proofErr w:type="spellEnd"/>
      <w:r w:rsidRPr="009D7016">
        <w:rPr>
          <w:rFonts w:ascii="Times New Roman" w:hAnsi="Times New Roman" w:cs="Times New Roman"/>
          <w:sz w:val="24"/>
          <w:szCs w:val="24"/>
          <w:shd w:val="clear" w:color="auto" w:fill="FFFFFF"/>
        </w:rPr>
        <w:t xml:space="preserve"> in Vanuatu. </w:t>
      </w:r>
      <w:r w:rsidRPr="009D7016">
        <w:rPr>
          <w:rFonts w:ascii="Times New Roman" w:hAnsi="Times New Roman" w:cs="Times New Roman"/>
          <w:i/>
          <w:iCs/>
          <w:sz w:val="24"/>
          <w:szCs w:val="24"/>
          <w:shd w:val="clear" w:color="auto" w:fill="FFFFFF"/>
        </w:rPr>
        <w:t>Oceania</w:t>
      </w:r>
      <w:r w:rsidRPr="009D7016">
        <w:rPr>
          <w:rFonts w:ascii="Times New Roman" w:hAnsi="Times New Roman" w:cs="Times New Roman"/>
          <w:sz w:val="24"/>
          <w:szCs w:val="24"/>
          <w:shd w:val="clear" w:color="auto" w:fill="FFFFFF"/>
        </w:rPr>
        <w:t>, </w:t>
      </w:r>
      <w:r w:rsidRPr="009D7016">
        <w:rPr>
          <w:rFonts w:ascii="Times New Roman" w:hAnsi="Times New Roman" w:cs="Times New Roman"/>
          <w:i/>
          <w:iCs/>
          <w:sz w:val="24"/>
          <w:szCs w:val="24"/>
          <w:shd w:val="clear" w:color="auto" w:fill="FFFFFF"/>
        </w:rPr>
        <w:t>85</w:t>
      </w:r>
      <w:r w:rsidRPr="009D7016">
        <w:rPr>
          <w:rFonts w:ascii="Times New Roman" w:hAnsi="Times New Roman" w:cs="Times New Roman"/>
          <w:sz w:val="24"/>
          <w:szCs w:val="24"/>
          <w:shd w:val="clear" w:color="auto" w:fill="FFFFFF"/>
        </w:rPr>
        <w:t xml:space="preserve">(1), 63–78. </w:t>
      </w:r>
      <w:hyperlink r:id="rId13" w:history="1">
        <w:r w:rsidRPr="009D7016">
          <w:rPr>
            <w:rStyle w:val="Hyperlink"/>
            <w:rFonts w:ascii="Times New Roman" w:hAnsi="Times New Roman" w:cs="Times New Roman"/>
            <w:sz w:val="24"/>
            <w:szCs w:val="24"/>
            <w:shd w:val="clear" w:color="auto" w:fill="FFFFFF"/>
          </w:rPr>
          <w:t>https://doi.org/10.1002/ocea.5074</w:t>
        </w:r>
      </w:hyperlink>
      <w:r w:rsidRPr="009D7016">
        <w:rPr>
          <w:rFonts w:ascii="Times New Roman" w:hAnsi="Times New Roman" w:cs="Times New Roman"/>
          <w:color w:val="3A3A3A"/>
          <w:sz w:val="24"/>
          <w:szCs w:val="24"/>
          <w:shd w:val="clear" w:color="auto" w:fill="FFFFFF"/>
        </w:rPr>
        <w:t xml:space="preserve"> </w:t>
      </w:r>
    </w:p>
    <w:p w14:paraId="7D0E5594" w14:textId="77777777" w:rsidR="00301C37" w:rsidRDefault="00301C37" w:rsidP="00301C37">
      <w:pPr>
        <w:rPr>
          <w:rFonts w:ascii="Times New Roman" w:hAnsi="Times New Roman" w:cs="Times New Roman"/>
          <w:color w:val="3A3A3A"/>
          <w:sz w:val="24"/>
          <w:szCs w:val="24"/>
          <w:shd w:val="clear" w:color="auto" w:fill="FFFFFF"/>
        </w:rPr>
      </w:pPr>
      <w:r w:rsidRPr="00A366E0">
        <w:rPr>
          <w:rFonts w:ascii="Times New Roman" w:hAnsi="Times New Roman" w:cs="Times New Roman"/>
          <w:sz w:val="24"/>
          <w:szCs w:val="24"/>
          <w:shd w:val="clear" w:color="auto" w:fill="FFFFFF"/>
        </w:rPr>
        <w:t>Nunn, N., &amp; Lowes, S. (2018). Bride Price and the Well-Being of Women. In </w:t>
      </w:r>
      <w:r w:rsidRPr="00A366E0">
        <w:rPr>
          <w:rFonts w:ascii="Times New Roman" w:hAnsi="Times New Roman" w:cs="Times New Roman"/>
          <w:i/>
          <w:iCs/>
          <w:sz w:val="24"/>
          <w:szCs w:val="24"/>
          <w:shd w:val="clear" w:color="auto" w:fill="FFFFFF"/>
        </w:rPr>
        <w:t>Towards Gender Equity in Development</w:t>
      </w:r>
      <w:r w:rsidRPr="00A366E0">
        <w:rPr>
          <w:rFonts w:ascii="Times New Roman" w:hAnsi="Times New Roman" w:cs="Times New Roman"/>
          <w:sz w:val="24"/>
          <w:szCs w:val="24"/>
          <w:shd w:val="clear" w:color="auto" w:fill="FFFFFF"/>
        </w:rPr>
        <w:t xml:space="preserve">. Oxford University Press. </w:t>
      </w:r>
      <w:hyperlink r:id="rId14" w:history="1">
        <w:r w:rsidRPr="00A366E0">
          <w:rPr>
            <w:rStyle w:val="Hyperlink"/>
            <w:rFonts w:ascii="Times New Roman" w:hAnsi="Times New Roman" w:cs="Times New Roman"/>
            <w:sz w:val="24"/>
            <w:szCs w:val="24"/>
            <w:shd w:val="clear" w:color="auto" w:fill="FFFFFF"/>
          </w:rPr>
          <w:t>https://doi.org/10.1093/oso/9780198829591.003.0006</w:t>
        </w:r>
      </w:hyperlink>
      <w:r w:rsidRPr="00A366E0">
        <w:rPr>
          <w:rFonts w:ascii="Times New Roman" w:hAnsi="Times New Roman" w:cs="Times New Roman"/>
          <w:color w:val="3A3A3A"/>
          <w:sz w:val="24"/>
          <w:szCs w:val="24"/>
          <w:shd w:val="clear" w:color="auto" w:fill="FFFFFF"/>
        </w:rPr>
        <w:t xml:space="preserve"> </w:t>
      </w:r>
    </w:p>
    <w:p w14:paraId="29F5FA70" w14:textId="77777777" w:rsidR="00301C37" w:rsidRPr="00301C37" w:rsidRDefault="00301C37" w:rsidP="00301C37">
      <w:pPr>
        <w:rPr>
          <w:rFonts w:ascii="Times New Roman" w:hAnsi="Times New Roman" w:cs="Times New Roman"/>
          <w:color w:val="3A3A3A"/>
          <w:sz w:val="24"/>
          <w:szCs w:val="24"/>
          <w:shd w:val="clear" w:color="auto" w:fill="FFFFFF"/>
        </w:rPr>
      </w:pPr>
      <w:r w:rsidRPr="00204092">
        <w:rPr>
          <w:rFonts w:ascii="Times New Roman" w:hAnsi="Times New Roman" w:cs="Times New Roman"/>
          <w:sz w:val="24"/>
          <w:szCs w:val="24"/>
          <w:shd w:val="clear" w:color="auto" w:fill="FFFFFF"/>
        </w:rPr>
        <w:t>Salomon, C., &amp; Hamelin, C. (2008). Challenging Violence: Kanak Women Renegotiating Gender Relations in New Caledonia. </w:t>
      </w:r>
      <w:r w:rsidRPr="00204092">
        <w:rPr>
          <w:rFonts w:ascii="Times New Roman" w:hAnsi="Times New Roman" w:cs="Times New Roman"/>
          <w:i/>
          <w:iCs/>
          <w:sz w:val="24"/>
          <w:szCs w:val="24"/>
          <w:shd w:val="clear" w:color="auto" w:fill="FFFFFF"/>
        </w:rPr>
        <w:t>The Asia Pacific Journal of Anthropology</w:t>
      </w:r>
      <w:r w:rsidRPr="00204092">
        <w:rPr>
          <w:rFonts w:ascii="Times New Roman" w:hAnsi="Times New Roman" w:cs="Times New Roman"/>
          <w:sz w:val="24"/>
          <w:szCs w:val="24"/>
          <w:shd w:val="clear" w:color="auto" w:fill="FFFFFF"/>
        </w:rPr>
        <w:t>, </w:t>
      </w:r>
      <w:r w:rsidRPr="00204092">
        <w:rPr>
          <w:rFonts w:ascii="Times New Roman" w:hAnsi="Times New Roman" w:cs="Times New Roman"/>
          <w:i/>
          <w:iCs/>
          <w:sz w:val="24"/>
          <w:szCs w:val="24"/>
          <w:shd w:val="clear" w:color="auto" w:fill="FFFFFF"/>
        </w:rPr>
        <w:t>9</w:t>
      </w:r>
      <w:r w:rsidRPr="00204092">
        <w:rPr>
          <w:rFonts w:ascii="Times New Roman" w:hAnsi="Times New Roman" w:cs="Times New Roman"/>
          <w:sz w:val="24"/>
          <w:szCs w:val="24"/>
          <w:shd w:val="clear" w:color="auto" w:fill="FFFFFF"/>
        </w:rPr>
        <w:t xml:space="preserve">(1), 29–46. </w:t>
      </w:r>
      <w:hyperlink r:id="rId15" w:history="1">
        <w:r w:rsidRPr="00204092">
          <w:rPr>
            <w:rStyle w:val="Hyperlink"/>
            <w:rFonts w:ascii="Times New Roman" w:hAnsi="Times New Roman" w:cs="Times New Roman"/>
            <w:sz w:val="24"/>
            <w:szCs w:val="24"/>
            <w:shd w:val="clear" w:color="auto" w:fill="FFFFFF"/>
          </w:rPr>
          <w:t>https://doi.org/10.1080/14442210701822191</w:t>
        </w:r>
      </w:hyperlink>
      <w:r w:rsidRPr="00204092">
        <w:rPr>
          <w:rFonts w:ascii="Times New Roman" w:hAnsi="Times New Roman" w:cs="Times New Roman"/>
          <w:color w:val="3A3A3A"/>
          <w:sz w:val="24"/>
          <w:szCs w:val="24"/>
          <w:shd w:val="clear" w:color="auto" w:fill="FFFFFF"/>
        </w:rPr>
        <w:t xml:space="preserve"> </w:t>
      </w:r>
    </w:p>
    <w:p w14:paraId="5C957546" w14:textId="77777777" w:rsidR="00301C37" w:rsidRDefault="00301C37" w:rsidP="00301C37">
      <w:pPr>
        <w:rPr>
          <w:rFonts w:asciiTheme="majorBidi" w:hAnsiTheme="majorBidi" w:cstheme="majorBidi"/>
          <w:sz w:val="24"/>
          <w:szCs w:val="24"/>
        </w:rPr>
      </w:pPr>
      <w:r w:rsidRPr="0096726F">
        <w:rPr>
          <w:rFonts w:asciiTheme="majorBidi" w:hAnsiTheme="majorBidi" w:cstheme="majorBidi"/>
          <w:sz w:val="24"/>
          <w:szCs w:val="24"/>
        </w:rPr>
        <w:t xml:space="preserve">Secretariat of the Pacific Community </w:t>
      </w:r>
      <w:r>
        <w:rPr>
          <w:rFonts w:asciiTheme="majorBidi" w:hAnsiTheme="majorBidi" w:cstheme="majorBidi"/>
          <w:sz w:val="24"/>
          <w:szCs w:val="24"/>
        </w:rPr>
        <w:t>(SPC) (</w:t>
      </w:r>
      <w:r w:rsidRPr="0096726F">
        <w:rPr>
          <w:rFonts w:asciiTheme="majorBidi" w:hAnsiTheme="majorBidi" w:cstheme="majorBidi"/>
          <w:sz w:val="24"/>
          <w:szCs w:val="24"/>
        </w:rPr>
        <w:t>2009</w:t>
      </w:r>
      <w:r>
        <w:rPr>
          <w:rFonts w:asciiTheme="majorBidi" w:hAnsiTheme="majorBidi" w:cstheme="majorBidi"/>
          <w:sz w:val="24"/>
          <w:szCs w:val="24"/>
        </w:rPr>
        <w:t>)</w:t>
      </w:r>
      <w:r w:rsidRPr="0096726F">
        <w:rPr>
          <w:rFonts w:asciiTheme="majorBidi" w:hAnsiTheme="majorBidi" w:cstheme="majorBidi"/>
          <w:sz w:val="24"/>
          <w:szCs w:val="24"/>
        </w:rPr>
        <w:t xml:space="preserve">. </w:t>
      </w:r>
      <w:r w:rsidRPr="0096726F">
        <w:rPr>
          <w:rFonts w:asciiTheme="majorBidi" w:hAnsiTheme="majorBidi" w:cstheme="majorBidi"/>
          <w:i/>
          <w:sz w:val="24"/>
          <w:szCs w:val="24"/>
        </w:rPr>
        <w:t>Solomon Islands Family Health and Safety Study: A Study on Violence against Women and Children</w:t>
      </w:r>
      <w:r w:rsidRPr="0096726F">
        <w:rPr>
          <w:rFonts w:asciiTheme="majorBidi" w:hAnsiTheme="majorBidi" w:cstheme="majorBidi"/>
          <w:sz w:val="24"/>
          <w:szCs w:val="24"/>
        </w:rPr>
        <w:t xml:space="preserve">. </w:t>
      </w:r>
      <w:proofErr w:type="spellStart"/>
      <w:r w:rsidRPr="0096726F">
        <w:rPr>
          <w:rFonts w:asciiTheme="majorBidi" w:hAnsiTheme="majorBidi" w:cstheme="majorBidi"/>
          <w:sz w:val="24"/>
          <w:szCs w:val="24"/>
        </w:rPr>
        <w:t>Noumea</w:t>
      </w:r>
      <w:proofErr w:type="spellEnd"/>
      <w:r w:rsidRPr="0096726F">
        <w:rPr>
          <w:rFonts w:asciiTheme="majorBidi" w:hAnsiTheme="majorBidi" w:cstheme="majorBidi"/>
          <w:sz w:val="24"/>
          <w:szCs w:val="24"/>
        </w:rPr>
        <w:t>, New Caledonia: Secretariat of the Pacific Community</w:t>
      </w:r>
      <w:r>
        <w:rPr>
          <w:rFonts w:asciiTheme="majorBidi" w:hAnsiTheme="majorBidi" w:cstheme="majorBidi"/>
          <w:sz w:val="24"/>
          <w:szCs w:val="24"/>
        </w:rPr>
        <w:t xml:space="preserve">. </w:t>
      </w:r>
    </w:p>
    <w:p w14:paraId="6CC0EF6B" w14:textId="77777777" w:rsidR="005A796D" w:rsidRDefault="005A796D" w:rsidP="00301C37">
      <w:pPr>
        <w:rPr>
          <w:rFonts w:ascii="Times New Roman" w:hAnsi="Times New Roman" w:cs="Times New Roman"/>
          <w:sz w:val="24"/>
          <w:szCs w:val="24"/>
          <w:shd w:val="clear" w:color="auto" w:fill="FFFFFF"/>
        </w:rPr>
      </w:pPr>
      <w:r w:rsidRPr="006B1682">
        <w:rPr>
          <w:rFonts w:ascii="Times New Roman" w:hAnsi="Times New Roman" w:cs="Times New Roman"/>
          <w:sz w:val="24"/>
          <w:szCs w:val="24"/>
          <w:shd w:val="clear" w:color="auto" w:fill="FFFFFF"/>
        </w:rPr>
        <w:t xml:space="preserve">Taylor, J. P. (2008). The Social Life of Rights: “Gender Antagonism”, Modernity and </w:t>
      </w:r>
      <w:proofErr w:type="spellStart"/>
      <w:r w:rsidRPr="006B1682">
        <w:rPr>
          <w:rFonts w:ascii="Times New Roman" w:hAnsi="Times New Roman" w:cs="Times New Roman"/>
          <w:sz w:val="24"/>
          <w:szCs w:val="24"/>
          <w:shd w:val="clear" w:color="auto" w:fill="FFFFFF"/>
        </w:rPr>
        <w:t>Raet</w:t>
      </w:r>
      <w:proofErr w:type="spellEnd"/>
      <w:r w:rsidRPr="006B1682">
        <w:rPr>
          <w:rFonts w:ascii="Times New Roman" w:hAnsi="Times New Roman" w:cs="Times New Roman"/>
          <w:sz w:val="24"/>
          <w:szCs w:val="24"/>
          <w:shd w:val="clear" w:color="auto" w:fill="FFFFFF"/>
        </w:rPr>
        <w:t xml:space="preserve"> in Vanuatu. </w:t>
      </w:r>
      <w:r w:rsidRPr="006B1682">
        <w:rPr>
          <w:rFonts w:ascii="Times New Roman" w:hAnsi="Times New Roman" w:cs="Times New Roman"/>
          <w:i/>
          <w:iCs/>
          <w:sz w:val="24"/>
          <w:szCs w:val="24"/>
          <w:shd w:val="clear" w:color="auto" w:fill="FFFFFF"/>
        </w:rPr>
        <w:t>The Australian Journal of Anthropology</w:t>
      </w:r>
      <w:r w:rsidRPr="006B1682">
        <w:rPr>
          <w:rFonts w:ascii="Times New Roman" w:hAnsi="Times New Roman" w:cs="Times New Roman"/>
          <w:sz w:val="24"/>
          <w:szCs w:val="24"/>
          <w:shd w:val="clear" w:color="auto" w:fill="FFFFFF"/>
        </w:rPr>
        <w:t>, </w:t>
      </w:r>
      <w:r w:rsidRPr="006B1682">
        <w:rPr>
          <w:rFonts w:ascii="Times New Roman" w:hAnsi="Times New Roman" w:cs="Times New Roman"/>
          <w:i/>
          <w:iCs/>
          <w:sz w:val="24"/>
          <w:szCs w:val="24"/>
          <w:shd w:val="clear" w:color="auto" w:fill="FFFFFF"/>
        </w:rPr>
        <w:t>19</w:t>
      </w:r>
      <w:r w:rsidRPr="006B1682">
        <w:rPr>
          <w:rFonts w:ascii="Times New Roman" w:hAnsi="Times New Roman" w:cs="Times New Roman"/>
          <w:sz w:val="24"/>
          <w:szCs w:val="24"/>
          <w:shd w:val="clear" w:color="auto" w:fill="FFFFFF"/>
        </w:rPr>
        <w:t xml:space="preserve">(2), 165–178. </w:t>
      </w:r>
      <w:hyperlink r:id="rId16" w:history="1">
        <w:r w:rsidRPr="006B1682">
          <w:rPr>
            <w:rStyle w:val="Hyperlink"/>
            <w:rFonts w:ascii="Times New Roman" w:hAnsi="Times New Roman" w:cs="Times New Roman"/>
            <w:sz w:val="24"/>
            <w:szCs w:val="24"/>
            <w:shd w:val="clear" w:color="auto" w:fill="FFFFFF"/>
          </w:rPr>
          <w:t>https://doi.org/10.1111/j.1835-9310.2008.tb00120.x</w:t>
        </w:r>
      </w:hyperlink>
    </w:p>
    <w:p w14:paraId="40ADD8C7" w14:textId="77777777" w:rsidR="005A796D" w:rsidRPr="005A796D" w:rsidRDefault="005A796D" w:rsidP="00301C37">
      <w:pPr>
        <w:rPr>
          <w:rFonts w:ascii="Times New Roman" w:hAnsi="Times New Roman" w:cs="Times New Roman"/>
          <w:color w:val="0000FF"/>
          <w:sz w:val="24"/>
          <w:szCs w:val="24"/>
          <w:u w:val="single"/>
          <w:shd w:val="clear" w:color="auto" w:fill="FFFFFF"/>
        </w:rPr>
      </w:pPr>
      <w:r w:rsidRPr="009D7016">
        <w:rPr>
          <w:rFonts w:ascii="Times New Roman" w:hAnsi="Times New Roman" w:cs="Times New Roman"/>
          <w:sz w:val="24"/>
          <w:szCs w:val="24"/>
          <w:shd w:val="clear" w:color="auto" w:fill="FFFFFF"/>
        </w:rPr>
        <w:t xml:space="preserve">Valeri, V. (1994). Buying Women </w:t>
      </w:r>
      <w:proofErr w:type="gramStart"/>
      <w:r w:rsidRPr="009D7016">
        <w:rPr>
          <w:rFonts w:ascii="Times New Roman" w:hAnsi="Times New Roman" w:cs="Times New Roman"/>
          <w:sz w:val="24"/>
          <w:szCs w:val="24"/>
          <w:shd w:val="clear" w:color="auto" w:fill="FFFFFF"/>
        </w:rPr>
        <w:t>But</w:t>
      </w:r>
      <w:proofErr w:type="gramEnd"/>
      <w:r w:rsidRPr="009D7016">
        <w:rPr>
          <w:rFonts w:ascii="Times New Roman" w:hAnsi="Times New Roman" w:cs="Times New Roman"/>
          <w:sz w:val="24"/>
          <w:szCs w:val="24"/>
          <w:shd w:val="clear" w:color="auto" w:fill="FFFFFF"/>
        </w:rPr>
        <w:t xml:space="preserve"> Not Selling Them: Gift and Commodity Exchange in </w:t>
      </w:r>
      <w:proofErr w:type="spellStart"/>
      <w:r w:rsidRPr="009D7016">
        <w:rPr>
          <w:rFonts w:ascii="Times New Roman" w:hAnsi="Times New Roman" w:cs="Times New Roman"/>
          <w:sz w:val="24"/>
          <w:szCs w:val="24"/>
          <w:shd w:val="clear" w:color="auto" w:fill="FFFFFF"/>
        </w:rPr>
        <w:t>Huaulu</w:t>
      </w:r>
      <w:proofErr w:type="spellEnd"/>
      <w:r w:rsidRPr="009D7016">
        <w:rPr>
          <w:rFonts w:ascii="Times New Roman" w:hAnsi="Times New Roman" w:cs="Times New Roman"/>
          <w:sz w:val="24"/>
          <w:szCs w:val="24"/>
          <w:shd w:val="clear" w:color="auto" w:fill="FFFFFF"/>
        </w:rPr>
        <w:t xml:space="preserve"> Alliance. </w:t>
      </w:r>
      <w:r w:rsidRPr="009D7016">
        <w:rPr>
          <w:rFonts w:ascii="Times New Roman" w:hAnsi="Times New Roman" w:cs="Times New Roman"/>
          <w:i/>
          <w:iCs/>
          <w:sz w:val="24"/>
          <w:szCs w:val="24"/>
          <w:shd w:val="clear" w:color="auto" w:fill="FFFFFF"/>
        </w:rPr>
        <w:t>Man (London)</w:t>
      </w:r>
      <w:r w:rsidRPr="009D7016">
        <w:rPr>
          <w:rFonts w:ascii="Times New Roman" w:hAnsi="Times New Roman" w:cs="Times New Roman"/>
          <w:sz w:val="24"/>
          <w:szCs w:val="24"/>
          <w:shd w:val="clear" w:color="auto" w:fill="FFFFFF"/>
        </w:rPr>
        <w:t>, </w:t>
      </w:r>
      <w:r w:rsidRPr="009D7016">
        <w:rPr>
          <w:rFonts w:ascii="Times New Roman" w:hAnsi="Times New Roman" w:cs="Times New Roman"/>
          <w:i/>
          <w:iCs/>
          <w:sz w:val="24"/>
          <w:szCs w:val="24"/>
          <w:shd w:val="clear" w:color="auto" w:fill="FFFFFF"/>
        </w:rPr>
        <w:t>29</w:t>
      </w:r>
      <w:r w:rsidRPr="009D7016">
        <w:rPr>
          <w:rFonts w:ascii="Times New Roman" w:hAnsi="Times New Roman" w:cs="Times New Roman"/>
          <w:sz w:val="24"/>
          <w:szCs w:val="24"/>
          <w:shd w:val="clear" w:color="auto" w:fill="FFFFFF"/>
        </w:rPr>
        <w:t xml:space="preserve">(1), 1–26. </w:t>
      </w:r>
      <w:hyperlink r:id="rId17" w:history="1">
        <w:r w:rsidRPr="009D7016">
          <w:rPr>
            <w:rStyle w:val="Hyperlink"/>
            <w:rFonts w:ascii="Times New Roman" w:hAnsi="Times New Roman" w:cs="Times New Roman"/>
            <w:sz w:val="24"/>
            <w:szCs w:val="24"/>
            <w:shd w:val="clear" w:color="auto" w:fill="FFFFFF"/>
          </w:rPr>
          <w:t>https://doi.org/10.2307/2803508</w:t>
        </w:r>
      </w:hyperlink>
    </w:p>
    <w:p w14:paraId="68621C56" w14:textId="77777777" w:rsidR="00301C37" w:rsidRPr="00204092" w:rsidRDefault="00301C37" w:rsidP="00301C37">
      <w:pPr>
        <w:rPr>
          <w:rFonts w:ascii="Times New Roman" w:hAnsi="Times New Roman" w:cs="Times New Roman"/>
          <w:bCs/>
          <w:sz w:val="24"/>
          <w:szCs w:val="24"/>
        </w:rPr>
      </w:pPr>
      <w:r w:rsidRPr="00204092">
        <w:rPr>
          <w:rFonts w:ascii="Times New Roman" w:hAnsi="Times New Roman" w:cs="Times New Roman"/>
          <w:bCs/>
          <w:sz w:val="24"/>
          <w:szCs w:val="24"/>
        </w:rPr>
        <w:t xml:space="preserve">Vanuatu Women's Centre (VWC) </w:t>
      </w:r>
      <w:r>
        <w:rPr>
          <w:rFonts w:ascii="Times New Roman" w:hAnsi="Times New Roman" w:cs="Times New Roman"/>
          <w:bCs/>
          <w:sz w:val="24"/>
          <w:szCs w:val="24"/>
        </w:rPr>
        <w:t>(</w:t>
      </w:r>
      <w:r w:rsidRPr="00204092">
        <w:rPr>
          <w:rFonts w:ascii="Times New Roman" w:hAnsi="Times New Roman" w:cs="Times New Roman"/>
          <w:bCs/>
          <w:sz w:val="24"/>
          <w:szCs w:val="24"/>
        </w:rPr>
        <w:t>2011</w:t>
      </w:r>
      <w:r>
        <w:rPr>
          <w:rFonts w:ascii="Times New Roman" w:hAnsi="Times New Roman" w:cs="Times New Roman"/>
          <w:bCs/>
          <w:sz w:val="24"/>
          <w:szCs w:val="24"/>
        </w:rPr>
        <w:t>)</w:t>
      </w:r>
      <w:r w:rsidRPr="00204092">
        <w:rPr>
          <w:rFonts w:ascii="Times New Roman" w:hAnsi="Times New Roman" w:cs="Times New Roman"/>
          <w:bCs/>
          <w:sz w:val="24"/>
          <w:szCs w:val="24"/>
        </w:rPr>
        <w:t xml:space="preserve">. </w:t>
      </w:r>
      <w:r w:rsidRPr="0062603F">
        <w:rPr>
          <w:rFonts w:ascii="Times New Roman" w:hAnsi="Times New Roman" w:cs="Times New Roman"/>
          <w:bCs/>
          <w:i/>
          <w:sz w:val="24"/>
          <w:szCs w:val="24"/>
        </w:rPr>
        <w:t>Vanuatu National Survey on Women’s Lives and Family Relationships</w:t>
      </w:r>
      <w:r w:rsidRPr="00204092">
        <w:rPr>
          <w:rFonts w:ascii="Times New Roman" w:hAnsi="Times New Roman" w:cs="Times New Roman"/>
          <w:bCs/>
          <w:sz w:val="24"/>
          <w:szCs w:val="24"/>
        </w:rPr>
        <w:t xml:space="preserve">. Port-Vila, Vanuatu. </w:t>
      </w:r>
      <w:hyperlink r:id="rId18" w:history="1">
        <w:r w:rsidRPr="00204092">
          <w:rPr>
            <w:rStyle w:val="Hyperlink"/>
            <w:rFonts w:ascii="Times New Roman" w:hAnsi="Times New Roman" w:cs="Times New Roman"/>
            <w:bCs/>
            <w:sz w:val="24"/>
            <w:szCs w:val="24"/>
          </w:rPr>
          <w:t>https://pacificwomen.org/research/vanuatu-womens-centre-overview-on-violence-against-women/</w:t>
        </w:r>
      </w:hyperlink>
    </w:p>
    <w:p w14:paraId="16E60B7A" w14:textId="77777777" w:rsidR="00301C37" w:rsidRPr="00A366E0" w:rsidRDefault="00301C37" w:rsidP="00301C37">
      <w:pPr>
        <w:rPr>
          <w:rFonts w:ascii="Times New Roman" w:hAnsi="Times New Roman" w:cs="Times New Roman"/>
          <w:sz w:val="24"/>
          <w:szCs w:val="24"/>
        </w:rPr>
      </w:pPr>
    </w:p>
    <w:p w14:paraId="125300F1" w14:textId="77777777" w:rsidR="00301C37" w:rsidRPr="008F666A" w:rsidRDefault="00301C37" w:rsidP="000F0FD8">
      <w:pPr>
        <w:rPr>
          <w:rFonts w:asciiTheme="majorBidi" w:hAnsiTheme="majorBidi" w:cstheme="majorBidi"/>
          <w:b/>
        </w:rPr>
      </w:pPr>
    </w:p>
    <w:p w14:paraId="1557EB2E" w14:textId="77777777" w:rsidR="008F666A" w:rsidRPr="00370E55" w:rsidRDefault="008F666A" w:rsidP="000F0FD8">
      <w:pPr>
        <w:rPr>
          <w:rFonts w:asciiTheme="majorBidi" w:hAnsiTheme="majorBidi" w:cstheme="majorBidi"/>
          <w:b/>
          <w:color w:val="FF0000"/>
        </w:rPr>
      </w:pPr>
    </w:p>
    <w:p w14:paraId="68E5FE14" w14:textId="77777777" w:rsidR="000F0FD8" w:rsidRPr="007B75CD" w:rsidRDefault="000F0FD8" w:rsidP="00ED27BF">
      <w:pPr>
        <w:rPr>
          <w:rFonts w:asciiTheme="majorBidi" w:hAnsiTheme="majorBidi" w:cstheme="majorBidi"/>
          <w:sz w:val="24"/>
          <w:szCs w:val="24"/>
        </w:rPr>
      </w:pPr>
    </w:p>
    <w:p w14:paraId="5A513236" w14:textId="77777777" w:rsidR="00ED27BF" w:rsidRPr="00A15482" w:rsidRDefault="00ED27BF" w:rsidP="00055762">
      <w:pPr>
        <w:rPr>
          <w:rFonts w:asciiTheme="majorBidi" w:hAnsiTheme="majorBidi" w:cstheme="majorBidi"/>
          <w:sz w:val="24"/>
          <w:szCs w:val="24"/>
        </w:rPr>
      </w:pPr>
    </w:p>
    <w:p w14:paraId="78001F80" w14:textId="77777777" w:rsidR="00055762" w:rsidRPr="005F733C" w:rsidRDefault="00055762" w:rsidP="00055762">
      <w:pPr>
        <w:rPr>
          <w:rFonts w:asciiTheme="majorBidi" w:hAnsiTheme="majorBidi" w:cstheme="majorBidi"/>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37C56231" w14:textId="77777777" w:rsidR="00055762" w:rsidRPr="00F90353" w:rsidRDefault="00055762">
      <w:pPr>
        <w:rPr>
          <w:rFonts w:ascii="Times New Roman" w:hAnsi="Times New Roman" w:cs="Times New Roman"/>
          <w:b/>
        </w:rPr>
      </w:pPr>
    </w:p>
    <w:sectPr w:rsidR="00055762" w:rsidRPr="00F9035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4F02" w14:textId="77777777" w:rsidR="009B5FD1" w:rsidRDefault="009B5FD1" w:rsidP="00F532A5">
      <w:pPr>
        <w:spacing w:after="0" w:line="240" w:lineRule="auto"/>
      </w:pPr>
      <w:r>
        <w:separator/>
      </w:r>
    </w:p>
  </w:endnote>
  <w:endnote w:type="continuationSeparator" w:id="0">
    <w:p w14:paraId="578C3A3D" w14:textId="77777777" w:rsidR="009B5FD1" w:rsidRDefault="009B5FD1" w:rsidP="00F5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D2D6" w14:textId="77777777" w:rsidR="009B5FD1" w:rsidRDefault="009B5FD1" w:rsidP="00F532A5">
      <w:pPr>
        <w:spacing w:after="0" w:line="240" w:lineRule="auto"/>
      </w:pPr>
      <w:r>
        <w:separator/>
      </w:r>
    </w:p>
  </w:footnote>
  <w:footnote w:type="continuationSeparator" w:id="0">
    <w:p w14:paraId="2A843A25" w14:textId="77777777" w:rsidR="009B5FD1" w:rsidRDefault="009B5FD1" w:rsidP="00F5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815470"/>
      <w:docPartObj>
        <w:docPartGallery w:val="Page Numbers (Top of Page)"/>
        <w:docPartUnique/>
      </w:docPartObj>
    </w:sdtPr>
    <w:sdtEndPr>
      <w:rPr>
        <w:noProof/>
      </w:rPr>
    </w:sdtEndPr>
    <w:sdtContent>
      <w:p w14:paraId="409836F0" w14:textId="77777777" w:rsidR="00F532A5" w:rsidRDefault="00F532A5">
        <w:pPr>
          <w:pStyle w:val="Kopfzeile"/>
          <w:jc w:val="right"/>
        </w:pPr>
        <w:r>
          <w:fldChar w:fldCharType="begin"/>
        </w:r>
        <w:r>
          <w:instrText xml:space="preserve"> PAGE   \* MERGEFORMAT </w:instrText>
        </w:r>
        <w:r>
          <w:fldChar w:fldCharType="separate"/>
        </w:r>
        <w:r>
          <w:rPr>
            <w:noProof/>
          </w:rPr>
          <w:t>2</w:t>
        </w:r>
        <w:r>
          <w:rPr>
            <w:noProof/>
          </w:rPr>
          <w:fldChar w:fldCharType="end"/>
        </w:r>
      </w:p>
    </w:sdtContent>
  </w:sdt>
  <w:p w14:paraId="2A8071CD" w14:textId="77777777" w:rsidR="00F532A5" w:rsidRDefault="00F532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163"/>
    <w:multiLevelType w:val="hybridMultilevel"/>
    <w:tmpl w:val="1E32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11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62"/>
    <w:rsid w:val="00026C53"/>
    <w:rsid w:val="00055762"/>
    <w:rsid w:val="000C68AC"/>
    <w:rsid w:val="000F0FD8"/>
    <w:rsid w:val="00106868"/>
    <w:rsid w:val="00124801"/>
    <w:rsid w:val="001263A3"/>
    <w:rsid w:val="00147834"/>
    <w:rsid w:val="00245749"/>
    <w:rsid w:val="002458B0"/>
    <w:rsid w:val="002516CA"/>
    <w:rsid w:val="0026602B"/>
    <w:rsid w:val="00301C37"/>
    <w:rsid w:val="00313B28"/>
    <w:rsid w:val="00322CA4"/>
    <w:rsid w:val="00345767"/>
    <w:rsid w:val="003575D6"/>
    <w:rsid w:val="0039517E"/>
    <w:rsid w:val="003F4D82"/>
    <w:rsid w:val="00403600"/>
    <w:rsid w:val="00416FEB"/>
    <w:rsid w:val="00427A3E"/>
    <w:rsid w:val="00491334"/>
    <w:rsid w:val="00492772"/>
    <w:rsid w:val="004E6FFE"/>
    <w:rsid w:val="00593CD5"/>
    <w:rsid w:val="005A796D"/>
    <w:rsid w:val="005D6CE8"/>
    <w:rsid w:val="005F74FC"/>
    <w:rsid w:val="00612A0E"/>
    <w:rsid w:val="00665715"/>
    <w:rsid w:val="00677801"/>
    <w:rsid w:val="006870FD"/>
    <w:rsid w:val="00730234"/>
    <w:rsid w:val="00754370"/>
    <w:rsid w:val="00763791"/>
    <w:rsid w:val="0078767A"/>
    <w:rsid w:val="007A0B27"/>
    <w:rsid w:val="007C0241"/>
    <w:rsid w:val="007E0EC4"/>
    <w:rsid w:val="00812D9B"/>
    <w:rsid w:val="008D63E5"/>
    <w:rsid w:val="008F666A"/>
    <w:rsid w:val="00907A0D"/>
    <w:rsid w:val="0091157C"/>
    <w:rsid w:val="009340E4"/>
    <w:rsid w:val="009B5FD1"/>
    <w:rsid w:val="009C2E2F"/>
    <w:rsid w:val="009D44F2"/>
    <w:rsid w:val="009E22CD"/>
    <w:rsid w:val="009F6289"/>
    <w:rsid w:val="00A31AFA"/>
    <w:rsid w:val="00A44450"/>
    <w:rsid w:val="00A50A02"/>
    <w:rsid w:val="00AE6A53"/>
    <w:rsid w:val="00AF037A"/>
    <w:rsid w:val="00B124F2"/>
    <w:rsid w:val="00B40036"/>
    <w:rsid w:val="00B64E47"/>
    <w:rsid w:val="00BD7DEF"/>
    <w:rsid w:val="00BE7CD5"/>
    <w:rsid w:val="00C34A1D"/>
    <w:rsid w:val="00C476F8"/>
    <w:rsid w:val="00CA51B8"/>
    <w:rsid w:val="00CD4565"/>
    <w:rsid w:val="00CF29F6"/>
    <w:rsid w:val="00DA316B"/>
    <w:rsid w:val="00E7740E"/>
    <w:rsid w:val="00E9692E"/>
    <w:rsid w:val="00ED27BF"/>
    <w:rsid w:val="00F27540"/>
    <w:rsid w:val="00F506E0"/>
    <w:rsid w:val="00F52169"/>
    <w:rsid w:val="00F532A5"/>
    <w:rsid w:val="00F61723"/>
    <w:rsid w:val="00F7601C"/>
    <w:rsid w:val="00F90353"/>
    <w:rsid w:val="00FB7B28"/>
    <w:rsid w:val="00FD6C84"/>
    <w:rsid w:val="00FE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E525"/>
  <w15:chartTrackingRefBased/>
  <w15:docId w15:val="{2C8304DA-75E9-4D87-93DF-8C7397BC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3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44F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F666A"/>
    <w:rPr>
      <w:color w:val="0000FF"/>
      <w:u w:val="single"/>
    </w:rPr>
  </w:style>
  <w:style w:type="paragraph" w:styleId="Listenabsatz">
    <w:name w:val="List Paragraph"/>
    <w:basedOn w:val="Standard"/>
    <w:uiPriority w:val="34"/>
    <w:qFormat/>
    <w:rsid w:val="00F532A5"/>
    <w:pPr>
      <w:ind w:left="720"/>
      <w:contextualSpacing/>
    </w:pPr>
  </w:style>
  <w:style w:type="character" w:customStyle="1" w:styleId="berschrift1Zchn">
    <w:name w:val="Überschrift 1 Zchn"/>
    <w:basedOn w:val="Absatz-Standardschriftart"/>
    <w:link w:val="berschrift1"/>
    <w:uiPriority w:val="9"/>
    <w:rsid w:val="00F532A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F532A5"/>
    <w:pPr>
      <w:outlineLvl w:val="9"/>
    </w:pPr>
  </w:style>
  <w:style w:type="paragraph" w:styleId="Verzeichnis2">
    <w:name w:val="toc 2"/>
    <w:basedOn w:val="Standard"/>
    <w:next w:val="Standard"/>
    <w:autoRedefine/>
    <w:uiPriority w:val="39"/>
    <w:unhideWhenUsed/>
    <w:rsid w:val="00F532A5"/>
    <w:pPr>
      <w:spacing w:after="100"/>
      <w:ind w:left="220"/>
    </w:pPr>
    <w:rPr>
      <w:rFonts w:eastAsiaTheme="minorEastAsia" w:cs="Times New Roman"/>
    </w:rPr>
  </w:style>
  <w:style w:type="paragraph" w:styleId="Verzeichnis1">
    <w:name w:val="toc 1"/>
    <w:basedOn w:val="Standard"/>
    <w:next w:val="Standard"/>
    <w:autoRedefine/>
    <w:uiPriority w:val="39"/>
    <w:unhideWhenUsed/>
    <w:rsid w:val="00F532A5"/>
    <w:pPr>
      <w:spacing w:after="100"/>
    </w:pPr>
    <w:rPr>
      <w:rFonts w:eastAsiaTheme="minorEastAsia" w:cs="Times New Roman"/>
    </w:rPr>
  </w:style>
  <w:style w:type="paragraph" w:styleId="Verzeichnis3">
    <w:name w:val="toc 3"/>
    <w:basedOn w:val="Standard"/>
    <w:next w:val="Standard"/>
    <w:autoRedefine/>
    <w:uiPriority w:val="39"/>
    <w:unhideWhenUsed/>
    <w:rsid w:val="00F532A5"/>
    <w:pPr>
      <w:spacing w:after="100"/>
      <w:ind w:left="440"/>
    </w:pPr>
    <w:rPr>
      <w:rFonts w:eastAsiaTheme="minorEastAsia" w:cs="Times New Roman"/>
    </w:rPr>
  </w:style>
  <w:style w:type="paragraph" w:styleId="Kopfzeile">
    <w:name w:val="header"/>
    <w:basedOn w:val="Standard"/>
    <w:link w:val="KopfzeileZchn"/>
    <w:uiPriority w:val="99"/>
    <w:unhideWhenUsed/>
    <w:rsid w:val="00F532A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532A5"/>
  </w:style>
  <w:style w:type="paragraph" w:styleId="Fuzeile">
    <w:name w:val="footer"/>
    <w:basedOn w:val="Standard"/>
    <w:link w:val="FuzeileZchn"/>
    <w:uiPriority w:val="99"/>
    <w:unhideWhenUsed/>
    <w:rsid w:val="00F532A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5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704572" TargetMode="External"/><Relationship Id="rId13" Type="http://schemas.openxmlformats.org/officeDocument/2006/relationships/hyperlink" Target="https://doi.org/10.1002/ocea.5074" TargetMode="External"/><Relationship Id="rId18" Type="http://schemas.openxmlformats.org/officeDocument/2006/relationships/hyperlink" Target="https://pacificwomen.org/research/vanuatu-womens-centre-overview-on-violence-against-wom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77/0003122413484923" TargetMode="External"/><Relationship Id="rId17" Type="http://schemas.openxmlformats.org/officeDocument/2006/relationships/hyperlink" Target="https://doi.org/10.2307/2803508" TargetMode="External"/><Relationship Id="rId2" Type="http://schemas.openxmlformats.org/officeDocument/2006/relationships/numbering" Target="numbering.xml"/><Relationship Id="rId16" Type="http://schemas.openxmlformats.org/officeDocument/2006/relationships/hyperlink" Target="https://doi.org/10.1111/j.1835-9310.2008.tb0012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5/9781845459390" TargetMode="External"/><Relationship Id="rId5" Type="http://schemas.openxmlformats.org/officeDocument/2006/relationships/webSettings" Target="webSettings.xml"/><Relationship Id="rId15" Type="http://schemas.openxmlformats.org/officeDocument/2006/relationships/hyperlink" Target="https://doi.org/10.1080/14442210701822191" TargetMode="External"/><Relationship Id="rId10" Type="http://schemas.openxmlformats.org/officeDocument/2006/relationships/hyperlink" Target="https://doi.org/10.1525/aa.1966.68.3.02a000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307/2789533" TargetMode="External"/><Relationship Id="rId14" Type="http://schemas.openxmlformats.org/officeDocument/2006/relationships/hyperlink" Target="https://doi.org/10.1093/oso/9780198829591.003.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142-5EC1-4B47-899B-0AFBCCF4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2408</Words>
  <Characters>15175</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MPI EVA</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Brandl</dc:creator>
  <cp:keywords/>
  <dc:description/>
  <cp:lastModifiedBy>Eva Brandl</cp:lastModifiedBy>
  <cp:revision>88</cp:revision>
  <dcterms:created xsi:type="dcterms:W3CDTF">2023-09-14T17:54:00Z</dcterms:created>
  <dcterms:modified xsi:type="dcterms:W3CDTF">2024-04-24T09:29:00Z</dcterms:modified>
</cp:coreProperties>
</file>