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12D71" w14:textId="77777777" w:rsidR="00282E97" w:rsidRDefault="00000000">
      <w:pPr>
        <w:pStyle w:val="Heading2"/>
        <w:rPr>
          <w:rStyle w:val="Hyperlink0"/>
          <w:rFonts w:eastAsia="Arial Unicode MS"/>
        </w:rPr>
      </w:pPr>
      <w:r>
        <w:rPr>
          <w:rStyle w:val="None"/>
          <w:rFonts w:ascii="Times New Roman" w:hAnsi="Times New Roman"/>
        </w:rPr>
        <w:t xml:space="preserve">Appendix 1: Working of the smart showers </w:t>
      </w:r>
    </w:p>
    <w:p w14:paraId="6D492AF4" w14:textId="77777777" w:rsidR="00282E97" w:rsidRDefault="00000000">
      <w:pPr>
        <w:pStyle w:val="BodyA"/>
        <w:rPr>
          <w:rStyle w:val="Hyperlink0"/>
          <w:rFonts w:eastAsia="Arial Unicode MS"/>
        </w:rPr>
      </w:pPr>
      <w:proofErr w:type="spellStart"/>
      <w:r>
        <w:rPr>
          <w:rStyle w:val="Hyperlink0"/>
          <w:rFonts w:eastAsia="Arial Unicode MS"/>
        </w:rPr>
        <w:t>Hydrao</w:t>
      </w:r>
      <w:proofErr w:type="spellEnd"/>
      <w:r>
        <w:rPr>
          <w:rStyle w:val="Hyperlink0"/>
          <w:rFonts w:eastAsia="Arial Unicode MS"/>
        </w:rPr>
        <w:t xml:space="preserve"> Aloé</w:t>
      </w:r>
    </w:p>
    <w:p w14:paraId="2B01C9DA" w14:textId="77777777" w:rsidR="00282E97" w:rsidRDefault="00000000">
      <w:pPr>
        <w:pStyle w:val="BodyA"/>
        <w:rPr>
          <w:rStyle w:val="Hyperlink0"/>
          <w:rFonts w:eastAsia="Arial Unicode MS"/>
        </w:rPr>
      </w:pPr>
      <w:r>
        <w:rPr>
          <w:rStyle w:val="Hyperlink0"/>
          <w:rFonts w:eastAsia="Arial Unicode MS"/>
        </w:rPr>
        <w:t xml:space="preserve">The </w:t>
      </w:r>
      <w:proofErr w:type="spellStart"/>
      <w:r>
        <w:rPr>
          <w:rStyle w:val="Hyperlink0"/>
          <w:rFonts w:eastAsia="Arial Unicode MS"/>
        </w:rPr>
        <w:t>Hydrao</w:t>
      </w:r>
      <w:proofErr w:type="spellEnd"/>
      <w:r>
        <w:rPr>
          <w:rStyle w:val="Hyperlink0"/>
          <w:rFonts w:eastAsia="Arial Unicode MS"/>
        </w:rPr>
        <w:t xml:space="preserve"> Aloé smart shower, used in our study, does not require batteries and is powered by water flow during a shower. The device</w:t>
      </w:r>
      <w:bookmarkStart w:id="0" w:name="_Hlk110586601"/>
      <w:r>
        <w:rPr>
          <w:rStyle w:val="Hyperlink0"/>
          <w:rFonts w:eastAsia="Arial Unicode MS"/>
        </w:rPr>
        <w:t xml:space="preserve"> can record water volume (in whole </w:t>
      </w:r>
      <w:proofErr w:type="spellStart"/>
      <w:r>
        <w:rPr>
          <w:rStyle w:val="Hyperlink0"/>
          <w:rFonts w:eastAsia="Arial Unicode MS"/>
        </w:rPr>
        <w:t>litres</w:t>
      </w:r>
      <w:proofErr w:type="spellEnd"/>
      <w:r>
        <w:rPr>
          <w:rStyle w:val="Hyperlink0"/>
          <w:rFonts w:eastAsia="Arial Unicode MS"/>
        </w:rPr>
        <w:t>), duration, average temperature, and flow rate per shower</w:t>
      </w:r>
      <w:bookmarkEnd w:id="0"/>
      <w:r>
        <w:rPr>
          <w:rStyle w:val="Hyperlink0"/>
          <w:rFonts w:eastAsia="Arial Unicode MS"/>
        </w:rPr>
        <w:t xml:space="preserve">. The </w:t>
      </w:r>
      <w:proofErr w:type="spellStart"/>
      <w:r>
        <w:rPr>
          <w:rStyle w:val="Hyperlink0"/>
          <w:rFonts w:eastAsia="Arial Unicode MS"/>
        </w:rPr>
        <w:t>colour</w:t>
      </w:r>
      <w:proofErr w:type="spellEnd"/>
      <w:r>
        <w:rPr>
          <w:rStyle w:val="Hyperlink0"/>
          <w:rFonts w:eastAsia="Arial Unicode MS"/>
        </w:rPr>
        <w:t xml:space="preserve"> of the LED lights in the shower head changes as set thresholds of water use are reached. During a shower, around two minutes of soaping time is allowed before the next water flow is recorded as a new shower. Due to the device’s simple power source, there are no timestamps of when showers were exactly taken, but only a shower sequence number. The device also has a limited internal memory of 240 showers before the earliest records are overwritten. The device can be connected by Bluetooth to a mobile application to upload the shower data to a cloud database and set the light </w:t>
      </w:r>
      <w:proofErr w:type="spellStart"/>
      <w:r>
        <w:rPr>
          <w:rStyle w:val="Hyperlink0"/>
          <w:rFonts w:eastAsia="Arial Unicode MS"/>
        </w:rPr>
        <w:t>colours</w:t>
      </w:r>
      <w:proofErr w:type="spellEnd"/>
      <w:r>
        <w:rPr>
          <w:rStyle w:val="Hyperlink0"/>
          <w:rFonts w:eastAsia="Arial Unicode MS"/>
        </w:rPr>
        <w:t xml:space="preserve"> and water use thresholds. Households were only able to access this mobile application after the end of the study. During the study, the mobile application accounts were ‘owned’ by the study team and all data could be downloaded from the cloud database directly by the research team (with consent given by the households). The website of the manufacturer of the device is https://www.hydrao.com/.</w:t>
      </w:r>
    </w:p>
    <w:p w14:paraId="7EA989BB" w14:textId="77777777" w:rsidR="00282E97" w:rsidRDefault="00000000">
      <w:pPr>
        <w:pStyle w:val="Body"/>
        <w:rPr>
          <w:rStyle w:val="Hyperlink1"/>
        </w:rPr>
      </w:pPr>
      <w:r>
        <w:rPr>
          <w:rStyle w:val="Hyperlink1"/>
          <w:noProof/>
        </w:rPr>
        <w:drawing>
          <wp:inline distT="0" distB="0" distL="0" distR="0" wp14:anchorId="1DCD13A1" wp14:editId="5F76CDFF">
            <wp:extent cx="5190605" cy="3450867"/>
            <wp:effectExtent l="0" t="0" r="0" b="0"/>
            <wp:docPr id="1073741829" name="officeArt object" descr="Picture 3"/>
            <wp:cNvGraphicFramePr/>
            <a:graphic xmlns:a="http://schemas.openxmlformats.org/drawingml/2006/main">
              <a:graphicData uri="http://schemas.openxmlformats.org/drawingml/2006/picture">
                <pic:pic xmlns:pic="http://schemas.openxmlformats.org/drawingml/2006/picture">
                  <pic:nvPicPr>
                    <pic:cNvPr id="1073741829" name="Picture 3" descr="Picture 3"/>
                    <pic:cNvPicPr>
                      <a:picLocks noChangeAspect="1"/>
                    </pic:cNvPicPr>
                  </pic:nvPicPr>
                  <pic:blipFill>
                    <a:blip r:embed="rId7"/>
                    <a:stretch>
                      <a:fillRect/>
                    </a:stretch>
                  </pic:blipFill>
                  <pic:spPr>
                    <a:xfrm>
                      <a:off x="0" y="0"/>
                      <a:ext cx="5190605" cy="3450867"/>
                    </a:xfrm>
                    <a:prstGeom prst="rect">
                      <a:avLst/>
                    </a:prstGeom>
                    <a:ln w="12700" cap="flat">
                      <a:noFill/>
                      <a:miter lim="400000"/>
                    </a:ln>
                    <a:effectLst/>
                  </pic:spPr>
                </pic:pic>
              </a:graphicData>
            </a:graphic>
          </wp:inline>
        </w:drawing>
      </w:r>
    </w:p>
    <w:p w14:paraId="4915CD75" w14:textId="77777777" w:rsidR="00282E97" w:rsidRDefault="00000000">
      <w:pPr>
        <w:pStyle w:val="Caption"/>
        <w:rPr>
          <w:rStyle w:val="None"/>
          <w:rFonts w:ascii="Times New Roman" w:eastAsia="Times New Roman" w:hAnsi="Times New Roman" w:cs="Times New Roman"/>
        </w:rPr>
      </w:pPr>
      <w:r>
        <w:rPr>
          <w:rStyle w:val="None"/>
          <w:rFonts w:ascii="Times New Roman" w:hAnsi="Times New Roman"/>
        </w:rPr>
        <w:t xml:space="preserve">Figure A1. The </w:t>
      </w:r>
      <w:proofErr w:type="spellStart"/>
      <w:r>
        <w:rPr>
          <w:rStyle w:val="None"/>
          <w:rFonts w:ascii="Times New Roman" w:hAnsi="Times New Roman"/>
        </w:rPr>
        <w:t>Hydrao</w:t>
      </w:r>
      <w:proofErr w:type="spellEnd"/>
      <w:r>
        <w:rPr>
          <w:rStyle w:val="None"/>
          <w:rFonts w:ascii="Times New Roman" w:hAnsi="Times New Roman"/>
        </w:rPr>
        <w:t xml:space="preserve"> Aloé.</w:t>
      </w:r>
    </w:p>
    <w:p w14:paraId="6477EB87" w14:textId="77777777" w:rsidR="00282E97" w:rsidRDefault="00282E97">
      <w:pPr>
        <w:pStyle w:val="BodyA"/>
        <w:rPr>
          <w:rStyle w:val="Hyperlink0"/>
          <w:rFonts w:eastAsia="Arial Unicode MS"/>
        </w:rPr>
      </w:pPr>
    </w:p>
    <w:p w14:paraId="679374B4" w14:textId="77777777" w:rsidR="00282E97" w:rsidRDefault="00000000">
      <w:pPr>
        <w:pStyle w:val="BodyA"/>
        <w:rPr>
          <w:rStyle w:val="Hyperlink0"/>
          <w:rFonts w:eastAsia="Arial Unicode MS"/>
        </w:rPr>
      </w:pPr>
      <w:r>
        <w:rPr>
          <w:rStyle w:val="Hyperlink0"/>
          <w:rFonts w:eastAsia="Arial Unicode MS"/>
        </w:rPr>
        <w:lastRenderedPageBreak/>
        <w:t>Amphiro B1</w:t>
      </w:r>
    </w:p>
    <w:p w14:paraId="1EF1155A" w14:textId="77777777" w:rsidR="00282E97" w:rsidRDefault="00000000">
      <w:pPr>
        <w:pStyle w:val="BodyA"/>
        <w:rPr>
          <w:rStyle w:val="Hyperlink0"/>
          <w:rFonts w:eastAsia="Arial Unicode MS"/>
        </w:rPr>
      </w:pPr>
      <w:r>
        <w:rPr>
          <w:rStyle w:val="Hyperlink0"/>
          <w:rFonts w:eastAsia="Arial Unicode MS"/>
        </w:rPr>
        <w:t xml:space="preserve">The Amphiro B1, which has been used in some other studies, is a water consumption meter that is connected to the shower hose. Similar to the </w:t>
      </w:r>
      <w:proofErr w:type="spellStart"/>
      <w:r>
        <w:rPr>
          <w:rStyle w:val="Hyperlink0"/>
          <w:rFonts w:eastAsia="Arial Unicode MS"/>
        </w:rPr>
        <w:t>Hydrao</w:t>
      </w:r>
      <w:proofErr w:type="spellEnd"/>
      <w:r>
        <w:rPr>
          <w:rStyle w:val="Hyperlink0"/>
          <w:rFonts w:eastAsia="Arial Unicode MS"/>
        </w:rPr>
        <w:t xml:space="preserve"> Aloé, it is powered by water flow. It can record water volume (in 0.1 </w:t>
      </w:r>
      <w:proofErr w:type="spellStart"/>
      <w:r>
        <w:rPr>
          <w:rStyle w:val="Hyperlink0"/>
          <w:rFonts w:eastAsia="Arial Unicode MS"/>
        </w:rPr>
        <w:t>litres</w:t>
      </w:r>
      <w:proofErr w:type="spellEnd"/>
      <w:r>
        <w:rPr>
          <w:rStyle w:val="Hyperlink0"/>
          <w:rFonts w:eastAsia="Arial Unicode MS"/>
        </w:rPr>
        <w:t>), duration, average temperature, and flow rate per shower, it does not record a timestamp and has an internal memory for about 240 showers. The device has a monochrome display showing the current water consumption. Additionally, the display also contains a water use indicator (“VERY GOOD”, “OK”, “TOO MUCH”), and a simple animation of a polar bear on an ice shelf that gets smaller as more water is being used, and which disappears when the goal has been surpassed. The device can also be connected by Bluetooth to a mobile application to upload the shower data to a cloud database and set water use thresholds. The Amphiro B1 is no longer in production. The website of the manufacturer is https://www.amphiro.com/.</w:t>
      </w:r>
    </w:p>
    <w:p w14:paraId="21CCF01E" w14:textId="77777777" w:rsidR="00282E97" w:rsidRDefault="00000000">
      <w:pPr>
        <w:pStyle w:val="Body"/>
        <w:rPr>
          <w:rStyle w:val="Hyperlink1"/>
        </w:rPr>
      </w:pPr>
      <w:r>
        <w:rPr>
          <w:rStyle w:val="None"/>
          <w:i/>
          <w:iCs/>
          <w:noProof/>
          <w:sz w:val="18"/>
          <w:szCs w:val="18"/>
        </w:rPr>
        <w:drawing>
          <wp:inline distT="0" distB="0" distL="0" distR="0" wp14:anchorId="6BC9868D" wp14:editId="2D3BC40A">
            <wp:extent cx="2098011" cy="1581150"/>
            <wp:effectExtent l="0" t="0" r="0" b="0"/>
            <wp:docPr id="1073741830" name="officeArt object" descr="Picture 6"/>
            <wp:cNvGraphicFramePr/>
            <a:graphic xmlns:a="http://schemas.openxmlformats.org/drawingml/2006/main">
              <a:graphicData uri="http://schemas.openxmlformats.org/drawingml/2006/picture">
                <pic:pic xmlns:pic="http://schemas.openxmlformats.org/drawingml/2006/picture">
                  <pic:nvPicPr>
                    <pic:cNvPr id="1073741830" name="Picture 6" descr="Picture 6"/>
                    <pic:cNvPicPr>
                      <a:picLocks noChangeAspect="1"/>
                    </pic:cNvPicPr>
                  </pic:nvPicPr>
                  <pic:blipFill>
                    <a:blip r:embed="rId8"/>
                    <a:stretch>
                      <a:fillRect/>
                    </a:stretch>
                  </pic:blipFill>
                  <pic:spPr>
                    <a:xfrm>
                      <a:off x="0" y="0"/>
                      <a:ext cx="2098011" cy="1581150"/>
                    </a:xfrm>
                    <a:prstGeom prst="rect">
                      <a:avLst/>
                    </a:prstGeom>
                    <a:ln w="12700" cap="flat">
                      <a:noFill/>
                      <a:miter lim="400000"/>
                    </a:ln>
                    <a:effectLst/>
                  </pic:spPr>
                </pic:pic>
              </a:graphicData>
            </a:graphic>
          </wp:inline>
        </w:drawing>
      </w:r>
      <w:r>
        <w:rPr>
          <w:rStyle w:val="None"/>
          <w:i/>
          <w:iCs/>
          <w:noProof/>
          <w:sz w:val="18"/>
          <w:szCs w:val="18"/>
        </w:rPr>
        <w:drawing>
          <wp:inline distT="0" distB="0" distL="0" distR="0" wp14:anchorId="68DC6E00" wp14:editId="6B74E2F2">
            <wp:extent cx="733425" cy="1482323"/>
            <wp:effectExtent l="0" t="0" r="0" b="0"/>
            <wp:docPr id="1073741831" name="officeArt object" descr="C:\Users\sppjjgb\AppData\Local\Microsoft\Windows\INetCache\Content.MSO\125C1F37.tmp"/>
            <wp:cNvGraphicFramePr/>
            <a:graphic xmlns:a="http://schemas.openxmlformats.org/drawingml/2006/main">
              <a:graphicData uri="http://schemas.openxmlformats.org/drawingml/2006/picture">
                <pic:pic xmlns:pic="http://schemas.openxmlformats.org/drawingml/2006/picture">
                  <pic:nvPicPr>
                    <pic:cNvPr id="1073741831" name="C:\Users\sppjjgb\AppData\Local\Microsoft\Windows\INetCache\Content.MSO\125C1F37.tmp" descr="C:\Users\sppjjgb\AppData\Local\Microsoft\Windows\INetCache\Content.MSO\125C1F37.tmp"/>
                    <pic:cNvPicPr>
                      <a:picLocks noChangeAspect="1"/>
                    </pic:cNvPicPr>
                  </pic:nvPicPr>
                  <pic:blipFill>
                    <a:blip r:embed="rId9"/>
                    <a:stretch>
                      <a:fillRect/>
                    </a:stretch>
                  </pic:blipFill>
                  <pic:spPr>
                    <a:xfrm>
                      <a:off x="0" y="0"/>
                      <a:ext cx="733425" cy="1482323"/>
                    </a:xfrm>
                    <a:prstGeom prst="rect">
                      <a:avLst/>
                    </a:prstGeom>
                    <a:ln w="12700" cap="flat">
                      <a:noFill/>
                      <a:miter lim="400000"/>
                    </a:ln>
                    <a:effectLst/>
                  </pic:spPr>
                </pic:pic>
              </a:graphicData>
            </a:graphic>
          </wp:inline>
        </w:drawing>
      </w:r>
    </w:p>
    <w:p w14:paraId="4E24813E" w14:textId="77777777" w:rsidR="00282E97" w:rsidRDefault="00000000">
      <w:pPr>
        <w:pStyle w:val="Caption"/>
        <w:rPr>
          <w:rStyle w:val="None"/>
          <w:rFonts w:ascii="Times New Roman" w:eastAsia="Times New Roman" w:hAnsi="Times New Roman" w:cs="Times New Roman"/>
        </w:rPr>
      </w:pPr>
      <w:r>
        <w:rPr>
          <w:rStyle w:val="None"/>
          <w:rFonts w:ascii="Times New Roman" w:hAnsi="Times New Roman"/>
        </w:rPr>
        <w:t>Figure A2. The Amphiro B1.</w:t>
      </w:r>
    </w:p>
    <w:p w14:paraId="697F1943" w14:textId="77777777" w:rsidR="00282E97" w:rsidRDefault="00282E97">
      <w:pPr>
        <w:pStyle w:val="Body"/>
        <w:spacing w:line="259" w:lineRule="auto"/>
        <w:rPr>
          <w:rStyle w:val="None"/>
          <w:color w:val="2F5496"/>
          <w:sz w:val="26"/>
          <w:szCs w:val="26"/>
          <w:u w:color="2F5496"/>
        </w:rPr>
      </w:pPr>
    </w:p>
    <w:p w14:paraId="4BF91534" w14:textId="77777777" w:rsidR="00282E97" w:rsidRDefault="00000000">
      <w:pPr>
        <w:pStyle w:val="BodyA"/>
        <w:rPr>
          <w:rStyle w:val="None"/>
        </w:rPr>
      </w:pPr>
      <w:r>
        <w:rPr>
          <w:rStyle w:val="Hyperlink0"/>
          <w:rFonts w:eastAsia="Arial Unicode MS"/>
        </w:rPr>
        <w:t xml:space="preserve">As part of the Smart Shower </w:t>
      </w:r>
      <w:proofErr w:type="spellStart"/>
      <w:r>
        <w:rPr>
          <w:rStyle w:val="Hyperlink0"/>
          <w:rFonts w:eastAsia="Arial Unicode MS"/>
        </w:rPr>
        <w:t>Programme</w:t>
      </w:r>
      <w:proofErr w:type="spellEnd"/>
      <w:r>
        <w:rPr>
          <w:rStyle w:val="Hyperlink0"/>
          <w:rFonts w:eastAsia="Arial Unicode MS"/>
        </w:rPr>
        <w:t xml:space="preserve"> and the current study, b</w:t>
      </w:r>
      <w:r>
        <w:rPr>
          <w:rStyle w:val="None"/>
        </w:rPr>
        <w:t xml:space="preserve">oth the </w:t>
      </w:r>
      <w:proofErr w:type="spellStart"/>
      <w:r>
        <w:rPr>
          <w:rStyle w:val="Hyperlink0"/>
          <w:rFonts w:eastAsia="Arial Unicode MS"/>
        </w:rPr>
        <w:t>Hydrao</w:t>
      </w:r>
      <w:proofErr w:type="spellEnd"/>
      <w:r>
        <w:rPr>
          <w:rStyle w:val="Hyperlink0"/>
          <w:rFonts w:eastAsia="Arial Unicode MS"/>
        </w:rPr>
        <w:t xml:space="preserve"> Aloé and the Amphiro B1 are installed free-of-charge to residents, but the devices retail for about SGD $150 (about USD $115) in the market (The Straits Times, 2018). The costs of the latest models of the smart shower devices in early 2024, based on the manufacturers’ websites, is about 80-90 Euros. Most households in our study have two bathrooms, so the costs for the devices could come up to about 160-180 Euros (about USD $175-200) per household. </w:t>
      </w:r>
    </w:p>
    <w:p w14:paraId="2DAF3B04" w14:textId="77777777" w:rsidR="00282E97" w:rsidRDefault="00282E97">
      <w:pPr>
        <w:pStyle w:val="BodyB"/>
      </w:pPr>
    </w:p>
    <w:p w14:paraId="3677DB1A" w14:textId="77777777" w:rsidR="00282E97" w:rsidRDefault="00000000">
      <w:pPr>
        <w:pStyle w:val="Body"/>
      </w:pPr>
      <w:r>
        <w:rPr>
          <w:rStyle w:val="NoneA"/>
          <w:rFonts w:ascii="Arial Unicode MS" w:eastAsia="Arial Unicode MS" w:hAnsi="Arial Unicode MS" w:cs="Arial Unicode MS"/>
        </w:rPr>
        <w:br w:type="page"/>
      </w:r>
    </w:p>
    <w:p w14:paraId="2F1D3556" w14:textId="77777777" w:rsidR="00282E97" w:rsidRDefault="00000000">
      <w:pPr>
        <w:pStyle w:val="Heading2"/>
        <w:suppressAutoHyphens/>
        <w:jc w:val="both"/>
        <w:rPr>
          <w:rStyle w:val="None"/>
          <w:rFonts w:ascii="Times New Roman" w:eastAsia="Times New Roman" w:hAnsi="Times New Roman" w:cs="Times New Roman"/>
          <w:color w:val="000000"/>
          <w:sz w:val="24"/>
          <w:szCs w:val="24"/>
          <w:u w:color="000000"/>
        </w:rPr>
      </w:pPr>
      <w:r>
        <w:rPr>
          <w:rStyle w:val="None"/>
          <w:rFonts w:ascii="Times New Roman" w:hAnsi="Times New Roman"/>
        </w:rPr>
        <w:lastRenderedPageBreak/>
        <w:t>Appendix 2: Baseline summary statistics of treatment and control groups</w:t>
      </w:r>
    </w:p>
    <w:p w14:paraId="0E93E343" w14:textId="77777777" w:rsidR="00282E97" w:rsidRDefault="00000000">
      <w:pPr>
        <w:pStyle w:val="BodyA"/>
        <w:suppressAutoHyphens/>
        <w:jc w:val="both"/>
        <w:rPr>
          <w:rStyle w:val="Hyperlink0"/>
          <w:rFonts w:eastAsia="Arial Unicode MS"/>
        </w:rPr>
      </w:pPr>
      <w:r>
        <w:rPr>
          <w:rStyle w:val="Hyperlink0"/>
          <w:rFonts w:eastAsia="Arial Unicode MS"/>
        </w:rPr>
        <w:t xml:space="preserve">In any randomized control trial, the randomization protocol is crucial to ensure that the treatment and control group are similar on key characteristics, prior to the treatment intervention. To do this, we use data from the first wave of surveys and additional meter readings before and during the baseline period to allocate the recruited households. </w:t>
      </w:r>
    </w:p>
    <w:p w14:paraId="5A822B99" w14:textId="77777777" w:rsidR="00282E97" w:rsidRDefault="00000000">
      <w:pPr>
        <w:pStyle w:val="BodyA"/>
        <w:suppressAutoHyphens/>
        <w:jc w:val="both"/>
        <w:rPr>
          <w:rStyle w:val="Hyperlink0"/>
          <w:rFonts w:eastAsia="Arial Unicode MS"/>
        </w:rPr>
      </w:pPr>
      <w:r>
        <w:rPr>
          <w:rStyle w:val="None"/>
          <w:rFonts w:ascii="Times New Roman" w:hAnsi="Times New Roman"/>
        </w:rPr>
        <w:t xml:space="preserve">Household baseline water use and household size are key characteristics that may influence our treatment estimates. In early studies, higher baseline use has been found to result in larger savings (Goette et al., 2021) while larger households are likely to have more children or elderly people, which are likely to have different showering </w:t>
      </w:r>
      <w:proofErr w:type="spellStart"/>
      <w:r>
        <w:rPr>
          <w:rStyle w:val="None"/>
          <w:rFonts w:ascii="Times New Roman" w:hAnsi="Times New Roman"/>
        </w:rPr>
        <w:t>behaviours</w:t>
      </w:r>
      <w:proofErr w:type="spellEnd"/>
      <w:r>
        <w:rPr>
          <w:rStyle w:val="None"/>
          <w:rFonts w:ascii="Times New Roman" w:hAnsi="Times New Roman"/>
        </w:rPr>
        <w:t xml:space="preserve">. Moreover, we also consider household's cost-consciousness using their responses to the statements: </w:t>
      </w:r>
      <w:r>
        <w:rPr>
          <w:rStyle w:val="None"/>
          <w:rFonts w:ascii="Times New Roman" w:hAnsi="Times New Roman"/>
          <w:rtl/>
          <w:lang w:val="ar-SA"/>
        </w:rPr>
        <w:t>“</w:t>
      </w:r>
      <w:r>
        <w:rPr>
          <w:rStyle w:val="None"/>
          <w:rFonts w:ascii="Times New Roman" w:hAnsi="Times New Roman"/>
          <w:i/>
          <w:iCs/>
        </w:rPr>
        <w:t>Conserving water is important because it saves cost"</w:t>
      </w:r>
      <w:r>
        <w:rPr>
          <w:rStyle w:val="None"/>
          <w:rFonts w:ascii="Times New Roman" w:hAnsi="Times New Roman"/>
        </w:rPr>
        <w:t xml:space="preserve"> and </w:t>
      </w:r>
      <w:r>
        <w:rPr>
          <w:rStyle w:val="None"/>
          <w:rFonts w:ascii="Times New Roman" w:hAnsi="Times New Roman"/>
          <w:rtl/>
          <w:lang w:val="ar-SA"/>
        </w:rPr>
        <w:t>“</w:t>
      </w:r>
      <w:r>
        <w:rPr>
          <w:rStyle w:val="None"/>
          <w:rFonts w:ascii="Times New Roman" w:hAnsi="Times New Roman"/>
          <w:i/>
          <w:iCs/>
        </w:rPr>
        <w:t>When I choose between products, cost is more important to me than quality"</w:t>
      </w:r>
      <w:r>
        <w:rPr>
          <w:rStyle w:val="None"/>
          <w:rFonts w:ascii="Times New Roman" w:hAnsi="Times New Roman"/>
        </w:rPr>
        <w:t xml:space="preserve"> from the first survey. This is because a cost-conscious household might be more susceptible to the smart shower device. Finally, we also look at the number of rooms in a flat and whether the household was located in the Punggol or </w:t>
      </w:r>
      <w:proofErr w:type="spellStart"/>
      <w:r>
        <w:rPr>
          <w:rStyle w:val="None"/>
          <w:rFonts w:ascii="Times New Roman" w:hAnsi="Times New Roman"/>
        </w:rPr>
        <w:t>Choa</w:t>
      </w:r>
      <w:proofErr w:type="spellEnd"/>
      <w:r>
        <w:rPr>
          <w:rStyle w:val="None"/>
          <w:rFonts w:ascii="Times New Roman" w:hAnsi="Times New Roman"/>
        </w:rPr>
        <w:t xml:space="preserve"> Chu Kang area.</w:t>
      </w:r>
    </w:p>
    <w:p w14:paraId="4ECF7781" w14:textId="77777777" w:rsidR="00282E97" w:rsidRDefault="00000000">
      <w:pPr>
        <w:pStyle w:val="BodyA"/>
        <w:suppressAutoHyphens/>
        <w:jc w:val="both"/>
        <w:rPr>
          <w:rStyle w:val="Hyperlink0"/>
          <w:rFonts w:eastAsia="Arial Unicode MS"/>
        </w:rPr>
      </w:pPr>
      <w:r>
        <w:rPr>
          <w:rStyle w:val="Hyperlink0"/>
          <w:rFonts w:eastAsia="Arial Unicode MS"/>
        </w:rPr>
        <w:t>In Table A2, we show that the randomization has produced a balanced sample between the treatment and control group. Both groups are not significantly different for our key observable baseline characteristics (p-values range from 0.79 to 0.98).</w:t>
      </w:r>
    </w:p>
    <w:p w14:paraId="0828716C" w14:textId="77777777" w:rsidR="00282E97" w:rsidRDefault="00000000">
      <w:pPr>
        <w:pStyle w:val="BodyA"/>
        <w:suppressAutoHyphens/>
        <w:jc w:val="both"/>
        <w:rPr>
          <w:rStyle w:val="Hyperlink0"/>
          <w:rFonts w:eastAsia="Arial Unicode MS"/>
        </w:rPr>
      </w:pPr>
      <w:r>
        <w:rPr>
          <w:rStyle w:val="Hyperlink0"/>
          <w:rFonts w:eastAsia="Arial Unicode MS"/>
        </w:rPr>
        <w:t xml:space="preserve">On average, households use about 510 </w:t>
      </w:r>
      <w:proofErr w:type="spellStart"/>
      <w:r>
        <w:rPr>
          <w:rStyle w:val="Hyperlink0"/>
          <w:rFonts w:eastAsia="Arial Unicode MS"/>
        </w:rPr>
        <w:t>litres</w:t>
      </w:r>
      <w:proofErr w:type="spellEnd"/>
      <w:r>
        <w:rPr>
          <w:rStyle w:val="Hyperlink0"/>
          <w:rFonts w:eastAsia="Arial Unicode MS"/>
        </w:rPr>
        <w:t xml:space="preserve"> per day before intervention, with no significant difference between treatment and control group (p-value = 0.81). A typical household has around 4 people living in 4-room flats. Households tend to agree that saving water is important because it saves costs (mean rating of 1.4) and are neutral in valuing cost more than quality when choosing products (mean rating of 0.12). Both control and treatment group appear to be similar in terms of being cost-conscious. Finally, nearly half of households are located in the Punggol area.</w:t>
      </w:r>
    </w:p>
    <w:p w14:paraId="129402BF" w14:textId="77777777" w:rsidR="00282E97" w:rsidRDefault="00282E97">
      <w:pPr>
        <w:pStyle w:val="BodyA"/>
        <w:suppressAutoHyphens/>
        <w:jc w:val="both"/>
        <w:rPr>
          <w:rStyle w:val="Hyperlink0"/>
          <w:rFonts w:eastAsia="Arial Unicode MS"/>
        </w:rPr>
      </w:pPr>
    </w:p>
    <w:p w14:paraId="533A09F0" w14:textId="77777777" w:rsidR="00282E97" w:rsidRDefault="00282E97">
      <w:pPr>
        <w:pStyle w:val="BodyA"/>
        <w:suppressAutoHyphens/>
        <w:jc w:val="both"/>
        <w:rPr>
          <w:rStyle w:val="Hyperlink0"/>
          <w:rFonts w:eastAsia="Arial Unicode MS"/>
        </w:rPr>
      </w:pPr>
    </w:p>
    <w:p w14:paraId="749C30FF" w14:textId="77777777" w:rsidR="00282E97" w:rsidRDefault="00282E97">
      <w:pPr>
        <w:pStyle w:val="BodyA"/>
        <w:suppressAutoHyphens/>
        <w:jc w:val="both"/>
        <w:rPr>
          <w:rStyle w:val="Hyperlink0"/>
          <w:rFonts w:eastAsia="Arial Unicode MS"/>
        </w:rPr>
      </w:pPr>
    </w:p>
    <w:p w14:paraId="2710ADA9" w14:textId="77777777" w:rsidR="00282E97" w:rsidRDefault="00282E97">
      <w:pPr>
        <w:pStyle w:val="BodyA"/>
        <w:suppressAutoHyphens/>
        <w:jc w:val="both"/>
        <w:rPr>
          <w:rStyle w:val="Hyperlink0"/>
          <w:rFonts w:eastAsia="Arial Unicode MS"/>
        </w:rPr>
      </w:pPr>
    </w:p>
    <w:p w14:paraId="45E2EC29" w14:textId="77777777" w:rsidR="00282E97" w:rsidRDefault="00282E97">
      <w:pPr>
        <w:pStyle w:val="Caption"/>
        <w:suppressAutoHyphens/>
        <w:jc w:val="both"/>
        <w:rPr>
          <w:rStyle w:val="None"/>
          <w:rFonts w:ascii="Times New Roman" w:eastAsia="Times New Roman" w:hAnsi="Times New Roman" w:cs="Times New Roman"/>
        </w:rPr>
      </w:pPr>
    </w:p>
    <w:p w14:paraId="2D8AAA7A" w14:textId="77777777" w:rsidR="00282E97" w:rsidRDefault="00000000">
      <w:pPr>
        <w:pStyle w:val="Caption"/>
        <w:suppressAutoHyphens/>
        <w:jc w:val="both"/>
        <w:rPr>
          <w:rStyle w:val="None"/>
          <w:rFonts w:ascii="Times New Roman" w:eastAsia="Times New Roman" w:hAnsi="Times New Roman" w:cs="Times New Roman"/>
          <w:sz w:val="24"/>
          <w:szCs w:val="24"/>
        </w:rPr>
      </w:pPr>
      <w:r>
        <w:rPr>
          <w:rStyle w:val="None"/>
          <w:rFonts w:ascii="Times New Roman" w:hAnsi="Times New Roman"/>
        </w:rPr>
        <w:lastRenderedPageBreak/>
        <w:t>Table A2. Treatment and Control, Balanced on Key Characteristics</w:t>
      </w:r>
    </w:p>
    <w:tbl>
      <w:tblPr>
        <w:tblW w:w="8380"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00"/>
        <w:gridCol w:w="1420"/>
        <w:gridCol w:w="1420"/>
        <w:gridCol w:w="1420"/>
        <w:gridCol w:w="1420"/>
      </w:tblGrid>
      <w:tr w:rsidR="00282E97" w14:paraId="552D2316" w14:textId="77777777">
        <w:trPr>
          <w:trHeight w:val="481"/>
        </w:trPr>
        <w:tc>
          <w:tcPr>
            <w:tcW w:w="27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BBACC08" w14:textId="77777777" w:rsidR="00282E97" w:rsidRDefault="00000000">
            <w:pPr>
              <w:pStyle w:val="BodyA"/>
              <w:keepNext/>
              <w:suppressAutoHyphens/>
              <w:spacing w:after="0" w:line="240" w:lineRule="auto"/>
              <w:jc w:val="both"/>
            </w:pPr>
            <w:r>
              <w:rPr>
                <w:rStyle w:val="None"/>
                <w:rFonts w:ascii="Times New Roman" w:hAnsi="Times New Roman"/>
                <w:b/>
                <w:bCs/>
                <w:sz w:val="22"/>
                <w:szCs w:val="22"/>
              </w:rPr>
              <w:t>Variable</w:t>
            </w:r>
          </w:p>
        </w:tc>
        <w:tc>
          <w:tcPr>
            <w:tcW w:w="14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8323437" w14:textId="77777777" w:rsidR="00282E97" w:rsidRDefault="00000000">
            <w:pPr>
              <w:pStyle w:val="Compact"/>
              <w:keepNext/>
              <w:suppressAutoHyphens/>
              <w:spacing w:before="0" w:after="0"/>
              <w:jc w:val="center"/>
            </w:pPr>
            <w:r>
              <w:rPr>
                <w:rStyle w:val="None"/>
                <w:b/>
                <w:bCs/>
                <w:sz w:val="22"/>
                <w:szCs w:val="22"/>
              </w:rPr>
              <w:t>Full</w:t>
            </w:r>
          </w:p>
        </w:tc>
        <w:tc>
          <w:tcPr>
            <w:tcW w:w="14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909C546" w14:textId="77777777" w:rsidR="00282E97" w:rsidRDefault="00000000">
            <w:pPr>
              <w:pStyle w:val="Compact"/>
              <w:keepNext/>
              <w:suppressAutoHyphens/>
              <w:spacing w:before="0" w:after="0"/>
              <w:jc w:val="center"/>
            </w:pPr>
            <w:r>
              <w:rPr>
                <w:rStyle w:val="None"/>
                <w:b/>
                <w:bCs/>
                <w:sz w:val="22"/>
                <w:szCs w:val="22"/>
              </w:rPr>
              <w:t>Treatment</w:t>
            </w:r>
          </w:p>
        </w:tc>
        <w:tc>
          <w:tcPr>
            <w:tcW w:w="14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6E1D71C" w14:textId="77777777" w:rsidR="00282E97" w:rsidRDefault="00000000">
            <w:pPr>
              <w:pStyle w:val="Compact"/>
              <w:keepNext/>
              <w:suppressAutoHyphens/>
              <w:spacing w:before="0" w:after="0"/>
              <w:jc w:val="center"/>
            </w:pPr>
            <w:r>
              <w:rPr>
                <w:rStyle w:val="None"/>
                <w:b/>
                <w:bCs/>
                <w:sz w:val="22"/>
                <w:szCs w:val="22"/>
              </w:rPr>
              <w:t>Control</w:t>
            </w:r>
          </w:p>
        </w:tc>
        <w:tc>
          <w:tcPr>
            <w:tcW w:w="14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1062E5B" w14:textId="77777777" w:rsidR="00282E97" w:rsidRDefault="00000000">
            <w:pPr>
              <w:pStyle w:val="Compact"/>
              <w:keepNext/>
              <w:suppressAutoHyphens/>
              <w:spacing w:before="0" w:after="0"/>
              <w:jc w:val="center"/>
            </w:pPr>
            <w:r>
              <w:rPr>
                <w:rStyle w:val="None"/>
                <w:b/>
                <w:bCs/>
                <w:sz w:val="22"/>
                <w:szCs w:val="22"/>
              </w:rPr>
              <w:t xml:space="preserve">F-Statistics              </w:t>
            </w:r>
            <w:proofErr w:type="gramStart"/>
            <w:r>
              <w:rPr>
                <w:rStyle w:val="None"/>
                <w:b/>
                <w:bCs/>
                <w:sz w:val="22"/>
                <w:szCs w:val="22"/>
              </w:rPr>
              <w:t xml:space="preserve">   (</w:t>
            </w:r>
            <w:proofErr w:type="gramEnd"/>
            <w:r>
              <w:rPr>
                <w:rStyle w:val="None"/>
                <w:b/>
                <w:bCs/>
                <w:sz w:val="22"/>
                <w:szCs w:val="22"/>
              </w:rPr>
              <w:t>p-value)</w:t>
            </w:r>
          </w:p>
        </w:tc>
      </w:tr>
      <w:tr w:rsidR="00282E97" w14:paraId="7DFB801D" w14:textId="77777777">
        <w:trPr>
          <w:trHeight w:val="246"/>
        </w:trPr>
        <w:tc>
          <w:tcPr>
            <w:tcW w:w="2700" w:type="dxa"/>
            <w:tcBorders>
              <w:top w:val="single" w:sz="4" w:space="0" w:color="000000"/>
              <w:left w:val="nil"/>
              <w:bottom w:val="nil"/>
              <w:right w:val="nil"/>
            </w:tcBorders>
            <w:shd w:val="clear" w:color="auto" w:fill="auto"/>
            <w:tcMar>
              <w:top w:w="80" w:type="dxa"/>
              <w:left w:w="80" w:type="dxa"/>
              <w:bottom w:w="80" w:type="dxa"/>
              <w:right w:w="80" w:type="dxa"/>
            </w:tcMar>
          </w:tcPr>
          <w:p w14:paraId="3FA7EE84" w14:textId="77777777" w:rsidR="00282E97" w:rsidRDefault="00000000">
            <w:pPr>
              <w:pStyle w:val="Compact"/>
              <w:keepNext/>
              <w:suppressAutoHyphens/>
              <w:spacing w:before="0" w:after="0"/>
            </w:pPr>
            <w:r>
              <w:rPr>
                <w:rStyle w:val="None"/>
                <w:sz w:val="22"/>
                <w:szCs w:val="22"/>
              </w:rPr>
              <w:t>No. of Households</w:t>
            </w:r>
          </w:p>
        </w:tc>
        <w:tc>
          <w:tcPr>
            <w:tcW w:w="1420" w:type="dxa"/>
            <w:tcBorders>
              <w:top w:val="single" w:sz="4" w:space="0" w:color="000000"/>
              <w:left w:val="nil"/>
              <w:bottom w:val="nil"/>
              <w:right w:val="nil"/>
            </w:tcBorders>
            <w:shd w:val="clear" w:color="auto" w:fill="auto"/>
            <w:tcMar>
              <w:top w:w="80" w:type="dxa"/>
              <w:left w:w="80" w:type="dxa"/>
              <w:bottom w:w="80" w:type="dxa"/>
              <w:right w:w="80" w:type="dxa"/>
            </w:tcMar>
          </w:tcPr>
          <w:p w14:paraId="28760A88" w14:textId="77777777" w:rsidR="00282E97" w:rsidRDefault="00000000">
            <w:pPr>
              <w:pStyle w:val="Compact"/>
              <w:keepNext/>
              <w:suppressAutoHyphens/>
              <w:spacing w:before="0" w:after="0"/>
              <w:jc w:val="center"/>
            </w:pPr>
            <w:r>
              <w:rPr>
                <w:rStyle w:val="None"/>
                <w:sz w:val="22"/>
                <w:szCs w:val="22"/>
              </w:rPr>
              <w:t>407</w:t>
            </w:r>
          </w:p>
        </w:tc>
        <w:tc>
          <w:tcPr>
            <w:tcW w:w="1420" w:type="dxa"/>
            <w:tcBorders>
              <w:top w:val="single" w:sz="4" w:space="0" w:color="000000"/>
              <w:left w:val="nil"/>
              <w:bottom w:val="nil"/>
              <w:right w:val="nil"/>
            </w:tcBorders>
            <w:shd w:val="clear" w:color="auto" w:fill="auto"/>
            <w:tcMar>
              <w:top w:w="80" w:type="dxa"/>
              <w:left w:w="80" w:type="dxa"/>
              <w:bottom w:w="80" w:type="dxa"/>
              <w:right w:w="80" w:type="dxa"/>
            </w:tcMar>
          </w:tcPr>
          <w:p w14:paraId="537ECF4F" w14:textId="77777777" w:rsidR="00282E97" w:rsidRDefault="00000000">
            <w:pPr>
              <w:pStyle w:val="Compact"/>
              <w:keepNext/>
              <w:suppressAutoHyphens/>
              <w:spacing w:before="0" w:after="0"/>
              <w:jc w:val="center"/>
            </w:pPr>
            <w:r>
              <w:rPr>
                <w:rStyle w:val="None"/>
                <w:sz w:val="22"/>
                <w:szCs w:val="22"/>
              </w:rPr>
              <w:t>205</w:t>
            </w:r>
          </w:p>
        </w:tc>
        <w:tc>
          <w:tcPr>
            <w:tcW w:w="1420" w:type="dxa"/>
            <w:tcBorders>
              <w:top w:val="single" w:sz="4" w:space="0" w:color="000000"/>
              <w:left w:val="nil"/>
              <w:bottom w:val="nil"/>
              <w:right w:val="nil"/>
            </w:tcBorders>
            <w:shd w:val="clear" w:color="auto" w:fill="auto"/>
            <w:tcMar>
              <w:top w:w="80" w:type="dxa"/>
              <w:left w:w="80" w:type="dxa"/>
              <w:bottom w:w="80" w:type="dxa"/>
              <w:right w:w="80" w:type="dxa"/>
            </w:tcMar>
          </w:tcPr>
          <w:p w14:paraId="42E3E39D" w14:textId="77777777" w:rsidR="00282E97" w:rsidRDefault="00000000">
            <w:pPr>
              <w:pStyle w:val="Compact"/>
              <w:keepNext/>
              <w:suppressAutoHyphens/>
              <w:spacing w:before="0" w:after="0"/>
              <w:jc w:val="center"/>
            </w:pPr>
            <w:r>
              <w:rPr>
                <w:rStyle w:val="None"/>
                <w:sz w:val="22"/>
                <w:szCs w:val="22"/>
              </w:rPr>
              <w:t>202</w:t>
            </w:r>
          </w:p>
        </w:tc>
        <w:tc>
          <w:tcPr>
            <w:tcW w:w="1420" w:type="dxa"/>
            <w:tcBorders>
              <w:top w:val="single" w:sz="4" w:space="0" w:color="000000"/>
              <w:left w:val="nil"/>
              <w:bottom w:val="nil"/>
              <w:right w:val="nil"/>
            </w:tcBorders>
            <w:shd w:val="clear" w:color="auto" w:fill="auto"/>
            <w:tcMar>
              <w:top w:w="80" w:type="dxa"/>
              <w:left w:w="80" w:type="dxa"/>
              <w:bottom w:w="80" w:type="dxa"/>
              <w:right w:w="80" w:type="dxa"/>
            </w:tcMar>
          </w:tcPr>
          <w:p w14:paraId="3B9FD6AD" w14:textId="77777777" w:rsidR="00282E97" w:rsidRDefault="00282E97"/>
        </w:tc>
      </w:tr>
      <w:tr w:rsidR="00282E97" w14:paraId="2EA22630" w14:textId="77777777">
        <w:trPr>
          <w:trHeight w:val="491"/>
        </w:trPr>
        <w:tc>
          <w:tcPr>
            <w:tcW w:w="2700" w:type="dxa"/>
            <w:tcBorders>
              <w:top w:val="nil"/>
              <w:left w:val="nil"/>
              <w:bottom w:val="nil"/>
              <w:right w:val="nil"/>
            </w:tcBorders>
            <w:shd w:val="clear" w:color="auto" w:fill="auto"/>
            <w:tcMar>
              <w:top w:w="80" w:type="dxa"/>
              <w:left w:w="80" w:type="dxa"/>
              <w:bottom w:w="80" w:type="dxa"/>
              <w:right w:w="80" w:type="dxa"/>
            </w:tcMar>
          </w:tcPr>
          <w:p w14:paraId="346ECD80" w14:textId="77777777" w:rsidR="00282E97" w:rsidRDefault="00000000">
            <w:pPr>
              <w:pStyle w:val="Compact"/>
              <w:keepNext/>
              <w:suppressAutoHyphens/>
              <w:spacing w:before="0" w:after="0"/>
            </w:pPr>
            <w:r>
              <w:rPr>
                <w:rStyle w:val="None"/>
                <w:sz w:val="22"/>
                <w:szCs w:val="22"/>
              </w:rPr>
              <w:t xml:space="preserve">Mean Household </w:t>
            </w:r>
            <w:proofErr w:type="spellStart"/>
            <w:r>
              <w:rPr>
                <w:rStyle w:val="None"/>
                <w:sz w:val="22"/>
                <w:szCs w:val="22"/>
              </w:rPr>
              <w:t>Litres</w:t>
            </w:r>
            <w:proofErr w:type="spellEnd"/>
            <w:r>
              <w:rPr>
                <w:rStyle w:val="None"/>
                <w:sz w:val="22"/>
                <w:szCs w:val="22"/>
              </w:rPr>
              <w:t xml:space="preserve"> Per Day (Baseline)</w:t>
            </w:r>
          </w:p>
        </w:tc>
        <w:tc>
          <w:tcPr>
            <w:tcW w:w="1420" w:type="dxa"/>
            <w:tcBorders>
              <w:top w:val="nil"/>
              <w:left w:val="nil"/>
              <w:bottom w:val="nil"/>
              <w:right w:val="nil"/>
            </w:tcBorders>
            <w:shd w:val="clear" w:color="auto" w:fill="auto"/>
            <w:tcMar>
              <w:top w:w="80" w:type="dxa"/>
              <w:left w:w="80" w:type="dxa"/>
              <w:bottom w:w="80" w:type="dxa"/>
              <w:right w:w="80" w:type="dxa"/>
            </w:tcMar>
          </w:tcPr>
          <w:p w14:paraId="19CE6FCF"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509.61 </w:t>
            </w:r>
          </w:p>
          <w:p w14:paraId="1FA4168B" w14:textId="77777777" w:rsidR="00282E97" w:rsidRDefault="00000000">
            <w:pPr>
              <w:pStyle w:val="Compact"/>
              <w:keepNext/>
              <w:suppressAutoHyphens/>
              <w:spacing w:before="0" w:after="0"/>
              <w:jc w:val="center"/>
            </w:pPr>
            <w:r>
              <w:rPr>
                <w:rStyle w:val="None"/>
                <w:sz w:val="22"/>
                <w:szCs w:val="22"/>
              </w:rPr>
              <w:t>(13.43)</w:t>
            </w:r>
          </w:p>
        </w:tc>
        <w:tc>
          <w:tcPr>
            <w:tcW w:w="1420" w:type="dxa"/>
            <w:tcBorders>
              <w:top w:val="nil"/>
              <w:left w:val="nil"/>
              <w:bottom w:val="nil"/>
              <w:right w:val="nil"/>
            </w:tcBorders>
            <w:shd w:val="clear" w:color="auto" w:fill="auto"/>
            <w:tcMar>
              <w:top w:w="80" w:type="dxa"/>
              <w:left w:w="80" w:type="dxa"/>
              <w:bottom w:w="80" w:type="dxa"/>
              <w:right w:w="80" w:type="dxa"/>
            </w:tcMar>
          </w:tcPr>
          <w:p w14:paraId="75018AC4"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506.46 </w:t>
            </w:r>
          </w:p>
          <w:p w14:paraId="57356ADA" w14:textId="77777777" w:rsidR="00282E97" w:rsidRDefault="00000000">
            <w:pPr>
              <w:pStyle w:val="Compact"/>
              <w:keepNext/>
              <w:suppressAutoHyphens/>
              <w:spacing w:before="0" w:after="0"/>
              <w:jc w:val="center"/>
            </w:pPr>
            <w:r>
              <w:rPr>
                <w:rStyle w:val="None"/>
                <w:sz w:val="22"/>
                <w:szCs w:val="22"/>
              </w:rPr>
              <w:t>(18)</w:t>
            </w:r>
          </w:p>
        </w:tc>
        <w:tc>
          <w:tcPr>
            <w:tcW w:w="1420" w:type="dxa"/>
            <w:tcBorders>
              <w:top w:val="nil"/>
              <w:left w:val="nil"/>
              <w:bottom w:val="nil"/>
              <w:right w:val="nil"/>
            </w:tcBorders>
            <w:shd w:val="clear" w:color="auto" w:fill="auto"/>
            <w:tcMar>
              <w:top w:w="80" w:type="dxa"/>
              <w:left w:w="80" w:type="dxa"/>
              <w:bottom w:w="80" w:type="dxa"/>
              <w:right w:w="80" w:type="dxa"/>
            </w:tcMar>
          </w:tcPr>
          <w:p w14:paraId="37510B88"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512.8 </w:t>
            </w:r>
          </w:p>
          <w:p w14:paraId="3B342E2F" w14:textId="77777777" w:rsidR="00282E97" w:rsidRDefault="00000000">
            <w:pPr>
              <w:pStyle w:val="Compact"/>
              <w:keepNext/>
              <w:suppressAutoHyphens/>
              <w:spacing w:before="0" w:after="0"/>
              <w:jc w:val="center"/>
            </w:pPr>
            <w:r>
              <w:rPr>
                <w:rStyle w:val="None"/>
                <w:sz w:val="22"/>
                <w:szCs w:val="22"/>
              </w:rPr>
              <w:t>(20.01)</w:t>
            </w:r>
          </w:p>
        </w:tc>
        <w:tc>
          <w:tcPr>
            <w:tcW w:w="1420" w:type="dxa"/>
            <w:tcBorders>
              <w:top w:val="nil"/>
              <w:left w:val="nil"/>
              <w:bottom w:val="nil"/>
              <w:right w:val="nil"/>
            </w:tcBorders>
            <w:shd w:val="clear" w:color="auto" w:fill="auto"/>
            <w:tcMar>
              <w:top w:w="80" w:type="dxa"/>
              <w:left w:w="80" w:type="dxa"/>
              <w:bottom w:w="80" w:type="dxa"/>
              <w:right w:w="80" w:type="dxa"/>
            </w:tcMar>
          </w:tcPr>
          <w:p w14:paraId="5BDC8961"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0.06 </w:t>
            </w:r>
          </w:p>
          <w:p w14:paraId="368F32F1" w14:textId="77777777" w:rsidR="00282E97" w:rsidRDefault="00000000">
            <w:pPr>
              <w:pStyle w:val="Compact"/>
              <w:keepNext/>
              <w:suppressAutoHyphens/>
              <w:spacing w:before="0" w:after="0"/>
              <w:jc w:val="center"/>
            </w:pPr>
            <w:r>
              <w:rPr>
                <w:rStyle w:val="None"/>
                <w:sz w:val="22"/>
                <w:szCs w:val="22"/>
              </w:rPr>
              <w:t>(0.81)</w:t>
            </w:r>
          </w:p>
        </w:tc>
      </w:tr>
      <w:tr w:rsidR="00282E97" w14:paraId="47716C27" w14:textId="77777777">
        <w:trPr>
          <w:trHeight w:val="491"/>
        </w:trPr>
        <w:tc>
          <w:tcPr>
            <w:tcW w:w="2700" w:type="dxa"/>
            <w:tcBorders>
              <w:top w:val="nil"/>
              <w:left w:val="nil"/>
              <w:bottom w:val="nil"/>
              <w:right w:val="nil"/>
            </w:tcBorders>
            <w:shd w:val="clear" w:color="auto" w:fill="auto"/>
            <w:tcMar>
              <w:top w:w="80" w:type="dxa"/>
              <w:left w:w="80" w:type="dxa"/>
              <w:bottom w:w="80" w:type="dxa"/>
              <w:right w:w="80" w:type="dxa"/>
            </w:tcMar>
          </w:tcPr>
          <w:p w14:paraId="1D9FC2BA" w14:textId="77777777" w:rsidR="00282E97" w:rsidRDefault="00000000">
            <w:pPr>
              <w:pStyle w:val="Compact"/>
              <w:keepNext/>
              <w:suppressAutoHyphens/>
              <w:spacing w:before="0" w:after="0"/>
            </w:pPr>
            <w:r>
              <w:rPr>
                <w:rStyle w:val="None"/>
                <w:sz w:val="22"/>
                <w:szCs w:val="22"/>
              </w:rPr>
              <w:t>Mean Household Size (persons)</w:t>
            </w:r>
          </w:p>
        </w:tc>
        <w:tc>
          <w:tcPr>
            <w:tcW w:w="1420" w:type="dxa"/>
            <w:tcBorders>
              <w:top w:val="nil"/>
              <w:left w:val="nil"/>
              <w:bottom w:val="nil"/>
              <w:right w:val="nil"/>
            </w:tcBorders>
            <w:shd w:val="clear" w:color="auto" w:fill="auto"/>
            <w:tcMar>
              <w:top w:w="80" w:type="dxa"/>
              <w:left w:w="80" w:type="dxa"/>
              <w:bottom w:w="80" w:type="dxa"/>
              <w:right w:w="80" w:type="dxa"/>
            </w:tcMar>
          </w:tcPr>
          <w:p w14:paraId="14FE1165"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3.90 </w:t>
            </w:r>
          </w:p>
          <w:p w14:paraId="71EE0F87" w14:textId="77777777" w:rsidR="00282E97" w:rsidRDefault="00000000">
            <w:pPr>
              <w:pStyle w:val="Compact"/>
              <w:keepNext/>
              <w:suppressAutoHyphens/>
              <w:spacing w:before="0" w:after="0"/>
              <w:jc w:val="center"/>
            </w:pPr>
            <w:r>
              <w:rPr>
                <w:rStyle w:val="None"/>
                <w:sz w:val="22"/>
                <w:szCs w:val="22"/>
              </w:rPr>
              <w:t>(0.07)</w:t>
            </w:r>
          </w:p>
        </w:tc>
        <w:tc>
          <w:tcPr>
            <w:tcW w:w="1420" w:type="dxa"/>
            <w:tcBorders>
              <w:top w:val="nil"/>
              <w:left w:val="nil"/>
              <w:bottom w:val="nil"/>
              <w:right w:val="nil"/>
            </w:tcBorders>
            <w:shd w:val="clear" w:color="auto" w:fill="auto"/>
            <w:tcMar>
              <w:top w:w="80" w:type="dxa"/>
              <w:left w:w="80" w:type="dxa"/>
              <w:bottom w:w="80" w:type="dxa"/>
              <w:right w:w="80" w:type="dxa"/>
            </w:tcMar>
          </w:tcPr>
          <w:p w14:paraId="54D6A4F4"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3.90 </w:t>
            </w:r>
          </w:p>
          <w:p w14:paraId="498308AB" w14:textId="77777777" w:rsidR="00282E97" w:rsidRDefault="00000000">
            <w:pPr>
              <w:pStyle w:val="Compact"/>
              <w:keepNext/>
              <w:suppressAutoHyphens/>
              <w:spacing w:before="0" w:after="0"/>
              <w:jc w:val="center"/>
            </w:pPr>
            <w:r>
              <w:rPr>
                <w:rStyle w:val="None"/>
                <w:sz w:val="22"/>
                <w:szCs w:val="22"/>
              </w:rPr>
              <w:t>(0.1)</w:t>
            </w:r>
          </w:p>
        </w:tc>
        <w:tc>
          <w:tcPr>
            <w:tcW w:w="1420" w:type="dxa"/>
            <w:tcBorders>
              <w:top w:val="nil"/>
              <w:left w:val="nil"/>
              <w:bottom w:val="nil"/>
              <w:right w:val="nil"/>
            </w:tcBorders>
            <w:shd w:val="clear" w:color="auto" w:fill="auto"/>
            <w:tcMar>
              <w:top w:w="80" w:type="dxa"/>
              <w:left w:w="80" w:type="dxa"/>
              <w:bottom w:w="80" w:type="dxa"/>
              <w:right w:w="80" w:type="dxa"/>
            </w:tcMar>
          </w:tcPr>
          <w:p w14:paraId="42F074C4"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3.91 </w:t>
            </w:r>
          </w:p>
          <w:p w14:paraId="1DBC6B95" w14:textId="77777777" w:rsidR="00282E97" w:rsidRDefault="00000000">
            <w:pPr>
              <w:pStyle w:val="Compact"/>
              <w:keepNext/>
              <w:suppressAutoHyphens/>
              <w:spacing w:before="0" w:after="0"/>
              <w:jc w:val="center"/>
            </w:pPr>
            <w:r>
              <w:rPr>
                <w:rStyle w:val="None"/>
                <w:sz w:val="22"/>
                <w:szCs w:val="22"/>
              </w:rPr>
              <w:t>(0.1)</w:t>
            </w:r>
          </w:p>
        </w:tc>
        <w:tc>
          <w:tcPr>
            <w:tcW w:w="1420" w:type="dxa"/>
            <w:tcBorders>
              <w:top w:val="nil"/>
              <w:left w:val="nil"/>
              <w:bottom w:val="nil"/>
              <w:right w:val="nil"/>
            </w:tcBorders>
            <w:shd w:val="clear" w:color="auto" w:fill="auto"/>
            <w:tcMar>
              <w:top w:w="80" w:type="dxa"/>
              <w:left w:w="80" w:type="dxa"/>
              <w:bottom w:w="80" w:type="dxa"/>
              <w:right w:w="80" w:type="dxa"/>
            </w:tcMar>
          </w:tcPr>
          <w:p w14:paraId="6077E794"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0.00 </w:t>
            </w:r>
          </w:p>
          <w:p w14:paraId="72FBF84C" w14:textId="77777777" w:rsidR="00282E97" w:rsidRDefault="00000000">
            <w:pPr>
              <w:pStyle w:val="Compact"/>
              <w:keepNext/>
              <w:suppressAutoHyphens/>
              <w:spacing w:before="0" w:after="0"/>
              <w:jc w:val="center"/>
            </w:pPr>
            <w:r>
              <w:rPr>
                <w:rStyle w:val="None"/>
                <w:sz w:val="22"/>
                <w:szCs w:val="22"/>
              </w:rPr>
              <w:t>(0.98)</w:t>
            </w:r>
          </w:p>
        </w:tc>
      </w:tr>
      <w:tr w:rsidR="00282E97" w14:paraId="6073EA1D" w14:textId="77777777">
        <w:trPr>
          <w:trHeight w:val="491"/>
        </w:trPr>
        <w:tc>
          <w:tcPr>
            <w:tcW w:w="2700" w:type="dxa"/>
            <w:tcBorders>
              <w:top w:val="nil"/>
              <w:left w:val="nil"/>
              <w:bottom w:val="nil"/>
              <w:right w:val="nil"/>
            </w:tcBorders>
            <w:shd w:val="clear" w:color="auto" w:fill="auto"/>
            <w:tcMar>
              <w:top w:w="80" w:type="dxa"/>
              <w:left w:w="80" w:type="dxa"/>
              <w:bottom w:w="80" w:type="dxa"/>
              <w:right w:w="80" w:type="dxa"/>
            </w:tcMar>
          </w:tcPr>
          <w:p w14:paraId="654EE769" w14:textId="77777777" w:rsidR="00282E97" w:rsidRDefault="00000000">
            <w:pPr>
              <w:pStyle w:val="Compact"/>
              <w:keepNext/>
              <w:suppressAutoHyphens/>
              <w:spacing w:before="0" w:after="0"/>
            </w:pPr>
            <w:r>
              <w:rPr>
                <w:rStyle w:val="None"/>
                <w:sz w:val="22"/>
                <w:szCs w:val="22"/>
              </w:rPr>
              <w:t>Mean No. of Rooms</w:t>
            </w:r>
          </w:p>
        </w:tc>
        <w:tc>
          <w:tcPr>
            <w:tcW w:w="1420" w:type="dxa"/>
            <w:tcBorders>
              <w:top w:val="nil"/>
              <w:left w:val="nil"/>
              <w:bottom w:val="nil"/>
              <w:right w:val="nil"/>
            </w:tcBorders>
            <w:shd w:val="clear" w:color="auto" w:fill="auto"/>
            <w:tcMar>
              <w:top w:w="80" w:type="dxa"/>
              <w:left w:w="80" w:type="dxa"/>
              <w:bottom w:w="80" w:type="dxa"/>
              <w:right w:w="80" w:type="dxa"/>
            </w:tcMar>
          </w:tcPr>
          <w:p w14:paraId="1F109FC8"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4.16 </w:t>
            </w:r>
          </w:p>
          <w:p w14:paraId="5BCE8010" w14:textId="77777777" w:rsidR="00282E97" w:rsidRDefault="00000000">
            <w:pPr>
              <w:pStyle w:val="Compact"/>
              <w:keepNext/>
              <w:suppressAutoHyphens/>
              <w:spacing w:before="0" w:after="0"/>
              <w:jc w:val="center"/>
            </w:pPr>
            <w:r>
              <w:rPr>
                <w:rStyle w:val="None"/>
                <w:sz w:val="22"/>
                <w:szCs w:val="22"/>
              </w:rPr>
              <w:t>(0.03)</w:t>
            </w:r>
          </w:p>
        </w:tc>
        <w:tc>
          <w:tcPr>
            <w:tcW w:w="1420" w:type="dxa"/>
            <w:tcBorders>
              <w:top w:val="nil"/>
              <w:left w:val="nil"/>
              <w:bottom w:val="nil"/>
              <w:right w:val="nil"/>
            </w:tcBorders>
            <w:shd w:val="clear" w:color="auto" w:fill="auto"/>
            <w:tcMar>
              <w:top w:w="80" w:type="dxa"/>
              <w:left w:w="80" w:type="dxa"/>
              <w:bottom w:w="80" w:type="dxa"/>
              <w:right w:w="80" w:type="dxa"/>
            </w:tcMar>
          </w:tcPr>
          <w:p w14:paraId="1C13DFCC"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4.17 </w:t>
            </w:r>
          </w:p>
          <w:p w14:paraId="417D63DC" w14:textId="77777777" w:rsidR="00282E97" w:rsidRDefault="00000000">
            <w:pPr>
              <w:pStyle w:val="Compact"/>
              <w:keepNext/>
              <w:suppressAutoHyphens/>
              <w:spacing w:before="0" w:after="0"/>
              <w:jc w:val="center"/>
            </w:pPr>
            <w:r>
              <w:rPr>
                <w:rStyle w:val="None"/>
                <w:sz w:val="22"/>
                <w:szCs w:val="22"/>
              </w:rPr>
              <w:t>(0.05)</w:t>
            </w:r>
          </w:p>
        </w:tc>
        <w:tc>
          <w:tcPr>
            <w:tcW w:w="1420" w:type="dxa"/>
            <w:tcBorders>
              <w:top w:val="nil"/>
              <w:left w:val="nil"/>
              <w:bottom w:val="nil"/>
              <w:right w:val="nil"/>
            </w:tcBorders>
            <w:shd w:val="clear" w:color="auto" w:fill="auto"/>
            <w:tcMar>
              <w:top w:w="80" w:type="dxa"/>
              <w:left w:w="80" w:type="dxa"/>
              <w:bottom w:w="80" w:type="dxa"/>
              <w:right w:w="80" w:type="dxa"/>
            </w:tcMar>
          </w:tcPr>
          <w:p w14:paraId="026CC518"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4.15 </w:t>
            </w:r>
          </w:p>
          <w:p w14:paraId="21D1D8DA" w14:textId="77777777" w:rsidR="00282E97" w:rsidRDefault="00000000">
            <w:pPr>
              <w:pStyle w:val="Compact"/>
              <w:keepNext/>
              <w:suppressAutoHyphens/>
              <w:spacing w:before="0" w:after="0"/>
              <w:jc w:val="center"/>
            </w:pPr>
            <w:r>
              <w:rPr>
                <w:rStyle w:val="None"/>
                <w:sz w:val="22"/>
                <w:szCs w:val="22"/>
              </w:rPr>
              <w:t>(0.05)</w:t>
            </w:r>
          </w:p>
        </w:tc>
        <w:tc>
          <w:tcPr>
            <w:tcW w:w="1420" w:type="dxa"/>
            <w:tcBorders>
              <w:top w:val="nil"/>
              <w:left w:val="nil"/>
              <w:bottom w:val="nil"/>
              <w:right w:val="nil"/>
            </w:tcBorders>
            <w:shd w:val="clear" w:color="auto" w:fill="auto"/>
            <w:tcMar>
              <w:top w:w="80" w:type="dxa"/>
              <w:left w:w="80" w:type="dxa"/>
              <w:bottom w:w="80" w:type="dxa"/>
              <w:right w:w="80" w:type="dxa"/>
            </w:tcMar>
          </w:tcPr>
          <w:p w14:paraId="0A78E058"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0.07 </w:t>
            </w:r>
          </w:p>
          <w:p w14:paraId="5A433C7A" w14:textId="77777777" w:rsidR="00282E97" w:rsidRDefault="00000000">
            <w:pPr>
              <w:pStyle w:val="Compact"/>
              <w:keepNext/>
              <w:suppressAutoHyphens/>
              <w:spacing w:before="0" w:after="0"/>
              <w:jc w:val="center"/>
            </w:pPr>
            <w:r>
              <w:rPr>
                <w:rStyle w:val="None"/>
                <w:sz w:val="22"/>
                <w:szCs w:val="22"/>
              </w:rPr>
              <w:t>(0.79)</w:t>
            </w:r>
          </w:p>
        </w:tc>
      </w:tr>
      <w:tr w:rsidR="00282E97" w14:paraId="69C41E52" w14:textId="77777777">
        <w:trPr>
          <w:trHeight w:val="971"/>
        </w:trPr>
        <w:tc>
          <w:tcPr>
            <w:tcW w:w="2700" w:type="dxa"/>
            <w:tcBorders>
              <w:top w:val="nil"/>
              <w:left w:val="nil"/>
              <w:bottom w:val="nil"/>
              <w:right w:val="nil"/>
            </w:tcBorders>
            <w:shd w:val="clear" w:color="auto" w:fill="auto"/>
            <w:tcMar>
              <w:top w:w="80" w:type="dxa"/>
              <w:left w:w="80" w:type="dxa"/>
              <w:bottom w:w="80" w:type="dxa"/>
              <w:right w:w="80" w:type="dxa"/>
            </w:tcMar>
          </w:tcPr>
          <w:p w14:paraId="59E9338C" w14:textId="77777777" w:rsidR="00282E97" w:rsidRDefault="00000000">
            <w:pPr>
              <w:pStyle w:val="Compact"/>
              <w:keepNext/>
              <w:suppressAutoHyphens/>
              <w:spacing w:before="0" w:after="0"/>
            </w:pPr>
            <w:r>
              <w:rPr>
                <w:rStyle w:val="None"/>
                <w:sz w:val="22"/>
                <w:szCs w:val="22"/>
              </w:rPr>
              <w:t>Mean Rating – Conserving water is important because it saves cost</w:t>
            </w:r>
          </w:p>
        </w:tc>
        <w:tc>
          <w:tcPr>
            <w:tcW w:w="1420" w:type="dxa"/>
            <w:tcBorders>
              <w:top w:val="nil"/>
              <w:left w:val="nil"/>
              <w:bottom w:val="nil"/>
              <w:right w:val="nil"/>
            </w:tcBorders>
            <w:shd w:val="clear" w:color="auto" w:fill="auto"/>
            <w:tcMar>
              <w:top w:w="80" w:type="dxa"/>
              <w:left w:w="80" w:type="dxa"/>
              <w:bottom w:w="80" w:type="dxa"/>
              <w:right w:w="80" w:type="dxa"/>
            </w:tcMar>
          </w:tcPr>
          <w:p w14:paraId="626B79F8"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1.42 </w:t>
            </w:r>
          </w:p>
          <w:p w14:paraId="5032FF73" w14:textId="77777777" w:rsidR="00282E97" w:rsidRDefault="00000000">
            <w:pPr>
              <w:pStyle w:val="Compact"/>
              <w:keepNext/>
              <w:suppressAutoHyphens/>
              <w:spacing w:before="0" w:after="0"/>
              <w:jc w:val="center"/>
            </w:pPr>
            <w:r>
              <w:rPr>
                <w:rStyle w:val="None"/>
                <w:sz w:val="22"/>
                <w:szCs w:val="22"/>
              </w:rPr>
              <w:t>(0.03)</w:t>
            </w:r>
          </w:p>
        </w:tc>
        <w:tc>
          <w:tcPr>
            <w:tcW w:w="1420" w:type="dxa"/>
            <w:tcBorders>
              <w:top w:val="nil"/>
              <w:left w:val="nil"/>
              <w:bottom w:val="nil"/>
              <w:right w:val="nil"/>
            </w:tcBorders>
            <w:shd w:val="clear" w:color="auto" w:fill="auto"/>
            <w:tcMar>
              <w:top w:w="80" w:type="dxa"/>
              <w:left w:w="80" w:type="dxa"/>
              <w:bottom w:w="80" w:type="dxa"/>
              <w:right w:w="80" w:type="dxa"/>
            </w:tcMar>
          </w:tcPr>
          <w:p w14:paraId="4F7ECF3E"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1.42 </w:t>
            </w:r>
          </w:p>
          <w:p w14:paraId="4EE17003" w14:textId="77777777" w:rsidR="00282E97" w:rsidRDefault="00000000">
            <w:pPr>
              <w:pStyle w:val="Compact"/>
              <w:keepNext/>
              <w:suppressAutoHyphens/>
              <w:spacing w:before="0" w:after="0"/>
              <w:jc w:val="center"/>
            </w:pPr>
            <w:r>
              <w:rPr>
                <w:rStyle w:val="None"/>
                <w:sz w:val="22"/>
                <w:szCs w:val="22"/>
              </w:rPr>
              <w:t>(0.04)</w:t>
            </w:r>
          </w:p>
        </w:tc>
        <w:tc>
          <w:tcPr>
            <w:tcW w:w="1420" w:type="dxa"/>
            <w:tcBorders>
              <w:top w:val="nil"/>
              <w:left w:val="nil"/>
              <w:bottom w:val="nil"/>
              <w:right w:val="nil"/>
            </w:tcBorders>
            <w:shd w:val="clear" w:color="auto" w:fill="auto"/>
            <w:tcMar>
              <w:top w:w="80" w:type="dxa"/>
              <w:left w:w="80" w:type="dxa"/>
              <w:bottom w:w="80" w:type="dxa"/>
              <w:right w:w="80" w:type="dxa"/>
            </w:tcMar>
          </w:tcPr>
          <w:p w14:paraId="399311E9"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1.42 </w:t>
            </w:r>
          </w:p>
          <w:p w14:paraId="5A22E3EC" w14:textId="77777777" w:rsidR="00282E97" w:rsidRDefault="00000000">
            <w:pPr>
              <w:pStyle w:val="Compact"/>
              <w:keepNext/>
              <w:suppressAutoHyphens/>
              <w:spacing w:before="0" w:after="0"/>
              <w:jc w:val="center"/>
            </w:pPr>
            <w:r>
              <w:rPr>
                <w:rStyle w:val="None"/>
                <w:sz w:val="22"/>
                <w:szCs w:val="22"/>
              </w:rPr>
              <w:t>(0.05)</w:t>
            </w:r>
          </w:p>
        </w:tc>
        <w:tc>
          <w:tcPr>
            <w:tcW w:w="1420" w:type="dxa"/>
            <w:tcBorders>
              <w:top w:val="nil"/>
              <w:left w:val="nil"/>
              <w:bottom w:val="nil"/>
              <w:right w:val="nil"/>
            </w:tcBorders>
            <w:shd w:val="clear" w:color="auto" w:fill="auto"/>
            <w:tcMar>
              <w:top w:w="80" w:type="dxa"/>
              <w:left w:w="80" w:type="dxa"/>
              <w:bottom w:w="80" w:type="dxa"/>
              <w:right w:w="80" w:type="dxa"/>
            </w:tcMar>
          </w:tcPr>
          <w:p w14:paraId="078EAB21"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0.00 </w:t>
            </w:r>
          </w:p>
          <w:p w14:paraId="0747D507" w14:textId="77777777" w:rsidR="00282E97" w:rsidRDefault="00000000">
            <w:pPr>
              <w:pStyle w:val="Compact"/>
              <w:keepNext/>
              <w:suppressAutoHyphens/>
              <w:spacing w:before="0" w:after="0"/>
              <w:jc w:val="center"/>
            </w:pPr>
            <w:r>
              <w:rPr>
                <w:rStyle w:val="None"/>
                <w:sz w:val="22"/>
                <w:szCs w:val="22"/>
              </w:rPr>
              <w:t>(0.95)</w:t>
            </w:r>
          </w:p>
        </w:tc>
      </w:tr>
      <w:tr w:rsidR="00282E97" w14:paraId="142C10AB" w14:textId="77777777">
        <w:trPr>
          <w:trHeight w:val="971"/>
        </w:trPr>
        <w:tc>
          <w:tcPr>
            <w:tcW w:w="2700" w:type="dxa"/>
            <w:tcBorders>
              <w:top w:val="nil"/>
              <w:left w:val="nil"/>
              <w:bottom w:val="nil"/>
              <w:right w:val="nil"/>
            </w:tcBorders>
            <w:shd w:val="clear" w:color="auto" w:fill="auto"/>
            <w:tcMar>
              <w:top w:w="80" w:type="dxa"/>
              <w:left w:w="80" w:type="dxa"/>
              <w:bottom w:w="80" w:type="dxa"/>
              <w:right w:w="80" w:type="dxa"/>
            </w:tcMar>
          </w:tcPr>
          <w:p w14:paraId="23CC1325" w14:textId="77777777" w:rsidR="00282E97" w:rsidRDefault="00000000">
            <w:pPr>
              <w:pStyle w:val="Compact"/>
              <w:keepNext/>
              <w:suppressAutoHyphens/>
              <w:spacing w:before="0" w:after="0"/>
            </w:pPr>
            <w:r>
              <w:rPr>
                <w:rStyle w:val="None"/>
                <w:sz w:val="22"/>
                <w:szCs w:val="22"/>
              </w:rPr>
              <w:t>Mean Rating – When I choose between products, cost is more important to me than quality</w:t>
            </w:r>
          </w:p>
        </w:tc>
        <w:tc>
          <w:tcPr>
            <w:tcW w:w="1420" w:type="dxa"/>
            <w:tcBorders>
              <w:top w:val="nil"/>
              <w:left w:val="nil"/>
              <w:bottom w:val="nil"/>
              <w:right w:val="nil"/>
            </w:tcBorders>
            <w:shd w:val="clear" w:color="auto" w:fill="auto"/>
            <w:tcMar>
              <w:top w:w="80" w:type="dxa"/>
              <w:left w:w="80" w:type="dxa"/>
              <w:bottom w:w="80" w:type="dxa"/>
              <w:right w:w="80" w:type="dxa"/>
            </w:tcMar>
          </w:tcPr>
          <w:p w14:paraId="670746BC"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0.12 </w:t>
            </w:r>
          </w:p>
          <w:p w14:paraId="1D318167" w14:textId="77777777" w:rsidR="00282E97" w:rsidRDefault="00000000">
            <w:pPr>
              <w:pStyle w:val="Compact"/>
              <w:keepNext/>
              <w:suppressAutoHyphens/>
              <w:spacing w:before="0" w:after="0"/>
              <w:jc w:val="center"/>
            </w:pPr>
            <w:r>
              <w:rPr>
                <w:rStyle w:val="None"/>
                <w:sz w:val="22"/>
                <w:szCs w:val="22"/>
              </w:rPr>
              <w:t>(0.05)</w:t>
            </w:r>
          </w:p>
        </w:tc>
        <w:tc>
          <w:tcPr>
            <w:tcW w:w="1420" w:type="dxa"/>
            <w:tcBorders>
              <w:top w:val="nil"/>
              <w:left w:val="nil"/>
              <w:bottom w:val="nil"/>
              <w:right w:val="nil"/>
            </w:tcBorders>
            <w:shd w:val="clear" w:color="auto" w:fill="auto"/>
            <w:tcMar>
              <w:top w:w="80" w:type="dxa"/>
              <w:left w:w="80" w:type="dxa"/>
              <w:bottom w:w="80" w:type="dxa"/>
              <w:right w:w="80" w:type="dxa"/>
            </w:tcMar>
          </w:tcPr>
          <w:p w14:paraId="0F3DFD80"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0.13 </w:t>
            </w:r>
          </w:p>
          <w:p w14:paraId="5832CA00" w14:textId="77777777" w:rsidR="00282E97" w:rsidRDefault="00000000">
            <w:pPr>
              <w:pStyle w:val="Compact"/>
              <w:keepNext/>
              <w:suppressAutoHyphens/>
              <w:spacing w:before="0" w:after="0"/>
              <w:jc w:val="center"/>
            </w:pPr>
            <w:r>
              <w:rPr>
                <w:rStyle w:val="None"/>
                <w:sz w:val="22"/>
                <w:szCs w:val="22"/>
              </w:rPr>
              <w:t>(0.08)</w:t>
            </w:r>
          </w:p>
        </w:tc>
        <w:tc>
          <w:tcPr>
            <w:tcW w:w="1420" w:type="dxa"/>
            <w:tcBorders>
              <w:top w:val="nil"/>
              <w:left w:val="nil"/>
              <w:bottom w:val="nil"/>
              <w:right w:val="nil"/>
            </w:tcBorders>
            <w:shd w:val="clear" w:color="auto" w:fill="auto"/>
            <w:tcMar>
              <w:top w:w="80" w:type="dxa"/>
              <w:left w:w="80" w:type="dxa"/>
              <w:bottom w:w="80" w:type="dxa"/>
              <w:right w:w="80" w:type="dxa"/>
            </w:tcMar>
          </w:tcPr>
          <w:p w14:paraId="2F7C4C2D"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0.11 </w:t>
            </w:r>
          </w:p>
          <w:p w14:paraId="4E831C95" w14:textId="77777777" w:rsidR="00282E97" w:rsidRDefault="00000000">
            <w:pPr>
              <w:pStyle w:val="Compact"/>
              <w:keepNext/>
              <w:suppressAutoHyphens/>
              <w:spacing w:before="0" w:after="0"/>
              <w:jc w:val="center"/>
            </w:pPr>
            <w:r>
              <w:rPr>
                <w:rStyle w:val="None"/>
                <w:sz w:val="22"/>
                <w:szCs w:val="22"/>
              </w:rPr>
              <w:t>(0.08)</w:t>
            </w:r>
          </w:p>
        </w:tc>
        <w:tc>
          <w:tcPr>
            <w:tcW w:w="1420" w:type="dxa"/>
            <w:tcBorders>
              <w:top w:val="nil"/>
              <w:left w:val="nil"/>
              <w:bottom w:val="nil"/>
              <w:right w:val="nil"/>
            </w:tcBorders>
            <w:shd w:val="clear" w:color="auto" w:fill="auto"/>
            <w:tcMar>
              <w:top w:w="80" w:type="dxa"/>
              <w:left w:w="80" w:type="dxa"/>
              <w:bottom w:w="80" w:type="dxa"/>
              <w:right w:w="80" w:type="dxa"/>
            </w:tcMar>
          </w:tcPr>
          <w:p w14:paraId="16EC6FDA"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0.01 </w:t>
            </w:r>
          </w:p>
          <w:p w14:paraId="078BAB02" w14:textId="77777777" w:rsidR="00282E97" w:rsidRDefault="00000000">
            <w:pPr>
              <w:pStyle w:val="Compact"/>
              <w:keepNext/>
              <w:suppressAutoHyphens/>
              <w:spacing w:before="0" w:after="0"/>
              <w:jc w:val="center"/>
            </w:pPr>
            <w:r>
              <w:rPr>
                <w:rStyle w:val="None"/>
                <w:sz w:val="22"/>
                <w:szCs w:val="22"/>
              </w:rPr>
              <w:t>(0.91)</w:t>
            </w:r>
          </w:p>
        </w:tc>
      </w:tr>
      <w:tr w:rsidR="00282E97" w14:paraId="4BC1BD41" w14:textId="77777777">
        <w:trPr>
          <w:trHeight w:val="726"/>
        </w:trPr>
        <w:tc>
          <w:tcPr>
            <w:tcW w:w="2700" w:type="dxa"/>
            <w:tcBorders>
              <w:top w:val="nil"/>
              <w:left w:val="nil"/>
              <w:bottom w:val="single" w:sz="4" w:space="0" w:color="000000"/>
              <w:right w:val="nil"/>
            </w:tcBorders>
            <w:shd w:val="clear" w:color="auto" w:fill="auto"/>
            <w:tcMar>
              <w:top w:w="80" w:type="dxa"/>
              <w:left w:w="80" w:type="dxa"/>
              <w:bottom w:w="80" w:type="dxa"/>
              <w:right w:w="80" w:type="dxa"/>
            </w:tcMar>
          </w:tcPr>
          <w:p w14:paraId="798838A6" w14:textId="77777777" w:rsidR="00282E97" w:rsidRDefault="00000000">
            <w:pPr>
              <w:pStyle w:val="Compact"/>
              <w:keepNext/>
              <w:suppressAutoHyphens/>
              <w:spacing w:before="0" w:after="0"/>
            </w:pPr>
            <w:r>
              <w:rPr>
                <w:rStyle w:val="None"/>
                <w:sz w:val="22"/>
                <w:szCs w:val="22"/>
              </w:rPr>
              <w:t xml:space="preserve">Proportion Located in Punggol Area (vs </w:t>
            </w:r>
            <w:proofErr w:type="spellStart"/>
            <w:r>
              <w:rPr>
                <w:rStyle w:val="None"/>
                <w:sz w:val="22"/>
                <w:szCs w:val="22"/>
              </w:rPr>
              <w:t>Choa</w:t>
            </w:r>
            <w:proofErr w:type="spellEnd"/>
            <w:r>
              <w:rPr>
                <w:rStyle w:val="None"/>
                <w:sz w:val="22"/>
                <w:szCs w:val="22"/>
              </w:rPr>
              <w:t xml:space="preserve"> Chu Kang Area)</w:t>
            </w:r>
          </w:p>
        </w:tc>
        <w:tc>
          <w:tcPr>
            <w:tcW w:w="1420" w:type="dxa"/>
            <w:tcBorders>
              <w:top w:val="nil"/>
              <w:left w:val="nil"/>
              <w:bottom w:val="single" w:sz="4" w:space="0" w:color="000000"/>
              <w:right w:val="nil"/>
            </w:tcBorders>
            <w:shd w:val="clear" w:color="auto" w:fill="auto"/>
            <w:tcMar>
              <w:top w:w="80" w:type="dxa"/>
              <w:left w:w="80" w:type="dxa"/>
              <w:bottom w:w="80" w:type="dxa"/>
              <w:right w:w="80" w:type="dxa"/>
            </w:tcMar>
          </w:tcPr>
          <w:p w14:paraId="79F231E9"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0.48 </w:t>
            </w:r>
          </w:p>
          <w:p w14:paraId="5B71B05A" w14:textId="77777777" w:rsidR="00282E97" w:rsidRDefault="00000000">
            <w:pPr>
              <w:pStyle w:val="Compact"/>
              <w:keepNext/>
              <w:suppressAutoHyphens/>
              <w:spacing w:before="0" w:after="0"/>
              <w:jc w:val="center"/>
            </w:pPr>
            <w:r>
              <w:rPr>
                <w:rStyle w:val="None"/>
                <w:sz w:val="22"/>
                <w:szCs w:val="22"/>
              </w:rPr>
              <w:t>(0.02)</w:t>
            </w:r>
          </w:p>
        </w:tc>
        <w:tc>
          <w:tcPr>
            <w:tcW w:w="1420" w:type="dxa"/>
            <w:tcBorders>
              <w:top w:val="nil"/>
              <w:left w:val="nil"/>
              <w:bottom w:val="single" w:sz="4" w:space="0" w:color="000000"/>
              <w:right w:val="nil"/>
            </w:tcBorders>
            <w:shd w:val="clear" w:color="auto" w:fill="auto"/>
            <w:tcMar>
              <w:top w:w="80" w:type="dxa"/>
              <w:left w:w="80" w:type="dxa"/>
              <w:bottom w:w="80" w:type="dxa"/>
              <w:right w:w="80" w:type="dxa"/>
            </w:tcMar>
          </w:tcPr>
          <w:p w14:paraId="33875E83"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0.48 </w:t>
            </w:r>
          </w:p>
          <w:p w14:paraId="6B419E0E" w14:textId="77777777" w:rsidR="00282E97" w:rsidRDefault="00000000">
            <w:pPr>
              <w:pStyle w:val="Compact"/>
              <w:keepNext/>
              <w:suppressAutoHyphens/>
              <w:spacing w:before="0" w:after="0"/>
              <w:jc w:val="center"/>
            </w:pPr>
            <w:r>
              <w:rPr>
                <w:rStyle w:val="None"/>
                <w:sz w:val="22"/>
                <w:szCs w:val="22"/>
              </w:rPr>
              <w:t>(0.03)</w:t>
            </w:r>
          </w:p>
        </w:tc>
        <w:tc>
          <w:tcPr>
            <w:tcW w:w="1420" w:type="dxa"/>
            <w:tcBorders>
              <w:top w:val="nil"/>
              <w:left w:val="nil"/>
              <w:bottom w:val="single" w:sz="4" w:space="0" w:color="000000"/>
              <w:right w:val="nil"/>
            </w:tcBorders>
            <w:shd w:val="clear" w:color="auto" w:fill="auto"/>
            <w:tcMar>
              <w:top w:w="80" w:type="dxa"/>
              <w:left w:w="80" w:type="dxa"/>
              <w:bottom w:w="80" w:type="dxa"/>
              <w:right w:w="80" w:type="dxa"/>
            </w:tcMar>
          </w:tcPr>
          <w:p w14:paraId="4F597074"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0.49 </w:t>
            </w:r>
          </w:p>
          <w:p w14:paraId="353BE53D" w14:textId="77777777" w:rsidR="00282E97" w:rsidRDefault="00000000">
            <w:pPr>
              <w:pStyle w:val="Compact"/>
              <w:keepNext/>
              <w:suppressAutoHyphens/>
              <w:spacing w:before="0" w:after="0"/>
              <w:jc w:val="center"/>
            </w:pPr>
            <w:r>
              <w:rPr>
                <w:rStyle w:val="None"/>
                <w:sz w:val="22"/>
                <w:szCs w:val="22"/>
              </w:rPr>
              <w:t>(0.04)</w:t>
            </w:r>
          </w:p>
        </w:tc>
        <w:tc>
          <w:tcPr>
            <w:tcW w:w="1420" w:type="dxa"/>
            <w:tcBorders>
              <w:top w:val="nil"/>
              <w:left w:val="nil"/>
              <w:bottom w:val="single" w:sz="4" w:space="0" w:color="000000"/>
              <w:right w:val="nil"/>
            </w:tcBorders>
            <w:shd w:val="clear" w:color="auto" w:fill="auto"/>
            <w:tcMar>
              <w:top w:w="80" w:type="dxa"/>
              <w:left w:w="80" w:type="dxa"/>
              <w:bottom w:w="80" w:type="dxa"/>
              <w:right w:w="80" w:type="dxa"/>
            </w:tcMar>
          </w:tcPr>
          <w:p w14:paraId="55D6197E" w14:textId="77777777" w:rsidR="00282E97" w:rsidRDefault="00000000">
            <w:pPr>
              <w:pStyle w:val="Compact"/>
              <w:keepNext/>
              <w:suppressAutoHyphens/>
              <w:spacing w:before="0" w:after="0"/>
              <w:jc w:val="center"/>
              <w:rPr>
                <w:rStyle w:val="None"/>
                <w:sz w:val="22"/>
                <w:szCs w:val="22"/>
              </w:rPr>
            </w:pPr>
            <w:r>
              <w:rPr>
                <w:rStyle w:val="None"/>
                <w:sz w:val="22"/>
                <w:szCs w:val="22"/>
              </w:rPr>
              <w:t xml:space="preserve">0.06 </w:t>
            </w:r>
          </w:p>
          <w:p w14:paraId="119CE9CB" w14:textId="77777777" w:rsidR="00282E97" w:rsidRDefault="00000000">
            <w:pPr>
              <w:pStyle w:val="Compact"/>
              <w:keepNext/>
              <w:suppressAutoHyphens/>
              <w:spacing w:before="0" w:after="0"/>
              <w:jc w:val="center"/>
            </w:pPr>
            <w:r>
              <w:rPr>
                <w:rStyle w:val="None"/>
                <w:sz w:val="22"/>
                <w:szCs w:val="22"/>
              </w:rPr>
              <w:t>(0.81)</w:t>
            </w:r>
          </w:p>
        </w:tc>
      </w:tr>
      <w:tr w:rsidR="00282E97" w14:paraId="52C83ACC" w14:textId="77777777">
        <w:trPr>
          <w:trHeight w:val="1615"/>
        </w:trPr>
        <w:tc>
          <w:tcPr>
            <w:tcW w:w="8380"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62863C68" w14:textId="77777777" w:rsidR="00282E97" w:rsidRDefault="00000000">
            <w:pPr>
              <w:pStyle w:val="BodyA"/>
              <w:keepNext/>
              <w:suppressAutoHyphens/>
              <w:spacing w:before="100" w:after="100" w:line="240" w:lineRule="auto"/>
              <w:jc w:val="both"/>
            </w:pPr>
            <w:r>
              <w:rPr>
                <w:rStyle w:val="None"/>
                <w:rFonts w:ascii="Times New Roman" w:hAnsi="Times New Roman"/>
                <w:i/>
                <w:iCs/>
                <w:sz w:val="20"/>
                <w:szCs w:val="20"/>
              </w:rPr>
              <w:t xml:space="preserve">Note: Household </w:t>
            </w:r>
            <w:proofErr w:type="spellStart"/>
            <w:r>
              <w:rPr>
                <w:rStyle w:val="None"/>
                <w:rFonts w:ascii="Times New Roman" w:hAnsi="Times New Roman"/>
                <w:i/>
                <w:iCs/>
                <w:sz w:val="20"/>
                <w:szCs w:val="20"/>
              </w:rPr>
              <w:t>Litres</w:t>
            </w:r>
            <w:proofErr w:type="spellEnd"/>
            <w:r>
              <w:rPr>
                <w:rStyle w:val="None"/>
                <w:rFonts w:ascii="Times New Roman" w:hAnsi="Times New Roman"/>
                <w:i/>
                <w:iCs/>
                <w:sz w:val="20"/>
                <w:szCs w:val="20"/>
              </w:rPr>
              <w:t xml:space="preserve"> Per Day (Baseline) is calculated using additional meter readings. This does not coincide exactly with the study’s baseline period since random allocation had to be conducted before the official end of the baseline period or the second visit. Each household had </w:t>
            </w:r>
            <w:proofErr w:type="gramStart"/>
            <w:r>
              <w:rPr>
                <w:rStyle w:val="None"/>
                <w:rFonts w:ascii="Times New Roman" w:hAnsi="Times New Roman"/>
                <w:i/>
                <w:iCs/>
                <w:sz w:val="20"/>
                <w:szCs w:val="20"/>
              </w:rPr>
              <w:t>four meter</w:t>
            </w:r>
            <w:proofErr w:type="gramEnd"/>
            <w:r>
              <w:rPr>
                <w:rStyle w:val="None"/>
                <w:rFonts w:ascii="Times New Roman" w:hAnsi="Times New Roman"/>
                <w:i/>
                <w:iCs/>
                <w:sz w:val="20"/>
                <w:szCs w:val="20"/>
              </w:rPr>
              <w:t xml:space="preserve"> readings over three to four weeks before and during the baseline period. For the cost-consciousness statements, the rating scale is from -2 “Strongly Disagree” to 2 “Strongly Agree”. The F-statistics are taken from regressing the characteristics on treatment households. Unless indicated otherwise, parentheses contain standard errors.</w:t>
            </w:r>
          </w:p>
        </w:tc>
      </w:tr>
    </w:tbl>
    <w:p w14:paraId="668475DB" w14:textId="77777777" w:rsidR="00282E97" w:rsidRDefault="00282E97">
      <w:pPr>
        <w:pStyle w:val="Caption"/>
        <w:widowControl w:val="0"/>
        <w:suppressAutoHyphens/>
        <w:ind w:left="540" w:hanging="540"/>
        <w:jc w:val="both"/>
        <w:rPr>
          <w:rStyle w:val="None"/>
          <w:rFonts w:ascii="Times New Roman" w:eastAsia="Times New Roman" w:hAnsi="Times New Roman" w:cs="Times New Roman"/>
          <w:sz w:val="24"/>
          <w:szCs w:val="24"/>
        </w:rPr>
      </w:pPr>
    </w:p>
    <w:p w14:paraId="02AA32EC" w14:textId="77777777" w:rsidR="00282E97" w:rsidRDefault="00282E97">
      <w:pPr>
        <w:pStyle w:val="Caption"/>
        <w:widowControl w:val="0"/>
        <w:suppressAutoHyphens/>
        <w:ind w:left="432" w:hanging="432"/>
        <w:jc w:val="both"/>
        <w:rPr>
          <w:rStyle w:val="None"/>
          <w:rFonts w:ascii="Times New Roman" w:eastAsia="Times New Roman" w:hAnsi="Times New Roman" w:cs="Times New Roman"/>
          <w:sz w:val="24"/>
          <w:szCs w:val="24"/>
        </w:rPr>
      </w:pPr>
    </w:p>
    <w:p w14:paraId="56702B79" w14:textId="77777777" w:rsidR="00282E97" w:rsidRDefault="00282E97">
      <w:pPr>
        <w:pStyle w:val="Caption"/>
        <w:widowControl w:val="0"/>
        <w:suppressAutoHyphens/>
        <w:ind w:left="324" w:hanging="324"/>
        <w:jc w:val="both"/>
        <w:rPr>
          <w:rStyle w:val="None"/>
          <w:rFonts w:ascii="Times New Roman" w:eastAsia="Times New Roman" w:hAnsi="Times New Roman" w:cs="Times New Roman"/>
          <w:sz w:val="24"/>
          <w:szCs w:val="24"/>
        </w:rPr>
      </w:pPr>
    </w:p>
    <w:p w14:paraId="2840B374" w14:textId="77777777" w:rsidR="00282E97" w:rsidRDefault="00282E97">
      <w:pPr>
        <w:pStyle w:val="BodyBA"/>
        <w:suppressAutoHyphens/>
        <w:jc w:val="both"/>
        <w:rPr>
          <w:rStyle w:val="Hyperlink1"/>
        </w:rPr>
      </w:pPr>
    </w:p>
    <w:p w14:paraId="5531223C" w14:textId="77777777" w:rsidR="00282E97" w:rsidRDefault="00000000">
      <w:pPr>
        <w:pStyle w:val="Body"/>
      </w:pPr>
      <w:r>
        <w:rPr>
          <w:rStyle w:val="NoneA"/>
          <w:rFonts w:ascii="Arial Unicode MS" w:eastAsia="Arial Unicode MS" w:hAnsi="Arial Unicode MS" w:cs="Arial Unicode MS"/>
        </w:rPr>
        <w:br w:type="page"/>
      </w:r>
    </w:p>
    <w:p w14:paraId="58FB415F" w14:textId="77777777" w:rsidR="00282E97" w:rsidRDefault="00000000">
      <w:pPr>
        <w:pStyle w:val="Heading2"/>
        <w:suppressAutoHyphens/>
        <w:jc w:val="both"/>
        <w:rPr>
          <w:rStyle w:val="None"/>
          <w:rFonts w:ascii="Times New Roman" w:eastAsia="Times New Roman" w:hAnsi="Times New Roman" w:cs="Times New Roman"/>
          <w:color w:val="000000"/>
          <w:sz w:val="24"/>
          <w:szCs w:val="24"/>
          <w:u w:color="000000"/>
        </w:rPr>
      </w:pPr>
      <w:r>
        <w:rPr>
          <w:rStyle w:val="None"/>
          <w:rFonts w:ascii="Times New Roman" w:hAnsi="Times New Roman"/>
        </w:rPr>
        <w:lastRenderedPageBreak/>
        <w:t>Appendix 3: Ex-post power estimation</w:t>
      </w:r>
    </w:p>
    <w:p w14:paraId="3A07B0BB" w14:textId="77777777" w:rsidR="00282E97" w:rsidRDefault="00000000">
      <w:pPr>
        <w:pStyle w:val="BodyA"/>
        <w:suppressAutoHyphens/>
        <w:jc w:val="both"/>
        <w:rPr>
          <w:rStyle w:val="Hyperlink0"/>
          <w:rFonts w:eastAsia="Arial Unicode MS"/>
        </w:rPr>
      </w:pPr>
      <w:r>
        <w:rPr>
          <w:rStyle w:val="Hyperlink0"/>
          <w:rFonts w:eastAsia="Arial Unicode MS"/>
        </w:rPr>
        <w:t>For this study, 400 households were targeted for recruitment. In previous studies on smart meters and water conservation, an effect size of 9-10 per cent (water use per shower) (Agarwal et al., 2017) to 19-22 per cent (</w:t>
      </w:r>
      <w:proofErr w:type="spellStart"/>
      <w:r>
        <w:rPr>
          <w:rStyle w:val="Hyperlink0"/>
          <w:rFonts w:eastAsia="Arial Unicode MS"/>
        </w:rPr>
        <w:t>Tiefenbeck</w:t>
      </w:r>
      <w:proofErr w:type="spellEnd"/>
      <w:r>
        <w:rPr>
          <w:rStyle w:val="Hyperlink0"/>
          <w:rFonts w:eastAsia="Arial Unicode MS"/>
        </w:rPr>
        <w:t xml:space="preserve"> et al., 2018; Agarwal et al., 2017) was observed. Similarly, a treatment effect of 22 per cent was observed for this study. Given an average baseline shower use of 163 LPD, these effect sizes translate to a reduction of about 15-35 </w:t>
      </w:r>
      <w:proofErr w:type="spellStart"/>
      <w:r>
        <w:rPr>
          <w:rStyle w:val="Hyperlink0"/>
          <w:rFonts w:eastAsia="Arial Unicode MS"/>
        </w:rPr>
        <w:t>litres</w:t>
      </w:r>
      <w:proofErr w:type="spellEnd"/>
      <w:r>
        <w:rPr>
          <w:rStyle w:val="Hyperlink0"/>
          <w:rFonts w:eastAsia="Arial Unicode MS"/>
        </w:rPr>
        <w:t xml:space="preserve"> per day. Using </w:t>
      </w:r>
      <w:proofErr w:type="spellStart"/>
      <w:r>
        <w:rPr>
          <w:rStyle w:val="Hyperlink0"/>
          <w:rFonts w:eastAsia="Arial Unicode MS"/>
        </w:rPr>
        <w:t>Burlig</w:t>
      </w:r>
      <w:proofErr w:type="spellEnd"/>
      <w:r>
        <w:rPr>
          <w:rStyle w:val="Hyperlink0"/>
          <w:rFonts w:eastAsia="Arial Unicode MS"/>
        </w:rPr>
        <w:t xml:space="preserve"> et al.’s (2020) power estimation approach for experimental panel data, the sample sizes required for different combinations of minimum detectable effect sizes (from 15-30) and power (from 0.70-0.95) were estimated. In all but the most stringent case (</w:t>
      </w:r>
      <w:proofErr w:type="spellStart"/>
      <w:r>
        <w:rPr>
          <w:rStyle w:val="Hyperlink0"/>
          <w:rFonts w:eastAsia="Arial Unicode MS"/>
        </w:rPr>
        <w:t>mde</w:t>
      </w:r>
      <w:proofErr w:type="spellEnd"/>
      <w:r>
        <w:rPr>
          <w:rStyle w:val="Hyperlink0"/>
          <w:rFonts w:eastAsia="Arial Unicode MS"/>
        </w:rPr>
        <w:t xml:space="preserve">=15, power=0.95), the achieved sample size used for household-level analysis (n=372) was greater than the estimated required sample sizes. For the achieved sample size, to achieve a power of 0.80, the </w:t>
      </w:r>
      <w:proofErr w:type="spellStart"/>
      <w:r>
        <w:rPr>
          <w:rStyle w:val="Hyperlink0"/>
          <w:rFonts w:eastAsia="Arial Unicode MS"/>
        </w:rPr>
        <w:t>mde</w:t>
      </w:r>
      <w:proofErr w:type="spellEnd"/>
      <w:r>
        <w:rPr>
          <w:rStyle w:val="Hyperlink0"/>
          <w:rFonts w:eastAsia="Arial Unicode MS"/>
        </w:rPr>
        <w:t xml:space="preserve"> is estimated to be about 12.55. </w:t>
      </w:r>
    </w:p>
    <w:p w14:paraId="5413B9E5" w14:textId="77777777" w:rsidR="00282E97" w:rsidRDefault="00000000">
      <w:pPr>
        <w:pStyle w:val="Caption"/>
        <w:suppressAutoHyphens/>
        <w:jc w:val="both"/>
        <w:rPr>
          <w:rStyle w:val="None"/>
          <w:rFonts w:ascii="Times New Roman" w:eastAsia="Times New Roman" w:hAnsi="Times New Roman" w:cs="Times New Roman"/>
          <w:sz w:val="24"/>
          <w:szCs w:val="24"/>
        </w:rPr>
      </w:pPr>
      <w:r>
        <w:rPr>
          <w:rStyle w:val="None"/>
          <w:rFonts w:ascii="Times New Roman" w:hAnsi="Times New Roman"/>
        </w:rPr>
        <w:t xml:space="preserve">Table A3. Ex-post power estimation </w:t>
      </w:r>
      <w:proofErr w:type="spellStart"/>
      <w:r>
        <w:rPr>
          <w:rStyle w:val="None"/>
          <w:rFonts w:ascii="Times New Roman" w:hAnsi="Times New Roman"/>
        </w:rPr>
        <w:t>pcpanel</w:t>
      </w:r>
      <w:proofErr w:type="spellEnd"/>
      <w:r>
        <w:rPr>
          <w:rStyle w:val="None"/>
          <w:rFonts w:ascii="Times New Roman" w:hAnsi="Times New Roman"/>
        </w:rPr>
        <w:t xml:space="preserve"> package for experimental panel data (</w:t>
      </w:r>
      <w:proofErr w:type="spellStart"/>
      <w:r>
        <w:rPr>
          <w:rStyle w:val="None"/>
          <w:rFonts w:ascii="Times New Roman" w:hAnsi="Times New Roman"/>
        </w:rPr>
        <w:t>Burlig</w:t>
      </w:r>
      <w:proofErr w:type="spellEnd"/>
      <w:r>
        <w:rPr>
          <w:rStyle w:val="None"/>
          <w:rFonts w:ascii="Times New Roman" w:hAnsi="Times New Roman"/>
        </w:rPr>
        <w:t xml:space="preserve"> et al., 2020)</w:t>
      </w:r>
    </w:p>
    <w:tbl>
      <w:tblPr>
        <w:tblW w:w="8074"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60"/>
        <w:gridCol w:w="1476"/>
        <w:gridCol w:w="1477"/>
        <w:gridCol w:w="1477"/>
        <w:gridCol w:w="1484"/>
      </w:tblGrid>
      <w:tr w:rsidR="00282E97" w14:paraId="3A097F43" w14:textId="77777777">
        <w:trPr>
          <w:trHeight w:val="241"/>
        </w:trPr>
        <w:tc>
          <w:tcPr>
            <w:tcW w:w="216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3CF565E" w14:textId="77777777" w:rsidR="00282E97" w:rsidRDefault="00000000">
            <w:pPr>
              <w:pStyle w:val="BodyA"/>
              <w:keepNext/>
              <w:suppressAutoHyphens/>
              <w:spacing w:after="0" w:line="240" w:lineRule="auto"/>
              <w:jc w:val="both"/>
            </w:pPr>
            <w:r>
              <w:rPr>
                <w:rStyle w:val="None"/>
                <w:rFonts w:ascii="Times New Roman" w:hAnsi="Times New Roman"/>
                <w:b/>
                <w:bCs/>
                <w:sz w:val="22"/>
                <w:szCs w:val="22"/>
              </w:rPr>
              <w:t>Power</w:t>
            </w:r>
          </w:p>
        </w:tc>
        <w:tc>
          <w:tcPr>
            <w:tcW w:w="5914"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4311544" w14:textId="77777777" w:rsidR="00282E97" w:rsidRDefault="00000000">
            <w:pPr>
              <w:pStyle w:val="Compact"/>
              <w:keepNext/>
              <w:suppressAutoHyphens/>
              <w:spacing w:before="0" w:after="0"/>
              <w:jc w:val="both"/>
            </w:pPr>
            <w:r>
              <w:rPr>
                <w:rStyle w:val="None"/>
                <w:b/>
                <w:bCs/>
                <w:sz w:val="22"/>
                <w:szCs w:val="22"/>
              </w:rPr>
              <w:t>Minimum detectable effect (</w:t>
            </w:r>
            <w:proofErr w:type="spellStart"/>
            <w:r>
              <w:rPr>
                <w:rStyle w:val="None"/>
                <w:b/>
                <w:bCs/>
                <w:sz w:val="22"/>
                <w:szCs w:val="22"/>
              </w:rPr>
              <w:t>mde</w:t>
            </w:r>
            <w:proofErr w:type="spellEnd"/>
            <w:r>
              <w:rPr>
                <w:rStyle w:val="None"/>
                <w:b/>
                <w:bCs/>
                <w:sz w:val="22"/>
                <w:szCs w:val="22"/>
              </w:rPr>
              <w:t>) sizes (in levels, not %)</w:t>
            </w:r>
          </w:p>
        </w:tc>
      </w:tr>
      <w:tr w:rsidR="00282E97" w14:paraId="054C2785" w14:textId="77777777">
        <w:trPr>
          <w:trHeight w:val="481"/>
        </w:trPr>
        <w:tc>
          <w:tcPr>
            <w:tcW w:w="2160" w:type="dxa"/>
            <w:vMerge/>
            <w:tcBorders>
              <w:top w:val="single" w:sz="4" w:space="0" w:color="000000"/>
              <w:left w:val="nil"/>
              <w:bottom w:val="single" w:sz="4" w:space="0" w:color="000000"/>
              <w:right w:val="nil"/>
            </w:tcBorders>
            <w:shd w:val="clear" w:color="auto" w:fill="auto"/>
          </w:tcPr>
          <w:p w14:paraId="1963F19A" w14:textId="77777777" w:rsidR="00282E97" w:rsidRDefault="00282E97"/>
        </w:tc>
        <w:tc>
          <w:tcPr>
            <w:tcW w:w="147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A3866A1" w14:textId="77777777" w:rsidR="00282E97" w:rsidRDefault="00000000">
            <w:pPr>
              <w:pStyle w:val="Compact"/>
              <w:keepNext/>
              <w:suppressAutoHyphens/>
              <w:spacing w:before="0" w:after="0"/>
              <w:jc w:val="both"/>
              <w:rPr>
                <w:rStyle w:val="None"/>
                <w:b/>
                <w:bCs/>
                <w:sz w:val="22"/>
                <w:szCs w:val="22"/>
              </w:rPr>
            </w:pPr>
            <w:r>
              <w:rPr>
                <w:rStyle w:val="None"/>
                <w:b/>
                <w:bCs/>
                <w:sz w:val="22"/>
                <w:szCs w:val="22"/>
              </w:rPr>
              <w:t>15</w:t>
            </w:r>
          </w:p>
          <w:p w14:paraId="50C6057B" w14:textId="77777777" w:rsidR="00282E97" w:rsidRDefault="00000000">
            <w:pPr>
              <w:pStyle w:val="Compact"/>
              <w:keepNext/>
              <w:suppressAutoHyphens/>
              <w:spacing w:before="0" w:after="0"/>
              <w:jc w:val="both"/>
            </w:pPr>
            <w:r>
              <w:rPr>
                <w:rStyle w:val="None"/>
                <w:b/>
                <w:bCs/>
                <w:sz w:val="22"/>
                <w:szCs w:val="22"/>
              </w:rPr>
              <w:t>(~10%)</w:t>
            </w:r>
          </w:p>
        </w:tc>
        <w:tc>
          <w:tcPr>
            <w:tcW w:w="147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7CD151A" w14:textId="77777777" w:rsidR="00282E97" w:rsidRDefault="00000000">
            <w:pPr>
              <w:pStyle w:val="Compact"/>
              <w:keepNext/>
              <w:suppressAutoHyphens/>
              <w:spacing w:before="0" w:after="0"/>
              <w:jc w:val="both"/>
              <w:rPr>
                <w:rStyle w:val="None"/>
                <w:b/>
                <w:bCs/>
                <w:sz w:val="22"/>
                <w:szCs w:val="22"/>
              </w:rPr>
            </w:pPr>
            <w:r>
              <w:rPr>
                <w:rStyle w:val="None"/>
                <w:b/>
                <w:bCs/>
                <w:sz w:val="22"/>
                <w:szCs w:val="22"/>
              </w:rPr>
              <w:t>20</w:t>
            </w:r>
          </w:p>
          <w:p w14:paraId="71AF62FB" w14:textId="77777777" w:rsidR="00282E97" w:rsidRDefault="00000000">
            <w:pPr>
              <w:pStyle w:val="Compact"/>
              <w:keepNext/>
              <w:suppressAutoHyphens/>
              <w:spacing w:before="0" w:after="0"/>
              <w:jc w:val="both"/>
            </w:pPr>
            <w:r>
              <w:rPr>
                <w:rStyle w:val="None"/>
                <w:b/>
                <w:bCs/>
                <w:sz w:val="22"/>
                <w:szCs w:val="22"/>
              </w:rPr>
              <w:t>(~12%)</w:t>
            </w:r>
          </w:p>
        </w:tc>
        <w:tc>
          <w:tcPr>
            <w:tcW w:w="147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0751D88" w14:textId="77777777" w:rsidR="00282E97" w:rsidRDefault="00000000">
            <w:pPr>
              <w:pStyle w:val="Compact"/>
              <w:keepNext/>
              <w:suppressAutoHyphens/>
              <w:spacing w:before="0" w:after="0"/>
              <w:jc w:val="both"/>
              <w:rPr>
                <w:rStyle w:val="None"/>
                <w:b/>
                <w:bCs/>
                <w:sz w:val="22"/>
                <w:szCs w:val="22"/>
              </w:rPr>
            </w:pPr>
            <w:r>
              <w:rPr>
                <w:rStyle w:val="None"/>
                <w:b/>
                <w:bCs/>
                <w:sz w:val="22"/>
                <w:szCs w:val="22"/>
              </w:rPr>
              <w:t>25</w:t>
            </w:r>
          </w:p>
          <w:p w14:paraId="57FAEF67" w14:textId="77777777" w:rsidR="00282E97" w:rsidRDefault="00000000">
            <w:pPr>
              <w:pStyle w:val="Compact"/>
              <w:keepNext/>
              <w:suppressAutoHyphens/>
              <w:spacing w:before="0" w:after="0"/>
              <w:jc w:val="both"/>
            </w:pPr>
            <w:r>
              <w:rPr>
                <w:rStyle w:val="None"/>
                <w:b/>
                <w:bCs/>
                <w:sz w:val="22"/>
                <w:szCs w:val="22"/>
              </w:rPr>
              <w:t>(~15%)</w:t>
            </w:r>
          </w:p>
        </w:tc>
        <w:tc>
          <w:tcPr>
            <w:tcW w:w="148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0BF2C24" w14:textId="77777777" w:rsidR="00282E97" w:rsidRDefault="00000000">
            <w:pPr>
              <w:pStyle w:val="Compact"/>
              <w:keepNext/>
              <w:suppressAutoHyphens/>
              <w:spacing w:before="0" w:after="0"/>
              <w:jc w:val="both"/>
              <w:rPr>
                <w:rStyle w:val="None"/>
                <w:b/>
                <w:bCs/>
                <w:sz w:val="22"/>
                <w:szCs w:val="22"/>
              </w:rPr>
            </w:pPr>
            <w:r>
              <w:rPr>
                <w:rStyle w:val="None"/>
                <w:b/>
                <w:bCs/>
                <w:sz w:val="22"/>
                <w:szCs w:val="22"/>
              </w:rPr>
              <w:t>30</w:t>
            </w:r>
          </w:p>
          <w:p w14:paraId="510D463B" w14:textId="77777777" w:rsidR="00282E97" w:rsidRDefault="00000000">
            <w:pPr>
              <w:pStyle w:val="Compact"/>
              <w:keepNext/>
              <w:suppressAutoHyphens/>
              <w:spacing w:before="0" w:after="0"/>
              <w:jc w:val="both"/>
            </w:pPr>
            <w:r>
              <w:rPr>
                <w:rStyle w:val="None"/>
                <w:b/>
                <w:bCs/>
                <w:sz w:val="22"/>
                <w:szCs w:val="22"/>
              </w:rPr>
              <w:t>(~18%)</w:t>
            </w:r>
          </w:p>
        </w:tc>
      </w:tr>
      <w:tr w:rsidR="00282E97" w14:paraId="73F38712" w14:textId="77777777">
        <w:trPr>
          <w:trHeight w:val="246"/>
        </w:trPr>
        <w:tc>
          <w:tcPr>
            <w:tcW w:w="216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594C3E0" w14:textId="77777777" w:rsidR="00282E97" w:rsidRDefault="00000000">
            <w:pPr>
              <w:pStyle w:val="Compact"/>
              <w:keepNext/>
              <w:suppressAutoHyphens/>
              <w:spacing w:before="0" w:after="0"/>
              <w:jc w:val="both"/>
            </w:pPr>
            <w:r>
              <w:rPr>
                <w:rStyle w:val="None"/>
                <w:sz w:val="22"/>
                <w:szCs w:val="22"/>
              </w:rPr>
              <w:t>0.70</w:t>
            </w:r>
          </w:p>
        </w:tc>
        <w:tc>
          <w:tcPr>
            <w:tcW w:w="1476" w:type="dxa"/>
            <w:tcBorders>
              <w:top w:val="single" w:sz="4" w:space="0" w:color="000000"/>
              <w:left w:val="nil"/>
              <w:bottom w:val="nil"/>
              <w:right w:val="nil"/>
            </w:tcBorders>
            <w:shd w:val="clear" w:color="auto" w:fill="auto"/>
            <w:tcMar>
              <w:top w:w="80" w:type="dxa"/>
              <w:left w:w="80" w:type="dxa"/>
              <w:bottom w:w="80" w:type="dxa"/>
              <w:right w:w="80" w:type="dxa"/>
            </w:tcMar>
          </w:tcPr>
          <w:p w14:paraId="472B48CF" w14:textId="77777777" w:rsidR="00282E97" w:rsidRDefault="00000000">
            <w:pPr>
              <w:pStyle w:val="Compact"/>
              <w:keepNext/>
              <w:suppressAutoHyphens/>
              <w:spacing w:before="0" w:after="0"/>
              <w:jc w:val="both"/>
            </w:pPr>
            <w:r>
              <w:rPr>
                <w:rStyle w:val="None"/>
                <w:sz w:val="22"/>
                <w:szCs w:val="22"/>
              </w:rPr>
              <w:t>206</w:t>
            </w:r>
          </w:p>
        </w:tc>
        <w:tc>
          <w:tcPr>
            <w:tcW w:w="1477" w:type="dxa"/>
            <w:tcBorders>
              <w:top w:val="single" w:sz="4" w:space="0" w:color="000000"/>
              <w:left w:val="nil"/>
              <w:bottom w:val="nil"/>
              <w:right w:val="nil"/>
            </w:tcBorders>
            <w:shd w:val="clear" w:color="auto" w:fill="auto"/>
            <w:tcMar>
              <w:top w:w="80" w:type="dxa"/>
              <w:left w:w="80" w:type="dxa"/>
              <w:bottom w:w="80" w:type="dxa"/>
              <w:right w:w="80" w:type="dxa"/>
            </w:tcMar>
          </w:tcPr>
          <w:p w14:paraId="6294FE45" w14:textId="77777777" w:rsidR="00282E97" w:rsidRDefault="00000000">
            <w:pPr>
              <w:pStyle w:val="Compact"/>
              <w:keepNext/>
              <w:suppressAutoHyphens/>
              <w:spacing w:before="0" w:after="0"/>
              <w:jc w:val="both"/>
            </w:pPr>
            <w:r>
              <w:rPr>
                <w:rStyle w:val="None"/>
                <w:sz w:val="22"/>
                <w:szCs w:val="22"/>
              </w:rPr>
              <w:t>117</w:t>
            </w:r>
          </w:p>
        </w:tc>
        <w:tc>
          <w:tcPr>
            <w:tcW w:w="1477" w:type="dxa"/>
            <w:tcBorders>
              <w:top w:val="single" w:sz="4" w:space="0" w:color="000000"/>
              <w:left w:val="nil"/>
              <w:bottom w:val="nil"/>
              <w:right w:val="nil"/>
            </w:tcBorders>
            <w:shd w:val="clear" w:color="auto" w:fill="auto"/>
            <w:tcMar>
              <w:top w:w="80" w:type="dxa"/>
              <w:left w:w="80" w:type="dxa"/>
              <w:bottom w:w="80" w:type="dxa"/>
              <w:right w:w="80" w:type="dxa"/>
            </w:tcMar>
          </w:tcPr>
          <w:p w14:paraId="08EB8B71" w14:textId="77777777" w:rsidR="00282E97" w:rsidRDefault="00000000">
            <w:pPr>
              <w:pStyle w:val="Compact"/>
              <w:keepNext/>
              <w:suppressAutoHyphens/>
              <w:spacing w:before="0" w:after="0"/>
              <w:jc w:val="both"/>
            </w:pPr>
            <w:r>
              <w:rPr>
                <w:rStyle w:val="None"/>
                <w:sz w:val="22"/>
                <w:szCs w:val="22"/>
              </w:rPr>
              <w:t>75</w:t>
            </w:r>
          </w:p>
        </w:tc>
        <w:tc>
          <w:tcPr>
            <w:tcW w:w="1484" w:type="dxa"/>
            <w:tcBorders>
              <w:top w:val="single" w:sz="4" w:space="0" w:color="000000"/>
              <w:left w:val="nil"/>
              <w:bottom w:val="nil"/>
              <w:right w:val="nil"/>
            </w:tcBorders>
            <w:shd w:val="clear" w:color="auto" w:fill="auto"/>
            <w:tcMar>
              <w:top w:w="80" w:type="dxa"/>
              <w:left w:w="80" w:type="dxa"/>
              <w:bottom w:w="80" w:type="dxa"/>
              <w:right w:w="80" w:type="dxa"/>
            </w:tcMar>
          </w:tcPr>
          <w:p w14:paraId="4F511084" w14:textId="77777777" w:rsidR="00282E97" w:rsidRDefault="00000000">
            <w:pPr>
              <w:pStyle w:val="Compact"/>
              <w:keepNext/>
              <w:suppressAutoHyphens/>
              <w:spacing w:before="0" w:after="0"/>
              <w:jc w:val="both"/>
            </w:pPr>
            <w:r>
              <w:rPr>
                <w:rStyle w:val="None"/>
                <w:sz w:val="22"/>
                <w:szCs w:val="22"/>
              </w:rPr>
              <w:t>53</w:t>
            </w:r>
          </w:p>
        </w:tc>
      </w:tr>
      <w:tr w:rsidR="00282E97" w14:paraId="45CBEFAC" w14:textId="77777777">
        <w:trPr>
          <w:trHeight w:val="251"/>
        </w:trPr>
        <w:tc>
          <w:tcPr>
            <w:tcW w:w="2160" w:type="dxa"/>
            <w:tcBorders>
              <w:top w:val="nil"/>
              <w:left w:val="nil"/>
              <w:bottom w:val="nil"/>
              <w:right w:val="nil"/>
            </w:tcBorders>
            <w:shd w:val="clear" w:color="auto" w:fill="auto"/>
            <w:tcMar>
              <w:top w:w="80" w:type="dxa"/>
              <w:left w:w="80" w:type="dxa"/>
              <w:bottom w:w="80" w:type="dxa"/>
              <w:right w:w="80" w:type="dxa"/>
            </w:tcMar>
            <w:vAlign w:val="center"/>
          </w:tcPr>
          <w:p w14:paraId="6091A5B0" w14:textId="77777777" w:rsidR="00282E97" w:rsidRDefault="00000000">
            <w:pPr>
              <w:pStyle w:val="Compact"/>
              <w:keepNext/>
              <w:suppressAutoHyphens/>
              <w:spacing w:before="0" w:after="0"/>
              <w:jc w:val="both"/>
            </w:pPr>
            <w:r>
              <w:rPr>
                <w:rStyle w:val="None"/>
                <w:sz w:val="22"/>
                <w:szCs w:val="22"/>
              </w:rPr>
              <w:t>0.75</w:t>
            </w:r>
          </w:p>
        </w:tc>
        <w:tc>
          <w:tcPr>
            <w:tcW w:w="1476" w:type="dxa"/>
            <w:tcBorders>
              <w:top w:val="nil"/>
              <w:left w:val="nil"/>
              <w:bottom w:val="nil"/>
              <w:right w:val="nil"/>
            </w:tcBorders>
            <w:shd w:val="clear" w:color="auto" w:fill="auto"/>
            <w:tcMar>
              <w:top w:w="80" w:type="dxa"/>
              <w:left w:w="80" w:type="dxa"/>
              <w:bottom w:w="80" w:type="dxa"/>
              <w:right w:w="80" w:type="dxa"/>
            </w:tcMar>
          </w:tcPr>
          <w:p w14:paraId="4E8E3D5C" w14:textId="77777777" w:rsidR="00282E97" w:rsidRDefault="00000000">
            <w:pPr>
              <w:pStyle w:val="Compact"/>
              <w:keepNext/>
              <w:suppressAutoHyphens/>
              <w:spacing w:before="0" w:after="0"/>
              <w:jc w:val="both"/>
            </w:pPr>
            <w:r>
              <w:rPr>
                <w:rStyle w:val="None"/>
                <w:sz w:val="22"/>
                <w:szCs w:val="22"/>
              </w:rPr>
              <w:t>231</w:t>
            </w:r>
          </w:p>
        </w:tc>
        <w:tc>
          <w:tcPr>
            <w:tcW w:w="1477" w:type="dxa"/>
            <w:tcBorders>
              <w:top w:val="nil"/>
              <w:left w:val="nil"/>
              <w:bottom w:val="nil"/>
              <w:right w:val="nil"/>
            </w:tcBorders>
            <w:shd w:val="clear" w:color="auto" w:fill="auto"/>
            <w:tcMar>
              <w:top w:w="80" w:type="dxa"/>
              <w:left w:w="80" w:type="dxa"/>
              <w:bottom w:w="80" w:type="dxa"/>
              <w:right w:w="80" w:type="dxa"/>
            </w:tcMar>
          </w:tcPr>
          <w:p w14:paraId="41D4C5E4" w14:textId="77777777" w:rsidR="00282E97" w:rsidRDefault="00000000">
            <w:pPr>
              <w:pStyle w:val="Compact"/>
              <w:keepNext/>
              <w:suppressAutoHyphens/>
              <w:spacing w:before="0" w:after="0"/>
              <w:jc w:val="both"/>
            </w:pPr>
            <w:r>
              <w:rPr>
                <w:rStyle w:val="None"/>
                <w:sz w:val="22"/>
                <w:szCs w:val="22"/>
              </w:rPr>
              <w:t>131</w:t>
            </w:r>
          </w:p>
        </w:tc>
        <w:tc>
          <w:tcPr>
            <w:tcW w:w="1477" w:type="dxa"/>
            <w:tcBorders>
              <w:top w:val="nil"/>
              <w:left w:val="nil"/>
              <w:bottom w:val="nil"/>
              <w:right w:val="nil"/>
            </w:tcBorders>
            <w:shd w:val="clear" w:color="auto" w:fill="auto"/>
            <w:tcMar>
              <w:top w:w="80" w:type="dxa"/>
              <w:left w:w="80" w:type="dxa"/>
              <w:bottom w:w="80" w:type="dxa"/>
              <w:right w:w="80" w:type="dxa"/>
            </w:tcMar>
          </w:tcPr>
          <w:p w14:paraId="1AB8A302" w14:textId="77777777" w:rsidR="00282E97" w:rsidRDefault="00000000">
            <w:pPr>
              <w:pStyle w:val="Compact"/>
              <w:keepNext/>
              <w:suppressAutoHyphens/>
              <w:spacing w:before="0" w:after="0"/>
              <w:jc w:val="both"/>
            </w:pPr>
            <w:r>
              <w:rPr>
                <w:rStyle w:val="None"/>
                <w:sz w:val="22"/>
                <w:szCs w:val="22"/>
              </w:rPr>
              <w:t>84</w:t>
            </w:r>
          </w:p>
        </w:tc>
        <w:tc>
          <w:tcPr>
            <w:tcW w:w="1484" w:type="dxa"/>
            <w:tcBorders>
              <w:top w:val="nil"/>
              <w:left w:val="nil"/>
              <w:bottom w:val="nil"/>
              <w:right w:val="nil"/>
            </w:tcBorders>
            <w:shd w:val="clear" w:color="auto" w:fill="auto"/>
            <w:tcMar>
              <w:top w:w="80" w:type="dxa"/>
              <w:left w:w="80" w:type="dxa"/>
              <w:bottom w:w="80" w:type="dxa"/>
              <w:right w:w="80" w:type="dxa"/>
            </w:tcMar>
          </w:tcPr>
          <w:p w14:paraId="38523BC6" w14:textId="77777777" w:rsidR="00282E97" w:rsidRDefault="00000000">
            <w:pPr>
              <w:pStyle w:val="Compact"/>
              <w:keepNext/>
              <w:suppressAutoHyphens/>
              <w:spacing w:before="0" w:after="0"/>
              <w:jc w:val="both"/>
            </w:pPr>
            <w:r>
              <w:rPr>
                <w:rStyle w:val="None"/>
                <w:sz w:val="22"/>
                <w:szCs w:val="22"/>
              </w:rPr>
              <w:t>59</w:t>
            </w:r>
          </w:p>
        </w:tc>
      </w:tr>
      <w:tr w:rsidR="00282E97" w14:paraId="2873F4FC" w14:textId="77777777">
        <w:trPr>
          <w:trHeight w:val="251"/>
        </w:trPr>
        <w:tc>
          <w:tcPr>
            <w:tcW w:w="2160" w:type="dxa"/>
            <w:tcBorders>
              <w:top w:val="nil"/>
              <w:left w:val="nil"/>
              <w:bottom w:val="nil"/>
              <w:right w:val="nil"/>
            </w:tcBorders>
            <w:shd w:val="clear" w:color="auto" w:fill="auto"/>
            <w:tcMar>
              <w:top w:w="80" w:type="dxa"/>
              <w:left w:w="80" w:type="dxa"/>
              <w:bottom w:w="80" w:type="dxa"/>
              <w:right w:w="80" w:type="dxa"/>
            </w:tcMar>
            <w:vAlign w:val="center"/>
          </w:tcPr>
          <w:p w14:paraId="3BB68408" w14:textId="77777777" w:rsidR="00282E97" w:rsidRDefault="00000000">
            <w:pPr>
              <w:pStyle w:val="Compact"/>
              <w:keepNext/>
              <w:suppressAutoHyphens/>
              <w:spacing w:before="0" w:after="0"/>
              <w:jc w:val="both"/>
            </w:pPr>
            <w:r>
              <w:rPr>
                <w:rStyle w:val="None"/>
                <w:sz w:val="22"/>
                <w:szCs w:val="22"/>
              </w:rPr>
              <w:t>0.80</w:t>
            </w:r>
          </w:p>
        </w:tc>
        <w:tc>
          <w:tcPr>
            <w:tcW w:w="1476" w:type="dxa"/>
            <w:tcBorders>
              <w:top w:val="nil"/>
              <w:left w:val="nil"/>
              <w:bottom w:val="nil"/>
              <w:right w:val="nil"/>
            </w:tcBorders>
            <w:shd w:val="clear" w:color="auto" w:fill="auto"/>
            <w:tcMar>
              <w:top w:w="80" w:type="dxa"/>
              <w:left w:w="80" w:type="dxa"/>
              <w:bottom w:w="80" w:type="dxa"/>
              <w:right w:w="80" w:type="dxa"/>
            </w:tcMar>
          </w:tcPr>
          <w:p w14:paraId="63F40BFC" w14:textId="77777777" w:rsidR="00282E97" w:rsidRDefault="00000000">
            <w:pPr>
              <w:pStyle w:val="Compact"/>
              <w:keepNext/>
              <w:suppressAutoHyphens/>
              <w:spacing w:before="0" w:after="0"/>
              <w:jc w:val="both"/>
            </w:pPr>
            <w:r>
              <w:rPr>
                <w:rStyle w:val="None"/>
                <w:sz w:val="22"/>
                <w:szCs w:val="22"/>
              </w:rPr>
              <w:t>261</w:t>
            </w:r>
          </w:p>
        </w:tc>
        <w:tc>
          <w:tcPr>
            <w:tcW w:w="1477" w:type="dxa"/>
            <w:tcBorders>
              <w:top w:val="nil"/>
              <w:left w:val="nil"/>
              <w:bottom w:val="nil"/>
              <w:right w:val="nil"/>
            </w:tcBorders>
            <w:shd w:val="clear" w:color="auto" w:fill="auto"/>
            <w:tcMar>
              <w:top w:w="80" w:type="dxa"/>
              <w:left w:w="80" w:type="dxa"/>
              <w:bottom w:w="80" w:type="dxa"/>
              <w:right w:w="80" w:type="dxa"/>
            </w:tcMar>
          </w:tcPr>
          <w:p w14:paraId="247C9DA9" w14:textId="77777777" w:rsidR="00282E97" w:rsidRDefault="00000000">
            <w:pPr>
              <w:pStyle w:val="Compact"/>
              <w:keepNext/>
              <w:suppressAutoHyphens/>
              <w:spacing w:before="0" w:after="0"/>
              <w:jc w:val="both"/>
            </w:pPr>
            <w:r>
              <w:rPr>
                <w:rStyle w:val="None"/>
                <w:sz w:val="22"/>
                <w:szCs w:val="22"/>
              </w:rPr>
              <w:t>148</w:t>
            </w:r>
          </w:p>
        </w:tc>
        <w:tc>
          <w:tcPr>
            <w:tcW w:w="1477" w:type="dxa"/>
            <w:tcBorders>
              <w:top w:val="nil"/>
              <w:left w:val="nil"/>
              <w:bottom w:val="nil"/>
              <w:right w:val="nil"/>
            </w:tcBorders>
            <w:shd w:val="clear" w:color="auto" w:fill="auto"/>
            <w:tcMar>
              <w:top w:w="80" w:type="dxa"/>
              <w:left w:w="80" w:type="dxa"/>
              <w:bottom w:w="80" w:type="dxa"/>
              <w:right w:w="80" w:type="dxa"/>
            </w:tcMar>
          </w:tcPr>
          <w:p w14:paraId="5BB93170" w14:textId="77777777" w:rsidR="00282E97" w:rsidRDefault="00000000">
            <w:pPr>
              <w:pStyle w:val="Compact"/>
              <w:keepNext/>
              <w:suppressAutoHyphens/>
              <w:spacing w:before="0" w:after="0"/>
              <w:jc w:val="both"/>
            </w:pPr>
            <w:r>
              <w:rPr>
                <w:rStyle w:val="None"/>
                <w:sz w:val="22"/>
                <w:szCs w:val="22"/>
              </w:rPr>
              <w:t>95</w:t>
            </w:r>
          </w:p>
        </w:tc>
        <w:tc>
          <w:tcPr>
            <w:tcW w:w="1484" w:type="dxa"/>
            <w:tcBorders>
              <w:top w:val="nil"/>
              <w:left w:val="nil"/>
              <w:bottom w:val="nil"/>
              <w:right w:val="nil"/>
            </w:tcBorders>
            <w:shd w:val="clear" w:color="auto" w:fill="auto"/>
            <w:tcMar>
              <w:top w:w="80" w:type="dxa"/>
              <w:left w:w="80" w:type="dxa"/>
              <w:bottom w:w="80" w:type="dxa"/>
              <w:right w:w="80" w:type="dxa"/>
            </w:tcMar>
          </w:tcPr>
          <w:p w14:paraId="6AAA75BE" w14:textId="77777777" w:rsidR="00282E97" w:rsidRDefault="00000000">
            <w:pPr>
              <w:pStyle w:val="Compact"/>
              <w:keepNext/>
              <w:suppressAutoHyphens/>
              <w:spacing w:before="0" w:after="0"/>
              <w:jc w:val="both"/>
            </w:pPr>
            <w:r>
              <w:rPr>
                <w:rStyle w:val="None"/>
                <w:sz w:val="22"/>
                <w:szCs w:val="22"/>
              </w:rPr>
              <w:t>67</w:t>
            </w:r>
          </w:p>
        </w:tc>
      </w:tr>
      <w:tr w:rsidR="00282E97" w14:paraId="6AEB0D18" w14:textId="77777777">
        <w:trPr>
          <w:trHeight w:val="251"/>
        </w:trPr>
        <w:tc>
          <w:tcPr>
            <w:tcW w:w="2160" w:type="dxa"/>
            <w:tcBorders>
              <w:top w:val="nil"/>
              <w:left w:val="nil"/>
              <w:bottom w:val="nil"/>
              <w:right w:val="nil"/>
            </w:tcBorders>
            <w:shd w:val="clear" w:color="auto" w:fill="auto"/>
            <w:tcMar>
              <w:top w:w="80" w:type="dxa"/>
              <w:left w:w="80" w:type="dxa"/>
              <w:bottom w:w="80" w:type="dxa"/>
              <w:right w:w="80" w:type="dxa"/>
            </w:tcMar>
            <w:vAlign w:val="center"/>
          </w:tcPr>
          <w:p w14:paraId="038A1DCD" w14:textId="77777777" w:rsidR="00282E97" w:rsidRDefault="00000000">
            <w:pPr>
              <w:pStyle w:val="Compact"/>
              <w:keepNext/>
              <w:suppressAutoHyphens/>
              <w:spacing w:before="0" w:after="0"/>
              <w:jc w:val="both"/>
            </w:pPr>
            <w:r>
              <w:rPr>
                <w:rStyle w:val="None"/>
                <w:sz w:val="22"/>
                <w:szCs w:val="22"/>
              </w:rPr>
              <w:t>0.85</w:t>
            </w:r>
          </w:p>
        </w:tc>
        <w:tc>
          <w:tcPr>
            <w:tcW w:w="1476" w:type="dxa"/>
            <w:tcBorders>
              <w:top w:val="nil"/>
              <w:left w:val="nil"/>
              <w:bottom w:val="nil"/>
              <w:right w:val="nil"/>
            </w:tcBorders>
            <w:shd w:val="clear" w:color="auto" w:fill="auto"/>
            <w:tcMar>
              <w:top w:w="80" w:type="dxa"/>
              <w:left w:w="80" w:type="dxa"/>
              <w:bottom w:w="80" w:type="dxa"/>
              <w:right w:w="80" w:type="dxa"/>
            </w:tcMar>
          </w:tcPr>
          <w:p w14:paraId="64A5E211" w14:textId="77777777" w:rsidR="00282E97" w:rsidRDefault="00000000">
            <w:pPr>
              <w:pStyle w:val="Compact"/>
              <w:keepNext/>
              <w:suppressAutoHyphens/>
              <w:spacing w:before="0" w:after="0"/>
              <w:jc w:val="both"/>
            </w:pPr>
            <w:r>
              <w:rPr>
                <w:rStyle w:val="None"/>
                <w:sz w:val="22"/>
                <w:szCs w:val="22"/>
              </w:rPr>
              <w:t>298</w:t>
            </w:r>
          </w:p>
        </w:tc>
        <w:tc>
          <w:tcPr>
            <w:tcW w:w="1477" w:type="dxa"/>
            <w:tcBorders>
              <w:top w:val="nil"/>
              <w:left w:val="nil"/>
              <w:bottom w:val="nil"/>
              <w:right w:val="nil"/>
            </w:tcBorders>
            <w:shd w:val="clear" w:color="auto" w:fill="auto"/>
            <w:tcMar>
              <w:top w:w="80" w:type="dxa"/>
              <w:left w:w="80" w:type="dxa"/>
              <w:bottom w:w="80" w:type="dxa"/>
              <w:right w:w="80" w:type="dxa"/>
            </w:tcMar>
          </w:tcPr>
          <w:p w14:paraId="4ADE808A" w14:textId="77777777" w:rsidR="00282E97" w:rsidRDefault="00000000">
            <w:pPr>
              <w:pStyle w:val="Compact"/>
              <w:keepNext/>
              <w:suppressAutoHyphens/>
              <w:spacing w:before="0" w:after="0"/>
              <w:jc w:val="both"/>
            </w:pPr>
            <w:r>
              <w:rPr>
                <w:rStyle w:val="None"/>
                <w:sz w:val="22"/>
                <w:szCs w:val="22"/>
              </w:rPr>
              <w:t>169</w:t>
            </w:r>
          </w:p>
        </w:tc>
        <w:tc>
          <w:tcPr>
            <w:tcW w:w="1477" w:type="dxa"/>
            <w:tcBorders>
              <w:top w:val="nil"/>
              <w:left w:val="nil"/>
              <w:bottom w:val="nil"/>
              <w:right w:val="nil"/>
            </w:tcBorders>
            <w:shd w:val="clear" w:color="auto" w:fill="auto"/>
            <w:tcMar>
              <w:top w:w="80" w:type="dxa"/>
              <w:left w:w="80" w:type="dxa"/>
              <w:bottom w:w="80" w:type="dxa"/>
              <w:right w:w="80" w:type="dxa"/>
            </w:tcMar>
          </w:tcPr>
          <w:p w14:paraId="54F60A38" w14:textId="77777777" w:rsidR="00282E97" w:rsidRDefault="00000000">
            <w:pPr>
              <w:pStyle w:val="Compact"/>
              <w:keepNext/>
              <w:suppressAutoHyphens/>
              <w:spacing w:before="0" w:after="0"/>
              <w:jc w:val="both"/>
            </w:pPr>
            <w:r>
              <w:rPr>
                <w:rStyle w:val="None"/>
                <w:sz w:val="22"/>
                <w:szCs w:val="22"/>
              </w:rPr>
              <w:t>109</w:t>
            </w:r>
          </w:p>
        </w:tc>
        <w:tc>
          <w:tcPr>
            <w:tcW w:w="1484" w:type="dxa"/>
            <w:tcBorders>
              <w:top w:val="nil"/>
              <w:left w:val="nil"/>
              <w:bottom w:val="nil"/>
              <w:right w:val="nil"/>
            </w:tcBorders>
            <w:shd w:val="clear" w:color="auto" w:fill="auto"/>
            <w:tcMar>
              <w:top w:w="80" w:type="dxa"/>
              <w:left w:w="80" w:type="dxa"/>
              <w:bottom w:w="80" w:type="dxa"/>
              <w:right w:w="80" w:type="dxa"/>
            </w:tcMar>
          </w:tcPr>
          <w:p w14:paraId="7DF2E93F" w14:textId="77777777" w:rsidR="00282E97" w:rsidRDefault="00000000">
            <w:pPr>
              <w:pStyle w:val="Compact"/>
              <w:keepNext/>
              <w:suppressAutoHyphens/>
              <w:spacing w:before="0" w:after="0"/>
              <w:jc w:val="both"/>
            </w:pPr>
            <w:r>
              <w:rPr>
                <w:rStyle w:val="None"/>
                <w:sz w:val="22"/>
                <w:szCs w:val="22"/>
              </w:rPr>
              <w:t>76</w:t>
            </w:r>
          </w:p>
        </w:tc>
      </w:tr>
      <w:tr w:rsidR="00282E97" w14:paraId="09FAE83C" w14:textId="77777777">
        <w:trPr>
          <w:trHeight w:val="251"/>
        </w:trPr>
        <w:tc>
          <w:tcPr>
            <w:tcW w:w="2160" w:type="dxa"/>
            <w:tcBorders>
              <w:top w:val="nil"/>
              <w:left w:val="nil"/>
              <w:bottom w:val="nil"/>
              <w:right w:val="nil"/>
            </w:tcBorders>
            <w:shd w:val="clear" w:color="auto" w:fill="auto"/>
            <w:tcMar>
              <w:top w:w="80" w:type="dxa"/>
              <w:left w:w="80" w:type="dxa"/>
              <w:bottom w:w="80" w:type="dxa"/>
              <w:right w:w="80" w:type="dxa"/>
            </w:tcMar>
            <w:vAlign w:val="center"/>
          </w:tcPr>
          <w:p w14:paraId="5662519F" w14:textId="77777777" w:rsidR="00282E97" w:rsidRDefault="00000000">
            <w:pPr>
              <w:pStyle w:val="Compact"/>
              <w:keepNext/>
              <w:suppressAutoHyphens/>
              <w:spacing w:before="0" w:after="0"/>
              <w:jc w:val="both"/>
            </w:pPr>
            <w:r>
              <w:rPr>
                <w:rStyle w:val="None"/>
                <w:sz w:val="22"/>
                <w:szCs w:val="22"/>
              </w:rPr>
              <w:t>0.90</w:t>
            </w:r>
          </w:p>
        </w:tc>
        <w:tc>
          <w:tcPr>
            <w:tcW w:w="1476" w:type="dxa"/>
            <w:tcBorders>
              <w:top w:val="nil"/>
              <w:left w:val="nil"/>
              <w:bottom w:val="nil"/>
              <w:right w:val="nil"/>
            </w:tcBorders>
            <w:shd w:val="clear" w:color="auto" w:fill="auto"/>
            <w:tcMar>
              <w:top w:w="80" w:type="dxa"/>
              <w:left w:w="80" w:type="dxa"/>
              <w:bottom w:w="80" w:type="dxa"/>
              <w:right w:w="80" w:type="dxa"/>
            </w:tcMar>
          </w:tcPr>
          <w:p w14:paraId="14E21D00" w14:textId="77777777" w:rsidR="00282E97" w:rsidRDefault="00000000">
            <w:pPr>
              <w:pStyle w:val="Compact"/>
              <w:keepNext/>
              <w:suppressAutoHyphens/>
              <w:spacing w:before="0" w:after="0"/>
              <w:jc w:val="both"/>
            </w:pPr>
            <w:r>
              <w:rPr>
                <w:rStyle w:val="None"/>
                <w:sz w:val="22"/>
                <w:szCs w:val="22"/>
              </w:rPr>
              <w:t>349</w:t>
            </w:r>
          </w:p>
        </w:tc>
        <w:tc>
          <w:tcPr>
            <w:tcW w:w="1477" w:type="dxa"/>
            <w:tcBorders>
              <w:top w:val="nil"/>
              <w:left w:val="nil"/>
              <w:bottom w:val="nil"/>
              <w:right w:val="nil"/>
            </w:tcBorders>
            <w:shd w:val="clear" w:color="auto" w:fill="auto"/>
            <w:tcMar>
              <w:top w:w="80" w:type="dxa"/>
              <w:left w:w="80" w:type="dxa"/>
              <w:bottom w:w="80" w:type="dxa"/>
              <w:right w:w="80" w:type="dxa"/>
            </w:tcMar>
          </w:tcPr>
          <w:p w14:paraId="417F537B" w14:textId="77777777" w:rsidR="00282E97" w:rsidRDefault="00000000">
            <w:pPr>
              <w:pStyle w:val="Compact"/>
              <w:keepNext/>
              <w:suppressAutoHyphens/>
              <w:spacing w:before="0" w:after="0"/>
              <w:jc w:val="both"/>
            </w:pPr>
            <w:r>
              <w:rPr>
                <w:rStyle w:val="None"/>
                <w:sz w:val="22"/>
                <w:szCs w:val="22"/>
              </w:rPr>
              <w:t>197</w:t>
            </w:r>
          </w:p>
        </w:tc>
        <w:tc>
          <w:tcPr>
            <w:tcW w:w="1477" w:type="dxa"/>
            <w:tcBorders>
              <w:top w:val="nil"/>
              <w:left w:val="nil"/>
              <w:bottom w:val="nil"/>
              <w:right w:val="nil"/>
            </w:tcBorders>
            <w:shd w:val="clear" w:color="auto" w:fill="auto"/>
            <w:tcMar>
              <w:top w:w="80" w:type="dxa"/>
              <w:left w:w="80" w:type="dxa"/>
              <w:bottom w:w="80" w:type="dxa"/>
              <w:right w:w="80" w:type="dxa"/>
            </w:tcMar>
          </w:tcPr>
          <w:p w14:paraId="4CB25E4A" w14:textId="77777777" w:rsidR="00282E97" w:rsidRDefault="00000000">
            <w:pPr>
              <w:pStyle w:val="Compact"/>
              <w:keepNext/>
              <w:suppressAutoHyphens/>
              <w:spacing w:before="0" w:after="0"/>
              <w:jc w:val="both"/>
            </w:pPr>
            <w:r>
              <w:rPr>
                <w:rStyle w:val="None"/>
                <w:sz w:val="22"/>
                <w:szCs w:val="22"/>
              </w:rPr>
              <w:t>127</w:t>
            </w:r>
          </w:p>
        </w:tc>
        <w:tc>
          <w:tcPr>
            <w:tcW w:w="1484" w:type="dxa"/>
            <w:tcBorders>
              <w:top w:val="nil"/>
              <w:left w:val="nil"/>
              <w:bottom w:val="nil"/>
              <w:right w:val="nil"/>
            </w:tcBorders>
            <w:shd w:val="clear" w:color="auto" w:fill="auto"/>
            <w:tcMar>
              <w:top w:w="80" w:type="dxa"/>
              <w:left w:w="80" w:type="dxa"/>
              <w:bottom w:w="80" w:type="dxa"/>
              <w:right w:w="80" w:type="dxa"/>
            </w:tcMar>
          </w:tcPr>
          <w:p w14:paraId="71D81718" w14:textId="77777777" w:rsidR="00282E97" w:rsidRDefault="00000000">
            <w:pPr>
              <w:pStyle w:val="Compact"/>
              <w:keepNext/>
              <w:suppressAutoHyphens/>
              <w:spacing w:before="0" w:after="0"/>
              <w:jc w:val="both"/>
            </w:pPr>
            <w:r>
              <w:rPr>
                <w:rStyle w:val="None"/>
                <w:sz w:val="22"/>
                <w:szCs w:val="22"/>
              </w:rPr>
              <w:t>89</w:t>
            </w:r>
          </w:p>
        </w:tc>
      </w:tr>
      <w:tr w:rsidR="00282E97" w14:paraId="237A6583" w14:textId="77777777">
        <w:trPr>
          <w:trHeight w:val="246"/>
        </w:trPr>
        <w:tc>
          <w:tcPr>
            <w:tcW w:w="216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9AC0AA7" w14:textId="77777777" w:rsidR="00282E97" w:rsidRDefault="00000000">
            <w:pPr>
              <w:pStyle w:val="Compact"/>
              <w:keepNext/>
              <w:suppressAutoHyphens/>
              <w:spacing w:before="0" w:after="0"/>
              <w:jc w:val="both"/>
            </w:pPr>
            <w:r>
              <w:rPr>
                <w:rStyle w:val="None"/>
                <w:sz w:val="22"/>
                <w:szCs w:val="22"/>
              </w:rPr>
              <w:t>0.95</w:t>
            </w:r>
          </w:p>
        </w:tc>
        <w:tc>
          <w:tcPr>
            <w:tcW w:w="1476" w:type="dxa"/>
            <w:tcBorders>
              <w:top w:val="nil"/>
              <w:left w:val="nil"/>
              <w:bottom w:val="single" w:sz="4" w:space="0" w:color="000000"/>
              <w:right w:val="nil"/>
            </w:tcBorders>
            <w:shd w:val="clear" w:color="auto" w:fill="auto"/>
            <w:tcMar>
              <w:top w:w="80" w:type="dxa"/>
              <w:left w:w="80" w:type="dxa"/>
              <w:bottom w:w="80" w:type="dxa"/>
              <w:right w:w="80" w:type="dxa"/>
            </w:tcMar>
          </w:tcPr>
          <w:p w14:paraId="5821A619" w14:textId="77777777" w:rsidR="00282E97" w:rsidRDefault="00000000">
            <w:pPr>
              <w:pStyle w:val="Compact"/>
              <w:keepNext/>
              <w:suppressAutoHyphens/>
              <w:spacing w:before="0" w:after="0"/>
              <w:jc w:val="both"/>
            </w:pPr>
            <w:r>
              <w:rPr>
                <w:rStyle w:val="None"/>
                <w:sz w:val="22"/>
                <w:szCs w:val="22"/>
              </w:rPr>
              <w:t>431</w:t>
            </w:r>
          </w:p>
        </w:tc>
        <w:tc>
          <w:tcPr>
            <w:tcW w:w="1477" w:type="dxa"/>
            <w:tcBorders>
              <w:top w:val="nil"/>
              <w:left w:val="nil"/>
              <w:bottom w:val="single" w:sz="4" w:space="0" w:color="000000"/>
              <w:right w:val="nil"/>
            </w:tcBorders>
            <w:shd w:val="clear" w:color="auto" w:fill="auto"/>
            <w:tcMar>
              <w:top w:w="80" w:type="dxa"/>
              <w:left w:w="80" w:type="dxa"/>
              <w:bottom w:w="80" w:type="dxa"/>
              <w:right w:w="80" w:type="dxa"/>
            </w:tcMar>
          </w:tcPr>
          <w:p w14:paraId="1DEDE99F" w14:textId="77777777" w:rsidR="00282E97" w:rsidRDefault="00000000">
            <w:pPr>
              <w:pStyle w:val="Compact"/>
              <w:keepNext/>
              <w:suppressAutoHyphens/>
              <w:spacing w:before="0" w:after="0"/>
              <w:jc w:val="both"/>
            </w:pPr>
            <w:r>
              <w:rPr>
                <w:rStyle w:val="None"/>
                <w:sz w:val="22"/>
                <w:szCs w:val="22"/>
              </w:rPr>
              <w:t>244</w:t>
            </w:r>
          </w:p>
        </w:tc>
        <w:tc>
          <w:tcPr>
            <w:tcW w:w="1477" w:type="dxa"/>
            <w:tcBorders>
              <w:top w:val="nil"/>
              <w:left w:val="nil"/>
              <w:bottom w:val="single" w:sz="4" w:space="0" w:color="000000"/>
              <w:right w:val="nil"/>
            </w:tcBorders>
            <w:shd w:val="clear" w:color="auto" w:fill="auto"/>
            <w:tcMar>
              <w:top w:w="80" w:type="dxa"/>
              <w:left w:w="80" w:type="dxa"/>
              <w:bottom w:w="80" w:type="dxa"/>
              <w:right w:w="80" w:type="dxa"/>
            </w:tcMar>
          </w:tcPr>
          <w:p w14:paraId="4B2838C0" w14:textId="77777777" w:rsidR="00282E97" w:rsidRDefault="00000000">
            <w:pPr>
              <w:pStyle w:val="Compact"/>
              <w:keepNext/>
              <w:suppressAutoHyphens/>
              <w:spacing w:before="0" w:after="0"/>
              <w:jc w:val="both"/>
            </w:pPr>
            <w:r>
              <w:rPr>
                <w:rStyle w:val="None"/>
                <w:sz w:val="22"/>
                <w:szCs w:val="22"/>
              </w:rPr>
              <w:t>157</w:t>
            </w:r>
          </w:p>
        </w:tc>
        <w:tc>
          <w:tcPr>
            <w:tcW w:w="1484" w:type="dxa"/>
            <w:tcBorders>
              <w:top w:val="nil"/>
              <w:left w:val="nil"/>
              <w:bottom w:val="single" w:sz="4" w:space="0" w:color="000000"/>
              <w:right w:val="nil"/>
            </w:tcBorders>
            <w:shd w:val="clear" w:color="auto" w:fill="auto"/>
            <w:tcMar>
              <w:top w:w="80" w:type="dxa"/>
              <w:left w:w="80" w:type="dxa"/>
              <w:bottom w:w="80" w:type="dxa"/>
              <w:right w:w="80" w:type="dxa"/>
            </w:tcMar>
          </w:tcPr>
          <w:p w14:paraId="6115FC3C" w14:textId="77777777" w:rsidR="00282E97" w:rsidRDefault="00000000">
            <w:pPr>
              <w:pStyle w:val="Compact"/>
              <w:keepNext/>
              <w:suppressAutoHyphens/>
              <w:spacing w:before="0" w:after="0"/>
              <w:jc w:val="both"/>
            </w:pPr>
            <w:r>
              <w:rPr>
                <w:rStyle w:val="None"/>
                <w:sz w:val="22"/>
                <w:szCs w:val="22"/>
              </w:rPr>
              <w:t>109</w:t>
            </w:r>
          </w:p>
        </w:tc>
      </w:tr>
      <w:tr w:rsidR="00282E97" w14:paraId="56F9761F" w14:textId="77777777">
        <w:trPr>
          <w:trHeight w:val="1615"/>
        </w:trPr>
        <w:tc>
          <w:tcPr>
            <w:tcW w:w="8074"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299512A8" w14:textId="77777777" w:rsidR="00282E97" w:rsidRDefault="00000000">
            <w:pPr>
              <w:pStyle w:val="BodyA"/>
              <w:keepNext/>
              <w:suppressAutoHyphens/>
              <w:spacing w:after="0" w:line="240" w:lineRule="auto"/>
              <w:jc w:val="both"/>
            </w:pPr>
            <w:r>
              <w:rPr>
                <w:rStyle w:val="None"/>
                <w:rFonts w:ascii="Times New Roman" w:hAnsi="Times New Roman"/>
                <w:i/>
                <w:iCs/>
                <w:sz w:val="20"/>
                <w:szCs w:val="20"/>
              </w:rPr>
              <w:t xml:space="preserve">Note: Figures show estimated sample sizes required for different combinations of </w:t>
            </w:r>
            <w:proofErr w:type="spellStart"/>
            <w:r>
              <w:rPr>
                <w:rStyle w:val="None"/>
                <w:rFonts w:ascii="Times New Roman" w:hAnsi="Times New Roman"/>
                <w:i/>
                <w:iCs/>
                <w:sz w:val="20"/>
                <w:szCs w:val="20"/>
              </w:rPr>
              <w:t>mde</w:t>
            </w:r>
            <w:proofErr w:type="spellEnd"/>
            <w:r>
              <w:rPr>
                <w:rStyle w:val="None"/>
                <w:rFonts w:ascii="Times New Roman" w:hAnsi="Times New Roman"/>
                <w:i/>
                <w:iCs/>
                <w:sz w:val="20"/>
                <w:szCs w:val="20"/>
              </w:rPr>
              <w:t xml:space="preserve"> and power.</w:t>
            </w:r>
          </w:p>
        </w:tc>
      </w:tr>
    </w:tbl>
    <w:p w14:paraId="3B355ADA" w14:textId="77777777" w:rsidR="00282E97" w:rsidRDefault="00282E97">
      <w:pPr>
        <w:pStyle w:val="Caption"/>
        <w:widowControl w:val="0"/>
        <w:suppressAutoHyphens/>
        <w:ind w:left="540" w:hanging="540"/>
        <w:jc w:val="both"/>
        <w:rPr>
          <w:rStyle w:val="None"/>
          <w:rFonts w:ascii="Times New Roman" w:eastAsia="Times New Roman" w:hAnsi="Times New Roman" w:cs="Times New Roman"/>
          <w:sz w:val="24"/>
          <w:szCs w:val="24"/>
        </w:rPr>
      </w:pPr>
    </w:p>
    <w:p w14:paraId="08EB4400" w14:textId="77777777" w:rsidR="00282E97" w:rsidRDefault="00282E97">
      <w:pPr>
        <w:pStyle w:val="Caption"/>
        <w:widowControl w:val="0"/>
        <w:suppressAutoHyphens/>
        <w:ind w:left="432" w:hanging="432"/>
        <w:jc w:val="both"/>
        <w:rPr>
          <w:rStyle w:val="None"/>
          <w:rFonts w:ascii="Times New Roman" w:eastAsia="Times New Roman" w:hAnsi="Times New Roman" w:cs="Times New Roman"/>
          <w:sz w:val="24"/>
          <w:szCs w:val="24"/>
        </w:rPr>
      </w:pPr>
    </w:p>
    <w:p w14:paraId="449C6F91" w14:textId="77777777" w:rsidR="00282E97" w:rsidRDefault="00282E97">
      <w:pPr>
        <w:pStyle w:val="Heading2"/>
        <w:suppressAutoHyphens/>
        <w:jc w:val="both"/>
        <w:rPr>
          <w:rStyle w:val="Hyperlink0"/>
          <w:rFonts w:eastAsia="Arial Unicode MS"/>
        </w:rPr>
      </w:pPr>
    </w:p>
    <w:p w14:paraId="4070F706" w14:textId="77777777" w:rsidR="00282E97" w:rsidRDefault="00000000">
      <w:pPr>
        <w:pStyle w:val="BodyB"/>
        <w:suppressAutoHyphens/>
        <w:jc w:val="both"/>
      </w:pPr>
      <w:r>
        <w:rPr>
          <w:rStyle w:val="Hyperlink1"/>
          <w:rFonts w:ascii="Arial Unicode MS" w:eastAsia="Arial Unicode MS" w:hAnsi="Arial Unicode MS" w:cs="Arial Unicode MS"/>
        </w:rPr>
        <w:br w:type="page"/>
      </w:r>
    </w:p>
    <w:p w14:paraId="48C189DB" w14:textId="77777777" w:rsidR="00282E97" w:rsidRDefault="00000000">
      <w:pPr>
        <w:pStyle w:val="Heading2"/>
        <w:suppressAutoHyphens/>
        <w:jc w:val="both"/>
        <w:rPr>
          <w:rStyle w:val="None"/>
          <w:rFonts w:ascii="Times New Roman" w:eastAsia="Times New Roman" w:hAnsi="Times New Roman" w:cs="Times New Roman"/>
          <w:color w:val="000000"/>
          <w:sz w:val="24"/>
          <w:szCs w:val="24"/>
          <w:u w:color="000000"/>
        </w:rPr>
      </w:pPr>
      <w:r>
        <w:rPr>
          <w:rStyle w:val="None"/>
          <w:rFonts w:ascii="Times New Roman" w:hAnsi="Times New Roman"/>
        </w:rPr>
        <w:lastRenderedPageBreak/>
        <w:t>Appendix 4: ANCOVA robustness check</w:t>
      </w:r>
    </w:p>
    <w:p w14:paraId="43D266E2" w14:textId="77777777" w:rsidR="00282E97" w:rsidRDefault="00000000">
      <w:pPr>
        <w:pStyle w:val="BodyA"/>
        <w:suppressAutoHyphens/>
        <w:jc w:val="both"/>
        <w:rPr>
          <w:rStyle w:val="Hyperlink0"/>
          <w:rFonts w:eastAsia="Arial Unicode MS"/>
        </w:rPr>
      </w:pPr>
      <w:r>
        <w:rPr>
          <w:rStyle w:val="Hyperlink0"/>
          <w:rFonts w:eastAsia="Arial Unicode MS"/>
        </w:rPr>
        <w:t xml:space="preserve">According to McKenzie (2012), a difference-in-difference approach may be underpowered in comparison to an ANCOVA approach that replaces the unit fixed effects by baseline outcome averages. In order to test the robustness of this study’s difference-in-difference test findings, the data was </w:t>
      </w:r>
      <w:proofErr w:type="spellStart"/>
      <w:r>
        <w:rPr>
          <w:rStyle w:val="Hyperlink0"/>
          <w:rFonts w:eastAsia="Arial Unicode MS"/>
        </w:rPr>
        <w:t>analysed</w:t>
      </w:r>
      <w:proofErr w:type="spellEnd"/>
      <w:r>
        <w:rPr>
          <w:rStyle w:val="Hyperlink0"/>
          <w:rFonts w:eastAsia="Arial Unicode MS"/>
        </w:rPr>
        <w:t xml:space="preserve"> using the robust ANCOVA method (which frees the analysis from the restrictions of homogeneity of regression slopes and other distributional assumptions by picking five points of equal slopes between the covariate and DV for testing). The results are as shown in Table A4: Across all five test points, the intervention (across measurements taken during M2 and M3) was significantly different across the treatment and control groups. Additional analyses with standard errors clustered on households did not change the pattern of results.  </w:t>
      </w:r>
    </w:p>
    <w:p w14:paraId="79C1BB26" w14:textId="77777777" w:rsidR="00282E97" w:rsidRDefault="00000000">
      <w:pPr>
        <w:pStyle w:val="Caption"/>
        <w:suppressAutoHyphens/>
        <w:jc w:val="both"/>
        <w:rPr>
          <w:rStyle w:val="None"/>
          <w:rFonts w:ascii="Times New Roman" w:eastAsia="Times New Roman" w:hAnsi="Times New Roman" w:cs="Times New Roman"/>
        </w:rPr>
      </w:pPr>
      <w:r>
        <w:rPr>
          <w:rStyle w:val="None"/>
          <w:rFonts w:ascii="Times New Roman" w:hAnsi="Times New Roman"/>
        </w:rPr>
        <w:t xml:space="preserve">Table A4. ANCOVA robustness check </w:t>
      </w:r>
    </w:p>
    <w:tbl>
      <w:tblPr>
        <w:tblW w:w="8370"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10"/>
        <w:gridCol w:w="2610"/>
        <w:gridCol w:w="2025"/>
        <w:gridCol w:w="2025"/>
      </w:tblGrid>
      <w:tr w:rsidR="00282E97" w14:paraId="5A4F53FD" w14:textId="77777777">
        <w:trPr>
          <w:trHeight w:val="241"/>
        </w:trPr>
        <w:tc>
          <w:tcPr>
            <w:tcW w:w="8370"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83592D9" w14:textId="77777777" w:rsidR="00282E97" w:rsidRDefault="00000000">
            <w:pPr>
              <w:pStyle w:val="BodyA"/>
              <w:keepNext/>
              <w:suppressAutoHyphens/>
              <w:spacing w:after="0" w:line="240" w:lineRule="auto"/>
              <w:jc w:val="center"/>
            </w:pPr>
            <w:r>
              <w:rPr>
                <w:rStyle w:val="None"/>
                <w:rFonts w:ascii="Times New Roman" w:hAnsi="Times New Roman"/>
                <w:b/>
                <w:bCs/>
                <w:sz w:val="22"/>
                <w:szCs w:val="22"/>
              </w:rPr>
              <w:t>ANCOVA Robustness Check</w:t>
            </w:r>
          </w:p>
        </w:tc>
      </w:tr>
      <w:tr w:rsidR="00282E97" w14:paraId="419FB648" w14:textId="77777777">
        <w:trPr>
          <w:trHeight w:val="481"/>
        </w:trPr>
        <w:tc>
          <w:tcPr>
            <w:tcW w:w="17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05603DA" w14:textId="77777777" w:rsidR="00282E97" w:rsidRDefault="00000000">
            <w:pPr>
              <w:pStyle w:val="BodyB"/>
              <w:suppressAutoHyphens/>
              <w:jc w:val="both"/>
            </w:pPr>
            <w:r>
              <w:rPr>
                <w:rStyle w:val="None"/>
                <w:sz w:val="22"/>
                <w:szCs w:val="22"/>
              </w:rPr>
              <w:t>Test point</w:t>
            </w:r>
          </w:p>
        </w:tc>
        <w:tc>
          <w:tcPr>
            <w:tcW w:w="26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EDE8E18" w14:textId="77777777" w:rsidR="00282E97" w:rsidRDefault="00000000">
            <w:pPr>
              <w:pStyle w:val="Compact"/>
              <w:keepNext/>
              <w:suppressAutoHyphens/>
              <w:spacing w:before="0" w:after="0"/>
              <w:jc w:val="center"/>
              <w:rPr>
                <w:rStyle w:val="None"/>
                <w:sz w:val="22"/>
                <w:szCs w:val="22"/>
              </w:rPr>
            </w:pPr>
            <w:r>
              <w:rPr>
                <w:rStyle w:val="None"/>
                <w:sz w:val="22"/>
                <w:szCs w:val="22"/>
              </w:rPr>
              <w:t>Difference in water use</w:t>
            </w:r>
          </w:p>
          <w:p w14:paraId="6AFE2EFE" w14:textId="77777777" w:rsidR="00282E97" w:rsidRDefault="00000000">
            <w:pPr>
              <w:pStyle w:val="Compact"/>
              <w:keepNext/>
              <w:suppressAutoHyphens/>
              <w:spacing w:before="0" w:after="0"/>
              <w:jc w:val="center"/>
            </w:pPr>
            <w:r>
              <w:rPr>
                <w:rStyle w:val="None"/>
                <w:sz w:val="22"/>
                <w:szCs w:val="22"/>
              </w:rPr>
              <w:t>(</w:t>
            </w:r>
            <w:proofErr w:type="spellStart"/>
            <w:r>
              <w:rPr>
                <w:rStyle w:val="None"/>
                <w:sz w:val="22"/>
                <w:szCs w:val="22"/>
              </w:rPr>
              <w:t>s.e.</w:t>
            </w:r>
            <w:proofErr w:type="spellEnd"/>
            <w:r>
              <w:rPr>
                <w:rStyle w:val="None"/>
                <w:sz w:val="22"/>
                <w:szCs w:val="22"/>
              </w:rPr>
              <w:t>)</w:t>
            </w:r>
          </w:p>
        </w:tc>
        <w:tc>
          <w:tcPr>
            <w:tcW w:w="202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45DC547" w14:textId="77777777" w:rsidR="00282E97" w:rsidRDefault="00000000">
            <w:pPr>
              <w:pStyle w:val="Compact"/>
              <w:keepNext/>
              <w:suppressAutoHyphens/>
              <w:spacing w:before="0" w:after="0"/>
              <w:jc w:val="center"/>
            </w:pPr>
            <w:r>
              <w:rPr>
                <w:rStyle w:val="None"/>
                <w:sz w:val="22"/>
                <w:szCs w:val="22"/>
              </w:rPr>
              <w:t>Lower CI</w:t>
            </w:r>
          </w:p>
        </w:tc>
        <w:tc>
          <w:tcPr>
            <w:tcW w:w="202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C660A24" w14:textId="77777777" w:rsidR="00282E97" w:rsidRDefault="00000000">
            <w:pPr>
              <w:pStyle w:val="Compact"/>
              <w:keepNext/>
              <w:suppressAutoHyphens/>
              <w:spacing w:before="0" w:after="0"/>
              <w:jc w:val="center"/>
            </w:pPr>
            <w:r>
              <w:rPr>
                <w:rStyle w:val="None"/>
                <w:sz w:val="22"/>
                <w:szCs w:val="22"/>
              </w:rPr>
              <w:t>Upper CI</w:t>
            </w:r>
          </w:p>
        </w:tc>
      </w:tr>
      <w:tr w:rsidR="00282E97" w14:paraId="0826D750" w14:textId="77777777">
        <w:trPr>
          <w:trHeight w:val="486"/>
        </w:trPr>
        <w:tc>
          <w:tcPr>
            <w:tcW w:w="1710" w:type="dxa"/>
            <w:tcBorders>
              <w:top w:val="single" w:sz="4" w:space="0" w:color="000000"/>
              <w:left w:val="nil"/>
              <w:bottom w:val="nil"/>
              <w:right w:val="nil"/>
            </w:tcBorders>
            <w:shd w:val="clear" w:color="auto" w:fill="auto"/>
            <w:tcMar>
              <w:top w:w="80" w:type="dxa"/>
              <w:left w:w="80" w:type="dxa"/>
              <w:bottom w:w="80" w:type="dxa"/>
              <w:right w:w="80" w:type="dxa"/>
            </w:tcMar>
          </w:tcPr>
          <w:p w14:paraId="2720D2A2" w14:textId="77777777" w:rsidR="00282E97" w:rsidRDefault="00000000">
            <w:pPr>
              <w:pStyle w:val="Compact"/>
              <w:keepNext/>
              <w:suppressAutoHyphens/>
              <w:spacing w:before="0" w:after="0"/>
              <w:jc w:val="both"/>
            </w:pPr>
            <w:r>
              <w:rPr>
                <w:rStyle w:val="None"/>
                <w:sz w:val="22"/>
                <w:szCs w:val="22"/>
              </w:rPr>
              <w:t>M1 = 6</w:t>
            </w:r>
          </w:p>
        </w:tc>
        <w:tc>
          <w:tcPr>
            <w:tcW w:w="2610" w:type="dxa"/>
            <w:tcBorders>
              <w:top w:val="single" w:sz="4" w:space="0" w:color="000000"/>
              <w:left w:val="nil"/>
              <w:bottom w:val="nil"/>
              <w:right w:val="nil"/>
            </w:tcBorders>
            <w:shd w:val="clear" w:color="auto" w:fill="auto"/>
            <w:tcMar>
              <w:top w:w="80" w:type="dxa"/>
              <w:left w:w="80" w:type="dxa"/>
              <w:bottom w:w="80" w:type="dxa"/>
              <w:right w:w="80" w:type="dxa"/>
            </w:tcMar>
          </w:tcPr>
          <w:p w14:paraId="313D4899" w14:textId="77777777" w:rsidR="00282E97" w:rsidRDefault="00000000">
            <w:pPr>
              <w:pStyle w:val="Compact"/>
              <w:keepNext/>
              <w:suppressAutoHyphens/>
              <w:spacing w:before="0" w:after="0"/>
              <w:jc w:val="center"/>
              <w:rPr>
                <w:rStyle w:val="None"/>
                <w:sz w:val="22"/>
                <w:szCs w:val="22"/>
              </w:rPr>
            </w:pPr>
            <w:r>
              <w:rPr>
                <w:rStyle w:val="None"/>
                <w:sz w:val="22"/>
                <w:szCs w:val="22"/>
              </w:rPr>
              <w:t>-3.232 ***</w:t>
            </w:r>
          </w:p>
          <w:p w14:paraId="1716F4D2" w14:textId="77777777" w:rsidR="00282E97" w:rsidRDefault="00000000">
            <w:pPr>
              <w:pStyle w:val="Compact"/>
              <w:keepNext/>
              <w:suppressAutoHyphens/>
              <w:spacing w:before="0" w:after="0"/>
              <w:jc w:val="center"/>
            </w:pPr>
            <w:r>
              <w:rPr>
                <w:rStyle w:val="None"/>
                <w:sz w:val="22"/>
                <w:szCs w:val="22"/>
              </w:rPr>
              <w:t>(0.471)</w:t>
            </w:r>
          </w:p>
        </w:tc>
        <w:tc>
          <w:tcPr>
            <w:tcW w:w="2025" w:type="dxa"/>
            <w:tcBorders>
              <w:top w:val="single" w:sz="4" w:space="0" w:color="000000"/>
              <w:left w:val="nil"/>
              <w:bottom w:val="nil"/>
              <w:right w:val="nil"/>
            </w:tcBorders>
            <w:shd w:val="clear" w:color="auto" w:fill="auto"/>
            <w:tcMar>
              <w:top w:w="80" w:type="dxa"/>
              <w:left w:w="80" w:type="dxa"/>
              <w:bottom w:w="80" w:type="dxa"/>
              <w:right w:w="80" w:type="dxa"/>
            </w:tcMar>
          </w:tcPr>
          <w:p w14:paraId="66BACA98" w14:textId="77777777" w:rsidR="00282E97" w:rsidRDefault="00000000">
            <w:pPr>
              <w:pStyle w:val="Compact"/>
              <w:keepNext/>
              <w:suppressAutoHyphens/>
              <w:spacing w:before="0" w:after="0"/>
              <w:jc w:val="center"/>
            </w:pPr>
            <w:r>
              <w:rPr>
                <w:rStyle w:val="None"/>
                <w:sz w:val="22"/>
                <w:szCs w:val="22"/>
              </w:rPr>
              <w:t>-4.456</w:t>
            </w:r>
          </w:p>
        </w:tc>
        <w:tc>
          <w:tcPr>
            <w:tcW w:w="2025" w:type="dxa"/>
            <w:tcBorders>
              <w:top w:val="single" w:sz="4" w:space="0" w:color="000000"/>
              <w:left w:val="nil"/>
              <w:bottom w:val="nil"/>
              <w:right w:val="nil"/>
            </w:tcBorders>
            <w:shd w:val="clear" w:color="auto" w:fill="auto"/>
            <w:tcMar>
              <w:top w:w="80" w:type="dxa"/>
              <w:left w:w="80" w:type="dxa"/>
              <w:bottom w:w="80" w:type="dxa"/>
              <w:right w:w="80" w:type="dxa"/>
            </w:tcMar>
          </w:tcPr>
          <w:p w14:paraId="26FB0CCD" w14:textId="77777777" w:rsidR="00282E97" w:rsidRDefault="00000000">
            <w:pPr>
              <w:pStyle w:val="Compact"/>
              <w:keepNext/>
              <w:suppressAutoHyphens/>
              <w:spacing w:before="0" w:after="0"/>
              <w:jc w:val="center"/>
            </w:pPr>
            <w:r>
              <w:rPr>
                <w:rStyle w:val="None"/>
                <w:sz w:val="22"/>
                <w:szCs w:val="22"/>
              </w:rPr>
              <w:t>-2.008</w:t>
            </w:r>
          </w:p>
        </w:tc>
      </w:tr>
      <w:tr w:rsidR="00282E97" w14:paraId="0EEEDEB8" w14:textId="77777777">
        <w:trPr>
          <w:trHeight w:val="491"/>
        </w:trPr>
        <w:tc>
          <w:tcPr>
            <w:tcW w:w="1710" w:type="dxa"/>
            <w:tcBorders>
              <w:top w:val="nil"/>
              <w:left w:val="nil"/>
              <w:bottom w:val="nil"/>
              <w:right w:val="nil"/>
            </w:tcBorders>
            <w:shd w:val="clear" w:color="auto" w:fill="auto"/>
            <w:tcMar>
              <w:top w:w="80" w:type="dxa"/>
              <w:left w:w="80" w:type="dxa"/>
              <w:bottom w:w="80" w:type="dxa"/>
              <w:right w:w="80" w:type="dxa"/>
            </w:tcMar>
          </w:tcPr>
          <w:p w14:paraId="551ECC70" w14:textId="77777777" w:rsidR="00282E97" w:rsidRDefault="00000000">
            <w:pPr>
              <w:pStyle w:val="BodyB"/>
              <w:suppressAutoHyphens/>
              <w:jc w:val="both"/>
            </w:pPr>
            <w:r>
              <w:rPr>
                <w:rStyle w:val="None"/>
                <w:sz w:val="22"/>
                <w:szCs w:val="22"/>
              </w:rPr>
              <w:t>M1 = 15.408</w:t>
            </w:r>
          </w:p>
        </w:tc>
        <w:tc>
          <w:tcPr>
            <w:tcW w:w="2610" w:type="dxa"/>
            <w:tcBorders>
              <w:top w:val="nil"/>
              <w:left w:val="nil"/>
              <w:bottom w:val="nil"/>
              <w:right w:val="nil"/>
            </w:tcBorders>
            <w:shd w:val="clear" w:color="auto" w:fill="auto"/>
            <w:tcMar>
              <w:top w:w="80" w:type="dxa"/>
              <w:left w:w="80" w:type="dxa"/>
              <w:bottom w:w="80" w:type="dxa"/>
              <w:right w:w="80" w:type="dxa"/>
            </w:tcMar>
          </w:tcPr>
          <w:p w14:paraId="1995BD41" w14:textId="77777777" w:rsidR="00282E97" w:rsidRDefault="00000000">
            <w:pPr>
              <w:pStyle w:val="Compact"/>
              <w:keepNext/>
              <w:suppressAutoHyphens/>
              <w:spacing w:before="0" w:after="0"/>
              <w:jc w:val="center"/>
              <w:rPr>
                <w:rStyle w:val="None"/>
                <w:sz w:val="22"/>
                <w:szCs w:val="22"/>
              </w:rPr>
            </w:pPr>
            <w:r>
              <w:rPr>
                <w:rStyle w:val="None"/>
                <w:sz w:val="22"/>
                <w:szCs w:val="22"/>
              </w:rPr>
              <w:t>-4.867 ***</w:t>
            </w:r>
          </w:p>
          <w:p w14:paraId="208A34EA" w14:textId="77777777" w:rsidR="00282E97" w:rsidRDefault="00000000">
            <w:pPr>
              <w:pStyle w:val="Compact"/>
              <w:keepNext/>
              <w:suppressAutoHyphens/>
              <w:spacing w:before="0" w:after="0"/>
              <w:jc w:val="center"/>
            </w:pPr>
            <w:r>
              <w:rPr>
                <w:rStyle w:val="None"/>
                <w:sz w:val="22"/>
                <w:szCs w:val="22"/>
              </w:rPr>
              <w:t>(0.486)</w:t>
            </w:r>
          </w:p>
        </w:tc>
        <w:tc>
          <w:tcPr>
            <w:tcW w:w="2025" w:type="dxa"/>
            <w:tcBorders>
              <w:top w:val="nil"/>
              <w:left w:val="nil"/>
              <w:bottom w:val="nil"/>
              <w:right w:val="nil"/>
            </w:tcBorders>
            <w:shd w:val="clear" w:color="auto" w:fill="auto"/>
            <w:tcMar>
              <w:top w:w="80" w:type="dxa"/>
              <w:left w:w="80" w:type="dxa"/>
              <w:bottom w:w="80" w:type="dxa"/>
              <w:right w:w="80" w:type="dxa"/>
            </w:tcMar>
          </w:tcPr>
          <w:p w14:paraId="711CC7BA" w14:textId="77777777" w:rsidR="00282E97" w:rsidRDefault="00000000">
            <w:pPr>
              <w:pStyle w:val="Compact"/>
              <w:keepNext/>
              <w:suppressAutoHyphens/>
              <w:spacing w:before="0" w:after="0"/>
              <w:jc w:val="center"/>
            </w:pPr>
            <w:r>
              <w:rPr>
                <w:rStyle w:val="None"/>
                <w:sz w:val="22"/>
                <w:szCs w:val="22"/>
              </w:rPr>
              <w:t>-6.117</w:t>
            </w:r>
          </w:p>
        </w:tc>
        <w:tc>
          <w:tcPr>
            <w:tcW w:w="2025" w:type="dxa"/>
            <w:tcBorders>
              <w:top w:val="nil"/>
              <w:left w:val="nil"/>
              <w:bottom w:val="nil"/>
              <w:right w:val="nil"/>
            </w:tcBorders>
            <w:shd w:val="clear" w:color="auto" w:fill="auto"/>
            <w:tcMar>
              <w:top w:w="80" w:type="dxa"/>
              <w:left w:w="80" w:type="dxa"/>
              <w:bottom w:w="80" w:type="dxa"/>
              <w:right w:w="80" w:type="dxa"/>
            </w:tcMar>
          </w:tcPr>
          <w:p w14:paraId="782718C9" w14:textId="77777777" w:rsidR="00282E97" w:rsidRDefault="00000000">
            <w:pPr>
              <w:pStyle w:val="Compact"/>
              <w:keepNext/>
              <w:suppressAutoHyphens/>
              <w:spacing w:before="0" w:after="0"/>
              <w:jc w:val="center"/>
            </w:pPr>
            <w:r>
              <w:rPr>
                <w:rStyle w:val="None"/>
                <w:sz w:val="22"/>
                <w:szCs w:val="22"/>
              </w:rPr>
              <w:t>-3.616</w:t>
            </w:r>
          </w:p>
        </w:tc>
      </w:tr>
      <w:tr w:rsidR="00282E97" w14:paraId="4FBB5B08" w14:textId="77777777">
        <w:trPr>
          <w:trHeight w:val="491"/>
        </w:trPr>
        <w:tc>
          <w:tcPr>
            <w:tcW w:w="1710" w:type="dxa"/>
            <w:tcBorders>
              <w:top w:val="nil"/>
              <w:left w:val="nil"/>
              <w:bottom w:val="nil"/>
              <w:right w:val="nil"/>
            </w:tcBorders>
            <w:shd w:val="clear" w:color="auto" w:fill="auto"/>
            <w:tcMar>
              <w:top w:w="80" w:type="dxa"/>
              <w:left w:w="80" w:type="dxa"/>
              <w:bottom w:w="80" w:type="dxa"/>
              <w:right w:w="80" w:type="dxa"/>
            </w:tcMar>
          </w:tcPr>
          <w:p w14:paraId="7CE2EA85" w14:textId="77777777" w:rsidR="00282E97" w:rsidRDefault="00000000">
            <w:pPr>
              <w:pStyle w:val="BodyBA"/>
              <w:suppressAutoHyphens/>
              <w:jc w:val="both"/>
            </w:pPr>
            <w:r>
              <w:rPr>
                <w:rStyle w:val="None"/>
                <w:sz w:val="22"/>
                <w:szCs w:val="22"/>
              </w:rPr>
              <w:t>M1 = 21.187</w:t>
            </w:r>
          </w:p>
        </w:tc>
        <w:tc>
          <w:tcPr>
            <w:tcW w:w="2610" w:type="dxa"/>
            <w:tcBorders>
              <w:top w:val="nil"/>
              <w:left w:val="nil"/>
              <w:bottom w:val="nil"/>
              <w:right w:val="nil"/>
            </w:tcBorders>
            <w:shd w:val="clear" w:color="auto" w:fill="auto"/>
            <w:tcMar>
              <w:top w:w="80" w:type="dxa"/>
              <w:left w:w="80" w:type="dxa"/>
              <w:bottom w:w="80" w:type="dxa"/>
              <w:right w:w="80" w:type="dxa"/>
            </w:tcMar>
          </w:tcPr>
          <w:p w14:paraId="284BDA91" w14:textId="77777777" w:rsidR="00282E97" w:rsidRDefault="00000000">
            <w:pPr>
              <w:pStyle w:val="Compact"/>
              <w:keepNext/>
              <w:suppressAutoHyphens/>
              <w:spacing w:before="0" w:after="0"/>
              <w:jc w:val="center"/>
              <w:rPr>
                <w:rStyle w:val="None"/>
                <w:sz w:val="22"/>
                <w:szCs w:val="22"/>
              </w:rPr>
            </w:pPr>
            <w:r>
              <w:rPr>
                <w:rStyle w:val="None"/>
                <w:sz w:val="22"/>
                <w:szCs w:val="22"/>
              </w:rPr>
              <w:t>-5.204 ***</w:t>
            </w:r>
          </w:p>
          <w:p w14:paraId="010CB609" w14:textId="77777777" w:rsidR="00282E97" w:rsidRDefault="00000000">
            <w:pPr>
              <w:pStyle w:val="Compact"/>
              <w:keepNext/>
              <w:suppressAutoHyphens/>
              <w:spacing w:before="0" w:after="0"/>
              <w:jc w:val="center"/>
            </w:pPr>
            <w:r>
              <w:rPr>
                <w:rStyle w:val="None"/>
                <w:sz w:val="22"/>
                <w:szCs w:val="22"/>
              </w:rPr>
              <w:t>(0.563)</w:t>
            </w:r>
          </w:p>
        </w:tc>
        <w:tc>
          <w:tcPr>
            <w:tcW w:w="2025" w:type="dxa"/>
            <w:tcBorders>
              <w:top w:val="nil"/>
              <w:left w:val="nil"/>
              <w:bottom w:val="nil"/>
              <w:right w:val="nil"/>
            </w:tcBorders>
            <w:shd w:val="clear" w:color="auto" w:fill="auto"/>
            <w:tcMar>
              <w:top w:w="80" w:type="dxa"/>
              <w:left w:w="80" w:type="dxa"/>
              <w:bottom w:w="80" w:type="dxa"/>
              <w:right w:w="80" w:type="dxa"/>
            </w:tcMar>
          </w:tcPr>
          <w:p w14:paraId="5FB02413" w14:textId="77777777" w:rsidR="00282E97" w:rsidRDefault="00000000">
            <w:pPr>
              <w:pStyle w:val="Compact"/>
              <w:keepNext/>
              <w:suppressAutoHyphens/>
              <w:spacing w:before="0" w:after="0"/>
              <w:jc w:val="center"/>
            </w:pPr>
            <w:r>
              <w:rPr>
                <w:rStyle w:val="None"/>
                <w:sz w:val="22"/>
                <w:szCs w:val="22"/>
              </w:rPr>
              <w:t>-6.651</w:t>
            </w:r>
          </w:p>
        </w:tc>
        <w:tc>
          <w:tcPr>
            <w:tcW w:w="2025" w:type="dxa"/>
            <w:tcBorders>
              <w:top w:val="nil"/>
              <w:left w:val="nil"/>
              <w:bottom w:val="nil"/>
              <w:right w:val="nil"/>
            </w:tcBorders>
            <w:shd w:val="clear" w:color="auto" w:fill="auto"/>
            <w:tcMar>
              <w:top w:w="80" w:type="dxa"/>
              <w:left w:w="80" w:type="dxa"/>
              <w:bottom w:w="80" w:type="dxa"/>
              <w:right w:w="80" w:type="dxa"/>
            </w:tcMar>
          </w:tcPr>
          <w:p w14:paraId="0364DE93" w14:textId="77777777" w:rsidR="00282E97" w:rsidRDefault="00000000">
            <w:pPr>
              <w:pStyle w:val="Compact"/>
              <w:keepNext/>
              <w:suppressAutoHyphens/>
              <w:spacing w:before="0" w:after="0"/>
              <w:jc w:val="center"/>
            </w:pPr>
            <w:r>
              <w:rPr>
                <w:rStyle w:val="None"/>
                <w:sz w:val="22"/>
                <w:szCs w:val="22"/>
              </w:rPr>
              <w:t>-3.756</w:t>
            </w:r>
          </w:p>
        </w:tc>
      </w:tr>
      <w:tr w:rsidR="00282E97" w14:paraId="5468C22B" w14:textId="77777777">
        <w:trPr>
          <w:trHeight w:val="491"/>
        </w:trPr>
        <w:tc>
          <w:tcPr>
            <w:tcW w:w="1710" w:type="dxa"/>
            <w:tcBorders>
              <w:top w:val="nil"/>
              <w:left w:val="nil"/>
              <w:bottom w:val="nil"/>
              <w:right w:val="nil"/>
            </w:tcBorders>
            <w:shd w:val="clear" w:color="auto" w:fill="auto"/>
            <w:tcMar>
              <w:top w:w="80" w:type="dxa"/>
              <w:left w:w="80" w:type="dxa"/>
              <w:bottom w:w="80" w:type="dxa"/>
              <w:right w:w="80" w:type="dxa"/>
            </w:tcMar>
          </w:tcPr>
          <w:p w14:paraId="61A0337F" w14:textId="77777777" w:rsidR="00282E97" w:rsidRDefault="00000000">
            <w:pPr>
              <w:pStyle w:val="BodyB"/>
              <w:suppressAutoHyphens/>
              <w:jc w:val="both"/>
            </w:pPr>
            <w:r>
              <w:rPr>
                <w:rStyle w:val="None"/>
                <w:sz w:val="22"/>
                <w:szCs w:val="22"/>
              </w:rPr>
              <w:t>M1 = 30.437</w:t>
            </w:r>
          </w:p>
        </w:tc>
        <w:tc>
          <w:tcPr>
            <w:tcW w:w="2610" w:type="dxa"/>
            <w:tcBorders>
              <w:top w:val="nil"/>
              <w:left w:val="nil"/>
              <w:bottom w:val="nil"/>
              <w:right w:val="nil"/>
            </w:tcBorders>
            <w:shd w:val="clear" w:color="auto" w:fill="auto"/>
            <w:tcMar>
              <w:top w:w="80" w:type="dxa"/>
              <w:left w:w="80" w:type="dxa"/>
              <w:bottom w:w="80" w:type="dxa"/>
              <w:right w:w="80" w:type="dxa"/>
            </w:tcMar>
          </w:tcPr>
          <w:p w14:paraId="59E47710" w14:textId="77777777" w:rsidR="00282E97" w:rsidRDefault="00000000">
            <w:pPr>
              <w:pStyle w:val="Compact"/>
              <w:keepNext/>
              <w:suppressAutoHyphens/>
              <w:spacing w:before="0" w:after="0"/>
              <w:jc w:val="center"/>
              <w:rPr>
                <w:rStyle w:val="None"/>
                <w:sz w:val="22"/>
                <w:szCs w:val="22"/>
              </w:rPr>
            </w:pPr>
            <w:r>
              <w:rPr>
                <w:rStyle w:val="None"/>
                <w:sz w:val="22"/>
                <w:szCs w:val="22"/>
              </w:rPr>
              <w:t>-6.402 ***</w:t>
            </w:r>
          </w:p>
          <w:p w14:paraId="2CB8782E" w14:textId="77777777" w:rsidR="00282E97" w:rsidRDefault="00000000">
            <w:pPr>
              <w:pStyle w:val="Compact"/>
              <w:keepNext/>
              <w:suppressAutoHyphens/>
              <w:spacing w:before="0" w:after="0"/>
              <w:jc w:val="center"/>
            </w:pPr>
            <w:r>
              <w:rPr>
                <w:rStyle w:val="None"/>
                <w:sz w:val="22"/>
                <w:szCs w:val="22"/>
              </w:rPr>
              <w:t>(0.841)</w:t>
            </w:r>
          </w:p>
        </w:tc>
        <w:tc>
          <w:tcPr>
            <w:tcW w:w="2025" w:type="dxa"/>
            <w:tcBorders>
              <w:top w:val="nil"/>
              <w:left w:val="nil"/>
              <w:bottom w:val="nil"/>
              <w:right w:val="nil"/>
            </w:tcBorders>
            <w:shd w:val="clear" w:color="auto" w:fill="auto"/>
            <w:tcMar>
              <w:top w:w="80" w:type="dxa"/>
              <w:left w:w="80" w:type="dxa"/>
              <w:bottom w:w="80" w:type="dxa"/>
              <w:right w:w="80" w:type="dxa"/>
            </w:tcMar>
          </w:tcPr>
          <w:p w14:paraId="3BE74E9C" w14:textId="77777777" w:rsidR="00282E97" w:rsidRDefault="00000000">
            <w:pPr>
              <w:pStyle w:val="Compact"/>
              <w:keepNext/>
              <w:suppressAutoHyphens/>
              <w:spacing w:before="0" w:after="0"/>
              <w:jc w:val="center"/>
            </w:pPr>
            <w:r>
              <w:rPr>
                <w:rStyle w:val="None"/>
                <w:sz w:val="22"/>
                <w:szCs w:val="22"/>
              </w:rPr>
              <w:t>-8.584</w:t>
            </w:r>
          </w:p>
        </w:tc>
        <w:tc>
          <w:tcPr>
            <w:tcW w:w="2025" w:type="dxa"/>
            <w:tcBorders>
              <w:top w:val="nil"/>
              <w:left w:val="nil"/>
              <w:bottom w:val="nil"/>
              <w:right w:val="nil"/>
            </w:tcBorders>
            <w:shd w:val="clear" w:color="auto" w:fill="auto"/>
            <w:tcMar>
              <w:top w:w="80" w:type="dxa"/>
              <w:left w:w="80" w:type="dxa"/>
              <w:bottom w:w="80" w:type="dxa"/>
              <w:right w:w="80" w:type="dxa"/>
            </w:tcMar>
          </w:tcPr>
          <w:p w14:paraId="33BF7E9B" w14:textId="77777777" w:rsidR="00282E97" w:rsidRDefault="00000000">
            <w:pPr>
              <w:pStyle w:val="Compact"/>
              <w:keepNext/>
              <w:suppressAutoHyphens/>
              <w:spacing w:before="0" w:after="0"/>
              <w:jc w:val="center"/>
            </w:pPr>
            <w:r>
              <w:rPr>
                <w:rStyle w:val="None"/>
                <w:sz w:val="22"/>
                <w:szCs w:val="22"/>
              </w:rPr>
              <w:t>-4.256</w:t>
            </w:r>
          </w:p>
        </w:tc>
      </w:tr>
      <w:tr w:rsidR="00282E97" w14:paraId="5F1D0487" w14:textId="77777777">
        <w:trPr>
          <w:trHeight w:val="486"/>
        </w:trPr>
        <w:tc>
          <w:tcPr>
            <w:tcW w:w="1710" w:type="dxa"/>
            <w:tcBorders>
              <w:top w:val="nil"/>
              <w:left w:val="nil"/>
              <w:bottom w:val="single" w:sz="4" w:space="0" w:color="000000"/>
              <w:right w:val="nil"/>
            </w:tcBorders>
            <w:shd w:val="clear" w:color="auto" w:fill="auto"/>
            <w:tcMar>
              <w:top w:w="80" w:type="dxa"/>
              <w:left w:w="80" w:type="dxa"/>
              <w:bottom w:w="80" w:type="dxa"/>
              <w:right w:w="80" w:type="dxa"/>
            </w:tcMar>
          </w:tcPr>
          <w:p w14:paraId="51EDDEDC" w14:textId="77777777" w:rsidR="00282E97" w:rsidRDefault="00000000">
            <w:pPr>
              <w:pStyle w:val="BodyBA"/>
              <w:suppressAutoHyphens/>
              <w:jc w:val="both"/>
            </w:pPr>
            <w:r>
              <w:rPr>
                <w:rStyle w:val="None"/>
                <w:sz w:val="22"/>
                <w:szCs w:val="22"/>
              </w:rPr>
              <w:t>M1 = 60.649</w:t>
            </w:r>
          </w:p>
        </w:tc>
        <w:tc>
          <w:tcPr>
            <w:tcW w:w="2610" w:type="dxa"/>
            <w:tcBorders>
              <w:top w:val="nil"/>
              <w:left w:val="nil"/>
              <w:bottom w:val="single" w:sz="4" w:space="0" w:color="000000"/>
              <w:right w:val="nil"/>
            </w:tcBorders>
            <w:shd w:val="clear" w:color="auto" w:fill="auto"/>
            <w:tcMar>
              <w:top w:w="80" w:type="dxa"/>
              <w:left w:w="80" w:type="dxa"/>
              <w:bottom w:w="80" w:type="dxa"/>
              <w:right w:w="80" w:type="dxa"/>
            </w:tcMar>
          </w:tcPr>
          <w:p w14:paraId="2D8B85B3" w14:textId="77777777" w:rsidR="00282E97" w:rsidRDefault="00000000">
            <w:pPr>
              <w:pStyle w:val="Compact"/>
              <w:keepNext/>
              <w:suppressAutoHyphens/>
              <w:spacing w:before="0" w:after="0"/>
              <w:jc w:val="center"/>
              <w:rPr>
                <w:rStyle w:val="None"/>
                <w:sz w:val="22"/>
                <w:szCs w:val="22"/>
              </w:rPr>
            </w:pPr>
            <w:r>
              <w:rPr>
                <w:rStyle w:val="None"/>
                <w:sz w:val="22"/>
                <w:szCs w:val="22"/>
              </w:rPr>
              <w:t>-10.188 **</w:t>
            </w:r>
          </w:p>
          <w:p w14:paraId="5C94ED75" w14:textId="77777777" w:rsidR="00282E97" w:rsidRDefault="00000000">
            <w:pPr>
              <w:pStyle w:val="Compact"/>
              <w:keepNext/>
              <w:suppressAutoHyphens/>
              <w:spacing w:before="0" w:after="0"/>
              <w:jc w:val="center"/>
            </w:pPr>
            <w:r>
              <w:rPr>
                <w:rStyle w:val="None"/>
                <w:sz w:val="22"/>
                <w:szCs w:val="22"/>
              </w:rPr>
              <w:t>(4.280)</w:t>
            </w:r>
          </w:p>
        </w:tc>
        <w:tc>
          <w:tcPr>
            <w:tcW w:w="2025" w:type="dxa"/>
            <w:tcBorders>
              <w:top w:val="nil"/>
              <w:left w:val="nil"/>
              <w:bottom w:val="single" w:sz="4" w:space="0" w:color="000000"/>
              <w:right w:val="nil"/>
            </w:tcBorders>
            <w:shd w:val="clear" w:color="auto" w:fill="auto"/>
            <w:tcMar>
              <w:top w:w="80" w:type="dxa"/>
              <w:left w:w="80" w:type="dxa"/>
              <w:bottom w:w="80" w:type="dxa"/>
              <w:right w:w="80" w:type="dxa"/>
            </w:tcMar>
          </w:tcPr>
          <w:p w14:paraId="58667BA4" w14:textId="77777777" w:rsidR="00282E97" w:rsidRDefault="00000000">
            <w:pPr>
              <w:pStyle w:val="Compact"/>
              <w:keepNext/>
              <w:suppressAutoHyphens/>
              <w:spacing w:before="0" w:after="0"/>
              <w:jc w:val="center"/>
            </w:pPr>
            <w:r>
              <w:rPr>
                <w:rStyle w:val="None"/>
                <w:sz w:val="22"/>
                <w:szCs w:val="22"/>
              </w:rPr>
              <w:t>-23.068</w:t>
            </w:r>
          </w:p>
        </w:tc>
        <w:tc>
          <w:tcPr>
            <w:tcW w:w="2025" w:type="dxa"/>
            <w:tcBorders>
              <w:top w:val="nil"/>
              <w:left w:val="nil"/>
              <w:bottom w:val="single" w:sz="4" w:space="0" w:color="000000"/>
              <w:right w:val="nil"/>
            </w:tcBorders>
            <w:shd w:val="clear" w:color="auto" w:fill="auto"/>
            <w:tcMar>
              <w:top w:w="80" w:type="dxa"/>
              <w:left w:w="80" w:type="dxa"/>
              <w:bottom w:w="80" w:type="dxa"/>
              <w:right w:w="80" w:type="dxa"/>
            </w:tcMar>
          </w:tcPr>
          <w:p w14:paraId="6EA2301F" w14:textId="77777777" w:rsidR="00282E97" w:rsidRDefault="00000000">
            <w:pPr>
              <w:pStyle w:val="Compact"/>
              <w:keepNext/>
              <w:suppressAutoHyphens/>
              <w:spacing w:before="0" w:after="0"/>
              <w:jc w:val="center"/>
            </w:pPr>
            <w:r>
              <w:rPr>
                <w:rStyle w:val="None"/>
                <w:sz w:val="22"/>
                <w:szCs w:val="22"/>
              </w:rPr>
              <w:t>2.691</w:t>
            </w:r>
          </w:p>
        </w:tc>
      </w:tr>
      <w:tr w:rsidR="00282E97" w14:paraId="3663E4BC" w14:textId="77777777">
        <w:trPr>
          <w:trHeight w:val="1337"/>
        </w:trPr>
        <w:tc>
          <w:tcPr>
            <w:tcW w:w="1710" w:type="dxa"/>
            <w:tcBorders>
              <w:top w:val="single" w:sz="4" w:space="0" w:color="000000"/>
              <w:left w:val="nil"/>
              <w:bottom w:val="nil"/>
              <w:right w:val="nil"/>
            </w:tcBorders>
            <w:shd w:val="clear" w:color="auto" w:fill="auto"/>
            <w:tcMar>
              <w:top w:w="80" w:type="dxa"/>
              <w:left w:w="80" w:type="dxa"/>
              <w:bottom w:w="80" w:type="dxa"/>
              <w:right w:w="80" w:type="dxa"/>
            </w:tcMar>
          </w:tcPr>
          <w:p w14:paraId="7743A534" w14:textId="77777777" w:rsidR="00282E97" w:rsidRDefault="00000000">
            <w:pPr>
              <w:pStyle w:val="Compact"/>
              <w:keepNext/>
              <w:suppressAutoHyphens/>
              <w:spacing w:before="0" w:after="0"/>
              <w:jc w:val="both"/>
            </w:pPr>
            <w:r>
              <w:rPr>
                <w:rStyle w:val="None"/>
                <w:i/>
                <w:iCs/>
                <w:sz w:val="22"/>
                <w:szCs w:val="22"/>
              </w:rPr>
              <w:t>Note:</w:t>
            </w:r>
          </w:p>
        </w:tc>
        <w:tc>
          <w:tcPr>
            <w:tcW w:w="666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7925A6E3" w14:textId="77777777" w:rsidR="00282E97" w:rsidRDefault="00000000">
            <w:pPr>
              <w:pStyle w:val="BodyA"/>
              <w:keepNext/>
              <w:suppressAutoHyphens/>
              <w:spacing w:after="0" w:line="240" w:lineRule="auto"/>
              <w:jc w:val="both"/>
              <w:rPr>
                <w:rStyle w:val="None"/>
                <w:rFonts w:ascii="Times New Roman" w:eastAsia="Times New Roman" w:hAnsi="Times New Roman" w:cs="Times New Roman"/>
                <w:sz w:val="22"/>
                <w:szCs w:val="22"/>
              </w:rPr>
            </w:pPr>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0.1; </w:t>
            </w:r>
            <m:oMath>
              <m:sSup>
                <m:sSupPr>
                  <m:ctrlPr>
                    <w:rPr>
                      <w:rFonts w:ascii="Cambria Math" w:hAnsi="Cambria Math"/>
                    </w:rPr>
                  </m:ctrlPr>
                </m:sSupPr>
                <m:e/>
                <m:sup>
                  <m:r>
                    <w:rPr>
                      <w:rFonts w:ascii="Cambria Math" w:hAnsi="Cambria Math"/>
                      <w:sz w:val="29"/>
                      <w:szCs w:val="29"/>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0.05; </w:t>
            </w:r>
            <m:oMath>
              <m:sSup>
                <m:sSupPr>
                  <m:ctrlPr>
                    <w:rPr>
                      <w:rFonts w:ascii="Cambria Math" w:hAnsi="Cambria Math"/>
                    </w:rPr>
                  </m:ctrlPr>
                </m:sSupPr>
                <m:e/>
                <m:sup>
                  <m:r>
                    <w:rPr>
                      <w:rFonts w:ascii="Cambria Math" w:hAnsi="Cambria Math"/>
                      <w:sz w:val="28"/>
                      <w:szCs w:val="28"/>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0.01</w:t>
            </w:r>
          </w:p>
          <w:p w14:paraId="34803AFE" w14:textId="77777777" w:rsidR="00282E97" w:rsidRDefault="00000000">
            <w:pPr>
              <w:pStyle w:val="BodyA"/>
              <w:keepNext/>
              <w:suppressAutoHyphens/>
              <w:spacing w:after="0" w:line="240" w:lineRule="auto"/>
              <w:jc w:val="both"/>
            </w:pPr>
            <w:r>
              <w:rPr>
                <w:rStyle w:val="None"/>
                <w:rFonts w:ascii="Times New Roman" w:hAnsi="Times New Roman"/>
                <w:sz w:val="22"/>
                <w:szCs w:val="22"/>
              </w:rPr>
              <w:t>Standard errors are clustered on devices</w:t>
            </w:r>
          </w:p>
        </w:tc>
      </w:tr>
    </w:tbl>
    <w:p w14:paraId="314ADE8F" w14:textId="77777777" w:rsidR="00282E97" w:rsidRDefault="00282E97">
      <w:pPr>
        <w:pStyle w:val="Caption"/>
        <w:widowControl w:val="0"/>
        <w:suppressAutoHyphens/>
        <w:ind w:left="540" w:hanging="540"/>
        <w:jc w:val="both"/>
        <w:rPr>
          <w:rStyle w:val="None"/>
          <w:rFonts w:ascii="Times New Roman" w:eastAsia="Times New Roman" w:hAnsi="Times New Roman" w:cs="Times New Roman"/>
        </w:rPr>
      </w:pPr>
    </w:p>
    <w:p w14:paraId="2048DAC2" w14:textId="77777777" w:rsidR="00282E97" w:rsidRDefault="00282E97">
      <w:pPr>
        <w:pStyle w:val="Body"/>
        <w:suppressAutoHyphens/>
        <w:jc w:val="both"/>
        <w:rPr>
          <w:rStyle w:val="None"/>
          <w:color w:val="2F5496"/>
          <w:sz w:val="26"/>
          <w:szCs w:val="26"/>
          <w:u w:color="2F5496"/>
          <w14:textOutline w14:w="12700" w14:cap="flat" w14:cmpd="sng" w14:algn="ctr">
            <w14:noFill/>
            <w14:prstDash w14:val="solid"/>
            <w14:miter w14:lim="400000"/>
          </w14:textOutline>
        </w:rPr>
      </w:pPr>
    </w:p>
    <w:p w14:paraId="25FD10E8" w14:textId="77777777" w:rsidR="00282E97" w:rsidRDefault="00000000">
      <w:pPr>
        <w:pStyle w:val="Body"/>
      </w:pPr>
      <w:r>
        <w:rPr>
          <w:rStyle w:val="NoneA"/>
          <w:rFonts w:ascii="Arial Unicode MS" w:eastAsia="Arial Unicode MS" w:hAnsi="Arial Unicode MS" w:cs="Arial Unicode MS"/>
        </w:rPr>
        <w:br w:type="page"/>
      </w:r>
    </w:p>
    <w:p w14:paraId="787E523E" w14:textId="77777777" w:rsidR="00282E97" w:rsidRDefault="00000000">
      <w:pPr>
        <w:pStyle w:val="Heading2"/>
        <w:suppressAutoHyphens/>
        <w:jc w:val="both"/>
        <w:rPr>
          <w:rStyle w:val="None"/>
          <w:rFonts w:ascii="Times New Roman" w:eastAsia="Times New Roman" w:hAnsi="Times New Roman" w:cs="Times New Roman"/>
          <w:color w:val="000000"/>
          <w:sz w:val="24"/>
          <w:szCs w:val="24"/>
          <w:u w:color="000000"/>
        </w:rPr>
      </w:pPr>
      <w:r>
        <w:rPr>
          <w:rStyle w:val="None"/>
          <w:rFonts w:ascii="Times New Roman" w:hAnsi="Times New Roman"/>
        </w:rPr>
        <w:lastRenderedPageBreak/>
        <w:t>Appendix 5: Results without missing data imputation</w:t>
      </w:r>
    </w:p>
    <w:p w14:paraId="21261D0C" w14:textId="77777777" w:rsidR="00282E97" w:rsidRDefault="00000000">
      <w:pPr>
        <w:pStyle w:val="Caption"/>
        <w:suppressAutoHyphens/>
        <w:jc w:val="both"/>
        <w:rPr>
          <w:rStyle w:val="None"/>
          <w:rFonts w:ascii="Times New Roman" w:eastAsia="Times New Roman" w:hAnsi="Times New Roman" w:cs="Times New Roman"/>
          <w:sz w:val="24"/>
          <w:szCs w:val="24"/>
        </w:rPr>
      </w:pPr>
      <w:bookmarkStart w:id="1" w:name="_Hlk127442533"/>
      <w:r>
        <w:rPr>
          <w:rStyle w:val="None"/>
          <w:rFonts w:ascii="Times New Roman" w:hAnsi="Times New Roman"/>
        </w:rPr>
        <w:t>Table A5.1. Sample distribution across treatment and control without missing data imputation.</w:t>
      </w:r>
    </w:p>
    <w:tbl>
      <w:tblPr>
        <w:tblW w:w="87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30"/>
        <w:gridCol w:w="1803"/>
        <w:gridCol w:w="1721"/>
        <w:gridCol w:w="1888"/>
        <w:gridCol w:w="1805"/>
      </w:tblGrid>
      <w:tr w:rsidR="00282E97" w14:paraId="44D0055E" w14:textId="77777777">
        <w:trPr>
          <w:trHeight w:val="721"/>
        </w:trPr>
        <w:tc>
          <w:tcPr>
            <w:tcW w:w="15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4E350709" w14:textId="77777777" w:rsidR="00282E97" w:rsidRDefault="00000000">
            <w:pPr>
              <w:pStyle w:val="BodyA"/>
              <w:suppressAutoHyphens/>
              <w:spacing w:line="240" w:lineRule="auto"/>
            </w:pPr>
            <w:r>
              <w:rPr>
                <w:rStyle w:val="None"/>
                <w:rFonts w:ascii="Times New Roman" w:hAnsi="Times New Roman"/>
                <w:b/>
                <w:bCs/>
                <w:sz w:val="22"/>
                <w:szCs w:val="22"/>
              </w:rPr>
              <w:t>Group</w:t>
            </w:r>
          </w:p>
        </w:tc>
        <w:tc>
          <w:tcPr>
            <w:tcW w:w="180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635BCE84" w14:textId="77777777" w:rsidR="00282E97" w:rsidRDefault="00000000">
            <w:pPr>
              <w:pStyle w:val="BodyA"/>
              <w:suppressAutoHyphens/>
              <w:spacing w:after="0" w:line="240" w:lineRule="auto"/>
              <w:jc w:val="center"/>
            </w:pPr>
            <w:r>
              <w:rPr>
                <w:rStyle w:val="None"/>
                <w:rFonts w:ascii="Times New Roman" w:hAnsi="Times New Roman"/>
                <w:b/>
                <w:bCs/>
                <w:sz w:val="22"/>
                <w:szCs w:val="22"/>
              </w:rPr>
              <w:t>No. of households</w:t>
            </w:r>
          </w:p>
        </w:tc>
        <w:tc>
          <w:tcPr>
            <w:tcW w:w="172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540E8D85" w14:textId="77777777" w:rsidR="00282E97" w:rsidRDefault="00000000">
            <w:pPr>
              <w:pStyle w:val="BodyA"/>
              <w:suppressAutoHyphens/>
              <w:spacing w:after="0" w:line="240" w:lineRule="auto"/>
              <w:jc w:val="center"/>
            </w:pPr>
            <w:r>
              <w:rPr>
                <w:rStyle w:val="None"/>
                <w:rFonts w:ascii="Times New Roman" w:hAnsi="Times New Roman"/>
                <w:b/>
                <w:bCs/>
                <w:sz w:val="22"/>
                <w:szCs w:val="22"/>
              </w:rPr>
              <w:t>No. of devices</w:t>
            </w:r>
          </w:p>
        </w:tc>
        <w:tc>
          <w:tcPr>
            <w:tcW w:w="188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4D5812EA" w14:textId="77777777" w:rsidR="00282E97" w:rsidRDefault="00000000">
            <w:pPr>
              <w:pStyle w:val="BodyA"/>
              <w:suppressAutoHyphens/>
              <w:spacing w:after="0" w:line="240" w:lineRule="auto"/>
              <w:jc w:val="center"/>
            </w:pPr>
            <w:r>
              <w:rPr>
                <w:rStyle w:val="None"/>
                <w:rFonts w:ascii="Times New Roman" w:hAnsi="Times New Roman"/>
                <w:b/>
                <w:bCs/>
                <w:sz w:val="22"/>
                <w:szCs w:val="22"/>
              </w:rPr>
              <w:t>No. of showers recorded</w:t>
            </w:r>
          </w:p>
        </w:tc>
        <w:tc>
          <w:tcPr>
            <w:tcW w:w="18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14:paraId="46DA6E8E" w14:textId="77777777" w:rsidR="00282E97" w:rsidRDefault="00000000">
            <w:pPr>
              <w:pStyle w:val="BodyA"/>
              <w:suppressAutoHyphens/>
              <w:spacing w:after="0" w:line="240" w:lineRule="auto"/>
              <w:jc w:val="center"/>
            </w:pPr>
            <w:r>
              <w:rPr>
                <w:rStyle w:val="None"/>
                <w:rFonts w:ascii="Times New Roman" w:hAnsi="Times New Roman"/>
                <w:b/>
                <w:bCs/>
                <w:sz w:val="22"/>
                <w:szCs w:val="22"/>
              </w:rPr>
              <w:t>Mean of water consumption (</w:t>
            </w:r>
            <w:proofErr w:type="spellStart"/>
            <w:r>
              <w:rPr>
                <w:rStyle w:val="None"/>
                <w:rFonts w:ascii="Times New Roman" w:hAnsi="Times New Roman"/>
                <w:b/>
                <w:bCs/>
                <w:sz w:val="22"/>
                <w:szCs w:val="22"/>
              </w:rPr>
              <w:t>litres</w:t>
            </w:r>
            <w:proofErr w:type="spellEnd"/>
            <w:r>
              <w:rPr>
                <w:rStyle w:val="None"/>
                <w:rFonts w:ascii="Times New Roman" w:hAnsi="Times New Roman"/>
                <w:b/>
                <w:bCs/>
                <w:sz w:val="22"/>
                <w:szCs w:val="22"/>
              </w:rPr>
              <w:t>)</w:t>
            </w:r>
          </w:p>
        </w:tc>
      </w:tr>
      <w:tr w:rsidR="00282E97" w14:paraId="2045FCAB" w14:textId="77777777">
        <w:trPr>
          <w:trHeight w:val="246"/>
        </w:trPr>
        <w:tc>
          <w:tcPr>
            <w:tcW w:w="1530" w:type="dxa"/>
            <w:tcBorders>
              <w:top w:val="single" w:sz="4" w:space="0" w:color="000000"/>
              <w:left w:val="nil"/>
              <w:bottom w:val="nil"/>
              <w:right w:val="nil"/>
            </w:tcBorders>
            <w:shd w:val="clear" w:color="auto" w:fill="auto"/>
            <w:tcMar>
              <w:top w:w="80" w:type="dxa"/>
              <w:left w:w="80" w:type="dxa"/>
              <w:bottom w:w="80" w:type="dxa"/>
              <w:right w:w="80" w:type="dxa"/>
            </w:tcMar>
          </w:tcPr>
          <w:p w14:paraId="7B6AC16F" w14:textId="77777777" w:rsidR="00282E97" w:rsidRDefault="00000000">
            <w:pPr>
              <w:pStyle w:val="BodyA"/>
              <w:suppressAutoHyphens/>
              <w:spacing w:after="0"/>
            </w:pPr>
            <w:r>
              <w:rPr>
                <w:rStyle w:val="None"/>
                <w:rFonts w:ascii="Times New Roman" w:hAnsi="Times New Roman"/>
                <w:sz w:val="22"/>
                <w:szCs w:val="22"/>
              </w:rPr>
              <w:t>Treatment</w:t>
            </w:r>
          </w:p>
        </w:tc>
        <w:tc>
          <w:tcPr>
            <w:tcW w:w="1803" w:type="dxa"/>
            <w:tcBorders>
              <w:top w:val="single" w:sz="4" w:space="0" w:color="000000"/>
              <w:left w:val="nil"/>
              <w:bottom w:val="nil"/>
              <w:right w:val="nil"/>
            </w:tcBorders>
            <w:shd w:val="clear" w:color="auto" w:fill="auto"/>
            <w:tcMar>
              <w:top w:w="80" w:type="dxa"/>
              <w:left w:w="80" w:type="dxa"/>
              <w:bottom w:w="80" w:type="dxa"/>
              <w:right w:w="80" w:type="dxa"/>
            </w:tcMar>
          </w:tcPr>
          <w:p w14:paraId="498BBACE" w14:textId="77777777" w:rsidR="00282E97" w:rsidRDefault="00000000">
            <w:pPr>
              <w:pStyle w:val="BodyA"/>
              <w:suppressAutoHyphens/>
              <w:spacing w:after="0"/>
              <w:jc w:val="center"/>
            </w:pPr>
            <w:r>
              <w:rPr>
                <w:rStyle w:val="None"/>
                <w:rFonts w:ascii="Times New Roman" w:hAnsi="Times New Roman"/>
                <w:sz w:val="22"/>
                <w:szCs w:val="22"/>
              </w:rPr>
              <w:t>187 (2)</w:t>
            </w:r>
          </w:p>
        </w:tc>
        <w:tc>
          <w:tcPr>
            <w:tcW w:w="1721" w:type="dxa"/>
            <w:tcBorders>
              <w:top w:val="single" w:sz="4" w:space="0" w:color="000000"/>
              <w:left w:val="nil"/>
              <w:bottom w:val="nil"/>
              <w:right w:val="nil"/>
            </w:tcBorders>
            <w:shd w:val="clear" w:color="auto" w:fill="auto"/>
            <w:tcMar>
              <w:top w:w="80" w:type="dxa"/>
              <w:left w:w="80" w:type="dxa"/>
              <w:bottom w:w="80" w:type="dxa"/>
              <w:right w:w="80" w:type="dxa"/>
            </w:tcMar>
          </w:tcPr>
          <w:p w14:paraId="108A57DE" w14:textId="77777777" w:rsidR="00282E97" w:rsidRDefault="00000000">
            <w:pPr>
              <w:pStyle w:val="BodyA"/>
              <w:suppressAutoHyphens/>
              <w:spacing w:after="0"/>
              <w:jc w:val="center"/>
            </w:pPr>
            <w:r>
              <w:rPr>
                <w:rStyle w:val="None"/>
                <w:rFonts w:ascii="Times New Roman" w:hAnsi="Times New Roman"/>
                <w:sz w:val="22"/>
                <w:szCs w:val="22"/>
              </w:rPr>
              <w:t>333 (3)</w:t>
            </w:r>
          </w:p>
        </w:tc>
        <w:tc>
          <w:tcPr>
            <w:tcW w:w="1888" w:type="dxa"/>
            <w:tcBorders>
              <w:top w:val="single" w:sz="4" w:space="0" w:color="000000"/>
              <w:left w:val="nil"/>
              <w:bottom w:val="nil"/>
              <w:right w:val="nil"/>
            </w:tcBorders>
            <w:shd w:val="clear" w:color="auto" w:fill="auto"/>
            <w:tcMar>
              <w:top w:w="80" w:type="dxa"/>
              <w:left w:w="80" w:type="dxa"/>
              <w:bottom w:w="80" w:type="dxa"/>
              <w:right w:w="80" w:type="dxa"/>
            </w:tcMar>
          </w:tcPr>
          <w:p w14:paraId="265989C3" w14:textId="77777777" w:rsidR="00282E97" w:rsidRDefault="00000000">
            <w:pPr>
              <w:pStyle w:val="BodyA"/>
              <w:suppressAutoHyphens/>
              <w:spacing w:after="0"/>
              <w:jc w:val="center"/>
            </w:pPr>
            <w:r>
              <w:rPr>
                <w:rStyle w:val="None"/>
                <w:rFonts w:ascii="Times New Roman" w:hAnsi="Times New Roman"/>
                <w:sz w:val="22"/>
                <w:szCs w:val="22"/>
              </w:rPr>
              <w:t>88,664 (6,104)</w:t>
            </w:r>
          </w:p>
        </w:tc>
        <w:tc>
          <w:tcPr>
            <w:tcW w:w="1805" w:type="dxa"/>
            <w:tcBorders>
              <w:top w:val="single" w:sz="4" w:space="0" w:color="000000"/>
              <w:left w:val="nil"/>
              <w:bottom w:val="nil"/>
              <w:right w:val="nil"/>
            </w:tcBorders>
            <w:shd w:val="clear" w:color="auto" w:fill="auto"/>
            <w:tcMar>
              <w:top w:w="80" w:type="dxa"/>
              <w:left w:w="80" w:type="dxa"/>
              <w:bottom w:w="80" w:type="dxa"/>
              <w:right w:w="80" w:type="dxa"/>
            </w:tcMar>
          </w:tcPr>
          <w:p w14:paraId="5406B476" w14:textId="77777777" w:rsidR="00282E97" w:rsidRDefault="00000000">
            <w:pPr>
              <w:pStyle w:val="BodyA"/>
              <w:suppressAutoHyphens/>
              <w:spacing w:after="0"/>
              <w:jc w:val="center"/>
            </w:pPr>
            <w:r>
              <w:rPr>
                <w:rStyle w:val="None"/>
                <w:rFonts w:ascii="Times New Roman" w:hAnsi="Times New Roman"/>
                <w:sz w:val="22"/>
                <w:szCs w:val="22"/>
              </w:rPr>
              <w:t>21.58 (-0.16)</w:t>
            </w:r>
          </w:p>
        </w:tc>
      </w:tr>
      <w:tr w:rsidR="00282E97" w14:paraId="414716D2" w14:textId="77777777">
        <w:trPr>
          <w:trHeight w:val="251"/>
        </w:trPr>
        <w:tc>
          <w:tcPr>
            <w:tcW w:w="1530" w:type="dxa"/>
            <w:tcBorders>
              <w:top w:val="nil"/>
              <w:left w:val="nil"/>
              <w:bottom w:val="nil"/>
              <w:right w:val="nil"/>
            </w:tcBorders>
            <w:shd w:val="clear" w:color="auto" w:fill="auto"/>
            <w:tcMar>
              <w:top w:w="80" w:type="dxa"/>
              <w:left w:w="80" w:type="dxa"/>
              <w:bottom w:w="80" w:type="dxa"/>
              <w:right w:w="80" w:type="dxa"/>
            </w:tcMar>
          </w:tcPr>
          <w:p w14:paraId="37FAF1E1" w14:textId="77777777" w:rsidR="00282E97" w:rsidRDefault="00000000">
            <w:pPr>
              <w:pStyle w:val="BodyA"/>
              <w:suppressAutoHyphens/>
              <w:spacing w:after="0"/>
            </w:pPr>
            <w:r>
              <w:rPr>
                <w:rStyle w:val="None"/>
                <w:rFonts w:ascii="Times New Roman" w:hAnsi="Times New Roman"/>
                <w:sz w:val="22"/>
                <w:szCs w:val="22"/>
              </w:rPr>
              <w:t xml:space="preserve">Control </w:t>
            </w:r>
          </w:p>
        </w:tc>
        <w:tc>
          <w:tcPr>
            <w:tcW w:w="1803" w:type="dxa"/>
            <w:tcBorders>
              <w:top w:val="nil"/>
              <w:left w:val="nil"/>
              <w:bottom w:val="nil"/>
              <w:right w:val="nil"/>
            </w:tcBorders>
            <w:shd w:val="clear" w:color="auto" w:fill="auto"/>
            <w:tcMar>
              <w:top w:w="80" w:type="dxa"/>
              <w:left w:w="80" w:type="dxa"/>
              <w:bottom w:w="80" w:type="dxa"/>
              <w:right w:w="80" w:type="dxa"/>
            </w:tcMar>
          </w:tcPr>
          <w:p w14:paraId="311E22B3" w14:textId="77777777" w:rsidR="00282E97" w:rsidRDefault="00000000">
            <w:pPr>
              <w:pStyle w:val="BodyA"/>
              <w:suppressAutoHyphens/>
              <w:spacing w:after="0"/>
              <w:jc w:val="center"/>
            </w:pPr>
            <w:r>
              <w:rPr>
                <w:rStyle w:val="None"/>
                <w:rFonts w:ascii="Times New Roman" w:hAnsi="Times New Roman"/>
                <w:sz w:val="22"/>
                <w:szCs w:val="22"/>
              </w:rPr>
              <w:t>192 (0)</w:t>
            </w:r>
          </w:p>
        </w:tc>
        <w:tc>
          <w:tcPr>
            <w:tcW w:w="1721" w:type="dxa"/>
            <w:tcBorders>
              <w:top w:val="nil"/>
              <w:left w:val="nil"/>
              <w:bottom w:val="nil"/>
              <w:right w:val="nil"/>
            </w:tcBorders>
            <w:shd w:val="clear" w:color="auto" w:fill="auto"/>
            <w:tcMar>
              <w:top w:w="80" w:type="dxa"/>
              <w:left w:w="80" w:type="dxa"/>
              <w:bottom w:w="80" w:type="dxa"/>
              <w:right w:w="80" w:type="dxa"/>
            </w:tcMar>
          </w:tcPr>
          <w:p w14:paraId="6C25FE52" w14:textId="77777777" w:rsidR="00282E97" w:rsidRDefault="00000000">
            <w:pPr>
              <w:pStyle w:val="BodyA"/>
              <w:suppressAutoHyphens/>
              <w:spacing w:after="0"/>
              <w:jc w:val="center"/>
            </w:pPr>
            <w:r>
              <w:rPr>
                <w:rStyle w:val="None"/>
                <w:rFonts w:ascii="Times New Roman" w:hAnsi="Times New Roman"/>
                <w:sz w:val="22"/>
                <w:szCs w:val="22"/>
              </w:rPr>
              <w:t>334 (2)</w:t>
            </w:r>
          </w:p>
        </w:tc>
        <w:tc>
          <w:tcPr>
            <w:tcW w:w="1888" w:type="dxa"/>
            <w:tcBorders>
              <w:top w:val="nil"/>
              <w:left w:val="nil"/>
              <w:bottom w:val="nil"/>
              <w:right w:val="nil"/>
            </w:tcBorders>
            <w:shd w:val="clear" w:color="auto" w:fill="auto"/>
            <w:tcMar>
              <w:top w:w="80" w:type="dxa"/>
              <w:left w:w="80" w:type="dxa"/>
              <w:bottom w:w="80" w:type="dxa"/>
              <w:right w:w="80" w:type="dxa"/>
            </w:tcMar>
          </w:tcPr>
          <w:p w14:paraId="089A9311" w14:textId="77777777" w:rsidR="00282E97" w:rsidRDefault="00000000">
            <w:pPr>
              <w:pStyle w:val="BodyA"/>
              <w:suppressAutoHyphens/>
              <w:spacing w:after="0"/>
              <w:jc w:val="center"/>
            </w:pPr>
            <w:r>
              <w:rPr>
                <w:rStyle w:val="None"/>
                <w:rFonts w:ascii="Times New Roman" w:hAnsi="Times New Roman"/>
                <w:sz w:val="22"/>
                <w:szCs w:val="22"/>
              </w:rPr>
              <w:t>90,755 (9,132)</w:t>
            </w:r>
          </w:p>
        </w:tc>
        <w:tc>
          <w:tcPr>
            <w:tcW w:w="1805" w:type="dxa"/>
            <w:tcBorders>
              <w:top w:val="nil"/>
              <w:left w:val="nil"/>
              <w:bottom w:val="nil"/>
              <w:right w:val="nil"/>
            </w:tcBorders>
            <w:shd w:val="clear" w:color="auto" w:fill="auto"/>
            <w:tcMar>
              <w:top w:w="80" w:type="dxa"/>
              <w:left w:w="80" w:type="dxa"/>
              <w:bottom w:w="80" w:type="dxa"/>
              <w:right w:w="80" w:type="dxa"/>
            </w:tcMar>
          </w:tcPr>
          <w:p w14:paraId="2D08AFA5" w14:textId="77777777" w:rsidR="00282E97" w:rsidRDefault="00000000">
            <w:pPr>
              <w:pStyle w:val="BodyA"/>
              <w:suppressAutoHyphens/>
              <w:spacing w:after="0"/>
              <w:jc w:val="center"/>
            </w:pPr>
            <w:r>
              <w:rPr>
                <w:rStyle w:val="None"/>
                <w:rFonts w:ascii="Times New Roman" w:hAnsi="Times New Roman"/>
                <w:sz w:val="22"/>
                <w:szCs w:val="22"/>
              </w:rPr>
              <w:t>25.25 (-0.08)</w:t>
            </w:r>
          </w:p>
        </w:tc>
      </w:tr>
      <w:tr w:rsidR="00282E97" w14:paraId="78EC70E0" w14:textId="77777777">
        <w:trPr>
          <w:trHeight w:val="310"/>
        </w:trPr>
        <w:tc>
          <w:tcPr>
            <w:tcW w:w="1530" w:type="dxa"/>
            <w:tcBorders>
              <w:top w:val="nil"/>
              <w:left w:val="nil"/>
              <w:bottom w:val="single" w:sz="4" w:space="0" w:color="000000"/>
              <w:right w:val="nil"/>
            </w:tcBorders>
            <w:shd w:val="clear" w:color="auto" w:fill="auto"/>
            <w:tcMar>
              <w:top w:w="80" w:type="dxa"/>
              <w:left w:w="80" w:type="dxa"/>
              <w:bottom w:w="80" w:type="dxa"/>
              <w:right w:w="80" w:type="dxa"/>
            </w:tcMar>
          </w:tcPr>
          <w:p w14:paraId="5F4353DF" w14:textId="77777777" w:rsidR="00282E97" w:rsidRDefault="00000000">
            <w:pPr>
              <w:pStyle w:val="BodyA"/>
              <w:suppressAutoHyphens/>
              <w:spacing w:after="0"/>
            </w:pPr>
            <w:r>
              <w:rPr>
                <w:rStyle w:val="None"/>
                <w:rFonts w:ascii="Times New Roman" w:hAnsi="Times New Roman"/>
                <w:sz w:val="22"/>
                <w:szCs w:val="22"/>
              </w:rPr>
              <w:t>Total</w:t>
            </w:r>
          </w:p>
        </w:tc>
        <w:tc>
          <w:tcPr>
            <w:tcW w:w="1803" w:type="dxa"/>
            <w:tcBorders>
              <w:top w:val="nil"/>
              <w:left w:val="nil"/>
              <w:bottom w:val="single" w:sz="4" w:space="0" w:color="000000"/>
              <w:right w:val="nil"/>
            </w:tcBorders>
            <w:shd w:val="clear" w:color="auto" w:fill="auto"/>
            <w:tcMar>
              <w:top w:w="80" w:type="dxa"/>
              <w:left w:w="80" w:type="dxa"/>
              <w:bottom w:w="80" w:type="dxa"/>
              <w:right w:w="80" w:type="dxa"/>
            </w:tcMar>
          </w:tcPr>
          <w:p w14:paraId="34F58D32" w14:textId="77777777" w:rsidR="00282E97" w:rsidRDefault="00000000">
            <w:pPr>
              <w:pStyle w:val="BodyA"/>
              <w:suppressAutoHyphens/>
              <w:spacing w:after="0"/>
              <w:jc w:val="center"/>
            </w:pPr>
            <w:r>
              <w:rPr>
                <w:rStyle w:val="None"/>
                <w:rFonts w:ascii="Times New Roman" w:hAnsi="Times New Roman"/>
                <w:sz w:val="22"/>
                <w:szCs w:val="22"/>
              </w:rPr>
              <w:t>379 (2)</w:t>
            </w:r>
          </w:p>
        </w:tc>
        <w:tc>
          <w:tcPr>
            <w:tcW w:w="1721" w:type="dxa"/>
            <w:tcBorders>
              <w:top w:val="nil"/>
              <w:left w:val="nil"/>
              <w:bottom w:val="single" w:sz="4" w:space="0" w:color="000000"/>
              <w:right w:val="nil"/>
            </w:tcBorders>
            <w:shd w:val="clear" w:color="auto" w:fill="auto"/>
            <w:tcMar>
              <w:top w:w="80" w:type="dxa"/>
              <w:left w:w="80" w:type="dxa"/>
              <w:bottom w:w="80" w:type="dxa"/>
              <w:right w:w="80" w:type="dxa"/>
            </w:tcMar>
          </w:tcPr>
          <w:p w14:paraId="4B368251" w14:textId="77777777" w:rsidR="00282E97" w:rsidRDefault="00000000">
            <w:pPr>
              <w:pStyle w:val="BodyA"/>
              <w:suppressAutoHyphens/>
              <w:spacing w:after="0"/>
              <w:jc w:val="center"/>
            </w:pPr>
            <w:r>
              <w:rPr>
                <w:rStyle w:val="None"/>
                <w:rFonts w:ascii="Times New Roman" w:hAnsi="Times New Roman"/>
                <w:sz w:val="22"/>
                <w:szCs w:val="22"/>
              </w:rPr>
              <w:t>667 (5)</w:t>
            </w:r>
          </w:p>
        </w:tc>
        <w:tc>
          <w:tcPr>
            <w:tcW w:w="1888" w:type="dxa"/>
            <w:tcBorders>
              <w:top w:val="nil"/>
              <w:left w:val="nil"/>
              <w:bottom w:val="single" w:sz="4" w:space="0" w:color="000000"/>
              <w:right w:val="nil"/>
            </w:tcBorders>
            <w:shd w:val="clear" w:color="auto" w:fill="auto"/>
            <w:tcMar>
              <w:top w:w="80" w:type="dxa"/>
              <w:left w:w="80" w:type="dxa"/>
              <w:bottom w:w="80" w:type="dxa"/>
              <w:right w:w="80" w:type="dxa"/>
            </w:tcMar>
          </w:tcPr>
          <w:p w14:paraId="05323E63" w14:textId="77777777" w:rsidR="00282E97" w:rsidRDefault="00000000">
            <w:pPr>
              <w:pStyle w:val="BodyA"/>
              <w:suppressAutoHyphens/>
              <w:spacing w:after="0"/>
              <w:jc w:val="center"/>
            </w:pPr>
            <w:r>
              <w:rPr>
                <w:rStyle w:val="None"/>
                <w:rFonts w:ascii="Times New Roman" w:hAnsi="Times New Roman"/>
                <w:sz w:val="22"/>
                <w:szCs w:val="22"/>
              </w:rPr>
              <w:t>179,419 (15,236)</w:t>
            </w:r>
          </w:p>
        </w:tc>
        <w:tc>
          <w:tcPr>
            <w:tcW w:w="1805" w:type="dxa"/>
            <w:tcBorders>
              <w:top w:val="nil"/>
              <w:left w:val="nil"/>
              <w:bottom w:val="single" w:sz="4" w:space="0" w:color="000000"/>
              <w:right w:val="nil"/>
            </w:tcBorders>
            <w:shd w:val="clear" w:color="auto" w:fill="auto"/>
            <w:tcMar>
              <w:top w:w="80" w:type="dxa"/>
              <w:left w:w="80" w:type="dxa"/>
              <w:bottom w:w="80" w:type="dxa"/>
              <w:right w:w="80" w:type="dxa"/>
            </w:tcMar>
          </w:tcPr>
          <w:p w14:paraId="73901116" w14:textId="77777777" w:rsidR="00282E97" w:rsidRDefault="00000000">
            <w:pPr>
              <w:pStyle w:val="BodyA"/>
              <w:suppressAutoHyphens/>
              <w:spacing w:after="0"/>
              <w:jc w:val="center"/>
            </w:pPr>
            <w:r>
              <w:rPr>
                <w:rStyle w:val="None"/>
                <w:rFonts w:ascii="Times New Roman" w:hAnsi="Times New Roman"/>
                <w:sz w:val="22"/>
                <w:szCs w:val="22"/>
              </w:rPr>
              <w:t>23.44 (-0.09)</w:t>
            </w:r>
          </w:p>
        </w:tc>
      </w:tr>
    </w:tbl>
    <w:p w14:paraId="21B33331" w14:textId="77777777" w:rsidR="00282E97" w:rsidRDefault="00282E97">
      <w:pPr>
        <w:pStyle w:val="Caption"/>
        <w:widowControl w:val="0"/>
        <w:suppressAutoHyphens/>
        <w:jc w:val="both"/>
        <w:rPr>
          <w:rStyle w:val="None"/>
          <w:rFonts w:ascii="Times New Roman" w:eastAsia="Times New Roman" w:hAnsi="Times New Roman" w:cs="Times New Roman"/>
          <w:sz w:val="24"/>
          <w:szCs w:val="24"/>
        </w:rPr>
      </w:pPr>
    </w:p>
    <w:bookmarkEnd w:id="1"/>
    <w:p w14:paraId="72BFB557" w14:textId="77777777" w:rsidR="00282E97" w:rsidRDefault="00000000">
      <w:pPr>
        <w:pStyle w:val="BodyA"/>
        <w:suppressAutoHyphens/>
        <w:spacing w:after="0" w:line="240" w:lineRule="auto"/>
        <w:jc w:val="both"/>
        <w:rPr>
          <w:rStyle w:val="None"/>
          <w:rFonts w:ascii="Times New Roman" w:eastAsia="Times New Roman" w:hAnsi="Times New Roman" w:cs="Times New Roman"/>
          <w:i/>
          <w:iCs/>
          <w:sz w:val="20"/>
          <w:szCs w:val="20"/>
        </w:rPr>
      </w:pPr>
      <w:r>
        <w:rPr>
          <w:rStyle w:val="None"/>
          <w:rFonts w:ascii="Times New Roman" w:hAnsi="Times New Roman"/>
          <w:i/>
          <w:iCs/>
          <w:sz w:val="20"/>
          <w:szCs w:val="20"/>
        </w:rPr>
        <w:t>* NOTE: Figures in parentheses represent the difference (A-B) between the figures with missing data imputation (A) and without missing data imputation (B).</w:t>
      </w:r>
    </w:p>
    <w:p w14:paraId="3F9CC2F1" w14:textId="77777777" w:rsidR="00282E97" w:rsidRDefault="00282E97">
      <w:pPr>
        <w:pStyle w:val="BodyA"/>
        <w:suppressAutoHyphens/>
        <w:jc w:val="both"/>
        <w:rPr>
          <w:rStyle w:val="Hyperlink0"/>
          <w:rFonts w:eastAsia="Arial Unicode MS"/>
        </w:rPr>
      </w:pPr>
    </w:p>
    <w:p w14:paraId="7BEF6699" w14:textId="77777777" w:rsidR="00282E97" w:rsidRDefault="00000000">
      <w:pPr>
        <w:pStyle w:val="BodyA"/>
        <w:suppressAutoHyphens/>
        <w:jc w:val="both"/>
        <w:rPr>
          <w:rStyle w:val="Hyperlink0"/>
          <w:rFonts w:eastAsia="Arial Unicode MS"/>
        </w:rPr>
      </w:pPr>
      <w:r>
        <w:rPr>
          <w:rStyle w:val="Hyperlink0"/>
          <w:rFonts w:eastAsia="Arial Unicode MS"/>
        </w:rPr>
        <w:t>Table A5.1 shows the sample distribution of showers without missing data imputation. While the number of showers dropped by over 15,000, the imputation had minimal effect on the no. of households, no. of devices, as well as the mean water consumption per shower for the analysis. Figure A6 shows the shower water use over the study period with the data imputation – the trends for both the control and treatment groups are similar to Figure 2 in the main text.</w:t>
      </w:r>
    </w:p>
    <w:p w14:paraId="2A3FEDA0" w14:textId="77777777" w:rsidR="00282E97" w:rsidRDefault="00000000">
      <w:pPr>
        <w:pStyle w:val="Caption"/>
        <w:suppressAutoHyphens/>
        <w:jc w:val="both"/>
        <w:rPr>
          <w:rStyle w:val="None"/>
          <w:rFonts w:ascii="Times New Roman" w:eastAsia="Times New Roman" w:hAnsi="Times New Roman" w:cs="Times New Roman"/>
        </w:rPr>
      </w:pPr>
      <w:r>
        <w:rPr>
          <w:rStyle w:val="None"/>
          <w:rFonts w:ascii="Times New Roman" w:hAnsi="Times New Roman"/>
        </w:rPr>
        <w:t>Figure A5. Shower water use over the study period without missing data imputation.</w:t>
      </w:r>
    </w:p>
    <w:p w14:paraId="718BD848" w14:textId="77777777" w:rsidR="00282E97" w:rsidRDefault="00000000">
      <w:pPr>
        <w:pStyle w:val="BodyA"/>
        <w:suppressAutoHyphens/>
        <w:jc w:val="both"/>
        <w:rPr>
          <w:rStyle w:val="Hyperlink0"/>
          <w:rFonts w:eastAsia="Arial Unicode MS"/>
        </w:rPr>
      </w:pPr>
      <w:r>
        <w:rPr>
          <w:rStyle w:val="Hyperlink0"/>
          <w:rFonts w:eastAsia="Arial Unicode MS"/>
          <w:noProof/>
        </w:rPr>
        <w:drawing>
          <wp:inline distT="0" distB="0" distL="0" distR="0" wp14:anchorId="7E333BCC" wp14:editId="0E89F1E1">
            <wp:extent cx="3057525" cy="3057525"/>
            <wp:effectExtent l="0" t="0" r="0" b="0"/>
            <wp:docPr id="1073741832" name="officeArt object" descr="Picture 4"/>
            <wp:cNvGraphicFramePr/>
            <a:graphic xmlns:a="http://schemas.openxmlformats.org/drawingml/2006/main">
              <a:graphicData uri="http://schemas.openxmlformats.org/drawingml/2006/picture">
                <pic:pic xmlns:pic="http://schemas.openxmlformats.org/drawingml/2006/picture">
                  <pic:nvPicPr>
                    <pic:cNvPr id="1073741832" name="Picture 4" descr="Picture 4"/>
                    <pic:cNvPicPr>
                      <a:picLocks noChangeAspect="1"/>
                    </pic:cNvPicPr>
                  </pic:nvPicPr>
                  <pic:blipFill>
                    <a:blip r:embed="rId10"/>
                    <a:stretch>
                      <a:fillRect/>
                    </a:stretch>
                  </pic:blipFill>
                  <pic:spPr>
                    <a:xfrm>
                      <a:off x="0" y="0"/>
                      <a:ext cx="3057525" cy="3057525"/>
                    </a:xfrm>
                    <a:prstGeom prst="rect">
                      <a:avLst/>
                    </a:prstGeom>
                    <a:ln w="12700" cap="flat">
                      <a:noFill/>
                      <a:miter lim="400000"/>
                    </a:ln>
                    <a:effectLst/>
                  </pic:spPr>
                </pic:pic>
              </a:graphicData>
            </a:graphic>
          </wp:inline>
        </w:drawing>
      </w:r>
    </w:p>
    <w:p w14:paraId="1CF53519" w14:textId="77777777" w:rsidR="00282E97" w:rsidRDefault="00282E97">
      <w:pPr>
        <w:pStyle w:val="Caption"/>
        <w:suppressAutoHyphens/>
        <w:jc w:val="both"/>
        <w:rPr>
          <w:rStyle w:val="None"/>
          <w:rFonts w:ascii="Times New Roman" w:eastAsia="Times New Roman" w:hAnsi="Times New Roman" w:cs="Times New Roman"/>
        </w:rPr>
      </w:pPr>
    </w:p>
    <w:p w14:paraId="0602CC23" w14:textId="77777777" w:rsidR="00282E97" w:rsidRDefault="00000000">
      <w:pPr>
        <w:pStyle w:val="BodyA"/>
        <w:suppressAutoHyphens/>
        <w:jc w:val="both"/>
        <w:rPr>
          <w:rStyle w:val="Hyperlink0"/>
          <w:rFonts w:eastAsia="Arial Unicode MS"/>
        </w:rPr>
      </w:pPr>
      <w:r>
        <w:rPr>
          <w:rStyle w:val="Hyperlink0"/>
          <w:rFonts w:eastAsia="Arial Unicode MS"/>
        </w:rPr>
        <w:lastRenderedPageBreak/>
        <w:t>Similarly, Table A5.2 shows the spillover effect analysis without the missing data imputations – results are largely similar to the analysis with the missing data imputed (Table 2 in main text).</w:t>
      </w:r>
    </w:p>
    <w:p w14:paraId="345E1C34" w14:textId="77777777" w:rsidR="00282E97" w:rsidRDefault="00282E97">
      <w:pPr>
        <w:pStyle w:val="BodyA"/>
        <w:suppressAutoHyphens/>
        <w:jc w:val="both"/>
        <w:rPr>
          <w:rStyle w:val="Hyperlink0"/>
          <w:rFonts w:eastAsia="Arial Unicode MS"/>
        </w:rPr>
      </w:pPr>
    </w:p>
    <w:p w14:paraId="196CC74B" w14:textId="77777777" w:rsidR="00282E97" w:rsidRDefault="00000000">
      <w:pPr>
        <w:pStyle w:val="Caption"/>
        <w:suppressAutoHyphens/>
        <w:jc w:val="both"/>
        <w:rPr>
          <w:rStyle w:val="None"/>
          <w:rFonts w:ascii="Times New Roman" w:eastAsia="Times New Roman" w:hAnsi="Times New Roman" w:cs="Times New Roman"/>
        </w:rPr>
      </w:pPr>
      <w:r>
        <w:rPr>
          <w:rStyle w:val="None"/>
          <w:rFonts w:ascii="Times New Roman" w:hAnsi="Times New Roman"/>
        </w:rPr>
        <w:t>Table A5.2. Spillover effect without missing data imputations</w:t>
      </w:r>
    </w:p>
    <w:tbl>
      <w:tblPr>
        <w:tblW w:w="8460"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70"/>
        <w:gridCol w:w="2130"/>
        <w:gridCol w:w="2130"/>
        <w:gridCol w:w="2130"/>
      </w:tblGrid>
      <w:tr w:rsidR="00282E97" w14:paraId="3E3B607A" w14:textId="77777777">
        <w:trPr>
          <w:trHeight w:val="241"/>
        </w:trPr>
        <w:tc>
          <w:tcPr>
            <w:tcW w:w="8460"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D2637E6" w14:textId="77777777" w:rsidR="00282E97" w:rsidRDefault="00000000">
            <w:pPr>
              <w:pStyle w:val="BodyA"/>
              <w:keepNext/>
              <w:suppressAutoHyphens/>
              <w:spacing w:after="0" w:line="240" w:lineRule="auto"/>
              <w:jc w:val="both"/>
            </w:pPr>
            <w:r>
              <w:rPr>
                <w:rStyle w:val="None"/>
                <w:rFonts w:ascii="Times New Roman" w:hAnsi="Times New Roman"/>
                <w:b/>
                <w:bCs/>
                <w:sz w:val="22"/>
                <w:szCs w:val="22"/>
              </w:rPr>
              <w:t>Spillover Effect</w:t>
            </w:r>
          </w:p>
        </w:tc>
      </w:tr>
      <w:tr w:rsidR="00282E97" w14:paraId="766E01CD" w14:textId="77777777">
        <w:trPr>
          <w:trHeight w:val="246"/>
        </w:trPr>
        <w:tc>
          <w:tcPr>
            <w:tcW w:w="2070" w:type="dxa"/>
            <w:tcBorders>
              <w:top w:val="single" w:sz="4" w:space="0" w:color="000000"/>
              <w:left w:val="nil"/>
              <w:bottom w:val="nil"/>
              <w:right w:val="nil"/>
            </w:tcBorders>
            <w:shd w:val="clear" w:color="auto" w:fill="auto"/>
            <w:tcMar>
              <w:top w:w="80" w:type="dxa"/>
              <w:left w:w="80" w:type="dxa"/>
              <w:bottom w:w="80" w:type="dxa"/>
              <w:right w:w="80" w:type="dxa"/>
            </w:tcMar>
          </w:tcPr>
          <w:p w14:paraId="06F0EDC8" w14:textId="77777777" w:rsidR="00282E97" w:rsidRDefault="00282E97"/>
        </w:tc>
        <w:tc>
          <w:tcPr>
            <w:tcW w:w="639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63DED3BE" w14:textId="77777777" w:rsidR="00282E97" w:rsidRDefault="00000000">
            <w:pPr>
              <w:pStyle w:val="BodyA"/>
              <w:keepNext/>
              <w:suppressAutoHyphens/>
              <w:spacing w:after="0" w:line="240" w:lineRule="auto"/>
              <w:jc w:val="center"/>
            </w:pPr>
            <w:r>
              <w:rPr>
                <w:rStyle w:val="None"/>
                <w:rFonts w:ascii="Times New Roman" w:hAnsi="Times New Roman"/>
                <w:i/>
                <w:iCs/>
                <w:sz w:val="22"/>
                <w:szCs w:val="22"/>
              </w:rPr>
              <w:t>Dependent variable: Water use (</w:t>
            </w:r>
            <w:proofErr w:type="spellStart"/>
            <w:r>
              <w:rPr>
                <w:rStyle w:val="None"/>
                <w:rFonts w:ascii="Times New Roman" w:hAnsi="Times New Roman"/>
                <w:i/>
                <w:iCs/>
                <w:sz w:val="22"/>
                <w:szCs w:val="22"/>
              </w:rPr>
              <w:t>litres</w:t>
            </w:r>
            <w:proofErr w:type="spellEnd"/>
            <w:r>
              <w:rPr>
                <w:rStyle w:val="None"/>
                <w:rFonts w:ascii="Times New Roman" w:hAnsi="Times New Roman"/>
                <w:i/>
                <w:iCs/>
                <w:sz w:val="22"/>
                <w:szCs w:val="22"/>
              </w:rPr>
              <w:t xml:space="preserve"> per day)</w:t>
            </w:r>
          </w:p>
        </w:tc>
      </w:tr>
      <w:tr w:rsidR="00282E97" w14:paraId="1E7EB094" w14:textId="77777777">
        <w:trPr>
          <w:trHeight w:val="486"/>
        </w:trPr>
        <w:tc>
          <w:tcPr>
            <w:tcW w:w="2070" w:type="dxa"/>
            <w:tcBorders>
              <w:top w:val="nil"/>
              <w:left w:val="nil"/>
              <w:bottom w:val="single" w:sz="4" w:space="0" w:color="000000"/>
              <w:right w:val="nil"/>
            </w:tcBorders>
            <w:shd w:val="clear" w:color="auto" w:fill="auto"/>
            <w:tcMar>
              <w:top w:w="80" w:type="dxa"/>
              <w:left w:w="80" w:type="dxa"/>
              <w:bottom w:w="80" w:type="dxa"/>
              <w:right w:w="80" w:type="dxa"/>
            </w:tcMar>
          </w:tcPr>
          <w:p w14:paraId="7548173F" w14:textId="77777777" w:rsidR="00282E97" w:rsidRDefault="00282E97"/>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69B0BCCD" w14:textId="77777777" w:rsidR="00282E97" w:rsidRDefault="00000000">
            <w:pPr>
              <w:pStyle w:val="Compact"/>
              <w:keepNext/>
              <w:suppressAutoHyphens/>
              <w:spacing w:before="0" w:after="0"/>
              <w:jc w:val="center"/>
            </w:pPr>
            <w:r>
              <w:rPr>
                <w:rStyle w:val="None"/>
                <w:sz w:val="22"/>
                <w:szCs w:val="22"/>
              </w:rPr>
              <w:t>Overall LPD</w:t>
            </w:r>
            <w:r>
              <w:rPr>
                <w:rStyle w:val="None"/>
                <w:sz w:val="22"/>
                <w:szCs w:val="22"/>
              </w:rPr>
              <w:br/>
              <w:t>(1)</w:t>
            </w:r>
          </w:p>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3C47FA7C" w14:textId="77777777" w:rsidR="00282E97" w:rsidRDefault="00000000">
            <w:pPr>
              <w:pStyle w:val="Compact"/>
              <w:keepNext/>
              <w:suppressAutoHyphens/>
              <w:spacing w:before="0" w:after="0"/>
              <w:jc w:val="center"/>
            </w:pPr>
            <w:r>
              <w:rPr>
                <w:rStyle w:val="None"/>
                <w:sz w:val="22"/>
                <w:szCs w:val="22"/>
              </w:rPr>
              <w:t>Shower LPD</w:t>
            </w:r>
            <w:r>
              <w:rPr>
                <w:rStyle w:val="None"/>
                <w:sz w:val="22"/>
                <w:szCs w:val="22"/>
              </w:rPr>
              <w:br/>
              <w:t>(2)</w:t>
            </w:r>
          </w:p>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3061441C" w14:textId="77777777" w:rsidR="00282E97" w:rsidRDefault="00000000">
            <w:pPr>
              <w:pStyle w:val="Compact"/>
              <w:keepNext/>
              <w:suppressAutoHyphens/>
              <w:spacing w:before="0" w:after="0"/>
              <w:jc w:val="center"/>
            </w:pPr>
            <w:r>
              <w:rPr>
                <w:rStyle w:val="None"/>
                <w:sz w:val="22"/>
                <w:szCs w:val="22"/>
              </w:rPr>
              <w:t>Non-shower LPD</w:t>
            </w:r>
            <w:r>
              <w:rPr>
                <w:rStyle w:val="None"/>
                <w:sz w:val="22"/>
                <w:szCs w:val="22"/>
              </w:rPr>
              <w:br/>
              <w:t>(3)</w:t>
            </w:r>
          </w:p>
        </w:tc>
      </w:tr>
      <w:tr w:rsidR="00282E97" w14:paraId="1EBF5ED2" w14:textId="77777777">
        <w:trPr>
          <w:trHeight w:val="246"/>
        </w:trPr>
        <w:tc>
          <w:tcPr>
            <w:tcW w:w="2070" w:type="dxa"/>
            <w:tcBorders>
              <w:top w:val="single" w:sz="4" w:space="0" w:color="000000"/>
              <w:left w:val="nil"/>
              <w:bottom w:val="nil"/>
              <w:right w:val="nil"/>
            </w:tcBorders>
            <w:shd w:val="clear" w:color="auto" w:fill="auto"/>
            <w:tcMar>
              <w:top w:w="80" w:type="dxa"/>
              <w:left w:w="80" w:type="dxa"/>
              <w:bottom w:w="80" w:type="dxa"/>
              <w:right w:w="80" w:type="dxa"/>
            </w:tcMar>
          </w:tcPr>
          <w:p w14:paraId="7D48DF66" w14:textId="77777777" w:rsidR="00282E97" w:rsidRDefault="00000000">
            <w:pPr>
              <w:pStyle w:val="Compact"/>
              <w:keepNext/>
              <w:suppressAutoHyphens/>
              <w:spacing w:before="0" w:after="0"/>
            </w:pPr>
            <w:r>
              <w:rPr>
                <w:rStyle w:val="None"/>
                <w:sz w:val="22"/>
                <w:szCs w:val="22"/>
              </w:rPr>
              <w:t>Treatment</w:t>
            </w:r>
          </w:p>
        </w:tc>
        <w:tc>
          <w:tcPr>
            <w:tcW w:w="2130" w:type="dxa"/>
            <w:tcBorders>
              <w:top w:val="single" w:sz="4" w:space="0" w:color="000000"/>
              <w:left w:val="nil"/>
              <w:bottom w:val="nil"/>
              <w:right w:val="nil"/>
            </w:tcBorders>
            <w:shd w:val="clear" w:color="auto" w:fill="auto"/>
            <w:tcMar>
              <w:top w:w="80" w:type="dxa"/>
              <w:left w:w="80" w:type="dxa"/>
              <w:bottom w:w="80" w:type="dxa"/>
              <w:right w:w="80" w:type="dxa"/>
            </w:tcMar>
          </w:tcPr>
          <w:p w14:paraId="6FAF50C0" w14:textId="77777777" w:rsidR="00282E97" w:rsidRDefault="00000000">
            <w:pPr>
              <w:pStyle w:val="Compact"/>
              <w:keepNext/>
              <w:suppressAutoHyphens/>
              <w:spacing w:before="0" w:after="0"/>
              <w:jc w:val="center"/>
            </w:pPr>
            <w:r>
              <w:rPr>
                <w:rStyle w:val="None"/>
                <w:sz w:val="22"/>
                <w:szCs w:val="22"/>
              </w:rPr>
              <w:t>-22.195***</w:t>
            </w:r>
          </w:p>
        </w:tc>
        <w:tc>
          <w:tcPr>
            <w:tcW w:w="2130" w:type="dxa"/>
            <w:tcBorders>
              <w:top w:val="single" w:sz="4" w:space="0" w:color="000000"/>
              <w:left w:val="nil"/>
              <w:bottom w:val="nil"/>
              <w:right w:val="nil"/>
            </w:tcBorders>
            <w:shd w:val="clear" w:color="auto" w:fill="auto"/>
            <w:tcMar>
              <w:top w:w="80" w:type="dxa"/>
              <w:left w:w="80" w:type="dxa"/>
              <w:bottom w:w="80" w:type="dxa"/>
              <w:right w:w="80" w:type="dxa"/>
            </w:tcMar>
          </w:tcPr>
          <w:p w14:paraId="33B9C9F7" w14:textId="77777777" w:rsidR="00282E97" w:rsidRDefault="00000000">
            <w:pPr>
              <w:pStyle w:val="Compact"/>
              <w:keepNext/>
              <w:suppressAutoHyphens/>
              <w:spacing w:before="0" w:after="0"/>
              <w:jc w:val="center"/>
            </w:pPr>
            <w:r>
              <w:rPr>
                <w:rStyle w:val="None"/>
                <w:sz w:val="22"/>
                <w:szCs w:val="22"/>
              </w:rPr>
              <w:t>-34.731***</w:t>
            </w:r>
          </w:p>
        </w:tc>
        <w:tc>
          <w:tcPr>
            <w:tcW w:w="2130" w:type="dxa"/>
            <w:tcBorders>
              <w:top w:val="single" w:sz="4" w:space="0" w:color="000000"/>
              <w:left w:val="nil"/>
              <w:bottom w:val="nil"/>
              <w:right w:val="nil"/>
            </w:tcBorders>
            <w:shd w:val="clear" w:color="auto" w:fill="auto"/>
            <w:tcMar>
              <w:top w:w="80" w:type="dxa"/>
              <w:left w:w="80" w:type="dxa"/>
              <w:bottom w:w="80" w:type="dxa"/>
              <w:right w:w="80" w:type="dxa"/>
            </w:tcMar>
          </w:tcPr>
          <w:p w14:paraId="7985D814" w14:textId="77777777" w:rsidR="00282E97" w:rsidRDefault="00000000">
            <w:pPr>
              <w:pStyle w:val="Compact"/>
              <w:keepNext/>
              <w:suppressAutoHyphens/>
              <w:spacing w:before="0" w:after="0"/>
              <w:jc w:val="center"/>
            </w:pPr>
            <w:r>
              <w:rPr>
                <w:rStyle w:val="None"/>
                <w:sz w:val="22"/>
                <w:szCs w:val="22"/>
              </w:rPr>
              <w:t>12.536*</w:t>
            </w:r>
          </w:p>
        </w:tc>
      </w:tr>
      <w:tr w:rsidR="00282E97" w14:paraId="1DBF619F" w14:textId="77777777">
        <w:trPr>
          <w:trHeight w:val="246"/>
        </w:trPr>
        <w:tc>
          <w:tcPr>
            <w:tcW w:w="2070" w:type="dxa"/>
            <w:tcBorders>
              <w:top w:val="nil"/>
              <w:left w:val="nil"/>
              <w:bottom w:val="single" w:sz="4" w:space="0" w:color="000000"/>
              <w:right w:val="nil"/>
            </w:tcBorders>
            <w:shd w:val="clear" w:color="auto" w:fill="auto"/>
            <w:tcMar>
              <w:top w:w="80" w:type="dxa"/>
              <w:left w:w="80" w:type="dxa"/>
              <w:bottom w:w="80" w:type="dxa"/>
              <w:right w:w="80" w:type="dxa"/>
            </w:tcMar>
          </w:tcPr>
          <w:p w14:paraId="2EA552F7" w14:textId="77777777" w:rsidR="00282E97" w:rsidRDefault="00282E97"/>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176C9BCF" w14:textId="77777777" w:rsidR="00282E97" w:rsidRDefault="00000000">
            <w:pPr>
              <w:pStyle w:val="Compact"/>
              <w:keepNext/>
              <w:suppressAutoHyphens/>
              <w:spacing w:before="0" w:after="0"/>
              <w:jc w:val="center"/>
            </w:pPr>
            <w:r>
              <w:rPr>
                <w:rStyle w:val="None"/>
                <w:sz w:val="22"/>
                <w:szCs w:val="22"/>
              </w:rPr>
              <w:t>(8.501)</w:t>
            </w:r>
          </w:p>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3CA21204" w14:textId="77777777" w:rsidR="00282E97" w:rsidRDefault="00000000">
            <w:pPr>
              <w:pStyle w:val="Compact"/>
              <w:keepNext/>
              <w:suppressAutoHyphens/>
              <w:spacing w:before="0" w:after="0"/>
              <w:jc w:val="center"/>
            </w:pPr>
            <w:r>
              <w:rPr>
                <w:rStyle w:val="None"/>
                <w:sz w:val="22"/>
                <w:szCs w:val="22"/>
              </w:rPr>
              <w:t>(4.149)</w:t>
            </w:r>
          </w:p>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3099F7AC" w14:textId="77777777" w:rsidR="00282E97" w:rsidRDefault="00000000">
            <w:pPr>
              <w:pStyle w:val="Compact"/>
              <w:keepNext/>
              <w:suppressAutoHyphens/>
              <w:spacing w:before="0" w:after="0"/>
              <w:jc w:val="center"/>
            </w:pPr>
            <w:r>
              <w:rPr>
                <w:rStyle w:val="None"/>
                <w:sz w:val="22"/>
                <w:szCs w:val="22"/>
              </w:rPr>
              <w:t>(7.285)</w:t>
            </w:r>
          </w:p>
        </w:tc>
      </w:tr>
      <w:tr w:rsidR="00282E97" w14:paraId="558C68FC" w14:textId="77777777">
        <w:trPr>
          <w:trHeight w:val="486"/>
        </w:trPr>
        <w:tc>
          <w:tcPr>
            <w:tcW w:w="2070" w:type="dxa"/>
            <w:tcBorders>
              <w:top w:val="single" w:sz="4" w:space="0" w:color="000000"/>
              <w:left w:val="nil"/>
              <w:bottom w:val="nil"/>
              <w:right w:val="nil"/>
            </w:tcBorders>
            <w:shd w:val="clear" w:color="auto" w:fill="auto"/>
            <w:tcMar>
              <w:top w:w="80" w:type="dxa"/>
              <w:left w:w="80" w:type="dxa"/>
              <w:bottom w:w="80" w:type="dxa"/>
              <w:right w:w="80" w:type="dxa"/>
            </w:tcMar>
          </w:tcPr>
          <w:p w14:paraId="5210C5F6" w14:textId="77777777" w:rsidR="00282E97" w:rsidRDefault="00000000">
            <w:pPr>
              <w:pStyle w:val="Compact"/>
              <w:keepNext/>
              <w:suppressAutoHyphens/>
              <w:spacing w:before="0" w:after="0"/>
            </w:pPr>
            <w:r>
              <w:rPr>
                <w:rStyle w:val="None"/>
                <w:sz w:val="22"/>
                <w:szCs w:val="22"/>
              </w:rPr>
              <w:t>Household fixed effects?</w:t>
            </w:r>
          </w:p>
        </w:tc>
        <w:tc>
          <w:tcPr>
            <w:tcW w:w="2130" w:type="dxa"/>
            <w:tcBorders>
              <w:top w:val="single" w:sz="4" w:space="0" w:color="000000"/>
              <w:left w:val="nil"/>
              <w:bottom w:val="nil"/>
              <w:right w:val="nil"/>
            </w:tcBorders>
            <w:shd w:val="clear" w:color="auto" w:fill="auto"/>
            <w:tcMar>
              <w:top w:w="80" w:type="dxa"/>
              <w:left w:w="80" w:type="dxa"/>
              <w:bottom w:w="80" w:type="dxa"/>
              <w:right w:w="80" w:type="dxa"/>
            </w:tcMar>
          </w:tcPr>
          <w:p w14:paraId="688746DB" w14:textId="77777777" w:rsidR="00282E97" w:rsidRDefault="00000000">
            <w:pPr>
              <w:pStyle w:val="Compact"/>
              <w:keepNext/>
              <w:suppressAutoHyphens/>
              <w:spacing w:before="0" w:after="0"/>
              <w:jc w:val="center"/>
            </w:pPr>
            <w:r>
              <w:rPr>
                <w:rStyle w:val="None"/>
                <w:sz w:val="22"/>
                <w:szCs w:val="22"/>
              </w:rPr>
              <w:t>Yes</w:t>
            </w:r>
          </w:p>
        </w:tc>
        <w:tc>
          <w:tcPr>
            <w:tcW w:w="2130" w:type="dxa"/>
            <w:tcBorders>
              <w:top w:val="single" w:sz="4" w:space="0" w:color="000000"/>
              <w:left w:val="nil"/>
              <w:bottom w:val="nil"/>
              <w:right w:val="nil"/>
            </w:tcBorders>
            <w:shd w:val="clear" w:color="auto" w:fill="auto"/>
            <w:tcMar>
              <w:top w:w="80" w:type="dxa"/>
              <w:left w:w="80" w:type="dxa"/>
              <w:bottom w:w="80" w:type="dxa"/>
              <w:right w:w="80" w:type="dxa"/>
            </w:tcMar>
          </w:tcPr>
          <w:p w14:paraId="28B62D41" w14:textId="77777777" w:rsidR="00282E97" w:rsidRDefault="00000000">
            <w:pPr>
              <w:pStyle w:val="Compact"/>
              <w:keepNext/>
              <w:suppressAutoHyphens/>
              <w:spacing w:before="0" w:after="0"/>
              <w:jc w:val="center"/>
            </w:pPr>
            <w:r>
              <w:rPr>
                <w:rStyle w:val="None"/>
                <w:sz w:val="22"/>
                <w:szCs w:val="22"/>
              </w:rPr>
              <w:t>Yes</w:t>
            </w:r>
          </w:p>
        </w:tc>
        <w:tc>
          <w:tcPr>
            <w:tcW w:w="2130" w:type="dxa"/>
            <w:tcBorders>
              <w:top w:val="single" w:sz="4" w:space="0" w:color="000000"/>
              <w:left w:val="nil"/>
              <w:bottom w:val="nil"/>
              <w:right w:val="nil"/>
            </w:tcBorders>
            <w:shd w:val="clear" w:color="auto" w:fill="auto"/>
            <w:tcMar>
              <w:top w:w="80" w:type="dxa"/>
              <w:left w:w="80" w:type="dxa"/>
              <w:bottom w:w="80" w:type="dxa"/>
              <w:right w:w="80" w:type="dxa"/>
            </w:tcMar>
          </w:tcPr>
          <w:p w14:paraId="6FF2ED74" w14:textId="77777777" w:rsidR="00282E97" w:rsidRDefault="00000000">
            <w:pPr>
              <w:pStyle w:val="Compact"/>
              <w:keepNext/>
              <w:suppressAutoHyphens/>
              <w:spacing w:before="0" w:after="0"/>
              <w:jc w:val="center"/>
            </w:pPr>
            <w:r>
              <w:rPr>
                <w:rStyle w:val="None"/>
                <w:sz w:val="22"/>
                <w:szCs w:val="22"/>
              </w:rPr>
              <w:t>Yes</w:t>
            </w:r>
          </w:p>
        </w:tc>
      </w:tr>
      <w:tr w:rsidR="00282E97" w14:paraId="2C354C01" w14:textId="77777777">
        <w:trPr>
          <w:trHeight w:val="251"/>
        </w:trPr>
        <w:tc>
          <w:tcPr>
            <w:tcW w:w="2070" w:type="dxa"/>
            <w:tcBorders>
              <w:top w:val="nil"/>
              <w:left w:val="nil"/>
              <w:bottom w:val="nil"/>
              <w:right w:val="nil"/>
            </w:tcBorders>
            <w:shd w:val="clear" w:color="auto" w:fill="auto"/>
            <w:tcMar>
              <w:top w:w="80" w:type="dxa"/>
              <w:left w:w="80" w:type="dxa"/>
              <w:bottom w:w="80" w:type="dxa"/>
              <w:right w:w="80" w:type="dxa"/>
            </w:tcMar>
          </w:tcPr>
          <w:p w14:paraId="06A4707B" w14:textId="77777777" w:rsidR="00282E97" w:rsidRDefault="00000000">
            <w:pPr>
              <w:pStyle w:val="Compact"/>
              <w:keepNext/>
              <w:suppressAutoHyphens/>
              <w:spacing w:before="0" w:after="0"/>
            </w:pPr>
            <w:r>
              <w:rPr>
                <w:rStyle w:val="None"/>
                <w:sz w:val="22"/>
                <w:szCs w:val="22"/>
              </w:rPr>
              <w:t>Time fixed effects?</w:t>
            </w:r>
          </w:p>
        </w:tc>
        <w:tc>
          <w:tcPr>
            <w:tcW w:w="2130" w:type="dxa"/>
            <w:tcBorders>
              <w:top w:val="nil"/>
              <w:left w:val="nil"/>
              <w:bottom w:val="nil"/>
              <w:right w:val="nil"/>
            </w:tcBorders>
            <w:shd w:val="clear" w:color="auto" w:fill="auto"/>
            <w:tcMar>
              <w:top w:w="80" w:type="dxa"/>
              <w:left w:w="80" w:type="dxa"/>
              <w:bottom w:w="80" w:type="dxa"/>
              <w:right w:w="80" w:type="dxa"/>
            </w:tcMar>
          </w:tcPr>
          <w:p w14:paraId="6D7BC57E" w14:textId="77777777" w:rsidR="00282E97" w:rsidRDefault="00000000">
            <w:pPr>
              <w:pStyle w:val="Compact"/>
              <w:keepNext/>
              <w:suppressAutoHyphens/>
              <w:spacing w:before="0" w:after="0"/>
              <w:jc w:val="center"/>
            </w:pPr>
            <w:r>
              <w:rPr>
                <w:rStyle w:val="None"/>
                <w:sz w:val="22"/>
                <w:szCs w:val="22"/>
              </w:rPr>
              <w:t>Yes</w:t>
            </w:r>
          </w:p>
        </w:tc>
        <w:tc>
          <w:tcPr>
            <w:tcW w:w="2130" w:type="dxa"/>
            <w:tcBorders>
              <w:top w:val="nil"/>
              <w:left w:val="nil"/>
              <w:bottom w:val="nil"/>
              <w:right w:val="nil"/>
            </w:tcBorders>
            <w:shd w:val="clear" w:color="auto" w:fill="auto"/>
            <w:tcMar>
              <w:top w:w="80" w:type="dxa"/>
              <w:left w:w="80" w:type="dxa"/>
              <w:bottom w:w="80" w:type="dxa"/>
              <w:right w:w="80" w:type="dxa"/>
            </w:tcMar>
          </w:tcPr>
          <w:p w14:paraId="4054766C" w14:textId="77777777" w:rsidR="00282E97" w:rsidRDefault="00000000">
            <w:pPr>
              <w:pStyle w:val="Compact"/>
              <w:keepNext/>
              <w:suppressAutoHyphens/>
              <w:spacing w:before="0" w:after="0"/>
              <w:jc w:val="center"/>
            </w:pPr>
            <w:r>
              <w:rPr>
                <w:rStyle w:val="None"/>
                <w:sz w:val="22"/>
                <w:szCs w:val="22"/>
              </w:rPr>
              <w:t>Yes</w:t>
            </w:r>
          </w:p>
        </w:tc>
        <w:tc>
          <w:tcPr>
            <w:tcW w:w="2130" w:type="dxa"/>
            <w:tcBorders>
              <w:top w:val="nil"/>
              <w:left w:val="nil"/>
              <w:bottom w:val="nil"/>
              <w:right w:val="nil"/>
            </w:tcBorders>
            <w:shd w:val="clear" w:color="auto" w:fill="auto"/>
            <w:tcMar>
              <w:top w:w="80" w:type="dxa"/>
              <w:left w:w="80" w:type="dxa"/>
              <w:bottom w:w="80" w:type="dxa"/>
              <w:right w:w="80" w:type="dxa"/>
            </w:tcMar>
          </w:tcPr>
          <w:p w14:paraId="034FEC9F" w14:textId="77777777" w:rsidR="00282E97" w:rsidRDefault="00000000">
            <w:pPr>
              <w:pStyle w:val="Compact"/>
              <w:keepNext/>
              <w:suppressAutoHyphens/>
              <w:spacing w:before="0" w:after="0"/>
              <w:jc w:val="center"/>
            </w:pPr>
            <w:r>
              <w:rPr>
                <w:rStyle w:val="None"/>
                <w:sz w:val="22"/>
                <w:szCs w:val="22"/>
              </w:rPr>
              <w:t>Yes</w:t>
            </w:r>
          </w:p>
        </w:tc>
      </w:tr>
      <w:tr w:rsidR="00282E97" w14:paraId="23C2C2C8" w14:textId="77777777">
        <w:trPr>
          <w:trHeight w:val="251"/>
        </w:trPr>
        <w:tc>
          <w:tcPr>
            <w:tcW w:w="2070" w:type="dxa"/>
            <w:tcBorders>
              <w:top w:val="nil"/>
              <w:left w:val="nil"/>
              <w:bottom w:val="nil"/>
              <w:right w:val="nil"/>
            </w:tcBorders>
            <w:shd w:val="clear" w:color="auto" w:fill="auto"/>
            <w:tcMar>
              <w:top w:w="80" w:type="dxa"/>
              <w:left w:w="80" w:type="dxa"/>
              <w:bottom w:w="80" w:type="dxa"/>
              <w:right w:w="80" w:type="dxa"/>
            </w:tcMar>
          </w:tcPr>
          <w:p w14:paraId="13B19DB5" w14:textId="77777777" w:rsidR="00282E97" w:rsidRDefault="00000000">
            <w:pPr>
              <w:pStyle w:val="Compact"/>
              <w:keepNext/>
              <w:suppressAutoHyphens/>
              <w:spacing w:before="0" w:after="0"/>
            </w:pPr>
            <w:r>
              <w:rPr>
                <w:rStyle w:val="None"/>
                <w:sz w:val="22"/>
                <w:szCs w:val="22"/>
              </w:rPr>
              <w:t>Observations</w:t>
            </w:r>
          </w:p>
        </w:tc>
        <w:tc>
          <w:tcPr>
            <w:tcW w:w="2130" w:type="dxa"/>
            <w:tcBorders>
              <w:top w:val="nil"/>
              <w:left w:val="nil"/>
              <w:bottom w:val="nil"/>
              <w:right w:val="nil"/>
            </w:tcBorders>
            <w:shd w:val="clear" w:color="auto" w:fill="auto"/>
            <w:tcMar>
              <w:top w:w="80" w:type="dxa"/>
              <w:left w:w="80" w:type="dxa"/>
              <w:bottom w:w="80" w:type="dxa"/>
              <w:right w:w="80" w:type="dxa"/>
            </w:tcMar>
          </w:tcPr>
          <w:p w14:paraId="1FFBDCFB" w14:textId="77777777" w:rsidR="00282E97" w:rsidRDefault="00000000">
            <w:pPr>
              <w:pStyle w:val="Compact"/>
              <w:keepNext/>
              <w:suppressAutoHyphens/>
              <w:spacing w:before="0" w:after="0"/>
              <w:jc w:val="center"/>
            </w:pPr>
            <w:r>
              <w:rPr>
                <w:rStyle w:val="None"/>
                <w:sz w:val="22"/>
                <w:szCs w:val="22"/>
              </w:rPr>
              <w:t>1,011</w:t>
            </w:r>
          </w:p>
        </w:tc>
        <w:tc>
          <w:tcPr>
            <w:tcW w:w="2130" w:type="dxa"/>
            <w:tcBorders>
              <w:top w:val="nil"/>
              <w:left w:val="nil"/>
              <w:bottom w:val="nil"/>
              <w:right w:val="nil"/>
            </w:tcBorders>
            <w:shd w:val="clear" w:color="auto" w:fill="auto"/>
            <w:tcMar>
              <w:top w:w="80" w:type="dxa"/>
              <w:left w:w="80" w:type="dxa"/>
              <w:bottom w:w="80" w:type="dxa"/>
              <w:right w:w="80" w:type="dxa"/>
            </w:tcMar>
          </w:tcPr>
          <w:p w14:paraId="1C5953D1" w14:textId="77777777" w:rsidR="00282E97" w:rsidRDefault="00000000">
            <w:pPr>
              <w:pStyle w:val="Compact"/>
              <w:keepNext/>
              <w:suppressAutoHyphens/>
              <w:spacing w:before="0" w:after="0"/>
              <w:jc w:val="center"/>
            </w:pPr>
            <w:r>
              <w:rPr>
                <w:rStyle w:val="None"/>
                <w:sz w:val="22"/>
                <w:szCs w:val="22"/>
              </w:rPr>
              <w:t>1,011</w:t>
            </w:r>
          </w:p>
        </w:tc>
        <w:tc>
          <w:tcPr>
            <w:tcW w:w="2130" w:type="dxa"/>
            <w:tcBorders>
              <w:top w:val="nil"/>
              <w:left w:val="nil"/>
              <w:bottom w:val="nil"/>
              <w:right w:val="nil"/>
            </w:tcBorders>
            <w:shd w:val="clear" w:color="auto" w:fill="auto"/>
            <w:tcMar>
              <w:top w:w="80" w:type="dxa"/>
              <w:left w:w="80" w:type="dxa"/>
              <w:bottom w:w="80" w:type="dxa"/>
              <w:right w:w="80" w:type="dxa"/>
            </w:tcMar>
          </w:tcPr>
          <w:p w14:paraId="29F1291B" w14:textId="77777777" w:rsidR="00282E97" w:rsidRDefault="00000000">
            <w:pPr>
              <w:pStyle w:val="Compact"/>
              <w:keepNext/>
              <w:suppressAutoHyphens/>
              <w:spacing w:before="0" w:after="0"/>
              <w:jc w:val="center"/>
            </w:pPr>
            <w:r>
              <w:rPr>
                <w:rStyle w:val="None"/>
                <w:sz w:val="22"/>
                <w:szCs w:val="22"/>
              </w:rPr>
              <w:t>1,011</w:t>
            </w:r>
          </w:p>
        </w:tc>
      </w:tr>
      <w:tr w:rsidR="00282E97" w14:paraId="39D87FCE" w14:textId="77777777">
        <w:trPr>
          <w:trHeight w:val="246"/>
        </w:trPr>
        <w:tc>
          <w:tcPr>
            <w:tcW w:w="2070" w:type="dxa"/>
            <w:tcBorders>
              <w:top w:val="nil"/>
              <w:left w:val="nil"/>
              <w:bottom w:val="single" w:sz="4" w:space="0" w:color="000000"/>
              <w:right w:val="nil"/>
            </w:tcBorders>
            <w:shd w:val="clear" w:color="auto" w:fill="auto"/>
            <w:tcMar>
              <w:top w:w="80" w:type="dxa"/>
              <w:left w:w="80" w:type="dxa"/>
              <w:bottom w:w="80" w:type="dxa"/>
              <w:right w:w="80" w:type="dxa"/>
            </w:tcMar>
          </w:tcPr>
          <w:p w14:paraId="01B7418F" w14:textId="77777777" w:rsidR="00282E97" w:rsidRDefault="00000000">
            <w:pPr>
              <w:pStyle w:val="Compact"/>
              <w:keepNext/>
              <w:suppressAutoHyphens/>
              <w:spacing w:before="0" w:after="0"/>
            </w:pPr>
            <w:r>
              <w:rPr>
                <w:rStyle w:val="None"/>
                <w:sz w:val="22"/>
                <w:szCs w:val="22"/>
              </w:rPr>
              <w:t>Adjusted R</w:t>
            </w:r>
            <w:r>
              <w:rPr>
                <w:rStyle w:val="None"/>
                <w:sz w:val="22"/>
                <w:szCs w:val="22"/>
                <w:vertAlign w:val="superscript"/>
              </w:rPr>
              <w:t>2</w:t>
            </w:r>
          </w:p>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6E5AC8B0" w14:textId="77777777" w:rsidR="00282E97" w:rsidRDefault="00000000">
            <w:pPr>
              <w:pStyle w:val="Compact"/>
              <w:keepNext/>
              <w:suppressAutoHyphens/>
              <w:spacing w:before="0" w:after="0"/>
              <w:jc w:val="center"/>
            </w:pPr>
            <w:r>
              <w:rPr>
                <w:rStyle w:val="None"/>
                <w:sz w:val="22"/>
                <w:szCs w:val="22"/>
              </w:rPr>
              <w:t>0.956</w:t>
            </w:r>
          </w:p>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2BD1FB8E" w14:textId="77777777" w:rsidR="00282E97" w:rsidRDefault="00000000">
            <w:pPr>
              <w:pStyle w:val="Compact"/>
              <w:keepNext/>
              <w:suppressAutoHyphens/>
              <w:spacing w:before="0" w:after="0"/>
              <w:jc w:val="center"/>
            </w:pPr>
            <w:r>
              <w:rPr>
                <w:rStyle w:val="None"/>
                <w:sz w:val="22"/>
                <w:szCs w:val="22"/>
              </w:rPr>
              <w:t>0.906</w:t>
            </w:r>
          </w:p>
        </w:tc>
        <w:tc>
          <w:tcPr>
            <w:tcW w:w="2130" w:type="dxa"/>
            <w:tcBorders>
              <w:top w:val="nil"/>
              <w:left w:val="nil"/>
              <w:bottom w:val="single" w:sz="4" w:space="0" w:color="000000"/>
              <w:right w:val="nil"/>
            </w:tcBorders>
            <w:shd w:val="clear" w:color="auto" w:fill="auto"/>
            <w:tcMar>
              <w:top w:w="80" w:type="dxa"/>
              <w:left w:w="80" w:type="dxa"/>
              <w:bottom w:w="80" w:type="dxa"/>
              <w:right w:w="80" w:type="dxa"/>
            </w:tcMar>
          </w:tcPr>
          <w:p w14:paraId="31AC4B7B" w14:textId="77777777" w:rsidR="00282E97" w:rsidRDefault="00000000">
            <w:pPr>
              <w:pStyle w:val="Compact"/>
              <w:keepNext/>
              <w:suppressAutoHyphens/>
              <w:spacing w:before="0" w:after="0"/>
              <w:jc w:val="center"/>
            </w:pPr>
            <w:r>
              <w:rPr>
                <w:rStyle w:val="None"/>
                <w:sz w:val="22"/>
                <w:szCs w:val="22"/>
              </w:rPr>
              <w:t>0.950</w:t>
            </w:r>
          </w:p>
        </w:tc>
      </w:tr>
      <w:tr w:rsidR="00282E97" w14:paraId="49064C55" w14:textId="77777777">
        <w:trPr>
          <w:trHeight w:val="360"/>
        </w:trPr>
        <w:tc>
          <w:tcPr>
            <w:tcW w:w="2070" w:type="dxa"/>
            <w:tcBorders>
              <w:top w:val="single" w:sz="4" w:space="0" w:color="000000"/>
              <w:left w:val="nil"/>
              <w:bottom w:val="nil"/>
              <w:right w:val="nil"/>
            </w:tcBorders>
            <w:shd w:val="clear" w:color="auto" w:fill="auto"/>
            <w:tcMar>
              <w:top w:w="80" w:type="dxa"/>
              <w:left w:w="80" w:type="dxa"/>
              <w:bottom w:w="80" w:type="dxa"/>
              <w:right w:w="80" w:type="dxa"/>
            </w:tcMar>
          </w:tcPr>
          <w:p w14:paraId="41ABDEAC" w14:textId="77777777" w:rsidR="00282E97" w:rsidRDefault="00000000">
            <w:pPr>
              <w:pStyle w:val="Compact"/>
              <w:keepNext/>
              <w:suppressAutoHyphens/>
              <w:spacing w:before="0" w:after="0"/>
              <w:jc w:val="both"/>
            </w:pPr>
            <w:r>
              <w:rPr>
                <w:rStyle w:val="None"/>
                <w:i/>
                <w:iCs/>
                <w:sz w:val="22"/>
                <w:szCs w:val="22"/>
              </w:rPr>
              <w:t>Note:</w:t>
            </w:r>
          </w:p>
        </w:tc>
        <w:tc>
          <w:tcPr>
            <w:tcW w:w="639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798A4858" w14:textId="77777777" w:rsidR="00282E97" w:rsidRDefault="00000000">
            <w:pPr>
              <w:pStyle w:val="BodyA"/>
              <w:keepNext/>
              <w:suppressAutoHyphens/>
              <w:spacing w:after="0" w:line="240" w:lineRule="auto"/>
              <w:jc w:val="both"/>
              <w:rPr>
                <w:sz w:val="22"/>
              </w:rPr>
            </w:pPr>
            <m:oMath>
              <m:sSup>
                <m:sSupPr>
                  <m:ctrlPr>
                    <w:rPr>
                      <w:rFonts w:ascii="Cambria Math" w:hAnsi="Cambria Math"/>
                    </w:rPr>
                  </m:ctrlPr>
                </m:sSupPr>
                <m:e/>
                <m:sup>
                  <m:r>
                    <w:rPr>
                      <w:rFonts w:ascii="Cambria Math" w:hAnsi="Cambria Math"/>
                      <w:sz w:val="36"/>
                      <w:szCs w:val="36"/>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0.1; </w:t>
            </w:r>
            <m:oMath>
              <m:sSup>
                <m:sSupPr>
                  <m:ctrlPr>
                    <w:rPr>
                      <w:rFonts w:ascii="Cambria Math" w:hAnsi="Cambria Math"/>
                    </w:rPr>
                  </m:ctrlPr>
                </m:sSupPr>
                <m:e/>
                <m:sup>
                  <m:r>
                    <w:rPr>
                      <w:rFonts w:ascii="Cambria Math" w:hAnsi="Cambria Math"/>
                      <w:sz w:val="29"/>
                      <w:szCs w:val="29"/>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0.05; </w:t>
            </w:r>
            <m:oMath>
              <m:sSup>
                <m:sSupPr>
                  <m:ctrlPr>
                    <w:rPr>
                      <w:rFonts w:ascii="Cambria Math" w:hAnsi="Cambria Math"/>
                    </w:rPr>
                  </m:ctrlPr>
                </m:sSupPr>
                <m:e/>
                <m:sup>
                  <m:r>
                    <w:rPr>
                      <w:rFonts w:ascii="Cambria Math" w:hAnsi="Cambria Math"/>
                      <w:sz w:val="28"/>
                      <w:szCs w:val="28"/>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0.01</w:t>
            </w:r>
          </w:p>
        </w:tc>
      </w:tr>
    </w:tbl>
    <w:p w14:paraId="11AB362B" w14:textId="77777777" w:rsidR="00282E97" w:rsidRDefault="00282E97">
      <w:pPr>
        <w:pStyle w:val="Caption"/>
        <w:widowControl w:val="0"/>
        <w:suppressAutoHyphens/>
        <w:ind w:left="540" w:hanging="540"/>
        <w:jc w:val="both"/>
        <w:rPr>
          <w:rStyle w:val="None"/>
          <w:rFonts w:ascii="Times New Roman" w:eastAsia="Times New Roman" w:hAnsi="Times New Roman" w:cs="Times New Roman"/>
        </w:rPr>
      </w:pPr>
    </w:p>
    <w:p w14:paraId="7049C890" w14:textId="77777777" w:rsidR="00282E97" w:rsidRDefault="00282E97">
      <w:pPr>
        <w:pStyle w:val="BodyA"/>
        <w:widowControl w:val="0"/>
        <w:suppressAutoHyphens/>
        <w:spacing w:line="240" w:lineRule="auto"/>
        <w:ind w:left="432" w:hanging="432"/>
        <w:jc w:val="both"/>
        <w:rPr>
          <w:rStyle w:val="Hyperlink0"/>
          <w:rFonts w:eastAsia="Arial Unicode MS"/>
        </w:rPr>
      </w:pPr>
    </w:p>
    <w:p w14:paraId="59A03E50" w14:textId="77777777" w:rsidR="00282E97" w:rsidRDefault="00000000">
      <w:pPr>
        <w:pStyle w:val="Body"/>
      </w:pPr>
      <w:r>
        <w:rPr>
          <w:rStyle w:val="NoneA"/>
          <w:rFonts w:ascii="Arial Unicode MS" w:eastAsia="Arial Unicode MS" w:hAnsi="Arial Unicode MS" w:cs="Arial Unicode MS"/>
        </w:rPr>
        <w:br w:type="page"/>
      </w:r>
    </w:p>
    <w:p w14:paraId="73836298" w14:textId="77777777" w:rsidR="00282E97" w:rsidRDefault="00000000">
      <w:pPr>
        <w:pStyle w:val="Heading2"/>
        <w:suppressAutoHyphens/>
        <w:jc w:val="both"/>
        <w:rPr>
          <w:rStyle w:val="None"/>
          <w:rFonts w:ascii="Times New Roman" w:eastAsia="Times New Roman" w:hAnsi="Times New Roman" w:cs="Times New Roman"/>
          <w:color w:val="000000"/>
          <w:sz w:val="24"/>
          <w:szCs w:val="24"/>
          <w:u w:color="000000"/>
        </w:rPr>
      </w:pPr>
      <w:r>
        <w:rPr>
          <w:rStyle w:val="None"/>
          <w:rFonts w:ascii="Times New Roman" w:hAnsi="Times New Roman"/>
        </w:rPr>
        <w:lastRenderedPageBreak/>
        <w:t>Appendix 6: Difference-in-difference estimations for shower frequency</w:t>
      </w:r>
    </w:p>
    <w:p w14:paraId="126A51C4" w14:textId="77777777" w:rsidR="00282E97" w:rsidRDefault="00000000">
      <w:pPr>
        <w:pStyle w:val="BodyA"/>
        <w:suppressAutoHyphens/>
        <w:jc w:val="both"/>
        <w:rPr>
          <w:rStyle w:val="Hyperlink0"/>
          <w:rFonts w:eastAsia="Arial Unicode MS"/>
        </w:rPr>
      </w:pPr>
      <w:r>
        <w:rPr>
          <w:rStyle w:val="Hyperlink0"/>
          <w:rFonts w:eastAsia="Arial Unicode MS"/>
        </w:rPr>
        <w:t>A difference-in-difference estimation was conducted with the shower frequency. Three models were run: model 1 contains data from all devices, model 2 excludes two outlier devices (one in the treatment and one in the control group) that have an extreme increase in the frequency of showers between baseline and intervention periods (by about 5 and 12 showers per day) and model 3 further excludes all devices with incomplete data during the intervention period.</w:t>
      </w:r>
    </w:p>
    <w:p w14:paraId="13CF7917" w14:textId="77777777" w:rsidR="00282E97" w:rsidRDefault="00000000">
      <w:pPr>
        <w:pStyle w:val="Caption"/>
        <w:suppressAutoHyphens/>
        <w:jc w:val="both"/>
        <w:rPr>
          <w:rStyle w:val="None"/>
          <w:rFonts w:ascii="Times New Roman" w:eastAsia="Times New Roman" w:hAnsi="Times New Roman" w:cs="Times New Roman"/>
          <w:sz w:val="24"/>
          <w:szCs w:val="24"/>
        </w:rPr>
      </w:pPr>
      <w:r>
        <w:rPr>
          <w:rStyle w:val="None"/>
          <w:rFonts w:ascii="Times New Roman" w:hAnsi="Times New Roman"/>
        </w:rPr>
        <w:t>Table A6. Difference-in-difference estimations for shower frequency across three models</w:t>
      </w:r>
    </w:p>
    <w:tbl>
      <w:tblPr>
        <w:tblW w:w="8299"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24"/>
        <w:gridCol w:w="1325"/>
        <w:gridCol w:w="1325"/>
        <w:gridCol w:w="1325"/>
      </w:tblGrid>
      <w:tr w:rsidR="00282E97" w14:paraId="55A0DC1D" w14:textId="77777777">
        <w:trPr>
          <w:trHeight w:val="241"/>
        </w:trPr>
        <w:tc>
          <w:tcPr>
            <w:tcW w:w="8299"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651344" w14:textId="77777777" w:rsidR="00282E97" w:rsidRDefault="00000000">
            <w:pPr>
              <w:pStyle w:val="BodyA"/>
              <w:keepNext/>
              <w:suppressAutoHyphens/>
              <w:spacing w:after="0" w:line="240" w:lineRule="auto"/>
              <w:jc w:val="center"/>
            </w:pPr>
            <w:r>
              <w:rPr>
                <w:rStyle w:val="None"/>
                <w:rFonts w:ascii="Times New Roman" w:hAnsi="Times New Roman"/>
                <w:b/>
                <w:bCs/>
                <w:sz w:val="22"/>
                <w:szCs w:val="22"/>
              </w:rPr>
              <w:t>Change in shower frequency</w:t>
            </w:r>
          </w:p>
        </w:tc>
      </w:tr>
      <w:tr w:rsidR="00282E97" w14:paraId="2955F153" w14:textId="77777777">
        <w:trPr>
          <w:trHeight w:val="246"/>
        </w:trPr>
        <w:tc>
          <w:tcPr>
            <w:tcW w:w="4324" w:type="dxa"/>
            <w:tcBorders>
              <w:top w:val="single" w:sz="4" w:space="0" w:color="000000"/>
              <w:left w:val="nil"/>
              <w:bottom w:val="nil"/>
              <w:right w:val="nil"/>
            </w:tcBorders>
            <w:shd w:val="clear" w:color="auto" w:fill="auto"/>
            <w:tcMar>
              <w:top w:w="80" w:type="dxa"/>
              <w:left w:w="80" w:type="dxa"/>
              <w:bottom w:w="80" w:type="dxa"/>
              <w:right w:w="80" w:type="dxa"/>
            </w:tcMar>
          </w:tcPr>
          <w:p w14:paraId="17291828" w14:textId="77777777" w:rsidR="00282E97" w:rsidRDefault="00282E97"/>
        </w:tc>
        <w:tc>
          <w:tcPr>
            <w:tcW w:w="3975"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1E908549" w14:textId="77777777" w:rsidR="00282E97" w:rsidRDefault="00000000">
            <w:pPr>
              <w:pStyle w:val="BodyA"/>
              <w:keepNext/>
              <w:suppressAutoHyphens/>
              <w:spacing w:after="0" w:line="240" w:lineRule="auto"/>
              <w:jc w:val="center"/>
            </w:pPr>
            <w:r>
              <w:rPr>
                <w:rStyle w:val="None"/>
                <w:rFonts w:ascii="Times New Roman" w:hAnsi="Times New Roman"/>
                <w:i/>
                <w:iCs/>
                <w:sz w:val="22"/>
                <w:szCs w:val="22"/>
              </w:rPr>
              <w:t>Dependent variable: Showers Per Day</w:t>
            </w:r>
          </w:p>
        </w:tc>
      </w:tr>
      <w:tr w:rsidR="00282E97" w14:paraId="2A9A3AAA" w14:textId="77777777">
        <w:trPr>
          <w:trHeight w:val="246"/>
        </w:trPr>
        <w:tc>
          <w:tcPr>
            <w:tcW w:w="4324" w:type="dxa"/>
            <w:tcBorders>
              <w:top w:val="nil"/>
              <w:left w:val="nil"/>
              <w:bottom w:val="single" w:sz="4" w:space="0" w:color="000000"/>
              <w:right w:val="nil"/>
            </w:tcBorders>
            <w:shd w:val="clear" w:color="auto" w:fill="auto"/>
            <w:tcMar>
              <w:top w:w="80" w:type="dxa"/>
              <w:left w:w="80" w:type="dxa"/>
              <w:bottom w:w="80" w:type="dxa"/>
              <w:right w:w="80" w:type="dxa"/>
            </w:tcMar>
          </w:tcPr>
          <w:p w14:paraId="6117D2A5" w14:textId="77777777" w:rsidR="00282E97" w:rsidRDefault="00282E97"/>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9F8E772" w14:textId="77777777" w:rsidR="00282E97" w:rsidRDefault="00000000">
            <w:pPr>
              <w:pStyle w:val="Compact"/>
              <w:keepNext/>
              <w:suppressAutoHyphens/>
              <w:spacing w:before="0" w:after="0"/>
              <w:jc w:val="center"/>
            </w:pPr>
            <w:r>
              <w:rPr>
                <w:rStyle w:val="None"/>
                <w:sz w:val="22"/>
                <w:szCs w:val="22"/>
              </w:rPr>
              <w:t>(1)</w:t>
            </w:r>
          </w:p>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CD3E2A6" w14:textId="77777777" w:rsidR="00282E97" w:rsidRDefault="00000000">
            <w:pPr>
              <w:pStyle w:val="Compact"/>
              <w:keepNext/>
              <w:suppressAutoHyphens/>
              <w:spacing w:before="0" w:after="0"/>
              <w:jc w:val="center"/>
            </w:pPr>
            <w:r>
              <w:rPr>
                <w:rStyle w:val="None"/>
                <w:sz w:val="22"/>
                <w:szCs w:val="22"/>
              </w:rPr>
              <w:t>(2)</w:t>
            </w:r>
          </w:p>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7AAB2CD" w14:textId="77777777" w:rsidR="00282E97" w:rsidRDefault="00000000">
            <w:pPr>
              <w:pStyle w:val="Compact"/>
              <w:keepNext/>
              <w:suppressAutoHyphens/>
              <w:spacing w:before="0" w:after="0"/>
              <w:jc w:val="center"/>
            </w:pPr>
            <w:r>
              <w:rPr>
                <w:rStyle w:val="None"/>
                <w:sz w:val="22"/>
                <w:szCs w:val="22"/>
              </w:rPr>
              <w:t>(3)</w:t>
            </w:r>
          </w:p>
        </w:tc>
      </w:tr>
      <w:tr w:rsidR="00282E97" w14:paraId="164D3505" w14:textId="77777777">
        <w:trPr>
          <w:trHeight w:val="246"/>
        </w:trPr>
        <w:tc>
          <w:tcPr>
            <w:tcW w:w="4324" w:type="dxa"/>
            <w:tcBorders>
              <w:top w:val="single" w:sz="4" w:space="0" w:color="000000"/>
              <w:left w:val="nil"/>
              <w:bottom w:val="nil"/>
              <w:right w:val="nil"/>
            </w:tcBorders>
            <w:shd w:val="clear" w:color="auto" w:fill="auto"/>
            <w:tcMar>
              <w:top w:w="80" w:type="dxa"/>
              <w:left w:w="80" w:type="dxa"/>
              <w:bottom w:w="80" w:type="dxa"/>
              <w:right w:w="80" w:type="dxa"/>
            </w:tcMar>
          </w:tcPr>
          <w:p w14:paraId="79C95D94" w14:textId="77777777" w:rsidR="00282E97" w:rsidRDefault="00000000">
            <w:pPr>
              <w:pStyle w:val="Body"/>
              <w:suppressAutoHyphens/>
              <w:jc w:val="both"/>
            </w:pPr>
            <w:r>
              <w:rPr>
                <w:rStyle w:val="None"/>
                <w:sz w:val="22"/>
                <w:szCs w:val="22"/>
              </w:rPr>
              <w:t>Treatment</w:t>
            </w:r>
          </w:p>
        </w:tc>
        <w:tc>
          <w:tcPr>
            <w:tcW w:w="132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3D17DE18" w14:textId="77777777" w:rsidR="00282E97" w:rsidRDefault="00000000">
            <w:pPr>
              <w:pStyle w:val="Compact"/>
              <w:keepNext/>
              <w:suppressAutoHyphens/>
              <w:spacing w:before="0" w:after="0"/>
              <w:jc w:val="center"/>
            </w:pPr>
            <w:r>
              <w:rPr>
                <w:rStyle w:val="None"/>
                <w:sz w:val="22"/>
                <w:szCs w:val="22"/>
              </w:rPr>
              <w:t>-0.104</w:t>
            </w:r>
          </w:p>
        </w:tc>
        <w:tc>
          <w:tcPr>
            <w:tcW w:w="132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7B004C7" w14:textId="77777777" w:rsidR="00282E97" w:rsidRDefault="00000000">
            <w:pPr>
              <w:pStyle w:val="Compact"/>
              <w:keepNext/>
              <w:suppressAutoHyphens/>
              <w:spacing w:before="0" w:after="0"/>
              <w:jc w:val="center"/>
            </w:pPr>
            <w:r>
              <w:rPr>
                <w:rStyle w:val="None"/>
                <w:sz w:val="22"/>
                <w:szCs w:val="22"/>
              </w:rPr>
              <w:t>-0.116**</w:t>
            </w:r>
          </w:p>
        </w:tc>
        <w:tc>
          <w:tcPr>
            <w:tcW w:w="132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16B419C4" w14:textId="77777777" w:rsidR="00282E97" w:rsidRDefault="00000000">
            <w:pPr>
              <w:pStyle w:val="Compact"/>
              <w:keepNext/>
              <w:suppressAutoHyphens/>
              <w:spacing w:before="0" w:after="0"/>
              <w:jc w:val="center"/>
            </w:pPr>
            <w:r>
              <w:rPr>
                <w:rStyle w:val="None"/>
                <w:sz w:val="22"/>
                <w:szCs w:val="22"/>
              </w:rPr>
              <w:t>-0.113*</w:t>
            </w:r>
          </w:p>
        </w:tc>
      </w:tr>
      <w:tr w:rsidR="00282E97" w14:paraId="2951BE2E" w14:textId="77777777">
        <w:trPr>
          <w:trHeight w:val="246"/>
        </w:trPr>
        <w:tc>
          <w:tcPr>
            <w:tcW w:w="4324" w:type="dxa"/>
            <w:tcBorders>
              <w:top w:val="nil"/>
              <w:left w:val="nil"/>
              <w:bottom w:val="single" w:sz="4" w:space="0" w:color="000000"/>
              <w:right w:val="nil"/>
            </w:tcBorders>
            <w:shd w:val="clear" w:color="auto" w:fill="auto"/>
            <w:tcMar>
              <w:top w:w="80" w:type="dxa"/>
              <w:left w:w="80" w:type="dxa"/>
              <w:bottom w:w="80" w:type="dxa"/>
              <w:right w:w="80" w:type="dxa"/>
            </w:tcMar>
          </w:tcPr>
          <w:p w14:paraId="2AF7B8DD" w14:textId="77777777" w:rsidR="00282E97" w:rsidRDefault="00282E97"/>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C7BCB07" w14:textId="77777777" w:rsidR="00282E97" w:rsidRDefault="00000000">
            <w:pPr>
              <w:pStyle w:val="Compact"/>
              <w:keepNext/>
              <w:suppressAutoHyphens/>
              <w:spacing w:before="0" w:after="0"/>
              <w:jc w:val="center"/>
            </w:pPr>
            <w:r>
              <w:rPr>
                <w:rStyle w:val="None"/>
                <w:sz w:val="22"/>
                <w:szCs w:val="22"/>
              </w:rPr>
              <w:t>(0.066)</w:t>
            </w:r>
          </w:p>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428B618" w14:textId="77777777" w:rsidR="00282E97" w:rsidRDefault="00000000">
            <w:pPr>
              <w:pStyle w:val="Compact"/>
              <w:keepNext/>
              <w:suppressAutoHyphens/>
              <w:spacing w:before="0" w:after="0"/>
              <w:jc w:val="center"/>
            </w:pPr>
            <w:r>
              <w:rPr>
                <w:rStyle w:val="None"/>
                <w:sz w:val="22"/>
                <w:szCs w:val="22"/>
              </w:rPr>
              <w:t>(0.058)</w:t>
            </w:r>
          </w:p>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8DE7596" w14:textId="77777777" w:rsidR="00282E97" w:rsidRDefault="00000000">
            <w:pPr>
              <w:pStyle w:val="Compact"/>
              <w:keepNext/>
              <w:suppressAutoHyphens/>
              <w:spacing w:before="0" w:after="0"/>
              <w:jc w:val="center"/>
            </w:pPr>
            <w:r>
              <w:rPr>
                <w:rStyle w:val="None"/>
                <w:sz w:val="22"/>
                <w:szCs w:val="22"/>
              </w:rPr>
              <w:t>(0.060)</w:t>
            </w:r>
          </w:p>
        </w:tc>
      </w:tr>
      <w:tr w:rsidR="00282E97" w14:paraId="68201E9B" w14:textId="77777777">
        <w:trPr>
          <w:trHeight w:val="246"/>
        </w:trPr>
        <w:tc>
          <w:tcPr>
            <w:tcW w:w="4324" w:type="dxa"/>
            <w:tcBorders>
              <w:top w:val="single" w:sz="4" w:space="0" w:color="000000"/>
              <w:left w:val="nil"/>
              <w:bottom w:val="nil"/>
              <w:right w:val="nil"/>
            </w:tcBorders>
            <w:shd w:val="clear" w:color="auto" w:fill="auto"/>
            <w:tcMar>
              <w:top w:w="80" w:type="dxa"/>
              <w:left w:w="80" w:type="dxa"/>
              <w:bottom w:w="80" w:type="dxa"/>
              <w:right w:w="80" w:type="dxa"/>
            </w:tcMar>
          </w:tcPr>
          <w:p w14:paraId="3FF9B783" w14:textId="77777777" w:rsidR="00282E97" w:rsidRDefault="00000000">
            <w:pPr>
              <w:pStyle w:val="Compact"/>
              <w:keepNext/>
              <w:suppressAutoHyphens/>
              <w:spacing w:before="0" w:after="0"/>
              <w:jc w:val="both"/>
            </w:pPr>
            <w:r>
              <w:rPr>
                <w:rStyle w:val="None"/>
                <w:sz w:val="22"/>
                <w:szCs w:val="22"/>
              </w:rPr>
              <w:t>Excludes outlier devices?</w:t>
            </w:r>
          </w:p>
        </w:tc>
        <w:tc>
          <w:tcPr>
            <w:tcW w:w="132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A01FD65" w14:textId="77777777" w:rsidR="00282E97" w:rsidRDefault="00000000">
            <w:pPr>
              <w:pStyle w:val="Compact"/>
              <w:keepNext/>
              <w:suppressAutoHyphens/>
              <w:spacing w:before="0" w:after="0"/>
              <w:jc w:val="center"/>
            </w:pPr>
            <w:r>
              <w:rPr>
                <w:rStyle w:val="None"/>
                <w:sz w:val="22"/>
                <w:szCs w:val="22"/>
              </w:rPr>
              <w:t>No</w:t>
            </w:r>
          </w:p>
        </w:tc>
        <w:tc>
          <w:tcPr>
            <w:tcW w:w="132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962FF9A" w14:textId="77777777" w:rsidR="00282E97" w:rsidRDefault="00000000">
            <w:pPr>
              <w:pStyle w:val="Compact"/>
              <w:keepNext/>
              <w:suppressAutoHyphens/>
              <w:spacing w:before="0" w:after="0"/>
              <w:jc w:val="center"/>
            </w:pPr>
            <w:r>
              <w:rPr>
                <w:rStyle w:val="None"/>
                <w:sz w:val="22"/>
                <w:szCs w:val="22"/>
              </w:rPr>
              <w:t>Yes</w:t>
            </w:r>
          </w:p>
        </w:tc>
        <w:tc>
          <w:tcPr>
            <w:tcW w:w="132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15F4B713" w14:textId="77777777" w:rsidR="00282E97" w:rsidRDefault="00000000">
            <w:pPr>
              <w:pStyle w:val="Compact"/>
              <w:keepNext/>
              <w:suppressAutoHyphens/>
              <w:spacing w:before="0" w:after="0"/>
              <w:jc w:val="center"/>
            </w:pPr>
            <w:r>
              <w:rPr>
                <w:rStyle w:val="None"/>
                <w:sz w:val="22"/>
                <w:szCs w:val="22"/>
              </w:rPr>
              <w:t>Yes</w:t>
            </w:r>
          </w:p>
        </w:tc>
      </w:tr>
      <w:tr w:rsidR="00282E97" w14:paraId="19310ACE" w14:textId="77777777">
        <w:trPr>
          <w:trHeight w:val="491"/>
        </w:trPr>
        <w:tc>
          <w:tcPr>
            <w:tcW w:w="4324" w:type="dxa"/>
            <w:tcBorders>
              <w:top w:val="nil"/>
              <w:left w:val="nil"/>
              <w:bottom w:val="nil"/>
              <w:right w:val="nil"/>
            </w:tcBorders>
            <w:shd w:val="clear" w:color="auto" w:fill="auto"/>
            <w:tcMar>
              <w:top w:w="80" w:type="dxa"/>
              <w:left w:w="80" w:type="dxa"/>
              <w:bottom w:w="80" w:type="dxa"/>
              <w:right w:w="80" w:type="dxa"/>
            </w:tcMar>
          </w:tcPr>
          <w:p w14:paraId="3342FDD2" w14:textId="77777777" w:rsidR="00282E97" w:rsidRDefault="00000000">
            <w:pPr>
              <w:pStyle w:val="Compact"/>
              <w:keepNext/>
              <w:suppressAutoHyphens/>
              <w:spacing w:before="0" w:after="0"/>
              <w:jc w:val="both"/>
            </w:pPr>
            <w:r>
              <w:rPr>
                <w:rStyle w:val="None"/>
                <w:sz w:val="22"/>
                <w:szCs w:val="22"/>
              </w:rPr>
              <w:t>Excludes devices with partial data during M1?</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2C102F24" w14:textId="77777777" w:rsidR="00282E97" w:rsidRDefault="00000000">
            <w:pPr>
              <w:pStyle w:val="Compact"/>
              <w:keepNext/>
              <w:suppressAutoHyphens/>
              <w:spacing w:before="0" w:after="0"/>
              <w:jc w:val="center"/>
            </w:pPr>
            <w:r>
              <w:rPr>
                <w:rStyle w:val="None"/>
                <w:sz w:val="22"/>
                <w:szCs w:val="22"/>
              </w:rPr>
              <w:t>No</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03ED475B" w14:textId="77777777" w:rsidR="00282E97" w:rsidRDefault="00000000">
            <w:pPr>
              <w:pStyle w:val="Compact"/>
              <w:keepNext/>
              <w:suppressAutoHyphens/>
              <w:spacing w:before="0" w:after="0"/>
              <w:jc w:val="center"/>
            </w:pPr>
            <w:r>
              <w:rPr>
                <w:rStyle w:val="None"/>
                <w:sz w:val="22"/>
                <w:szCs w:val="22"/>
              </w:rPr>
              <w:t>No</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40D72847" w14:textId="77777777" w:rsidR="00282E97" w:rsidRDefault="00000000">
            <w:pPr>
              <w:pStyle w:val="Compact"/>
              <w:keepNext/>
              <w:suppressAutoHyphens/>
              <w:spacing w:before="0" w:after="0"/>
              <w:jc w:val="center"/>
            </w:pPr>
            <w:r>
              <w:rPr>
                <w:rStyle w:val="None"/>
                <w:sz w:val="22"/>
                <w:szCs w:val="22"/>
              </w:rPr>
              <w:t>Yes</w:t>
            </w:r>
          </w:p>
        </w:tc>
      </w:tr>
      <w:tr w:rsidR="00282E97" w14:paraId="298D2C87" w14:textId="77777777">
        <w:trPr>
          <w:trHeight w:val="280"/>
        </w:trPr>
        <w:tc>
          <w:tcPr>
            <w:tcW w:w="4324" w:type="dxa"/>
            <w:tcBorders>
              <w:top w:val="nil"/>
              <w:left w:val="nil"/>
              <w:bottom w:val="nil"/>
              <w:right w:val="nil"/>
            </w:tcBorders>
            <w:shd w:val="clear" w:color="auto" w:fill="auto"/>
            <w:tcMar>
              <w:top w:w="80" w:type="dxa"/>
              <w:left w:w="80" w:type="dxa"/>
              <w:bottom w:w="80" w:type="dxa"/>
              <w:right w:w="80" w:type="dxa"/>
            </w:tcMar>
          </w:tcPr>
          <w:p w14:paraId="0978409B" w14:textId="77777777" w:rsidR="00282E97" w:rsidRDefault="00000000">
            <w:pPr>
              <w:pStyle w:val="Compact"/>
              <w:keepNext/>
              <w:suppressAutoHyphens/>
              <w:spacing w:before="0" w:after="0"/>
              <w:jc w:val="both"/>
            </w:pPr>
            <w:r>
              <w:rPr>
                <w:rStyle w:val="None"/>
                <w:sz w:val="22"/>
                <w:szCs w:val="22"/>
              </w:rPr>
              <w:t>Device fixed effects?</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65531D86" w14:textId="77777777" w:rsidR="00282E97" w:rsidRDefault="00000000">
            <w:pPr>
              <w:pStyle w:val="Compact"/>
              <w:keepNext/>
              <w:suppressAutoHyphens/>
              <w:spacing w:before="0" w:after="0"/>
              <w:jc w:val="center"/>
            </w:pPr>
            <w:r>
              <w:rPr>
                <w:rStyle w:val="None"/>
                <w:sz w:val="22"/>
                <w:szCs w:val="22"/>
              </w:rPr>
              <w:t>Yes</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40A085C1" w14:textId="77777777" w:rsidR="00282E97" w:rsidRDefault="00000000">
            <w:pPr>
              <w:pStyle w:val="Compact"/>
              <w:keepNext/>
              <w:suppressAutoHyphens/>
              <w:spacing w:before="0" w:after="0"/>
              <w:jc w:val="center"/>
            </w:pPr>
            <w:r>
              <w:rPr>
                <w:rStyle w:val="None"/>
                <w:sz w:val="22"/>
                <w:szCs w:val="22"/>
              </w:rPr>
              <w:t>Yes</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6938226A" w14:textId="77777777" w:rsidR="00282E97" w:rsidRDefault="00000000">
            <w:pPr>
              <w:pStyle w:val="Compact"/>
              <w:keepNext/>
              <w:suppressAutoHyphens/>
              <w:spacing w:before="0" w:after="0"/>
              <w:jc w:val="center"/>
            </w:pPr>
            <w:r>
              <w:rPr>
                <w:rStyle w:val="None"/>
                <w:sz w:val="22"/>
                <w:szCs w:val="22"/>
              </w:rPr>
              <w:t>Yes</w:t>
            </w:r>
          </w:p>
        </w:tc>
      </w:tr>
      <w:tr w:rsidR="00282E97" w14:paraId="711E5DB4" w14:textId="77777777">
        <w:trPr>
          <w:trHeight w:val="280"/>
        </w:trPr>
        <w:tc>
          <w:tcPr>
            <w:tcW w:w="4324" w:type="dxa"/>
            <w:tcBorders>
              <w:top w:val="nil"/>
              <w:left w:val="nil"/>
              <w:bottom w:val="nil"/>
              <w:right w:val="nil"/>
            </w:tcBorders>
            <w:shd w:val="clear" w:color="auto" w:fill="auto"/>
            <w:tcMar>
              <w:top w:w="80" w:type="dxa"/>
              <w:left w:w="80" w:type="dxa"/>
              <w:bottom w:w="80" w:type="dxa"/>
              <w:right w:w="80" w:type="dxa"/>
            </w:tcMar>
          </w:tcPr>
          <w:p w14:paraId="27F1FFBA" w14:textId="77777777" w:rsidR="00282E97" w:rsidRDefault="00000000">
            <w:pPr>
              <w:pStyle w:val="Compact"/>
              <w:keepNext/>
              <w:suppressAutoHyphens/>
              <w:spacing w:before="0" w:after="0"/>
              <w:jc w:val="both"/>
            </w:pPr>
            <w:r>
              <w:rPr>
                <w:rStyle w:val="None"/>
                <w:sz w:val="22"/>
                <w:szCs w:val="22"/>
              </w:rPr>
              <w:t>Period fixed effects?</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09EC3D65" w14:textId="77777777" w:rsidR="00282E97" w:rsidRDefault="00000000">
            <w:pPr>
              <w:pStyle w:val="Compact"/>
              <w:keepNext/>
              <w:suppressAutoHyphens/>
              <w:spacing w:before="0" w:after="0"/>
              <w:jc w:val="center"/>
            </w:pPr>
            <w:r>
              <w:rPr>
                <w:rStyle w:val="None"/>
                <w:sz w:val="22"/>
                <w:szCs w:val="22"/>
              </w:rPr>
              <w:t>Yes</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46FBEF5B" w14:textId="77777777" w:rsidR="00282E97" w:rsidRDefault="00000000">
            <w:pPr>
              <w:pStyle w:val="Compact"/>
              <w:keepNext/>
              <w:suppressAutoHyphens/>
              <w:spacing w:before="0" w:after="0"/>
              <w:jc w:val="center"/>
            </w:pPr>
            <w:r>
              <w:rPr>
                <w:rStyle w:val="None"/>
                <w:sz w:val="22"/>
                <w:szCs w:val="22"/>
              </w:rPr>
              <w:t>Yes</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4A1A6195" w14:textId="77777777" w:rsidR="00282E97" w:rsidRDefault="00000000">
            <w:pPr>
              <w:pStyle w:val="Compact"/>
              <w:keepNext/>
              <w:suppressAutoHyphens/>
              <w:spacing w:before="0" w:after="0"/>
              <w:jc w:val="center"/>
            </w:pPr>
            <w:r>
              <w:rPr>
                <w:rStyle w:val="None"/>
                <w:sz w:val="22"/>
                <w:szCs w:val="22"/>
              </w:rPr>
              <w:t>Yes</w:t>
            </w:r>
          </w:p>
        </w:tc>
      </w:tr>
      <w:tr w:rsidR="00282E97" w14:paraId="0E3B2A5D" w14:textId="77777777">
        <w:trPr>
          <w:trHeight w:val="280"/>
        </w:trPr>
        <w:tc>
          <w:tcPr>
            <w:tcW w:w="4324" w:type="dxa"/>
            <w:tcBorders>
              <w:top w:val="nil"/>
              <w:left w:val="nil"/>
              <w:bottom w:val="nil"/>
              <w:right w:val="nil"/>
            </w:tcBorders>
            <w:shd w:val="clear" w:color="auto" w:fill="auto"/>
            <w:tcMar>
              <w:top w:w="80" w:type="dxa"/>
              <w:left w:w="80" w:type="dxa"/>
              <w:bottom w:w="80" w:type="dxa"/>
              <w:right w:w="80" w:type="dxa"/>
            </w:tcMar>
          </w:tcPr>
          <w:p w14:paraId="34FDB4A8" w14:textId="77777777" w:rsidR="00282E97" w:rsidRDefault="00000000">
            <w:pPr>
              <w:pStyle w:val="Compact"/>
              <w:keepNext/>
              <w:suppressAutoHyphens/>
              <w:spacing w:before="0" w:after="0"/>
              <w:jc w:val="both"/>
            </w:pPr>
            <w:r>
              <w:rPr>
                <w:rStyle w:val="None"/>
                <w:sz w:val="22"/>
                <w:szCs w:val="22"/>
              </w:rPr>
              <w:t>Observations</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04086B06" w14:textId="77777777" w:rsidR="00282E97" w:rsidRDefault="00000000">
            <w:pPr>
              <w:pStyle w:val="Compact"/>
              <w:keepNext/>
              <w:suppressAutoHyphens/>
              <w:spacing w:before="0" w:after="0"/>
              <w:jc w:val="center"/>
            </w:pPr>
            <w:r>
              <w:rPr>
                <w:rStyle w:val="None"/>
                <w:sz w:val="22"/>
                <w:szCs w:val="22"/>
              </w:rPr>
              <w:t>2,269</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51FE7E6D" w14:textId="77777777" w:rsidR="00282E97" w:rsidRDefault="00000000">
            <w:pPr>
              <w:pStyle w:val="Compact"/>
              <w:keepNext/>
              <w:suppressAutoHyphens/>
              <w:spacing w:before="0" w:after="0"/>
              <w:jc w:val="center"/>
            </w:pPr>
            <w:r>
              <w:rPr>
                <w:rStyle w:val="None"/>
                <w:sz w:val="22"/>
                <w:szCs w:val="22"/>
              </w:rPr>
              <w:t>2,263</w:t>
            </w:r>
          </w:p>
        </w:tc>
        <w:tc>
          <w:tcPr>
            <w:tcW w:w="1325" w:type="dxa"/>
            <w:tcBorders>
              <w:top w:val="nil"/>
              <w:left w:val="nil"/>
              <w:bottom w:val="nil"/>
              <w:right w:val="nil"/>
            </w:tcBorders>
            <w:shd w:val="clear" w:color="auto" w:fill="auto"/>
            <w:tcMar>
              <w:top w:w="80" w:type="dxa"/>
              <w:left w:w="80" w:type="dxa"/>
              <w:bottom w:w="80" w:type="dxa"/>
              <w:right w:w="80" w:type="dxa"/>
            </w:tcMar>
            <w:vAlign w:val="bottom"/>
          </w:tcPr>
          <w:p w14:paraId="2B44ECBF" w14:textId="77777777" w:rsidR="00282E97" w:rsidRDefault="00000000">
            <w:pPr>
              <w:pStyle w:val="Compact"/>
              <w:keepNext/>
              <w:suppressAutoHyphens/>
              <w:spacing w:before="0" w:after="0"/>
              <w:jc w:val="center"/>
            </w:pPr>
            <w:r>
              <w:rPr>
                <w:rStyle w:val="None"/>
                <w:sz w:val="22"/>
                <w:szCs w:val="22"/>
              </w:rPr>
              <w:t>2,227</w:t>
            </w:r>
          </w:p>
        </w:tc>
      </w:tr>
      <w:tr w:rsidR="00282E97" w14:paraId="6AC2EE44" w14:textId="77777777">
        <w:trPr>
          <w:trHeight w:val="332"/>
        </w:trPr>
        <w:tc>
          <w:tcPr>
            <w:tcW w:w="4324" w:type="dxa"/>
            <w:tcBorders>
              <w:top w:val="nil"/>
              <w:left w:val="nil"/>
              <w:bottom w:val="single" w:sz="4" w:space="0" w:color="000000"/>
              <w:right w:val="nil"/>
            </w:tcBorders>
            <w:shd w:val="clear" w:color="auto" w:fill="auto"/>
            <w:tcMar>
              <w:top w:w="80" w:type="dxa"/>
              <w:left w:w="80" w:type="dxa"/>
              <w:bottom w:w="80" w:type="dxa"/>
              <w:right w:w="80" w:type="dxa"/>
            </w:tcMar>
          </w:tcPr>
          <w:p w14:paraId="0ED4F67F" w14:textId="77777777" w:rsidR="00282E97" w:rsidRDefault="00000000">
            <w:pPr>
              <w:pStyle w:val="Compact"/>
              <w:keepNext/>
              <w:suppressAutoHyphens/>
              <w:spacing w:before="0" w:after="0"/>
              <w:jc w:val="both"/>
            </w:pPr>
            <w:r>
              <w:rPr>
                <w:rStyle w:val="None"/>
                <w:sz w:val="22"/>
                <w:szCs w:val="22"/>
              </w:rPr>
              <w:t>Adjusted R</w:t>
            </w:r>
            <w:r>
              <w:rPr>
                <w:rStyle w:val="None"/>
                <w:sz w:val="22"/>
                <w:szCs w:val="22"/>
                <w:vertAlign w:val="superscript"/>
              </w:rPr>
              <w:t>2</w:t>
            </w:r>
          </w:p>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B012F45" w14:textId="77777777" w:rsidR="00282E97" w:rsidRDefault="00000000">
            <w:pPr>
              <w:pStyle w:val="Compact"/>
              <w:keepNext/>
              <w:suppressAutoHyphens/>
              <w:spacing w:before="0" w:after="0"/>
              <w:jc w:val="center"/>
            </w:pPr>
            <w:r>
              <w:rPr>
                <w:rStyle w:val="None"/>
                <w:sz w:val="22"/>
                <w:szCs w:val="22"/>
              </w:rPr>
              <w:t>0.920</w:t>
            </w:r>
          </w:p>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177F2856" w14:textId="77777777" w:rsidR="00282E97" w:rsidRDefault="00000000">
            <w:pPr>
              <w:pStyle w:val="Compact"/>
              <w:keepNext/>
              <w:suppressAutoHyphens/>
              <w:spacing w:before="0" w:after="0"/>
              <w:jc w:val="center"/>
            </w:pPr>
            <w:r>
              <w:rPr>
                <w:rStyle w:val="None"/>
                <w:sz w:val="22"/>
                <w:szCs w:val="22"/>
              </w:rPr>
              <w:t>0.935</w:t>
            </w:r>
          </w:p>
        </w:tc>
        <w:tc>
          <w:tcPr>
            <w:tcW w:w="132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43B1C8D" w14:textId="77777777" w:rsidR="00282E97" w:rsidRDefault="00000000">
            <w:pPr>
              <w:pStyle w:val="Compact"/>
              <w:keepNext/>
              <w:suppressAutoHyphens/>
              <w:spacing w:before="0" w:after="0"/>
              <w:jc w:val="center"/>
            </w:pPr>
            <w:r>
              <w:rPr>
                <w:rStyle w:val="None"/>
                <w:sz w:val="22"/>
                <w:szCs w:val="22"/>
              </w:rPr>
              <w:t>0.939</w:t>
            </w:r>
          </w:p>
        </w:tc>
      </w:tr>
      <w:tr w:rsidR="00282E97" w14:paraId="10BC0538" w14:textId="77777777">
        <w:trPr>
          <w:trHeight w:val="284"/>
        </w:trPr>
        <w:tc>
          <w:tcPr>
            <w:tcW w:w="4324" w:type="dxa"/>
            <w:tcBorders>
              <w:top w:val="single" w:sz="4" w:space="0" w:color="000000"/>
              <w:left w:val="nil"/>
              <w:bottom w:val="nil"/>
              <w:right w:val="nil"/>
            </w:tcBorders>
            <w:shd w:val="clear" w:color="auto" w:fill="auto"/>
            <w:tcMar>
              <w:top w:w="80" w:type="dxa"/>
              <w:left w:w="80" w:type="dxa"/>
              <w:bottom w:w="80" w:type="dxa"/>
              <w:right w:w="80" w:type="dxa"/>
            </w:tcMar>
          </w:tcPr>
          <w:p w14:paraId="533B8483" w14:textId="77777777" w:rsidR="00282E97" w:rsidRDefault="00000000">
            <w:pPr>
              <w:pStyle w:val="Compact"/>
              <w:keepNext/>
              <w:suppressAutoHyphens/>
              <w:spacing w:before="0" w:after="0"/>
              <w:jc w:val="both"/>
            </w:pPr>
            <w:r>
              <w:rPr>
                <w:rStyle w:val="None"/>
                <w:i/>
                <w:iCs/>
                <w:sz w:val="22"/>
                <w:szCs w:val="22"/>
              </w:rPr>
              <w:t>Note:</w:t>
            </w:r>
          </w:p>
        </w:tc>
        <w:tc>
          <w:tcPr>
            <w:tcW w:w="3975"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2D577F51" w14:textId="77777777" w:rsidR="00282E97" w:rsidRDefault="00000000">
            <w:pPr>
              <w:pStyle w:val="BodyA"/>
              <w:keepNext/>
              <w:suppressAutoHyphens/>
              <w:spacing w:after="0" w:line="240" w:lineRule="auto"/>
              <w:jc w:val="both"/>
              <w:rPr>
                <w:sz w:val="22"/>
              </w:rPr>
            </w:pPr>
            <m:oMath>
              <m:sSup>
                <m:sSupPr>
                  <m:ctrlPr>
                    <w:rPr>
                      <w:rFonts w:ascii="Cambria Math" w:hAnsi="Cambria Math"/>
                    </w:rPr>
                  </m:ctrlPr>
                </m:sSupPr>
                <m:e/>
                <m:sup>
                  <m:r>
                    <w:rPr>
                      <w:rFonts w:ascii="Cambria Math" w:hAnsi="Cambria Math"/>
                      <w:sz w:val="36"/>
                      <w:szCs w:val="36"/>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0.1; </w:t>
            </w:r>
            <m:oMath>
              <m:sSup>
                <m:sSupPr>
                  <m:ctrlPr>
                    <w:rPr>
                      <w:rFonts w:ascii="Cambria Math" w:hAnsi="Cambria Math"/>
                    </w:rPr>
                  </m:ctrlPr>
                </m:sSupPr>
                <m:e/>
                <m:sup>
                  <m:r>
                    <w:rPr>
                      <w:rFonts w:ascii="Cambria Math" w:hAnsi="Cambria Math"/>
                      <w:sz w:val="29"/>
                      <w:szCs w:val="29"/>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0.05; </w:t>
            </w:r>
            <m:oMath>
              <m:sSup>
                <m:sSupPr>
                  <m:ctrlPr>
                    <w:rPr>
                      <w:rFonts w:ascii="Cambria Math" w:hAnsi="Cambria Math"/>
                    </w:rPr>
                  </m:ctrlPr>
                </m:sSupPr>
                <m:e/>
                <m:sup>
                  <m:r>
                    <w:rPr>
                      <w:rFonts w:ascii="Cambria Math" w:hAnsi="Cambria Math"/>
                      <w:sz w:val="28"/>
                      <w:szCs w:val="28"/>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0.01</w:t>
            </w:r>
          </w:p>
        </w:tc>
      </w:tr>
      <w:tr w:rsidR="00282E97" w14:paraId="447DE3BB" w14:textId="77777777">
        <w:trPr>
          <w:trHeight w:val="491"/>
        </w:trPr>
        <w:tc>
          <w:tcPr>
            <w:tcW w:w="4324" w:type="dxa"/>
            <w:tcBorders>
              <w:top w:val="nil"/>
              <w:left w:val="nil"/>
              <w:bottom w:val="nil"/>
              <w:right w:val="nil"/>
            </w:tcBorders>
            <w:shd w:val="clear" w:color="auto" w:fill="auto"/>
            <w:tcMar>
              <w:top w:w="80" w:type="dxa"/>
              <w:left w:w="80" w:type="dxa"/>
              <w:bottom w:w="80" w:type="dxa"/>
              <w:right w:w="80" w:type="dxa"/>
            </w:tcMar>
          </w:tcPr>
          <w:p w14:paraId="1820F110" w14:textId="77777777" w:rsidR="00282E97" w:rsidRDefault="00282E97"/>
        </w:tc>
        <w:tc>
          <w:tcPr>
            <w:tcW w:w="3975" w:type="dxa"/>
            <w:gridSpan w:val="3"/>
            <w:tcBorders>
              <w:top w:val="nil"/>
              <w:left w:val="nil"/>
              <w:bottom w:val="nil"/>
              <w:right w:val="nil"/>
            </w:tcBorders>
            <w:shd w:val="clear" w:color="auto" w:fill="auto"/>
            <w:tcMar>
              <w:top w:w="80" w:type="dxa"/>
              <w:left w:w="80" w:type="dxa"/>
              <w:bottom w:w="80" w:type="dxa"/>
              <w:right w:w="80" w:type="dxa"/>
            </w:tcMar>
          </w:tcPr>
          <w:p w14:paraId="42CCC3BC" w14:textId="77777777" w:rsidR="00282E97" w:rsidRDefault="00000000">
            <w:pPr>
              <w:pStyle w:val="BodyA"/>
              <w:keepNext/>
              <w:suppressAutoHyphens/>
              <w:spacing w:after="0" w:line="240" w:lineRule="auto"/>
              <w:jc w:val="both"/>
            </w:pPr>
            <w:r>
              <w:rPr>
                <w:rStyle w:val="None"/>
                <w:rFonts w:ascii="Times New Roman" w:hAnsi="Times New Roman"/>
                <w:sz w:val="22"/>
                <w:szCs w:val="22"/>
              </w:rPr>
              <w:t>Standard errors are clustered on devices.</w:t>
            </w:r>
          </w:p>
        </w:tc>
      </w:tr>
    </w:tbl>
    <w:p w14:paraId="2C964E02" w14:textId="77777777" w:rsidR="00282E97" w:rsidRDefault="00282E97">
      <w:pPr>
        <w:pStyle w:val="Caption"/>
        <w:widowControl w:val="0"/>
        <w:suppressAutoHyphens/>
        <w:ind w:left="540" w:hanging="540"/>
        <w:jc w:val="both"/>
        <w:rPr>
          <w:rStyle w:val="None"/>
          <w:rFonts w:ascii="Times New Roman" w:eastAsia="Times New Roman" w:hAnsi="Times New Roman" w:cs="Times New Roman"/>
          <w:sz w:val="24"/>
          <w:szCs w:val="24"/>
        </w:rPr>
      </w:pPr>
    </w:p>
    <w:p w14:paraId="1D3B6ABC" w14:textId="77777777" w:rsidR="00282E97" w:rsidRDefault="00282E97">
      <w:pPr>
        <w:pStyle w:val="BodyA"/>
        <w:widowControl w:val="0"/>
        <w:suppressAutoHyphens/>
        <w:spacing w:line="240" w:lineRule="auto"/>
        <w:ind w:left="432" w:hanging="432"/>
        <w:jc w:val="both"/>
        <w:rPr>
          <w:rStyle w:val="Hyperlink0"/>
          <w:rFonts w:eastAsia="Arial Unicode MS"/>
        </w:rPr>
      </w:pPr>
    </w:p>
    <w:p w14:paraId="0B7A7721" w14:textId="77777777" w:rsidR="00282E97" w:rsidRDefault="00282E97">
      <w:pPr>
        <w:pStyle w:val="BodyA"/>
        <w:widowControl w:val="0"/>
        <w:suppressAutoHyphens/>
        <w:spacing w:line="240" w:lineRule="auto"/>
        <w:ind w:left="108" w:hanging="108"/>
        <w:jc w:val="both"/>
        <w:rPr>
          <w:rStyle w:val="Hyperlink0"/>
          <w:rFonts w:eastAsia="Arial Unicode MS"/>
        </w:rPr>
      </w:pPr>
    </w:p>
    <w:p w14:paraId="7438F5BE" w14:textId="77777777" w:rsidR="00282E97" w:rsidRDefault="00000000">
      <w:pPr>
        <w:pStyle w:val="Body"/>
      </w:pPr>
      <w:r>
        <w:rPr>
          <w:rStyle w:val="NoneA"/>
          <w:rFonts w:ascii="Arial Unicode MS" w:eastAsia="Arial Unicode MS" w:hAnsi="Arial Unicode MS" w:cs="Arial Unicode MS"/>
        </w:rPr>
        <w:br w:type="page"/>
      </w:r>
    </w:p>
    <w:p w14:paraId="4838622C" w14:textId="77777777" w:rsidR="00282E97" w:rsidRDefault="00000000">
      <w:pPr>
        <w:pStyle w:val="Heading2"/>
        <w:suppressAutoHyphens/>
        <w:jc w:val="both"/>
        <w:rPr>
          <w:rStyle w:val="Hyperlink0"/>
          <w:rFonts w:eastAsia="Arial Unicode MS"/>
        </w:rPr>
      </w:pPr>
      <w:r>
        <w:rPr>
          <w:rStyle w:val="None"/>
          <w:rFonts w:ascii="Times New Roman" w:hAnsi="Times New Roman"/>
        </w:rPr>
        <w:lastRenderedPageBreak/>
        <w:t>Appendix 7: Spillover effects across subgroups</w:t>
      </w:r>
    </w:p>
    <w:p w14:paraId="361B1E68" w14:textId="77777777" w:rsidR="00282E97" w:rsidRDefault="00000000">
      <w:pPr>
        <w:pStyle w:val="BodyA"/>
        <w:suppressAutoHyphens/>
        <w:jc w:val="both"/>
        <w:rPr>
          <w:rStyle w:val="Hyperlink0"/>
          <w:rFonts w:eastAsia="Arial Unicode MS"/>
        </w:rPr>
      </w:pPr>
      <w:r>
        <w:rPr>
          <w:rStyle w:val="Hyperlink0"/>
          <w:rFonts w:eastAsia="Arial Unicode MS"/>
        </w:rPr>
        <w:t>In order to look at spillover effects at a more granular level, we checked to see if there was heterogeneity in treatment effect among levels of baseline water consumption, as well as household age. The results suggest that the number of older household members seemed to affect the reception to our intervention. While there was weak statistical power, some age heterogeneity, especially in the older age groups, can be observed —the negative spillovers were significantly (p&lt;0.05) stronger for households with people aged 50 and above (see Table A7). The number of household members who generally stay at home did not seem to affect the spillover effect.</w:t>
      </w:r>
    </w:p>
    <w:p w14:paraId="496A4F40" w14:textId="77777777" w:rsidR="00282E97" w:rsidRDefault="00000000">
      <w:pPr>
        <w:pStyle w:val="Caption"/>
        <w:suppressAutoHyphens/>
        <w:jc w:val="both"/>
        <w:rPr>
          <w:rStyle w:val="None"/>
          <w:rFonts w:ascii="Times New Roman" w:eastAsia="Times New Roman" w:hAnsi="Times New Roman" w:cs="Times New Roman"/>
        </w:rPr>
      </w:pPr>
      <w:r>
        <w:rPr>
          <w:rStyle w:val="None"/>
          <w:rFonts w:ascii="Times New Roman" w:hAnsi="Times New Roman"/>
        </w:rPr>
        <w:t>Table A7. Spillover effect across subgroups</w:t>
      </w:r>
    </w:p>
    <w:tbl>
      <w:tblPr>
        <w:tblW w:w="8390"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60"/>
        <w:gridCol w:w="2075"/>
        <w:gridCol w:w="2075"/>
        <w:gridCol w:w="2080"/>
      </w:tblGrid>
      <w:tr w:rsidR="00282E97" w14:paraId="5AC80102" w14:textId="77777777">
        <w:trPr>
          <w:trHeight w:val="241"/>
        </w:trPr>
        <w:tc>
          <w:tcPr>
            <w:tcW w:w="8390" w:type="dxa"/>
            <w:gridSpan w:val="4"/>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E6F316E" w14:textId="77777777" w:rsidR="00282E97" w:rsidRDefault="00000000">
            <w:pPr>
              <w:pStyle w:val="BodyA"/>
              <w:keepNext/>
              <w:suppressAutoHyphens/>
              <w:spacing w:after="0" w:line="240" w:lineRule="auto"/>
              <w:jc w:val="center"/>
            </w:pPr>
            <w:r>
              <w:rPr>
                <w:rStyle w:val="None"/>
                <w:rFonts w:ascii="Times New Roman" w:hAnsi="Times New Roman"/>
                <w:b/>
                <w:bCs/>
                <w:sz w:val="22"/>
                <w:szCs w:val="22"/>
              </w:rPr>
              <w:t>Spillover Effect</w:t>
            </w:r>
          </w:p>
        </w:tc>
      </w:tr>
      <w:tr w:rsidR="00282E97" w14:paraId="72CBC627" w14:textId="77777777">
        <w:trPr>
          <w:trHeight w:val="345"/>
        </w:trPr>
        <w:tc>
          <w:tcPr>
            <w:tcW w:w="2160" w:type="dxa"/>
            <w:tcBorders>
              <w:top w:val="single" w:sz="4" w:space="0" w:color="000000"/>
              <w:left w:val="nil"/>
              <w:bottom w:val="nil"/>
              <w:right w:val="nil"/>
            </w:tcBorders>
            <w:shd w:val="clear" w:color="auto" w:fill="auto"/>
            <w:tcMar>
              <w:top w:w="80" w:type="dxa"/>
              <w:left w:w="80" w:type="dxa"/>
              <w:bottom w:w="80" w:type="dxa"/>
              <w:right w:w="80" w:type="dxa"/>
            </w:tcMar>
          </w:tcPr>
          <w:p w14:paraId="45DB7E78" w14:textId="77777777" w:rsidR="00282E97" w:rsidRDefault="00282E97"/>
        </w:tc>
        <w:tc>
          <w:tcPr>
            <w:tcW w:w="623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108FAC25" w14:textId="77777777" w:rsidR="00282E97" w:rsidRDefault="00000000">
            <w:pPr>
              <w:pStyle w:val="BodyA"/>
              <w:keepNext/>
              <w:suppressAutoHyphens/>
              <w:spacing w:after="0" w:line="240" w:lineRule="auto"/>
              <w:jc w:val="center"/>
            </w:pPr>
            <w:r>
              <w:rPr>
                <w:rStyle w:val="None"/>
                <w:rFonts w:ascii="Times New Roman" w:hAnsi="Times New Roman"/>
                <w:i/>
                <w:iCs/>
                <w:sz w:val="22"/>
                <w:szCs w:val="22"/>
              </w:rPr>
              <w:t>Dependent variable: Water use (</w:t>
            </w:r>
            <w:proofErr w:type="spellStart"/>
            <w:r>
              <w:rPr>
                <w:rStyle w:val="None"/>
                <w:rFonts w:ascii="Times New Roman" w:hAnsi="Times New Roman"/>
                <w:i/>
                <w:iCs/>
                <w:sz w:val="22"/>
                <w:szCs w:val="22"/>
              </w:rPr>
              <w:t>litres</w:t>
            </w:r>
            <w:proofErr w:type="spellEnd"/>
            <w:r>
              <w:rPr>
                <w:rStyle w:val="None"/>
                <w:rFonts w:ascii="Times New Roman" w:hAnsi="Times New Roman"/>
                <w:i/>
                <w:iCs/>
                <w:sz w:val="22"/>
                <w:szCs w:val="22"/>
              </w:rPr>
              <w:t xml:space="preserve"> per day)</w:t>
            </w:r>
          </w:p>
        </w:tc>
      </w:tr>
      <w:tr w:rsidR="00282E97" w14:paraId="63E1C887" w14:textId="77777777">
        <w:trPr>
          <w:trHeight w:val="535"/>
        </w:trPr>
        <w:tc>
          <w:tcPr>
            <w:tcW w:w="2160" w:type="dxa"/>
            <w:tcBorders>
              <w:top w:val="nil"/>
              <w:left w:val="nil"/>
              <w:bottom w:val="single" w:sz="4" w:space="0" w:color="000000"/>
              <w:right w:val="nil"/>
            </w:tcBorders>
            <w:shd w:val="clear" w:color="auto" w:fill="auto"/>
            <w:tcMar>
              <w:top w:w="80" w:type="dxa"/>
              <w:left w:w="80" w:type="dxa"/>
              <w:bottom w:w="80" w:type="dxa"/>
              <w:right w:w="80" w:type="dxa"/>
            </w:tcMar>
          </w:tcPr>
          <w:p w14:paraId="0E7DC7A6" w14:textId="77777777" w:rsidR="00282E97" w:rsidRDefault="00282E97"/>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0A60D9FD" w14:textId="77777777" w:rsidR="00282E97" w:rsidRDefault="00000000">
            <w:pPr>
              <w:pStyle w:val="Compact"/>
              <w:keepNext/>
              <w:suppressAutoHyphens/>
              <w:spacing w:before="0" w:after="0"/>
              <w:jc w:val="center"/>
            </w:pPr>
            <w:r>
              <w:rPr>
                <w:rStyle w:val="None"/>
                <w:sz w:val="22"/>
                <w:szCs w:val="22"/>
              </w:rPr>
              <w:t>Overall LPD</w:t>
            </w:r>
            <w:r>
              <w:rPr>
                <w:rStyle w:val="None"/>
                <w:sz w:val="22"/>
                <w:szCs w:val="22"/>
              </w:rPr>
              <w:br/>
              <w:t>(1)</w:t>
            </w:r>
          </w:p>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4097789B" w14:textId="77777777" w:rsidR="00282E97" w:rsidRDefault="00000000">
            <w:pPr>
              <w:pStyle w:val="Compact"/>
              <w:keepNext/>
              <w:suppressAutoHyphens/>
              <w:spacing w:before="0" w:after="0"/>
              <w:jc w:val="center"/>
            </w:pPr>
            <w:r>
              <w:rPr>
                <w:rStyle w:val="None"/>
                <w:sz w:val="22"/>
                <w:szCs w:val="22"/>
              </w:rPr>
              <w:t>Shower LPD</w:t>
            </w:r>
            <w:r>
              <w:rPr>
                <w:rStyle w:val="None"/>
                <w:sz w:val="22"/>
                <w:szCs w:val="22"/>
              </w:rPr>
              <w:br/>
              <w:t>(2)</w:t>
            </w:r>
          </w:p>
        </w:tc>
        <w:tc>
          <w:tcPr>
            <w:tcW w:w="2080" w:type="dxa"/>
            <w:tcBorders>
              <w:top w:val="nil"/>
              <w:left w:val="nil"/>
              <w:bottom w:val="single" w:sz="4" w:space="0" w:color="000000"/>
              <w:right w:val="nil"/>
            </w:tcBorders>
            <w:shd w:val="clear" w:color="auto" w:fill="auto"/>
            <w:tcMar>
              <w:top w:w="80" w:type="dxa"/>
              <w:left w:w="80" w:type="dxa"/>
              <w:bottom w:w="80" w:type="dxa"/>
              <w:right w:w="80" w:type="dxa"/>
            </w:tcMar>
          </w:tcPr>
          <w:p w14:paraId="0DFAA6E8" w14:textId="77777777" w:rsidR="00282E97" w:rsidRDefault="00000000">
            <w:pPr>
              <w:pStyle w:val="Compact"/>
              <w:keepNext/>
              <w:suppressAutoHyphens/>
              <w:spacing w:before="0" w:after="0"/>
              <w:jc w:val="center"/>
            </w:pPr>
            <w:r>
              <w:rPr>
                <w:rStyle w:val="None"/>
                <w:sz w:val="22"/>
                <w:szCs w:val="22"/>
              </w:rPr>
              <w:t>Non-shower LPD</w:t>
            </w:r>
            <w:r>
              <w:rPr>
                <w:rStyle w:val="None"/>
                <w:sz w:val="22"/>
                <w:szCs w:val="22"/>
              </w:rPr>
              <w:br/>
              <w:t>(3)</w:t>
            </w:r>
          </w:p>
        </w:tc>
      </w:tr>
      <w:tr w:rsidR="00282E97" w14:paraId="453E2D25" w14:textId="77777777">
        <w:trPr>
          <w:trHeight w:val="315"/>
        </w:trPr>
        <w:tc>
          <w:tcPr>
            <w:tcW w:w="2160" w:type="dxa"/>
            <w:tcBorders>
              <w:top w:val="single" w:sz="4" w:space="0" w:color="000000"/>
              <w:left w:val="nil"/>
              <w:bottom w:val="nil"/>
              <w:right w:val="nil"/>
            </w:tcBorders>
            <w:shd w:val="clear" w:color="auto" w:fill="auto"/>
            <w:tcMar>
              <w:top w:w="80" w:type="dxa"/>
              <w:left w:w="80" w:type="dxa"/>
              <w:bottom w:w="80" w:type="dxa"/>
              <w:right w:w="80" w:type="dxa"/>
            </w:tcMar>
          </w:tcPr>
          <w:p w14:paraId="67D6D05C" w14:textId="77777777" w:rsidR="00282E97" w:rsidRDefault="00000000">
            <w:pPr>
              <w:pStyle w:val="Compact"/>
              <w:keepNext/>
              <w:suppressAutoHyphens/>
              <w:spacing w:before="0" w:after="0"/>
            </w:pPr>
            <w:r>
              <w:rPr>
                <w:rStyle w:val="None"/>
                <w:sz w:val="22"/>
                <w:szCs w:val="22"/>
              </w:rPr>
              <w:t>Treatment</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37045A26" w14:textId="77777777" w:rsidR="00282E97" w:rsidRDefault="00000000">
            <w:pPr>
              <w:pStyle w:val="Compact"/>
              <w:keepNext/>
              <w:suppressAutoHyphens/>
              <w:spacing w:before="0" w:after="0"/>
              <w:jc w:val="center"/>
            </w:pPr>
            <w:r>
              <w:rPr>
                <w:rStyle w:val="None"/>
                <w:sz w:val="22"/>
                <w:szCs w:val="22"/>
              </w:rPr>
              <w:t>-23.511***</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3D033FE4" w14:textId="77777777" w:rsidR="00282E97" w:rsidRDefault="00000000">
            <w:pPr>
              <w:pStyle w:val="Compact"/>
              <w:keepNext/>
              <w:suppressAutoHyphens/>
              <w:spacing w:before="0" w:after="0"/>
              <w:jc w:val="center"/>
            </w:pPr>
            <w:r>
              <w:rPr>
                <w:rStyle w:val="None"/>
                <w:sz w:val="22"/>
                <w:szCs w:val="22"/>
              </w:rPr>
              <w:t>-37.048***</w:t>
            </w:r>
          </w:p>
        </w:tc>
        <w:tc>
          <w:tcPr>
            <w:tcW w:w="2080" w:type="dxa"/>
            <w:tcBorders>
              <w:top w:val="single" w:sz="4" w:space="0" w:color="000000"/>
              <w:left w:val="nil"/>
              <w:bottom w:val="nil"/>
              <w:right w:val="nil"/>
            </w:tcBorders>
            <w:shd w:val="clear" w:color="auto" w:fill="auto"/>
            <w:tcMar>
              <w:top w:w="80" w:type="dxa"/>
              <w:left w:w="80" w:type="dxa"/>
              <w:bottom w:w="80" w:type="dxa"/>
              <w:right w:w="80" w:type="dxa"/>
            </w:tcMar>
          </w:tcPr>
          <w:p w14:paraId="40B6F0BC" w14:textId="77777777" w:rsidR="00282E97" w:rsidRDefault="00000000">
            <w:pPr>
              <w:pStyle w:val="Compact"/>
              <w:keepNext/>
              <w:suppressAutoHyphens/>
              <w:spacing w:before="0" w:after="0"/>
              <w:jc w:val="center"/>
            </w:pPr>
            <w:r>
              <w:rPr>
                <w:rStyle w:val="None"/>
                <w:sz w:val="22"/>
                <w:szCs w:val="22"/>
              </w:rPr>
              <w:t>13.537**</w:t>
            </w:r>
          </w:p>
        </w:tc>
      </w:tr>
      <w:tr w:rsidR="00282E97" w14:paraId="54D6D487" w14:textId="77777777">
        <w:trPr>
          <w:trHeight w:val="246"/>
        </w:trPr>
        <w:tc>
          <w:tcPr>
            <w:tcW w:w="2160" w:type="dxa"/>
            <w:tcBorders>
              <w:top w:val="nil"/>
              <w:left w:val="nil"/>
              <w:bottom w:val="single" w:sz="4" w:space="0" w:color="000000"/>
              <w:right w:val="nil"/>
            </w:tcBorders>
            <w:shd w:val="clear" w:color="auto" w:fill="auto"/>
            <w:tcMar>
              <w:top w:w="80" w:type="dxa"/>
              <w:left w:w="80" w:type="dxa"/>
              <w:bottom w:w="80" w:type="dxa"/>
              <w:right w:w="80" w:type="dxa"/>
            </w:tcMar>
          </w:tcPr>
          <w:p w14:paraId="7D56BDE7" w14:textId="77777777" w:rsidR="00282E97" w:rsidRDefault="00282E97"/>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03C0427B" w14:textId="77777777" w:rsidR="00282E97" w:rsidRDefault="00000000">
            <w:pPr>
              <w:pStyle w:val="Compact"/>
              <w:keepNext/>
              <w:suppressAutoHyphens/>
              <w:spacing w:before="0" w:after="0"/>
              <w:jc w:val="center"/>
            </w:pPr>
            <w:r>
              <w:rPr>
                <w:rStyle w:val="None"/>
                <w:sz w:val="22"/>
                <w:szCs w:val="22"/>
              </w:rPr>
              <w:t>(7.856)</w:t>
            </w:r>
          </w:p>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01C30A08" w14:textId="77777777" w:rsidR="00282E97" w:rsidRDefault="00000000">
            <w:pPr>
              <w:pStyle w:val="Compact"/>
              <w:keepNext/>
              <w:suppressAutoHyphens/>
              <w:spacing w:before="0" w:after="0"/>
              <w:jc w:val="center"/>
            </w:pPr>
            <w:r>
              <w:rPr>
                <w:rStyle w:val="None"/>
                <w:sz w:val="22"/>
                <w:szCs w:val="22"/>
              </w:rPr>
              <w:t>(3.982)</w:t>
            </w:r>
          </w:p>
        </w:tc>
        <w:tc>
          <w:tcPr>
            <w:tcW w:w="2080" w:type="dxa"/>
            <w:tcBorders>
              <w:top w:val="nil"/>
              <w:left w:val="nil"/>
              <w:bottom w:val="single" w:sz="4" w:space="0" w:color="000000"/>
              <w:right w:val="nil"/>
            </w:tcBorders>
            <w:shd w:val="clear" w:color="auto" w:fill="auto"/>
            <w:tcMar>
              <w:top w:w="80" w:type="dxa"/>
              <w:left w:w="80" w:type="dxa"/>
              <w:bottom w:w="80" w:type="dxa"/>
              <w:right w:w="80" w:type="dxa"/>
            </w:tcMar>
          </w:tcPr>
          <w:p w14:paraId="326481DD" w14:textId="77777777" w:rsidR="00282E97" w:rsidRDefault="00000000">
            <w:pPr>
              <w:pStyle w:val="Compact"/>
              <w:keepNext/>
              <w:suppressAutoHyphens/>
              <w:spacing w:before="0" w:after="0"/>
              <w:jc w:val="center"/>
            </w:pPr>
            <w:r>
              <w:rPr>
                <w:rStyle w:val="None"/>
                <w:sz w:val="22"/>
                <w:szCs w:val="22"/>
              </w:rPr>
              <w:t>(6.656)</w:t>
            </w:r>
          </w:p>
        </w:tc>
      </w:tr>
      <w:tr w:rsidR="00282E97" w14:paraId="5832F2A9" w14:textId="77777777">
        <w:trPr>
          <w:trHeight w:val="236"/>
        </w:trPr>
        <w:tc>
          <w:tcPr>
            <w:tcW w:w="2160" w:type="dxa"/>
            <w:vMerge w:val="restart"/>
            <w:tcBorders>
              <w:top w:val="single" w:sz="4" w:space="0" w:color="000000"/>
              <w:left w:val="nil"/>
              <w:bottom w:val="nil"/>
              <w:right w:val="nil"/>
            </w:tcBorders>
            <w:shd w:val="clear" w:color="auto" w:fill="auto"/>
            <w:tcMar>
              <w:top w:w="80" w:type="dxa"/>
              <w:left w:w="80" w:type="dxa"/>
              <w:bottom w:w="80" w:type="dxa"/>
              <w:right w:w="80" w:type="dxa"/>
            </w:tcMar>
          </w:tcPr>
          <w:p w14:paraId="50A41655" w14:textId="77777777" w:rsidR="00282E97" w:rsidRDefault="00000000">
            <w:pPr>
              <w:pStyle w:val="BodyBA"/>
              <w:suppressAutoHyphens/>
            </w:pPr>
            <w:r>
              <w:rPr>
                <w:rStyle w:val="None"/>
                <w:sz w:val="22"/>
                <w:szCs w:val="22"/>
              </w:rPr>
              <w:t>Presence of 12 years old &amp; below * Treatment</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41F9AC2C" w14:textId="77777777" w:rsidR="00282E97" w:rsidRDefault="00000000">
            <w:pPr>
              <w:pStyle w:val="Compact"/>
              <w:keepNext/>
              <w:suppressAutoHyphens/>
              <w:spacing w:before="0" w:after="0"/>
              <w:jc w:val="center"/>
            </w:pPr>
            <w:r>
              <w:rPr>
                <w:rStyle w:val="None"/>
                <w:sz w:val="22"/>
                <w:szCs w:val="22"/>
              </w:rPr>
              <w:t>-0.129</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224EE00A" w14:textId="77777777" w:rsidR="00282E97" w:rsidRDefault="00000000">
            <w:pPr>
              <w:pStyle w:val="Compact"/>
              <w:keepNext/>
              <w:suppressAutoHyphens/>
              <w:spacing w:before="0" w:after="0"/>
              <w:jc w:val="center"/>
            </w:pPr>
            <w:r>
              <w:rPr>
                <w:rStyle w:val="None"/>
                <w:sz w:val="22"/>
                <w:szCs w:val="22"/>
              </w:rPr>
              <w:t>-7.000</w:t>
            </w:r>
          </w:p>
        </w:tc>
        <w:tc>
          <w:tcPr>
            <w:tcW w:w="2080" w:type="dxa"/>
            <w:tcBorders>
              <w:top w:val="single" w:sz="4" w:space="0" w:color="000000"/>
              <w:left w:val="nil"/>
              <w:bottom w:val="nil"/>
              <w:right w:val="nil"/>
            </w:tcBorders>
            <w:shd w:val="clear" w:color="auto" w:fill="auto"/>
            <w:tcMar>
              <w:top w:w="80" w:type="dxa"/>
              <w:left w:w="80" w:type="dxa"/>
              <w:bottom w:w="80" w:type="dxa"/>
              <w:right w:w="80" w:type="dxa"/>
            </w:tcMar>
          </w:tcPr>
          <w:p w14:paraId="46F5A11F" w14:textId="77777777" w:rsidR="00282E97" w:rsidRDefault="00000000">
            <w:pPr>
              <w:pStyle w:val="Compact"/>
              <w:keepNext/>
              <w:suppressAutoHyphens/>
              <w:spacing w:before="0" w:after="0"/>
              <w:jc w:val="center"/>
            </w:pPr>
            <w:r>
              <w:rPr>
                <w:rStyle w:val="None"/>
                <w:sz w:val="22"/>
                <w:szCs w:val="22"/>
              </w:rPr>
              <w:t>6.689</w:t>
            </w:r>
          </w:p>
        </w:tc>
      </w:tr>
      <w:tr w:rsidR="00282E97" w14:paraId="470982DD" w14:textId="77777777">
        <w:trPr>
          <w:trHeight w:val="325"/>
        </w:trPr>
        <w:tc>
          <w:tcPr>
            <w:tcW w:w="2160" w:type="dxa"/>
            <w:vMerge/>
            <w:tcBorders>
              <w:top w:val="single" w:sz="4" w:space="0" w:color="000000"/>
              <w:left w:val="nil"/>
              <w:bottom w:val="nil"/>
              <w:right w:val="nil"/>
            </w:tcBorders>
            <w:shd w:val="clear" w:color="auto" w:fill="auto"/>
          </w:tcPr>
          <w:p w14:paraId="3594136A" w14:textId="77777777" w:rsidR="00282E97" w:rsidRDefault="00282E97"/>
        </w:tc>
        <w:tc>
          <w:tcPr>
            <w:tcW w:w="2075" w:type="dxa"/>
            <w:tcBorders>
              <w:top w:val="nil"/>
              <w:left w:val="nil"/>
              <w:bottom w:val="nil"/>
              <w:right w:val="nil"/>
            </w:tcBorders>
            <w:shd w:val="clear" w:color="auto" w:fill="auto"/>
            <w:tcMar>
              <w:top w:w="80" w:type="dxa"/>
              <w:left w:w="80" w:type="dxa"/>
              <w:bottom w:w="80" w:type="dxa"/>
              <w:right w:w="80" w:type="dxa"/>
            </w:tcMar>
          </w:tcPr>
          <w:p w14:paraId="0CB99111" w14:textId="77777777" w:rsidR="00282E97" w:rsidRDefault="00000000">
            <w:pPr>
              <w:pStyle w:val="Compact"/>
              <w:keepNext/>
              <w:suppressAutoHyphens/>
              <w:spacing w:before="0" w:after="0"/>
              <w:jc w:val="center"/>
            </w:pPr>
            <w:r>
              <w:rPr>
                <w:rStyle w:val="None"/>
                <w:sz w:val="22"/>
                <w:szCs w:val="22"/>
              </w:rPr>
              <w:t>(7.527)</w:t>
            </w:r>
          </w:p>
        </w:tc>
        <w:tc>
          <w:tcPr>
            <w:tcW w:w="2075" w:type="dxa"/>
            <w:tcBorders>
              <w:top w:val="nil"/>
              <w:left w:val="nil"/>
              <w:bottom w:val="nil"/>
              <w:right w:val="nil"/>
            </w:tcBorders>
            <w:shd w:val="clear" w:color="auto" w:fill="auto"/>
            <w:tcMar>
              <w:top w:w="80" w:type="dxa"/>
              <w:left w:w="80" w:type="dxa"/>
              <w:bottom w:w="80" w:type="dxa"/>
              <w:right w:w="80" w:type="dxa"/>
            </w:tcMar>
          </w:tcPr>
          <w:p w14:paraId="45FEFE8F" w14:textId="77777777" w:rsidR="00282E97" w:rsidRDefault="00000000">
            <w:pPr>
              <w:pStyle w:val="Compact"/>
              <w:keepNext/>
              <w:suppressAutoHyphens/>
              <w:spacing w:before="0" w:after="0"/>
              <w:jc w:val="center"/>
            </w:pPr>
            <w:r>
              <w:rPr>
                <w:rStyle w:val="None"/>
                <w:sz w:val="22"/>
                <w:szCs w:val="22"/>
              </w:rPr>
              <w:t>(4.442)</w:t>
            </w:r>
          </w:p>
        </w:tc>
        <w:tc>
          <w:tcPr>
            <w:tcW w:w="2080" w:type="dxa"/>
            <w:tcBorders>
              <w:top w:val="nil"/>
              <w:left w:val="nil"/>
              <w:bottom w:val="nil"/>
              <w:right w:val="nil"/>
            </w:tcBorders>
            <w:shd w:val="clear" w:color="auto" w:fill="auto"/>
            <w:tcMar>
              <w:top w:w="80" w:type="dxa"/>
              <w:left w:w="80" w:type="dxa"/>
              <w:bottom w:w="80" w:type="dxa"/>
              <w:right w:w="80" w:type="dxa"/>
            </w:tcMar>
          </w:tcPr>
          <w:p w14:paraId="6278956E" w14:textId="77777777" w:rsidR="00282E97" w:rsidRDefault="00000000">
            <w:pPr>
              <w:pStyle w:val="Compact"/>
              <w:keepNext/>
              <w:suppressAutoHyphens/>
              <w:spacing w:before="0" w:after="0"/>
              <w:jc w:val="center"/>
            </w:pPr>
            <w:r>
              <w:rPr>
                <w:rStyle w:val="None"/>
                <w:sz w:val="22"/>
                <w:szCs w:val="22"/>
              </w:rPr>
              <w:t>(5.774)</w:t>
            </w:r>
          </w:p>
        </w:tc>
      </w:tr>
      <w:tr w:rsidR="00282E97" w14:paraId="690390B9" w14:textId="77777777">
        <w:trPr>
          <w:trHeight w:val="241"/>
        </w:trPr>
        <w:tc>
          <w:tcPr>
            <w:tcW w:w="2160" w:type="dxa"/>
            <w:vMerge w:val="restart"/>
            <w:tcBorders>
              <w:top w:val="nil"/>
              <w:left w:val="nil"/>
              <w:bottom w:val="single" w:sz="4" w:space="0" w:color="000000"/>
              <w:right w:val="nil"/>
            </w:tcBorders>
            <w:shd w:val="clear" w:color="auto" w:fill="auto"/>
            <w:tcMar>
              <w:top w:w="80" w:type="dxa"/>
              <w:left w:w="80" w:type="dxa"/>
              <w:bottom w:w="80" w:type="dxa"/>
              <w:right w:w="80" w:type="dxa"/>
            </w:tcMar>
          </w:tcPr>
          <w:p w14:paraId="52EE3352" w14:textId="77777777" w:rsidR="00282E97" w:rsidRDefault="00000000">
            <w:pPr>
              <w:pStyle w:val="BodyBA"/>
              <w:suppressAutoHyphens/>
            </w:pPr>
            <w:r>
              <w:rPr>
                <w:rStyle w:val="None"/>
                <w:sz w:val="22"/>
                <w:szCs w:val="22"/>
              </w:rPr>
              <w:t>Presence of 50 years old &amp; above * Treatment</w:t>
            </w:r>
          </w:p>
        </w:tc>
        <w:tc>
          <w:tcPr>
            <w:tcW w:w="2075" w:type="dxa"/>
            <w:tcBorders>
              <w:top w:val="nil"/>
              <w:left w:val="nil"/>
              <w:bottom w:val="nil"/>
              <w:right w:val="nil"/>
            </w:tcBorders>
            <w:shd w:val="clear" w:color="auto" w:fill="auto"/>
            <w:tcMar>
              <w:top w:w="80" w:type="dxa"/>
              <w:left w:w="80" w:type="dxa"/>
              <w:bottom w:w="80" w:type="dxa"/>
              <w:right w:w="80" w:type="dxa"/>
            </w:tcMar>
          </w:tcPr>
          <w:p w14:paraId="1733C53B" w14:textId="77777777" w:rsidR="00282E97" w:rsidRDefault="00000000">
            <w:pPr>
              <w:pStyle w:val="Compact"/>
              <w:keepNext/>
              <w:suppressAutoHyphens/>
              <w:spacing w:before="0" w:after="0"/>
              <w:jc w:val="center"/>
            </w:pPr>
            <w:r>
              <w:rPr>
                <w:rStyle w:val="None"/>
                <w:sz w:val="22"/>
                <w:szCs w:val="22"/>
              </w:rPr>
              <w:t>21.937*</w:t>
            </w:r>
          </w:p>
        </w:tc>
        <w:tc>
          <w:tcPr>
            <w:tcW w:w="2075" w:type="dxa"/>
            <w:tcBorders>
              <w:top w:val="nil"/>
              <w:left w:val="nil"/>
              <w:bottom w:val="nil"/>
              <w:right w:val="nil"/>
            </w:tcBorders>
            <w:shd w:val="clear" w:color="auto" w:fill="auto"/>
            <w:tcMar>
              <w:top w:w="80" w:type="dxa"/>
              <w:left w:w="80" w:type="dxa"/>
              <w:bottom w:w="80" w:type="dxa"/>
              <w:right w:w="80" w:type="dxa"/>
            </w:tcMar>
          </w:tcPr>
          <w:p w14:paraId="38222640" w14:textId="77777777" w:rsidR="00282E97" w:rsidRDefault="00000000">
            <w:pPr>
              <w:pStyle w:val="Compact"/>
              <w:keepNext/>
              <w:suppressAutoHyphens/>
              <w:spacing w:before="0" w:after="0"/>
              <w:jc w:val="center"/>
            </w:pPr>
            <w:r>
              <w:rPr>
                <w:rStyle w:val="None"/>
                <w:sz w:val="22"/>
                <w:szCs w:val="22"/>
              </w:rPr>
              <w:t>-0.176</w:t>
            </w:r>
          </w:p>
        </w:tc>
        <w:tc>
          <w:tcPr>
            <w:tcW w:w="2080" w:type="dxa"/>
            <w:tcBorders>
              <w:top w:val="nil"/>
              <w:left w:val="nil"/>
              <w:bottom w:val="nil"/>
              <w:right w:val="nil"/>
            </w:tcBorders>
            <w:shd w:val="clear" w:color="auto" w:fill="auto"/>
            <w:tcMar>
              <w:top w:w="80" w:type="dxa"/>
              <w:left w:w="80" w:type="dxa"/>
              <w:bottom w:w="80" w:type="dxa"/>
              <w:right w:w="80" w:type="dxa"/>
            </w:tcMar>
          </w:tcPr>
          <w:p w14:paraId="11223979" w14:textId="77777777" w:rsidR="00282E97" w:rsidRDefault="00000000">
            <w:pPr>
              <w:pStyle w:val="Compact"/>
              <w:keepNext/>
              <w:suppressAutoHyphens/>
              <w:spacing w:before="0" w:after="0"/>
              <w:jc w:val="center"/>
            </w:pPr>
            <w:r>
              <w:rPr>
                <w:rStyle w:val="None"/>
                <w:sz w:val="22"/>
                <w:szCs w:val="22"/>
              </w:rPr>
              <w:t>22.028*</w:t>
            </w:r>
          </w:p>
        </w:tc>
      </w:tr>
      <w:tr w:rsidR="00282E97" w14:paraId="374C95E9" w14:textId="77777777">
        <w:trPr>
          <w:trHeight w:val="315"/>
        </w:trPr>
        <w:tc>
          <w:tcPr>
            <w:tcW w:w="2160" w:type="dxa"/>
            <w:vMerge/>
            <w:tcBorders>
              <w:top w:val="nil"/>
              <w:left w:val="nil"/>
              <w:bottom w:val="single" w:sz="4" w:space="0" w:color="000000"/>
              <w:right w:val="nil"/>
            </w:tcBorders>
            <w:shd w:val="clear" w:color="auto" w:fill="auto"/>
          </w:tcPr>
          <w:p w14:paraId="48D40B22" w14:textId="77777777" w:rsidR="00282E97" w:rsidRDefault="00282E97"/>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09BBEFD8" w14:textId="77777777" w:rsidR="00282E97" w:rsidRDefault="00000000">
            <w:pPr>
              <w:pStyle w:val="Compact"/>
              <w:keepNext/>
              <w:suppressAutoHyphens/>
              <w:spacing w:before="0" w:after="0"/>
              <w:jc w:val="center"/>
            </w:pPr>
            <w:r>
              <w:rPr>
                <w:rStyle w:val="None"/>
                <w:sz w:val="22"/>
                <w:szCs w:val="22"/>
              </w:rPr>
              <w:t>(11.666)</w:t>
            </w:r>
          </w:p>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09ECF8CE" w14:textId="77777777" w:rsidR="00282E97" w:rsidRDefault="00000000">
            <w:pPr>
              <w:pStyle w:val="Compact"/>
              <w:keepNext/>
              <w:suppressAutoHyphens/>
              <w:spacing w:before="0" w:after="0"/>
              <w:jc w:val="center"/>
            </w:pPr>
            <w:r>
              <w:rPr>
                <w:rStyle w:val="None"/>
                <w:sz w:val="22"/>
                <w:szCs w:val="22"/>
              </w:rPr>
              <w:t>(4.709)</w:t>
            </w:r>
          </w:p>
        </w:tc>
        <w:tc>
          <w:tcPr>
            <w:tcW w:w="2080" w:type="dxa"/>
            <w:tcBorders>
              <w:top w:val="nil"/>
              <w:left w:val="nil"/>
              <w:bottom w:val="single" w:sz="4" w:space="0" w:color="000000"/>
              <w:right w:val="nil"/>
            </w:tcBorders>
            <w:shd w:val="clear" w:color="auto" w:fill="auto"/>
            <w:tcMar>
              <w:top w:w="80" w:type="dxa"/>
              <w:left w:w="80" w:type="dxa"/>
              <w:bottom w:w="80" w:type="dxa"/>
              <w:right w:w="80" w:type="dxa"/>
            </w:tcMar>
          </w:tcPr>
          <w:p w14:paraId="6311A750" w14:textId="77777777" w:rsidR="00282E97" w:rsidRDefault="00000000">
            <w:pPr>
              <w:pStyle w:val="Compact"/>
              <w:keepNext/>
              <w:suppressAutoHyphens/>
              <w:spacing w:before="0" w:after="0"/>
              <w:jc w:val="center"/>
            </w:pPr>
            <w:r>
              <w:rPr>
                <w:rStyle w:val="None"/>
                <w:sz w:val="22"/>
                <w:szCs w:val="22"/>
              </w:rPr>
              <w:t>(10.871)</w:t>
            </w:r>
          </w:p>
        </w:tc>
      </w:tr>
      <w:tr w:rsidR="00282E97" w14:paraId="333FA3E2" w14:textId="77777777">
        <w:trPr>
          <w:trHeight w:val="236"/>
        </w:trPr>
        <w:tc>
          <w:tcPr>
            <w:tcW w:w="216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01FCA10" w14:textId="77777777" w:rsidR="00282E97" w:rsidRDefault="00000000">
            <w:pPr>
              <w:pStyle w:val="BodyBA"/>
              <w:suppressAutoHyphens/>
            </w:pPr>
            <w:r>
              <w:rPr>
                <w:rStyle w:val="None"/>
                <w:sz w:val="22"/>
                <w:szCs w:val="22"/>
              </w:rPr>
              <w:t>No. of household members who spend most of their time at home * Treatment</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2E97870E" w14:textId="77777777" w:rsidR="00282E97" w:rsidRDefault="00000000">
            <w:pPr>
              <w:pStyle w:val="Compact"/>
              <w:keepNext/>
              <w:suppressAutoHyphens/>
              <w:spacing w:before="0" w:after="0"/>
              <w:jc w:val="center"/>
            </w:pPr>
            <w:r>
              <w:rPr>
                <w:rStyle w:val="None"/>
                <w:sz w:val="22"/>
                <w:szCs w:val="22"/>
              </w:rPr>
              <w:t>1.990</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0624E341" w14:textId="77777777" w:rsidR="00282E97" w:rsidRDefault="00000000">
            <w:pPr>
              <w:pStyle w:val="Compact"/>
              <w:keepNext/>
              <w:suppressAutoHyphens/>
              <w:spacing w:before="0" w:after="0"/>
              <w:jc w:val="center"/>
            </w:pPr>
            <w:r>
              <w:rPr>
                <w:rStyle w:val="None"/>
                <w:sz w:val="22"/>
                <w:szCs w:val="22"/>
              </w:rPr>
              <w:t>1.192</w:t>
            </w:r>
          </w:p>
        </w:tc>
        <w:tc>
          <w:tcPr>
            <w:tcW w:w="2080" w:type="dxa"/>
            <w:tcBorders>
              <w:top w:val="single" w:sz="4" w:space="0" w:color="000000"/>
              <w:left w:val="nil"/>
              <w:bottom w:val="nil"/>
              <w:right w:val="nil"/>
            </w:tcBorders>
            <w:shd w:val="clear" w:color="auto" w:fill="auto"/>
            <w:tcMar>
              <w:top w:w="80" w:type="dxa"/>
              <w:left w:w="80" w:type="dxa"/>
              <w:bottom w:w="80" w:type="dxa"/>
              <w:right w:w="80" w:type="dxa"/>
            </w:tcMar>
          </w:tcPr>
          <w:p w14:paraId="502EECCF" w14:textId="77777777" w:rsidR="00282E97" w:rsidRDefault="00000000">
            <w:pPr>
              <w:pStyle w:val="Compact"/>
              <w:keepNext/>
              <w:suppressAutoHyphens/>
              <w:spacing w:before="0" w:after="0"/>
              <w:jc w:val="center"/>
            </w:pPr>
            <w:r>
              <w:rPr>
                <w:rStyle w:val="None"/>
                <w:sz w:val="22"/>
                <w:szCs w:val="22"/>
              </w:rPr>
              <w:t>0.793</w:t>
            </w:r>
          </w:p>
        </w:tc>
      </w:tr>
      <w:tr w:rsidR="00282E97" w14:paraId="4F08AC39" w14:textId="77777777">
        <w:trPr>
          <w:trHeight w:val="560"/>
        </w:trPr>
        <w:tc>
          <w:tcPr>
            <w:tcW w:w="2160" w:type="dxa"/>
            <w:vMerge/>
            <w:tcBorders>
              <w:top w:val="single" w:sz="4" w:space="0" w:color="000000"/>
              <w:left w:val="nil"/>
              <w:bottom w:val="single" w:sz="4" w:space="0" w:color="000000"/>
              <w:right w:val="nil"/>
            </w:tcBorders>
            <w:shd w:val="clear" w:color="auto" w:fill="auto"/>
          </w:tcPr>
          <w:p w14:paraId="2B7ED10C" w14:textId="77777777" w:rsidR="00282E97" w:rsidRDefault="00282E97"/>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3B2678D3" w14:textId="77777777" w:rsidR="00282E97" w:rsidRDefault="00000000">
            <w:pPr>
              <w:pStyle w:val="Compact"/>
              <w:keepNext/>
              <w:suppressAutoHyphens/>
              <w:spacing w:before="0" w:after="0"/>
              <w:jc w:val="center"/>
            </w:pPr>
            <w:r>
              <w:rPr>
                <w:rStyle w:val="None"/>
                <w:sz w:val="22"/>
                <w:szCs w:val="22"/>
              </w:rPr>
              <w:t>(2.858)</w:t>
            </w:r>
          </w:p>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4DF60AB9" w14:textId="77777777" w:rsidR="00282E97" w:rsidRDefault="00000000">
            <w:pPr>
              <w:pStyle w:val="Compact"/>
              <w:keepNext/>
              <w:suppressAutoHyphens/>
              <w:spacing w:before="0" w:after="0"/>
              <w:jc w:val="center"/>
            </w:pPr>
            <w:r>
              <w:rPr>
                <w:rStyle w:val="None"/>
                <w:sz w:val="22"/>
                <w:szCs w:val="22"/>
              </w:rPr>
              <w:t>(2.186)</w:t>
            </w:r>
          </w:p>
        </w:tc>
        <w:tc>
          <w:tcPr>
            <w:tcW w:w="2080" w:type="dxa"/>
            <w:tcBorders>
              <w:top w:val="nil"/>
              <w:left w:val="nil"/>
              <w:bottom w:val="single" w:sz="4" w:space="0" w:color="000000"/>
              <w:right w:val="nil"/>
            </w:tcBorders>
            <w:shd w:val="clear" w:color="auto" w:fill="auto"/>
            <w:tcMar>
              <w:top w:w="80" w:type="dxa"/>
              <w:left w:w="80" w:type="dxa"/>
              <w:bottom w:w="80" w:type="dxa"/>
              <w:right w:w="80" w:type="dxa"/>
            </w:tcMar>
          </w:tcPr>
          <w:p w14:paraId="73062D67" w14:textId="77777777" w:rsidR="00282E97" w:rsidRDefault="00000000">
            <w:pPr>
              <w:pStyle w:val="Compact"/>
              <w:keepNext/>
              <w:suppressAutoHyphens/>
              <w:spacing w:before="0" w:after="0"/>
              <w:jc w:val="center"/>
            </w:pPr>
            <w:r>
              <w:rPr>
                <w:rStyle w:val="None"/>
                <w:sz w:val="22"/>
                <w:szCs w:val="22"/>
              </w:rPr>
              <w:t>(2.505)</w:t>
            </w:r>
          </w:p>
        </w:tc>
      </w:tr>
      <w:tr w:rsidR="00282E97" w14:paraId="077F66AB" w14:textId="77777777">
        <w:trPr>
          <w:trHeight w:val="246"/>
        </w:trPr>
        <w:tc>
          <w:tcPr>
            <w:tcW w:w="2160" w:type="dxa"/>
            <w:tcBorders>
              <w:top w:val="single" w:sz="4" w:space="0" w:color="000000"/>
              <w:left w:val="nil"/>
              <w:bottom w:val="nil"/>
              <w:right w:val="nil"/>
            </w:tcBorders>
            <w:shd w:val="clear" w:color="auto" w:fill="auto"/>
            <w:tcMar>
              <w:top w:w="80" w:type="dxa"/>
              <w:left w:w="80" w:type="dxa"/>
              <w:bottom w:w="80" w:type="dxa"/>
              <w:right w:w="80" w:type="dxa"/>
            </w:tcMar>
          </w:tcPr>
          <w:p w14:paraId="1AC3DE73" w14:textId="77777777" w:rsidR="00282E97" w:rsidRDefault="00000000">
            <w:pPr>
              <w:pStyle w:val="Compact"/>
              <w:keepNext/>
              <w:suppressAutoHyphens/>
              <w:spacing w:before="0" w:after="0"/>
            </w:pPr>
            <w:r>
              <w:rPr>
                <w:rStyle w:val="None"/>
                <w:sz w:val="22"/>
                <w:szCs w:val="22"/>
              </w:rPr>
              <w:t>Observations</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6739B026" w14:textId="77777777" w:rsidR="00282E97" w:rsidRDefault="00000000">
            <w:pPr>
              <w:pStyle w:val="Compact"/>
              <w:keepNext/>
              <w:suppressAutoHyphens/>
              <w:spacing w:before="0" w:after="0"/>
              <w:jc w:val="center"/>
            </w:pPr>
            <w:r>
              <w:rPr>
                <w:rStyle w:val="None"/>
                <w:sz w:val="22"/>
                <w:szCs w:val="22"/>
              </w:rPr>
              <w:t>1,116</w:t>
            </w:r>
          </w:p>
        </w:tc>
        <w:tc>
          <w:tcPr>
            <w:tcW w:w="2075" w:type="dxa"/>
            <w:tcBorders>
              <w:top w:val="single" w:sz="4" w:space="0" w:color="000000"/>
              <w:left w:val="nil"/>
              <w:bottom w:val="nil"/>
              <w:right w:val="nil"/>
            </w:tcBorders>
            <w:shd w:val="clear" w:color="auto" w:fill="auto"/>
            <w:tcMar>
              <w:top w:w="80" w:type="dxa"/>
              <w:left w:w="80" w:type="dxa"/>
              <w:bottom w:w="80" w:type="dxa"/>
              <w:right w:w="80" w:type="dxa"/>
            </w:tcMar>
          </w:tcPr>
          <w:p w14:paraId="2B27A1DC" w14:textId="77777777" w:rsidR="00282E97" w:rsidRDefault="00000000">
            <w:pPr>
              <w:pStyle w:val="Compact"/>
              <w:keepNext/>
              <w:suppressAutoHyphens/>
              <w:spacing w:before="0" w:after="0"/>
              <w:jc w:val="center"/>
            </w:pPr>
            <w:r>
              <w:rPr>
                <w:rStyle w:val="None"/>
                <w:sz w:val="22"/>
                <w:szCs w:val="22"/>
              </w:rPr>
              <w:t>1,116</w:t>
            </w:r>
          </w:p>
        </w:tc>
        <w:tc>
          <w:tcPr>
            <w:tcW w:w="2080" w:type="dxa"/>
            <w:tcBorders>
              <w:top w:val="single" w:sz="4" w:space="0" w:color="000000"/>
              <w:left w:val="nil"/>
              <w:bottom w:val="nil"/>
              <w:right w:val="nil"/>
            </w:tcBorders>
            <w:shd w:val="clear" w:color="auto" w:fill="auto"/>
            <w:tcMar>
              <w:top w:w="80" w:type="dxa"/>
              <w:left w:w="80" w:type="dxa"/>
              <w:bottom w:w="80" w:type="dxa"/>
              <w:right w:w="80" w:type="dxa"/>
            </w:tcMar>
          </w:tcPr>
          <w:p w14:paraId="2A7938A9" w14:textId="77777777" w:rsidR="00282E97" w:rsidRDefault="00000000">
            <w:pPr>
              <w:pStyle w:val="Compact"/>
              <w:keepNext/>
              <w:suppressAutoHyphens/>
              <w:spacing w:before="0" w:after="0"/>
              <w:jc w:val="center"/>
            </w:pPr>
            <w:r>
              <w:rPr>
                <w:rStyle w:val="None"/>
                <w:sz w:val="22"/>
                <w:szCs w:val="22"/>
              </w:rPr>
              <w:t>1,116</w:t>
            </w:r>
          </w:p>
        </w:tc>
      </w:tr>
      <w:tr w:rsidR="00282E97" w14:paraId="5C0FBBCC" w14:textId="77777777">
        <w:trPr>
          <w:trHeight w:val="332"/>
        </w:trPr>
        <w:tc>
          <w:tcPr>
            <w:tcW w:w="2160" w:type="dxa"/>
            <w:tcBorders>
              <w:top w:val="nil"/>
              <w:left w:val="nil"/>
              <w:bottom w:val="single" w:sz="4" w:space="0" w:color="000000"/>
              <w:right w:val="nil"/>
            </w:tcBorders>
            <w:shd w:val="clear" w:color="auto" w:fill="auto"/>
            <w:tcMar>
              <w:top w:w="80" w:type="dxa"/>
              <w:left w:w="80" w:type="dxa"/>
              <w:bottom w:w="80" w:type="dxa"/>
              <w:right w:w="80" w:type="dxa"/>
            </w:tcMar>
          </w:tcPr>
          <w:p w14:paraId="3D92553C" w14:textId="77777777" w:rsidR="00282E97" w:rsidRDefault="00000000">
            <w:pPr>
              <w:pStyle w:val="Compact"/>
              <w:keepNext/>
              <w:suppressAutoHyphens/>
              <w:spacing w:before="0" w:after="0"/>
            </w:pPr>
            <w:r>
              <w:rPr>
                <w:rStyle w:val="None"/>
                <w:sz w:val="22"/>
                <w:szCs w:val="22"/>
              </w:rPr>
              <w:t>Adjusted R</w:t>
            </w:r>
            <w:r>
              <w:rPr>
                <w:rStyle w:val="None"/>
                <w:sz w:val="22"/>
                <w:szCs w:val="22"/>
                <w:vertAlign w:val="superscript"/>
              </w:rPr>
              <w:t>2</w:t>
            </w:r>
          </w:p>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31DCB198" w14:textId="77777777" w:rsidR="00282E97" w:rsidRDefault="00000000">
            <w:pPr>
              <w:pStyle w:val="Compact"/>
              <w:keepNext/>
              <w:suppressAutoHyphens/>
              <w:spacing w:before="0" w:after="0"/>
              <w:jc w:val="center"/>
            </w:pPr>
            <w:r>
              <w:rPr>
                <w:rStyle w:val="None"/>
                <w:sz w:val="22"/>
                <w:szCs w:val="22"/>
              </w:rPr>
              <w:t>0.959</w:t>
            </w:r>
          </w:p>
        </w:tc>
        <w:tc>
          <w:tcPr>
            <w:tcW w:w="2075" w:type="dxa"/>
            <w:tcBorders>
              <w:top w:val="nil"/>
              <w:left w:val="nil"/>
              <w:bottom w:val="single" w:sz="4" w:space="0" w:color="000000"/>
              <w:right w:val="nil"/>
            </w:tcBorders>
            <w:shd w:val="clear" w:color="auto" w:fill="auto"/>
            <w:tcMar>
              <w:top w:w="80" w:type="dxa"/>
              <w:left w:w="80" w:type="dxa"/>
              <w:bottom w:w="80" w:type="dxa"/>
              <w:right w:w="80" w:type="dxa"/>
            </w:tcMar>
          </w:tcPr>
          <w:p w14:paraId="7A95E30A" w14:textId="77777777" w:rsidR="00282E97" w:rsidRDefault="00000000">
            <w:pPr>
              <w:pStyle w:val="Compact"/>
              <w:keepNext/>
              <w:suppressAutoHyphens/>
              <w:spacing w:before="0" w:after="0"/>
              <w:jc w:val="center"/>
            </w:pPr>
            <w:r>
              <w:rPr>
                <w:rStyle w:val="None"/>
                <w:sz w:val="22"/>
                <w:szCs w:val="22"/>
              </w:rPr>
              <w:t>0.925</w:t>
            </w:r>
          </w:p>
        </w:tc>
        <w:tc>
          <w:tcPr>
            <w:tcW w:w="2080" w:type="dxa"/>
            <w:tcBorders>
              <w:top w:val="nil"/>
              <w:left w:val="nil"/>
              <w:bottom w:val="single" w:sz="4" w:space="0" w:color="000000"/>
              <w:right w:val="nil"/>
            </w:tcBorders>
            <w:shd w:val="clear" w:color="auto" w:fill="auto"/>
            <w:tcMar>
              <w:top w:w="80" w:type="dxa"/>
              <w:left w:w="80" w:type="dxa"/>
              <w:bottom w:w="80" w:type="dxa"/>
              <w:right w:w="80" w:type="dxa"/>
            </w:tcMar>
          </w:tcPr>
          <w:p w14:paraId="6333FA21" w14:textId="77777777" w:rsidR="00282E97" w:rsidRDefault="00000000">
            <w:pPr>
              <w:pStyle w:val="Compact"/>
              <w:keepNext/>
              <w:suppressAutoHyphens/>
              <w:spacing w:before="0" w:after="0"/>
              <w:jc w:val="center"/>
            </w:pPr>
            <w:r>
              <w:rPr>
                <w:rStyle w:val="None"/>
                <w:sz w:val="22"/>
                <w:szCs w:val="22"/>
              </w:rPr>
              <w:t>0.948</w:t>
            </w:r>
          </w:p>
        </w:tc>
      </w:tr>
      <w:tr w:rsidR="00282E97" w14:paraId="02C241DA" w14:textId="77777777">
        <w:trPr>
          <w:trHeight w:val="360"/>
        </w:trPr>
        <w:tc>
          <w:tcPr>
            <w:tcW w:w="2160" w:type="dxa"/>
            <w:tcBorders>
              <w:top w:val="single" w:sz="4" w:space="0" w:color="000000"/>
              <w:left w:val="nil"/>
              <w:bottom w:val="nil"/>
              <w:right w:val="nil"/>
            </w:tcBorders>
            <w:shd w:val="clear" w:color="auto" w:fill="auto"/>
            <w:tcMar>
              <w:top w:w="80" w:type="dxa"/>
              <w:left w:w="80" w:type="dxa"/>
              <w:bottom w:w="80" w:type="dxa"/>
              <w:right w:w="80" w:type="dxa"/>
            </w:tcMar>
          </w:tcPr>
          <w:p w14:paraId="62A46BF5" w14:textId="77777777" w:rsidR="00282E97" w:rsidRDefault="00000000">
            <w:pPr>
              <w:pStyle w:val="Compact"/>
              <w:keepNext/>
              <w:suppressAutoHyphens/>
              <w:spacing w:before="0" w:after="0"/>
              <w:jc w:val="both"/>
            </w:pPr>
            <w:r>
              <w:rPr>
                <w:rStyle w:val="None"/>
                <w:i/>
                <w:iCs/>
                <w:sz w:val="22"/>
                <w:szCs w:val="22"/>
              </w:rPr>
              <w:t>Note:</w:t>
            </w:r>
          </w:p>
        </w:tc>
        <w:tc>
          <w:tcPr>
            <w:tcW w:w="623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58CE7097" w14:textId="77777777" w:rsidR="00282E97" w:rsidRDefault="00000000">
            <w:pPr>
              <w:pStyle w:val="BodyA"/>
              <w:keepNext/>
              <w:suppressAutoHyphens/>
              <w:spacing w:after="0" w:line="240" w:lineRule="auto"/>
              <w:jc w:val="both"/>
              <w:rPr>
                <w:sz w:val="22"/>
              </w:rPr>
            </w:pPr>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0.1; </w:t>
            </w:r>
            <m:oMath>
              <m:sSup>
                <m:sSupPr>
                  <m:ctrlPr>
                    <w:rPr>
                      <w:rFonts w:ascii="Cambria Math" w:hAnsi="Cambria Math"/>
                    </w:rPr>
                  </m:ctrlPr>
                </m:sSupPr>
                <m:e/>
                <m:sup>
                  <m:r>
                    <w:rPr>
                      <w:rFonts w:ascii="Cambria Math" w:hAnsi="Cambria Math"/>
                      <w:sz w:val="29"/>
                      <w:szCs w:val="29"/>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 xml:space="preserve">0.05; </w:t>
            </w:r>
            <m:oMath>
              <m:sSup>
                <m:sSupPr>
                  <m:ctrlPr>
                    <w:rPr>
                      <w:rFonts w:ascii="Cambria Math" w:hAnsi="Cambria Math"/>
                    </w:rPr>
                  </m:ctrlPr>
                </m:sSupPr>
                <m:e/>
                <m:sup>
                  <m:r>
                    <w:rPr>
                      <w:rFonts w:ascii="Cambria Math" w:hAnsi="Cambria Math"/>
                      <w:sz w:val="28"/>
                      <w:szCs w:val="28"/>
                    </w:rPr>
                    <m:t>***</m:t>
                  </m:r>
                </m:sup>
              </m:sSup>
            </m:oMath>
            <w:r>
              <w:rPr>
                <w:rStyle w:val="None"/>
                <w:rFonts w:ascii="Times New Roman" w:hAnsi="Times New Roman"/>
                <w:sz w:val="22"/>
                <w:szCs w:val="22"/>
              </w:rPr>
              <w:t>p</w:t>
            </w:r>
            <m:oMath>
              <m:r>
                <w:rPr>
                  <w:rFonts w:ascii="Cambria Math" w:hAnsi="Cambria Math"/>
                  <w:sz w:val="32"/>
                  <w:szCs w:val="32"/>
                </w:rPr>
                <m:t>&lt;</m:t>
              </m:r>
            </m:oMath>
            <w:r>
              <w:rPr>
                <w:rStyle w:val="None"/>
                <w:rFonts w:ascii="Times New Roman" w:hAnsi="Times New Roman"/>
                <w:sz w:val="22"/>
                <w:szCs w:val="22"/>
              </w:rPr>
              <w:t>0.01</w:t>
            </w:r>
          </w:p>
        </w:tc>
      </w:tr>
    </w:tbl>
    <w:p w14:paraId="7164F85F" w14:textId="77777777" w:rsidR="00282E97" w:rsidRDefault="00282E97">
      <w:pPr>
        <w:pStyle w:val="Caption"/>
        <w:widowControl w:val="0"/>
        <w:suppressAutoHyphens/>
        <w:ind w:left="540" w:hanging="540"/>
        <w:jc w:val="both"/>
        <w:rPr>
          <w:rStyle w:val="None"/>
          <w:rFonts w:ascii="Times New Roman" w:eastAsia="Times New Roman" w:hAnsi="Times New Roman" w:cs="Times New Roman"/>
        </w:rPr>
      </w:pPr>
    </w:p>
    <w:p w14:paraId="49994CD9" w14:textId="77777777" w:rsidR="00282E97" w:rsidRDefault="00282E97">
      <w:pPr>
        <w:pStyle w:val="Caption"/>
        <w:widowControl w:val="0"/>
        <w:suppressAutoHyphens/>
        <w:ind w:left="432" w:hanging="432"/>
        <w:jc w:val="both"/>
        <w:rPr>
          <w:rStyle w:val="None"/>
          <w:rFonts w:ascii="Times New Roman" w:eastAsia="Times New Roman" w:hAnsi="Times New Roman" w:cs="Times New Roman"/>
        </w:rPr>
      </w:pPr>
    </w:p>
    <w:p w14:paraId="192606D0" w14:textId="77777777" w:rsidR="00282E97" w:rsidRDefault="00000000">
      <w:pPr>
        <w:pStyle w:val="BodyA"/>
        <w:suppressAutoHyphens/>
        <w:jc w:val="both"/>
        <w:rPr>
          <w:rStyle w:val="Hyperlink0"/>
          <w:rFonts w:eastAsia="Arial Unicode MS"/>
        </w:rPr>
      </w:pPr>
      <w:r>
        <w:rPr>
          <w:rStyle w:val="Hyperlink0"/>
          <w:rFonts w:eastAsia="Arial Unicode MS"/>
        </w:rPr>
        <w:t xml:space="preserve">In addition, we looked at the spillover effect across time, in particular comparing the difference in water consumption one month after the intervention as compared to the baseline (M2-M1) as against water consumption after the full treatment (M3-M1). Water consumption patterns were similar across both time periods for both shower </w:t>
      </w:r>
      <w:r>
        <w:rPr>
          <w:rStyle w:val="Hyperlink0"/>
          <w:rFonts w:eastAsia="Arial Unicode MS"/>
        </w:rPr>
        <w:lastRenderedPageBreak/>
        <w:t>water usage as well as non-shower usage (see Figure A6 for the latter), i.e., spillover effects were relatively consistent from M2 to M3.</w:t>
      </w:r>
    </w:p>
    <w:p w14:paraId="62E01534" w14:textId="77777777" w:rsidR="00282E97" w:rsidRDefault="00000000">
      <w:pPr>
        <w:pStyle w:val="Caption"/>
        <w:suppressAutoHyphens/>
        <w:jc w:val="both"/>
        <w:rPr>
          <w:rStyle w:val="None"/>
          <w:rFonts w:ascii="Times New Roman" w:eastAsia="Times New Roman" w:hAnsi="Times New Roman" w:cs="Times New Roman"/>
        </w:rPr>
      </w:pPr>
      <w:r>
        <w:rPr>
          <w:rStyle w:val="None"/>
          <w:rFonts w:ascii="Times New Roman" w:hAnsi="Times New Roman"/>
        </w:rPr>
        <w:t xml:space="preserve">Figure A7. Change in non-shower </w:t>
      </w:r>
      <w:proofErr w:type="spellStart"/>
      <w:r>
        <w:rPr>
          <w:rStyle w:val="None"/>
          <w:rFonts w:ascii="Times New Roman" w:hAnsi="Times New Roman"/>
        </w:rPr>
        <w:t>litres</w:t>
      </w:r>
      <w:proofErr w:type="spellEnd"/>
      <w:r>
        <w:rPr>
          <w:rStyle w:val="None"/>
          <w:rFonts w:ascii="Times New Roman" w:hAnsi="Times New Roman"/>
        </w:rPr>
        <w:t xml:space="preserve"> per day relative to baseline</w:t>
      </w:r>
    </w:p>
    <w:p w14:paraId="499A5C35" w14:textId="77777777" w:rsidR="00282E97" w:rsidRDefault="00000000">
      <w:pPr>
        <w:pStyle w:val="BodyA"/>
        <w:suppressAutoHyphens/>
        <w:spacing w:line="259" w:lineRule="auto"/>
        <w:jc w:val="both"/>
        <w:rPr>
          <w:rStyle w:val="Hyperlink0"/>
          <w:rFonts w:eastAsia="Arial Unicode MS"/>
        </w:rPr>
      </w:pPr>
      <w:r>
        <w:rPr>
          <w:rStyle w:val="Hyperlink0"/>
          <w:rFonts w:eastAsia="Arial Unicode MS"/>
          <w:noProof/>
        </w:rPr>
        <w:drawing>
          <wp:inline distT="0" distB="0" distL="0" distR="0" wp14:anchorId="5D110673" wp14:editId="71314F14">
            <wp:extent cx="5270373" cy="4205055"/>
            <wp:effectExtent l="0" t="0" r="0" b="0"/>
            <wp:docPr id="1073741833" name="officeArt object" descr="Picture 3"/>
            <wp:cNvGraphicFramePr/>
            <a:graphic xmlns:a="http://schemas.openxmlformats.org/drawingml/2006/main">
              <a:graphicData uri="http://schemas.openxmlformats.org/drawingml/2006/picture">
                <pic:pic xmlns:pic="http://schemas.openxmlformats.org/drawingml/2006/picture">
                  <pic:nvPicPr>
                    <pic:cNvPr id="1073741833" name="Picture 3" descr="Picture 3"/>
                    <pic:cNvPicPr>
                      <a:picLocks noChangeAspect="1"/>
                    </pic:cNvPicPr>
                  </pic:nvPicPr>
                  <pic:blipFill>
                    <a:blip r:embed="rId11"/>
                    <a:stretch>
                      <a:fillRect/>
                    </a:stretch>
                  </pic:blipFill>
                  <pic:spPr>
                    <a:xfrm>
                      <a:off x="0" y="0"/>
                      <a:ext cx="5270373" cy="4205055"/>
                    </a:xfrm>
                    <a:prstGeom prst="rect">
                      <a:avLst/>
                    </a:prstGeom>
                    <a:ln w="12700" cap="flat">
                      <a:noFill/>
                      <a:miter lim="400000"/>
                    </a:ln>
                    <a:effectLst/>
                  </pic:spPr>
                </pic:pic>
              </a:graphicData>
            </a:graphic>
          </wp:inline>
        </w:drawing>
      </w:r>
    </w:p>
    <w:p w14:paraId="41D041CF" w14:textId="77777777" w:rsidR="00282E97" w:rsidRDefault="00282E97">
      <w:pPr>
        <w:pStyle w:val="Caption"/>
        <w:suppressAutoHyphens/>
        <w:jc w:val="both"/>
        <w:rPr>
          <w:rStyle w:val="None"/>
          <w:rFonts w:ascii="Times New Roman" w:eastAsia="Times New Roman" w:hAnsi="Times New Roman" w:cs="Times New Roman"/>
        </w:rPr>
      </w:pPr>
    </w:p>
    <w:p w14:paraId="6D7972E5" w14:textId="77777777" w:rsidR="00282E97" w:rsidRDefault="00000000">
      <w:pPr>
        <w:pStyle w:val="Body"/>
      </w:pPr>
      <w:r>
        <w:rPr>
          <w:rStyle w:val="NoneA"/>
          <w:rFonts w:ascii="Arial Unicode MS" w:eastAsia="Arial Unicode MS" w:hAnsi="Arial Unicode MS" w:cs="Arial Unicode MS"/>
        </w:rPr>
        <w:br w:type="page"/>
      </w:r>
    </w:p>
    <w:p w14:paraId="6739AD15" w14:textId="77777777" w:rsidR="00282E97" w:rsidRDefault="00000000">
      <w:pPr>
        <w:pStyle w:val="Heading2"/>
        <w:suppressAutoHyphens/>
        <w:jc w:val="both"/>
        <w:rPr>
          <w:rStyle w:val="Hyperlink0"/>
          <w:rFonts w:eastAsia="Arial Unicode MS"/>
        </w:rPr>
      </w:pPr>
      <w:r>
        <w:rPr>
          <w:rStyle w:val="None"/>
          <w:rFonts w:ascii="Times New Roman" w:hAnsi="Times New Roman"/>
        </w:rPr>
        <w:lastRenderedPageBreak/>
        <w:t>Appendix 8: Water use awareness</w:t>
      </w:r>
    </w:p>
    <w:p w14:paraId="2AB1DC11" w14:textId="77777777" w:rsidR="00282E97" w:rsidRDefault="00000000">
      <w:pPr>
        <w:pStyle w:val="BodyA"/>
        <w:suppressAutoHyphens/>
        <w:jc w:val="both"/>
        <w:rPr>
          <w:rStyle w:val="Hyperlink0"/>
          <w:rFonts w:eastAsia="Arial Unicode MS"/>
        </w:rPr>
      </w:pPr>
      <w:r>
        <w:rPr>
          <w:rStyle w:val="None"/>
          <w:rFonts w:ascii="Times New Roman" w:hAnsi="Times New Roman"/>
        </w:rPr>
        <w:t>In Figures A8.1 &amp; A8.2, we plot the households’ estimated versus actual water use during showers and overlaid a fitted regression line. Points exactly on the 45-degree line refer to households’ estimates that coincide exactly with their actual water use. Alternatively, fitted lines that approach the 45-degree line imply increased awareness. Before the intervention, both treatment and control households’</w:t>
      </w:r>
      <w:r>
        <w:rPr>
          <w:rStyle w:val="None"/>
          <w:rFonts w:ascii="Times New Roman" w:hAnsi="Times New Roman"/>
          <w:rtl/>
          <w:lang w:val="ar-SA"/>
        </w:rPr>
        <w:t xml:space="preserve"> </w:t>
      </w:r>
      <w:r>
        <w:rPr>
          <w:rStyle w:val="None"/>
          <w:rFonts w:ascii="Times New Roman" w:hAnsi="Times New Roman"/>
        </w:rPr>
        <w:t>estimates are uncorrelated with their actual water use. They also tended to underestimate their water use with fitted lines well below the 45-degree line (left graph). After the intervention, treatment households showed increased awareness, with a fitted line approaching the 45-degree line. Interestingly, the control group also appeared to have slightly increased awareness (right graph).</w:t>
      </w:r>
    </w:p>
    <w:p w14:paraId="04543F10" w14:textId="77777777" w:rsidR="00282E97" w:rsidRDefault="00282E97">
      <w:pPr>
        <w:pStyle w:val="BodyA"/>
        <w:suppressAutoHyphens/>
        <w:jc w:val="both"/>
        <w:rPr>
          <w:rStyle w:val="Hyperlink0"/>
          <w:rFonts w:eastAsia="Arial Unicode MS"/>
        </w:rPr>
      </w:pPr>
    </w:p>
    <w:p w14:paraId="2F03F5D9" w14:textId="77777777" w:rsidR="00282E97" w:rsidRDefault="00000000">
      <w:pPr>
        <w:pStyle w:val="Caption"/>
        <w:suppressAutoHyphens/>
        <w:jc w:val="both"/>
        <w:rPr>
          <w:rStyle w:val="None"/>
          <w:rFonts w:ascii="Times New Roman" w:eastAsia="Times New Roman" w:hAnsi="Times New Roman" w:cs="Times New Roman"/>
          <w:sz w:val="24"/>
          <w:szCs w:val="24"/>
        </w:rPr>
      </w:pPr>
      <w:r>
        <w:rPr>
          <w:rStyle w:val="None"/>
          <w:rFonts w:ascii="Times New Roman" w:hAnsi="Times New Roman"/>
        </w:rPr>
        <w:t>Figure A8.1: Estimated vs. Actual Shower Water Use, Before and After Intervention (Treatment group)</w:t>
      </w:r>
    </w:p>
    <w:p w14:paraId="45FB3FAD" w14:textId="77777777" w:rsidR="00282E97" w:rsidRDefault="00000000">
      <w:pPr>
        <w:pStyle w:val="BodyA"/>
        <w:suppressAutoHyphens/>
        <w:jc w:val="both"/>
        <w:rPr>
          <w:rStyle w:val="Hyperlink0"/>
          <w:rFonts w:eastAsia="Arial Unicode MS"/>
        </w:rPr>
      </w:pPr>
      <w:r>
        <w:rPr>
          <w:rStyle w:val="Hyperlink0"/>
          <w:rFonts w:eastAsia="Arial Unicode MS"/>
          <w:noProof/>
        </w:rPr>
        <w:drawing>
          <wp:inline distT="0" distB="0" distL="0" distR="0" wp14:anchorId="0BB3A249" wp14:editId="05659347">
            <wp:extent cx="5270373" cy="3953072"/>
            <wp:effectExtent l="0" t="0" r="0" b="0"/>
            <wp:docPr id="1073741834" name="officeArt object" descr="Picture 9"/>
            <wp:cNvGraphicFramePr/>
            <a:graphic xmlns:a="http://schemas.openxmlformats.org/drawingml/2006/main">
              <a:graphicData uri="http://schemas.openxmlformats.org/drawingml/2006/picture">
                <pic:pic xmlns:pic="http://schemas.openxmlformats.org/drawingml/2006/picture">
                  <pic:nvPicPr>
                    <pic:cNvPr id="1073741834" name="Picture 9" descr="Picture 9"/>
                    <pic:cNvPicPr>
                      <a:picLocks noChangeAspect="1"/>
                    </pic:cNvPicPr>
                  </pic:nvPicPr>
                  <pic:blipFill>
                    <a:blip r:embed="rId12"/>
                    <a:stretch>
                      <a:fillRect/>
                    </a:stretch>
                  </pic:blipFill>
                  <pic:spPr>
                    <a:xfrm>
                      <a:off x="0" y="0"/>
                      <a:ext cx="5270373" cy="3953072"/>
                    </a:xfrm>
                    <a:prstGeom prst="rect">
                      <a:avLst/>
                    </a:prstGeom>
                    <a:ln w="12700" cap="flat">
                      <a:noFill/>
                      <a:miter lim="400000"/>
                    </a:ln>
                    <a:effectLst/>
                  </pic:spPr>
                </pic:pic>
              </a:graphicData>
            </a:graphic>
          </wp:inline>
        </w:drawing>
      </w:r>
    </w:p>
    <w:p w14:paraId="52C6B261" w14:textId="77777777" w:rsidR="00282E97" w:rsidRDefault="00282E97">
      <w:pPr>
        <w:pStyle w:val="BodyA"/>
        <w:suppressAutoHyphens/>
        <w:jc w:val="both"/>
        <w:rPr>
          <w:rStyle w:val="Hyperlink0"/>
          <w:rFonts w:eastAsia="Arial Unicode MS"/>
        </w:rPr>
      </w:pPr>
    </w:p>
    <w:p w14:paraId="2BB6079C" w14:textId="77777777" w:rsidR="00282E97" w:rsidRDefault="00000000">
      <w:pPr>
        <w:pStyle w:val="Body"/>
      </w:pPr>
      <w:bookmarkStart w:id="2" w:name="_Ref68710618"/>
      <w:r>
        <w:rPr>
          <w:rStyle w:val="NoneA"/>
          <w:rFonts w:ascii="Arial Unicode MS" w:eastAsia="Arial Unicode MS" w:hAnsi="Arial Unicode MS" w:cs="Arial Unicode MS"/>
        </w:rPr>
        <w:br w:type="page"/>
      </w:r>
    </w:p>
    <w:p w14:paraId="014EB362" w14:textId="77777777" w:rsidR="00282E97" w:rsidRDefault="00000000">
      <w:pPr>
        <w:pStyle w:val="Caption"/>
        <w:suppressAutoHyphens/>
        <w:jc w:val="both"/>
        <w:rPr>
          <w:rStyle w:val="None"/>
          <w:rFonts w:ascii="Times New Roman" w:eastAsia="Times New Roman" w:hAnsi="Times New Roman" w:cs="Times New Roman"/>
          <w:sz w:val="24"/>
          <w:szCs w:val="24"/>
        </w:rPr>
      </w:pPr>
      <w:r>
        <w:rPr>
          <w:rStyle w:val="None"/>
          <w:rFonts w:ascii="Times New Roman" w:hAnsi="Times New Roman"/>
        </w:rPr>
        <w:lastRenderedPageBreak/>
        <w:t>Figure</w:t>
      </w:r>
      <w:bookmarkEnd w:id="2"/>
      <w:r>
        <w:rPr>
          <w:rStyle w:val="None"/>
          <w:rFonts w:ascii="Times New Roman" w:hAnsi="Times New Roman"/>
        </w:rPr>
        <w:t xml:space="preserve"> A8.2: Estimated vs. Actual Shower Water Use, Before and After Intervention (Control group)</w:t>
      </w:r>
    </w:p>
    <w:p w14:paraId="4344638F" w14:textId="77777777" w:rsidR="00282E97" w:rsidRDefault="00000000">
      <w:pPr>
        <w:pStyle w:val="BodyA"/>
        <w:suppressAutoHyphens/>
        <w:jc w:val="both"/>
        <w:rPr>
          <w:rStyle w:val="Hyperlink0"/>
          <w:rFonts w:eastAsia="Arial Unicode MS"/>
        </w:rPr>
      </w:pPr>
      <w:r>
        <w:rPr>
          <w:rStyle w:val="Hyperlink0"/>
          <w:rFonts w:eastAsia="Arial Unicode MS"/>
          <w:noProof/>
        </w:rPr>
        <w:drawing>
          <wp:inline distT="0" distB="0" distL="0" distR="0" wp14:anchorId="24CFCC95" wp14:editId="52E83609">
            <wp:extent cx="5270373" cy="3953072"/>
            <wp:effectExtent l="0" t="0" r="0" b="0"/>
            <wp:docPr id="1073741835" name="officeArt object" descr="Picture 10"/>
            <wp:cNvGraphicFramePr/>
            <a:graphic xmlns:a="http://schemas.openxmlformats.org/drawingml/2006/main">
              <a:graphicData uri="http://schemas.openxmlformats.org/drawingml/2006/picture">
                <pic:pic xmlns:pic="http://schemas.openxmlformats.org/drawingml/2006/picture">
                  <pic:nvPicPr>
                    <pic:cNvPr id="1073741835" name="Picture 10" descr="Picture 10"/>
                    <pic:cNvPicPr>
                      <a:picLocks noChangeAspect="1"/>
                    </pic:cNvPicPr>
                  </pic:nvPicPr>
                  <pic:blipFill>
                    <a:blip r:embed="rId13"/>
                    <a:stretch>
                      <a:fillRect/>
                    </a:stretch>
                  </pic:blipFill>
                  <pic:spPr>
                    <a:xfrm>
                      <a:off x="0" y="0"/>
                      <a:ext cx="5270373" cy="3953072"/>
                    </a:xfrm>
                    <a:prstGeom prst="rect">
                      <a:avLst/>
                    </a:prstGeom>
                    <a:ln w="12700" cap="flat">
                      <a:noFill/>
                      <a:miter lim="400000"/>
                    </a:ln>
                    <a:effectLst/>
                  </pic:spPr>
                </pic:pic>
              </a:graphicData>
            </a:graphic>
          </wp:inline>
        </w:drawing>
      </w:r>
    </w:p>
    <w:p w14:paraId="31AC3E31" w14:textId="77777777" w:rsidR="00282E97" w:rsidRDefault="00000000">
      <w:pPr>
        <w:pStyle w:val="BodyA"/>
        <w:keepNext/>
        <w:suppressAutoHyphens/>
        <w:jc w:val="both"/>
        <w:rPr>
          <w:rStyle w:val="None"/>
          <w:rFonts w:ascii="Times New Roman" w:eastAsia="Times New Roman" w:hAnsi="Times New Roman" w:cs="Times New Roman"/>
          <w:sz w:val="20"/>
          <w:szCs w:val="20"/>
        </w:rPr>
      </w:pPr>
      <w:r>
        <w:rPr>
          <w:rStyle w:val="None"/>
          <w:rFonts w:ascii="Times New Roman" w:hAnsi="Times New Roman"/>
          <w:sz w:val="20"/>
          <w:szCs w:val="20"/>
        </w:rPr>
        <w:t>Notes: Household</w:t>
      </w:r>
      <w:r>
        <w:rPr>
          <w:rStyle w:val="None"/>
          <w:rFonts w:ascii="Times New Roman" w:hAnsi="Times New Roman"/>
          <w:sz w:val="20"/>
          <w:szCs w:val="20"/>
          <w:rtl/>
          <w:lang w:val="ar-SA"/>
        </w:rPr>
        <w:t>’</w:t>
      </w:r>
      <w:r>
        <w:rPr>
          <w:rStyle w:val="None"/>
          <w:rFonts w:ascii="Times New Roman" w:hAnsi="Times New Roman"/>
          <w:sz w:val="20"/>
          <w:szCs w:val="20"/>
        </w:rPr>
        <w:t>s estimates of water use during showers were taken from the first (M1) and third (M3) survey responses. Household</w:t>
      </w:r>
      <w:r>
        <w:rPr>
          <w:rStyle w:val="None"/>
          <w:rFonts w:ascii="Times New Roman" w:hAnsi="Times New Roman"/>
          <w:sz w:val="20"/>
          <w:szCs w:val="20"/>
          <w:rtl/>
          <w:lang w:val="ar-SA"/>
        </w:rPr>
        <w:t>’</w:t>
      </w:r>
      <w:r>
        <w:rPr>
          <w:rStyle w:val="None"/>
          <w:rFonts w:ascii="Times New Roman" w:hAnsi="Times New Roman"/>
          <w:sz w:val="20"/>
          <w:szCs w:val="20"/>
        </w:rPr>
        <w:t xml:space="preserve">s actual water use </w:t>
      </w:r>
      <w:proofErr w:type="gramStart"/>
      <w:r>
        <w:rPr>
          <w:rStyle w:val="None"/>
          <w:rFonts w:ascii="Times New Roman" w:hAnsi="Times New Roman"/>
          <w:sz w:val="20"/>
          <w:szCs w:val="20"/>
        </w:rPr>
        <w:t>were</w:t>
      </w:r>
      <w:proofErr w:type="gramEnd"/>
      <w:r>
        <w:rPr>
          <w:rStyle w:val="None"/>
          <w:rFonts w:ascii="Times New Roman" w:hAnsi="Times New Roman"/>
          <w:sz w:val="20"/>
          <w:szCs w:val="20"/>
        </w:rPr>
        <w:t xml:space="preserve"> taken as the device average during baseline and the second month of the intervention period. Devices must have at least ten showers in either period to be included. Final values take the average of the two devices in a household.</w:t>
      </w:r>
    </w:p>
    <w:p w14:paraId="37DAA98E" w14:textId="77777777" w:rsidR="00282E97" w:rsidRDefault="00282E97">
      <w:pPr>
        <w:pStyle w:val="BodyA"/>
        <w:suppressAutoHyphens/>
        <w:jc w:val="both"/>
        <w:rPr>
          <w:rStyle w:val="Hyperlink0"/>
          <w:rFonts w:eastAsia="Arial Unicode MS"/>
        </w:rPr>
      </w:pPr>
    </w:p>
    <w:p w14:paraId="5AA77890" w14:textId="77777777" w:rsidR="00282E97" w:rsidRDefault="00282E97">
      <w:pPr>
        <w:pStyle w:val="BodyA"/>
        <w:suppressAutoHyphens/>
        <w:jc w:val="both"/>
        <w:rPr>
          <w:rStyle w:val="Hyperlink0"/>
          <w:rFonts w:eastAsia="Arial Unicode MS"/>
        </w:rPr>
      </w:pPr>
    </w:p>
    <w:p w14:paraId="65C90D31" w14:textId="77777777" w:rsidR="00282E97" w:rsidRDefault="00000000">
      <w:pPr>
        <w:pStyle w:val="Body"/>
      </w:pPr>
      <w:r>
        <w:rPr>
          <w:rStyle w:val="NoneA"/>
          <w:rFonts w:ascii="Arial Unicode MS" w:eastAsia="Arial Unicode MS" w:hAnsi="Arial Unicode MS" w:cs="Arial Unicode MS"/>
        </w:rPr>
        <w:br w:type="page"/>
      </w:r>
    </w:p>
    <w:p w14:paraId="6D0C0BAE" w14:textId="77777777" w:rsidR="00282E97" w:rsidRDefault="00000000">
      <w:pPr>
        <w:pStyle w:val="Heading2"/>
        <w:suppressAutoHyphens/>
        <w:jc w:val="both"/>
        <w:rPr>
          <w:rStyle w:val="Hyperlink0"/>
          <w:rFonts w:eastAsia="Arial Unicode MS"/>
        </w:rPr>
      </w:pPr>
      <w:r>
        <w:rPr>
          <w:rStyle w:val="None"/>
          <w:rFonts w:ascii="Times New Roman" w:hAnsi="Times New Roman"/>
        </w:rPr>
        <w:lastRenderedPageBreak/>
        <w:t>Appendix 9: Overview of water tariffs in Singapore</w:t>
      </w:r>
    </w:p>
    <w:p w14:paraId="02290E39" w14:textId="77777777" w:rsidR="00282E97" w:rsidRDefault="00000000">
      <w:pPr>
        <w:pStyle w:val="BodyA"/>
        <w:suppressAutoHyphens/>
        <w:jc w:val="both"/>
        <w:rPr>
          <w:rStyle w:val="None"/>
          <w:rFonts w:ascii="Times New Roman" w:eastAsia="Times New Roman" w:hAnsi="Times New Roman" w:cs="Times New Roman"/>
        </w:rPr>
      </w:pPr>
      <w:r>
        <w:rPr>
          <w:rStyle w:val="Hyperlink0"/>
          <w:rFonts w:eastAsia="Arial Unicode MS"/>
        </w:rPr>
        <w:t>Singapore’s water comprises three components – Water Tariff, Water Conservation Tax, and Waterborne Fee. The fees for each of the components is also separated into two tiers based on water usage (40m</w:t>
      </w:r>
      <w:r>
        <w:rPr>
          <w:rStyle w:val="None"/>
          <w:rFonts w:ascii="Times New Roman" w:hAnsi="Times New Roman"/>
        </w:rPr>
        <w:t>3</w:t>
      </w:r>
      <w:r>
        <w:rPr>
          <w:rStyle w:val="Hyperlink0"/>
          <w:rFonts w:eastAsia="Arial Unicode MS"/>
        </w:rPr>
        <w:t xml:space="preserve"> or less versus more than 40m</w:t>
      </w:r>
      <w:r>
        <w:rPr>
          <w:rStyle w:val="None"/>
          <w:rFonts w:ascii="Times New Roman" w:hAnsi="Times New Roman"/>
        </w:rPr>
        <w:t>3</w:t>
      </w:r>
      <w:r>
        <w:rPr>
          <w:rStyle w:val="Hyperlink0"/>
          <w:rFonts w:eastAsia="Arial Unicode MS"/>
        </w:rPr>
        <w:t xml:space="preserve"> – 1m</w:t>
      </w:r>
      <w:r>
        <w:rPr>
          <w:rStyle w:val="None"/>
          <w:rFonts w:ascii="Times New Roman" w:hAnsi="Times New Roman"/>
        </w:rPr>
        <w:t>3</w:t>
      </w:r>
      <w:r>
        <w:rPr>
          <w:rStyle w:val="Hyperlink0"/>
          <w:rFonts w:eastAsia="Arial Unicode MS"/>
        </w:rPr>
        <w:t xml:space="preserve"> is equivalent to 1,000 </w:t>
      </w:r>
      <w:proofErr w:type="spellStart"/>
      <w:r>
        <w:rPr>
          <w:rStyle w:val="Hyperlink0"/>
          <w:rFonts w:eastAsia="Arial Unicode MS"/>
        </w:rPr>
        <w:t>litres</w:t>
      </w:r>
      <w:proofErr w:type="spellEnd"/>
      <w:r>
        <w:rPr>
          <w:rStyle w:val="Hyperlink0"/>
          <w:rFonts w:eastAsia="Arial Unicode MS"/>
        </w:rPr>
        <w:t>). The Water Tariff covers cost incurred during water production, and is charged based on volume of water consumed. The Water Conservation Tax is imposed as a percentage of the water tariff to reflect the marginal cost of water and reinforce the water conservation message. The Waterborne Tax, also charged according to water usage, goes towards meeting the cost of treating used water and maintaining the used water network. Table below shows how the water bill in Singapore is calculated based on these three components.</w:t>
      </w:r>
    </w:p>
    <w:p w14:paraId="7C13457E" w14:textId="77777777" w:rsidR="00282E97" w:rsidRDefault="00000000">
      <w:pPr>
        <w:pStyle w:val="Caption"/>
        <w:suppressAutoHyphens/>
        <w:rPr>
          <w:rStyle w:val="None"/>
          <w:rFonts w:ascii="Times New Roman" w:eastAsia="Times New Roman" w:hAnsi="Times New Roman" w:cs="Times New Roman"/>
          <w:sz w:val="24"/>
          <w:szCs w:val="24"/>
        </w:rPr>
      </w:pPr>
      <w:bookmarkStart w:id="3" w:name="_Hlk161316032"/>
      <w:r>
        <w:rPr>
          <w:rStyle w:val="None"/>
          <w:rFonts w:ascii="Times New Roman" w:hAnsi="Times New Roman"/>
        </w:rPr>
        <w:t>Figure A9.1: Current pricing structure for Singapore’s water tariffs, and expected pricing based on revised fees in 2024 &amp; 2025</w:t>
      </w:r>
      <w:bookmarkEnd w:id="3"/>
      <w:r>
        <w:rPr>
          <w:noProof/>
        </w:rPr>
        <w:drawing>
          <wp:inline distT="0" distB="0" distL="0" distR="0" wp14:anchorId="316DE32B" wp14:editId="5FB0B1AD">
            <wp:extent cx="5270500" cy="2586990"/>
            <wp:effectExtent l="0" t="0" r="0" b="0"/>
            <wp:docPr id="1073741836" name="officeArt object" descr="A screenshot of a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A screenshot of a chartDescription automatically generated" descr="A screenshot of a chartDescription automatically generated"/>
                    <pic:cNvPicPr>
                      <a:picLocks noChangeAspect="1"/>
                    </pic:cNvPicPr>
                  </pic:nvPicPr>
                  <pic:blipFill>
                    <a:blip r:embed="rId14"/>
                    <a:stretch>
                      <a:fillRect/>
                    </a:stretch>
                  </pic:blipFill>
                  <pic:spPr>
                    <a:xfrm>
                      <a:off x="0" y="0"/>
                      <a:ext cx="5270500" cy="2586990"/>
                    </a:xfrm>
                    <a:prstGeom prst="rect">
                      <a:avLst/>
                    </a:prstGeom>
                    <a:ln w="12700" cap="flat">
                      <a:noFill/>
                      <a:miter lim="400000"/>
                    </a:ln>
                    <a:effectLst/>
                  </pic:spPr>
                </pic:pic>
              </a:graphicData>
            </a:graphic>
          </wp:inline>
        </w:drawing>
      </w:r>
    </w:p>
    <w:p w14:paraId="0A5DFA1A" w14:textId="77777777" w:rsidR="00282E97" w:rsidRDefault="00000000">
      <w:pPr>
        <w:pStyle w:val="Body"/>
      </w:pPr>
      <w:r>
        <w:rPr>
          <w:rStyle w:val="Hyperlink1"/>
          <w:rFonts w:ascii="Arial Unicode MS" w:eastAsia="Arial Unicode MS" w:hAnsi="Arial Unicode MS" w:cs="Arial Unicode MS"/>
        </w:rPr>
        <w:br w:type="page"/>
      </w:r>
    </w:p>
    <w:p w14:paraId="52505D49" w14:textId="77777777" w:rsidR="00282E97" w:rsidRDefault="00000000">
      <w:pPr>
        <w:pStyle w:val="Caption"/>
        <w:suppressAutoHyphens/>
        <w:jc w:val="both"/>
        <w:rPr>
          <w:rStyle w:val="None"/>
          <w:sz w:val="24"/>
          <w:szCs w:val="24"/>
        </w:rPr>
      </w:pPr>
      <w:r>
        <w:rPr>
          <w:rStyle w:val="None"/>
          <w:i w:val="0"/>
          <w:iCs w:val="0"/>
          <w:sz w:val="24"/>
          <w:szCs w:val="24"/>
        </w:rPr>
        <w:lastRenderedPageBreak/>
        <w:t>Figure A9.</w:t>
      </w:r>
      <w:r>
        <w:rPr>
          <w:rStyle w:val="None"/>
          <w:rFonts w:ascii="Times New Roman" w:hAnsi="Times New Roman"/>
        </w:rPr>
        <w:t>2</w:t>
      </w:r>
      <w:r>
        <w:rPr>
          <w:rStyle w:val="None"/>
          <w:i w:val="0"/>
          <w:iCs w:val="0"/>
          <w:sz w:val="24"/>
          <w:szCs w:val="24"/>
        </w:rPr>
        <w:t xml:space="preserve">: </w:t>
      </w:r>
      <w:r>
        <w:rPr>
          <w:rStyle w:val="None"/>
          <w:rFonts w:ascii="Times New Roman" w:hAnsi="Times New Roman"/>
        </w:rPr>
        <w:t>Estimated changes in monthly costs (per household) as a result of reduced water usage through the smart shower water device intervention</w:t>
      </w:r>
    </w:p>
    <w:p w14:paraId="701788F1" w14:textId="77777777" w:rsidR="00282E97" w:rsidRDefault="00000000">
      <w:pPr>
        <w:pStyle w:val="BodyA"/>
        <w:suppressAutoHyphens/>
        <w:jc w:val="both"/>
        <w:rPr>
          <w:rStyle w:val="Hyperlink0"/>
          <w:rFonts w:eastAsia="Arial Unicode MS"/>
        </w:rPr>
      </w:pPr>
      <w:r>
        <w:rPr>
          <w:noProof/>
        </w:rPr>
        <w:drawing>
          <wp:inline distT="0" distB="0" distL="0" distR="0" wp14:anchorId="189D1783" wp14:editId="5D9BB203">
            <wp:extent cx="4883571" cy="2776988"/>
            <wp:effectExtent l="0" t="0" r="0" b="0"/>
            <wp:docPr id="107374183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ED7412" w14:textId="77777777" w:rsidR="00282E97" w:rsidRDefault="00000000">
      <w:pPr>
        <w:pStyle w:val="Body"/>
      </w:pPr>
      <w:r>
        <w:rPr>
          <w:rStyle w:val="NoneA"/>
          <w:rFonts w:ascii="Arial Unicode MS" w:eastAsia="Arial Unicode MS" w:hAnsi="Arial Unicode MS" w:cs="Arial Unicode MS"/>
        </w:rPr>
        <w:br w:type="page"/>
      </w:r>
    </w:p>
    <w:p w14:paraId="1D8AAD62" w14:textId="77777777" w:rsidR="00282E97" w:rsidRDefault="00000000">
      <w:pPr>
        <w:pStyle w:val="Heading2"/>
        <w:suppressAutoHyphens/>
        <w:jc w:val="both"/>
        <w:rPr>
          <w:rStyle w:val="Hyperlink0"/>
          <w:rFonts w:eastAsia="Arial Unicode MS"/>
        </w:rPr>
      </w:pPr>
      <w:r>
        <w:rPr>
          <w:rStyle w:val="None"/>
          <w:rFonts w:ascii="Times New Roman" w:hAnsi="Times New Roman"/>
        </w:rPr>
        <w:lastRenderedPageBreak/>
        <w:t>Appendix 10: Shower statistics</w:t>
      </w:r>
    </w:p>
    <w:p w14:paraId="6C2A5015" w14:textId="77777777" w:rsidR="00282E97" w:rsidRDefault="00000000">
      <w:pPr>
        <w:pStyle w:val="BodyA"/>
        <w:suppressAutoHyphens/>
        <w:jc w:val="both"/>
        <w:rPr>
          <w:rStyle w:val="None"/>
          <w:rFonts w:ascii="Arial" w:eastAsia="Arial" w:hAnsi="Arial" w:cs="Arial"/>
        </w:rPr>
      </w:pPr>
      <w:r>
        <w:rPr>
          <w:rStyle w:val="Hyperlink0"/>
          <w:rFonts w:eastAsia="Arial Unicode MS"/>
        </w:rPr>
        <w:t xml:space="preserve">The </w:t>
      </w:r>
      <w:r>
        <w:rPr>
          <w:rStyle w:val="Hyperlink1"/>
        </w:rPr>
        <w:t>number of showers per household, as well as number of showers per capita was not significantly different across time period nor treatment groups.</w:t>
      </w:r>
    </w:p>
    <w:p w14:paraId="2E4F1A69" w14:textId="77777777" w:rsidR="00282E97" w:rsidRDefault="00000000">
      <w:pPr>
        <w:pStyle w:val="Caption"/>
        <w:suppressAutoHyphens/>
        <w:jc w:val="both"/>
        <w:rPr>
          <w:rStyle w:val="None"/>
          <w:rFonts w:ascii="Times New Roman" w:eastAsia="Times New Roman" w:hAnsi="Times New Roman" w:cs="Times New Roman"/>
        </w:rPr>
      </w:pPr>
      <w:r>
        <w:rPr>
          <w:rStyle w:val="None"/>
          <w:rFonts w:ascii="Times New Roman" w:hAnsi="Times New Roman"/>
        </w:rPr>
        <w:t>Figure A10.1: Average number of showers per day per capita for control versus treatment groups across the survey period M1 (baseline) to M2 &amp; M3 (post-intervention period)</w:t>
      </w:r>
    </w:p>
    <w:p w14:paraId="2BB4ED76" w14:textId="77777777" w:rsidR="00282E97" w:rsidRDefault="00000000">
      <w:pPr>
        <w:pStyle w:val="BodyA"/>
        <w:suppressAutoHyphens/>
        <w:jc w:val="both"/>
        <w:rPr>
          <w:rStyle w:val="Hyperlink0"/>
          <w:rFonts w:eastAsia="Arial Unicode MS"/>
        </w:rPr>
      </w:pPr>
      <w:r>
        <w:rPr>
          <w:noProof/>
        </w:rPr>
        <w:drawing>
          <wp:inline distT="0" distB="0" distL="0" distR="0" wp14:anchorId="39090A7C" wp14:editId="2AE41861">
            <wp:extent cx="5260848" cy="3101999"/>
            <wp:effectExtent l="0" t="0" r="0" b="0"/>
            <wp:docPr id="1073741838" name="officeArt object" descr="A graph of a grou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38" name="A graph of a groupDescription automatically generated with medium confidence" descr="A graph of a groupDescription automatically generated with medium confidence"/>
                    <pic:cNvPicPr>
                      <a:picLocks noChangeAspect="1"/>
                    </pic:cNvPicPr>
                  </pic:nvPicPr>
                  <pic:blipFill>
                    <a:blip r:embed="rId16"/>
                    <a:stretch>
                      <a:fillRect/>
                    </a:stretch>
                  </pic:blipFill>
                  <pic:spPr>
                    <a:xfrm>
                      <a:off x="0" y="0"/>
                      <a:ext cx="5260848" cy="3101999"/>
                    </a:xfrm>
                    <a:prstGeom prst="rect">
                      <a:avLst/>
                    </a:prstGeom>
                    <a:ln w="9525" cap="flat">
                      <a:solidFill>
                        <a:srgbClr val="000000"/>
                      </a:solidFill>
                      <a:prstDash val="solid"/>
                      <a:round/>
                    </a:ln>
                    <a:effectLst/>
                  </pic:spPr>
                </pic:pic>
              </a:graphicData>
            </a:graphic>
          </wp:inline>
        </w:drawing>
      </w:r>
    </w:p>
    <w:p w14:paraId="57068E00" w14:textId="77777777" w:rsidR="00282E97" w:rsidRDefault="00000000">
      <w:pPr>
        <w:pStyle w:val="Caption"/>
        <w:suppressAutoHyphens/>
        <w:jc w:val="both"/>
        <w:rPr>
          <w:rStyle w:val="None"/>
          <w:rFonts w:ascii="Times New Roman" w:eastAsia="Times New Roman" w:hAnsi="Times New Roman" w:cs="Times New Roman"/>
        </w:rPr>
      </w:pPr>
      <w:r>
        <w:rPr>
          <w:rStyle w:val="None"/>
          <w:rFonts w:ascii="Times New Roman" w:hAnsi="Times New Roman"/>
        </w:rPr>
        <w:t>Table A10.1: Average number of showers per day per capita and per household for control versus treatment groups across the survey period M1 (baseline) to M2 &amp; M3 (post-intervention period)</w:t>
      </w:r>
    </w:p>
    <w:tbl>
      <w:tblPr>
        <w:tblW w:w="68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55"/>
        <w:gridCol w:w="630"/>
        <w:gridCol w:w="2486"/>
        <w:gridCol w:w="2487"/>
      </w:tblGrid>
      <w:tr w:rsidR="00282E97" w14:paraId="4713F5AE" w14:textId="77777777">
        <w:trPr>
          <w:trHeight w:val="530"/>
        </w:trPr>
        <w:tc>
          <w:tcPr>
            <w:tcW w:w="125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1827071" w14:textId="77777777" w:rsidR="00282E97" w:rsidRDefault="00282E97"/>
        </w:tc>
        <w:tc>
          <w:tcPr>
            <w:tcW w:w="63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4205BBD" w14:textId="77777777" w:rsidR="00282E97" w:rsidRDefault="00282E97"/>
        </w:tc>
        <w:tc>
          <w:tcPr>
            <w:tcW w:w="248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86C66CF" w14:textId="77777777" w:rsidR="00282E97" w:rsidRDefault="00000000">
            <w:pPr>
              <w:pStyle w:val="Body"/>
              <w:jc w:val="center"/>
              <w:rPr>
                <w:rStyle w:val="None"/>
                <w:rFonts w:ascii="Aptos Narrow" w:eastAsia="Aptos Narrow" w:hAnsi="Aptos Narrow" w:cs="Aptos Narrow"/>
                <w:sz w:val="22"/>
                <w:szCs w:val="22"/>
              </w:rPr>
            </w:pPr>
            <w:r>
              <w:rPr>
                <w:rStyle w:val="None"/>
                <w:rFonts w:ascii="Aptos Narrow" w:eastAsia="Aptos Narrow" w:hAnsi="Aptos Narrow" w:cs="Aptos Narrow"/>
                <w:sz w:val="22"/>
                <w:szCs w:val="22"/>
              </w:rPr>
              <w:t>No. of showers</w:t>
            </w:r>
          </w:p>
          <w:p w14:paraId="11B0E480" w14:textId="77777777" w:rsidR="00282E97" w:rsidRDefault="00000000">
            <w:pPr>
              <w:pStyle w:val="Body"/>
              <w:jc w:val="center"/>
            </w:pPr>
            <w:r>
              <w:rPr>
                <w:rStyle w:val="None"/>
                <w:rFonts w:ascii="Aptos Narrow" w:eastAsia="Aptos Narrow" w:hAnsi="Aptos Narrow" w:cs="Aptos Narrow"/>
                <w:sz w:val="22"/>
                <w:szCs w:val="22"/>
              </w:rPr>
              <w:t>per day per capita</w:t>
            </w:r>
          </w:p>
        </w:tc>
        <w:tc>
          <w:tcPr>
            <w:tcW w:w="248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A3AB90C" w14:textId="77777777" w:rsidR="00282E97" w:rsidRDefault="00000000">
            <w:pPr>
              <w:pStyle w:val="Body"/>
              <w:jc w:val="center"/>
              <w:rPr>
                <w:rStyle w:val="None"/>
                <w:rFonts w:ascii="Aptos Narrow" w:eastAsia="Aptos Narrow" w:hAnsi="Aptos Narrow" w:cs="Aptos Narrow"/>
                <w:sz w:val="22"/>
                <w:szCs w:val="22"/>
              </w:rPr>
            </w:pPr>
            <w:r>
              <w:rPr>
                <w:rStyle w:val="None"/>
                <w:rFonts w:ascii="Aptos Narrow" w:eastAsia="Aptos Narrow" w:hAnsi="Aptos Narrow" w:cs="Aptos Narrow"/>
                <w:sz w:val="22"/>
                <w:szCs w:val="22"/>
              </w:rPr>
              <w:t>No. of showers</w:t>
            </w:r>
          </w:p>
          <w:p w14:paraId="49D9E431" w14:textId="77777777" w:rsidR="00282E97" w:rsidRDefault="00000000">
            <w:pPr>
              <w:pStyle w:val="Body"/>
              <w:jc w:val="center"/>
            </w:pPr>
            <w:r>
              <w:rPr>
                <w:rStyle w:val="None"/>
                <w:rFonts w:ascii="Aptos Narrow" w:eastAsia="Aptos Narrow" w:hAnsi="Aptos Narrow" w:cs="Aptos Narrow"/>
                <w:sz w:val="22"/>
                <w:szCs w:val="22"/>
              </w:rPr>
              <w:t>per day per household</w:t>
            </w:r>
          </w:p>
        </w:tc>
      </w:tr>
      <w:tr w:rsidR="00282E97" w14:paraId="1B6BF2EA" w14:textId="77777777">
        <w:trPr>
          <w:trHeight w:val="265"/>
        </w:trPr>
        <w:tc>
          <w:tcPr>
            <w:tcW w:w="125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63C4F1CB" w14:textId="77777777" w:rsidR="00282E97" w:rsidRDefault="00000000">
            <w:pPr>
              <w:pStyle w:val="Body"/>
            </w:pPr>
            <w:r>
              <w:rPr>
                <w:rStyle w:val="None"/>
                <w:rFonts w:ascii="Aptos Narrow" w:eastAsia="Aptos Narrow" w:hAnsi="Aptos Narrow" w:cs="Aptos Narrow"/>
                <w:sz w:val="22"/>
                <w:szCs w:val="22"/>
              </w:rPr>
              <w:t>Control</w:t>
            </w:r>
          </w:p>
        </w:tc>
        <w:tc>
          <w:tcPr>
            <w:tcW w:w="63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157CF3EE" w14:textId="77777777" w:rsidR="00282E97" w:rsidRDefault="00000000">
            <w:pPr>
              <w:pStyle w:val="Body"/>
            </w:pPr>
            <w:r>
              <w:rPr>
                <w:rStyle w:val="None"/>
                <w:rFonts w:ascii="Aptos Narrow" w:eastAsia="Aptos Narrow" w:hAnsi="Aptos Narrow" w:cs="Aptos Narrow"/>
                <w:sz w:val="22"/>
                <w:szCs w:val="22"/>
              </w:rPr>
              <w:t>M1</w:t>
            </w:r>
          </w:p>
        </w:tc>
        <w:tc>
          <w:tcPr>
            <w:tcW w:w="248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5A6BC9C" w14:textId="77777777" w:rsidR="00282E97" w:rsidRDefault="00000000">
            <w:pPr>
              <w:pStyle w:val="Body"/>
              <w:jc w:val="center"/>
            </w:pPr>
            <w:r>
              <w:rPr>
                <w:rStyle w:val="None"/>
                <w:rFonts w:ascii="Aptos Narrow" w:eastAsia="Aptos Narrow" w:hAnsi="Aptos Narrow" w:cs="Aptos Narrow"/>
                <w:sz w:val="22"/>
                <w:szCs w:val="22"/>
              </w:rPr>
              <w:t>1.67</w:t>
            </w:r>
          </w:p>
        </w:tc>
        <w:tc>
          <w:tcPr>
            <w:tcW w:w="248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89EB3FF" w14:textId="77777777" w:rsidR="00282E97" w:rsidRDefault="00000000">
            <w:pPr>
              <w:pStyle w:val="Body"/>
              <w:jc w:val="center"/>
            </w:pPr>
            <w:r>
              <w:rPr>
                <w:rStyle w:val="None"/>
                <w:rFonts w:ascii="Aptos Narrow" w:eastAsia="Aptos Narrow" w:hAnsi="Aptos Narrow" w:cs="Aptos Narrow"/>
                <w:sz w:val="22"/>
                <w:szCs w:val="22"/>
              </w:rPr>
              <w:t>6.40</w:t>
            </w:r>
          </w:p>
        </w:tc>
      </w:tr>
      <w:tr w:rsidR="00282E97" w14:paraId="0DA7BE9C" w14:textId="77777777">
        <w:trPr>
          <w:trHeight w:val="260"/>
        </w:trPr>
        <w:tc>
          <w:tcPr>
            <w:tcW w:w="1255" w:type="dxa"/>
            <w:tcBorders>
              <w:top w:val="nil"/>
              <w:left w:val="nil"/>
              <w:bottom w:val="nil"/>
              <w:right w:val="nil"/>
            </w:tcBorders>
            <w:shd w:val="clear" w:color="auto" w:fill="auto"/>
            <w:tcMar>
              <w:top w:w="80" w:type="dxa"/>
              <w:left w:w="80" w:type="dxa"/>
              <w:bottom w:w="80" w:type="dxa"/>
              <w:right w:w="80" w:type="dxa"/>
            </w:tcMar>
            <w:vAlign w:val="bottom"/>
          </w:tcPr>
          <w:p w14:paraId="1752B41B" w14:textId="77777777" w:rsidR="00282E97" w:rsidRDefault="00282E97"/>
        </w:tc>
        <w:tc>
          <w:tcPr>
            <w:tcW w:w="630" w:type="dxa"/>
            <w:tcBorders>
              <w:top w:val="nil"/>
              <w:left w:val="nil"/>
              <w:bottom w:val="nil"/>
              <w:right w:val="nil"/>
            </w:tcBorders>
            <w:shd w:val="clear" w:color="auto" w:fill="auto"/>
            <w:tcMar>
              <w:top w:w="80" w:type="dxa"/>
              <w:left w:w="80" w:type="dxa"/>
              <w:bottom w:w="80" w:type="dxa"/>
              <w:right w:w="80" w:type="dxa"/>
            </w:tcMar>
            <w:vAlign w:val="bottom"/>
          </w:tcPr>
          <w:p w14:paraId="5AD43305" w14:textId="77777777" w:rsidR="00282E97" w:rsidRDefault="00000000">
            <w:pPr>
              <w:pStyle w:val="Body"/>
            </w:pPr>
            <w:r>
              <w:rPr>
                <w:rStyle w:val="None"/>
                <w:rFonts w:ascii="Aptos Narrow" w:eastAsia="Aptos Narrow" w:hAnsi="Aptos Narrow" w:cs="Aptos Narrow"/>
                <w:sz w:val="22"/>
                <w:szCs w:val="22"/>
              </w:rPr>
              <w:t>M2</w:t>
            </w:r>
          </w:p>
        </w:tc>
        <w:tc>
          <w:tcPr>
            <w:tcW w:w="2486" w:type="dxa"/>
            <w:tcBorders>
              <w:top w:val="nil"/>
              <w:left w:val="nil"/>
              <w:bottom w:val="nil"/>
              <w:right w:val="nil"/>
            </w:tcBorders>
            <w:shd w:val="clear" w:color="auto" w:fill="auto"/>
            <w:tcMar>
              <w:top w:w="80" w:type="dxa"/>
              <w:left w:w="80" w:type="dxa"/>
              <w:bottom w:w="80" w:type="dxa"/>
              <w:right w:w="80" w:type="dxa"/>
            </w:tcMar>
            <w:vAlign w:val="center"/>
          </w:tcPr>
          <w:p w14:paraId="19B61E09" w14:textId="77777777" w:rsidR="00282E97" w:rsidRDefault="00000000">
            <w:pPr>
              <w:pStyle w:val="Body"/>
              <w:jc w:val="center"/>
            </w:pPr>
            <w:r>
              <w:rPr>
                <w:rStyle w:val="None"/>
                <w:rFonts w:ascii="Aptos Narrow" w:eastAsia="Aptos Narrow" w:hAnsi="Aptos Narrow" w:cs="Aptos Narrow"/>
                <w:sz w:val="22"/>
                <w:szCs w:val="22"/>
              </w:rPr>
              <w:t>1.65</w:t>
            </w:r>
          </w:p>
        </w:tc>
        <w:tc>
          <w:tcPr>
            <w:tcW w:w="2487" w:type="dxa"/>
            <w:tcBorders>
              <w:top w:val="nil"/>
              <w:left w:val="nil"/>
              <w:bottom w:val="nil"/>
              <w:right w:val="nil"/>
            </w:tcBorders>
            <w:shd w:val="clear" w:color="auto" w:fill="auto"/>
            <w:tcMar>
              <w:top w:w="80" w:type="dxa"/>
              <w:left w:w="80" w:type="dxa"/>
              <w:bottom w:w="80" w:type="dxa"/>
              <w:right w:w="80" w:type="dxa"/>
            </w:tcMar>
            <w:vAlign w:val="center"/>
          </w:tcPr>
          <w:p w14:paraId="7AAB033A" w14:textId="77777777" w:rsidR="00282E97" w:rsidRDefault="00000000">
            <w:pPr>
              <w:pStyle w:val="Body"/>
              <w:jc w:val="center"/>
            </w:pPr>
            <w:r>
              <w:rPr>
                <w:rStyle w:val="None"/>
                <w:rFonts w:ascii="Aptos Narrow" w:eastAsia="Aptos Narrow" w:hAnsi="Aptos Narrow" w:cs="Aptos Narrow"/>
                <w:sz w:val="22"/>
                <w:szCs w:val="22"/>
              </w:rPr>
              <w:t>6.39</w:t>
            </w:r>
          </w:p>
        </w:tc>
      </w:tr>
      <w:tr w:rsidR="00282E97" w14:paraId="0C9E9167" w14:textId="77777777">
        <w:trPr>
          <w:trHeight w:val="265"/>
        </w:trPr>
        <w:tc>
          <w:tcPr>
            <w:tcW w:w="125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74827EE" w14:textId="77777777" w:rsidR="00282E97" w:rsidRDefault="00282E97"/>
        </w:tc>
        <w:tc>
          <w:tcPr>
            <w:tcW w:w="63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2630DDAF" w14:textId="77777777" w:rsidR="00282E97" w:rsidRDefault="00000000">
            <w:pPr>
              <w:pStyle w:val="Body"/>
            </w:pPr>
            <w:r>
              <w:rPr>
                <w:rStyle w:val="None"/>
                <w:rFonts w:ascii="Aptos Narrow" w:eastAsia="Aptos Narrow" w:hAnsi="Aptos Narrow" w:cs="Aptos Narrow"/>
                <w:sz w:val="22"/>
                <w:szCs w:val="22"/>
              </w:rPr>
              <w:t>M3</w:t>
            </w:r>
          </w:p>
        </w:tc>
        <w:tc>
          <w:tcPr>
            <w:tcW w:w="248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BB53EBE" w14:textId="77777777" w:rsidR="00282E97" w:rsidRDefault="00000000">
            <w:pPr>
              <w:pStyle w:val="Body"/>
              <w:jc w:val="center"/>
            </w:pPr>
            <w:r>
              <w:rPr>
                <w:rStyle w:val="None"/>
                <w:rFonts w:ascii="Aptos Narrow" w:eastAsia="Aptos Narrow" w:hAnsi="Aptos Narrow" w:cs="Aptos Narrow"/>
                <w:sz w:val="22"/>
                <w:szCs w:val="22"/>
              </w:rPr>
              <w:t>1.64</w:t>
            </w:r>
          </w:p>
        </w:tc>
        <w:tc>
          <w:tcPr>
            <w:tcW w:w="248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334D365" w14:textId="77777777" w:rsidR="00282E97" w:rsidRDefault="00000000">
            <w:pPr>
              <w:pStyle w:val="Body"/>
              <w:jc w:val="center"/>
            </w:pPr>
            <w:r>
              <w:rPr>
                <w:rStyle w:val="None"/>
                <w:rFonts w:ascii="Aptos Narrow" w:eastAsia="Aptos Narrow" w:hAnsi="Aptos Narrow" w:cs="Aptos Narrow"/>
                <w:sz w:val="22"/>
                <w:szCs w:val="22"/>
              </w:rPr>
              <w:t>6.34</w:t>
            </w:r>
          </w:p>
        </w:tc>
      </w:tr>
      <w:tr w:rsidR="00282E97" w14:paraId="4A15FA8D" w14:textId="77777777">
        <w:trPr>
          <w:trHeight w:val="265"/>
        </w:trPr>
        <w:tc>
          <w:tcPr>
            <w:tcW w:w="125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3A3CC960" w14:textId="77777777" w:rsidR="00282E97" w:rsidRDefault="00000000">
            <w:pPr>
              <w:pStyle w:val="Body"/>
            </w:pPr>
            <w:r>
              <w:rPr>
                <w:rStyle w:val="None"/>
                <w:rFonts w:ascii="Aptos Narrow" w:eastAsia="Aptos Narrow" w:hAnsi="Aptos Narrow" w:cs="Aptos Narrow"/>
                <w:sz w:val="22"/>
                <w:szCs w:val="22"/>
              </w:rPr>
              <w:t>Treatment</w:t>
            </w:r>
          </w:p>
        </w:tc>
        <w:tc>
          <w:tcPr>
            <w:tcW w:w="63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4906411D" w14:textId="77777777" w:rsidR="00282E97" w:rsidRDefault="00000000">
            <w:pPr>
              <w:pStyle w:val="Body"/>
            </w:pPr>
            <w:r>
              <w:rPr>
                <w:rStyle w:val="None"/>
                <w:rFonts w:ascii="Aptos Narrow" w:eastAsia="Aptos Narrow" w:hAnsi="Aptos Narrow" w:cs="Aptos Narrow"/>
                <w:sz w:val="22"/>
                <w:szCs w:val="22"/>
              </w:rPr>
              <w:t>M1</w:t>
            </w:r>
          </w:p>
        </w:tc>
        <w:tc>
          <w:tcPr>
            <w:tcW w:w="248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FFCDC31" w14:textId="77777777" w:rsidR="00282E97" w:rsidRDefault="00000000">
            <w:pPr>
              <w:pStyle w:val="Body"/>
              <w:jc w:val="center"/>
            </w:pPr>
            <w:r>
              <w:rPr>
                <w:rStyle w:val="None"/>
                <w:rFonts w:ascii="Aptos Narrow" w:eastAsia="Aptos Narrow" w:hAnsi="Aptos Narrow" w:cs="Aptos Narrow"/>
                <w:sz w:val="22"/>
                <w:szCs w:val="22"/>
              </w:rPr>
              <w:t>1.62</w:t>
            </w:r>
          </w:p>
        </w:tc>
        <w:tc>
          <w:tcPr>
            <w:tcW w:w="248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297F16E" w14:textId="77777777" w:rsidR="00282E97" w:rsidRDefault="00000000">
            <w:pPr>
              <w:pStyle w:val="Body"/>
              <w:jc w:val="center"/>
            </w:pPr>
            <w:r>
              <w:rPr>
                <w:rStyle w:val="None"/>
                <w:rFonts w:ascii="Aptos Narrow" w:eastAsia="Aptos Narrow" w:hAnsi="Aptos Narrow" w:cs="Aptos Narrow"/>
                <w:sz w:val="22"/>
                <w:szCs w:val="22"/>
              </w:rPr>
              <w:t>6.27</w:t>
            </w:r>
          </w:p>
        </w:tc>
      </w:tr>
      <w:tr w:rsidR="00282E97" w14:paraId="61273201" w14:textId="77777777">
        <w:trPr>
          <w:trHeight w:val="260"/>
        </w:trPr>
        <w:tc>
          <w:tcPr>
            <w:tcW w:w="1255" w:type="dxa"/>
            <w:tcBorders>
              <w:top w:val="nil"/>
              <w:left w:val="nil"/>
              <w:bottom w:val="nil"/>
              <w:right w:val="nil"/>
            </w:tcBorders>
            <w:shd w:val="clear" w:color="auto" w:fill="auto"/>
            <w:tcMar>
              <w:top w:w="80" w:type="dxa"/>
              <w:left w:w="80" w:type="dxa"/>
              <w:bottom w:w="80" w:type="dxa"/>
              <w:right w:w="80" w:type="dxa"/>
            </w:tcMar>
            <w:vAlign w:val="bottom"/>
          </w:tcPr>
          <w:p w14:paraId="4839DB26" w14:textId="77777777" w:rsidR="00282E97" w:rsidRDefault="00282E97"/>
        </w:tc>
        <w:tc>
          <w:tcPr>
            <w:tcW w:w="630" w:type="dxa"/>
            <w:tcBorders>
              <w:top w:val="nil"/>
              <w:left w:val="nil"/>
              <w:bottom w:val="nil"/>
              <w:right w:val="nil"/>
            </w:tcBorders>
            <w:shd w:val="clear" w:color="auto" w:fill="auto"/>
            <w:tcMar>
              <w:top w:w="80" w:type="dxa"/>
              <w:left w:w="80" w:type="dxa"/>
              <w:bottom w:w="80" w:type="dxa"/>
              <w:right w:w="80" w:type="dxa"/>
            </w:tcMar>
            <w:vAlign w:val="bottom"/>
          </w:tcPr>
          <w:p w14:paraId="6E99182B" w14:textId="77777777" w:rsidR="00282E97" w:rsidRDefault="00000000">
            <w:pPr>
              <w:pStyle w:val="Body"/>
            </w:pPr>
            <w:r>
              <w:rPr>
                <w:rStyle w:val="None"/>
                <w:rFonts w:ascii="Aptos Narrow" w:eastAsia="Aptos Narrow" w:hAnsi="Aptos Narrow" w:cs="Aptos Narrow"/>
                <w:sz w:val="22"/>
                <w:szCs w:val="22"/>
              </w:rPr>
              <w:t>M2</w:t>
            </w:r>
          </w:p>
        </w:tc>
        <w:tc>
          <w:tcPr>
            <w:tcW w:w="2486" w:type="dxa"/>
            <w:tcBorders>
              <w:top w:val="nil"/>
              <w:left w:val="nil"/>
              <w:bottom w:val="nil"/>
              <w:right w:val="nil"/>
            </w:tcBorders>
            <w:shd w:val="clear" w:color="auto" w:fill="auto"/>
            <w:tcMar>
              <w:top w:w="80" w:type="dxa"/>
              <w:left w:w="80" w:type="dxa"/>
              <w:bottom w:w="80" w:type="dxa"/>
              <w:right w:w="80" w:type="dxa"/>
            </w:tcMar>
            <w:vAlign w:val="center"/>
          </w:tcPr>
          <w:p w14:paraId="024121E3" w14:textId="77777777" w:rsidR="00282E97" w:rsidRDefault="00000000">
            <w:pPr>
              <w:pStyle w:val="Body"/>
              <w:jc w:val="center"/>
            </w:pPr>
            <w:r>
              <w:rPr>
                <w:rStyle w:val="None"/>
                <w:rFonts w:ascii="Aptos Narrow" w:eastAsia="Aptos Narrow" w:hAnsi="Aptos Narrow" w:cs="Aptos Narrow"/>
                <w:sz w:val="22"/>
                <w:szCs w:val="22"/>
              </w:rPr>
              <w:t>1.57</w:t>
            </w:r>
          </w:p>
        </w:tc>
        <w:tc>
          <w:tcPr>
            <w:tcW w:w="2487" w:type="dxa"/>
            <w:tcBorders>
              <w:top w:val="nil"/>
              <w:left w:val="nil"/>
              <w:bottom w:val="nil"/>
              <w:right w:val="nil"/>
            </w:tcBorders>
            <w:shd w:val="clear" w:color="auto" w:fill="auto"/>
            <w:tcMar>
              <w:top w:w="80" w:type="dxa"/>
              <w:left w:w="80" w:type="dxa"/>
              <w:bottom w:w="80" w:type="dxa"/>
              <w:right w:w="80" w:type="dxa"/>
            </w:tcMar>
            <w:vAlign w:val="center"/>
          </w:tcPr>
          <w:p w14:paraId="17BDA31C" w14:textId="77777777" w:rsidR="00282E97" w:rsidRDefault="00000000">
            <w:pPr>
              <w:pStyle w:val="Body"/>
              <w:jc w:val="center"/>
            </w:pPr>
            <w:r>
              <w:rPr>
                <w:rStyle w:val="None"/>
                <w:rFonts w:ascii="Aptos Narrow" w:eastAsia="Aptos Narrow" w:hAnsi="Aptos Narrow" w:cs="Aptos Narrow"/>
                <w:sz w:val="22"/>
                <w:szCs w:val="22"/>
              </w:rPr>
              <w:t>6.06</w:t>
            </w:r>
          </w:p>
        </w:tc>
      </w:tr>
      <w:tr w:rsidR="00282E97" w14:paraId="332A254D" w14:textId="77777777">
        <w:trPr>
          <w:trHeight w:val="265"/>
        </w:trPr>
        <w:tc>
          <w:tcPr>
            <w:tcW w:w="125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7B6301F" w14:textId="77777777" w:rsidR="00282E97" w:rsidRDefault="00282E97"/>
        </w:tc>
        <w:tc>
          <w:tcPr>
            <w:tcW w:w="63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6360F458" w14:textId="77777777" w:rsidR="00282E97" w:rsidRDefault="00000000">
            <w:pPr>
              <w:pStyle w:val="Body"/>
            </w:pPr>
            <w:r>
              <w:rPr>
                <w:rStyle w:val="None"/>
                <w:rFonts w:ascii="Aptos Narrow" w:eastAsia="Aptos Narrow" w:hAnsi="Aptos Narrow" w:cs="Aptos Narrow"/>
                <w:sz w:val="22"/>
                <w:szCs w:val="22"/>
              </w:rPr>
              <w:t>M3</w:t>
            </w:r>
          </w:p>
        </w:tc>
        <w:tc>
          <w:tcPr>
            <w:tcW w:w="248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98AC111" w14:textId="77777777" w:rsidR="00282E97" w:rsidRDefault="00000000">
            <w:pPr>
              <w:pStyle w:val="Body"/>
              <w:jc w:val="center"/>
            </w:pPr>
            <w:r>
              <w:rPr>
                <w:rStyle w:val="None"/>
                <w:rFonts w:ascii="Aptos Narrow" w:eastAsia="Aptos Narrow" w:hAnsi="Aptos Narrow" w:cs="Aptos Narrow"/>
                <w:sz w:val="22"/>
                <w:szCs w:val="22"/>
              </w:rPr>
              <w:t>1.56</w:t>
            </w:r>
          </w:p>
        </w:tc>
        <w:tc>
          <w:tcPr>
            <w:tcW w:w="248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B1D6EA2" w14:textId="77777777" w:rsidR="00282E97" w:rsidRDefault="00000000">
            <w:pPr>
              <w:pStyle w:val="Body"/>
              <w:jc w:val="center"/>
            </w:pPr>
            <w:r>
              <w:rPr>
                <w:rStyle w:val="None"/>
                <w:rFonts w:ascii="Aptos Narrow" w:eastAsia="Aptos Narrow" w:hAnsi="Aptos Narrow" w:cs="Aptos Narrow"/>
                <w:sz w:val="22"/>
                <w:szCs w:val="22"/>
              </w:rPr>
              <w:t>6.07</w:t>
            </w:r>
          </w:p>
        </w:tc>
      </w:tr>
      <w:tr w:rsidR="00282E97" w14:paraId="11014C04" w14:textId="77777777">
        <w:trPr>
          <w:trHeight w:val="265"/>
        </w:trPr>
        <w:tc>
          <w:tcPr>
            <w:tcW w:w="1255"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2E5DCE7" w14:textId="77777777" w:rsidR="00282E97" w:rsidRDefault="00000000">
            <w:pPr>
              <w:pStyle w:val="Body"/>
            </w:pPr>
            <w:r>
              <w:rPr>
                <w:rStyle w:val="None"/>
                <w:rFonts w:ascii="Aptos Narrow" w:eastAsia="Aptos Narrow" w:hAnsi="Aptos Narrow" w:cs="Aptos Narrow"/>
                <w:sz w:val="22"/>
                <w:szCs w:val="22"/>
              </w:rPr>
              <w:t>Total</w:t>
            </w:r>
          </w:p>
        </w:tc>
        <w:tc>
          <w:tcPr>
            <w:tcW w:w="63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7587344" w14:textId="77777777" w:rsidR="00282E97" w:rsidRDefault="00000000">
            <w:pPr>
              <w:pStyle w:val="Body"/>
            </w:pPr>
            <w:r>
              <w:rPr>
                <w:rStyle w:val="None"/>
                <w:rFonts w:ascii="Aptos Narrow" w:eastAsia="Aptos Narrow" w:hAnsi="Aptos Narrow" w:cs="Aptos Narrow"/>
                <w:sz w:val="22"/>
                <w:szCs w:val="22"/>
              </w:rPr>
              <w:t>M1</w:t>
            </w:r>
          </w:p>
        </w:tc>
        <w:tc>
          <w:tcPr>
            <w:tcW w:w="248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74AE088" w14:textId="77777777" w:rsidR="00282E97" w:rsidRDefault="00000000">
            <w:pPr>
              <w:pStyle w:val="Body"/>
              <w:jc w:val="center"/>
            </w:pPr>
            <w:r>
              <w:rPr>
                <w:rStyle w:val="None"/>
                <w:rFonts w:ascii="Aptos Narrow" w:eastAsia="Aptos Narrow" w:hAnsi="Aptos Narrow" w:cs="Aptos Narrow"/>
                <w:sz w:val="22"/>
                <w:szCs w:val="22"/>
              </w:rPr>
              <w:t>1.65</w:t>
            </w:r>
          </w:p>
        </w:tc>
        <w:tc>
          <w:tcPr>
            <w:tcW w:w="248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E947961" w14:textId="77777777" w:rsidR="00282E97" w:rsidRDefault="00000000">
            <w:pPr>
              <w:pStyle w:val="Body"/>
              <w:jc w:val="center"/>
            </w:pPr>
            <w:r>
              <w:rPr>
                <w:rStyle w:val="None"/>
                <w:rFonts w:ascii="Aptos Narrow" w:eastAsia="Aptos Narrow" w:hAnsi="Aptos Narrow" w:cs="Aptos Narrow"/>
                <w:sz w:val="22"/>
                <w:szCs w:val="22"/>
              </w:rPr>
              <w:t>6.34</w:t>
            </w:r>
          </w:p>
        </w:tc>
      </w:tr>
      <w:tr w:rsidR="00282E97" w14:paraId="0193FB75" w14:textId="77777777">
        <w:trPr>
          <w:trHeight w:val="260"/>
        </w:trPr>
        <w:tc>
          <w:tcPr>
            <w:tcW w:w="1255" w:type="dxa"/>
            <w:tcBorders>
              <w:top w:val="nil"/>
              <w:left w:val="nil"/>
              <w:bottom w:val="nil"/>
              <w:right w:val="nil"/>
            </w:tcBorders>
            <w:shd w:val="clear" w:color="auto" w:fill="auto"/>
            <w:tcMar>
              <w:top w:w="80" w:type="dxa"/>
              <w:left w:w="80" w:type="dxa"/>
              <w:bottom w:w="80" w:type="dxa"/>
              <w:right w:w="80" w:type="dxa"/>
            </w:tcMar>
            <w:vAlign w:val="bottom"/>
          </w:tcPr>
          <w:p w14:paraId="79CDFDC1" w14:textId="77777777" w:rsidR="00282E97" w:rsidRDefault="00282E97"/>
        </w:tc>
        <w:tc>
          <w:tcPr>
            <w:tcW w:w="630" w:type="dxa"/>
            <w:tcBorders>
              <w:top w:val="nil"/>
              <w:left w:val="nil"/>
              <w:bottom w:val="nil"/>
              <w:right w:val="nil"/>
            </w:tcBorders>
            <w:shd w:val="clear" w:color="auto" w:fill="auto"/>
            <w:tcMar>
              <w:top w:w="80" w:type="dxa"/>
              <w:left w:w="80" w:type="dxa"/>
              <w:bottom w:w="80" w:type="dxa"/>
              <w:right w:w="80" w:type="dxa"/>
            </w:tcMar>
            <w:vAlign w:val="bottom"/>
          </w:tcPr>
          <w:p w14:paraId="6E8CE02D" w14:textId="77777777" w:rsidR="00282E97" w:rsidRDefault="00000000">
            <w:pPr>
              <w:pStyle w:val="Body"/>
            </w:pPr>
            <w:r>
              <w:rPr>
                <w:rStyle w:val="None"/>
                <w:rFonts w:ascii="Aptos Narrow" w:eastAsia="Aptos Narrow" w:hAnsi="Aptos Narrow" w:cs="Aptos Narrow"/>
                <w:sz w:val="22"/>
                <w:szCs w:val="22"/>
              </w:rPr>
              <w:t>M2</w:t>
            </w:r>
          </w:p>
        </w:tc>
        <w:tc>
          <w:tcPr>
            <w:tcW w:w="2486" w:type="dxa"/>
            <w:tcBorders>
              <w:top w:val="nil"/>
              <w:left w:val="nil"/>
              <w:bottom w:val="nil"/>
              <w:right w:val="nil"/>
            </w:tcBorders>
            <w:shd w:val="clear" w:color="auto" w:fill="auto"/>
            <w:tcMar>
              <w:top w:w="80" w:type="dxa"/>
              <w:left w:w="80" w:type="dxa"/>
              <w:bottom w:w="80" w:type="dxa"/>
              <w:right w:w="80" w:type="dxa"/>
            </w:tcMar>
            <w:vAlign w:val="center"/>
          </w:tcPr>
          <w:p w14:paraId="2D812359" w14:textId="77777777" w:rsidR="00282E97" w:rsidRDefault="00000000">
            <w:pPr>
              <w:pStyle w:val="Body"/>
              <w:jc w:val="center"/>
            </w:pPr>
            <w:r>
              <w:rPr>
                <w:rStyle w:val="None"/>
                <w:rFonts w:ascii="Aptos Narrow" w:eastAsia="Aptos Narrow" w:hAnsi="Aptos Narrow" w:cs="Aptos Narrow"/>
                <w:sz w:val="22"/>
                <w:szCs w:val="22"/>
              </w:rPr>
              <w:t>1.61</w:t>
            </w:r>
          </w:p>
        </w:tc>
        <w:tc>
          <w:tcPr>
            <w:tcW w:w="2487" w:type="dxa"/>
            <w:tcBorders>
              <w:top w:val="nil"/>
              <w:left w:val="nil"/>
              <w:bottom w:val="nil"/>
              <w:right w:val="nil"/>
            </w:tcBorders>
            <w:shd w:val="clear" w:color="auto" w:fill="auto"/>
            <w:tcMar>
              <w:top w:w="80" w:type="dxa"/>
              <w:left w:w="80" w:type="dxa"/>
              <w:bottom w:w="80" w:type="dxa"/>
              <w:right w:w="80" w:type="dxa"/>
            </w:tcMar>
            <w:vAlign w:val="center"/>
          </w:tcPr>
          <w:p w14:paraId="4E35D0B1" w14:textId="77777777" w:rsidR="00282E97" w:rsidRDefault="00000000">
            <w:pPr>
              <w:pStyle w:val="Body"/>
              <w:jc w:val="center"/>
            </w:pPr>
            <w:r>
              <w:rPr>
                <w:rStyle w:val="None"/>
                <w:rFonts w:ascii="Aptos Narrow" w:eastAsia="Aptos Narrow" w:hAnsi="Aptos Narrow" w:cs="Aptos Narrow"/>
                <w:sz w:val="22"/>
                <w:szCs w:val="22"/>
              </w:rPr>
              <w:t>6.22</w:t>
            </w:r>
          </w:p>
        </w:tc>
      </w:tr>
      <w:tr w:rsidR="00282E97" w14:paraId="27AF1B5C" w14:textId="77777777">
        <w:trPr>
          <w:trHeight w:val="265"/>
        </w:trPr>
        <w:tc>
          <w:tcPr>
            <w:tcW w:w="1255"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25227339" w14:textId="77777777" w:rsidR="00282E97" w:rsidRDefault="00282E97"/>
        </w:tc>
        <w:tc>
          <w:tcPr>
            <w:tcW w:w="63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5AB22A2" w14:textId="77777777" w:rsidR="00282E97" w:rsidRDefault="00000000">
            <w:pPr>
              <w:pStyle w:val="Body"/>
            </w:pPr>
            <w:r>
              <w:rPr>
                <w:rStyle w:val="None"/>
                <w:rFonts w:ascii="Aptos Narrow" w:eastAsia="Aptos Narrow" w:hAnsi="Aptos Narrow" w:cs="Aptos Narrow"/>
                <w:sz w:val="22"/>
                <w:szCs w:val="22"/>
              </w:rPr>
              <w:t>M3</w:t>
            </w:r>
          </w:p>
        </w:tc>
        <w:tc>
          <w:tcPr>
            <w:tcW w:w="248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15C666D" w14:textId="77777777" w:rsidR="00282E97" w:rsidRDefault="00000000">
            <w:pPr>
              <w:pStyle w:val="Body"/>
              <w:jc w:val="center"/>
            </w:pPr>
            <w:r>
              <w:rPr>
                <w:rStyle w:val="None"/>
                <w:rFonts w:ascii="Aptos Narrow" w:eastAsia="Aptos Narrow" w:hAnsi="Aptos Narrow" w:cs="Aptos Narrow"/>
                <w:sz w:val="22"/>
                <w:szCs w:val="22"/>
              </w:rPr>
              <w:t>1.60</w:t>
            </w:r>
          </w:p>
        </w:tc>
        <w:tc>
          <w:tcPr>
            <w:tcW w:w="248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0D21CFE" w14:textId="77777777" w:rsidR="00282E97" w:rsidRDefault="00000000">
            <w:pPr>
              <w:pStyle w:val="Body"/>
              <w:jc w:val="center"/>
            </w:pPr>
            <w:r>
              <w:rPr>
                <w:rStyle w:val="None"/>
                <w:rFonts w:ascii="Aptos Narrow" w:eastAsia="Aptos Narrow" w:hAnsi="Aptos Narrow" w:cs="Aptos Narrow"/>
                <w:sz w:val="22"/>
                <w:szCs w:val="22"/>
              </w:rPr>
              <w:t>6.20</w:t>
            </w:r>
          </w:p>
        </w:tc>
      </w:tr>
    </w:tbl>
    <w:p w14:paraId="03B96A9F" w14:textId="77777777" w:rsidR="00282E97" w:rsidRDefault="00282E97">
      <w:pPr>
        <w:pStyle w:val="Caption"/>
        <w:widowControl w:val="0"/>
        <w:suppressAutoHyphens/>
        <w:jc w:val="both"/>
        <w:rPr>
          <w:rStyle w:val="None"/>
          <w:rFonts w:ascii="Times New Roman" w:eastAsia="Times New Roman" w:hAnsi="Times New Roman" w:cs="Times New Roman"/>
        </w:rPr>
      </w:pPr>
    </w:p>
    <w:p w14:paraId="7B3C1333" w14:textId="77777777" w:rsidR="00282E97" w:rsidRDefault="00000000">
      <w:pPr>
        <w:pStyle w:val="Body"/>
      </w:pPr>
      <w:r>
        <w:rPr>
          <w:rStyle w:val="None"/>
          <w:rFonts w:ascii="Arial Unicode MS" w:eastAsia="Arial Unicode MS" w:hAnsi="Arial Unicode MS" w:cs="Arial Unicode MS"/>
          <w:color w:val="2F5496"/>
          <w:sz w:val="26"/>
          <w:szCs w:val="26"/>
          <w:u w:color="2F5496"/>
          <w14:textOutline w14:w="12700" w14:cap="flat" w14:cmpd="sng" w14:algn="ctr">
            <w14:noFill/>
            <w14:prstDash w14:val="solid"/>
            <w14:miter w14:lim="400000"/>
          </w14:textOutline>
        </w:rPr>
        <w:br w:type="page"/>
      </w:r>
    </w:p>
    <w:p w14:paraId="4AB989A2" w14:textId="77777777" w:rsidR="00282E97" w:rsidRDefault="00000000">
      <w:pPr>
        <w:pStyle w:val="Heading2"/>
        <w:suppressAutoHyphens/>
        <w:jc w:val="both"/>
        <w:rPr>
          <w:rStyle w:val="Hyperlink0"/>
          <w:rFonts w:eastAsia="Arial Unicode MS"/>
        </w:rPr>
      </w:pPr>
      <w:r>
        <w:rPr>
          <w:rStyle w:val="None"/>
          <w:rFonts w:ascii="Times New Roman" w:hAnsi="Times New Roman"/>
        </w:rPr>
        <w:lastRenderedPageBreak/>
        <w:t>Appendix 11: Water pressure in residential high-rise apartments in Singapore</w:t>
      </w:r>
    </w:p>
    <w:p w14:paraId="4AE1DA4D" w14:textId="77777777" w:rsidR="00282E97" w:rsidRDefault="00000000">
      <w:pPr>
        <w:pStyle w:val="BodyA"/>
        <w:suppressAutoHyphens/>
        <w:jc w:val="both"/>
        <w:rPr>
          <w:rStyle w:val="None"/>
          <w:rFonts w:ascii="Times New Roman" w:eastAsia="Times New Roman" w:hAnsi="Times New Roman" w:cs="Times New Roman"/>
        </w:rPr>
      </w:pPr>
      <w:r>
        <w:rPr>
          <w:rStyle w:val="Hyperlink1"/>
        </w:rPr>
        <w:t xml:space="preserve">The water pressure at different parts of </w:t>
      </w:r>
      <w:r>
        <w:rPr>
          <w:rStyle w:val="Hyperlink0"/>
          <w:rFonts w:eastAsia="Arial Unicode MS"/>
        </w:rPr>
        <w:t xml:space="preserve">Singapore </w:t>
      </w:r>
      <w:r>
        <w:rPr>
          <w:rStyle w:val="Hyperlink1"/>
        </w:rPr>
        <w:t xml:space="preserve">varies depending on the elevation of the land and on the time of the day. Generally, the Water Supply (Network) Department maintains a water pressure capable of supplying directly to water fittings not exceeding 25 </w:t>
      </w:r>
      <w:proofErr w:type="spellStart"/>
      <w:r>
        <w:rPr>
          <w:rStyle w:val="Hyperlink1"/>
        </w:rPr>
        <w:t>metres</w:t>
      </w:r>
      <w:proofErr w:type="spellEnd"/>
      <w:r>
        <w:rPr>
          <w:rStyle w:val="Hyperlink1"/>
        </w:rPr>
        <w:t xml:space="preserve"> above mean sea level. This means that water supply to water fittings above this level has to be indirect via water storage tanks. The daily water pressure in the distribution system varies with the consumption pattern, being at the highest when the consumption is minimum and lowest when consumption is at the peak</w:t>
      </w:r>
      <w:r>
        <w:rPr>
          <w:rStyle w:val="Hyperlink0"/>
          <w:rFonts w:eastAsia="Arial Unicode MS"/>
        </w:rPr>
        <w:t xml:space="preserve"> (PUB, 2022, p.2)</w:t>
      </w:r>
      <w:r>
        <w:rPr>
          <w:rStyle w:val="Hyperlink1"/>
        </w:rPr>
        <w:t>.</w:t>
      </w:r>
    </w:p>
    <w:p w14:paraId="55809CA1" w14:textId="77777777" w:rsidR="00282E97" w:rsidRDefault="00000000">
      <w:pPr>
        <w:pStyle w:val="BodyA"/>
        <w:suppressAutoHyphens/>
        <w:jc w:val="both"/>
      </w:pPr>
      <w:r>
        <w:rPr>
          <w:rStyle w:val="Hyperlink1"/>
        </w:rPr>
        <w:t>All the households covered under this study are apartment housing, and all are at the 22nd floor or lower. This implies that almost all households enjoy direct water supply to fittings from water mains. Deviations in terms of water pressure will thus be minimal across households, since they share a common source for their water.</w:t>
      </w:r>
      <w:r>
        <w:rPr>
          <w:rStyle w:val="None"/>
          <w:rFonts w:ascii="Arial Unicode MS" w:hAnsi="Arial Unicode MS"/>
          <w:color w:val="2F5496"/>
          <w:sz w:val="26"/>
          <w:szCs w:val="26"/>
          <w:u w:color="2F5496"/>
        </w:rPr>
        <w:br w:type="page"/>
      </w:r>
    </w:p>
    <w:p w14:paraId="4205B277" w14:textId="77777777" w:rsidR="00282E97" w:rsidRDefault="00000000">
      <w:pPr>
        <w:pStyle w:val="Heading2"/>
        <w:suppressAutoHyphens/>
        <w:jc w:val="both"/>
        <w:rPr>
          <w:rStyle w:val="Hyperlink0"/>
          <w:rFonts w:eastAsia="Arial Unicode MS"/>
        </w:rPr>
      </w:pPr>
      <w:r>
        <w:rPr>
          <w:rStyle w:val="None"/>
          <w:rFonts w:ascii="Times New Roman" w:hAnsi="Times New Roman"/>
        </w:rPr>
        <w:lastRenderedPageBreak/>
        <w:t xml:space="preserve">Appendix 12: Personal attitude (on water) statements </w:t>
      </w:r>
    </w:p>
    <w:p w14:paraId="6F9C613C" w14:textId="77777777" w:rsidR="00282E97" w:rsidRDefault="00000000">
      <w:pPr>
        <w:pStyle w:val="BodyA"/>
        <w:suppressAutoHyphens/>
        <w:jc w:val="both"/>
        <w:rPr>
          <w:rStyle w:val="Hyperlink1"/>
        </w:rPr>
      </w:pPr>
      <w:r>
        <w:rPr>
          <w:rStyle w:val="Hyperlink1"/>
        </w:rPr>
        <w:t xml:space="preserve">Table A12.1 provides an overview of relevant responses across all the surveys. The statements in the table were presented to the household representatives on a 5-point Likert scale (Strongly Disagree, Disagree, Neutral, Agree, and Strongly Agree). Agreement values were then converted to discrete integer values ranging from -2 to 2, hence a value of 0 would be neutral. In all, the most prominent results would be that respondents in the treatment group found the smart shower devices helpful in saving water, but also induced a certain degree of stress. </w:t>
      </w:r>
    </w:p>
    <w:p w14:paraId="5D4B2B1D" w14:textId="77777777" w:rsidR="00282E97" w:rsidRDefault="00000000">
      <w:pPr>
        <w:pStyle w:val="Caption"/>
        <w:suppressAutoHyphens/>
        <w:jc w:val="both"/>
        <w:rPr>
          <w:rStyle w:val="Hyperlink1"/>
        </w:rPr>
      </w:pPr>
      <w:r>
        <w:rPr>
          <w:rStyle w:val="None"/>
          <w:rFonts w:ascii="Times New Roman" w:hAnsi="Times New Roman"/>
        </w:rPr>
        <w:t>Table A12.1: Mean responses (from -2 to 2) across 8 personal attitudes (to water) statements across treatment versus control conditions, and across time periods (M1 baseline to M2 &amp; M3 post-intervention periods)</w:t>
      </w:r>
    </w:p>
    <w:tbl>
      <w:tblPr>
        <w:tblW w:w="84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50"/>
        <w:gridCol w:w="957"/>
        <w:gridCol w:w="954"/>
        <w:gridCol w:w="950"/>
        <w:gridCol w:w="932"/>
        <w:gridCol w:w="1180"/>
        <w:gridCol w:w="1179"/>
      </w:tblGrid>
      <w:tr w:rsidR="00282E97" w14:paraId="45766C61" w14:textId="77777777">
        <w:trPr>
          <w:trHeight w:val="4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7C1DC2A" w14:textId="77777777" w:rsidR="00282E97" w:rsidRDefault="00000000">
            <w:pPr>
              <w:pStyle w:val="Body"/>
            </w:pPr>
            <w:r>
              <w:rPr>
                <w:rStyle w:val="None"/>
                <w:rFonts w:ascii="Arial" w:hAnsi="Arial"/>
                <w:b/>
                <w:bCs/>
                <w:sz w:val="18"/>
                <w:szCs w:val="18"/>
              </w:rPr>
              <w:t>Statements</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3280EEC" w14:textId="77777777" w:rsidR="00282E97" w:rsidRDefault="00000000">
            <w:pPr>
              <w:pStyle w:val="Body"/>
              <w:jc w:val="center"/>
            </w:pPr>
            <w:r>
              <w:rPr>
                <w:rStyle w:val="None"/>
                <w:rFonts w:ascii="Arial" w:hAnsi="Arial"/>
                <w:b/>
                <w:bCs/>
                <w:sz w:val="18"/>
                <w:szCs w:val="18"/>
              </w:rPr>
              <w:t>M1 Control</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D16181" w14:textId="77777777" w:rsidR="00282E97" w:rsidRDefault="00000000">
            <w:pPr>
              <w:pStyle w:val="Body"/>
              <w:jc w:val="center"/>
            </w:pPr>
            <w:r>
              <w:rPr>
                <w:rStyle w:val="None"/>
                <w:rFonts w:ascii="Arial" w:hAnsi="Arial"/>
                <w:b/>
                <w:bCs/>
                <w:sz w:val="18"/>
                <w:szCs w:val="18"/>
              </w:rPr>
              <w:t xml:space="preserve">M1 </w:t>
            </w:r>
            <w:proofErr w:type="spellStart"/>
            <w:r>
              <w:rPr>
                <w:rStyle w:val="None"/>
                <w:rFonts w:ascii="Arial" w:hAnsi="Arial"/>
                <w:b/>
                <w:bCs/>
                <w:sz w:val="18"/>
                <w:szCs w:val="18"/>
              </w:rPr>
              <w:t>Treatmt</w:t>
            </w:r>
            <w:proofErr w:type="spellEnd"/>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5966FAC" w14:textId="77777777" w:rsidR="00282E97" w:rsidRDefault="00000000">
            <w:pPr>
              <w:pStyle w:val="Body"/>
              <w:jc w:val="center"/>
              <w:rPr>
                <w:rStyle w:val="None"/>
                <w:rFonts w:ascii="Arial" w:eastAsia="Arial" w:hAnsi="Arial" w:cs="Arial"/>
                <w:b/>
                <w:bCs/>
                <w:sz w:val="18"/>
                <w:szCs w:val="18"/>
              </w:rPr>
            </w:pPr>
            <w:r>
              <w:rPr>
                <w:rStyle w:val="None"/>
                <w:rFonts w:ascii="Arial" w:hAnsi="Arial"/>
                <w:b/>
                <w:bCs/>
                <w:sz w:val="18"/>
                <w:szCs w:val="18"/>
              </w:rPr>
              <w:t>M2</w:t>
            </w:r>
          </w:p>
          <w:p w14:paraId="27470336" w14:textId="77777777" w:rsidR="00282E97" w:rsidRDefault="00000000">
            <w:pPr>
              <w:pStyle w:val="Body"/>
              <w:jc w:val="center"/>
            </w:pPr>
            <w:proofErr w:type="spellStart"/>
            <w:r>
              <w:rPr>
                <w:rStyle w:val="None"/>
                <w:rFonts w:ascii="Arial" w:hAnsi="Arial"/>
                <w:b/>
                <w:bCs/>
                <w:sz w:val="18"/>
                <w:szCs w:val="18"/>
              </w:rPr>
              <w:t>Treatmt</w:t>
            </w:r>
            <w:proofErr w:type="spellEnd"/>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A52ED7B" w14:textId="77777777" w:rsidR="00282E97" w:rsidRDefault="00000000">
            <w:pPr>
              <w:pStyle w:val="Body"/>
              <w:jc w:val="center"/>
              <w:rPr>
                <w:rStyle w:val="None"/>
                <w:rFonts w:ascii="Arial" w:eastAsia="Arial" w:hAnsi="Arial" w:cs="Arial"/>
                <w:b/>
                <w:bCs/>
                <w:sz w:val="18"/>
                <w:szCs w:val="18"/>
              </w:rPr>
            </w:pPr>
            <w:r>
              <w:rPr>
                <w:rStyle w:val="None"/>
                <w:rFonts w:ascii="Arial" w:hAnsi="Arial"/>
                <w:b/>
                <w:bCs/>
                <w:sz w:val="18"/>
                <w:szCs w:val="18"/>
              </w:rPr>
              <w:t>M3</w:t>
            </w:r>
          </w:p>
          <w:p w14:paraId="0A6D70BD" w14:textId="77777777" w:rsidR="00282E97" w:rsidRDefault="00000000">
            <w:pPr>
              <w:pStyle w:val="Body"/>
              <w:jc w:val="center"/>
            </w:pPr>
            <w:r>
              <w:rPr>
                <w:rStyle w:val="None"/>
                <w:rFonts w:ascii="Arial" w:hAnsi="Arial"/>
                <w:b/>
                <w:bCs/>
                <w:sz w:val="18"/>
                <w:szCs w:val="18"/>
              </w:rPr>
              <w:t>Control</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38AA91A" w14:textId="77777777" w:rsidR="00282E97" w:rsidRDefault="00000000">
            <w:pPr>
              <w:pStyle w:val="Body"/>
              <w:jc w:val="center"/>
            </w:pPr>
            <w:r>
              <w:rPr>
                <w:rStyle w:val="None"/>
                <w:rFonts w:ascii="Arial" w:hAnsi="Arial"/>
                <w:b/>
                <w:bCs/>
                <w:sz w:val="18"/>
                <w:szCs w:val="18"/>
              </w:rPr>
              <w:t xml:space="preserve">M3 </w:t>
            </w:r>
            <w:proofErr w:type="spellStart"/>
            <w:r>
              <w:rPr>
                <w:rStyle w:val="None"/>
                <w:rFonts w:ascii="Arial" w:hAnsi="Arial"/>
                <w:b/>
                <w:bCs/>
                <w:sz w:val="18"/>
                <w:szCs w:val="18"/>
              </w:rPr>
              <w:t>Treatmt</w:t>
            </w:r>
            <w:proofErr w:type="spellEnd"/>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604E4" w14:textId="77777777" w:rsidR="00282E97" w:rsidRDefault="00000000">
            <w:pPr>
              <w:pStyle w:val="Body"/>
              <w:jc w:val="center"/>
            </w:pPr>
            <w:r>
              <w:rPr>
                <w:rStyle w:val="None"/>
                <w:rFonts w:ascii="Arial" w:hAnsi="Arial"/>
                <w:b/>
                <w:bCs/>
                <w:sz w:val="18"/>
                <w:szCs w:val="18"/>
              </w:rPr>
              <w:t>M3 F-stat (p-value)</w:t>
            </w:r>
          </w:p>
        </w:tc>
      </w:tr>
      <w:tr w:rsidR="00282E97" w14:paraId="357B8A5C" w14:textId="77777777">
        <w:trPr>
          <w:trHeight w:val="6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B289F00" w14:textId="77777777" w:rsidR="00282E97" w:rsidRDefault="00000000">
            <w:pPr>
              <w:pStyle w:val="Body"/>
              <w:tabs>
                <w:tab w:val="left" w:pos="553"/>
              </w:tabs>
            </w:pPr>
            <w:r>
              <w:rPr>
                <w:rStyle w:val="None"/>
                <w:rFonts w:ascii="Arial" w:hAnsi="Arial"/>
                <w:sz w:val="18"/>
                <w:szCs w:val="18"/>
              </w:rPr>
              <w:t>B14. I look forward to taking my shower every day.</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68B412" w14:textId="77777777" w:rsidR="00282E97" w:rsidRDefault="00000000">
            <w:pPr>
              <w:pStyle w:val="Body"/>
              <w:tabs>
                <w:tab w:val="left" w:pos="553"/>
              </w:tabs>
              <w:jc w:val="center"/>
            </w:pPr>
            <w:r>
              <w:rPr>
                <w:rStyle w:val="None"/>
                <w:rFonts w:ascii="Arial" w:hAnsi="Arial"/>
                <w:sz w:val="18"/>
                <w:szCs w:val="18"/>
              </w:rPr>
              <w:t>1.44</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BD0CDC4" w14:textId="77777777" w:rsidR="00282E97" w:rsidRDefault="00000000">
            <w:pPr>
              <w:pStyle w:val="Body"/>
              <w:tabs>
                <w:tab w:val="left" w:pos="553"/>
              </w:tabs>
              <w:jc w:val="center"/>
            </w:pPr>
            <w:r>
              <w:rPr>
                <w:rStyle w:val="None"/>
                <w:rFonts w:ascii="Arial" w:hAnsi="Arial"/>
                <w:sz w:val="18"/>
                <w:szCs w:val="18"/>
              </w:rPr>
              <w:t>1.46</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47286A9" w14:textId="77777777" w:rsidR="00282E97" w:rsidRDefault="00000000">
            <w:pPr>
              <w:pStyle w:val="Body"/>
              <w:jc w:val="center"/>
            </w:pPr>
            <w:r>
              <w:rPr>
                <w:rStyle w:val="None"/>
                <w:rFonts w:ascii="Arial" w:hAnsi="Arial"/>
                <w:sz w:val="18"/>
                <w:szCs w:val="18"/>
              </w:rPr>
              <w:t>-</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A4CC8D" w14:textId="77777777" w:rsidR="00282E97" w:rsidRDefault="00000000">
            <w:pPr>
              <w:pStyle w:val="Body"/>
              <w:tabs>
                <w:tab w:val="left" w:pos="691"/>
              </w:tabs>
              <w:jc w:val="center"/>
            </w:pPr>
            <w:r>
              <w:rPr>
                <w:rStyle w:val="None"/>
                <w:rFonts w:ascii="Arial" w:hAnsi="Arial"/>
                <w:sz w:val="18"/>
                <w:szCs w:val="18"/>
              </w:rPr>
              <w:t>1.25</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547F7D1" w14:textId="77777777" w:rsidR="00282E97" w:rsidRDefault="00000000">
            <w:pPr>
              <w:pStyle w:val="Body"/>
              <w:jc w:val="center"/>
            </w:pPr>
            <w:r>
              <w:rPr>
                <w:rStyle w:val="None"/>
                <w:rFonts w:ascii="Arial" w:hAnsi="Arial"/>
                <w:sz w:val="18"/>
                <w:szCs w:val="18"/>
              </w:rPr>
              <w:t>1.23</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4FAE86A" w14:textId="77777777" w:rsidR="00282E97" w:rsidRDefault="00000000">
            <w:pPr>
              <w:pStyle w:val="Body"/>
              <w:jc w:val="center"/>
              <w:rPr>
                <w:rStyle w:val="None"/>
                <w:rFonts w:ascii="Arial" w:eastAsia="Arial" w:hAnsi="Arial" w:cs="Arial"/>
                <w:sz w:val="18"/>
                <w:szCs w:val="18"/>
              </w:rPr>
            </w:pPr>
            <w:r>
              <w:rPr>
                <w:rStyle w:val="None"/>
                <w:rFonts w:ascii="Arial" w:hAnsi="Arial"/>
                <w:sz w:val="18"/>
                <w:szCs w:val="18"/>
              </w:rPr>
              <w:t>0.08</w:t>
            </w:r>
          </w:p>
          <w:p w14:paraId="68B2FC07" w14:textId="77777777" w:rsidR="00282E97" w:rsidRDefault="00000000">
            <w:pPr>
              <w:pStyle w:val="Body"/>
              <w:jc w:val="center"/>
            </w:pPr>
            <w:r>
              <w:rPr>
                <w:rStyle w:val="None"/>
                <w:rFonts w:ascii="Arial" w:hAnsi="Arial"/>
                <w:sz w:val="18"/>
                <w:szCs w:val="18"/>
              </w:rPr>
              <w:t>(0.78)</w:t>
            </w:r>
          </w:p>
        </w:tc>
      </w:tr>
      <w:tr w:rsidR="00282E97" w14:paraId="765D9710" w14:textId="77777777">
        <w:trPr>
          <w:trHeight w:val="4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F77C1E3" w14:textId="77777777" w:rsidR="00282E97" w:rsidRDefault="00000000">
            <w:pPr>
              <w:pStyle w:val="Body"/>
            </w:pPr>
            <w:r>
              <w:rPr>
                <w:rStyle w:val="None"/>
                <w:rFonts w:ascii="Arial" w:hAnsi="Arial"/>
                <w:sz w:val="18"/>
                <w:szCs w:val="18"/>
              </w:rPr>
              <w:t>B15. I try my best to conserve water.</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5612D6" w14:textId="77777777" w:rsidR="00282E97" w:rsidRDefault="00000000">
            <w:pPr>
              <w:pStyle w:val="Body"/>
              <w:jc w:val="center"/>
            </w:pPr>
            <w:r>
              <w:rPr>
                <w:rStyle w:val="None"/>
                <w:rFonts w:ascii="Arial" w:hAnsi="Arial"/>
                <w:sz w:val="18"/>
                <w:szCs w:val="18"/>
              </w:rPr>
              <w:t>1.16</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11D4866" w14:textId="77777777" w:rsidR="00282E97" w:rsidRDefault="00000000">
            <w:pPr>
              <w:pStyle w:val="Body"/>
              <w:jc w:val="center"/>
            </w:pPr>
            <w:r>
              <w:rPr>
                <w:rStyle w:val="None"/>
                <w:rFonts w:ascii="Arial" w:hAnsi="Arial"/>
                <w:sz w:val="18"/>
                <w:szCs w:val="18"/>
              </w:rPr>
              <w:t>1.14</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B6F54C8" w14:textId="77777777" w:rsidR="00282E97" w:rsidRDefault="00000000">
            <w:pPr>
              <w:pStyle w:val="Body"/>
              <w:jc w:val="center"/>
            </w:pPr>
            <w:r>
              <w:rPr>
                <w:rStyle w:val="None"/>
                <w:rFonts w:ascii="Arial" w:hAnsi="Arial"/>
                <w:sz w:val="18"/>
                <w:szCs w:val="18"/>
              </w:rPr>
              <w:t>-</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91473CB" w14:textId="77777777" w:rsidR="00282E97" w:rsidRDefault="00000000">
            <w:pPr>
              <w:pStyle w:val="Body"/>
              <w:jc w:val="center"/>
            </w:pPr>
            <w:r>
              <w:rPr>
                <w:rStyle w:val="None"/>
                <w:rFonts w:ascii="Arial" w:hAnsi="Arial"/>
                <w:sz w:val="18"/>
                <w:szCs w:val="18"/>
              </w:rPr>
              <w:t>1.13</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AB0565" w14:textId="77777777" w:rsidR="00282E97" w:rsidRDefault="00000000">
            <w:pPr>
              <w:pStyle w:val="Body"/>
              <w:jc w:val="center"/>
            </w:pPr>
            <w:r>
              <w:rPr>
                <w:rStyle w:val="None"/>
                <w:rFonts w:ascii="Arial" w:hAnsi="Arial"/>
                <w:sz w:val="18"/>
                <w:szCs w:val="18"/>
              </w:rPr>
              <w:t>1.22</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BFAB495" w14:textId="77777777" w:rsidR="00282E97" w:rsidRDefault="00000000">
            <w:pPr>
              <w:pStyle w:val="Body"/>
              <w:jc w:val="center"/>
              <w:rPr>
                <w:rStyle w:val="None"/>
                <w:rFonts w:ascii="Arial" w:eastAsia="Arial" w:hAnsi="Arial" w:cs="Arial"/>
                <w:sz w:val="18"/>
                <w:szCs w:val="18"/>
              </w:rPr>
            </w:pPr>
            <w:r>
              <w:rPr>
                <w:rStyle w:val="None"/>
                <w:rFonts w:ascii="Arial" w:hAnsi="Arial"/>
                <w:sz w:val="18"/>
                <w:szCs w:val="18"/>
              </w:rPr>
              <w:t>1.71</w:t>
            </w:r>
          </w:p>
          <w:p w14:paraId="2BEE7725" w14:textId="77777777" w:rsidR="00282E97" w:rsidRDefault="00000000">
            <w:pPr>
              <w:pStyle w:val="Body"/>
              <w:jc w:val="center"/>
            </w:pPr>
            <w:r>
              <w:rPr>
                <w:rStyle w:val="None"/>
                <w:rFonts w:ascii="Arial" w:hAnsi="Arial"/>
                <w:sz w:val="18"/>
                <w:szCs w:val="18"/>
              </w:rPr>
              <w:t>(0.19)</w:t>
            </w:r>
          </w:p>
        </w:tc>
      </w:tr>
      <w:tr w:rsidR="00282E97" w14:paraId="3DA1866F" w14:textId="77777777">
        <w:trPr>
          <w:trHeight w:val="8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F792BBB" w14:textId="77777777" w:rsidR="00282E97" w:rsidRDefault="00000000">
            <w:pPr>
              <w:pStyle w:val="Body"/>
            </w:pPr>
            <w:r>
              <w:rPr>
                <w:rStyle w:val="None"/>
                <w:rFonts w:ascii="Arial" w:hAnsi="Arial"/>
                <w:sz w:val="18"/>
                <w:szCs w:val="18"/>
              </w:rPr>
              <w:t>B16. I do what is right for the environment, even if it costs more money or takes more time.</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68FACED" w14:textId="77777777" w:rsidR="00282E97" w:rsidRDefault="00000000">
            <w:pPr>
              <w:pStyle w:val="Body"/>
              <w:jc w:val="center"/>
            </w:pPr>
            <w:r>
              <w:rPr>
                <w:rStyle w:val="None"/>
                <w:rFonts w:ascii="Arial" w:hAnsi="Arial"/>
                <w:sz w:val="18"/>
                <w:szCs w:val="18"/>
              </w:rPr>
              <w:t>0.95</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0E9F403" w14:textId="77777777" w:rsidR="00282E97" w:rsidRDefault="00000000">
            <w:pPr>
              <w:pStyle w:val="Body"/>
              <w:tabs>
                <w:tab w:val="left" w:pos="588"/>
              </w:tabs>
              <w:jc w:val="center"/>
            </w:pPr>
            <w:r>
              <w:rPr>
                <w:rStyle w:val="None"/>
                <w:rFonts w:ascii="Arial" w:hAnsi="Arial"/>
                <w:sz w:val="18"/>
                <w:szCs w:val="18"/>
              </w:rPr>
              <w:t>0.91</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A42F0DB" w14:textId="77777777" w:rsidR="00282E97" w:rsidRDefault="00000000">
            <w:pPr>
              <w:pStyle w:val="Body"/>
              <w:jc w:val="center"/>
            </w:pPr>
            <w:r>
              <w:rPr>
                <w:rStyle w:val="None"/>
                <w:rFonts w:ascii="Arial" w:hAnsi="Arial"/>
                <w:sz w:val="18"/>
                <w:szCs w:val="18"/>
              </w:rPr>
              <w:t>-</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51ECC44" w14:textId="77777777" w:rsidR="00282E97" w:rsidRDefault="00000000">
            <w:pPr>
              <w:pStyle w:val="Body"/>
              <w:jc w:val="center"/>
            </w:pPr>
            <w:r>
              <w:rPr>
                <w:rStyle w:val="None"/>
                <w:rFonts w:ascii="Arial" w:hAnsi="Arial"/>
                <w:sz w:val="18"/>
                <w:szCs w:val="18"/>
              </w:rPr>
              <w:t>0.84</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98F03D9" w14:textId="77777777" w:rsidR="00282E97" w:rsidRDefault="00000000">
            <w:pPr>
              <w:pStyle w:val="Body"/>
              <w:jc w:val="center"/>
            </w:pPr>
            <w:r>
              <w:rPr>
                <w:rStyle w:val="None"/>
                <w:rFonts w:ascii="Arial" w:hAnsi="Arial"/>
                <w:sz w:val="18"/>
                <w:szCs w:val="18"/>
              </w:rPr>
              <w:t>0.86</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E93900B" w14:textId="77777777" w:rsidR="00282E97" w:rsidRDefault="00000000">
            <w:pPr>
              <w:pStyle w:val="Body"/>
              <w:jc w:val="center"/>
              <w:rPr>
                <w:rStyle w:val="None"/>
                <w:rFonts w:ascii="Arial" w:eastAsia="Arial" w:hAnsi="Arial" w:cs="Arial"/>
                <w:sz w:val="18"/>
                <w:szCs w:val="18"/>
              </w:rPr>
            </w:pPr>
            <w:r>
              <w:rPr>
                <w:rStyle w:val="None"/>
                <w:rFonts w:ascii="Arial" w:hAnsi="Arial"/>
                <w:sz w:val="18"/>
                <w:szCs w:val="18"/>
              </w:rPr>
              <w:t>0.10</w:t>
            </w:r>
          </w:p>
          <w:p w14:paraId="5E09EBA2" w14:textId="77777777" w:rsidR="00282E97" w:rsidRDefault="00000000">
            <w:pPr>
              <w:pStyle w:val="Body"/>
              <w:jc w:val="center"/>
            </w:pPr>
            <w:r>
              <w:rPr>
                <w:rStyle w:val="None"/>
                <w:rFonts w:ascii="Arial" w:hAnsi="Arial"/>
                <w:sz w:val="18"/>
                <w:szCs w:val="18"/>
              </w:rPr>
              <w:t>(0.75)</w:t>
            </w:r>
          </w:p>
        </w:tc>
      </w:tr>
      <w:tr w:rsidR="00282E97" w14:paraId="32E6C2F4" w14:textId="77777777">
        <w:trPr>
          <w:trHeight w:val="8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8AF2F55" w14:textId="77777777" w:rsidR="00282E97" w:rsidRDefault="00000000">
            <w:pPr>
              <w:pStyle w:val="Body"/>
            </w:pPr>
            <w:r>
              <w:rPr>
                <w:rStyle w:val="None"/>
                <w:rFonts w:ascii="Arial" w:hAnsi="Arial"/>
                <w:sz w:val="18"/>
                <w:szCs w:val="18"/>
              </w:rPr>
              <w:t>B17. Conserving water is important because it is good for the environment.</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3B7B601" w14:textId="77777777" w:rsidR="00282E97" w:rsidRDefault="00000000">
            <w:pPr>
              <w:pStyle w:val="Body"/>
              <w:tabs>
                <w:tab w:val="left" w:pos="680"/>
              </w:tabs>
              <w:jc w:val="center"/>
            </w:pPr>
            <w:r>
              <w:rPr>
                <w:rStyle w:val="None"/>
                <w:rFonts w:ascii="Arial" w:hAnsi="Arial"/>
                <w:sz w:val="18"/>
                <w:szCs w:val="18"/>
              </w:rPr>
              <w:t>1.45</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9CE3461" w14:textId="77777777" w:rsidR="00282E97" w:rsidRDefault="00000000">
            <w:pPr>
              <w:pStyle w:val="Body"/>
              <w:jc w:val="center"/>
            </w:pPr>
            <w:r>
              <w:rPr>
                <w:rStyle w:val="None"/>
                <w:rFonts w:ascii="Arial" w:hAnsi="Arial"/>
                <w:sz w:val="18"/>
                <w:szCs w:val="18"/>
              </w:rPr>
              <w:t>1.42</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6BC5C5C" w14:textId="77777777" w:rsidR="00282E97" w:rsidRDefault="00000000">
            <w:pPr>
              <w:pStyle w:val="Body"/>
              <w:jc w:val="center"/>
            </w:pPr>
            <w:r>
              <w:rPr>
                <w:rStyle w:val="None"/>
                <w:rFonts w:ascii="Arial" w:hAnsi="Arial"/>
                <w:sz w:val="18"/>
                <w:szCs w:val="18"/>
              </w:rPr>
              <w:t>-</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32FF736" w14:textId="77777777" w:rsidR="00282E97" w:rsidRDefault="00000000">
            <w:pPr>
              <w:pStyle w:val="Body"/>
              <w:jc w:val="center"/>
            </w:pPr>
            <w:r>
              <w:rPr>
                <w:rStyle w:val="None"/>
                <w:rFonts w:ascii="Arial" w:hAnsi="Arial"/>
                <w:sz w:val="18"/>
                <w:szCs w:val="18"/>
              </w:rPr>
              <w:t>1.33</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22B9888" w14:textId="77777777" w:rsidR="00282E97" w:rsidRDefault="00000000">
            <w:pPr>
              <w:pStyle w:val="Body"/>
              <w:jc w:val="center"/>
            </w:pPr>
            <w:r>
              <w:rPr>
                <w:rStyle w:val="None"/>
                <w:rFonts w:ascii="Arial" w:hAnsi="Arial"/>
                <w:sz w:val="18"/>
                <w:szCs w:val="18"/>
              </w:rPr>
              <w:t>1.32</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D873893" w14:textId="77777777" w:rsidR="00282E97" w:rsidRDefault="00000000">
            <w:pPr>
              <w:pStyle w:val="Body"/>
              <w:jc w:val="center"/>
              <w:rPr>
                <w:rStyle w:val="None"/>
                <w:rFonts w:ascii="Arial" w:eastAsia="Arial" w:hAnsi="Arial" w:cs="Arial"/>
                <w:sz w:val="18"/>
                <w:szCs w:val="18"/>
              </w:rPr>
            </w:pPr>
            <w:r>
              <w:rPr>
                <w:rStyle w:val="None"/>
                <w:rFonts w:ascii="Arial" w:hAnsi="Arial"/>
                <w:sz w:val="18"/>
                <w:szCs w:val="18"/>
              </w:rPr>
              <w:t>0.01</w:t>
            </w:r>
          </w:p>
          <w:p w14:paraId="27924ED3" w14:textId="77777777" w:rsidR="00282E97" w:rsidRDefault="00000000">
            <w:pPr>
              <w:pStyle w:val="Body"/>
              <w:jc w:val="center"/>
            </w:pPr>
            <w:r>
              <w:rPr>
                <w:rStyle w:val="None"/>
                <w:rFonts w:ascii="Arial" w:hAnsi="Arial"/>
                <w:sz w:val="18"/>
                <w:szCs w:val="18"/>
              </w:rPr>
              <w:t>(0.94)</w:t>
            </w:r>
          </w:p>
        </w:tc>
      </w:tr>
      <w:tr w:rsidR="00282E97" w14:paraId="4D1CF6FC" w14:textId="77777777">
        <w:trPr>
          <w:trHeight w:val="6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9D1DD5C" w14:textId="77777777" w:rsidR="00282E97" w:rsidRDefault="00000000">
            <w:pPr>
              <w:pStyle w:val="Body"/>
            </w:pPr>
            <w:r>
              <w:rPr>
                <w:rStyle w:val="None"/>
                <w:rFonts w:ascii="Arial" w:hAnsi="Arial"/>
                <w:sz w:val="18"/>
                <w:szCs w:val="18"/>
              </w:rPr>
              <w:t>B18. Conserving water is important because it saves cost.</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32600A4" w14:textId="77777777" w:rsidR="00282E97" w:rsidRDefault="00000000">
            <w:pPr>
              <w:pStyle w:val="Body"/>
              <w:jc w:val="center"/>
            </w:pPr>
            <w:r>
              <w:rPr>
                <w:rStyle w:val="None"/>
                <w:rFonts w:ascii="Arial" w:hAnsi="Arial"/>
                <w:sz w:val="18"/>
                <w:szCs w:val="18"/>
              </w:rPr>
              <w:t>1.42</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3F374D6" w14:textId="77777777" w:rsidR="00282E97" w:rsidRDefault="00000000">
            <w:pPr>
              <w:pStyle w:val="Body"/>
              <w:jc w:val="center"/>
            </w:pPr>
            <w:r>
              <w:rPr>
                <w:rStyle w:val="None"/>
                <w:rFonts w:ascii="Arial" w:hAnsi="Arial"/>
                <w:sz w:val="18"/>
                <w:szCs w:val="18"/>
              </w:rPr>
              <w:t>1.42</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DD606BD" w14:textId="77777777" w:rsidR="00282E97" w:rsidRDefault="00000000">
            <w:pPr>
              <w:pStyle w:val="Body"/>
              <w:jc w:val="center"/>
            </w:pPr>
            <w:r>
              <w:rPr>
                <w:rStyle w:val="None"/>
                <w:rFonts w:ascii="Arial" w:hAnsi="Arial"/>
                <w:sz w:val="18"/>
                <w:szCs w:val="18"/>
              </w:rPr>
              <w:t>-</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6CD6810" w14:textId="77777777" w:rsidR="00282E97" w:rsidRDefault="00000000">
            <w:pPr>
              <w:pStyle w:val="Body"/>
              <w:jc w:val="center"/>
            </w:pPr>
            <w:r>
              <w:rPr>
                <w:rStyle w:val="None"/>
                <w:rFonts w:ascii="Arial" w:hAnsi="Arial"/>
                <w:sz w:val="18"/>
                <w:szCs w:val="18"/>
              </w:rPr>
              <w:t>1.28</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11DFAC3" w14:textId="77777777" w:rsidR="00282E97" w:rsidRDefault="00000000">
            <w:pPr>
              <w:pStyle w:val="Body"/>
              <w:jc w:val="center"/>
            </w:pPr>
            <w:r>
              <w:rPr>
                <w:rStyle w:val="None"/>
                <w:rFonts w:ascii="Arial" w:hAnsi="Arial"/>
                <w:sz w:val="18"/>
                <w:szCs w:val="18"/>
              </w:rPr>
              <w:t>1.28</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629F996" w14:textId="77777777" w:rsidR="00282E97" w:rsidRDefault="00000000">
            <w:pPr>
              <w:pStyle w:val="Body"/>
              <w:jc w:val="center"/>
              <w:rPr>
                <w:rStyle w:val="None"/>
                <w:rFonts w:ascii="Arial" w:eastAsia="Arial" w:hAnsi="Arial" w:cs="Arial"/>
                <w:sz w:val="18"/>
                <w:szCs w:val="18"/>
              </w:rPr>
            </w:pPr>
            <w:r>
              <w:rPr>
                <w:rStyle w:val="None"/>
                <w:rFonts w:ascii="Arial" w:hAnsi="Arial"/>
                <w:sz w:val="18"/>
                <w:szCs w:val="18"/>
              </w:rPr>
              <w:t>0.01</w:t>
            </w:r>
          </w:p>
          <w:p w14:paraId="1358B4CE" w14:textId="77777777" w:rsidR="00282E97" w:rsidRDefault="00000000">
            <w:pPr>
              <w:pStyle w:val="Body"/>
              <w:jc w:val="center"/>
            </w:pPr>
            <w:r>
              <w:rPr>
                <w:rStyle w:val="None"/>
                <w:rFonts w:ascii="Arial" w:hAnsi="Arial"/>
                <w:sz w:val="18"/>
                <w:szCs w:val="18"/>
              </w:rPr>
              <w:t>(0.93)</w:t>
            </w:r>
          </w:p>
        </w:tc>
      </w:tr>
      <w:tr w:rsidR="00282E97" w14:paraId="2A3C0D3C" w14:textId="77777777">
        <w:trPr>
          <w:trHeight w:val="8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B3C0B91" w14:textId="77777777" w:rsidR="00282E97" w:rsidRDefault="00000000">
            <w:pPr>
              <w:pStyle w:val="Body"/>
              <w:tabs>
                <w:tab w:val="left" w:pos="680"/>
              </w:tabs>
            </w:pPr>
            <w:r>
              <w:rPr>
                <w:rStyle w:val="None"/>
                <w:rFonts w:ascii="Arial" w:hAnsi="Arial"/>
                <w:sz w:val="18"/>
                <w:szCs w:val="18"/>
              </w:rPr>
              <w:t>B19. When I choose between products, cost is more important to me than quality.</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994BAB3" w14:textId="77777777" w:rsidR="00282E97" w:rsidRDefault="00000000">
            <w:pPr>
              <w:pStyle w:val="Body"/>
              <w:jc w:val="center"/>
            </w:pPr>
            <w:r>
              <w:rPr>
                <w:rStyle w:val="None"/>
                <w:rFonts w:ascii="Arial" w:hAnsi="Arial"/>
                <w:sz w:val="18"/>
                <w:szCs w:val="18"/>
              </w:rPr>
              <w:t>0.11</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9CB5D23" w14:textId="77777777" w:rsidR="00282E97" w:rsidRDefault="00000000">
            <w:pPr>
              <w:pStyle w:val="Body"/>
              <w:jc w:val="center"/>
            </w:pPr>
            <w:r>
              <w:rPr>
                <w:rStyle w:val="None"/>
                <w:rFonts w:ascii="Arial" w:hAnsi="Arial"/>
                <w:sz w:val="18"/>
                <w:szCs w:val="18"/>
              </w:rPr>
              <w:t>0.13</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9C0E825" w14:textId="77777777" w:rsidR="00282E97" w:rsidRDefault="00000000">
            <w:pPr>
              <w:pStyle w:val="Body"/>
              <w:jc w:val="center"/>
            </w:pPr>
            <w:r>
              <w:rPr>
                <w:rStyle w:val="None"/>
                <w:rFonts w:ascii="Arial" w:hAnsi="Arial"/>
                <w:sz w:val="18"/>
                <w:szCs w:val="18"/>
              </w:rPr>
              <w:t>-</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96CAE1" w14:textId="77777777" w:rsidR="00282E97" w:rsidRDefault="00000000">
            <w:pPr>
              <w:pStyle w:val="Body"/>
              <w:jc w:val="center"/>
            </w:pPr>
            <w:r>
              <w:rPr>
                <w:rStyle w:val="None"/>
                <w:rFonts w:ascii="Arial" w:hAnsi="Arial"/>
                <w:sz w:val="18"/>
                <w:szCs w:val="18"/>
              </w:rPr>
              <w:t>- 0.01</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BF1E1BF" w14:textId="77777777" w:rsidR="00282E97" w:rsidRDefault="00000000">
            <w:pPr>
              <w:pStyle w:val="Body"/>
              <w:jc w:val="center"/>
            </w:pPr>
            <w:r>
              <w:rPr>
                <w:rStyle w:val="None"/>
                <w:rFonts w:ascii="Arial" w:hAnsi="Arial"/>
                <w:sz w:val="18"/>
                <w:szCs w:val="18"/>
              </w:rPr>
              <w:t>0.16</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96E2537" w14:textId="77777777" w:rsidR="00282E97" w:rsidRDefault="00000000">
            <w:pPr>
              <w:pStyle w:val="Body"/>
              <w:jc w:val="center"/>
              <w:rPr>
                <w:rStyle w:val="None"/>
                <w:rFonts w:ascii="Arial" w:eastAsia="Arial" w:hAnsi="Arial" w:cs="Arial"/>
                <w:sz w:val="18"/>
                <w:szCs w:val="18"/>
              </w:rPr>
            </w:pPr>
            <w:r>
              <w:rPr>
                <w:rStyle w:val="None"/>
                <w:rFonts w:ascii="Arial" w:hAnsi="Arial"/>
                <w:sz w:val="18"/>
                <w:szCs w:val="18"/>
              </w:rPr>
              <w:t>2.27</w:t>
            </w:r>
          </w:p>
          <w:p w14:paraId="21969E1A" w14:textId="77777777" w:rsidR="00282E97" w:rsidRDefault="00000000">
            <w:pPr>
              <w:pStyle w:val="Body"/>
              <w:jc w:val="center"/>
            </w:pPr>
            <w:r>
              <w:rPr>
                <w:rStyle w:val="None"/>
                <w:rFonts w:ascii="Arial" w:hAnsi="Arial"/>
                <w:sz w:val="18"/>
                <w:szCs w:val="18"/>
              </w:rPr>
              <w:t>(0.13)</w:t>
            </w:r>
          </w:p>
        </w:tc>
      </w:tr>
      <w:tr w:rsidR="00282E97" w14:paraId="5EE77CB6" w14:textId="77777777">
        <w:trPr>
          <w:trHeight w:val="6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CD47CB4" w14:textId="77777777" w:rsidR="00282E97" w:rsidRDefault="00000000">
            <w:pPr>
              <w:pStyle w:val="Body"/>
            </w:pPr>
            <w:r>
              <w:rPr>
                <w:rStyle w:val="None"/>
                <w:rFonts w:ascii="Arial" w:hAnsi="Arial"/>
                <w:sz w:val="18"/>
                <w:szCs w:val="18"/>
              </w:rPr>
              <w:t>B20. The smart shower device helps me to save water.</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EC0F149" w14:textId="77777777" w:rsidR="00282E97" w:rsidRDefault="00000000">
            <w:pPr>
              <w:pStyle w:val="Body"/>
              <w:jc w:val="center"/>
            </w:pPr>
            <w:r>
              <w:rPr>
                <w:rStyle w:val="None"/>
                <w:rFonts w:ascii="Arial" w:hAnsi="Arial"/>
                <w:sz w:val="18"/>
                <w:szCs w:val="18"/>
              </w:rPr>
              <w:t>-</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AF56CF1" w14:textId="77777777" w:rsidR="00282E97" w:rsidRDefault="00000000">
            <w:pPr>
              <w:pStyle w:val="Body"/>
              <w:jc w:val="center"/>
            </w:pPr>
            <w:r>
              <w:rPr>
                <w:rStyle w:val="None"/>
                <w:rFonts w:ascii="Arial" w:hAnsi="Arial"/>
                <w:sz w:val="18"/>
                <w:szCs w:val="18"/>
              </w:rPr>
              <w:t>-</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46110DA" w14:textId="77777777" w:rsidR="00282E97" w:rsidRDefault="00000000">
            <w:pPr>
              <w:pStyle w:val="Body"/>
              <w:jc w:val="center"/>
            </w:pPr>
            <w:r>
              <w:rPr>
                <w:rStyle w:val="None"/>
                <w:rFonts w:ascii="Arial" w:hAnsi="Arial"/>
                <w:sz w:val="18"/>
                <w:szCs w:val="18"/>
              </w:rPr>
              <w:t>0.58</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AD0309F" w14:textId="77777777" w:rsidR="00282E97" w:rsidRDefault="00000000">
            <w:pPr>
              <w:pStyle w:val="Body"/>
              <w:jc w:val="center"/>
            </w:pPr>
            <w:r>
              <w:rPr>
                <w:rStyle w:val="None"/>
                <w:rFonts w:ascii="Arial" w:hAnsi="Arial"/>
                <w:sz w:val="18"/>
                <w:szCs w:val="18"/>
              </w:rPr>
              <w:t>0.70</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FE60ACB" w14:textId="77777777" w:rsidR="00282E97" w:rsidRDefault="00000000">
            <w:pPr>
              <w:pStyle w:val="Body"/>
              <w:jc w:val="center"/>
            </w:pPr>
            <w:r>
              <w:rPr>
                <w:rStyle w:val="None"/>
                <w:rFonts w:ascii="Arial" w:hAnsi="Arial"/>
                <w:sz w:val="18"/>
                <w:szCs w:val="18"/>
              </w:rPr>
              <w:t>0.95</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738EF15" w14:textId="77777777" w:rsidR="00282E97" w:rsidRDefault="00000000">
            <w:pPr>
              <w:pStyle w:val="Body"/>
              <w:jc w:val="center"/>
              <w:rPr>
                <w:rStyle w:val="None"/>
                <w:rFonts w:ascii="Arial" w:eastAsia="Arial" w:hAnsi="Arial" w:cs="Arial"/>
                <w:sz w:val="18"/>
                <w:szCs w:val="18"/>
              </w:rPr>
            </w:pPr>
            <w:r>
              <w:rPr>
                <w:rStyle w:val="None"/>
                <w:rFonts w:ascii="Arial" w:hAnsi="Arial"/>
                <w:sz w:val="18"/>
                <w:szCs w:val="18"/>
              </w:rPr>
              <w:t>9.49</w:t>
            </w:r>
          </w:p>
          <w:p w14:paraId="7E38AA3A" w14:textId="77777777" w:rsidR="00282E97" w:rsidRDefault="00000000">
            <w:pPr>
              <w:pStyle w:val="Body"/>
              <w:jc w:val="center"/>
            </w:pPr>
            <w:r>
              <w:rPr>
                <w:rStyle w:val="None"/>
                <w:rFonts w:ascii="Arial" w:hAnsi="Arial"/>
                <w:sz w:val="18"/>
                <w:szCs w:val="18"/>
              </w:rPr>
              <w:t>(0.00)</w:t>
            </w:r>
          </w:p>
        </w:tc>
      </w:tr>
      <w:tr w:rsidR="00282E97" w14:paraId="2EA0B78E" w14:textId="77777777">
        <w:trPr>
          <w:trHeight w:val="404"/>
        </w:trPr>
        <w:tc>
          <w:tcPr>
            <w:tcW w:w="22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1A845E1" w14:textId="77777777" w:rsidR="00282E97" w:rsidRDefault="00000000">
            <w:pPr>
              <w:pStyle w:val="Body"/>
              <w:tabs>
                <w:tab w:val="left" w:pos="749"/>
              </w:tabs>
            </w:pPr>
            <w:r>
              <w:rPr>
                <w:rStyle w:val="None"/>
                <w:rFonts w:ascii="Arial" w:hAnsi="Arial"/>
                <w:sz w:val="18"/>
                <w:szCs w:val="18"/>
              </w:rPr>
              <w:t>B21. The smart shower device is stressful.</w:t>
            </w:r>
          </w:p>
        </w:tc>
        <w:tc>
          <w:tcPr>
            <w:tcW w:w="9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F8DBAED" w14:textId="77777777" w:rsidR="00282E97" w:rsidRDefault="00000000">
            <w:pPr>
              <w:pStyle w:val="Body"/>
              <w:jc w:val="center"/>
            </w:pPr>
            <w:r>
              <w:rPr>
                <w:rStyle w:val="None"/>
                <w:rFonts w:ascii="Arial" w:hAnsi="Arial"/>
                <w:sz w:val="18"/>
                <w:szCs w:val="18"/>
              </w:rPr>
              <w:t>-</w:t>
            </w:r>
          </w:p>
        </w:tc>
        <w:tc>
          <w:tcPr>
            <w:tcW w:w="95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B490F68" w14:textId="77777777" w:rsidR="00282E97" w:rsidRDefault="00000000">
            <w:pPr>
              <w:pStyle w:val="Body"/>
              <w:jc w:val="center"/>
            </w:pPr>
            <w:r>
              <w:rPr>
                <w:rStyle w:val="None"/>
                <w:rFonts w:ascii="Arial" w:hAnsi="Arial"/>
                <w:sz w:val="18"/>
                <w:szCs w:val="18"/>
              </w:rPr>
              <w:t>-</w:t>
            </w:r>
          </w:p>
        </w:tc>
        <w:tc>
          <w:tcPr>
            <w:tcW w:w="9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CE0E58C" w14:textId="77777777" w:rsidR="00282E97" w:rsidRDefault="00000000">
            <w:pPr>
              <w:pStyle w:val="Body"/>
              <w:tabs>
                <w:tab w:val="left" w:pos="564"/>
              </w:tabs>
              <w:jc w:val="center"/>
            </w:pPr>
            <w:r>
              <w:rPr>
                <w:rStyle w:val="None"/>
                <w:rFonts w:ascii="Arial" w:hAnsi="Arial"/>
                <w:sz w:val="18"/>
                <w:szCs w:val="18"/>
              </w:rPr>
              <w:t>- 0.65</w:t>
            </w:r>
          </w:p>
        </w:tc>
        <w:tc>
          <w:tcPr>
            <w:tcW w:w="93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AD2DA63" w14:textId="77777777" w:rsidR="00282E97" w:rsidRDefault="00000000">
            <w:pPr>
              <w:pStyle w:val="Body"/>
              <w:jc w:val="center"/>
            </w:pPr>
            <w:r>
              <w:rPr>
                <w:rStyle w:val="None"/>
                <w:rFonts w:ascii="Arial" w:hAnsi="Arial"/>
                <w:sz w:val="18"/>
                <w:szCs w:val="18"/>
              </w:rPr>
              <w:t>- 0.80</w:t>
            </w:r>
          </w:p>
        </w:tc>
        <w:tc>
          <w:tcPr>
            <w:tcW w:w="11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6110074" w14:textId="77777777" w:rsidR="00282E97" w:rsidRDefault="00000000">
            <w:pPr>
              <w:pStyle w:val="Body"/>
              <w:keepNext/>
              <w:jc w:val="center"/>
            </w:pPr>
            <w:r>
              <w:rPr>
                <w:rStyle w:val="None"/>
                <w:rFonts w:ascii="Arial" w:hAnsi="Arial"/>
                <w:sz w:val="18"/>
                <w:szCs w:val="18"/>
              </w:rPr>
              <w:t>-0.26</w:t>
            </w:r>
          </w:p>
        </w:tc>
        <w:tc>
          <w:tcPr>
            <w:tcW w:w="11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54B189D" w14:textId="77777777" w:rsidR="00282E97" w:rsidRDefault="00000000">
            <w:pPr>
              <w:pStyle w:val="Body"/>
              <w:keepNext/>
              <w:jc w:val="center"/>
              <w:rPr>
                <w:rStyle w:val="None"/>
                <w:rFonts w:ascii="Arial" w:eastAsia="Arial" w:hAnsi="Arial" w:cs="Arial"/>
                <w:sz w:val="18"/>
                <w:szCs w:val="18"/>
              </w:rPr>
            </w:pPr>
            <w:r>
              <w:rPr>
                <w:rStyle w:val="None"/>
                <w:rFonts w:ascii="Arial" w:hAnsi="Arial"/>
                <w:sz w:val="18"/>
                <w:szCs w:val="18"/>
              </w:rPr>
              <w:t>28.80</w:t>
            </w:r>
          </w:p>
          <w:p w14:paraId="3CFC1AE6" w14:textId="77777777" w:rsidR="00282E97" w:rsidRDefault="00000000">
            <w:pPr>
              <w:pStyle w:val="Body"/>
              <w:keepNext/>
              <w:jc w:val="center"/>
            </w:pPr>
            <w:r>
              <w:rPr>
                <w:rStyle w:val="None"/>
                <w:rFonts w:ascii="Arial" w:hAnsi="Arial"/>
                <w:sz w:val="18"/>
                <w:szCs w:val="18"/>
              </w:rPr>
              <w:t>(0.00)</w:t>
            </w:r>
          </w:p>
        </w:tc>
      </w:tr>
    </w:tbl>
    <w:p w14:paraId="66AE9FCB" w14:textId="77777777" w:rsidR="00282E97" w:rsidRDefault="00282E97">
      <w:pPr>
        <w:pStyle w:val="Caption"/>
        <w:widowControl w:val="0"/>
        <w:suppressAutoHyphens/>
        <w:jc w:val="both"/>
        <w:rPr>
          <w:rStyle w:val="Hyperlink1"/>
        </w:rPr>
      </w:pPr>
    </w:p>
    <w:p w14:paraId="54352D73" w14:textId="77777777" w:rsidR="00282E97" w:rsidRDefault="00000000">
      <w:pPr>
        <w:pStyle w:val="Body"/>
        <w:rPr>
          <w:rStyle w:val="None"/>
          <w:rFonts w:ascii="Arial" w:eastAsia="Arial" w:hAnsi="Arial" w:cs="Arial"/>
          <w:sz w:val="16"/>
          <w:szCs w:val="16"/>
        </w:rPr>
      </w:pPr>
      <w:bookmarkStart w:id="4" w:name="_Ref67924033"/>
      <w:r>
        <w:rPr>
          <w:rStyle w:val="None"/>
          <w:rFonts w:ascii="Arial" w:hAnsi="Arial"/>
          <w:sz w:val="16"/>
          <w:szCs w:val="16"/>
        </w:rPr>
        <w:t>Notes: The F-statistics are taken from regressing the statements on treatment households, and the numbers in parentheses are the respective p-values. M1, M2, and M3 refer to Months 1 to 3. In the table, there is no column for M2 Control because we excluded the control group from answering the statements in Month 2.</w:t>
      </w:r>
      <w:bookmarkEnd w:id="4"/>
    </w:p>
    <w:p w14:paraId="171D748A" w14:textId="77777777" w:rsidR="00282E97" w:rsidRDefault="00282E97">
      <w:pPr>
        <w:pStyle w:val="Body"/>
        <w:rPr>
          <w:rStyle w:val="Hyperlink1"/>
        </w:rPr>
      </w:pPr>
    </w:p>
    <w:p w14:paraId="600C8ADA" w14:textId="77777777" w:rsidR="00282E97" w:rsidRDefault="00000000">
      <w:pPr>
        <w:pStyle w:val="BodyA"/>
        <w:suppressAutoHyphens/>
        <w:jc w:val="both"/>
        <w:rPr>
          <w:rStyle w:val="Hyperlink1"/>
        </w:rPr>
      </w:pPr>
      <w:r>
        <w:rPr>
          <w:rStyle w:val="Hyperlink1"/>
        </w:rPr>
        <w:t xml:space="preserve">The first five statements (B14-B18) were not significantly different between treatment and control groups. This indicates that the real-time shower water feedback did not influence the “green” identity of smart shower users. The statement on cost versus quality (B19) was </w:t>
      </w:r>
      <w:r>
        <w:rPr>
          <w:rStyle w:val="Hyperlink1"/>
        </w:rPr>
        <w:lastRenderedPageBreak/>
        <w:t xml:space="preserve">also not significantly different (p&gt;0.10) between the treatment and control groups, even though the control group had a more neutral response in the last survey. The last two statements concerning smart shower devices are significantly different between control and treatment households. This was expected as the control households did not have any prior experience with using the device. Relative to the control group, the treatment households agreed more that the smart shower device helped them conserve water, while they agreed less with the statement that the device was stressful. In short, while the treatment group saw the merits of using smart shower devices, they also experienced some degree of stress using it.   </w:t>
      </w:r>
    </w:p>
    <w:p w14:paraId="5C37BA4A" w14:textId="77777777" w:rsidR="00282E97" w:rsidRDefault="00000000">
      <w:pPr>
        <w:pStyle w:val="BodyA"/>
        <w:keepNext/>
        <w:suppressAutoHyphens/>
        <w:spacing w:before="120" w:after="120" w:line="240" w:lineRule="auto"/>
        <w:jc w:val="both"/>
        <w:rPr>
          <w:rStyle w:val="Hyperlink1"/>
        </w:rPr>
      </w:pPr>
      <w:r>
        <w:rPr>
          <w:rStyle w:val="Hyperlink1"/>
        </w:rPr>
        <w:t xml:space="preserve">Figure A12.1 illustrates the response differences between the first and the last survey for both treatment and control groups. </w:t>
      </w:r>
    </w:p>
    <w:p w14:paraId="60F294B4" w14:textId="77777777" w:rsidR="00282E97" w:rsidRDefault="00000000">
      <w:pPr>
        <w:pStyle w:val="ListParagraph"/>
        <w:numPr>
          <w:ilvl w:val="0"/>
          <w:numId w:val="2"/>
        </w:numPr>
        <w:spacing w:before="120" w:line="240" w:lineRule="auto"/>
      </w:pPr>
      <w:r>
        <w:rPr>
          <w:rStyle w:val="Hyperlink1"/>
        </w:rPr>
        <w:t xml:space="preserve">At the end of the intervention (dark </w:t>
      </w:r>
      <w:proofErr w:type="spellStart"/>
      <w:r>
        <w:rPr>
          <w:rStyle w:val="Hyperlink1"/>
        </w:rPr>
        <w:t>colours</w:t>
      </w:r>
      <w:proofErr w:type="spellEnd"/>
      <w:r>
        <w:rPr>
          <w:rStyle w:val="Hyperlink1"/>
        </w:rPr>
        <w:t xml:space="preserve">) both the treatment and control groups appeared to look a little less forward to their showers every day. There are no significant differences between the conditions, hence the reduction in shower pleasure for the treatment group may not be due to the smart shower devices, as otherwise there would have been a difference between the two groups. </w:t>
      </w:r>
    </w:p>
    <w:p w14:paraId="553FA5D7" w14:textId="77777777" w:rsidR="00282E97" w:rsidRDefault="00000000">
      <w:pPr>
        <w:pStyle w:val="ListParagraph"/>
        <w:numPr>
          <w:ilvl w:val="0"/>
          <w:numId w:val="2"/>
        </w:numPr>
        <w:spacing w:before="120" w:line="240" w:lineRule="auto"/>
      </w:pPr>
      <w:r>
        <w:rPr>
          <w:rStyle w:val="Hyperlink1"/>
        </w:rPr>
        <w:t>At the end of the intervention, the treatment group was slightly more likely to do their best to conserve water. The difference between the treatment and control group for this statement could indicate an impact of using smart shower devices.</w:t>
      </w:r>
    </w:p>
    <w:p w14:paraId="05CA0AE4" w14:textId="77777777" w:rsidR="00282E97" w:rsidRDefault="00000000">
      <w:pPr>
        <w:pStyle w:val="ListParagraph"/>
        <w:numPr>
          <w:ilvl w:val="0"/>
          <w:numId w:val="2"/>
        </w:numPr>
        <w:spacing w:before="120" w:line="240" w:lineRule="auto"/>
      </w:pPr>
      <w:r>
        <w:rPr>
          <w:rStyle w:val="Hyperlink1"/>
        </w:rPr>
        <w:t xml:space="preserve">The change in attitude towards doing what is right for the environment and conserving water became slightly more negative, though the change was not significant for both control and treatment groups. </w:t>
      </w:r>
    </w:p>
    <w:p w14:paraId="331081E1" w14:textId="77777777" w:rsidR="00282E97" w:rsidRDefault="00000000">
      <w:pPr>
        <w:pStyle w:val="ListParagraph"/>
        <w:numPr>
          <w:ilvl w:val="0"/>
          <w:numId w:val="2"/>
        </w:numPr>
        <w:spacing w:before="120" w:line="240" w:lineRule="auto"/>
      </w:pPr>
      <w:r>
        <w:rPr>
          <w:rStyle w:val="Hyperlink1"/>
        </w:rPr>
        <w:t>The control group was more neutral on the statement that cost is more important than quality in the last survey, but the difference is not significant.</w:t>
      </w:r>
    </w:p>
    <w:p w14:paraId="1B535F4B" w14:textId="77777777" w:rsidR="00282E97" w:rsidRDefault="00000000">
      <w:pPr>
        <w:pStyle w:val="ListParagraph"/>
        <w:numPr>
          <w:ilvl w:val="0"/>
          <w:numId w:val="2"/>
        </w:numPr>
        <w:spacing w:before="120" w:line="240" w:lineRule="auto"/>
        <w:rPr>
          <w:rFonts w:ascii="Times New Roman" w:hAnsi="Times New Roman"/>
        </w:rPr>
      </w:pPr>
      <w:r>
        <w:rPr>
          <w:rStyle w:val="None"/>
        </w:rPr>
        <w:t xml:space="preserve">The treatment group agreed significantly more with the statement that the device helped them save water. However, they also significantly agreed more with the statement that using the device is stressful. </w:t>
      </w:r>
    </w:p>
    <w:p w14:paraId="687B8FD1" w14:textId="77777777" w:rsidR="00282E97" w:rsidRDefault="00000000">
      <w:pPr>
        <w:pStyle w:val="Body"/>
      </w:pPr>
      <w:r>
        <w:rPr>
          <w:rStyle w:val="Hyperlink1"/>
          <w:rFonts w:ascii="Arial Unicode MS" w:eastAsia="Arial Unicode MS" w:hAnsi="Arial Unicode MS" w:cs="Arial Unicode MS"/>
        </w:rPr>
        <w:br w:type="page"/>
      </w:r>
    </w:p>
    <w:p w14:paraId="67494161" w14:textId="77777777" w:rsidR="00282E97" w:rsidRDefault="00000000">
      <w:pPr>
        <w:pStyle w:val="Caption"/>
        <w:suppressAutoHyphens/>
      </w:pPr>
      <w:r>
        <w:rPr>
          <w:rStyle w:val="None"/>
          <w:rFonts w:ascii="Times New Roman" w:hAnsi="Times New Roman"/>
        </w:rPr>
        <w:lastRenderedPageBreak/>
        <w:t>Figure A12.1: Mean responses (from -2 to 2) across 8 personal attitudes (to water) statements across treatment versus control conditions, and across time periods (M1 baseline to M2 &amp; M3 post-intervention periods)</w:t>
      </w:r>
      <w:r>
        <w:rPr>
          <w:noProof/>
        </w:rPr>
        <w:drawing>
          <wp:inline distT="0" distB="0" distL="0" distR="0" wp14:anchorId="0B881935" wp14:editId="7F3BC32B">
            <wp:extent cx="3953803" cy="5339751"/>
            <wp:effectExtent l="0" t="0" r="0" b="0"/>
            <wp:docPr id="1073741839" name="officeArt object"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39" name="A diagram of a graphDescription automatically generated with medium confidence" descr="A diagram of a graphDescription automatically generated with medium confidence"/>
                    <pic:cNvPicPr>
                      <a:picLocks noChangeAspect="1"/>
                    </pic:cNvPicPr>
                  </pic:nvPicPr>
                  <pic:blipFill>
                    <a:blip r:embed="rId17"/>
                    <a:stretch>
                      <a:fillRect/>
                    </a:stretch>
                  </pic:blipFill>
                  <pic:spPr>
                    <a:xfrm>
                      <a:off x="0" y="0"/>
                      <a:ext cx="3953803" cy="5339751"/>
                    </a:xfrm>
                    <a:prstGeom prst="rect">
                      <a:avLst/>
                    </a:prstGeom>
                    <a:ln w="12700" cap="flat">
                      <a:noFill/>
                      <a:miter lim="400000"/>
                    </a:ln>
                    <a:effectLst/>
                  </pic:spPr>
                </pic:pic>
              </a:graphicData>
            </a:graphic>
          </wp:inline>
        </w:drawing>
      </w:r>
    </w:p>
    <w:sectPr w:rsidR="00282E97">
      <w:headerReference w:type="default" r:id="rId18"/>
      <w:footerReference w:type="default" r:id="rId19"/>
      <w:pgSz w:w="11900" w:h="16840"/>
      <w:pgMar w:top="1440" w:right="216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7C2A0" w14:textId="77777777" w:rsidR="009B7999" w:rsidRDefault="009B7999">
      <w:r>
        <w:separator/>
      </w:r>
    </w:p>
  </w:endnote>
  <w:endnote w:type="continuationSeparator" w:id="0">
    <w:p w14:paraId="2632AE38" w14:textId="77777777" w:rsidR="009B7999" w:rsidRDefault="009B7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roman"/>
    <w:pitch w:val="default"/>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5EF87" w14:textId="77777777" w:rsidR="00282E97" w:rsidRDefault="00000000">
    <w:pPr>
      <w:pStyle w:val="Footer"/>
      <w:tabs>
        <w:tab w:val="clear" w:pos="9026"/>
        <w:tab w:val="right" w:pos="8280"/>
      </w:tabs>
      <w:jc w:val="center"/>
    </w:pPr>
    <w:r>
      <w:rPr>
        <w:rFonts w:ascii="Calibri" w:hAnsi="Calibri"/>
        <w:sz w:val="20"/>
        <w:szCs w:val="20"/>
      </w:rPr>
      <w:fldChar w:fldCharType="begin"/>
    </w:r>
    <w:r>
      <w:rPr>
        <w:rFonts w:ascii="Calibri" w:hAnsi="Calibri"/>
        <w:sz w:val="20"/>
        <w:szCs w:val="20"/>
      </w:rPr>
      <w:instrText xml:space="preserve"> PAGE </w:instrText>
    </w:r>
    <w:r>
      <w:rPr>
        <w:rFonts w:ascii="Calibri" w:hAnsi="Calibri"/>
        <w:sz w:val="20"/>
        <w:szCs w:val="20"/>
      </w:rPr>
      <w:fldChar w:fldCharType="separate"/>
    </w:r>
    <w:r w:rsidR="00287D86">
      <w:rPr>
        <w:rFonts w:ascii="Calibri" w:hAnsi="Calibri"/>
        <w:noProof/>
        <w:sz w:val="20"/>
        <w:szCs w:val="20"/>
      </w:rPr>
      <w:t>1</w:t>
    </w:r>
    <w:r>
      <w:rPr>
        <w:rFonts w:ascii="Calibri" w:hAnsi="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2807A1" w14:textId="77777777" w:rsidR="009B7999" w:rsidRDefault="009B7999">
      <w:r>
        <w:separator/>
      </w:r>
    </w:p>
  </w:footnote>
  <w:footnote w:type="continuationSeparator" w:id="0">
    <w:p w14:paraId="18EF4831" w14:textId="77777777" w:rsidR="009B7999" w:rsidRDefault="009B7999">
      <w:r>
        <w:continuationSeparator/>
      </w:r>
    </w:p>
  </w:footnote>
  <w:footnote w:type="continuationNotice" w:id="1">
    <w:p w14:paraId="619E1EB8" w14:textId="77777777" w:rsidR="009B7999" w:rsidRDefault="009B7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6320" w14:textId="77777777" w:rsidR="00282E97" w:rsidRDefault="00282E9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E7447C"/>
    <w:multiLevelType w:val="hybridMultilevel"/>
    <w:tmpl w:val="1B668CAA"/>
    <w:styleLink w:val="ImportedStyle2"/>
    <w:lvl w:ilvl="0" w:tplc="FD82166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54DBA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3800E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E86EC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BABA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94C22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7CFF6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78043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3038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F3D230F"/>
    <w:multiLevelType w:val="hybridMultilevel"/>
    <w:tmpl w:val="1B668CAA"/>
    <w:numStyleLink w:val="ImportedStyle2"/>
  </w:abstractNum>
  <w:num w:numId="1" w16cid:durableId="480730486">
    <w:abstractNumId w:val="0"/>
  </w:num>
  <w:num w:numId="2" w16cid:durableId="1099179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autoHyphenation/>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E97"/>
    <w:rsid w:val="00196786"/>
    <w:rsid w:val="00201360"/>
    <w:rsid w:val="00282E97"/>
    <w:rsid w:val="00287D86"/>
    <w:rsid w:val="005A79E5"/>
    <w:rsid w:val="009B7999"/>
    <w:rsid w:val="00CF7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0BF5"/>
  <w15:docId w15:val="{8E577209-83D0-4544-916F-E0A45D46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2">
    <w:name w:val="heading 2"/>
    <w:next w:val="BodyA"/>
    <w:uiPriority w:val="9"/>
    <w:unhideWhenUsed/>
    <w:qFormat/>
    <w:pPr>
      <w:keepNext/>
      <w:keepLines/>
      <w:spacing w:before="40" w:line="360" w:lineRule="auto"/>
      <w:outlineLvl w:val="1"/>
    </w:pPr>
    <w:rPr>
      <w:rFonts w:ascii="Arial" w:hAnsi="Arial" w:cs="Arial Unicode MS"/>
      <w:color w:val="2F5496"/>
      <w:sz w:val="26"/>
      <w:szCs w:val="26"/>
      <w:u w:color="2F5496"/>
      <w14:textOutline w14:w="12700" w14:cap="flat" w14:cmpd="sng" w14:algn="ctr">
        <w14:noFill/>
        <w14:prstDash w14:val="solid"/>
        <w14:miter w14:lim="400000"/>
      </w14:textOutline>
    </w:rPr>
  </w:style>
  <w:style w:type="paragraph" w:styleId="Heading3">
    <w:name w:val="heading 3"/>
    <w:next w:val="BodyA"/>
    <w:uiPriority w:val="9"/>
    <w:unhideWhenUsed/>
    <w:qFormat/>
    <w:pPr>
      <w:keepNext/>
      <w:keepLines/>
      <w:spacing w:before="40" w:line="360" w:lineRule="auto"/>
      <w:outlineLvl w:val="2"/>
    </w:pPr>
    <w:rPr>
      <w:rFonts w:ascii="Arial" w:hAnsi="Arial" w:cs="Arial Unicode MS"/>
      <w:color w:val="1F3763"/>
      <w:sz w:val="24"/>
      <w:szCs w:val="24"/>
      <w:u w:color="1F3763"/>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cs="Arial Unicode MS"/>
      <w:color w:val="000000"/>
      <w:sz w:val="24"/>
      <w:szCs w:val="24"/>
      <w:u w:color="000000"/>
    </w:rPr>
  </w:style>
  <w:style w:type="paragraph" w:customStyle="1" w:styleId="Heading">
    <w:name w:val="Heading"/>
    <w:next w:val="BodyA"/>
    <w:pPr>
      <w:keepNext/>
      <w:keepLines/>
      <w:spacing w:before="240" w:line="360" w:lineRule="auto"/>
      <w:outlineLvl w:val="0"/>
    </w:pPr>
    <w:rPr>
      <w:rFonts w:ascii="Arial" w:hAnsi="Arial" w:cs="Arial Unicode MS"/>
      <w:color w:val="2F5496"/>
      <w:sz w:val="32"/>
      <w:szCs w:val="32"/>
      <w:u w:color="2F5496"/>
      <w14:textOutline w14:w="12700" w14:cap="flat" w14:cmpd="sng" w14:algn="ctr">
        <w14:noFill/>
        <w14:prstDash w14:val="solid"/>
        <w14:miter w14:lim="400000"/>
      </w14:textOutline>
    </w:rPr>
  </w:style>
  <w:style w:type="paragraph" w:customStyle="1" w:styleId="BodyA">
    <w:name w:val="Body A"/>
    <w:pPr>
      <w:spacing w:after="160" w:line="360" w:lineRule="auto"/>
    </w:pPr>
    <w:rPr>
      <w:rFonts w:ascii="Garamond" w:hAnsi="Garamond" w:cs="Arial Unicode MS"/>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FootnoteText">
    <w:name w:val="footnote text"/>
    <w:rPr>
      <w:rFonts w:eastAsia="Times New Roman"/>
      <w:color w:val="000000"/>
      <w:u w:color="000000"/>
    </w:rPr>
  </w:style>
  <w:style w:type="character" w:customStyle="1" w:styleId="Hyperlink1">
    <w:name w:val="Hyperlink.1"/>
    <w:rPr>
      <w:lang w:val="en-US"/>
    </w:rPr>
  </w:style>
  <w:style w:type="character" w:customStyle="1" w:styleId="Link">
    <w:name w:val="Link"/>
    <w:rPr>
      <w:outline w:val="0"/>
      <w:color w:val="0000FF"/>
      <w:u w:val="single" w:color="0000FF"/>
    </w:rPr>
  </w:style>
  <w:style w:type="character" w:customStyle="1" w:styleId="Hyperlink2">
    <w:name w:val="Hyperlink.2"/>
    <w:basedOn w:val="Link"/>
    <w:rPr>
      <w:rFonts w:ascii="Times New Roman" w:eastAsia="Times New Roman" w:hAnsi="Times New Roman" w:cs="Times New Roman"/>
      <w:outline w:val="0"/>
      <w:color w:val="0000FF"/>
      <w:u w:val="single" w:color="0000FF"/>
    </w:rPr>
  </w:style>
  <w:style w:type="character" w:customStyle="1" w:styleId="Hyperlink3">
    <w:name w:val="Hyperlink.3"/>
    <w:basedOn w:val="None"/>
    <w:rPr>
      <w:rFonts w:ascii="Times New Roman" w:eastAsia="Times New Roman" w:hAnsi="Times New Roman" w:cs="Times New Roman"/>
      <w:outline w:val="0"/>
      <w:color w:val="0000FF"/>
      <w:u w:val="single" w:color="0000FF"/>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paragraph" w:styleId="Caption">
    <w:name w:val="caption"/>
    <w:next w:val="BodyA"/>
    <w:pPr>
      <w:spacing w:after="200"/>
    </w:pPr>
    <w:rPr>
      <w:rFonts w:ascii="Garamond" w:eastAsia="Garamond" w:hAnsi="Garamond" w:cs="Garamond"/>
      <w:i/>
      <w:iCs/>
      <w:color w:val="000000"/>
      <w:sz w:val="22"/>
      <w:szCs w:val="22"/>
      <w:u w:color="000000"/>
      <w14:textOutline w14:w="12700" w14:cap="flat" w14:cmpd="sng" w14:algn="ctr">
        <w14:noFill/>
        <w14:prstDash w14:val="solid"/>
        <w14:miter w14:lim="400000"/>
      </w14:textOutline>
    </w:rPr>
  </w:style>
  <w:style w:type="character" w:customStyle="1" w:styleId="NoneA">
    <w:name w:val="None A"/>
    <w:rPr>
      <w:lang w:val="en-US"/>
    </w:rPr>
  </w:style>
  <w:style w:type="paragraph" w:customStyle="1" w:styleId="Compact">
    <w:name w:val="Compact"/>
    <w:pPr>
      <w:spacing w:before="36" w:after="36"/>
    </w:pPr>
    <w:rPr>
      <w:rFonts w:cs="Arial Unicode MS"/>
      <w:color w:val="000000"/>
      <w:sz w:val="24"/>
      <w:szCs w:val="24"/>
      <w:u w:color="000000"/>
    </w:r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paragraph" w:styleId="ListParagraph">
    <w:name w:val="List Paragraph"/>
    <w:pPr>
      <w:spacing w:after="120" w:line="264" w:lineRule="auto"/>
      <w:jc w:val="both"/>
    </w:pPr>
    <w:rPr>
      <w:rFonts w:ascii="Garamond" w:hAnsi="Garamond" w:cs="Arial Unicode MS"/>
      <w:color w:val="000000"/>
      <w:sz w:val="24"/>
      <w:szCs w:val="24"/>
      <w:u w:color="000000"/>
    </w:rPr>
  </w:style>
  <w:style w:type="numbering" w:customStyle="1" w:styleId="ImportedStyle2">
    <w:name w:val="Imported Style 2"/>
    <w:pPr>
      <w:numPr>
        <w:numId w:val="1"/>
      </w:numPr>
    </w:pPr>
  </w:style>
  <w:style w:type="paragraph" w:styleId="Revision">
    <w:name w:val="Revision"/>
    <w:hidden/>
    <w:uiPriority w:val="99"/>
    <w:semiHidden/>
    <w:rsid w:val="00287D8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t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200" b="0" i="0" u="none" strike="noStrike">
                <a:solidFill>
                  <a:srgbClr val="595959"/>
                </a:solidFill>
                <a:latin typeface="Aptos Narrow"/>
              </a:defRPr>
            </a:pPr>
            <a:r>
              <a:rPr lang="en-US" sz="1200" b="0" i="0" u="none" strike="noStrike">
                <a:solidFill>
                  <a:srgbClr val="595959"/>
                </a:solidFill>
                <a:latin typeface="Aptos Narrow"/>
              </a:rPr>
              <a:t>Estimated monthly costs (per household) 
for shower water usage only</a:t>
            </a:r>
          </a:p>
        </c:rich>
      </c:tx>
      <c:layout>
        <c:manualLayout>
          <c:xMode val="edge"/>
          <c:yMode val="edge"/>
          <c:x val="1.34623E-2"/>
          <c:y val="0"/>
          <c:w val="0.97307500000000002"/>
          <c:h val="0.18293200000000001"/>
        </c:manualLayout>
      </c:layout>
      <c:overlay val="1"/>
      <c:spPr>
        <a:noFill/>
        <a:effectLst/>
      </c:spPr>
    </c:title>
    <c:autoTitleDeleted val="0"/>
    <c:plotArea>
      <c:layout>
        <c:manualLayout>
          <c:layoutTarget val="inner"/>
          <c:xMode val="edge"/>
          <c:yMode val="edge"/>
          <c:x val="2.60056E-2"/>
          <c:y val="0.18293200000000001"/>
          <c:w val="0.96899400000000002"/>
          <c:h val="0.63992899999999997"/>
        </c:manualLayout>
      </c:layout>
      <c:barChart>
        <c:barDir val="col"/>
        <c:grouping val="clustered"/>
        <c:varyColors val="0"/>
        <c:ser>
          <c:idx val="0"/>
          <c:order val="0"/>
          <c:tx>
            <c:strRef>
              <c:f>Sheet1!$B$1</c:f>
              <c:strCache>
                <c:ptCount val="1"/>
                <c:pt idx="0">
                  <c:v>Overall</c:v>
                </c:pt>
              </c:strCache>
            </c:strRef>
          </c:tx>
          <c:spPr>
            <a:solidFill>
              <a:srgbClr val="548235"/>
            </a:solidFill>
            <a:ln w="12700" cap="flat">
              <a:noFill/>
              <a:miter lim="400000"/>
            </a:ln>
            <a:effectLst/>
          </c:spPr>
          <c:invertIfNegative val="0"/>
          <c:dLbls>
            <c:numFmt formatCode="&quot;$&quot;#,##0.00" sourceLinked="0"/>
            <c:spPr>
              <a:noFill/>
              <a:ln>
                <a:noFill/>
              </a:ln>
              <a:effectLst/>
            </c:spPr>
            <c:txPr>
              <a:bodyPr/>
              <a:lstStyle/>
              <a:p>
                <a:pPr>
                  <a:defRPr sz="1000" b="0" i="0" u="none" strike="noStrike">
                    <a:solidFill>
                      <a:srgbClr val="404040"/>
                    </a:solidFill>
                    <a:latin typeface="Aptos Narrow"/>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M1 (Baseline)</c:v>
                </c:pt>
                <c:pt idx="1">
                  <c:v>M2+M3 (Post-Intervention)</c:v>
                </c:pt>
              </c:strCache>
            </c:strRef>
          </c:cat>
          <c:val>
            <c:numRef>
              <c:f>Sheet1!$B$2:$B$3</c:f>
              <c:numCache>
                <c:formatCode>General</c:formatCode>
                <c:ptCount val="2"/>
                <c:pt idx="0">
                  <c:v>13.41</c:v>
                </c:pt>
                <c:pt idx="1">
                  <c:v>11.93</c:v>
                </c:pt>
              </c:numCache>
            </c:numRef>
          </c:val>
          <c:extLst>
            <c:ext xmlns:c16="http://schemas.microsoft.com/office/drawing/2014/chart" uri="{C3380CC4-5D6E-409C-BE32-E72D297353CC}">
              <c16:uniqueId val="{00000000-EC9C-4EA7-9A88-1F8E47497D75}"/>
            </c:ext>
          </c:extLst>
        </c:ser>
        <c:ser>
          <c:idx val="1"/>
          <c:order val="1"/>
          <c:tx>
            <c:strRef>
              <c:f>Sheet1!$C$1</c:f>
              <c:strCache>
                <c:ptCount val="1"/>
                <c:pt idx="0">
                  <c:v>Control</c:v>
                </c:pt>
              </c:strCache>
            </c:strRef>
          </c:tx>
          <c:spPr>
            <a:solidFill>
              <a:schemeClr val="accent1"/>
            </a:solidFill>
            <a:ln w="12700" cap="flat">
              <a:noFill/>
              <a:miter lim="400000"/>
            </a:ln>
            <a:effectLst/>
          </c:spPr>
          <c:invertIfNegative val="0"/>
          <c:dLbls>
            <c:numFmt formatCode="&quot;$&quot;#,##0.00" sourceLinked="0"/>
            <c:spPr>
              <a:noFill/>
              <a:ln>
                <a:noFill/>
              </a:ln>
              <a:effectLst/>
            </c:spPr>
            <c:txPr>
              <a:bodyPr/>
              <a:lstStyle/>
              <a:p>
                <a:pPr>
                  <a:defRPr sz="1000" b="0" i="0" u="none" strike="noStrike">
                    <a:solidFill>
                      <a:srgbClr val="404040"/>
                    </a:solidFill>
                    <a:latin typeface="Aptos Narrow"/>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M1 (Baseline)</c:v>
                </c:pt>
                <c:pt idx="1">
                  <c:v>M2+M3 (Post-Intervention)</c:v>
                </c:pt>
              </c:strCache>
            </c:strRef>
          </c:cat>
          <c:val>
            <c:numRef>
              <c:f>Sheet1!$C$2:$C$3</c:f>
              <c:numCache>
                <c:formatCode>General</c:formatCode>
                <c:ptCount val="2"/>
                <c:pt idx="0">
                  <c:v>13.69</c:v>
                </c:pt>
                <c:pt idx="1">
                  <c:v>13.75</c:v>
                </c:pt>
              </c:numCache>
            </c:numRef>
          </c:val>
          <c:extLst>
            <c:ext xmlns:c16="http://schemas.microsoft.com/office/drawing/2014/chart" uri="{C3380CC4-5D6E-409C-BE32-E72D297353CC}">
              <c16:uniqueId val="{00000001-EC9C-4EA7-9A88-1F8E47497D75}"/>
            </c:ext>
          </c:extLst>
        </c:ser>
        <c:ser>
          <c:idx val="2"/>
          <c:order val="2"/>
          <c:tx>
            <c:strRef>
              <c:f>Sheet1!$D$1</c:f>
              <c:strCache>
                <c:ptCount val="1"/>
                <c:pt idx="0">
                  <c:v>Treatment</c:v>
                </c:pt>
              </c:strCache>
            </c:strRef>
          </c:tx>
          <c:spPr>
            <a:solidFill>
              <a:schemeClr val="accent4"/>
            </a:solidFill>
            <a:ln w="12700" cap="flat">
              <a:noFill/>
              <a:miter lim="400000"/>
            </a:ln>
            <a:effectLst/>
          </c:spPr>
          <c:invertIfNegative val="0"/>
          <c:dLbls>
            <c:numFmt formatCode="&quot;$&quot;#,##0.00" sourceLinked="0"/>
            <c:spPr>
              <a:noFill/>
              <a:ln>
                <a:noFill/>
              </a:ln>
              <a:effectLst/>
            </c:spPr>
            <c:txPr>
              <a:bodyPr/>
              <a:lstStyle/>
              <a:p>
                <a:pPr>
                  <a:defRPr sz="1000" b="0" i="0" u="none" strike="noStrike">
                    <a:solidFill>
                      <a:srgbClr val="404040"/>
                    </a:solidFill>
                    <a:latin typeface="Aptos Narrow"/>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M1 (Baseline)</c:v>
                </c:pt>
                <c:pt idx="1">
                  <c:v>M2+M3 (Post-Intervention)</c:v>
                </c:pt>
              </c:strCache>
            </c:strRef>
          </c:cat>
          <c:val>
            <c:numRef>
              <c:f>Sheet1!$D$2:$D$3</c:f>
              <c:numCache>
                <c:formatCode>General</c:formatCode>
                <c:ptCount val="2"/>
                <c:pt idx="0">
                  <c:v>13.41</c:v>
                </c:pt>
                <c:pt idx="1">
                  <c:v>10.16</c:v>
                </c:pt>
              </c:numCache>
            </c:numRef>
          </c:val>
          <c:extLst>
            <c:ext xmlns:c16="http://schemas.microsoft.com/office/drawing/2014/chart" uri="{C3380CC4-5D6E-409C-BE32-E72D297353CC}">
              <c16:uniqueId val="{00000002-EC9C-4EA7-9A88-1F8E47497D75}"/>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ln w="12700" cap="flat">
            <a:solidFill>
              <a:srgbClr val="888888"/>
            </a:solidFill>
            <a:prstDash val="solid"/>
            <a:round/>
          </a:ln>
        </c:spPr>
        <c:txPr>
          <a:bodyPr rot="0"/>
          <a:lstStyle/>
          <a:p>
            <a:pPr>
              <a:defRPr sz="1000" b="0" i="0" u="none" strike="noStrike">
                <a:solidFill>
                  <a:srgbClr val="595959"/>
                </a:solidFill>
                <a:latin typeface="Aptos Narrow"/>
              </a:defRPr>
            </a:pPr>
            <a:endParaRPr lang="en-US"/>
          </a:p>
        </c:txPr>
        <c:crossAx val="2094734553"/>
        <c:crosses val="autoZero"/>
        <c:auto val="1"/>
        <c:lblAlgn val="ctr"/>
        <c:lblOffset val="100"/>
        <c:noMultiLvlLbl val="1"/>
      </c:catAx>
      <c:valAx>
        <c:axId val="2094734553"/>
        <c:scaling>
          <c:orientation val="minMax"/>
        </c:scaling>
        <c:delete val="0"/>
        <c:axPos val="l"/>
        <c:numFmt formatCode="&quot;$&quot;#,##0.00" sourceLinked="0"/>
        <c:majorTickMark val="none"/>
        <c:minorTickMark val="none"/>
        <c:tickLblPos val="none"/>
        <c:spPr>
          <a:ln w="12700" cap="flat">
            <a:noFill/>
            <a:prstDash val="solid"/>
            <a:round/>
          </a:ln>
        </c:spPr>
        <c:txPr>
          <a:bodyPr rot="0"/>
          <a:lstStyle/>
          <a:p>
            <a:pPr>
              <a:defRPr sz="1000" b="0" i="0" u="none" strike="noStrike">
                <a:solidFill>
                  <a:srgbClr val="000000"/>
                </a:solidFill>
                <a:latin typeface="Aptos Narrow"/>
              </a:defRPr>
            </a:pPr>
            <a:endParaRPr lang="en-US"/>
          </a:p>
        </c:txPr>
        <c:crossAx val="2094734552"/>
        <c:crosses val="autoZero"/>
        <c:crossBetween val="between"/>
        <c:majorUnit val="3.5"/>
        <c:minorUnit val="1.75"/>
      </c:valAx>
      <c:spPr>
        <a:noFill/>
        <a:ln w="12700" cap="flat">
          <a:noFill/>
          <a:miter lim="400000"/>
        </a:ln>
        <a:effectLst/>
      </c:spPr>
    </c:plotArea>
    <c:legend>
      <c:legendPos val="b"/>
      <c:layout>
        <c:manualLayout>
          <c:xMode val="edge"/>
          <c:yMode val="edge"/>
          <c:x val="0.23999500000000001"/>
          <c:y val="0.92804699999999996"/>
          <c:w val="0.54601599999999995"/>
          <c:h val="7.19529E-2"/>
        </c:manualLayout>
      </c:layout>
      <c:overlay val="1"/>
      <c:spPr>
        <a:noFill/>
        <a:ln w="12700" cap="flat">
          <a:noFill/>
          <a:miter lim="400000"/>
        </a:ln>
        <a:effectLst/>
      </c:spPr>
      <c:txPr>
        <a:bodyPr rot="0"/>
        <a:lstStyle/>
        <a:p>
          <a:pPr>
            <a:defRPr sz="1100" b="0" i="0" u="none" strike="noStrike">
              <a:solidFill>
                <a:srgbClr val="595959"/>
              </a:solidFill>
              <a:latin typeface="Aptos Narrow"/>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100" b="0" i="1" u="none" strike="noStrike" cap="none" spc="0" normalizeH="0" baseline="0">
            <a:ln>
              <a:noFill/>
            </a:ln>
            <a:solidFill>
              <a:srgbClr val="000000"/>
            </a:solidFill>
            <a:effectLst/>
            <a:uFill>
              <a:solidFill>
                <a:srgbClr val="000000"/>
              </a:solidFill>
            </a:uFill>
            <a:latin typeface="Garamond"/>
            <a:ea typeface="Garamond"/>
            <a:cs typeface="Garamond"/>
            <a:sym typeface="Garamon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3387</Words>
  <Characters>19307</Characters>
  <Application>Microsoft Office Word</Application>
  <DocSecurity>0</DocSecurity>
  <Lines>160</Lines>
  <Paragraphs>45</Paragraphs>
  <ScaleCrop>false</ScaleCrop>
  <Company>Microsoft</Company>
  <LinksUpToDate>false</LinksUpToDate>
  <CharactersWithSpaces>22649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Chase Tay</dc:creator>
  <cp:lastModifiedBy>SK Tay</cp:lastModifiedBy>
  <cp:revision>2</cp:revision>
  <dcterms:created xsi:type="dcterms:W3CDTF">2024-04-21T14:11:00Z</dcterms:created>
  <dcterms:modified xsi:type="dcterms:W3CDTF">2024-04-21T14:11:00Z</dcterms:modified>
</cp:coreProperties>
</file>