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789E6" w14:textId="4E015317" w:rsidR="00A22DBA" w:rsidRPr="00D4481F" w:rsidRDefault="00A22DBA" w:rsidP="00D4481F">
      <w:pPr>
        <w:spacing w:line="480" w:lineRule="auto"/>
        <w:jc w:val="center"/>
        <w:rPr>
          <w:rFonts w:ascii="Times New Roman" w:hAnsi="Times New Roman" w:cs="Times New Roman"/>
          <w:b/>
          <w:bCs/>
        </w:rPr>
      </w:pPr>
      <w:r w:rsidRPr="00D4481F">
        <w:rPr>
          <w:rFonts w:ascii="Times New Roman" w:hAnsi="Times New Roman" w:cs="Times New Roman"/>
          <w:b/>
          <w:bCs/>
        </w:rPr>
        <w:t>Appendix B</w:t>
      </w:r>
    </w:p>
    <w:p w14:paraId="53823B0A" w14:textId="078590D8" w:rsidR="00D4481F" w:rsidRDefault="00A22DBA" w:rsidP="00D4481F">
      <w:pPr>
        <w:spacing w:line="480" w:lineRule="auto"/>
        <w:ind w:firstLine="720"/>
        <w:rPr>
          <w:rFonts w:ascii="Times New Roman" w:hAnsi="Times New Roman" w:cs="Times New Roman"/>
        </w:rPr>
      </w:pPr>
      <w:r w:rsidRPr="00D4481F">
        <w:rPr>
          <w:rFonts w:ascii="Times New Roman" w:hAnsi="Times New Roman" w:cs="Times New Roman"/>
        </w:rPr>
        <w:t>Following Ferragina et al., (2015) we performed a sensitivity analysis of the model-based clustering method by randomly selecting countries and indicators in the model 10,000 times using Monte Carlo simulations.</w:t>
      </w:r>
      <w:r w:rsidR="00D4481F">
        <w:rPr>
          <w:rFonts w:ascii="Times New Roman" w:hAnsi="Times New Roman" w:cs="Times New Roman"/>
        </w:rPr>
        <w:t xml:space="preserve"> The sensitivity analysis indicates that the clusters in the base model held up relatively well across the simulations. However, the extreme values in Cluster Four and Cluster Six seem to have regressed toward the mean in the simulations, which is to be expected. Overall, the sensitivity analysis indicates that the base model represents the clusters relatively well and that the general construct of </w:t>
      </w:r>
      <w:r w:rsidR="00190F17">
        <w:rPr>
          <w:rFonts w:ascii="Times New Roman" w:hAnsi="Times New Roman" w:cs="Times New Roman"/>
        </w:rPr>
        <w:t xml:space="preserve">the </w:t>
      </w:r>
      <w:r w:rsidR="00D4481F">
        <w:rPr>
          <w:rFonts w:ascii="Times New Roman" w:hAnsi="Times New Roman" w:cs="Times New Roman"/>
        </w:rPr>
        <w:t>cluster</w:t>
      </w:r>
      <w:r w:rsidR="00190F17">
        <w:rPr>
          <w:rFonts w:ascii="Times New Roman" w:hAnsi="Times New Roman" w:cs="Times New Roman"/>
        </w:rPr>
        <w:t>s</w:t>
      </w:r>
      <w:r w:rsidR="00D4481F">
        <w:rPr>
          <w:rFonts w:ascii="Times New Roman" w:hAnsi="Times New Roman" w:cs="Times New Roman"/>
        </w:rPr>
        <w:t xml:space="preserve"> seems to hold. As we note in the main document, these clusters should be interpreted with fuzzy boundaries, pointing to a general grouping, not sharp boundaries.</w:t>
      </w:r>
    </w:p>
    <w:p w14:paraId="5AA81A36" w14:textId="33A34257" w:rsidR="00CE37CA" w:rsidRDefault="00D4481F" w:rsidP="00CE37CA">
      <w:pPr>
        <w:spacing w:line="480" w:lineRule="auto"/>
        <w:ind w:firstLine="720"/>
        <w:rPr>
          <w:rFonts w:ascii="Times New Roman" w:hAnsi="Times New Roman" w:cs="Times New Roman"/>
        </w:rPr>
      </w:pPr>
      <w:r>
        <w:rPr>
          <w:rFonts w:ascii="Times New Roman" w:hAnsi="Times New Roman" w:cs="Times New Roman"/>
        </w:rPr>
        <w:t>Figure 1 illustrates the proportion of clusters by welfare regimes for the random indicator simulations, and Figure 2 does the same for the random country simulations. These proportions seem to vary</w:t>
      </w:r>
      <w:r w:rsidR="00190F17">
        <w:rPr>
          <w:rFonts w:ascii="Times New Roman" w:hAnsi="Times New Roman" w:cs="Times New Roman"/>
        </w:rPr>
        <w:t>—</w:t>
      </w:r>
      <w:r>
        <w:rPr>
          <w:rFonts w:ascii="Times New Roman" w:hAnsi="Times New Roman" w:cs="Times New Roman"/>
        </w:rPr>
        <w:t>as expected</w:t>
      </w:r>
      <w:r w:rsidR="00190F17">
        <w:rPr>
          <w:rFonts w:ascii="Times New Roman" w:hAnsi="Times New Roman" w:cs="Times New Roman"/>
        </w:rPr>
        <w:t>—</w:t>
      </w:r>
      <w:r>
        <w:rPr>
          <w:rFonts w:ascii="Times New Roman" w:hAnsi="Times New Roman" w:cs="Times New Roman"/>
        </w:rPr>
        <w:t>but generally point toward the classifications made in the main document. Table 1 presents the mean social inclusion index values of the base model and two simulations. As noted above, while these findings point toward a general regression toward the mean for each cluster, the general shape of each cluster still holds.</w:t>
      </w:r>
    </w:p>
    <w:p w14:paraId="273E9E41" w14:textId="21BDF364" w:rsidR="00CE37CA" w:rsidRPr="00D4481F" w:rsidRDefault="00CE37CA" w:rsidP="00CE37CA">
      <w:pPr>
        <w:rPr>
          <w:rFonts w:ascii="Times New Roman" w:hAnsi="Times New Roman" w:cs="Times New Roman"/>
        </w:rPr>
      </w:pPr>
      <w:r>
        <w:rPr>
          <w:rFonts w:ascii="Times New Roman" w:hAnsi="Times New Roman" w:cs="Times New Roman"/>
        </w:rPr>
        <w:br w:type="page"/>
      </w:r>
    </w:p>
    <w:p w14:paraId="71BA0305" w14:textId="252713AF" w:rsidR="00223DFE" w:rsidRPr="00D4481F" w:rsidRDefault="00D4481F" w:rsidP="00CE37CA">
      <w:pPr>
        <w:rPr>
          <w:rFonts w:ascii="Times New Roman" w:hAnsi="Times New Roman" w:cs="Times New Roman"/>
          <w:b/>
          <w:bCs/>
        </w:rPr>
      </w:pPr>
      <w:r w:rsidRPr="00D4481F">
        <w:rPr>
          <w:rFonts w:ascii="Times New Roman" w:hAnsi="Times New Roman" w:cs="Times New Roman"/>
          <w:b/>
          <w:bCs/>
        </w:rPr>
        <w:lastRenderedPageBreak/>
        <w:t>Figure 1. Proportion of Cluster by Regime for Random Indicator Simulations.</w:t>
      </w:r>
    </w:p>
    <w:p w14:paraId="53A7C565" w14:textId="6685A25D" w:rsidR="00223DFE" w:rsidRPr="00D4481F" w:rsidRDefault="00223DFE" w:rsidP="00CE37CA">
      <w:pPr>
        <w:rPr>
          <w:rFonts w:ascii="Times New Roman" w:hAnsi="Times New Roman" w:cs="Times New Roman"/>
        </w:rPr>
      </w:pPr>
      <w:r w:rsidRPr="00D4481F">
        <w:rPr>
          <w:rFonts w:ascii="Times New Roman" w:hAnsi="Times New Roman" w:cs="Times New Roman"/>
          <w:noProof/>
        </w:rPr>
        <w:drawing>
          <wp:inline distT="0" distB="0" distL="0" distR="0" wp14:anchorId="6ECD3CFB" wp14:editId="780EB012">
            <wp:extent cx="5943600" cy="4154805"/>
            <wp:effectExtent l="0" t="0" r="0" b="0"/>
            <wp:docPr id="446826630" name="Picture 1" descr="A graph of gray and black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826630" name="Picture 1" descr="A graph of gray and black squares&#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5943600" cy="4154805"/>
                    </a:xfrm>
                    <a:prstGeom prst="rect">
                      <a:avLst/>
                    </a:prstGeom>
                  </pic:spPr>
                </pic:pic>
              </a:graphicData>
            </a:graphic>
          </wp:inline>
        </w:drawing>
      </w:r>
    </w:p>
    <w:p w14:paraId="20B099A9" w14:textId="6FDF01D7" w:rsidR="00CE37CA" w:rsidRDefault="00D4481F" w:rsidP="00CE37CA">
      <w:pPr>
        <w:rPr>
          <w:rFonts w:ascii="Times New Roman" w:hAnsi="Times New Roman" w:cs="Times New Roman"/>
          <w:i/>
          <w:iCs/>
          <w:sz w:val="21"/>
          <w:szCs w:val="21"/>
        </w:rPr>
      </w:pPr>
      <w:r w:rsidRPr="00D4481F">
        <w:rPr>
          <w:rFonts w:ascii="Times New Roman" w:hAnsi="Times New Roman" w:cs="Times New Roman"/>
          <w:i/>
          <w:iCs/>
          <w:sz w:val="21"/>
          <w:szCs w:val="21"/>
        </w:rPr>
        <w:t>Note. 10,000 models with randomly selected indicators using Monte Carlo simulation.</w:t>
      </w:r>
    </w:p>
    <w:p w14:paraId="59568426" w14:textId="77777777" w:rsidR="00CE37CA" w:rsidRDefault="00CE37CA">
      <w:pPr>
        <w:rPr>
          <w:rFonts w:ascii="Times New Roman" w:hAnsi="Times New Roman" w:cs="Times New Roman"/>
          <w:i/>
          <w:iCs/>
          <w:sz w:val="21"/>
          <w:szCs w:val="21"/>
        </w:rPr>
      </w:pPr>
      <w:r>
        <w:rPr>
          <w:rFonts w:ascii="Times New Roman" w:hAnsi="Times New Roman" w:cs="Times New Roman"/>
          <w:i/>
          <w:iCs/>
          <w:sz w:val="21"/>
          <w:szCs w:val="21"/>
        </w:rPr>
        <w:br w:type="page"/>
      </w:r>
    </w:p>
    <w:p w14:paraId="380A484C" w14:textId="0B302022" w:rsidR="00223DFE" w:rsidRPr="00D4481F" w:rsidRDefault="00D4481F" w:rsidP="00CE37CA">
      <w:pPr>
        <w:rPr>
          <w:rFonts w:ascii="Times New Roman" w:hAnsi="Times New Roman" w:cs="Times New Roman"/>
          <w:b/>
          <w:bCs/>
        </w:rPr>
      </w:pPr>
      <w:r w:rsidRPr="00D4481F">
        <w:rPr>
          <w:rFonts w:ascii="Times New Roman" w:hAnsi="Times New Roman" w:cs="Times New Roman"/>
          <w:b/>
          <w:bCs/>
        </w:rPr>
        <w:lastRenderedPageBreak/>
        <w:t>Figure 2. Proportion of Cluster by Regime for Random Country Simulations.</w:t>
      </w:r>
    </w:p>
    <w:p w14:paraId="199F6028" w14:textId="42486F38" w:rsidR="00223DFE" w:rsidRPr="00D4481F" w:rsidRDefault="00223DFE" w:rsidP="00CE37CA">
      <w:pPr>
        <w:rPr>
          <w:rFonts w:ascii="Times New Roman" w:hAnsi="Times New Roman" w:cs="Times New Roman"/>
        </w:rPr>
      </w:pPr>
      <w:r w:rsidRPr="00D4481F">
        <w:rPr>
          <w:rFonts w:ascii="Times New Roman" w:hAnsi="Times New Roman" w:cs="Times New Roman"/>
          <w:noProof/>
        </w:rPr>
        <w:drawing>
          <wp:inline distT="0" distB="0" distL="0" distR="0" wp14:anchorId="4C44C84C" wp14:editId="574DB00B">
            <wp:extent cx="5943600" cy="4154805"/>
            <wp:effectExtent l="0" t="0" r="0" b="0"/>
            <wp:docPr id="333840475" name="Picture 2" descr="A graph of different shades of gr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840475" name="Picture 2" descr="A graph of different shades of gray&#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4154805"/>
                    </a:xfrm>
                    <a:prstGeom prst="rect">
                      <a:avLst/>
                    </a:prstGeom>
                  </pic:spPr>
                </pic:pic>
              </a:graphicData>
            </a:graphic>
          </wp:inline>
        </w:drawing>
      </w:r>
    </w:p>
    <w:p w14:paraId="783C7459" w14:textId="64D0D841" w:rsidR="00D4481F" w:rsidRPr="00D4481F" w:rsidRDefault="00D4481F" w:rsidP="00CE37CA">
      <w:pPr>
        <w:rPr>
          <w:rFonts w:ascii="Times New Roman" w:hAnsi="Times New Roman" w:cs="Times New Roman"/>
          <w:i/>
          <w:iCs/>
          <w:sz w:val="21"/>
          <w:szCs w:val="21"/>
        </w:rPr>
      </w:pPr>
      <w:r w:rsidRPr="00D4481F">
        <w:rPr>
          <w:rFonts w:ascii="Times New Roman" w:hAnsi="Times New Roman" w:cs="Times New Roman"/>
          <w:i/>
          <w:iCs/>
          <w:sz w:val="21"/>
          <w:szCs w:val="21"/>
        </w:rPr>
        <w:t>Note. 10,000 models with randomly selected countries using Monte Carlo simulation.</w:t>
      </w:r>
    </w:p>
    <w:p w14:paraId="7A06ADA6" w14:textId="77777777" w:rsidR="00223DFE" w:rsidRPr="00D4481F" w:rsidRDefault="00223DFE" w:rsidP="00D4481F">
      <w:pPr>
        <w:spacing w:line="480" w:lineRule="auto"/>
        <w:rPr>
          <w:rFonts w:ascii="Times New Roman" w:hAnsi="Times New Roman" w:cs="Times New Roman"/>
        </w:rPr>
        <w:sectPr w:rsidR="00223DFE" w:rsidRPr="00D4481F" w:rsidSect="008E7733">
          <w:pgSz w:w="12240" w:h="15840"/>
          <w:pgMar w:top="1440" w:right="1440" w:bottom="1440" w:left="1440" w:header="720" w:footer="720" w:gutter="0"/>
          <w:cols w:space="720"/>
          <w:docGrid w:linePitch="360"/>
        </w:sectPr>
      </w:pPr>
    </w:p>
    <w:p w14:paraId="2EEA9FF1" w14:textId="3AFB3B47" w:rsidR="00223DFE" w:rsidRPr="00D4481F" w:rsidRDefault="00223DFE" w:rsidP="00D4481F">
      <w:pPr>
        <w:spacing w:line="480" w:lineRule="auto"/>
        <w:rPr>
          <w:rFonts w:ascii="Times New Roman" w:hAnsi="Times New Roman" w:cs="Times New Roman"/>
          <w:b/>
          <w:bCs/>
        </w:rPr>
      </w:pPr>
      <w:r w:rsidRPr="00D4481F">
        <w:rPr>
          <w:rFonts w:ascii="Times New Roman" w:hAnsi="Times New Roman" w:cs="Times New Roman"/>
          <w:b/>
          <w:bCs/>
        </w:rPr>
        <w:lastRenderedPageBreak/>
        <w:t>Table 1. Cluster Summary Statistics for Sensitivity Analysis.</w:t>
      </w:r>
    </w:p>
    <w:tbl>
      <w:tblPr>
        <w:tblStyle w:val="TableGrid"/>
        <w:tblW w:w="11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1440"/>
        <w:gridCol w:w="1440"/>
        <w:gridCol w:w="1440"/>
        <w:gridCol w:w="1440"/>
        <w:gridCol w:w="1440"/>
        <w:gridCol w:w="1440"/>
      </w:tblGrid>
      <w:tr w:rsidR="00223DFE" w:rsidRPr="00D4481F" w14:paraId="19ABBD29" w14:textId="77777777" w:rsidTr="00C508E5">
        <w:tc>
          <w:tcPr>
            <w:tcW w:w="2610" w:type="dxa"/>
            <w:tcBorders>
              <w:top w:val="single" w:sz="4" w:space="0" w:color="auto"/>
            </w:tcBorders>
          </w:tcPr>
          <w:p w14:paraId="6D40B5FC" w14:textId="77777777" w:rsidR="00223DFE" w:rsidRPr="00D4481F" w:rsidRDefault="00223DFE" w:rsidP="00CE37CA">
            <w:pPr>
              <w:jc w:val="center"/>
              <w:rPr>
                <w:rFonts w:ascii="Times New Roman" w:hAnsi="Times New Roman" w:cs="Times New Roman"/>
              </w:rPr>
            </w:pPr>
          </w:p>
        </w:tc>
        <w:tc>
          <w:tcPr>
            <w:tcW w:w="8640" w:type="dxa"/>
            <w:gridSpan w:val="6"/>
            <w:tcBorders>
              <w:top w:val="single" w:sz="4" w:space="0" w:color="auto"/>
              <w:bottom w:val="single" w:sz="4" w:space="0" w:color="auto"/>
            </w:tcBorders>
          </w:tcPr>
          <w:p w14:paraId="669267FA" w14:textId="77777777"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Social Inclusion</w:t>
            </w:r>
          </w:p>
        </w:tc>
      </w:tr>
      <w:tr w:rsidR="00223DFE" w:rsidRPr="00D4481F" w14:paraId="5DCB9893" w14:textId="77777777" w:rsidTr="00C508E5">
        <w:tc>
          <w:tcPr>
            <w:tcW w:w="2610" w:type="dxa"/>
          </w:tcPr>
          <w:p w14:paraId="6C84917A" w14:textId="77777777" w:rsidR="00223DFE" w:rsidRPr="00D4481F" w:rsidRDefault="00223DFE" w:rsidP="00CE37CA">
            <w:pPr>
              <w:jc w:val="center"/>
              <w:rPr>
                <w:rFonts w:ascii="Times New Roman" w:hAnsi="Times New Roman" w:cs="Times New Roman"/>
              </w:rPr>
            </w:pPr>
          </w:p>
        </w:tc>
        <w:tc>
          <w:tcPr>
            <w:tcW w:w="2880" w:type="dxa"/>
            <w:gridSpan w:val="2"/>
            <w:tcBorders>
              <w:top w:val="single" w:sz="4" w:space="0" w:color="auto"/>
              <w:bottom w:val="single" w:sz="4" w:space="0" w:color="auto"/>
            </w:tcBorders>
            <w:vAlign w:val="bottom"/>
          </w:tcPr>
          <w:p w14:paraId="34CDEF61" w14:textId="77777777"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 xml:space="preserve">Base Model </w:t>
            </w:r>
          </w:p>
          <w:p w14:paraId="5B653208" w14:textId="6489EC9F"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(N = 1)</w:t>
            </w:r>
          </w:p>
        </w:tc>
        <w:tc>
          <w:tcPr>
            <w:tcW w:w="2880" w:type="dxa"/>
            <w:gridSpan w:val="2"/>
            <w:tcBorders>
              <w:top w:val="single" w:sz="4" w:space="0" w:color="auto"/>
              <w:bottom w:val="single" w:sz="4" w:space="0" w:color="auto"/>
            </w:tcBorders>
            <w:vAlign w:val="bottom"/>
          </w:tcPr>
          <w:p w14:paraId="543D35EC" w14:textId="77777777"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 xml:space="preserve">Random Indicator </w:t>
            </w:r>
          </w:p>
          <w:p w14:paraId="4B4A707B" w14:textId="018E074F"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(N = 10,000)</w:t>
            </w:r>
          </w:p>
        </w:tc>
        <w:tc>
          <w:tcPr>
            <w:tcW w:w="2880" w:type="dxa"/>
            <w:gridSpan w:val="2"/>
            <w:tcBorders>
              <w:top w:val="single" w:sz="4" w:space="0" w:color="auto"/>
              <w:bottom w:val="single" w:sz="4" w:space="0" w:color="auto"/>
            </w:tcBorders>
            <w:vAlign w:val="bottom"/>
          </w:tcPr>
          <w:p w14:paraId="01C9FF0C" w14:textId="77777777"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 xml:space="preserve">Random Country </w:t>
            </w:r>
          </w:p>
          <w:p w14:paraId="3D4A131A" w14:textId="77777777" w:rsidR="00223DFE" w:rsidRPr="00D4481F" w:rsidRDefault="00223DFE" w:rsidP="00CE37CA">
            <w:pPr>
              <w:jc w:val="center"/>
              <w:rPr>
                <w:rFonts w:ascii="Times New Roman" w:eastAsia="Calibri" w:hAnsi="Times New Roman" w:cs="Times New Roman"/>
              </w:rPr>
            </w:pPr>
            <w:r w:rsidRPr="00D4481F">
              <w:rPr>
                <w:rFonts w:ascii="Times New Roman" w:eastAsia="Calibri" w:hAnsi="Times New Roman" w:cs="Times New Roman"/>
              </w:rPr>
              <w:t>(N = 10,000)</w:t>
            </w:r>
          </w:p>
        </w:tc>
      </w:tr>
      <w:tr w:rsidR="00223DFE" w:rsidRPr="00D4481F" w14:paraId="39732D5A" w14:textId="77777777" w:rsidTr="00C508E5">
        <w:tc>
          <w:tcPr>
            <w:tcW w:w="2610" w:type="dxa"/>
            <w:tcBorders>
              <w:bottom w:val="single" w:sz="4" w:space="0" w:color="auto"/>
            </w:tcBorders>
          </w:tcPr>
          <w:p w14:paraId="66A91EDC" w14:textId="77777777" w:rsidR="00223DFE" w:rsidRPr="00D4481F" w:rsidRDefault="00223DFE" w:rsidP="00CE37CA">
            <w:pPr>
              <w:jc w:val="center"/>
              <w:rPr>
                <w:rFonts w:ascii="Times New Roman" w:hAnsi="Times New Roman" w:cs="Times New Roman"/>
              </w:rPr>
            </w:pPr>
            <w:r w:rsidRPr="00D4481F">
              <w:rPr>
                <w:rFonts w:ascii="Times New Roman" w:hAnsi="Times New Roman" w:cs="Times New Roman"/>
              </w:rPr>
              <w:t>Cluster</w:t>
            </w:r>
          </w:p>
        </w:tc>
        <w:tc>
          <w:tcPr>
            <w:tcW w:w="1440" w:type="dxa"/>
            <w:tcBorders>
              <w:top w:val="single" w:sz="4" w:space="0" w:color="auto"/>
              <w:bottom w:val="single" w:sz="4" w:space="0" w:color="auto"/>
            </w:tcBorders>
          </w:tcPr>
          <w:p w14:paraId="0111C780" w14:textId="77777777" w:rsidR="00223DFE" w:rsidRPr="00D4481F" w:rsidRDefault="00000000" w:rsidP="00CE37CA">
            <w:pPr>
              <w:jc w:val="center"/>
              <w:rPr>
                <w:rFonts w:ascii="Times New Roman" w:hAnsi="Times New Roman" w:cs="Times New Roman"/>
              </w:rPr>
            </w:pPr>
            <m:oMath>
              <m:acc>
                <m:accPr>
                  <m:chr m:val="̅"/>
                  <m:ctrlPr>
                    <w:rPr>
                      <w:rFonts w:ascii="Cambria Math" w:hAnsi="Cambria Math" w:cs="Times New Roman"/>
                      <w:i/>
                    </w:rPr>
                  </m:ctrlPr>
                </m:accPr>
                <m:e>
                  <m:r>
                    <w:rPr>
                      <w:rFonts w:ascii="Cambria Math" w:hAnsi="Cambria Math" w:cs="Times New Roman"/>
                    </w:rPr>
                    <m:t>x</m:t>
                  </m:r>
                </m:e>
              </m:acc>
            </m:oMath>
            <w:r w:rsidR="00223DFE" w:rsidRPr="00D4481F">
              <w:rPr>
                <w:rFonts w:ascii="Times New Roman" w:eastAsiaTheme="minorEastAsia" w:hAnsi="Times New Roman" w:cs="Times New Roman"/>
              </w:rPr>
              <w:t xml:space="preserve"> (SE)</w:t>
            </w:r>
          </w:p>
        </w:tc>
        <w:tc>
          <w:tcPr>
            <w:tcW w:w="1440" w:type="dxa"/>
            <w:tcBorders>
              <w:top w:val="single" w:sz="4" w:space="0" w:color="auto"/>
              <w:bottom w:val="single" w:sz="4" w:space="0" w:color="auto"/>
            </w:tcBorders>
          </w:tcPr>
          <w:p w14:paraId="221F2A5B" w14:textId="77777777" w:rsidR="00223DFE" w:rsidRPr="00D4481F" w:rsidRDefault="00223DFE" w:rsidP="00CE37CA">
            <w:pPr>
              <w:jc w:val="center"/>
              <w:rPr>
                <w:rFonts w:ascii="Times New Roman" w:hAnsi="Times New Roman" w:cs="Times New Roman"/>
              </w:rPr>
            </w:pPr>
            <w:r w:rsidRPr="00D4481F">
              <w:rPr>
                <w:rFonts w:ascii="Times New Roman" w:hAnsi="Times New Roman" w:cs="Times New Roman"/>
              </w:rPr>
              <w:t>SD</w:t>
            </w:r>
          </w:p>
        </w:tc>
        <w:tc>
          <w:tcPr>
            <w:tcW w:w="1440" w:type="dxa"/>
            <w:tcBorders>
              <w:top w:val="single" w:sz="4" w:space="0" w:color="auto"/>
              <w:bottom w:val="single" w:sz="4" w:space="0" w:color="auto"/>
            </w:tcBorders>
          </w:tcPr>
          <w:p w14:paraId="20A8A906" w14:textId="77777777" w:rsidR="00223DFE" w:rsidRPr="00D4481F" w:rsidRDefault="00000000" w:rsidP="00CE37CA">
            <w:pPr>
              <w:jc w:val="center"/>
              <w:rPr>
                <w:rFonts w:ascii="Times New Roman" w:hAnsi="Times New Roman" w:cs="Times New Roman"/>
              </w:rPr>
            </w:pPr>
            <m:oMath>
              <m:acc>
                <m:accPr>
                  <m:chr m:val="̅"/>
                  <m:ctrlPr>
                    <w:rPr>
                      <w:rFonts w:ascii="Cambria Math" w:hAnsi="Cambria Math" w:cs="Times New Roman"/>
                      <w:i/>
                    </w:rPr>
                  </m:ctrlPr>
                </m:accPr>
                <m:e>
                  <m:r>
                    <w:rPr>
                      <w:rFonts w:ascii="Cambria Math" w:hAnsi="Cambria Math" w:cs="Times New Roman"/>
                    </w:rPr>
                    <m:t>x</m:t>
                  </m:r>
                </m:e>
              </m:acc>
            </m:oMath>
            <w:r w:rsidR="00223DFE" w:rsidRPr="00D4481F">
              <w:rPr>
                <w:rFonts w:ascii="Times New Roman" w:eastAsiaTheme="minorEastAsia" w:hAnsi="Times New Roman" w:cs="Times New Roman"/>
              </w:rPr>
              <w:t xml:space="preserve"> (SE)</w:t>
            </w:r>
          </w:p>
        </w:tc>
        <w:tc>
          <w:tcPr>
            <w:tcW w:w="1440" w:type="dxa"/>
            <w:tcBorders>
              <w:top w:val="single" w:sz="4" w:space="0" w:color="auto"/>
              <w:bottom w:val="single" w:sz="4" w:space="0" w:color="auto"/>
            </w:tcBorders>
          </w:tcPr>
          <w:p w14:paraId="0169007F" w14:textId="77777777" w:rsidR="00223DFE" w:rsidRPr="00D4481F" w:rsidRDefault="00223DFE" w:rsidP="00CE37CA">
            <w:pPr>
              <w:jc w:val="center"/>
              <w:rPr>
                <w:rFonts w:ascii="Times New Roman" w:hAnsi="Times New Roman" w:cs="Times New Roman"/>
              </w:rPr>
            </w:pPr>
            <w:r w:rsidRPr="00D4481F">
              <w:rPr>
                <w:rFonts w:ascii="Times New Roman" w:hAnsi="Times New Roman" w:cs="Times New Roman"/>
              </w:rPr>
              <w:t>SD</w:t>
            </w:r>
          </w:p>
        </w:tc>
        <w:tc>
          <w:tcPr>
            <w:tcW w:w="1440" w:type="dxa"/>
            <w:tcBorders>
              <w:top w:val="single" w:sz="4" w:space="0" w:color="auto"/>
              <w:bottom w:val="single" w:sz="4" w:space="0" w:color="auto"/>
            </w:tcBorders>
          </w:tcPr>
          <w:p w14:paraId="3444B189" w14:textId="77777777" w:rsidR="00223DFE" w:rsidRPr="00D4481F" w:rsidRDefault="00000000" w:rsidP="00CE37CA">
            <w:pPr>
              <w:jc w:val="center"/>
              <w:rPr>
                <w:rFonts w:ascii="Times New Roman" w:hAnsi="Times New Roman" w:cs="Times New Roman"/>
              </w:rPr>
            </w:pPr>
            <m:oMath>
              <m:acc>
                <m:accPr>
                  <m:chr m:val="̅"/>
                  <m:ctrlPr>
                    <w:rPr>
                      <w:rFonts w:ascii="Cambria Math" w:hAnsi="Cambria Math" w:cs="Times New Roman"/>
                      <w:i/>
                    </w:rPr>
                  </m:ctrlPr>
                </m:accPr>
                <m:e>
                  <m:r>
                    <w:rPr>
                      <w:rFonts w:ascii="Cambria Math" w:hAnsi="Cambria Math" w:cs="Times New Roman"/>
                    </w:rPr>
                    <m:t>x</m:t>
                  </m:r>
                </m:e>
              </m:acc>
            </m:oMath>
            <w:r w:rsidR="00223DFE" w:rsidRPr="00D4481F">
              <w:rPr>
                <w:rFonts w:ascii="Times New Roman" w:eastAsiaTheme="minorEastAsia" w:hAnsi="Times New Roman" w:cs="Times New Roman"/>
              </w:rPr>
              <w:t xml:space="preserve"> (SE)</w:t>
            </w:r>
          </w:p>
        </w:tc>
        <w:tc>
          <w:tcPr>
            <w:tcW w:w="1440" w:type="dxa"/>
            <w:tcBorders>
              <w:top w:val="single" w:sz="4" w:space="0" w:color="auto"/>
              <w:bottom w:val="single" w:sz="4" w:space="0" w:color="auto"/>
            </w:tcBorders>
          </w:tcPr>
          <w:p w14:paraId="4A5BA91A" w14:textId="77777777" w:rsidR="00223DFE" w:rsidRPr="00D4481F" w:rsidRDefault="00223DFE" w:rsidP="00CE37CA">
            <w:pPr>
              <w:jc w:val="center"/>
              <w:rPr>
                <w:rFonts w:ascii="Times New Roman" w:hAnsi="Times New Roman" w:cs="Times New Roman"/>
              </w:rPr>
            </w:pPr>
            <w:r w:rsidRPr="00D4481F">
              <w:rPr>
                <w:rFonts w:ascii="Times New Roman" w:hAnsi="Times New Roman" w:cs="Times New Roman"/>
              </w:rPr>
              <w:t>SD</w:t>
            </w:r>
          </w:p>
        </w:tc>
      </w:tr>
      <w:tr w:rsidR="00223DFE" w:rsidRPr="00D4481F" w14:paraId="31CE162F" w14:textId="77777777" w:rsidTr="00C508E5">
        <w:tc>
          <w:tcPr>
            <w:tcW w:w="2610" w:type="dxa"/>
            <w:tcBorders>
              <w:top w:val="single" w:sz="4" w:space="0" w:color="auto"/>
            </w:tcBorders>
          </w:tcPr>
          <w:p w14:paraId="129FA68C" w14:textId="77777777" w:rsidR="00223DFE" w:rsidRPr="00D4481F" w:rsidRDefault="00223DFE" w:rsidP="00CE37CA">
            <w:pPr>
              <w:rPr>
                <w:rFonts w:ascii="Times New Roman" w:hAnsi="Times New Roman" w:cs="Times New Roman"/>
              </w:rPr>
            </w:pPr>
            <w:r w:rsidRPr="00D4481F">
              <w:rPr>
                <w:rFonts w:ascii="Times New Roman" w:hAnsi="Times New Roman" w:cs="Times New Roman"/>
              </w:rPr>
              <w:t>Model-based Clustering</w:t>
            </w:r>
          </w:p>
        </w:tc>
        <w:tc>
          <w:tcPr>
            <w:tcW w:w="1440" w:type="dxa"/>
            <w:tcBorders>
              <w:top w:val="single" w:sz="4" w:space="0" w:color="auto"/>
            </w:tcBorders>
          </w:tcPr>
          <w:p w14:paraId="11C4FBF7" w14:textId="77777777" w:rsidR="00223DFE" w:rsidRPr="00D4481F" w:rsidRDefault="00223DFE" w:rsidP="00CE37CA">
            <w:pPr>
              <w:jc w:val="right"/>
              <w:rPr>
                <w:rFonts w:ascii="Times New Roman" w:hAnsi="Times New Roman" w:cs="Times New Roman"/>
              </w:rPr>
            </w:pPr>
          </w:p>
        </w:tc>
        <w:tc>
          <w:tcPr>
            <w:tcW w:w="1440" w:type="dxa"/>
            <w:tcBorders>
              <w:top w:val="single" w:sz="4" w:space="0" w:color="auto"/>
            </w:tcBorders>
          </w:tcPr>
          <w:p w14:paraId="4D02E18F" w14:textId="77777777" w:rsidR="00223DFE" w:rsidRPr="00D4481F" w:rsidRDefault="00223DFE" w:rsidP="00CE37CA">
            <w:pPr>
              <w:jc w:val="right"/>
              <w:rPr>
                <w:rFonts w:ascii="Times New Roman" w:hAnsi="Times New Roman" w:cs="Times New Roman"/>
              </w:rPr>
            </w:pPr>
          </w:p>
        </w:tc>
        <w:tc>
          <w:tcPr>
            <w:tcW w:w="1440" w:type="dxa"/>
            <w:tcBorders>
              <w:top w:val="single" w:sz="4" w:space="0" w:color="auto"/>
            </w:tcBorders>
          </w:tcPr>
          <w:p w14:paraId="029418F3" w14:textId="77777777" w:rsidR="00223DFE" w:rsidRPr="00D4481F" w:rsidRDefault="00223DFE" w:rsidP="00CE37CA">
            <w:pPr>
              <w:jc w:val="right"/>
              <w:rPr>
                <w:rFonts w:ascii="Times New Roman" w:hAnsi="Times New Roman" w:cs="Times New Roman"/>
              </w:rPr>
            </w:pPr>
          </w:p>
        </w:tc>
        <w:tc>
          <w:tcPr>
            <w:tcW w:w="1440" w:type="dxa"/>
            <w:tcBorders>
              <w:top w:val="single" w:sz="4" w:space="0" w:color="auto"/>
            </w:tcBorders>
          </w:tcPr>
          <w:p w14:paraId="068DC845" w14:textId="77777777" w:rsidR="00223DFE" w:rsidRPr="00D4481F" w:rsidRDefault="00223DFE" w:rsidP="00CE37CA">
            <w:pPr>
              <w:jc w:val="right"/>
              <w:rPr>
                <w:rFonts w:ascii="Times New Roman" w:hAnsi="Times New Roman" w:cs="Times New Roman"/>
              </w:rPr>
            </w:pPr>
          </w:p>
        </w:tc>
        <w:tc>
          <w:tcPr>
            <w:tcW w:w="1440" w:type="dxa"/>
            <w:tcBorders>
              <w:top w:val="single" w:sz="4" w:space="0" w:color="auto"/>
            </w:tcBorders>
          </w:tcPr>
          <w:p w14:paraId="0848B612" w14:textId="77777777" w:rsidR="00223DFE" w:rsidRPr="00D4481F" w:rsidRDefault="00223DFE" w:rsidP="00CE37CA">
            <w:pPr>
              <w:jc w:val="right"/>
              <w:rPr>
                <w:rFonts w:ascii="Times New Roman" w:hAnsi="Times New Roman" w:cs="Times New Roman"/>
              </w:rPr>
            </w:pPr>
          </w:p>
        </w:tc>
        <w:tc>
          <w:tcPr>
            <w:tcW w:w="1440" w:type="dxa"/>
            <w:tcBorders>
              <w:top w:val="single" w:sz="4" w:space="0" w:color="auto"/>
            </w:tcBorders>
          </w:tcPr>
          <w:p w14:paraId="687D8116" w14:textId="77777777" w:rsidR="00223DFE" w:rsidRPr="00D4481F" w:rsidRDefault="00223DFE" w:rsidP="00CE37CA">
            <w:pPr>
              <w:jc w:val="right"/>
              <w:rPr>
                <w:rFonts w:ascii="Times New Roman" w:hAnsi="Times New Roman" w:cs="Times New Roman"/>
              </w:rPr>
            </w:pPr>
          </w:p>
        </w:tc>
      </w:tr>
      <w:tr w:rsidR="00223DFE" w:rsidRPr="00D4481F" w14:paraId="1926A3CF" w14:textId="77777777" w:rsidTr="00C508E5">
        <w:tc>
          <w:tcPr>
            <w:tcW w:w="2610" w:type="dxa"/>
          </w:tcPr>
          <w:p w14:paraId="4A35CDA2"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rPr>
              <w:t xml:space="preserve">   </w:t>
            </w:r>
            <w:r w:rsidRPr="00D4481F">
              <w:rPr>
                <w:rFonts w:ascii="Times New Roman" w:hAnsi="Times New Roman" w:cs="Times New Roman"/>
                <w:i/>
                <w:iCs/>
              </w:rPr>
              <w:t>Cluster One</w:t>
            </w:r>
          </w:p>
        </w:tc>
        <w:tc>
          <w:tcPr>
            <w:tcW w:w="1440" w:type="dxa"/>
          </w:tcPr>
          <w:p w14:paraId="0D1EA169"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-.492 </w:t>
            </w:r>
          </w:p>
          <w:p w14:paraId="6B22FFA6"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(.118)</w:t>
            </w:r>
          </w:p>
        </w:tc>
        <w:tc>
          <w:tcPr>
            <w:tcW w:w="1440" w:type="dxa"/>
          </w:tcPr>
          <w:p w14:paraId="38B68096"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.911</w:t>
            </w:r>
          </w:p>
        </w:tc>
        <w:tc>
          <w:tcPr>
            <w:tcW w:w="1440" w:type="dxa"/>
          </w:tcPr>
          <w:p w14:paraId="4C6FC8F1"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-1.030 (.003)</w:t>
            </w:r>
          </w:p>
        </w:tc>
        <w:tc>
          <w:tcPr>
            <w:tcW w:w="1440" w:type="dxa"/>
          </w:tcPr>
          <w:p w14:paraId="777CA635"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1.645</w:t>
            </w:r>
          </w:p>
        </w:tc>
        <w:tc>
          <w:tcPr>
            <w:tcW w:w="1440" w:type="dxa"/>
          </w:tcPr>
          <w:p w14:paraId="0401253C"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-.477</w:t>
            </w:r>
          </w:p>
          <w:p w14:paraId="3AFE2A84"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(.004)</w:t>
            </w:r>
          </w:p>
        </w:tc>
        <w:tc>
          <w:tcPr>
            <w:tcW w:w="1440" w:type="dxa"/>
          </w:tcPr>
          <w:p w14:paraId="43B1DAE0"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1.915</w:t>
            </w:r>
          </w:p>
        </w:tc>
      </w:tr>
      <w:tr w:rsidR="00223DFE" w:rsidRPr="00D4481F" w14:paraId="54AC0B04" w14:textId="77777777" w:rsidTr="00C508E5">
        <w:tc>
          <w:tcPr>
            <w:tcW w:w="2610" w:type="dxa"/>
          </w:tcPr>
          <w:p w14:paraId="7A670D45"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rPr>
              <w:t xml:space="preserve">   </w:t>
            </w:r>
            <w:r w:rsidRPr="00D4481F">
              <w:rPr>
                <w:rFonts w:ascii="Times New Roman" w:hAnsi="Times New Roman" w:cs="Times New Roman"/>
                <w:i/>
                <w:iCs/>
              </w:rPr>
              <w:t>Cluster Two</w:t>
            </w:r>
          </w:p>
        </w:tc>
        <w:tc>
          <w:tcPr>
            <w:tcW w:w="1440" w:type="dxa"/>
          </w:tcPr>
          <w:p w14:paraId="5E74FE6F"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.093 </w:t>
            </w:r>
          </w:p>
          <w:p w14:paraId="4951D798"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(.110)</w:t>
            </w:r>
          </w:p>
        </w:tc>
        <w:tc>
          <w:tcPr>
            <w:tcW w:w="1440" w:type="dxa"/>
          </w:tcPr>
          <w:p w14:paraId="63C8B1F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.867</w:t>
            </w:r>
          </w:p>
        </w:tc>
        <w:tc>
          <w:tcPr>
            <w:tcW w:w="1440" w:type="dxa"/>
          </w:tcPr>
          <w:p w14:paraId="255F4E95"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-.062</w:t>
            </w:r>
          </w:p>
          <w:p w14:paraId="54567069"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(.002)</w:t>
            </w:r>
          </w:p>
        </w:tc>
        <w:tc>
          <w:tcPr>
            <w:tcW w:w="1440" w:type="dxa"/>
          </w:tcPr>
          <w:p w14:paraId="13235486"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1.613</w:t>
            </w:r>
          </w:p>
        </w:tc>
        <w:tc>
          <w:tcPr>
            <w:tcW w:w="1440" w:type="dxa"/>
          </w:tcPr>
          <w:p w14:paraId="4D6E4D2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.145</w:t>
            </w:r>
          </w:p>
          <w:p w14:paraId="1B91CA86"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(.005)</w:t>
            </w:r>
          </w:p>
        </w:tc>
        <w:tc>
          <w:tcPr>
            <w:tcW w:w="1440" w:type="dxa"/>
          </w:tcPr>
          <w:p w14:paraId="431340DC"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2.115</w:t>
            </w:r>
          </w:p>
        </w:tc>
      </w:tr>
      <w:tr w:rsidR="00223DFE" w:rsidRPr="00D4481F" w14:paraId="263F96FB" w14:textId="77777777" w:rsidTr="00C508E5">
        <w:tc>
          <w:tcPr>
            <w:tcW w:w="2610" w:type="dxa"/>
          </w:tcPr>
          <w:p w14:paraId="672F8326"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rPr>
              <w:t xml:space="preserve">   </w:t>
            </w:r>
            <w:r w:rsidRPr="00D4481F">
              <w:rPr>
                <w:rFonts w:ascii="Times New Roman" w:hAnsi="Times New Roman" w:cs="Times New Roman"/>
                <w:i/>
                <w:iCs/>
              </w:rPr>
              <w:t>Cluster Three</w:t>
            </w:r>
          </w:p>
        </w:tc>
        <w:tc>
          <w:tcPr>
            <w:tcW w:w="1440" w:type="dxa"/>
          </w:tcPr>
          <w:p w14:paraId="24C73BD2"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.444 </w:t>
            </w:r>
          </w:p>
          <w:p w14:paraId="0A4EBA2A"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(.061)</w:t>
            </w:r>
          </w:p>
        </w:tc>
        <w:tc>
          <w:tcPr>
            <w:tcW w:w="1440" w:type="dxa"/>
          </w:tcPr>
          <w:p w14:paraId="09488CB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.409</w:t>
            </w:r>
          </w:p>
        </w:tc>
        <w:tc>
          <w:tcPr>
            <w:tcW w:w="1440" w:type="dxa"/>
          </w:tcPr>
          <w:p w14:paraId="3F4A14F4"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.415 </w:t>
            </w:r>
          </w:p>
          <w:p w14:paraId="1812A664"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(.002)</w:t>
            </w:r>
          </w:p>
        </w:tc>
        <w:tc>
          <w:tcPr>
            <w:tcW w:w="1440" w:type="dxa"/>
          </w:tcPr>
          <w:p w14:paraId="1E860453" w14:textId="77777777" w:rsidR="00223DFE" w:rsidRPr="00D4481F" w:rsidDel="00751AAB" w:rsidRDefault="00223DFE" w:rsidP="00CE37CA">
            <w:pPr>
              <w:jc w:val="right"/>
              <w:rPr>
                <w:rFonts w:ascii="Times New Roman" w:hAnsi="Times New Roman" w:cs="Times New Roman"/>
              </w:rPr>
            </w:pPr>
            <w:r w:rsidRPr="00D4481F">
              <w:rPr>
                <w:rFonts w:ascii="Times New Roman" w:hAnsi="Times New Roman" w:cs="Times New Roman"/>
              </w:rPr>
              <w:t>1.328</w:t>
            </w:r>
          </w:p>
        </w:tc>
        <w:tc>
          <w:tcPr>
            <w:tcW w:w="1440" w:type="dxa"/>
          </w:tcPr>
          <w:p w14:paraId="1660AE42"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.155</w:t>
            </w:r>
          </w:p>
          <w:p w14:paraId="1609E61B"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(.005)</w:t>
            </w:r>
          </w:p>
        </w:tc>
        <w:tc>
          <w:tcPr>
            <w:tcW w:w="1440" w:type="dxa"/>
          </w:tcPr>
          <w:p w14:paraId="14CD6244"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2.225</w:t>
            </w:r>
          </w:p>
        </w:tc>
      </w:tr>
      <w:tr w:rsidR="00223DFE" w:rsidRPr="00D4481F" w14:paraId="679C5DE2" w14:textId="77777777" w:rsidTr="00C508E5">
        <w:tc>
          <w:tcPr>
            <w:tcW w:w="2610" w:type="dxa"/>
          </w:tcPr>
          <w:p w14:paraId="708FF193"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i/>
                <w:iCs/>
              </w:rPr>
              <w:t xml:space="preserve">   Cluster Four</w:t>
            </w:r>
          </w:p>
        </w:tc>
        <w:tc>
          <w:tcPr>
            <w:tcW w:w="1440" w:type="dxa"/>
          </w:tcPr>
          <w:p w14:paraId="5D337ECD"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1.225 </w:t>
            </w:r>
          </w:p>
          <w:p w14:paraId="1B94559E"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(.055)</w:t>
            </w:r>
          </w:p>
        </w:tc>
        <w:tc>
          <w:tcPr>
            <w:tcW w:w="1440" w:type="dxa"/>
          </w:tcPr>
          <w:p w14:paraId="24A54B64"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.265</w:t>
            </w:r>
          </w:p>
        </w:tc>
        <w:tc>
          <w:tcPr>
            <w:tcW w:w="1440" w:type="dxa"/>
          </w:tcPr>
          <w:p w14:paraId="744A0F9F"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-.168 </w:t>
            </w:r>
          </w:p>
          <w:p w14:paraId="58462DDD"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(.003)</w:t>
            </w:r>
          </w:p>
        </w:tc>
        <w:tc>
          <w:tcPr>
            <w:tcW w:w="1440" w:type="dxa"/>
          </w:tcPr>
          <w:p w14:paraId="175A4EBB"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1.957</w:t>
            </w:r>
          </w:p>
        </w:tc>
        <w:tc>
          <w:tcPr>
            <w:tcW w:w="1440" w:type="dxa"/>
          </w:tcPr>
          <w:p w14:paraId="7E8B0E6F"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-.020</w:t>
            </w:r>
          </w:p>
          <w:p w14:paraId="37B5A280"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(.006)</w:t>
            </w:r>
          </w:p>
        </w:tc>
        <w:tc>
          <w:tcPr>
            <w:tcW w:w="1440" w:type="dxa"/>
          </w:tcPr>
          <w:p w14:paraId="4E27CAD0"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2.350</w:t>
            </w:r>
          </w:p>
        </w:tc>
      </w:tr>
      <w:tr w:rsidR="00223DFE" w:rsidRPr="00D4481F" w14:paraId="2BFEE2F2" w14:textId="77777777" w:rsidTr="00C508E5">
        <w:tc>
          <w:tcPr>
            <w:tcW w:w="2610" w:type="dxa"/>
          </w:tcPr>
          <w:p w14:paraId="74CA9C83"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i/>
                <w:iCs/>
              </w:rPr>
              <w:t xml:space="preserve">   Cluster Five</w:t>
            </w:r>
          </w:p>
        </w:tc>
        <w:tc>
          <w:tcPr>
            <w:tcW w:w="1440" w:type="dxa"/>
          </w:tcPr>
          <w:p w14:paraId="1BE33FA2"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.758 </w:t>
            </w:r>
          </w:p>
          <w:p w14:paraId="780CEEDC"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(.075)</w:t>
            </w:r>
          </w:p>
        </w:tc>
        <w:tc>
          <w:tcPr>
            <w:tcW w:w="1440" w:type="dxa"/>
          </w:tcPr>
          <w:p w14:paraId="233452ED"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.259</w:t>
            </w:r>
          </w:p>
        </w:tc>
        <w:tc>
          <w:tcPr>
            <w:tcW w:w="1440" w:type="dxa"/>
          </w:tcPr>
          <w:p w14:paraId="295E223E"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.672 </w:t>
            </w:r>
          </w:p>
          <w:p w14:paraId="1B547DB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(.004)</w:t>
            </w:r>
          </w:p>
        </w:tc>
        <w:tc>
          <w:tcPr>
            <w:tcW w:w="1440" w:type="dxa"/>
          </w:tcPr>
          <w:p w14:paraId="1366A8A0"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1.832</w:t>
            </w:r>
          </w:p>
        </w:tc>
        <w:tc>
          <w:tcPr>
            <w:tcW w:w="1440" w:type="dxa"/>
          </w:tcPr>
          <w:p w14:paraId="645FB3E0"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.083</w:t>
            </w:r>
          </w:p>
          <w:p w14:paraId="46848997"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(.006)</w:t>
            </w:r>
          </w:p>
        </w:tc>
        <w:tc>
          <w:tcPr>
            <w:tcW w:w="1440" w:type="dxa"/>
          </w:tcPr>
          <w:p w14:paraId="659F514D"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2.604</w:t>
            </w:r>
          </w:p>
        </w:tc>
      </w:tr>
      <w:tr w:rsidR="00223DFE" w:rsidRPr="00D4481F" w14:paraId="4D76308F" w14:textId="77777777" w:rsidTr="00C508E5">
        <w:tc>
          <w:tcPr>
            <w:tcW w:w="2610" w:type="dxa"/>
            <w:tcBorders>
              <w:bottom w:val="single" w:sz="4" w:space="0" w:color="auto"/>
            </w:tcBorders>
          </w:tcPr>
          <w:p w14:paraId="6C552DEF" w14:textId="77777777" w:rsidR="00223DFE" w:rsidRPr="00D4481F" w:rsidRDefault="00223DFE" w:rsidP="00CE37CA">
            <w:pPr>
              <w:rPr>
                <w:rFonts w:ascii="Times New Roman" w:hAnsi="Times New Roman" w:cs="Times New Roman"/>
                <w:i/>
                <w:iCs/>
              </w:rPr>
            </w:pPr>
            <w:r w:rsidRPr="00D4481F">
              <w:rPr>
                <w:rFonts w:ascii="Times New Roman" w:hAnsi="Times New Roman" w:cs="Times New Roman"/>
                <w:i/>
                <w:iCs/>
              </w:rPr>
              <w:t xml:space="preserve">   Cluster Six</w:t>
            </w:r>
          </w:p>
        </w:tc>
        <w:tc>
          <w:tcPr>
            <w:tcW w:w="1440" w:type="dxa"/>
            <w:tcBorders>
              <w:bottom w:val="single" w:sz="4" w:space="0" w:color="auto"/>
            </w:tcBorders>
          </w:tcPr>
          <w:p w14:paraId="1AD029BB"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-1.456 (.103)</w:t>
            </w:r>
          </w:p>
        </w:tc>
        <w:tc>
          <w:tcPr>
            <w:tcW w:w="1440" w:type="dxa"/>
            <w:tcBorders>
              <w:bottom w:val="single" w:sz="4" w:space="0" w:color="auto"/>
            </w:tcBorders>
          </w:tcPr>
          <w:p w14:paraId="3EDDA0CF"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.496</w:t>
            </w:r>
          </w:p>
        </w:tc>
        <w:tc>
          <w:tcPr>
            <w:tcW w:w="1440" w:type="dxa"/>
            <w:tcBorders>
              <w:bottom w:val="single" w:sz="4" w:space="0" w:color="auto"/>
            </w:tcBorders>
          </w:tcPr>
          <w:p w14:paraId="576EEFAD"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 xml:space="preserve">.477 </w:t>
            </w:r>
          </w:p>
          <w:p w14:paraId="55EDAED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(.005)</w:t>
            </w:r>
          </w:p>
        </w:tc>
        <w:tc>
          <w:tcPr>
            <w:tcW w:w="1440" w:type="dxa"/>
            <w:tcBorders>
              <w:bottom w:val="single" w:sz="4" w:space="0" w:color="auto"/>
            </w:tcBorders>
          </w:tcPr>
          <w:p w14:paraId="1A586224"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2.133</w:t>
            </w:r>
          </w:p>
        </w:tc>
        <w:tc>
          <w:tcPr>
            <w:tcW w:w="1440" w:type="dxa"/>
            <w:tcBorders>
              <w:bottom w:val="single" w:sz="4" w:space="0" w:color="auto"/>
            </w:tcBorders>
          </w:tcPr>
          <w:p w14:paraId="4BB9CD3A"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.269</w:t>
            </w:r>
          </w:p>
          <w:p w14:paraId="32031538"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(.007)</w:t>
            </w:r>
          </w:p>
        </w:tc>
        <w:tc>
          <w:tcPr>
            <w:tcW w:w="1440" w:type="dxa"/>
            <w:tcBorders>
              <w:bottom w:val="single" w:sz="4" w:space="0" w:color="auto"/>
            </w:tcBorders>
          </w:tcPr>
          <w:p w14:paraId="3B51D571" w14:textId="77777777" w:rsidR="00223DFE" w:rsidRPr="00D4481F" w:rsidRDefault="00223DFE" w:rsidP="00CE37CA">
            <w:pPr>
              <w:jc w:val="right"/>
              <w:rPr>
                <w:rFonts w:ascii="Times New Roman" w:hAnsi="Times New Roman" w:cs="Times New Roman"/>
              </w:rPr>
            </w:pPr>
            <w:r w:rsidRPr="00D4481F">
              <w:rPr>
                <w:rFonts w:ascii="Times New Roman" w:hAnsi="Times New Roman" w:cs="Times New Roman"/>
              </w:rPr>
              <w:t>2.776</w:t>
            </w:r>
          </w:p>
        </w:tc>
      </w:tr>
    </w:tbl>
    <w:p w14:paraId="218ACE47" w14:textId="3B1F99D6" w:rsidR="00223DFE" w:rsidRPr="00D4481F" w:rsidRDefault="00223DFE" w:rsidP="00D4481F">
      <w:pPr>
        <w:spacing w:line="480" w:lineRule="auto"/>
        <w:rPr>
          <w:rFonts w:ascii="Times New Roman" w:hAnsi="Times New Roman" w:cs="Times New Roman"/>
          <w:i/>
          <w:iCs/>
          <w:sz w:val="22"/>
          <w:szCs w:val="22"/>
        </w:rPr>
      </w:pPr>
      <w:r w:rsidRPr="00D4481F">
        <w:rPr>
          <w:rFonts w:ascii="Times New Roman" w:hAnsi="Times New Roman" w:cs="Times New Roman"/>
          <w:i/>
          <w:iCs/>
          <w:sz w:val="22"/>
          <w:szCs w:val="22"/>
        </w:rPr>
        <w:t>Note. “N” denotes number of models.</w:t>
      </w:r>
    </w:p>
    <w:p w14:paraId="6D36EE98" w14:textId="77777777" w:rsidR="00223DFE" w:rsidRPr="00D4481F" w:rsidRDefault="00223DFE" w:rsidP="00D4481F">
      <w:pPr>
        <w:spacing w:line="480" w:lineRule="auto"/>
        <w:rPr>
          <w:rFonts w:ascii="Times New Roman" w:hAnsi="Times New Roman" w:cs="Times New Roman"/>
        </w:rPr>
      </w:pPr>
    </w:p>
    <w:sectPr w:rsidR="00223DFE" w:rsidRPr="00D4481F" w:rsidSect="008E773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DBA"/>
    <w:rsid w:val="00057661"/>
    <w:rsid w:val="000C5FF0"/>
    <w:rsid w:val="00190F17"/>
    <w:rsid w:val="00223DFE"/>
    <w:rsid w:val="003164ED"/>
    <w:rsid w:val="005F279F"/>
    <w:rsid w:val="005F517E"/>
    <w:rsid w:val="008E7733"/>
    <w:rsid w:val="00A22DBA"/>
    <w:rsid w:val="00CB300B"/>
    <w:rsid w:val="00CE37CA"/>
    <w:rsid w:val="00D4481F"/>
    <w:rsid w:val="00FA3C2A"/>
    <w:rsid w:val="00FC1A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DC928AF"/>
  <w15:chartTrackingRefBased/>
  <w15:docId w15:val="{882542EB-303C-CE43-BF79-B000DF04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2D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2D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2D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2D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2D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2DB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2DB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2DB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2DB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D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2D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2D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2D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2D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2D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2D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2D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2DBA"/>
    <w:rPr>
      <w:rFonts w:eastAsiaTheme="majorEastAsia" w:cstheme="majorBidi"/>
      <w:color w:val="272727" w:themeColor="text1" w:themeTint="D8"/>
    </w:rPr>
  </w:style>
  <w:style w:type="paragraph" w:styleId="Title">
    <w:name w:val="Title"/>
    <w:basedOn w:val="Normal"/>
    <w:next w:val="Normal"/>
    <w:link w:val="TitleChar"/>
    <w:uiPriority w:val="10"/>
    <w:qFormat/>
    <w:rsid w:val="00A22D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2D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2DB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2D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2D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22DBA"/>
    <w:rPr>
      <w:i/>
      <w:iCs/>
      <w:color w:val="404040" w:themeColor="text1" w:themeTint="BF"/>
    </w:rPr>
  </w:style>
  <w:style w:type="paragraph" w:styleId="ListParagraph">
    <w:name w:val="List Paragraph"/>
    <w:basedOn w:val="Normal"/>
    <w:uiPriority w:val="34"/>
    <w:qFormat/>
    <w:rsid w:val="00A22DBA"/>
    <w:pPr>
      <w:ind w:left="720"/>
      <w:contextualSpacing/>
    </w:pPr>
  </w:style>
  <w:style w:type="character" w:styleId="IntenseEmphasis">
    <w:name w:val="Intense Emphasis"/>
    <w:basedOn w:val="DefaultParagraphFont"/>
    <w:uiPriority w:val="21"/>
    <w:qFormat/>
    <w:rsid w:val="00A22DBA"/>
    <w:rPr>
      <w:i/>
      <w:iCs/>
      <w:color w:val="0F4761" w:themeColor="accent1" w:themeShade="BF"/>
    </w:rPr>
  </w:style>
  <w:style w:type="paragraph" w:styleId="IntenseQuote">
    <w:name w:val="Intense Quote"/>
    <w:basedOn w:val="Normal"/>
    <w:next w:val="Normal"/>
    <w:link w:val="IntenseQuoteChar"/>
    <w:uiPriority w:val="30"/>
    <w:qFormat/>
    <w:rsid w:val="00A22D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2DBA"/>
    <w:rPr>
      <w:i/>
      <w:iCs/>
      <w:color w:val="0F4761" w:themeColor="accent1" w:themeShade="BF"/>
    </w:rPr>
  </w:style>
  <w:style w:type="character" w:styleId="IntenseReference">
    <w:name w:val="Intense Reference"/>
    <w:basedOn w:val="DefaultParagraphFont"/>
    <w:uiPriority w:val="32"/>
    <w:qFormat/>
    <w:rsid w:val="00A22DBA"/>
    <w:rPr>
      <w:b/>
      <w:bCs/>
      <w:smallCaps/>
      <w:color w:val="0F4761" w:themeColor="accent1" w:themeShade="BF"/>
      <w:spacing w:val="5"/>
    </w:rPr>
  </w:style>
  <w:style w:type="table" w:styleId="TableGrid">
    <w:name w:val="Table Grid"/>
    <w:basedOn w:val="TableNormal"/>
    <w:uiPriority w:val="39"/>
    <w:rsid w:val="00223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AF9BC-B7FB-4E48-8712-359518584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Brown</dc:creator>
  <cp:keywords/>
  <dc:description/>
  <cp:lastModifiedBy>Dr. Anis B. Brik</cp:lastModifiedBy>
  <cp:revision>2</cp:revision>
  <dcterms:created xsi:type="dcterms:W3CDTF">2024-04-22T08:09:00Z</dcterms:created>
  <dcterms:modified xsi:type="dcterms:W3CDTF">2024-04-22T08:09:00Z</dcterms:modified>
</cp:coreProperties>
</file>