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60467" w14:textId="13C4A96D" w:rsidR="001737C9" w:rsidRPr="00A36621" w:rsidRDefault="001737C9" w:rsidP="00A36621">
      <w:pPr>
        <w:rPr>
          <w:b/>
          <w:bCs/>
          <w:color w:val="000000" w:themeColor="text1"/>
          <w:shd w:val="clear" w:color="auto" w:fill="FFFFFF"/>
        </w:rPr>
      </w:pPr>
      <w:bookmarkStart w:id="0" w:name="_Hlk167824873"/>
      <w:bookmarkStart w:id="1" w:name="_Hlk184906129"/>
      <w:r w:rsidRPr="00A36621">
        <w:rPr>
          <w:b/>
          <w:bCs/>
          <w:color w:val="000000" w:themeColor="text1"/>
          <w:shd w:val="clear" w:color="auto" w:fill="FFFFFF"/>
        </w:rPr>
        <w:t>ONLINE APPENDIX</w:t>
      </w:r>
    </w:p>
    <w:p w14:paraId="31263FAD" w14:textId="77777777" w:rsidR="00165BB8" w:rsidRDefault="00165BB8">
      <w:r>
        <w:t>Appendix A.0: The Relationship between Prjor Appellate Clerkships, Law School Success, and Subsequent Career Experiences</w:t>
      </w:r>
    </w:p>
    <w:p w14:paraId="1CE836BA" w14:textId="77777777" w:rsidR="00165BB8" w:rsidRDefault="00165BB8" w:rsidP="00165BB8">
      <w:pPr>
        <w:spacing w:line="480" w:lineRule="auto"/>
        <w:ind w:firstLine="720"/>
      </w:pPr>
    </w:p>
    <w:p w14:paraId="16F6CB4E" w14:textId="26105A2E" w:rsidR="00054DE2" w:rsidRDefault="21FCD9DF" w:rsidP="00165BB8">
      <w:pPr>
        <w:spacing w:line="480" w:lineRule="auto"/>
        <w:ind w:firstLine="720"/>
      </w:pPr>
      <w:r>
        <w:t>As discussed in Footnote 3, Supreme Court and U.S. Courts of Appeals clerks tend to share other characteristics with elite appellate litigators, due to the selection criteria for the clerkships and the career advantages afforded to former clerks. These skills and experiences are also likely correlated with the success of Supreme Court oral advocates. As such, it is important to understand the nature of these relationships.</w:t>
      </w:r>
    </w:p>
    <w:p w14:paraId="31555B35" w14:textId="5C1DDF44" w:rsidR="00165BB8" w:rsidRDefault="0CD7BDE3" w:rsidP="00165BB8">
      <w:pPr>
        <w:spacing w:line="480" w:lineRule="auto"/>
        <w:ind w:firstLine="720"/>
        <w:rPr>
          <w:color w:val="000000" w:themeColor="text1"/>
        </w:rPr>
      </w:pPr>
      <w:r>
        <w:t xml:space="preserve">First, the rigorous selection process virtually ensures former clerks have </w:t>
      </w:r>
      <w:r w:rsidRPr="0CD7BDE3">
        <w:rPr>
          <w:color w:val="000000" w:themeColor="text1"/>
        </w:rPr>
        <w:t>excellent reading and writing skills—all necessary, if not sufficient, characteristics of a successful appellate advocate. For example, most Supreme Court clerks attended highly selective, elite law schools, where they almost always ranked near the top of the class and served on the law review editorial board (Peppers 2006).</w:t>
      </w:r>
      <w:r w:rsidR="00165BB8">
        <w:rPr>
          <w:rStyle w:val="FootnoteReference"/>
          <w:color w:val="000000" w:themeColor="text1"/>
        </w:rPr>
        <w:footnoteReference w:id="1"/>
      </w:r>
      <w:r w:rsidRPr="0CD7BDE3">
        <w:rPr>
          <w:color w:val="000000" w:themeColor="text1"/>
        </w:rPr>
        <w:t xml:space="preserve"> Both characteristics should (imperfectly) reflect characteristics like intellect and writing ability—and both criteria should correlate with the ability to construct and present persuasive legal arguments. Graduates of elite law schools, for example, tend to deliver higher quality oral arguments (Johnson, Wahlbeck, and Spriggs 2006). </w:t>
      </w:r>
    </w:p>
    <w:p w14:paraId="2BAECB02" w14:textId="77777777" w:rsidR="00165BB8" w:rsidRDefault="00165BB8" w:rsidP="00165BB8">
      <w:pPr>
        <w:spacing w:line="480" w:lineRule="auto"/>
        <w:ind w:firstLine="720"/>
        <w:rPr>
          <w:color w:val="000000" w:themeColor="text1"/>
        </w:rPr>
      </w:pPr>
      <w:r>
        <w:rPr>
          <w:color w:val="000000" w:themeColor="text1"/>
        </w:rPr>
        <w:t xml:space="preserve">Former Supreme Court clerks also typically follow the career path of elite litigators. They often work for large firms in appellate litigation divisions, or they work for the OSG (Ward, Dwyer, and Gill 2014). </w:t>
      </w:r>
      <w:r w:rsidRPr="000C057B">
        <w:rPr>
          <w:color w:val="000000" w:themeColor="text1"/>
        </w:rPr>
        <w:t>Additionally, in part due to these career paths, former clerks are</w:t>
      </w:r>
      <w:r>
        <w:rPr>
          <w:color w:val="000000" w:themeColor="text1"/>
        </w:rPr>
        <w:t xml:space="preserve"> far</w:t>
      </w:r>
      <w:r w:rsidRPr="000C057B">
        <w:rPr>
          <w:color w:val="000000" w:themeColor="text1"/>
        </w:rPr>
        <w:t xml:space="preserve"> more likely to subsequently argue before the Supreme Court</w:t>
      </w:r>
      <w:r>
        <w:rPr>
          <w:color w:val="000000" w:themeColor="text1"/>
        </w:rPr>
        <w:t xml:space="preserve"> (O’Connor and Hermann 1995). A study on the Roberts Court’s 2015 Supreme Court Term finds that 18% of the Supreme Court cases </w:t>
      </w:r>
      <w:r>
        <w:rPr>
          <w:color w:val="000000" w:themeColor="text1"/>
        </w:rPr>
        <w:lastRenderedPageBreak/>
        <w:t xml:space="preserve">with oral arguments and published opinions include an appearance from a former Roberts Court clerk (Feldman 2017). </w:t>
      </w:r>
    </w:p>
    <w:p w14:paraId="513F05C8" w14:textId="77777777" w:rsidR="00202BEC" w:rsidRPr="00202BEC" w:rsidRDefault="00202BEC" w:rsidP="00D17ADC">
      <w:pPr>
        <w:spacing w:line="480" w:lineRule="auto"/>
        <w:rPr>
          <w:b/>
          <w:bCs/>
          <w:color w:val="000000" w:themeColor="text1"/>
        </w:rPr>
      </w:pPr>
      <w:r w:rsidRPr="00202BEC">
        <w:rPr>
          <w:b/>
          <w:bCs/>
          <w:color w:val="000000" w:themeColor="text1"/>
        </w:rPr>
        <w:t>Figure A.0.1: Bar Graphs of Prior Law Clerkship and other Attorney Characteristics</w:t>
      </w:r>
    </w:p>
    <w:p w14:paraId="5C1C2B6E" w14:textId="0B4B2597" w:rsidR="00D17ADC" w:rsidRDefault="00D17ADC" w:rsidP="00D17ADC">
      <w:pPr>
        <w:spacing w:line="480" w:lineRule="auto"/>
        <w:rPr>
          <w:color w:val="000000" w:themeColor="text1"/>
        </w:rPr>
      </w:pPr>
      <w:r w:rsidRPr="00D17ADC">
        <w:rPr>
          <w:color w:val="000000" w:themeColor="text1"/>
        </w:rPr>
        <w:drawing>
          <wp:inline distT="0" distB="0" distL="0" distR="0" wp14:anchorId="7B29A683" wp14:editId="5CEDC614">
            <wp:extent cx="5943600" cy="3566160"/>
            <wp:effectExtent l="0" t="0" r="0" b="0"/>
            <wp:docPr id="57372495"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2495" name="Picture 1" descr="A graph of a number of peopl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10DEF3AC" w14:textId="7377F5C3" w:rsidR="00165BB8" w:rsidRDefault="084278FC" w:rsidP="00165BB8">
      <w:pPr>
        <w:spacing w:line="480" w:lineRule="auto"/>
        <w:ind w:firstLine="720"/>
      </w:pPr>
      <w:r w:rsidRPr="084278FC">
        <w:rPr>
          <w:color w:val="000000" w:themeColor="text1"/>
        </w:rPr>
        <w:t xml:space="preserve">Overall, while the specific clerk experiences should yield some relevant litigation advantages (e.g., enhanced credibility and an insider’s understanding of the process), the selection process and subsequent employment trajectory also ensure that most former clerks share additional advantages with other top Supreme Court litigators. We illustrate different experiences of former clerks in bar graphs. </w:t>
      </w:r>
      <w:r>
        <w:t xml:space="preserve">Each diagram contains three panels of bar graphs—for former Supreme Court clerks, former Court of Appeals clerks, and attorneys who had neither clerkship—that all sum to 100 percent. The total percentage represents the total population of attorney oral arguments in our dataset from the 1993-2014 terms. Each diagram also contains bars representing the proportion of arguments delivered by former Supreme Court clerks whose highest clerkship was at the Supreme Court level (filled with a very dark grey color), U.S. Court </w:t>
      </w:r>
      <w:r>
        <w:lastRenderedPageBreak/>
        <w:t xml:space="preserve">of Appeals clerks whose highest clerkship was at the Court of Appeals level (filled with a medium grey color), and those who have never clerked for either court (filled with a light grey color). Note that the overwhelming majority of former SCOTUS clerks first clerked for a U.S. Court of Appeals judge; former SCOTUS clerks deliver close to 30 percent of all arguments, while former U.S. Courts of Appeals clerks present more than 45 percent of the arguments. </w:t>
      </w:r>
    </w:p>
    <w:p w14:paraId="5436D4AA" w14:textId="77777777" w:rsidR="00165BB8" w:rsidRDefault="00165BB8" w:rsidP="00165BB8">
      <w:pPr>
        <w:spacing w:line="480" w:lineRule="auto"/>
        <w:ind w:firstLine="720"/>
      </w:pPr>
      <w:r>
        <w:t xml:space="preserve">Each bar graph reflects the proportion of oral arguments delivered by attorneys sharing a distinct characteristic (reflected in the titles of the corresponding subfigure). For example, in the upper left corner, the stacked bar graph shows that elite law school alumni delivered just over 60 percent of the arguments. And while graduates of elite schools presented a little under half of the non-clerk arguments, it is clear that an overwhelming majority of the clerks had degrees from elite law schools. The pattern is most striking in the Honors/Law Review diagram. The stacked bar graph on the left indicates the proportion of oral arguments declaimed by lawyers that served on law review and/or graduated with honors. Almost 95 percent of the Supreme Court clerks and 85 percent of the U.S. Courts of Appeals clerks performed well enough to satisfy at least one of those criteria while in law school. </w:t>
      </w:r>
    </w:p>
    <w:p w14:paraId="6F8ED0BC" w14:textId="480D4DE4" w:rsidR="00FA7147" w:rsidRDefault="00165BB8" w:rsidP="00FA7147">
      <w:pPr>
        <w:spacing w:line="480" w:lineRule="auto"/>
        <w:ind w:firstLine="720"/>
      </w:pPr>
      <w:r>
        <w:t xml:space="preserve">Overall, the bar graphs suggest that any attempt to isolate the effects of prior appellate clerkships on Supreme Court advocacy must control for those additional advantages the clerks share with other influential members of the Supreme Court bar. </w:t>
      </w:r>
    </w:p>
    <w:p w14:paraId="083121EF" w14:textId="77777777" w:rsidR="00FA7147" w:rsidRDefault="00FA7147">
      <w:r>
        <w:br w:type="page"/>
      </w:r>
    </w:p>
    <w:p w14:paraId="4807AA35" w14:textId="16E5C7DD" w:rsidR="000623F7" w:rsidRDefault="000623F7" w:rsidP="000623F7">
      <w:r>
        <w:lastRenderedPageBreak/>
        <w:t>Appendix A</w:t>
      </w:r>
      <w:r w:rsidR="003E76C4">
        <w:t>.</w:t>
      </w:r>
      <w:r>
        <w:t>1: Descriptive Statistics of Estimation Sample</w:t>
      </w:r>
    </w:p>
    <w:p w14:paraId="7309924F" w14:textId="1ACBBF54" w:rsidR="0085163C" w:rsidRDefault="0085163C" w:rsidP="000623F7"/>
    <w:tbl>
      <w:tblPr>
        <w:tblW w:w="0" w:type="auto"/>
        <w:tblInd w:w="-108" w:type="dxa"/>
        <w:tblLayout w:type="fixed"/>
        <w:tblLook w:val="0000" w:firstRow="0" w:lastRow="0" w:firstColumn="0" w:lastColumn="0" w:noHBand="0" w:noVBand="0"/>
      </w:tblPr>
      <w:tblGrid>
        <w:gridCol w:w="1836"/>
        <w:gridCol w:w="1728"/>
        <w:gridCol w:w="1728"/>
        <w:gridCol w:w="1728"/>
        <w:gridCol w:w="1728"/>
      </w:tblGrid>
      <w:tr w:rsidR="00442303" w14:paraId="6BEDEBFE" w14:textId="77777777" w:rsidTr="00A36621">
        <w:tc>
          <w:tcPr>
            <w:tcW w:w="1836" w:type="dxa"/>
            <w:tcBorders>
              <w:top w:val="single" w:sz="8" w:space="0" w:color="auto"/>
              <w:bottom w:val="single" w:sz="8" w:space="0" w:color="auto"/>
            </w:tcBorders>
            <w:tcMar>
              <w:top w:w="100" w:type="nil"/>
              <w:right w:w="100" w:type="nil"/>
            </w:tcMar>
            <w:vAlign w:val="center"/>
          </w:tcPr>
          <w:p w14:paraId="78F2410A" w14:textId="77777777" w:rsidR="00442303" w:rsidRDefault="00442303">
            <w:pPr>
              <w:autoSpaceDE w:val="0"/>
              <w:autoSpaceDN w:val="0"/>
              <w:adjustRightInd w:val="0"/>
              <w:rPr>
                <w:rFonts w:eastAsiaTheme="minorHAnsi"/>
              </w:rPr>
            </w:pPr>
          </w:p>
        </w:tc>
        <w:tc>
          <w:tcPr>
            <w:tcW w:w="1728" w:type="dxa"/>
            <w:tcBorders>
              <w:top w:val="single" w:sz="8" w:space="0" w:color="auto"/>
              <w:bottom w:val="single" w:sz="8" w:space="0" w:color="auto"/>
            </w:tcBorders>
            <w:tcMar>
              <w:top w:w="100" w:type="nil"/>
              <w:right w:w="100" w:type="nil"/>
            </w:tcMar>
            <w:vAlign w:val="center"/>
          </w:tcPr>
          <w:p w14:paraId="00B6169F" w14:textId="77777777" w:rsidR="00442303" w:rsidRDefault="00442303">
            <w:pPr>
              <w:autoSpaceDE w:val="0"/>
              <w:autoSpaceDN w:val="0"/>
              <w:adjustRightInd w:val="0"/>
              <w:jc w:val="center"/>
              <w:rPr>
                <w:rFonts w:eastAsiaTheme="minorHAnsi"/>
              </w:rPr>
            </w:pPr>
            <w:r>
              <w:rPr>
                <w:rFonts w:eastAsiaTheme="minorHAnsi"/>
              </w:rPr>
              <w:t>mean</w:t>
            </w:r>
          </w:p>
        </w:tc>
        <w:tc>
          <w:tcPr>
            <w:tcW w:w="1728" w:type="dxa"/>
            <w:tcBorders>
              <w:top w:val="single" w:sz="8" w:space="0" w:color="auto"/>
              <w:bottom w:val="single" w:sz="8" w:space="0" w:color="auto"/>
            </w:tcBorders>
            <w:tcMar>
              <w:top w:w="100" w:type="nil"/>
              <w:right w:w="100" w:type="nil"/>
            </w:tcMar>
            <w:vAlign w:val="center"/>
          </w:tcPr>
          <w:p w14:paraId="648E7A25" w14:textId="77777777" w:rsidR="00442303" w:rsidRDefault="00442303">
            <w:pPr>
              <w:autoSpaceDE w:val="0"/>
              <w:autoSpaceDN w:val="0"/>
              <w:adjustRightInd w:val="0"/>
              <w:jc w:val="center"/>
              <w:rPr>
                <w:rFonts w:eastAsiaTheme="minorHAnsi"/>
              </w:rPr>
            </w:pPr>
            <w:r>
              <w:rPr>
                <w:rFonts w:eastAsiaTheme="minorHAnsi"/>
              </w:rPr>
              <w:t>sd</w:t>
            </w:r>
          </w:p>
        </w:tc>
        <w:tc>
          <w:tcPr>
            <w:tcW w:w="1728" w:type="dxa"/>
            <w:tcBorders>
              <w:top w:val="single" w:sz="8" w:space="0" w:color="auto"/>
              <w:bottom w:val="single" w:sz="8" w:space="0" w:color="auto"/>
            </w:tcBorders>
            <w:tcMar>
              <w:top w:w="100" w:type="nil"/>
              <w:right w:w="100" w:type="nil"/>
            </w:tcMar>
            <w:vAlign w:val="center"/>
          </w:tcPr>
          <w:p w14:paraId="48F0D9F9" w14:textId="77777777" w:rsidR="00442303" w:rsidRDefault="00442303">
            <w:pPr>
              <w:autoSpaceDE w:val="0"/>
              <w:autoSpaceDN w:val="0"/>
              <w:adjustRightInd w:val="0"/>
              <w:jc w:val="center"/>
              <w:rPr>
                <w:rFonts w:eastAsiaTheme="minorHAnsi"/>
              </w:rPr>
            </w:pPr>
            <w:r>
              <w:rPr>
                <w:rFonts w:eastAsiaTheme="minorHAnsi"/>
              </w:rPr>
              <w:t>min</w:t>
            </w:r>
          </w:p>
        </w:tc>
        <w:tc>
          <w:tcPr>
            <w:tcW w:w="1728" w:type="dxa"/>
            <w:tcBorders>
              <w:top w:val="single" w:sz="8" w:space="0" w:color="auto"/>
              <w:bottom w:val="single" w:sz="8" w:space="0" w:color="auto"/>
            </w:tcBorders>
            <w:tcMar>
              <w:top w:w="100" w:type="nil"/>
              <w:right w:w="100" w:type="nil"/>
            </w:tcMar>
            <w:vAlign w:val="center"/>
          </w:tcPr>
          <w:p w14:paraId="5AE7066A" w14:textId="77777777" w:rsidR="00442303" w:rsidRDefault="00442303">
            <w:pPr>
              <w:autoSpaceDE w:val="0"/>
              <w:autoSpaceDN w:val="0"/>
              <w:adjustRightInd w:val="0"/>
              <w:jc w:val="center"/>
              <w:rPr>
                <w:rFonts w:eastAsiaTheme="minorHAnsi"/>
              </w:rPr>
            </w:pPr>
            <w:r>
              <w:rPr>
                <w:rFonts w:eastAsiaTheme="minorHAnsi"/>
              </w:rPr>
              <w:t>max</w:t>
            </w:r>
          </w:p>
        </w:tc>
      </w:tr>
      <w:tr w:rsidR="00442303" w14:paraId="447F9E35" w14:textId="77777777" w:rsidTr="00A36621">
        <w:tc>
          <w:tcPr>
            <w:tcW w:w="1836" w:type="dxa"/>
            <w:tcBorders>
              <w:top w:val="single" w:sz="8" w:space="0" w:color="auto"/>
            </w:tcBorders>
            <w:tcMar>
              <w:top w:w="100" w:type="nil"/>
              <w:right w:w="100" w:type="nil"/>
            </w:tcMar>
            <w:vAlign w:val="center"/>
          </w:tcPr>
          <w:p w14:paraId="21836729" w14:textId="77777777" w:rsidR="00442303" w:rsidRDefault="00442303">
            <w:pPr>
              <w:autoSpaceDE w:val="0"/>
              <w:autoSpaceDN w:val="0"/>
              <w:adjustRightInd w:val="0"/>
              <w:rPr>
                <w:rFonts w:eastAsiaTheme="minorHAnsi"/>
              </w:rPr>
            </w:pPr>
            <w:r>
              <w:rPr>
                <w:rFonts w:eastAsiaTheme="minorHAnsi"/>
              </w:rPr>
              <w:t>Justice Vote for Petitioner: 1 if yes, 0 if no</w:t>
            </w:r>
          </w:p>
        </w:tc>
        <w:tc>
          <w:tcPr>
            <w:tcW w:w="1728" w:type="dxa"/>
            <w:tcBorders>
              <w:top w:val="single" w:sz="8" w:space="0" w:color="auto"/>
            </w:tcBorders>
            <w:tcMar>
              <w:top w:w="100" w:type="nil"/>
              <w:right w:w="100" w:type="nil"/>
            </w:tcMar>
            <w:vAlign w:val="center"/>
          </w:tcPr>
          <w:p w14:paraId="49195B59" w14:textId="77777777" w:rsidR="00442303" w:rsidRDefault="00442303">
            <w:pPr>
              <w:autoSpaceDE w:val="0"/>
              <w:autoSpaceDN w:val="0"/>
              <w:adjustRightInd w:val="0"/>
              <w:jc w:val="center"/>
              <w:rPr>
                <w:rFonts w:eastAsiaTheme="minorHAnsi"/>
              </w:rPr>
            </w:pPr>
            <w:r>
              <w:rPr>
                <w:rFonts w:eastAsiaTheme="minorHAnsi"/>
              </w:rPr>
              <w:t>0.607</w:t>
            </w:r>
          </w:p>
        </w:tc>
        <w:tc>
          <w:tcPr>
            <w:tcW w:w="1728" w:type="dxa"/>
            <w:tcBorders>
              <w:top w:val="single" w:sz="8" w:space="0" w:color="auto"/>
            </w:tcBorders>
            <w:tcMar>
              <w:top w:w="100" w:type="nil"/>
              <w:right w:w="100" w:type="nil"/>
            </w:tcMar>
            <w:vAlign w:val="center"/>
          </w:tcPr>
          <w:p w14:paraId="6CD23BCC" w14:textId="77777777" w:rsidR="00442303" w:rsidRDefault="00442303">
            <w:pPr>
              <w:autoSpaceDE w:val="0"/>
              <w:autoSpaceDN w:val="0"/>
              <w:adjustRightInd w:val="0"/>
              <w:jc w:val="center"/>
              <w:rPr>
                <w:rFonts w:eastAsiaTheme="minorHAnsi"/>
              </w:rPr>
            </w:pPr>
            <w:r>
              <w:rPr>
                <w:rFonts w:eastAsiaTheme="minorHAnsi"/>
              </w:rPr>
              <w:t>0.488</w:t>
            </w:r>
          </w:p>
        </w:tc>
        <w:tc>
          <w:tcPr>
            <w:tcW w:w="1728" w:type="dxa"/>
            <w:tcBorders>
              <w:top w:val="single" w:sz="8" w:space="0" w:color="auto"/>
            </w:tcBorders>
            <w:tcMar>
              <w:top w:w="100" w:type="nil"/>
              <w:right w:w="100" w:type="nil"/>
            </w:tcMar>
            <w:vAlign w:val="center"/>
          </w:tcPr>
          <w:p w14:paraId="584CF27A"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Borders>
              <w:top w:val="single" w:sz="8" w:space="0" w:color="auto"/>
            </w:tcBorders>
            <w:tcMar>
              <w:top w:w="100" w:type="nil"/>
              <w:right w:w="100" w:type="nil"/>
            </w:tcMar>
            <w:vAlign w:val="center"/>
          </w:tcPr>
          <w:p w14:paraId="1AFF056B" w14:textId="77777777" w:rsidR="00442303" w:rsidRDefault="00442303">
            <w:pPr>
              <w:autoSpaceDE w:val="0"/>
              <w:autoSpaceDN w:val="0"/>
              <w:adjustRightInd w:val="0"/>
              <w:jc w:val="center"/>
              <w:rPr>
                <w:rFonts w:eastAsiaTheme="minorHAnsi"/>
              </w:rPr>
            </w:pPr>
            <w:r>
              <w:rPr>
                <w:rFonts w:eastAsiaTheme="minorHAnsi"/>
              </w:rPr>
              <w:t>1</w:t>
            </w:r>
          </w:p>
        </w:tc>
      </w:tr>
      <w:tr w:rsidR="00442303" w14:paraId="079A08B2" w14:textId="77777777" w:rsidTr="00A36621">
        <w:tc>
          <w:tcPr>
            <w:tcW w:w="1836" w:type="dxa"/>
            <w:tcMar>
              <w:top w:w="100" w:type="nil"/>
              <w:right w:w="100" w:type="nil"/>
            </w:tcMar>
            <w:vAlign w:val="center"/>
          </w:tcPr>
          <w:p w14:paraId="6EE523E7"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79F4E26"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58603F5"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152CD61"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409DFA59" w14:textId="77777777" w:rsidR="00442303" w:rsidRDefault="00442303">
            <w:pPr>
              <w:autoSpaceDE w:val="0"/>
              <w:autoSpaceDN w:val="0"/>
              <w:adjustRightInd w:val="0"/>
              <w:rPr>
                <w:rFonts w:eastAsiaTheme="minorHAnsi"/>
              </w:rPr>
            </w:pPr>
          </w:p>
        </w:tc>
      </w:tr>
      <w:tr w:rsidR="00442303" w14:paraId="7ED0B5DE" w14:textId="77777777" w:rsidTr="00A36621">
        <w:tc>
          <w:tcPr>
            <w:tcW w:w="1836" w:type="dxa"/>
            <w:tcMar>
              <w:top w:w="100" w:type="nil"/>
              <w:right w:w="100" w:type="nil"/>
            </w:tcMar>
            <w:vAlign w:val="center"/>
          </w:tcPr>
          <w:p w14:paraId="3B4C3868" w14:textId="77777777" w:rsidR="00442303" w:rsidRDefault="00442303">
            <w:pPr>
              <w:autoSpaceDE w:val="0"/>
              <w:autoSpaceDN w:val="0"/>
              <w:adjustRightInd w:val="0"/>
              <w:rPr>
                <w:rFonts w:eastAsiaTheme="minorHAnsi"/>
              </w:rPr>
            </w:pPr>
            <w:r>
              <w:rPr>
                <w:rFonts w:eastAsiaTheme="minorHAnsi"/>
              </w:rPr>
              <w:t>Pet. Clerk for SCOTUS Justice</w:t>
            </w:r>
          </w:p>
        </w:tc>
        <w:tc>
          <w:tcPr>
            <w:tcW w:w="1728" w:type="dxa"/>
            <w:tcMar>
              <w:top w:w="100" w:type="nil"/>
              <w:right w:w="100" w:type="nil"/>
            </w:tcMar>
            <w:vAlign w:val="center"/>
          </w:tcPr>
          <w:p w14:paraId="761CB9E8" w14:textId="77777777" w:rsidR="00442303" w:rsidRDefault="00442303">
            <w:pPr>
              <w:autoSpaceDE w:val="0"/>
              <w:autoSpaceDN w:val="0"/>
              <w:adjustRightInd w:val="0"/>
              <w:jc w:val="center"/>
              <w:rPr>
                <w:rFonts w:eastAsiaTheme="minorHAnsi"/>
              </w:rPr>
            </w:pPr>
            <w:r>
              <w:rPr>
                <w:rFonts w:eastAsiaTheme="minorHAnsi"/>
              </w:rPr>
              <w:t>0.0138</w:t>
            </w:r>
          </w:p>
        </w:tc>
        <w:tc>
          <w:tcPr>
            <w:tcW w:w="1728" w:type="dxa"/>
            <w:tcMar>
              <w:top w:w="100" w:type="nil"/>
              <w:right w:w="100" w:type="nil"/>
            </w:tcMar>
            <w:vAlign w:val="center"/>
          </w:tcPr>
          <w:p w14:paraId="4714E81A" w14:textId="77777777" w:rsidR="00442303" w:rsidRDefault="00442303">
            <w:pPr>
              <w:autoSpaceDE w:val="0"/>
              <w:autoSpaceDN w:val="0"/>
              <w:adjustRightInd w:val="0"/>
              <w:jc w:val="center"/>
              <w:rPr>
                <w:rFonts w:eastAsiaTheme="minorHAnsi"/>
              </w:rPr>
            </w:pPr>
            <w:r>
              <w:rPr>
                <w:rFonts w:eastAsiaTheme="minorHAnsi"/>
              </w:rPr>
              <w:t>0.117</w:t>
            </w:r>
          </w:p>
        </w:tc>
        <w:tc>
          <w:tcPr>
            <w:tcW w:w="1728" w:type="dxa"/>
            <w:tcMar>
              <w:top w:w="100" w:type="nil"/>
              <w:right w:w="100" w:type="nil"/>
            </w:tcMar>
            <w:vAlign w:val="center"/>
          </w:tcPr>
          <w:p w14:paraId="0818F9CD"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4133E478" w14:textId="77777777" w:rsidR="00442303" w:rsidRDefault="00442303">
            <w:pPr>
              <w:autoSpaceDE w:val="0"/>
              <w:autoSpaceDN w:val="0"/>
              <w:adjustRightInd w:val="0"/>
              <w:jc w:val="center"/>
              <w:rPr>
                <w:rFonts w:eastAsiaTheme="minorHAnsi"/>
              </w:rPr>
            </w:pPr>
            <w:r>
              <w:rPr>
                <w:rFonts w:eastAsiaTheme="minorHAnsi"/>
              </w:rPr>
              <w:t>1</w:t>
            </w:r>
          </w:p>
        </w:tc>
      </w:tr>
      <w:tr w:rsidR="00442303" w14:paraId="61FD5DB9" w14:textId="77777777" w:rsidTr="00A36621">
        <w:tc>
          <w:tcPr>
            <w:tcW w:w="1836" w:type="dxa"/>
            <w:tcMar>
              <w:top w:w="100" w:type="nil"/>
              <w:right w:w="100" w:type="nil"/>
            </w:tcMar>
            <w:vAlign w:val="center"/>
          </w:tcPr>
          <w:p w14:paraId="27DE0388"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0B3A31E1"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5298446D"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3685F293"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4BB7B73C" w14:textId="77777777" w:rsidR="00442303" w:rsidRDefault="00442303">
            <w:pPr>
              <w:autoSpaceDE w:val="0"/>
              <w:autoSpaceDN w:val="0"/>
              <w:adjustRightInd w:val="0"/>
              <w:rPr>
                <w:rFonts w:eastAsiaTheme="minorHAnsi"/>
              </w:rPr>
            </w:pPr>
          </w:p>
        </w:tc>
      </w:tr>
      <w:tr w:rsidR="00442303" w14:paraId="0B62A107" w14:textId="77777777" w:rsidTr="00A36621">
        <w:tc>
          <w:tcPr>
            <w:tcW w:w="1836" w:type="dxa"/>
            <w:tcMar>
              <w:top w:w="100" w:type="nil"/>
              <w:right w:w="100" w:type="nil"/>
            </w:tcMar>
            <w:vAlign w:val="center"/>
          </w:tcPr>
          <w:p w14:paraId="500175BF" w14:textId="77777777" w:rsidR="00442303" w:rsidRDefault="00442303">
            <w:pPr>
              <w:autoSpaceDE w:val="0"/>
              <w:autoSpaceDN w:val="0"/>
              <w:adjustRightInd w:val="0"/>
              <w:rPr>
                <w:rFonts w:eastAsiaTheme="minorHAnsi"/>
              </w:rPr>
            </w:pPr>
            <w:r>
              <w:rPr>
                <w:rFonts w:eastAsiaTheme="minorHAnsi"/>
              </w:rPr>
              <w:t>Pet. Clerk for Diff. SCOTUS Justice</w:t>
            </w:r>
          </w:p>
        </w:tc>
        <w:tc>
          <w:tcPr>
            <w:tcW w:w="1728" w:type="dxa"/>
            <w:tcMar>
              <w:top w:w="100" w:type="nil"/>
              <w:right w:w="100" w:type="nil"/>
            </w:tcMar>
            <w:vAlign w:val="center"/>
          </w:tcPr>
          <w:p w14:paraId="630EFDAC" w14:textId="77777777" w:rsidR="00442303" w:rsidRDefault="00442303">
            <w:pPr>
              <w:autoSpaceDE w:val="0"/>
              <w:autoSpaceDN w:val="0"/>
              <w:adjustRightInd w:val="0"/>
              <w:jc w:val="center"/>
              <w:rPr>
                <w:rFonts w:eastAsiaTheme="minorHAnsi"/>
              </w:rPr>
            </w:pPr>
            <w:r>
              <w:rPr>
                <w:rFonts w:eastAsiaTheme="minorHAnsi"/>
              </w:rPr>
              <w:t>0.289</w:t>
            </w:r>
          </w:p>
        </w:tc>
        <w:tc>
          <w:tcPr>
            <w:tcW w:w="1728" w:type="dxa"/>
            <w:tcMar>
              <w:top w:w="100" w:type="nil"/>
              <w:right w:w="100" w:type="nil"/>
            </w:tcMar>
            <w:vAlign w:val="center"/>
          </w:tcPr>
          <w:p w14:paraId="51268ECB" w14:textId="77777777" w:rsidR="00442303" w:rsidRDefault="00442303">
            <w:pPr>
              <w:autoSpaceDE w:val="0"/>
              <w:autoSpaceDN w:val="0"/>
              <w:adjustRightInd w:val="0"/>
              <w:jc w:val="center"/>
              <w:rPr>
                <w:rFonts w:eastAsiaTheme="minorHAnsi"/>
              </w:rPr>
            </w:pPr>
            <w:r>
              <w:rPr>
                <w:rFonts w:eastAsiaTheme="minorHAnsi"/>
              </w:rPr>
              <w:t>0.453</w:t>
            </w:r>
          </w:p>
        </w:tc>
        <w:tc>
          <w:tcPr>
            <w:tcW w:w="1728" w:type="dxa"/>
            <w:tcMar>
              <w:top w:w="100" w:type="nil"/>
              <w:right w:w="100" w:type="nil"/>
            </w:tcMar>
            <w:vAlign w:val="center"/>
          </w:tcPr>
          <w:p w14:paraId="4F40DD62"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0679D810" w14:textId="77777777" w:rsidR="00442303" w:rsidRDefault="00442303">
            <w:pPr>
              <w:autoSpaceDE w:val="0"/>
              <w:autoSpaceDN w:val="0"/>
              <w:adjustRightInd w:val="0"/>
              <w:jc w:val="center"/>
              <w:rPr>
                <w:rFonts w:eastAsiaTheme="minorHAnsi"/>
              </w:rPr>
            </w:pPr>
            <w:r>
              <w:rPr>
                <w:rFonts w:eastAsiaTheme="minorHAnsi"/>
              </w:rPr>
              <w:t>1</w:t>
            </w:r>
          </w:p>
        </w:tc>
      </w:tr>
      <w:tr w:rsidR="00442303" w14:paraId="48F9D8C7" w14:textId="77777777" w:rsidTr="00A36621">
        <w:tc>
          <w:tcPr>
            <w:tcW w:w="1836" w:type="dxa"/>
            <w:tcMar>
              <w:top w:w="100" w:type="nil"/>
              <w:right w:w="100" w:type="nil"/>
            </w:tcMar>
            <w:vAlign w:val="center"/>
          </w:tcPr>
          <w:p w14:paraId="61C83A65"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59751F03"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7D33AC9F"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42725D9A"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387DB0F1" w14:textId="77777777" w:rsidR="00442303" w:rsidRDefault="00442303">
            <w:pPr>
              <w:autoSpaceDE w:val="0"/>
              <w:autoSpaceDN w:val="0"/>
              <w:adjustRightInd w:val="0"/>
              <w:rPr>
                <w:rFonts w:eastAsiaTheme="minorHAnsi"/>
              </w:rPr>
            </w:pPr>
          </w:p>
        </w:tc>
      </w:tr>
      <w:tr w:rsidR="00442303" w14:paraId="7E6182E3" w14:textId="77777777" w:rsidTr="00A36621">
        <w:tc>
          <w:tcPr>
            <w:tcW w:w="1836" w:type="dxa"/>
            <w:tcMar>
              <w:top w:w="100" w:type="nil"/>
              <w:right w:w="100" w:type="nil"/>
            </w:tcMar>
            <w:vAlign w:val="center"/>
          </w:tcPr>
          <w:p w14:paraId="33FE3238" w14:textId="77777777" w:rsidR="00442303" w:rsidRDefault="00442303">
            <w:pPr>
              <w:autoSpaceDE w:val="0"/>
              <w:autoSpaceDN w:val="0"/>
              <w:adjustRightInd w:val="0"/>
              <w:rPr>
                <w:rFonts w:eastAsiaTheme="minorHAnsi"/>
              </w:rPr>
            </w:pPr>
            <w:r>
              <w:rPr>
                <w:rFonts w:eastAsiaTheme="minorHAnsi"/>
              </w:rPr>
              <w:t>Pet. Clerk for USCA Highest</w:t>
            </w:r>
          </w:p>
        </w:tc>
        <w:tc>
          <w:tcPr>
            <w:tcW w:w="1728" w:type="dxa"/>
            <w:tcMar>
              <w:top w:w="100" w:type="nil"/>
              <w:right w:w="100" w:type="nil"/>
            </w:tcMar>
            <w:vAlign w:val="center"/>
          </w:tcPr>
          <w:p w14:paraId="39D965B6" w14:textId="77777777" w:rsidR="00442303" w:rsidRDefault="00442303">
            <w:pPr>
              <w:autoSpaceDE w:val="0"/>
              <w:autoSpaceDN w:val="0"/>
              <w:adjustRightInd w:val="0"/>
              <w:jc w:val="center"/>
              <w:rPr>
                <w:rFonts w:eastAsiaTheme="minorHAnsi"/>
              </w:rPr>
            </w:pPr>
            <w:r>
              <w:rPr>
                <w:rFonts w:eastAsiaTheme="minorHAnsi"/>
              </w:rPr>
              <w:t>0.170</w:t>
            </w:r>
          </w:p>
        </w:tc>
        <w:tc>
          <w:tcPr>
            <w:tcW w:w="1728" w:type="dxa"/>
            <w:tcMar>
              <w:top w:w="100" w:type="nil"/>
              <w:right w:w="100" w:type="nil"/>
            </w:tcMar>
            <w:vAlign w:val="center"/>
          </w:tcPr>
          <w:p w14:paraId="641FC903" w14:textId="77777777" w:rsidR="00442303" w:rsidRDefault="00442303">
            <w:pPr>
              <w:autoSpaceDE w:val="0"/>
              <w:autoSpaceDN w:val="0"/>
              <w:adjustRightInd w:val="0"/>
              <w:jc w:val="center"/>
              <w:rPr>
                <w:rFonts w:eastAsiaTheme="minorHAnsi"/>
              </w:rPr>
            </w:pPr>
            <w:r>
              <w:rPr>
                <w:rFonts w:eastAsiaTheme="minorHAnsi"/>
              </w:rPr>
              <w:t>0.376</w:t>
            </w:r>
          </w:p>
        </w:tc>
        <w:tc>
          <w:tcPr>
            <w:tcW w:w="1728" w:type="dxa"/>
            <w:tcMar>
              <w:top w:w="100" w:type="nil"/>
              <w:right w:w="100" w:type="nil"/>
            </w:tcMar>
            <w:vAlign w:val="center"/>
          </w:tcPr>
          <w:p w14:paraId="326F6663"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76B7A5D3" w14:textId="77777777" w:rsidR="00442303" w:rsidRDefault="00442303">
            <w:pPr>
              <w:autoSpaceDE w:val="0"/>
              <w:autoSpaceDN w:val="0"/>
              <w:adjustRightInd w:val="0"/>
              <w:jc w:val="center"/>
              <w:rPr>
                <w:rFonts w:eastAsiaTheme="minorHAnsi"/>
              </w:rPr>
            </w:pPr>
            <w:r>
              <w:rPr>
                <w:rFonts w:eastAsiaTheme="minorHAnsi"/>
              </w:rPr>
              <w:t>1</w:t>
            </w:r>
          </w:p>
        </w:tc>
      </w:tr>
      <w:tr w:rsidR="00442303" w14:paraId="65EA518E" w14:textId="77777777" w:rsidTr="00A36621">
        <w:tc>
          <w:tcPr>
            <w:tcW w:w="1836" w:type="dxa"/>
            <w:tcMar>
              <w:top w:w="100" w:type="nil"/>
              <w:right w:w="100" w:type="nil"/>
            </w:tcMar>
            <w:vAlign w:val="center"/>
          </w:tcPr>
          <w:p w14:paraId="7DE74C9A"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2D729FD1"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2169CFBF"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73539C6A"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9A47A07" w14:textId="77777777" w:rsidR="00442303" w:rsidRDefault="00442303">
            <w:pPr>
              <w:autoSpaceDE w:val="0"/>
              <w:autoSpaceDN w:val="0"/>
              <w:adjustRightInd w:val="0"/>
              <w:rPr>
                <w:rFonts w:eastAsiaTheme="minorHAnsi"/>
              </w:rPr>
            </w:pPr>
          </w:p>
        </w:tc>
      </w:tr>
      <w:tr w:rsidR="00442303" w14:paraId="5BA85DB6" w14:textId="77777777" w:rsidTr="00A36621">
        <w:tc>
          <w:tcPr>
            <w:tcW w:w="1836" w:type="dxa"/>
            <w:tcMar>
              <w:top w:w="100" w:type="nil"/>
              <w:right w:w="100" w:type="nil"/>
            </w:tcMar>
            <w:vAlign w:val="center"/>
          </w:tcPr>
          <w:p w14:paraId="6947ADD1" w14:textId="77777777" w:rsidR="00442303" w:rsidRDefault="00442303">
            <w:pPr>
              <w:autoSpaceDE w:val="0"/>
              <w:autoSpaceDN w:val="0"/>
              <w:adjustRightInd w:val="0"/>
              <w:rPr>
                <w:rFonts w:eastAsiaTheme="minorHAnsi"/>
              </w:rPr>
            </w:pPr>
            <w:r>
              <w:rPr>
                <w:rFonts w:eastAsiaTheme="minorHAnsi"/>
              </w:rPr>
              <w:t>Resp. Clerk for SCOTUS Justice</w:t>
            </w:r>
          </w:p>
        </w:tc>
        <w:tc>
          <w:tcPr>
            <w:tcW w:w="1728" w:type="dxa"/>
            <w:tcMar>
              <w:top w:w="100" w:type="nil"/>
              <w:right w:w="100" w:type="nil"/>
            </w:tcMar>
            <w:vAlign w:val="center"/>
          </w:tcPr>
          <w:p w14:paraId="7DE42714" w14:textId="77777777" w:rsidR="00442303" w:rsidRDefault="00442303">
            <w:pPr>
              <w:autoSpaceDE w:val="0"/>
              <w:autoSpaceDN w:val="0"/>
              <w:adjustRightInd w:val="0"/>
              <w:jc w:val="center"/>
              <w:rPr>
                <w:rFonts w:eastAsiaTheme="minorHAnsi"/>
              </w:rPr>
            </w:pPr>
            <w:r>
              <w:rPr>
                <w:rFonts w:eastAsiaTheme="minorHAnsi"/>
              </w:rPr>
              <w:t>0.0133</w:t>
            </w:r>
          </w:p>
        </w:tc>
        <w:tc>
          <w:tcPr>
            <w:tcW w:w="1728" w:type="dxa"/>
            <w:tcMar>
              <w:top w:w="100" w:type="nil"/>
              <w:right w:w="100" w:type="nil"/>
            </w:tcMar>
            <w:vAlign w:val="center"/>
          </w:tcPr>
          <w:p w14:paraId="34BC29A5" w14:textId="77777777" w:rsidR="00442303" w:rsidRDefault="00442303">
            <w:pPr>
              <w:autoSpaceDE w:val="0"/>
              <w:autoSpaceDN w:val="0"/>
              <w:adjustRightInd w:val="0"/>
              <w:jc w:val="center"/>
              <w:rPr>
                <w:rFonts w:eastAsiaTheme="minorHAnsi"/>
              </w:rPr>
            </w:pPr>
            <w:r>
              <w:rPr>
                <w:rFonts w:eastAsiaTheme="minorHAnsi"/>
              </w:rPr>
              <w:t>0.114</w:t>
            </w:r>
          </w:p>
        </w:tc>
        <w:tc>
          <w:tcPr>
            <w:tcW w:w="1728" w:type="dxa"/>
            <w:tcMar>
              <w:top w:w="100" w:type="nil"/>
              <w:right w:w="100" w:type="nil"/>
            </w:tcMar>
            <w:vAlign w:val="center"/>
          </w:tcPr>
          <w:p w14:paraId="319670B0"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736DF04B" w14:textId="77777777" w:rsidR="00442303" w:rsidRDefault="00442303">
            <w:pPr>
              <w:autoSpaceDE w:val="0"/>
              <w:autoSpaceDN w:val="0"/>
              <w:adjustRightInd w:val="0"/>
              <w:jc w:val="center"/>
              <w:rPr>
                <w:rFonts w:eastAsiaTheme="minorHAnsi"/>
              </w:rPr>
            </w:pPr>
            <w:r>
              <w:rPr>
                <w:rFonts w:eastAsiaTheme="minorHAnsi"/>
              </w:rPr>
              <w:t>1</w:t>
            </w:r>
          </w:p>
        </w:tc>
      </w:tr>
      <w:tr w:rsidR="00442303" w14:paraId="4A52CB05" w14:textId="77777777" w:rsidTr="00A36621">
        <w:tc>
          <w:tcPr>
            <w:tcW w:w="1836" w:type="dxa"/>
            <w:tcMar>
              <w:top w:w="100" w:type="nil"/>
              <w:right w:w="100" w:type="nil"/>
            </w:tcMar>
            <w:vAlign w:val="center"/>
          </w:tcPr>
          <w:p w14:paraId="652001AE"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17ED6600"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096ED629"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7C1A934B"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2291B17D" w14:textId="77777777" w:rsidR="00442303" w:rsidRDefault="00442303">
            <w:pPr>
              <w:autoSpaceDE w:val="0"/>
              <w:autoSpaceDN w:val="0"/>
              <w:adjustRightInd w:val="0"/>
              <w:rPr>
                <w:rFonts w:eastAsiaTheme="minorHAnsi"/>
              </w:rPr>
            </w:pPr>
          </w:p>
        </w:tc>
      </w:tr>
      <w:tr w:rsidR="00442303" w14:paraId="45DE709D" w14:textId="77777777" w:rsidTr="00A36621">
        <w:tc>
          <w:tcPr>
            <w:tcW w:w="1836" w:type="dxa"/>
            <w:tcMar>
              <w:top w:w="100" w:type="nil"/>
              <w:right w:w="100" w:type="nil"/>
            </w:tcMar>
            <w:vAlign w:val="center"/>
          </w:tcPr>
          <w:p w14:paraId="65436B03" w14:textId="77777777" w:rsidR="00442303" w:rsidRDefault="00442303">
            <w:pPr>
              <w:autoSpaceDE w:val="0"/>
              <w:autoSpaceDN w:val="0"/>
              <w:adjustRightInd w:val="0"/>
              <w:rPr>
                <w:rFonts w:eastAsiaTheme="minorHAnsi"/>
              </w:rPr>
            </w:pPr>
            <w:r>
              <w:rPr>
                <w:rFonts w:eastAsiaTheme="minorHAnsi"/>
              </w:rPr>
              <w:t>Resp. Clerk for Diff. SCOTUS Justice</w:t>
            </w:r>
          </w:p>
        </w:tc>
        <w:tc>
          <w:tcPr>
            <w:tcW w:w="1728" w:type="dxa"/>
            <w:tcMar>
              <w:top w:w="100" w:type="nil"/>
              <w:right w:w="100" w:type="nil"/>
            </w:tcMar>
            <w:vAlign w:val="center"/>
          </w:tcPr>
          <w:p w14:paraId="666D3704" w14:textId="77777777" w:rsidR="00442303" w:rsidRDefault="00442303">
            <w:pPr>
              <w:autoSpaceDE w:val="0"/>
              <w:autoSpaceDN w:val="0"/>
              <w:adjustRightInd w:val="0"/>
              <w:jc w:val="center"/>
              <w:rPr>
                <w:rFonts w:eastAsiaTheme="minorHAnsi"/>
              </w:rPr>
            </w:pPr>
            <w:r>
              <w:rPr>
                <w:rFonts w:eastAsiaTheme="minorHAnsi"/>
              </w:rPr>
              <w:t>0.268</w:t>
            </w:r>
          </w:p>
        </w:tc>
        <w:tc>
          <w:tcPr>
            <w:tcW w:w="1728" w:type="dxa"/>
            <w:tcMar>
              <w:top w:w="100" w:type="nil"/>
              <w:right w:w="100" w:type="nil"/>
            </w:tcMar>
            <w:vAlign w:val="center"/>
          </w:tcPr>
          <w:p w14:paraId="06E487FF" w14:textId="77777777" w:rsidR="00442303" w:rsidRDefault="00442303">
            <w:pPr>
              <w:autoSpaceDE w:val="0"/>
              <w:autoSpaceDN w:val="0"/>
              <w:adjustRightInd w:val="0"/>
              <w:jc w:val="center"/>
              <w:rPr>
                <w:rFonts w:eastAsiaTheme="minorHAnsi"/>
              </w:rPr>
            </w:pPr>
            <w:r>
              <w:rPr>
                <w:rFonts w:eastAsiaTheme="minorHAnsi"/>
              </w:rPr>
              <w:t>0.443</w:t>
            </w:r>
          </w:p>
        </w:tc>
        <w:tc>
          <w:tcPr>
            <w:tcW w:w="1728" w:type="dxa"/>
            <w:tcMar>
              <w:top w:w="100" w:type="nil"/>
              <w:right w:w="100" w:type="nil"/>
            </w:tcMar>
            <w:vAlign w:val="center"/>
          </w:tcPr>
          <w:p w14:paraId="0841F890"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65E96542" w14:textId="77777777" w:rsidR="00442303" w:rsidRDefault="00442303">
            <w:pPr>
              <w:autoSpaceDE w:val="0"/>
              <w:autoSpaceDN w:val="0"/>
              <w:adjustRightInd w:val="0"/>
              <w:jc w:val="center"/>
              <w:rPr>
                <w:rFonts w:eastAsiaTheme="minorHAnsi"/>
              </w:rPr>
            </w:pPr>
            <w:r>
              <w:rPr>
                <w:rFonts w:eastAsiaTheme="minorHAnsi"/>
              </w:rPr>
              <w:t>1</w:t>
            </w:r>
          </w:p>
        </w:tc>
      </w:tr>
      <w:tr w:rsidR="00442303" w14:paraId="7CE42437" w14:textId="77777777" w:rsidTr="00A36621">
        <w:tc>
          <w:tcPr>
            <w:tcW w:w="1836" w:type="dxa"/>
            <w:tcMar>
              <w:top w:w="100" w:type="nil"/>
              <w:right w:w="100" w:type="nil"/>
            </w:tcMar>
            <w:vAlign w:val="center"/>
          </w:tcPr>
          <w:p w14:paraId="0193167F"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02D2C95A"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B83328C"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23371AAF"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1407736F" w14:textId="77777777" w:rsidR="00442303" w:rsidRDefault="00442303">
            <w:pPr>
              <w:autoSpaceDE w:val="0"/>
              <w:autoSpaceDN w:val="0"/>
              <w:adjustRightInd w:val="0"/>
              <w:rPr>
                <w:rFonts w:eastAsiaTheme="minorHAnsi"/>
              </w:rPr>
            </w:pPr>
          </w:p>
        </w:tc>
      </w:tr>
      <w:tr w:rsidR="00442303" w14:paraId="27A88EED" w14:textId="77777777" w:rsidTr="00A36621">
        <w:tc>
          <w:tcPr>
            <w:tcW w:w="1836" w:type="dxa"/>
            <w:tcMar>
              <w:top w:w="100" w:type="nil"/>
              <w:right w:w="100" w:type="nil"/>
            </w:tcMar>
            <w:vAlign w:val="center"/>
          </w:tcPr>
          <w:p w14:paraId="574E4957" w14:textId="77777777" w:rsidR="00442303" w:rsidRDefault="00442303">
            <w:pPr>
              <w:autoSpaceDE w:val="0"/>
              <w:autoSpaceDN w:val="0"/>
              <w:adjustRightInd w:val="0"/>
              <w:rPr>
                <w:rFonts w:eastAsiaTheme="minorHAnsi"/>
              </w:rPr>
            </w:pPr>
            <w:r>
              <w:rPr>
                <w:rFonts w:eastAsiaTheme="minorHAnsi"/>
              </w:rPr>
              <w:t>Resp. Clerk for USCA Highest</w:t>
            </w:r>
          </w:p>
        </w:tc>
        <w:tc>
          <w:tcPr>
            <w:tcW w:w="1728" w:type="dxa"/>
            <w:tcMar>
              <w:top w:w="100" w:type="nil"/>
              <w:right w:w="100" w:type="nil"/>
            </w:tcMar>
            <w:vAlign w:val="center"/>
          </w:tcPr>
          <w:p w14:paraId="71607614" w14:textId="77777777" w:rsidR="00442303" w:rsidRDefault="00442303">
            <w:pPr>
              <w:autoSpaceDE w:val="0"/>
              <w:autoSpaceDN w:val="0"/>
              <w:adjustRightInd w:val="0"/>
              <w:jc w:val="center"/>
              <w:rPr>
                <w:rFonts w:eastAsiaTheme="minorHAnsi"/>
              </w:rPr>
            </w:pPr>
            <w:r>
              <w:rPr>
                <w:rFonts w:eastAsiaTheme="minorHAnsi"/>
              </w:rPr>
              <w:t>0.162</w:t>
            </w:r>
          </w:p>
        </w:tc>
        <w:tc>
          <w:tcPr>
            <w:tcW w:w="1728" w:type="dxa"/>
            <w:tcMar>
              <w:top w:w="100" w:type="nil"/>
              <w:right w:w="100" w:type="nil"/>
            </w:tcMar>
            <w:vAlign w:val="center"/>
          </w:tcPr>
          <w:p w14:paraId="1C9ED78D" w14:textId="77777777" w:rsidR="00442303" w:rsidRDefault="00442303">
            <w:pPr>
              <w:autoSpaceDE w:val="0"/>
              <w:autoSpaceDN w:val="0"/>
              <w:adjustRightInd w:val="0"/>
              <w:jc w:val="center"/>
              <w:rPr>
                <w:rFonts w:eastAsiaTheme="minorHAnsi"/>
              </w:rPr>
            </w:pPr>
            <w:r>
              <w:rPr>
                <w:rFonts w:eastAsiaTheme="minorHAnsi"/>
              </w:rPr>
              <w:t>0.368</w:t>
            </w:r>
          </w:p>
        </w:tc>
        <w:tc>
          <w:tcPr>
            <w:tcW w:w="1728" w:type="dxa"/>
            <w:tcMar>
              <w:top w:w="100" w:type="nil"/>
              <w:right w:w="100" w:type="nil"/>
            </w:tcMar>
            <w:vAlign w:val="center"/>
          </w:tcPr>
          <w:p w14:paraId="14C0007C"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24DF5ABB" w14:textId="77777777" w:rsidR="00442303" w:rsidRDefault="00442303">
            <w:pPr>
              <w:autoSpaceDE w:val="0"/>
              <w:autoSpaceDN w:val="0"/>
              <w:adjustRightInd w:val="0"/>
              <w:jc w:val="center"/>
              <w:rPr>
                <w:rFonts w:eastAsiaTheme="minorHAnsi"/>
              </w:rPr>
            </w:pPr>
            <w:r>
              <w:rPr>
                <w:rFonts w:eastAsiaTheme="minorHAnsi"/>
              </w:rPr>
              <w:t>1</w:t>
            </w:r>
          </w:p>
        </w:tc>
      </w:tr>
      <w:tr w:rsidR="00442303" w14:paraId="40839EB6" w14:textId="77777777" w:rsidTr="00A36621">
        <w:tc>
          <w:tcPr>
            <w:tcW w:w="1836" w:type="dxa"/>
            <w:tcMar>
              <w:top w:w="100" w:type="nil"/>
              <w:right w:w="100" w:type="nil"/>
            </w:tcMar>
            <w:vAlign w:val="center"/>
          </w:tcPr>
          <w:p w14:paraId="087FEF85"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2F14777E"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3F38DCC3"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037A0354"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7ADE62DC" w14:textId="77777777" w:rsidR="00442303" w:rsidRDefault="00442303">
            <w:pPr>
              <w:autoSpaceDE w:val="0"/>
              <w:autoSpaceDN w:val="0"/>
              <w:adjustRightInd w:val="0"/>
              <w:rPr>
                <w:rFonts w:eastAsiaTheme="minorHAnsi"/>
              </w:rPr>
            </w:pPr>
          </w:p>
        </w:tc>
      </w:tr>
      <w:tr w:rsidR="00442303" w14:paraId="580AAA4D" w14:textId="77777777" w:rsidTr="00A36621">
        <w:tc>
          <w:tcPr>
            <w:tcW w:w="1836" w:type="dxa"/>
            <w:tcMar>
              <w:top w:w="100" w:type="nil"/>
              <w:right w:w="100" w:type="nil"/>
            </w:tcMar>
            <w:vAlign w:val="center"/>
          </w:tcPr>
          <w:p w14:paraId="146C91A6" w14:textId="77777777" w:rsidR="00442303" w:rsidRDefault="00442303">
            <w:pPr>
              <w:autoSpaceDE w:val="0"/>
              <w:autoSpaceDN w:val="0"/>
              <w:adjustRightInd w:val="0"/>
              <w:rPr>
                <w:rFonts w:eastAsiaTheme="minorHAnsi"/>
              </w:rPr>
            </w:pPr>
            <w:r>
              <w:rPr>
                <w:rFonts w:eastAsiaTheme="minorHAnsi"/>
              </w:rPr>
              <w:t>Pet. Attorney Law School</w:t>
            </w:r>
          </w:p>
        </w:tc>
        <w:tc>
          <w:tcPr>
            <w:tcW w:w="1728" w:type="dxa"/>
            <w:tcMar>
              <w:top w:w="100" w:type="nil"/>
              <w:right w:w="100" w:type="nil"/>
            </w:tcMar>
            <w:vAlign w:val="center"/>
          </w:tcPr>
          <w:p w14:paraId="241C4581" w14:textId="77777777" w:rsidR="00442303" w:rsidRDefault="00442303">
            <w:pPr>
              <w:autoSpaceDE w:val="0"/>
              <w:autoSpaceDN w:val="0"/>
              <w:adjustRightInd w:val="0"/>
              <w:jc w:val="center"/>
              <w:rPr>
                <w:rFonts w:eastAsiaTheme="minorHAnsi"/>
              </w:rPr>
            </w:pPr>
            <w:r>
              <w:rPr>
                <w:rFonts w:eastAsiaTheme="minorHAnsi"/>
              </w:rPr>
              <w:t>0.621</w:t>
            </w:r>
          </w:p>
        </w:tc>
        <w:tc>
          <w:tcPr>
            <w:tcW w:w="1728" w:type="dxa"/>
            <w:tcMar>
              <w:top w:w="100" w:type="nil"/>
              <w:right w:w="100" w:type="nil"/>
            </w:tcMar>
            <w:vAlign w:val="center"/>
          </w:tcPr>
          <w:p w14:paraId="6BA3222E" w14:textId="77777777" w:rsidR="00442303" w:rsidRDefault="00442303">
            <w:pPr>
              <w:autoSpaceDE w:val="0"/>
              <w:autoSpaceDN w:val="0"/>
              <w:adjustRightInd w:val="0"/>
              <w:jc w:val="center"/>
              <w:rPr>
                <w:rFonts w:eastAsiaTheme="minorHAnsi"/>
              </w:rPr>
            </w:pPr>
            <w:r>
              <w:rPr>
                <w:rFonts w:eastAsiaTheme="minorHAnsi"/>
              </w:rPr>
              <w:t>0.485</w:t>
            </w:r>
          </w:p>
        </w:tc>
        <w:tc>
          <w:tcPr>
            <w:tcW w:w="1728" w:type="dxa"/>
            <w:tcMar>
              <w:top w:w="100" w:type="nil"/>
              <w:right w:w="100" w:type="nil"/>
            </w:tcMar>
            <w:vAlign w:val="center"/>
          </w:tcPr>
          <w:p w14:paraId="6C632104"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31F67C48" w14:textId="77777777" w:rsidR="00442303" w:rsidRDefault="00442303">
            <w:pPr>
              <w:autoSpaceDE w:val="0"/>
              <w:autoSpaceDN w:val="0"/>
              <w:adjustRightInd w:val="0"/>
              <w:jc w:val="center"/>
              <w:rPr>
                <w:rFonts w:eastAsiaTheme="minorHAnsi"/>
              </w:rPr>
            </w:pPr>
            <w:r>
              <w:rPr>
                <w:rFonts w:eastAsiaTheme="minorHAnsi"/>
              </w:rPr>
              <w:t>1</w:t>
            </w:r>
          </w:p>
        </w:tc>
      </w:tr>
      <w:tr w:rsidR="00442303" w14:paraId="0D323C49" w14:textId="77777777" w:rsidTr="00A36621">
        <w:tc>
          <w:tcPr>
            <w:tcW w:w="1836" w:type="dxa"/>
            <w:tcMar>
              <w:top w:w="100" w:type="nil"/>
              <w:right w:w="100" w:type="nil"/>
            </w:tcMar>
            <w:vAlign w:val="center"/>
          </w:tcPr>
          <w:p w14:paraId="2C342524"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7818F65"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7067142B"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3D7DA6D7"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18764B44" w14:textId="77777777" w:rsidR="00442303" w:rsidRDefault="00442303">
            <w:pPr>
              <w:autoSpaceDE w:val="0"/>
              <w:autoSpaceDN w:val="0"/>
              <w:adjustRightInd w:val="0"/>
              <w:rPr>
                <w:rFonts w:eastAsiaTheme="minorHAnsi"/>
              </w:rPr>
            </w:pPr>
          </w:p>
        </w:tc>
      </w:tr>
      <w:tr w:rsidR="00442303" w14:paraId="315B4B7B" w14:textId="77777777" w:rsidTr="00A36621">
        <w:tc>
          <w:tcPr>
            <w:tcW w:w="1836" w:type="dxa"/>
            <w:tcMar>
              <w:top w:w="100" w:type="nil"/>
              <w:right w:w="100" w:type="nil"/>
            </w:tcMar>
            <w:vAlign w:val="center"/>
          </w:tcPr>
          <w:p w14:paraId="5B3F620F" w14:textId="77777777" w:rsidR="00442303" w:rsidRDefault="00442303">
            <w:pPr>
              <w:autoSpaceDE w:val="0"/>
              <w:autoSpaceDN w:val="0"/>
              <w:adjustRightInd w:val="0"/>
              <w:rPr>
                <w:rFonts w:eastAsiaTheme="minorHAnsi"/>
              </w:rPr>
            </w:pPr>
            <w:r>
              <w:rPr>
                <w:rFonts w:eastAsiaTheme="minorHAnsi"/>
              </w:rPr>
              <w:t>Pet. Attorney Honors</w:t>
            </w:r>
          </w:p>
        </w:tc>
        <w:tc>
          <w:tcPr>
            <w:tcW w:w="1728" w:type="dxa"/>
            <w:tcMar>
              <w:top w:w="100" w:type="nil"/>
              <w:right w:w="100" w:type="nil"/>
            </w:tcMar>
            <w:vAlign w:val="center"/>
          </w:tcPr>
          <w:p w14:paraId="29A1B35D" w14:textId="77777777" w:rsidR="00442303" w:rsidRDefault="00442303">
            <w:pPr>
              <w:autoSpaceDE w:val="0"/>
              <w:autoSpaceDN w:val="0"/>
              <w:adjustRightInd w:val="0"/>
              <w:jc w:val="center"/>
              <w:rPr>
                <w:rFonts w:eastAsiaTheme="minorHAnsi"/>
              </w:rPr>
            </w:pPr>
            <w:r>
              <w:rPr>
                <w:rFonts w:eastAsiaTheme="minorHAnsi"/>
              </w:rPr>
              <w:t>0.690</w:t>
            </w:r>
          </w:p>
        </w:tc>
        <w:tc>
          <w:tcPr>
            <w:tcW w:w="1728" w:type="dxa"/>
            <w:tcMar>
              <w:top w:w="100" w:type="nil"/>
              <w:right w:w="100" w:type="nil"/>
            </w:tcMar>
            <w:vAlign w:val="center"/>
          </w:tcPr>
          <w:p w14:paraId="3B6ACF6D" w14:textId="77777777" w:rsidR="00442303" w:rsidRDefault="00442303">
            <w:pPr>
              <w:autoSpaceDE w:val="0"/>
              <w:autoSpaceDN w:val="0"/>
              <w:adjustRightInd w:val="0"/>
              <w:jc w:val="center"/>
              <w:rPr>
                <w:rFonts w:eastAsiaTheme="minorHAnsi"/>
              </w:rPr>
            </w:pPr>
            <w:r>
              <w:rPr>
                <w:rFonts w:eastAsiaTheme="minorHAnsi"/>
              </w:rPr>
              <w:t>0.462</w:t>
            </w:r>
          </w:p>
        </w:tc>
        <w:tc>
          <w:tcPr>
            <w:tcW w:w="1728" w:type="dxa"/>
            <w:tcMar>
              <w:top w:w="100" w:type="nil"/>
              <w:right w:w="100" w:type="nil"/>
            </w:tcMar>
            <w:vAlign w:val="center"/>
          </w:tcPr>
          <w:p w14:paraId="0BA45DDF"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3BB1DC40" w14:textId="77777777" w:rsidR="00442303" w:rsidRDefault="00442303">
            <w:pPr>
              <w:autoSpaceDE w:val="0"/>
              <w:autoSpaceDN w:val="0"/>
              <w:adjustRightInd w:val="0"/>
              <w:jc w:val="center"/>
              <w:rPr>
                <w:rFonts w:eastAsiaTheme="minorHAnsi"/>
              </w:rPr>
            </w:pPr>
            <w:r>
              <w:rPr>
                <w:rFonts w:eastAsiaTheme="minorHAnsi"/>
              </w:rPr>
              <w:t>1</w:t>
            </w:r>
          </w:p>
        </w:tc>
      </w:tr>
      <w:tr w:rsidR="00442303" w14:paraId="6E486B44" w14:textId="77777777" w:rsidTr="00A36621">
        <w:tc>
          <w:tcPr>
            <w:tcW w:w="1836" w:type="dxa"/>
            <w:tcMar>
              <w:top w:w="100" w:type="nil"/>
              <w:right w:w="100" w:type="nil"/>
            </w:tcMar>
            <w:vAlign w:val="center"/>
          </w:tcPr>
          <w:p w14:paraId="166B8B6C"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36D06AA1"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74976565"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F19DBC2"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4E109C49" w14:textId="77777777" w:rsidR="00442303" w:rsidRDefault="00442303">
            <w:pPr>
              <w:autoSpaceDE w:val="0"/>
              <w:autoSpaceDN w:val="0"/>
              <w:adjustRightInd w:val="0"/>
              <w:rPr>
                <w:rFonts w:eastAsiaTheme="minorHAnsi"/>
              </w:rPr>
            </w:pPr>
          </w:p>
        </w:tc>
      </w:tr>
      <w:tr w:rsidR="00442303" w14:paraId="7A2A9092" w14:textId="77777777" w:rsidTr="00A36621">
        <w:tc>
          <w:tcPr>
            <w:tcW w:w="1836" w:type="dxa"/>
            <w:tcMar>
              <w:top w:w="100" w:type="nil"/>
              <w:right w:w="100" w:type="nil"/>
            </w:tcMar>
            <w:vAlign w:val="center"/>
          </w:tcPr>
          <w:p w14:paraId="6B480C3B" w14:textId="77777777" w:rsidR="00442303" w:rsidRDefault="00442303">
            <w:pPr>
              <w:autoSpaceDE w:val="0"/>
              <w:autoSpaceDN w:val="0"/>
              <w:adjustRightInd w:val="0"/>
              <w:rPr>
                <w:rFonts w:eastAsiaTheme="minorHAnsi"/>
              </w:rPr>
            </w:pPr>
            <w:r>
              <w:rPr>
                <w:rFonts w:eastAsiaTheme="minorHAnsi"/>
              </w:rPr>
              <w:t>Pet. DC Firm</w:t>
            </w:r>
          </w:p>
        </w:tc>
        <w:tc>
          <w:tcPr>
            <w:tcW w:w="1728" w:type="dxa"/>
            <w:tcMar>
              <w:top w:w="100" w:type="nil"/>
              <w:right w:w="100" w:type="nil"/>
            </w:tcMar>
            <w:vAlign w:val="center"/>
          </w:tcPr>
          <w:p w14:paraId="460A2F4A" w14:textId="77777777" w:rsidR="00442303" w:rsidRDefault="00442303">
            <w:pPr>
              <w:autoSpaceDE w:val="0"/>
              <w:autoSpaceDN w:val="0"/>
              <w:adjustRightInd w:val="0"/>
              <w:jc w:val="center"/>
              <w:rPr>
                <w:rFonts w:eastAsiaTheme="minorHAnsi"/>
              </w:rPr>
            </w:pPr>
            <w:r>
              <w:rPr>
                <w:rFonts w:eastAsiaTheme="minorHAnsi"/>
              </w:rPr>
              <w:t>0.292</w:t>
            </w:r>
          </w:p>
        </w:tc>
        <w:tc>
          <w:tcPr>
            <w:tcW w:w="1728" w:type="dxa"/>
            <w:tcMar>
              <w:top w:w="100" w:type="nil"/>
              <w:right w:w="100" w:type="nil"/>
            </w:tcMar>
            <w:vAlign w:val="center"/>
          </w:tcPr>
          <w:p w14:paraId="0FC50D77" w14:textId="77777777" w:rsidR="00442303" w:rsidRDefault="00442303">
            <w:pPr>
              <w:autoSpaceDE w:val="0"/>
              <w:autoSpaceDN w:val="0"/>
              <w:adjustRightInd w:val="0"/>
              <w:jc w:val="center"/>
              <w:rPr>
                <w:rFonts w:eastAsiaTheme="minorHAnsi"/>
              </w:rPr>
            </w:pPr>
            <w:r>
              <w:rPr>
                <w:rFonts w:eastAsiaTheme="minorHAnsi"/>
              </w:rPr>
              <w:t>0.455</w:t>
            </w:r>
          </w:p>
        </w:tc>
        <w:tc>
          <w:tcPr>
            <w:tcW w:w="1728" w:type="dxa"/>
            <w:tcMar>
              <w:top w:w="100" w:type="nil"/>
              <w:right w:w="100" w:type="nil"/>
            </w:tcMar>
            <w:vAlign w:val="center"/>
          </w:tcPr>
          <w:p w14:paraId="15A25112"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0F0CD3EB" w14:textId="77777777" w:rsidR="00442303" w:rsidRDefault="00442303">
            <w:pPr>
              <w:autoSpaceDE w:val="0"/>
              <w:autoSpaceDN w:val="0"/>
              <w:adjustRightInd w:val="0"/>
              <w:jc w:val="center"/>
              <w:rPr>
                <w:rFonts w:eastAsiaTheme="minorHAnsi"/>
              </w:rPr>
            </w:pPr>
            <w:r>
              <w:rPr>
                <w:rFonts w:eastAsiaTheme="minorHAnsi"/>
              </w:rPr>
              <w:t>1</w:t>
            </w:r>
          </w:p>
        </w:tc>
      </w:tr>
      <w:tr w:rsidR="00442303" w14:paraId="3C78AB2E" w14:textId="77777777" w:rsidTr="00A36621">
        <w:tc>
          <w:tcPr>
            <w:tcW w:w="1836" w:type="dxa"/>
            <w:tcMar>
              <w:top w:w="100" w:type="nil"/>
              <w:right w:w="100" w:type="nil"/>
            </w:tcMar>
            <w:vAlign w:val="center"/>
          </w:tcPr>
          <w:p w14:paraId="4DF925B4"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A283D2F"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24C02944"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7AFBCC79"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28E035B2" w14:textId="77777777" w:rsidR="00442303" w:rsidRDefault="00442303">
            <w:pPr>
              <w:autoSpaceDE w:val="0"/>
              <w:autoSpaceDN w:val="0"/>
              <w:adjustRightInd w:val="0"/>
              <w:rPr>
                <w:rFonts w:eastAsiaTheme="minorHAnsi"/>
              </w:rPr>
            </w:pPr>
          </w:p>
        </w:tc>
      </w:tr>
      <w:tr w:rsidR="00442303" w14:paraId="6E64E9A9" w14:textId="77777777" w:rsidTr="00A36621">
        <w:tc>
          <w:tcPr>
            <w:tcW w:w="1836" w:type="dxa"/>
            <w:tcMar>
              <w:top w:w="100" w:type="nil"/>
              <w:right w:w="100" w:type="nil"/>
            </w:tcMar>
            <w:vAlign w:val="center"/>
          </w:tcPr>
          <w:p w14:paraId="7C4BE26B" w14:textId="77777777" w:rsidR="00442303" w:rsidRDefault="00442303">
            <w:pPr>
              <w:autoSpaceDE w:val="0"/>
              <w:autoSpaceDN w:val="0"/>
              <w:adjustRightInd w:val="0"/>
              <w:rPr>
                <w:rFonts w:eastAsiaTheme="minorHAnsi"/>
              </w:rPr>
            </w:pPr>
            <w:r>
              <w:rPr>
                <w:rFonts w:eastAsiaTheme="minorHAnsi"/>
              </w:rPr>
              <w:t>Log Pet. Attorney Experience</w:t>
            </w:r>
          </w:p>
        </w:tc>
        <w:tc>
          <w:tcPr>
            <w:tcW w:w="1728" w:type="dxa"/>
            <w:tcMar>
              <w:top w:w="100" w:type="nil"/>
              <w:right w:w="100" w:type="nil"/>
            </w:tcMar>
            <w:vAlign w:val="center"/>
          </w:tcPr>
          <w:p w14:paraId="063A137E" w14:textId="77777777" w:rsidR="00442303" w:rsidRDefault="00442303">
            <w:pPr>
              <w:autoSpaceDE w:val="0"/>
              <w:autoSpaceDN w:val="0"/>
              <w:adjustRightInd w:val="0"/>
              <w:jc w:val="center"/>
              <w:rPr>
                <w:rFonts w:eastAsiaTheme="minorHAnsi"/>
              </w:rPr>
            </w:pPr>
            <w:r>
              <w:rPr>
                <w:rFonts w:eastAsiaTheme="minorHAnsi"/>
              </w:rPr>
              <w:t>1.221</w:t>
            </w:r>
          </w:p>
        </w:tc>
        <w:tc>
          <w:tcPr>
            <w:tcW w:w="1728" w:type="dxa"/>
            <w:tcMar>
              <w:top w:w="100" w:type="nil"/>
              <w:right w:w="100" w:type="nil"/>
            </w:tcMar>
            <w:vAlign w:val="center"/>
          </w:tcPr>
          <w:p w14:paraId="7D0A7C8C" w14:textId="77777777" w:rsidR="00442303" w:rsidRDefault="00442303">
            <w:pPr>
              <w:autoSpaceDE w:val="0"/>
              <w:autoSpaceDN w:val="0"/>
              <w:adjustRightInd w:val="0"/>
              <w:jc w:val="center"/>
              <w:rPr>
                <w:rFonts w:eastAsiaTheme="minorHAnsi"/>
              </w:rPr>
            </w:pPr>
            <w:r>
              <w:rPr>
                <w:rFonts w:eastAsiaTheme="minorHAnsi"/>
              </w:rPr>
              <w:t>1.422</w:t>
            </w:r>
          </w:p>
        </w:tc>
        <w:tc>
          <w:tcPr>
            <w:tcW w:w="1728" w:type="dxa"/>
            <w:tcMar>
              <w:top w:w="100" w:type="nil"/>
              <w:right w:w="100" w:type="nil"/>
            </w:tcMar>
            <w:vAlign w:val="center"/>
          </w:tcPr>
          <w:p w14:paraId="1658F468"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6DA502AF" w14:textId="77777777" w:rsidR="00442303" w:rsidRDefault="00442303">
            <w:pPr>
              <w:autoSpaceDE w:val="0"/>
              <w:autoSpaceDN w:val="0"/>
              <w:adjustRightInd w:val="0"/>
              <w:jc w:val="center"/>
              <w:rPr>
                <w:rFonts w:eastAsiaTheme="minorHAnsi"/>
              </w:rPr>
            </w:pPr>
            <w:r>
              <w:rPr>
                <w:rFonts w:eastAsiaTheme="minorHAnsi"/>
              </w:rPr>
              <w:t>4.984</w:t>
            </w:r>
          </w:p>
        </w:tc>
      </w:tr>
      <w:tr w:rsidR="00442303" w14:paraId="52D30932" w14:textId="77777777" w:rsidTr="00A36621">
        <w:tc>
          <w:tcPr>
            <w:tcW w:w="1836" w:type="dxa"/>
            <w:tcMar>
              <w:top w:w="100" w:type="nil"/>
              <w:right w:w="100" w:type="nil"/>
            </w:tcMar>
            <w:vAlign w:val="center"/>
          </w:tcPr>
          <w:p w14:paraId="3064DC6D"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286907F5"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0630AFB"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52A93C3D"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4178D012" w14:textId="77777777" w:rsidR="00442303" w:rsidRDefault="00442303">
            <w:pPr>
              <w:autoSpaceDE w:val="0"/>
              <w:autoSpaceDN w:val="0"/>
              <w:adjustRightInd w:val="0"/>
              <w:rPr>
                <w:rFonts w:eastAsiaTheme="minorHAnsi"/>
              </w:rPr>
            </w:pPr>
          </w:p>
        </w:tc>
      </w:tr>
      <w:tr w:rsidR="00442303" w14:paraId="3F24762D" w14:textId="77777777" w:rsidTr="00A36621">
        <w:tc>
          <w:tcPr>
            <w:tcW w:w="1836" w:type="dxa"/>
            <w:tcMar>
              <w:top w:w="100" w:type="nil"/>
              <w:right w:w="100" w:type="nil"/>
            </w:tcMar>
            <w:vAlign w:val="center"/>
          </w:tcPr>
          <w:p w14:paraId="0514A805" w14:textId="77777777" w:rsidR="00442303" w:rsidRDefault="00442303">
            <w:pPr>
              <w:autoSpaceDE w:val="0"/>
              <w:autoSpaceDN w:val="0"/>
              <w:adjustRightInd w:val="0"/>
              <w:rPr>
                <w:rFonts w:eastAsiaTheme="minorHAnsi"/>
              </w:rPr>
            </w:pPr>
            <w:r>
              <w:rPr>
                <w:rFonts w:eastAsiaTheme="minorHAnsi"/>
              </w:rPr>
              <w:t>Pet. Attorney Gender</w:t>
            </w:r>
          </w:p>
        </w:tc>
        <w:tc>
          <w:tcPr>
            <w:tcW w:w="1728" w:type="dxa"/>
            <w:tcMar>
              <w:top w:w="100" w:type="nil"/>
              <w:right w:w="100" w:type="nil"/>
            </w:tcMar>
            <w:vAlign w:val="center"/>
          </w:tcPr>
          <w:p w14:paraId="047E8E07" w14:textId="77777777" w:rsidR="00442303" w:rsidRDefault="00442303">
            <w:pPr>
              <w:autoSpaceDE w:val="0"/>
              <w:autoSpaceDN w:val="0"/>
              <w:adjustRightInd w:val="0"/>
              <w:jc w:val="center"/>
              <w:rPr>
                <w:rFonts w:eastAsiaTheme="minorHAnsi"/>
              </w:rPr>
            </w:pPr>
            <w:r>
              <w:rPr>
                <w:rFonts w:eastAsiaTheme="minorHAnsi"/>
              </w:rPr>
              <w:t>0.111</w:t>
            </w:r>
          </w:p>
        </w:tc>
        <w:tc>
          <w:tcPr>
            <w:tcW w:w="1728" w:type="dxa"/>
            <w:tcMar>
              <w:top w:w="100" w:type="nil"/>
              <w:right w:w="100" w:type="nil"/>
            </w:tcMar>
            <w:vAlign w:val="center"/>
          </w:tcPr>
          <w:p w14:paraId="061B5D97" w14:textId="77777777" w:rsidR="00442303" w:rsidRDefault="00442303">
            <w:pPr>
              <w:autoSpaceDE w:val="0"/>
              <w:autoSpaceDN w:val="0"/>
              <w:adjustRightInd w:val="0"/>
              <w:jc w:val="center"/>
              <w:rPr>
                <w:rFonts w:eastAsiaTheme="minorHAnsi"/>
              </w:rPr>
            </w:pPr>
            <w:r>
              <w:rPr>
                <w:rFonts w:eastAsiaTheme="minorHAnsi"/>
              </w:rPr>
              <w:t>0.315</w:t>
            </w:r>
          </w:p>
        </w:tc>
        <w:tc>
          <w:tcPr>
            <w:tcW w:w="1728" w:type="dxa"/>
            <w:tcMar>
              <w:top w:w="100" w:type="nil"/>
              <w:right w:w="100" w:type="nil"/>
            </w:tcMar>
            <w:vAlign w:val="center"/>
          </w:tcPr>
          <w:p w14:paraId="62E2226D"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184F8EC2" w14:textId="77777777" w:rsidR="00442303" w:rsidRDefault="00442303">
            <w:pPr>
              <w:autoSpaceDE w:val="0"/>
              <w:autoSpaceDN w:val="0"/>
              <w:adjustRightInd w:val="0"/>
              <w:jc w:val="center"/>
              <w:rPr>
                <w:rFonts w:eastAsiaTheme="minorHAnsi"/>
              </w:rPr>
            </w:pPr>
            <w:r>
              <w:rPr>
                <w:rFonts w:eastAsiaTheme="minorHAnsi"/>
              </w:rPr>
              <w:t>1</w:t>
            </w:r>
          </w:p>
        </w:tc>
      </w:tr>
      <w:tr w:rsidR="00442303" w14:paraId="60854956" w14:textId="77777777" w:rsidTr="00A36621">
        <w:tc>
          <w:tcPr>
            <w:tcW w:w="1836" w:type="dxa"/>
            <w:tcMar>
              <w:top w:w="100" w:type="nil"/>
              <w:right w:w="100" w:type="nil"/>
            </w:tcMar>
            <w:vAlign w:val="center"/>
          </w:tcPr>
          <w:p w14:paraId="74D6840C"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494A92F"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362B4E69"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366BDFEC"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37A290A" w14:textId="77777777" w:rsidR="00442303" w:rsidRDefault="00442303">
            <w:pPr>
              <w:autoSpaceDE w:val="0"/>
              <w:autoSpaceDN w:val="0"/>
              <w:adjustRightInd w:val="0"/>
              <w:rPr>
                <w:rFonts w:eastAsiaTheme="minorHAnsi"/>
              </w:rPr>
            </w:pPr>
          </w:p>
        </w:tc>
      </w:tr>
      <w:tr w:rsidR="00442303" w14:paraId="617CB259" w14:textId="77777777" w:rsidTr="00A36621">
        <w:tc>
          <w:tcPr>
            <w:tcW w:w="1836" w:type="dxa"/>
            <w:tcMar>
              <w:top w:w="100" w:type="nil"/>
              <w:right w:w="100" w:type="nil"/>
            </w:tcMar>
            <w:vAlign w:val="center"/>
          </w:tcPr>
          <w:p w14:paraId="745B46E0" w14:textId="77777777" w:rsidR="00442303" w:rsidRDefault="00442303">
            <w:pPr>
              <w:autoSpaceDE w:val="0"/>
              <w:autoSpaceDN w:val="0"/>
              <w:adjustRightInd w:val="0"/>
              <w:rPr>
                <w:rFonts w:eastAsiaTheme="minorHAnsi"/>
              </w:rPr>
            </w:pPr>
            <w:r>
              <w:rPr>
                <w:rFonts w:eastAsiaTheme="minorHAnsi"/>
              </w:rPr>
              <w:t>Pet. Former OSG</w:t>
            </w:r>
          </w:p>
        </w:tc>
        <w:tc>
          <w:tcPr>
            <w:tcW w:w="1728" w:type="dxa"/>
            <w:tcMar>
              <w:top w:w="100" w:type="nil"/>
              <w:right w:w="100" w:type="nil"/>
            </w:tcMar>
            <w:vAlign w:val="center"/>
          </w:tcPr>
          <w:p w14:paraId="6CBAE906" w14:textId="77777777" w:rsidR="00442303" w:rsidRDefault="00442303">
            <w:pPr>
              <w:autoSpaceDE w:val="0"/>
              <w:autoSpaceDN w:val="0"/>
              <w:adjustRightInd w:val="0"/>
              <w:jc w:val="center"/>
              <w:rPr>
                <w:rFonts w:eastAsiaTheme="minorHAnsi"/>
              </w:rPr>
            </w:pPr>
            <w:r>
              <w:rPr>
                <w:rFonts w:eastAsiaTheme="minorHAnsi"/>
              </w:rPr>
              <w:t>0.170</w:t>
            </w:r>
          </w:p>
        </w:tc>
        <w:tc>
          <w:tcPr>
            <w:tcW w:w="1728" w:type="dxa"/>
            <w:tcMar>
              <w:top w:w="100" w:type="nil"/>
              <w:right w:w="100" w:type="nil"/>
            </w:tcMar>
            <w:vAlign w:val="center"/>
          </w:tcPr>
          <w:p w14:paraId="598A695D" w14:textId="77777777" w:rsidR="00442303" w:rsidRDefault="00442303">
            <w:pPr>
              <w:autoSpaceDE w:val="0"/>
              <w:autoSpaceDN w:val="0"/>
              <w:adjustRightInd w:val="0"/>
              <w:jc w:val="center"/>
              <w:rPr>
                <w:rFonts w:eastAsiaTheme="minorHAnsi"/>
              </w:rPr>
            </w:pPr>
            <w:r>
              <w:rPr>
                <w:rFonts w:eastAsiaTheme="minorHAnsi"/>
              </w:rPr>
              <w:t>0.376</w:t>
            </w:r>
          </w:p>
        </w:tc>
        <w:tc>
          <w:tcPr>
            <w:tcW w:w="1728" w:type="dxa"/>
            <w:tcMar>
              <w:top w:w="100" w:type="nil"/>
              <w:right w:w="100" w:type="nil"/>
            </w:tcMar>
            <w:vAlign w:val="center"/>
          </w:tcPr>
          <w:p w14:paraId="2DF8FB10"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43C46C54" w14:textId="77777777" w:rsidR="00442303" w:rsidRDefault="00442303">
            <w:pPr>
              <w:autoSpaceDE w:val="0"/>
              <w:autoSpaceDN w:val="0"/>
              <w:adjustRightInd w:val="0"/>
              <w:jc w:val="center"/>
              <w:rPr>
                <w:rFonts w:eastAsiaTheme="minorHAnsi"/>
              </w:rPr>
            </w:pPr>
            <w:r>
              <w:rPr>
                <w:rFonts w:eastAsiaTheme="minorHAnsi"/>
              </w:rPr>
              <w:t>1</w:t>
            </w:r>
          </w:p>
        </w:tc>
      </w:tr>
      <w:tr w:rsidR="00442303" w14:paraId="02CFB95D" w14:textId="77777777" w:rsidTr="00A36621">
        <w:tc>
          <w:tcPr>
            <w:tcW w:w="1836" w:type="dxa"/>
            <w:tcMar>
              <w:top w:w="100" w:type="nil"/>
              <w:right w:w="100" w:type="nil"/>
            </w:tcMar>
            <w:vAlign w:val="center"/>
          </w:tcPr>
          <w:p w14:paraId="07D2E663"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40DD2694"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7F1DC198"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3398EF83"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0D2941D8" w14:textId="77777777" w:rsidR="00442303" w:rsidRDefault="00442303">
            <w:pPr>
              <w:autoSpaceDE w:val="0"/>
              <w:autoSpaceDN w:val="0"/>
              <w:adjustRightInd w:val="0"/>
              <w:rPr>
                <w:rFonts w:eastAsiaTheme="minorHAnsi"/>
              </w:rPr>
            </w:pPr>
          </w:p>
        </w:tc>
      </w:tr>
      <w:tr w:rsidR="00442303" w14:paraId="1FBF3B28" w14:textId="77777777" w:rsidTr="00A36621">
        <w:tc>
          <w:tcPr>
            <w:tcW w:w="1836" w:type="dxa"/>
            <w:tcMar>
              <w:top w:w="100" w:type="nil"/>
              <w:right w:w="100" w:type="nil"/>
            </w:tcMar>
            <w:vAlign w:val="center"/>
          </w:tcPr>
          <w:p w14:paraId="7606D99B" w14:textId="77777777" w:rsidR="00442303" w:rsidRDefault="00442303">
            <w:pPr>
              <w:autoSpaceDE w:val="0"/>
              <w:autoSpaceDN w:val="0"/>
              <w:adjustRightInd w:val="0"/>
              <w:rPr>
                <w:rFonts w:eastAsiaTheme="minorHAnsi"/>
              </w:rPr>
            </w:pPr>
            <w:r>
              <w:rPr>
                <w:rFonts w:eastAsiaTheme="minorHAnsi"/>
              </w:rPr>
              <w:t>OSG Amicus for Pet.</w:t>
            </w:r>
          </w:p>
        </w:tc>
        <w:tc>
          <w:tcPr>
            <w:tcW w:w="1728" w:type="dxa"/>
            <w:tcMar>
              <w:top w:w="100" w:type="nil"/>
              <w:right w:w="100" w:type="nil"/>
            </w:tcMar>
            <w:vAlign w:val="center"/>
          </w:tcPr>
          <w:p w14:paraId="7FD711AF" w14:textId="77777777" w:rsidR="00442303" w:rsidRDefault="00442303">
            <w:pPr>
              <w:autoSpaceDE w:val="0"/>
              <w:autoSpaceDN w:val="0"/>
              <w:adjustRightInd w:val="0"/>
              <w:jc w:val="center"/>
              <w:rPr>
                <w:rFonts w:eastAsiaTheme="minorHAnsi"/>
              </w:rPr>
            </w:pPr>
            <w:r>
              <w:rPr>
                <w:rFonts w:eastAsiaTheme="minorHAnsi"/>
              </w:rPr>
              <w:t>0.263</w:t>
            </w:r>
          </w:p>
        </w:tc>
        <w:tc>
          <w:tcPr>
            <w:tcW w:w="1728" w:type="dxa"/>
            <w:tcMar>
              <w:top w:w="100" w:type="nil"/>
              <w:right w:w="100" w:type="nil"/>
            </w:tcMar>
            <w:vAlign w:val="center"/>
          </w:tcPr>
          <w:p w14:paraId="78CE5970" w14:textId="77777777" w:rsidR="00442303" w:rsidRDefault="00442303">
            <w:pPr>
              <w:autoSpaceDE w:val="0"/>
              <w:autoSpaceDN w:val="0"/>
              <w:adjustRightInd w:val="0"/>
              <w:jc w:val="center"/>
              <w:rPr>
                <w:rFonts w:eastAsiaTheme="minorHAnsi"/>
              </w:rPr>
            </w:pPr>
            <w:r>
              <w:rPr>
                <w:rFonts w:eastAsiaTheme="minorHAnsi"/>
              </w:rPr>
              <w:t>0.440</w:t>
            </w:r>
          </w:p>
        </w:tc>
        <w:tc>
          <w:tcPr>
            <w:tcW w:w="1728" w:type="dxa"/>
            <w:tcMar>
              <w:top w:w="100" w:type="nil"/>
              <w:right w:w="100" w:type="nil"/>
            </w:tcMar>
            <w:vAlign w:val="center"/>
          </w:tcPr>
          <w:p w14:paraId="1F4A0910"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764A6986" w14:textId="77777777" w:rsidR="00442303" w:rsidRDefault="00442303">
            <w:pPr>
              <w:autoSpaceDE w:val="0"/>
              <w:autoSpaceDN w:val="0"/>
              <w:adjustRightInd w:val="0"/>
              <w:jc w:val="center"/>
              <w:rPr>
                <w:rFonts w:eastAsiaTheme="minorHAnsi"/>
              </w:rPr>
            </w:pPr>
            <w:r>
              <w:rPr>
                <w:rFonts w:eastAsiaTheme="minorHAnsi"/>
              </w:rPr>
              <w:t>1</w:t>
            </w:r>
          </w:p>
        </w:tc>
      </w:tr>
      <w:tr w:rsidR="00442303" w14:paraId="7B5211F0" w14:textId="77777777" w:rsidTr="00A36621">
        <w:tc>
          <w:tcPr>
            <w:tcW w:w="1836" w:type="dxa"/>
            <w:tcMar>
              <w:top w:w="100" w:type="nil"/>
              <w:right w:w="100" w:type="nil"/>
            </w:tcMar>
            <w:vAlign w:val="center"/>
          </w:tcPr>
          <w:p w14:paraId="064D4294"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5CFFE175"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5F794076"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49AACB7A"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384CF4A4" w14:textId="77777777" w:rsidR="00442303" w:rsidRDefault="00442303">
            <w:pPr>
              <w:autoSpaceDE w:val="0"/>
              <w:autoSpaceDN w:val="0"/>
              <w:adjustRightInd w:val="0"/>
              <w:rPr>
                <w:rFonts w:eastAsiaTheme="minorHAnsi"/>
              </w:rPr>
            </w:pPr>
          </w:p>
        </w:tc>
      </w:tr>
      <w:tr w:rsidR="00442303" w14:paraId="19C6C426" w14:textId="77777777" w:rsidTr="00A36621">
        <w:tc>
          <w:tcPr>
            <w:tcW w:w="1836" w:type="dxa"/>
            <w:tcMar>
              <w:top w:w="100" w:type="nil"/>
              <w:right w:w="100" w:type="nil"/>
            </w:tcMar>
            <w:vAlign w:val="center"/>
          </w:tcPr>
          <w:p w14:paraId="168726A4" w14:textId="77777777" w:rsidR="00442303" w:rsidRDefault="00442303">
            <w:pPr>
              <w:autoSpaceDE w:val="0"/>
              <w:autoSpaceDN w:val="0"/>
              <w:adjustRightInd w:val="0"/>
              <w:rPr>
                <w:rFonts w:eastAsiaTheme="minorHAnsi"/>
              </w:rPr>
            </w:pPr>
            <w:r>
              <w:rPr>
                <w:rFonts w:eastAsiaTheme="minorHAnsi"/>
              </w:rPr>
              <w:t>Resp. Attorney Law School</w:t>
            </w:r>
          </w:p>
        </w:tc>
        <w:tc>
          <w:tcPr>
            <w:tcW w:w="1728" w:type="dxa"/>
            <w:tcMar>
              <w:top w:w="100" w:type="nil"/>
              <w:right w:w="100" w:type="nil"/>
            </w:tcMar>
            <w:vAlign w:val="center"/>
          </w:tcPr>
          <w:p w14:paraId="59E21E32" w14:textId="77777777" w:rsidR="00442303" w:rsidRDefault="00442303">
            <w:pPr>
              <w:autoSpaceDE w:val="0"/>
              <w:autoSpaceDN w:val="0"/>
              <w:adjustRightInd w:val="0"/>
              <w:jc w:val="center"/>
              <w:rPr>
                <w:rFonts w:eastAsiaTheme="minorHAnsi"/>
              </w:rPr>
            </w:pPr>
            <w:r>
              <w:rPr>
                <w:rFonts w:eastAsiaTheme="minorHAnsi"/>
              </w:rPr>
              <w:t>0.584</w:t>
            </w:r>
          </w:p>
        </w:tc>
        <w:tc>
          <w:tcPr>
            <w:tcW w:w="1728" w:type="dxa"/>
            <w:tcMar>
              <w:top w:w="100" w:type="nil"/>
              <w:right w:w="100" w:type="nil"/>
            </w:tcMar>
            <w:vAlign w:val="center"/>
          </w:tcPr>
          <w:p w14:paraId="52AD3BFB" w14:textId="77777777" w:rsidR="00442303" w:rsidRDefault="00442303">
            <w:pPr>
              <w:autoSpaceDE w:val="0"/>
              <w:autoSpaceDN w:val="0"/>
              <w:adjustRightInd w:val="0"/>
              <w:jc w:val="center"/>
              <w:rPr>
                <w:rFonts w:eastAsiaTheme="minorHAnsi"/>
              </w:rPr>
            </w:pPr>
            <w:r>
              <w:rPr>
                <w:rFonts w:eastAsiaTheme="minorHAnsi"/>
              </w:rPr>
              <w:t>0.493</w:t>
            </w:r>
          </w:p>
        </w:tc>
        <w:tc>
          <w:tcPr>
            <w:tcW w:w="1728" w:type="dxa"/>
            <w:tcMar>
              <w:top w:w="100" w:type="nil"/>
              <w:right w:w="100" w:type="nil"/>
            </w:tcMar>
            <w:vAlign w:val="center"/>
          </w:tcPr>
          <w:p w14:paraId="5AE2E187"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4CF2CD9C" w14:textId="77777777" w:rsidR="00442303" w:rsidRDefault="00442303">
            <w:pPr>
              <w:autoSpaceDE w:val="0"/>
              <w:autoSpaceDN w:val="0"/>
              <w:adjustRightInd w:val="0"/>
              <w:jc w:val="center"/>
              <w:rPr>
                <w:rFonts w:eastAsiaTheme="minorHAnsi"/>
              </w:rPr>
            </w:pPr>
            <w:r>
              <w:rPr>
                <w:rFonts w:eastAsiaTheme="minorHAnsi"/>
              </w:rPr>
              <w:t>1</w:t>
            </w:r>
          </w:p>
        </w:tc>
      </w:tr>
      <w:tr w:rsidR="00442303" w14:paraId="086EF289" w14:textId="77777777" w:rsidTr="00A36621">
        <w:tc>
          <w:tcPr>
            <w:tcW w:w="1836" w:type="dxa"/>
            <w:tcMar>
              <w:top w:w="100" w:type="nil"/>
              <w:right w:w="100" w:type="nil"/>
            </w:tcMar>
            <w:vAlign w:val="center"/>
          </w:tcPr>
          <w:p w14:paraId="795F9D8C"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42C0974"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0873A240"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5724356F"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2322C868" w14:textId="77777777" w:rsidR="00442303" w:rsidRDefault="00442303">
            <w:pPr>
              <w:autoSpaceDE w:val="0"/>
              <w:autoSpaceDN w:val="0"/>
              <w:adjustRightInd w:val="0"/>
              <w:rPr>
                <w:rFonts w:eastAsiaTheme="minorHAnsi"/>
              </w:rPr>
            </w:pPr>
          </w:p>
        </w:tc>
      </w:tr>
      <w:tr w:rsidR="00442303" w14:paraId="2C9F6435" w14:textId="77777777" w:rsidTr="00A36621">
        <w:tc>
          <w:tcPr>
            <w:tcW w:w="1836" w:type="dxa"/>
            <w:tcMar>
              <w:top w:w="100" w:type="nil"/>
              <w:right w:w="100" w:type="nil"/>
            </w:tcMar>
            <w:vAlign w:val="center"/>
          </w:tcPr>
          <w:p w14:paraId="235B2074" w14:textId="77777777" w:rsidR="00442303" w:rsidRDefault="00442303">
            <w:pPr>
              <w:autoSpaceDE w:val="0"/>
              <w:autoSpaceDN w:val="0"/>
              <w:adjustRightInd w:val="0"/>
              <w:rPr>
                <w:rFonts w:eastAsiaTheme="minorHAnsi"/>
              </w:rPr>
            </w:pPr>
            <w:r>
              <w:rPr>
                <w:rFonts w:eastAsiaTheme="minorHAnsi"/>
              </w:rPr>
              <w:t>Resp. Attorney Honors</w:t>
            </w:r>
          </w:p>
        </w:tc>
        <w:tc>
          <w:tcPr>
            <w:tcW w:w="1728" w:type="dxa"/>
            <w:tcMar>
              <w:top w:w="100" w:type="nil"/>
              <w:right w:w="100" w:type="nil"/>
            </w:tcMar>
            <w:vAlign w:val="center"/>
          </w:tcPr>
          <w:p w14:paraId="79F8BBD5" w14:textId="77777777" w:rsidR="00442303" w:rsidRDefault="00442303">
            <w:pPr>
              <w:autoSpaceDE w:val="0"/>
              <w:autoSpaceDN w:val="0"/>
              <w:adjustRightInd w:val="0"/>
              <w:jc w:val="center"/>
              <w:rPr>
                <w:rFonts w:eastAsiaTheme="minorHAnsi"/>
              </w:rPr>
            </w:pPr>
            <w:r>
              <w:rPr>
                <w:rFonts w:eastAsiaTheme="minorHAnsi"/>
              </w:rPr>
              <w:t>0.645</w:t>
            </w:r>
          </w:p>
        </w:tc>
        <w:tc>
          <w:tcPr>
            <w:tcW w:w="1728" w:type="dxa"/>
            <w:tcMar>
              <w:top w:w="100" w:type="nil"/>
              <w:right w:w="100" w:type="nil"/>
            </w:tcMar>
            <w:vAlign w:val="center"/>
          </w:tcPr>
          <w:p w14:paraId="564AD556" w14:textId="77777777" w:rsidR="00442303" w:rsidRDefault="00442303">
            <w:pPr>
              <w:autoSpaceDE w:val="0"/>
              <w:autoSpaceDN w:val="0"/>
              <w:adjustRightInd w:val="0"/>
              <w:jc w:val="center"/>
              <w:rPr>
                <w:rFonts w:eastAsiaTheme="minorHAnsi"/>
              </w:rPr>
            </w:pPr>
            <w:r>
              <w:rPr>
                <w:rFonts w:eastAsiaTheme="minorHAnsi"/>
              </w:rPr>
              <w:t>0.478</w:t>
            </w:r>
          </w:p>
        </w:tc>
        <w:tc>
          <w:tcPr>
            <w:tcW w:w="1728" w:type="dxa"/>
            <w:tcMar>
              <w:top w:w="100" w:type="nil"/>
              <w:right w:w="100" w:type="nil"/>
            </w:tcMar>
            <w:vAlign w:val="center"/>
          </w:tcPr>
          <w:p w14:paraId="0FE720EF"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30E71863" w14:textId="77777777" w:rsidR="00442303" w:rsidRDefault="00442303">
            <w:pPr>
              <w:autoSpaceDE w:val="0"/>
              <w:autoSpaceDN w:val="0"/>
              <w:adjustRightInd w:val="0"/>
              <w:jc w:val="center"/>
              <w:rPr>
                <w:rFonts w:eastAsiaTheme="minorHAnsi"/>
              </w:rPr>
            </w:pPr>
            <w:r>
              <w:rPr>
                <w:rFonts w:eastAsiaTheme="minorHAnsi"/>
              </w:rPr>
              <w:t>1</w:t>
            </w:r>
          </w:p>
        </w:tc>
      </w:tr>
      <w:tr w:rsidR="00442303" w14:paraId="1129D428" w14:textId="77777777" w:rsidTr="00A36621">
        <w:tc>
          <w:tcPr>
            <w:tcW w:w="1836" w:type="dxa"/>
            <w:tcMar>
              <w:top w:w="100" w:type="nil"/>
              <w:right w:w="100" w:type="nil"/>
            </w:tcMar>
            <w:vAlign w:val="center"/>
          </w:tcPr>
          <w:p w14:paraId="79D421B6"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5A1E48DD"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56DE28F7"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23D66E0A"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74483518" w14:textId="77777777" w:rsidR="00442303" w:rsidRDefault="00442303">
            <w:pPr>
              <w:autoSpaceDE w:val="0"/>
              <w:autoSpaceDN w:val="0"/>
              <w:adjustRightInd w:val="0"/>
              <w:rPr>
                <w:rFonts w:eastAsiaTheme="minorHAnsi"/>
              </w:rPr>
            </w:pPr>
          </w:p>
        </w:tc>
      </w:tr>
      <w:tr w:rsidR="00442303" w14:paraId="1C574467" w14:textId="77777777" w:rsidTr="00A36621">
        <w:tc>
          <w:tcPr>
            <w:tcW w:w="1836" w:type="dxa"/>
            <w:tcMar>
              <w:top w:w="100" w:type="nil"/>
              <w:right w:w="100" w:type="nil"/>
            </w:tcMar>
            <w:vAlign w:val="center"/>
          </w:tcPr>
          <w:p w14:paraId="0CBCAE5E" w14:textId="77777777" w:rsidR="00442303" w:rsidRDefault="00442303">
            <w:pPr>
              <w:autoSpaceDE w:val="0"/>
              <w:autoSpaceDN w:val="0"/>
              <w:adjustRightInd w:val="0"/>
              <w:rPr>
                <w:rFonts w:eastAsiaTheme="minorHAnsi"/>
              </w:rPr>
            </w:pPr>
            <w:r>
              <w:rPr>
                <w:rFonts w:eastAsiaTheme="minorHAnsi"/>
              </w:rPr>
              <w:t>Resp. DC Firm</w:t>
            </w:r>
          </w:p>
        </w:tc>
        <w:tc>
          <w:tcPr>
            <w:tcW w:w="1728" w:type="dxa"/>
            <w:tcMar>
              <w:top w:w="100" w:type="nil"/>
              <w:right w:w="100" w:type="nil"/>
            </w:tcMar>
            <w:vAlign w:val="center"/>
          </w:tcPr>
          <w:p w14:paraId="3D7A0997" w14:textId="77777777" w:rsidR="00442303" w:rsidRDefault="00442303">
            <w:pPr>
              <w:autoSpaceDE w:val="0"/>
              <w:autoSpaceDN w:val="0"/>
              <w:adjustRightInd w:val="0"/>
              <w:jc w:val="center"/>
              <w:rPr>
                <w:rFonts w:eastAsiaTheme="minorHAnsi"/>
              </w:rPr>
            </w:pPr>
            <w:r>
              <w:rPr>
                <w:rFonts w:eastAsiaTheme="minorHAnsi"/>
              </w:rPr>
              <w:t>0.250</w:t>
            </w:r>
          </w:p>
        </w:tc>
        <w:tc>
          <w:tcPr>
            <w:tcW w:w="1728" w:type="dxa"/>
            <w:tcMar>
              <w:top w:w="100" w:type="nil"/>
              <w:right w:w="100" w:type="nil"/>
            </w:tcMar>
            <w:vAlign w:val="center"/>
          </w:tcPr>
          <w:p w14:paraId="0DCEBD9A" w14:textId="77777777" w:rsidR="00442303" w:rsidRDefault="00442303">
            <w:pPr>
              <w:autoSpaceDE w:val="0"/>
              <w:autoSpaceDN w:val="0"/>
              <w:adjustRightInd w:val="0"/>
              <w:jc w:val="center"/>
              <w:rPr>
                <w:rFonts w:eastAsiaTheme="minorHAnsi"/>
              </w:rPr>
            </w:pPr>
            <w:r>
              <w:rPr>
                <w:rFonts w:eastAsiaTheme="minorHAnsi"/>
              </w:rPr>
              <w:t>0.433</w:t>
            </w:r>
          </w:p>
        </w:tc>
        <w:tc>
          <w:tcPr>
            <w:tcW w:w="1728" w:type="dxa"/>
            <w:tcMar>
              <w:top w:w="100" w:type="nil"/>
              <w:right w:w="100" w:type="nil"/>
            </w:tcMar>
            <w:vAlign w:val="center"/>
          </w:tcPr>
          <w:p w14:paraId="4F4C64F5"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40C9E4B1" w14:textId="77777777" w:rsidR="00442303" w:rsidRDefault="00442303">
            <w:pPr>
              <w:autoSpaceDE w:val="0"/>
              <w:autoSpaceDN w:val="0"/>
              <w:adjustRightInd w:val="0"/>
              <w:jc w:val="center"/>
              <w:rPr>
                <w:rFonts w:eastAsiaTheme="minorHAnsi"/>
              </w:rPr>
            </w:pPr>
            <w:r>
              <w:rPr>
                <w:rFonts w:eastAsiaTheme="minorHAnsi"/>
              </w:rPr>
              <w:t>1</w:t>
            </w:r>
          </w:p>
        </w:tc>
      </w:tr>
      <w:tr w:rsidR="00442303" w14:paraId="65FF415A" w14:textId="77777777" w:rsidTr="00A36621">
        <w:tc>
          <w:tcPr>
            <w:tcW w:w="1836" w:type="dxa"/>
            <w:tcMar>
              <w:top w:w="100" w:type="nil"/>
              <w:right w:w="100" w:type="nil"/>
            </w:tcMar>
            <w:vAlign w:val="center"/>
          </w:tcPr>
          <w:p w14:paraId="5AE7DEAF"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0C56D36B"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79F95C4D"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E56EB28"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17886108" w14:textId="77777777" w:rsidR="00442303" w:rsidRDefault="00442303">
            <w:pPr>
              <w:autoSpaceDE w:val="0"/>
              <w:autoSpaceDN w:val="0"/>
              <w:adjustRightInd w:val="0"/>
              <w:rPr>
                <w:rFonts w:eastAsiaTheme="minorHAnsi"/>
              </w:rPr>
            </w:pPr>
          </w:p>
        </w:tc>
      </w:tr>
      <w:tr w:rsidR="00442303" w14:paraId="38D35A99" w14:textId="77777777" w:rsidTr="00A36621">
        <w:tc>
          <w:tcPr>
            <w:tcW w:w="1836" w:type="dxa"/>
            <w:tcMar>
              <w:top w:w="100" w:type="nil"/>
              <w:right w:w="100" w:type="nil"/>
            </w:tcMar>
            <w:vAlign w:val="center"/>
          </w:tcPr>
          <w:p w14:paraId="0C7B048C" w14:textId="77777777" w:rsidR="00442303" w:rsidRDefault="00442303">
            <w:pPr>
              <w:autoSpaceDE w:val="0"/>
              <w:autoSpaceDN w:val="0"/>
              <w:adjustRightInd w:val="0"/>
              <w:rPr>
                <w:rFonts w:eastAsiaTheme="minorHAnsi"/>
              </w:rPr>
            </w:pPr>
            <w:r>
              <w:rPr>
                <w:rFonts w:eastAsiaTheme="minorHAnsi"/>
              </w:rPr>
              <w:t>Log Resp. Attorney Experience</w:t>
            </w:r>
          </w:p>
        </w:tc>
        <w:tc>
          <w:tcPr>
            <w:tcW w:w="1728" w:type="dxa"/>
            <w:tcMar>
              <w:top w:w="100" w:type="nil"/>
              <w:right w:w="100" w:type="nil"/>
            </w:tcMar>
            <w:vAlign w:val="center"/>
          </w:tcPr>
          <w:p w14:paraId="666A2315" w14:textId="77777777" w:rsidR="00442303" w:rsidRDefault="00442303">
            <w:pPr>
              <w:autoSpaceDE w:val="0"/>
              <w:autoSpaceDN w:val="0"/>
              <w:adjustRightInd w:val="0"/>
              <w:jc w:val="center"/>
              <w:rPr>
                <w:rFonts w:eastAsiaTheme="minorHAnsi"/>
              </w:rPr>
            </w:pPr>
            <w:r>
              <w:rPr>
                <w:rFonts w:eastAsiaTheme="minorHAnsi"/>
              </w:rPr>
              <w:t>1.156</w:t>
            </w:r>
          </w:p>
        </w:tc>
        <w:tc>
          <w:tcPr>
            <w:tcW w:w="1728" w:type="dxa"/>
            <w:tcMar>
              <w:top w:w="100" w:type="nil"/>
              <w:right w:w="100" w:type="nil"/>
            </w:tcMar>
            <w:vAlign w:val="center"/>
          </w:tcPr>
          <w:p w14:paraId="10D0CDA0" w14:textId="77777777" w:rsidR="00442303" w:rsidRDefault="00442303">
            <w:pPr>
              <w:autoSpaceDE w:val="0"/>
              <w:autoSpaceDN w:val="0"/>
              <w:adjustRightInd w:val="0"/>
              <w:jc w:val="center"/>
              <w:rPr>
                <w:rFonts w:eastAsiaTheme="minorHAnsi"/>
              </w:rPr>
            </w:pPr>
            <w:r>
              <w:rPr>
                <w:rFonts w:eastAsiaTheme="minorHAnsi"/>
              </w:rPr>
              <w:t>1.410</w:t>
            </w:r>
          </w:p>
        </w:tc>
        <w:tc>
          <w:tcPr>
            <w:tcW w:w="1728" w:type="dxa"/>
            <w:tcMar>
              <w:top w:w="100" w:type="nil"/>
              <w:right w:w="100" w:type="nil"/>
            </w:tcMar>
            <w:vAlign w:val="center"/>
          </w:tcPr>
          <w:p w14:paraId="356D234E"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36F0394F" w14:textId="77777777" w:rsidR="00442303" w:rsidRDefault="00442303">
            <w:pPr>
              <w:autoSpaceDE w:val="0"/>
              <w:autoSpaceDN w:val="0"/>
              <w:adjustRightInd w:val="0"/>
              <w:jc w:val="center"/>
              <w:rPr>
                <w:rFonts w:eastAsiaTheme="minorHAnsi"/>
              </w:rPr>
            </w:pPr>
            <w:r>
              <w:rPr>
                <w:rFonts w:eastAsiaTheme="minorHAnsi"/>
              </w:rPr>
              <w:t>5.004</w:t>
            </w:r>
          </w:p>
        </w:tc>
      </w:tr>
      <w:tr w:rsidR="00442303" w14:paraId="01D47C2D" w14:textId="77777777" w:rsidTr="00A36621">
        <w:tc>
          <w:tcPr>
            <w:tcW w:w="1836" w:type="dxa"/>
            <w:tcMar>
              <w:top w:w="100" w:type="nil"/>
              <w:right w:w="100" w:type="nil"/>
            </w:tcMar>
            <w:vAlign w:val="center"/>
          </w:tcPr>
          <w:p w14:paraId="1F4783B0"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1593C431"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0DA49B1"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3149E67D"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7B1C256B" w14:textId="77777777" w:rsidR="00442303" w:rsidRDefault="00442303">
            <w:pPr>
              <w:autoSpaceDE w:val="0"/>
              <w:autoSpaceDN w:val="0"/>
              <w:adjustRightInd w:val="0"/>
              <w:rPr>
                <w:rFonts w:eastAsiaTheme="minorHAnsi"/>
              </w:rPr>
            </w:pPr>
          </w:p>
        </w:tc>
      </w:tr>
      <w:tr w:rsidR="00442303" w14:paraId="3FD0D995" w14:textId="77777777" w:rsidTr="00A36621">
        <w:tc>
          <w:tcPr>
            <w:tcW w:w="1836" w:type="dxa"/>
            <w:tcMar>
              <w:top w:w="100" w:type="nil"/>
              <w:right w:w="100" w:type="nil"/>
            </w:tcMar>
            <w:vAlign w:val="center"/>
          </w:tcPr>
          <w:p w14:paraId="4FAC7907" w14:textId="77777777" w:rsidR="00442303" w:rsidRDefault="00442303">
            <w:pPr>
              <w:autoSpaceDE w:val="0"/>
              <w:autoSpaceDN w:val="0"/>
              <w:adjustRightInd w:val="0"/>
              <w:rPr>
                <w:rFonts w:eastAsiaTheme="minorHAnsi"/>
              </w:rPr>
            </w:pPr>
            <w:r>
              <w:rPr>
                <w:rFonts w:eastAsiaTheme="minorHAnsi"/>
              </w:rPr>
              <w:t>Resp. Attorney Gender</w:t>
            </w:r>
          </w:p>
        </w:tc>
        <w:tc>
          <w:tcPr>
            <w:tcW w:w="1728" w:type="dxa"/>
            <w:tcMar>
              <w:top w:w="100" w:type="nil"/>
              <w:right w:w="100" w:type="nil"/>
            </w:tcMar>
            <w:vAlign w:val="center"/>
          </w:tcPr>
          <w:p w14:paraId="26ABE19B" w14:textId="77777777" w:rsidR="00442303" w:rsidRDefault="00442303">
            <w:pPr>
              <w:autoSpaceDE w:val="0"/>
              <w:autoSpaceDN w:val="0"/>
              <w:adjustRightInd w:val="0"/>
              <w:jc w:val="center"/>
              <w:rPr>
                <w:rFonts w:eastAsiaTheme="minorHAnsi"/>
              </w:rPr>
            </w:pPr>
            <w:r>
              <w:rPr>
                <w:rFonts w:eastAsiaTheme="minorHAnsi"/>
              </w:rPr>
              <w:t>0.149</w:t>
            </w:r>
          </w:p>
        </w:tc>
        <w:tc>
          <w:tcPr>
            <w:tcW w:w="1728" w:type="dxa"/>
            <w:tcMar>
              <w:top w:w="100" w:type="nil"/>
              <w:right w:w="100" w:type="nil"/>
            </w:tcMar>
            <w:vAlign w:val="center"/>
          </w:tcPr>
          <w:p w14:paraId="2AFABC8B" w14:textId="77777777" w:rsidR="00442303" w:rsidRDefault="00442303">
            <w:pPr>
              <w:autoSpaceDE w:val="0"/>
              <w:autoSpaceDN w:val="0"/>
              <w:adjustRightInd w:val="0"/>
              <w:jc w:val="center"/>
              <w:rPr>
                <w:rFonts w:eastAsiaTheme="minorHAnsi"/>
              </w:rPr>
            </w:pPr>
            <w:r>
              <w:rPr>
                <w:rFonts w:eastAsiaTheme="minorHAnsi"/>
              </w:rPr>
              <w:t>0.357</w:t>
            </w:r>
          </w:p>
        </w:tc>
        <w:tc>
          <w:tcPr>
            <w:tcW w:w="1728" w:type="dxa"/>
            <w:tcMar>
              <w:top w:w="100" w:type="nil"/>
              <w:right w:w="100" w:type="nil"/>
            </w:tcMar>
            <w:vAlign w:val="center"/>
          </w:tcPr>
          <w:p w14:paraId="701FF40A"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14E211C8" w14:textId="77777777" w:rsidR="00442303" w:rsidRDefault="00442303">
            <w:pPr>
              <w:autoSpaceDE w:val="0"/>
              <w:autoSpaceDN w:val="0"/>
              <w:adjustRightInd w:val="0"/>
              <w:jc w:val="center"/>
              <w:rPr>
                <w:rFonts w:eastAsiaTheme="minorHAnsi"/>
              </w:rPr>
            </w:pPr>
            <w:r>
              <w:rPr>
                <w:rFonts w:eastAsiaTheme="minorHAnsi"/>
              </w:rPr>
              <w:t>1</w:t>
            </w:r>
          </w:p>
        </w:tc>
      </w:tr>
      <w:tr w:rsidR="00442303" w14:paraId="60CA5D7E" w14:textId="77777777" w:rsidTr="00A36621">
        <w:tc>
          <w:tcPr>
            <w:tcW w:w="1836" w:type="dxa"/>
            <w:tcMar>
              <w:top w:w="100" w:type="nil"/>
              <w:right w:w="100" w:type="nil"/>
            </w:tcMar>
            <w:vAlign w:val="center"/>
          </w:tcPr>
          <w:p w14:paraId="4A37FE3F"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1219DE9"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1B3EA7B"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4E374DAB"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3AAB82EC" w14:textId="77777777" w:rsidR="00442303" w:rsidRDefault="00442303">
            <w:pPr>
              <w:autoSpaceDE w:val="0"/>
              <w:autoSpaceDN w:val="0"/>
              <w:adjustRightInd w:val="0"/>
              <w:rPr>
                <w:rFonts w:eastAsiaTheme="minorHAnsi"/>
              </w:rPr>
            </w:pPr>
          </w:p>
        </w:tc>
      </w:tr>
      <w:tr w:rsidR="00442303" w14:paraId="67884626" w14:textId="77777777" w:rsidTr="00A36621">
        <w:tc>
          <w:tcPr>
            <w:tcW w:w="1836" w:type="dxa"/>
            <w:tcMar>
              <w:top w:w="100" w:type="nil"/>
              <w:right w:w="100" w:type="nil"/>
            </w:tcMar>
            <w:vAlign w:val="center"/>
          </w:tcPr>
          <w:p w14:paraId="4E7188BC" w14:textId="77777777" w:rsidR="00442303" w:rsidRDefault="00442303">
            <w:pPr>
              <w:autoSpaceDE w:val="0"/>
              <w:autoSpaceDN w:val="0"/>
              <w:adjustRightInd w:val="0"/>
              <w:rPr>
                <w:rFonts w:eastAsiaTheme="minorHAnsi"/>
              </w:rPr>
            </w:pPr>
            <w:r>
              <w:rPr>
                <w:rFonts w:eastAsiaTheme="minorHAnsi"/>
              </w:rPr>
              <w:t>Resp. Former OSG</w:t>
            </w:r>
          </w:p>
        </w:tc>
        <w:tc>
          <w:tcPr>
            <w:tcW w:w="1728" w:type="dxa"/>
            <w:tcMar>
              <w:top w:w="100" w:type="nil"/>
              <w:right w:w="100" w:type="nil"/>
            </w:tcMar>
            <w:vAlign w:val="center"/>
          </w:tcPr>
          <w:p w14:paraId="74976597" w14:textId="77777777" w:rsidR="00442303" w:rsidRDefault="00442303">
            <w:pPr>
              <w:autoSpaceDE w:val="0"/>
              <w:autoSpaceDN w:val="0"/>
              <w:adjustRightInd w:val="0"/>
              <w:jc w:val="center"/>
              <w:rPr>
                <w:rFonts w:eastAsiaTheme="minorHAnsi"/>
              </w:rPr>
            </w:pPr>
            <w:r>
              <w:rPr>
                <w:rFonts w:eastAsiaTheme="minorHAnsi"/>
              </w:rPr>
              <w:t>0.115</w:t>
            </w:r>
          </w:p>
        </w:tc>
        <w:tc>
          <w:tcPr>
            <w:tcW w:w="1728" w:type="dxa"/>
            <w:tcMar>
              <w:top w:w="100" w:type="nil"/>
              <w:right w:w="100" w:type="nil"/>
            </w:tcMar>
            <w:vAlign w:val="center"/>
          </w:tcPr>
          <w:p w14:paraId="6F215521" w14:textId="77777777" w:rsidR="00442303" w:rsidRDefault="00442303">
            <w:pPr>
              <w:autoSpaceDE w:val="0"/>
              <w:autoSpaceDN w:val="0"/>
              <w:adjustRightInd w:val="0"/>
              <w:jc w:val="center"/>
              <w:rPr>
                <w:rFonts w:eastAsiaTheme="minorHAnsi"/>
              </w:rPr>
            </w:pPr>
            <w:r>
              <w:rPr>
                <w:rFonts w:eastAsiaTheme="minorHAnsi"/>
              </w:rPr>
              <w:t>0.319</w:t>
            </w:r>
          </w:p>
        </w:tc>
        <w:tc>
          <w:tcPr>
            <w:tcW w:w="1728" w:type="dxa"/>
            <w:tcMar>
              <w:top w:w="100" w:type="nil"/>
              <w:right w:w="100" w:type="nil"/>
            </w:tcMar>
            <w:vAlign w:val="center"/>
          </w:tcPr>
          <w:p w14:paraId="6CCBB5D1"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5E0B033E" w14:textId="77777777" w:rsidR="00442303" w:rsidRDefault="00442303">
            <w:pPr>
              <w:autoSpaceDE w:val="0"/>
              <w:autoSpaceDN w:val="0"/>
              <w:adjustRightInd w:val="0"/>
              <w:jc w:val="center"/>
              <w:rPr>
                <w:rFonts w:eastAsiaTheme="minorHAnsi"/>
              </w:rPr>
            </w:pPr>
            <w:r>
              <w:rPr>
                <w:rFonts w:eastAsiaTheme="minorHAnsi"/>
              </w:rPr>
              <w:t>1</w:t>
            </w:r>
          </w:p>
        </w:tc>
      </w:tr>
      <w:tr w:rsidR="00442303" w14:paraId="2AA5CAC7" w14:textId="77777777" w:rsidTr="00A36621">
        <w:tc>
          <w:tcPr>
            <w:tcW w:w="1836" w:type="dxa"/>
            <w:tcMar>
              <w:top w:w="100" w:type="nil"/>
              <w:right w:w="100" w:type="nil"/>
            </w:tcMar>
            <w:vAlign w:val="center"/>
          </w:tcPr>
          <w:p w14:paraId="71F81DD5"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569D6226"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ECB29B0"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030B35A2"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0154285" w14:textId="77777777" w:rsidR="00442303" w:rsidRDefault="00442303">
            <w:pPr>
              <w:autoSpaceDE w:val="0"/>
              <w:autoSpaceDN w:val="0"/>
              <w:adjustRightInd w:val="0"/>
              <w:rPr>
                <w:rFonts w:eastAsiaTheme="minorHAnsi"/>
              </w:rPr>
            </w:pPr>
          </w:p>
        </w:tc>
      </w:tr>
      <w:tr w:rsidR="00442303" w14:paraId="5F800C31" w14:textId="77777777" w:rsidTr="00A36621">
        <w:tc>
          <w:tcPr>
            <w:tcW w:w="1836" w:type="dxa"/>
            <w:tcMar>
              <w:top w:w="100" w:type="nil"/>
              <w:right w:w="100" w:type="nil"/>
            </w:tcMar>
            <w:vAlign w:val="center"/>
          </w:tcPr>
          <w:p w14:paraId="3560F256" w14:textId="77777777" w:rsidR="00442303" w:rsidRDefault="00442303">
            <w:pPr>
              <w:autoSpaceDE w:val="0"/>
              <w:autoSpaceDN w:val="0"/>
              <w:adjustRightInd w:val="0"/>
              <w:rPr>
                <w:rFonts w:eastAsiaTheme="minorHAnsi"/>
              </w:rPr>
            </w:pPr>
            <w:r>
              <w:rPr>
                <w:rFonts w:eastAsiaTheme="minorHAnsi"/>
              </w:rPr>
              <w:t>OSG Amicus for Resp.</w:t>
            </w:r>
          </w:p>
        </w:tc>
        <w:tc>
          <w:tcPr>
            <w:tcW w:w="1728" w:type="dxa"/>
            <w:tcMar>
              <w:top w:w="100" w:type="nil"/>
              <w:right w:w="100" w:type="nil"/>
            </w:tcMar>
            <w:vAlign w:val="center"/>
          </w:tcPr>
          <w:p w14:paraId="633D9000" w14:textId="77777777" w:rsidR="00442303" w:rsidRDefault="00442303">
            <w:pPr>
              <w:autoSpaceDE w:val="0"/>
              <w:autoSpaceDN w:val="0"/>
              <w:adjustRightInd w:val="0"/>
              <w:jc w:val="center"/>
              <w:rPr>
                <w:rFonts w:eastAsiaTheme="minorHAnsi"/>
              </w:rPr>
            </w:pPr>
            <w:r>
              <w:rPr>
                <w:rFonts w:eastAsiaTheme="minorHAnsi"/>
              </w:rPr>
              <w:t>0.146</w:t>
            </w:r>
          </w:p>
        </w:tc>
        <w:tc>
          <w:tcPr>
            <w:tcW w:w="1728" w:type="dxa"/>
            <w:tcMar>
              <w:top w:w="100" w:type="nil"/>
              <w:right w:w="100" w:type="nil"/>
            </w:tcMar>
            <w:vAlign w:val="center"/>
          </w:tcPr>
          <w:p w14:paraId="4BCA4A22" w14:textId="77777777" w:rsidR="00442303" w:rsidRDefault="00442303">
            <w:pPr>
              <w:autoSpaceDE w:val="0"/>
              <w:autoSpaceDN w:val="0"/>
              <w:adjustRightInd w:val="0"/>
              <w:jc w:val="center"/>
              <w:rPr>
                <w:rFonts w:eastAsiaTheme="minorHAnsi"/>
              </w:rPr>
            </w:pPr>
            <w:r>
              <w:rPr>
                <w:rFonts w:eastAsiaTheme="minorHAnsi"/>
              </w:rPr>
              <w:t>0.353</w:t>
            </w:r>
          </w:p>
        </w:tc>
        <w:tc>
          <w:tcPr>
            <w:tcW w:w="1728" w:type="dxa"/>
            <w:tcMar>
              <w:top w:w="100" w:type="nil"/>
              <w:right w:w="100" w:type="nil"/>
            </w:tcMar>
            <w:vAlign w:val="center"/>
          </w:tcPr>
          <w:p w14:paraId="2A8AD70A"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2B68688F" w14:textId="77777777" w:rsidR="00442303" w:rsidRDefault="00442303">
            <w:pPr>
              <w:autoSpaceDE w:val="0"/>
              <w:autoSpaceDN w:val="0"/>
              <w:adjustRightInd w:val="0"/>
              <w:jc w:val="center"/>
              <w:rPr>
                <w:rFonts w:eastAsiaTheme="minorHAnsi"/>
              </w:rPr>
            </w:pPr>
            <w:r>
              <w:rPr>
                <w:rFonts w:eastAsiaTheme="minorHAnsi"/>
              </w:rPr>
              <w:t>1</w:t>
            </w:r>
          </w:p>
        </w:tc>
      </w:tr>
      <w:tr w:rsidR="00442303" w14:paraId="2436AB8F" w14:textId="77777777" w:rsidTr="00A36621">
        <w:tc>
          <w:tcPr>
            <w:tcW w:w="1836" w:type="dxa"/>
            <w:tcMar>
              <w:top w:w="100" w:type="nil"/>
              <w:right w:w="100" w:type="nil"/>
            </w:tcMar>
            <w:vAlign w:val="center"/>
          </w:tcPr>
          <w:p w14:paraId="4E609043"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98B39B9"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1D3250D1"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2E5316E7"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44A25F81" w14:textId="77777777" w:rsidR="00442303" w:rsidRDefault="00442303">
            <w:pPr>
              <w:autoSpaceDE w:val="0"/>
              <w:autoSpaceDN w:val="0"/>
              <w:adjustRightInd w:val="0"/>
              <w:rPr>
                <w:rFonts w:eastAsiaTheme="minorHAnsi"/>
              </w:rPr>
            </w:pPr>
          </w:p>
        </w:tc>
      </w:tr>
      <w:tr w:rsidR="00442303" w14:paraId="7B6B1628" w14:textId="77777777" w:rsidTr="00A36621">
        <w:tc>
          <w:tcPr>
            <w:tcW w:w="1836" w:type="dxa"/>
            <w:tcMar>
              <w:top w:w="100" w:type="nil"/>
              <w:right w:w="100" w:type="nil"/>
            </w:tcMar>
            <w:vAlign w:val="center"/>
          </w:tcPr>
          <w:p w14:paraId="606062AA" w14:textId="77777777" w:rsidR="00442303" w:rsidRDefault="00442303">
            <w:pPr>
              <w:autoSpaceDE w:val="0"/>
              <w:autoSpaceDN w:val="0"/>
              <w:adjustRightInd w:val="0"/>
              <w:rPr>
                <w:rFonts w:eastAsiaTheme="minorHAnsi"/>
              </w:rPr>
            </w:pPr>
            <w:r>
              <w:rPr>
                <w:rFonts w:eastAsiaTheme="minorHAnsi"/>
              </w:rPr>
              <w:t>Pet. Party Capability</w:t>
            </w:r>
          </w:p>
        </w:tc>
        <w:tc>
          <w:tcPr>
            <w:tcW w:w="1728" w:type="dxa"/>
            <w:tcMar>
              <w:top w:w="100" w:type="nil"/>
              <w:right w:w="100" w:type="nil"/>
            </w:tcMar>
            <w:vAlign w:val="center"/>
          </w:tcPr>
          <w:p w14:paraId="6CB60C2A" w14:textId="77777777" w:rsidR="00442303" w:rsidRDefault="00442303">
            <w:pPr>
              <w:autoSpaceDE w:val="0"/>
              <w:autoSpaceDN w:val="0"/>
              <w:adjustRightInd w:val="0"/>
              <w:jc w:val="center"/>
              <w:rPr>
                <w:rFonts w:eastAsiaTheme="minorHAnsi"/>
              </w:rPr>
            </w:pPr>
            <w:r>
              <w:rPr>
                <w:rFonts w:eastAsiaTheme="minorHAnsi"/>
              </w:rPr>
              <w:t>5.849</w:t>
            </w:r>
          </w:p>
        </w:tc>
        <w:tc>
          <w:tcPr>
            <w:tcW w:w="1728" w:type="dxa"/>
            <w:tcMar>
              <w:top w:w="100" w:type="nil"/>
              <w:right w:w="100" w:type="nil"/>
            </w:tcMar>
            <w:vAlign w:val="center"/>
          </w:tcPr>
          <w:p w14:paraId="1EFDA37E" w14:textId="77777777" w:rsidR="00442303" w:rsidRDefault="00442303">
            <w:pPr>
              <w:autoSpaceDE w:val="0"/>
              <w:autoSpaceDN w:val="0"/>
              <w:adjustRightInd w:val="0"/>
              <w:jc w:val="center"/>
              <w:rPr>
                <w:rFonts w:eastAsiaTheme="minorHAnsi"/>
              </w:rPr>
            </w:pPr>
            <w:r>
              <w:rPr>
                <w:rFonts w:eastAsiaTheme="minorHAnsi"/>
              </w:rPr>
              <w:t>2.725</w:t>
            </w:r>
          </w:p>
        </w:tc>
        <w:tc>
          <w:tcPr>
            <w:tcW w:w="1728" w:type="dxa"/>
            <w:tcMar>
              <w:top w:w="100" w:type="nil"/>
              <w:right w:w="100" w:type="nil"/>
            </w:tcMar>
            <w:vAlign w:val="center"/>
          </w:tcPr>
          <w:p w14:paraId="0375D266" w14:textId="77777777" w:rsidR="00442303" w:rsidRDefault="00442303">
            <w:pPr>
              <w:autoSpaceDE w:val="0"/>
              <w:autoSpaceDN w:val="0"/>
              <w:adjustRightInd w:val="0"/>
              <w:jc w:val="center"/>
              <w:rPr>
                <w:rFonts w:eastAsiaTheme="minorHAnsi"/>
              </w:rPr>
            </w:pPr>
            <w:r>
              <w:rPr>
                <w:rFonts w:eastAsiaTheme="minorHAnsi"/>
              </w:rPr>
              <w:t>1</w:t>
            </w:r>
          </w:p>
        </w:tc>
        <w:tc>
          <w:tcPr>
            <w:tcW w:w="1728" w:type="dxa"/>
            <w:tcMar>
              <w:top w:w="100" w:type="nil"/>
              <w:right w:w="100" w:type="nil"/>
            </w:tcMar>
            <w:vAlign w:val="center"/>
          </w:tcPr>
          <w:p w14:paraId="5A153A51" w14:textId="77777777" w:rsidR="00442303" w:rsidRDefault="00442303">
            <w:pPr>
              <w:autoSpaceDE w:val="0"/>
              <w:autoSpaceDN w:val="0"/>
              <w:adjustRightInd w:val="0"/>
              <w:jc w:val="center"/>
              <w:rPr>
                <w:rFonts w:eastAsiaTheme="minorHAnsi"/>
              </w:rPr>
            </w:pPr>
            <w:r>
              <w:rPr>
                <w:rFonts w:eastAsiaTheme="minorHAnsi"/>
              </w:rPr>
              <w:t>10</w:t>
            </w:r>
          </w:p>
        </w:tc>
      </w:tr>
      <w:tr w:rsidR="00442303" w14:paraId="0F77D419" w14:textId="77777777" w:rsidTr="00A36621">
        <w:tc>
          <w:tcPr>
            <w:tcW w:w="1836" w:type="dxa"/>
            <w:tcMar>
              <w:top w:w="100" w:type="nil"/>
              <w:right w:w="100" w:type="nil"/>
            </w:tcMar>
            <w:vAlign w:val="center"/>
          </w:tcPr>
          <w:p w14:paraId="563DE97A"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2032CB35"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57AA7A95"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422D8729"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7A71259" w14:textId="77777777" w:rsidR="00442303" w:rsidRDefault="00442303">
            <w:pPr>
              <w:autoSpaceDE w:val="0"/>
              <w:autoSpaceDN w:val="0"/>
              <w:adjustRightInd w:val="0"/>
              <w:rPr>
                <w:rFonts w:eastAsiaTheme="minorHAnsi"/>
              </w:rPr>
            </w:pPr>
          </w:p>
        </w:tc>
      </w:tr>
      <w:tr w:rsidR="00442303" w14:paraId="5720A86B" w14:textId="77777777" w:rsidTr="00A36621">
        <w:tc>
          <w:tcPr>
            <w:tcW w:w="1836" w:type="dxa"/>
            <w:tcMar>
              <w:top w:w="100" w:type="nil"/>
              <w:right w:w="100" w:type="nil"/>
            </w:tcMar>
            <w:vAlign w:val="center"/>
          </w:tcPr>
          <w:p w14:paraId="03108EEA" w14:textId="77777777" w:rsidR="00442303" w:rsidRDefault="00442303">
            <w:pPr>
              <w:autoSpaceDE w:val="0"/>
              <w:autoSpaceDN w:val="0"/>
              <w:adjustRightInd w:val="0"/>
              <w:rPr>
                <w:rFonts w:eastAsiaTheme="minorHAnsi"/>
              </w:rPr>
            </w:pPr>
            <w:r>
              <w:rPr>
                <w:rFonts w:eastAsiaTheme="minorHAnsi"/>
              </w:rPr>
              <w:t>Resp. Party Capability</w:t>
            </w:r>
          </w:p>
        </w:tc>
        <w:tc>
          <w:tcPr>
            <w:tcW w:w="1728" w:type="dxa"/>
            <w:tcMar>
              <w:top w:w="100" w:type="nil"/>
              <w:right w:w="100" w:type="nil"/>
            </w:tcMar>
            <w:vAlign w:val="center"/>
          </w:tcPr>
          <w:p w14:paraId="2D475397" w14:textId="77777777" w:rsidR="00442303" w:rsidRDefault="00442303">
            <w:pPr>
              <w:autoSpaceDE w:val="0"/>
              <w:autoSpaceDN w:val="0"/>
              <w:adjustRightInd w:val="0"/>
              <w:jc w:val="center"/>
              <w:rPr>
                <w:rFonts w:eastAsiaTheme="minorHAnsi"/>
              </w:rPr>
            </w:pPr>
            <w:r>
              <w:rPr>
                <w:rFonts w:eastAsiaTheme="minorHAnsi"/>
              </w:rPr>
              <w:t>6.149</w:t>
            </w:r>
          </w:p>
        </w:tc>
        <w:tc>
          <w:tcPr>
            <w:tcW w:w="1728" w:type="dxa"/>
            <w:tcMar>
              <w:top w:w="100" w:type="nil"/>
              <w:right w:w="100" w:type="nil"/>
            </w:tcMar>
            <w:vAlign w:val="center"/>
          </w:tcPr>
          <w:p w14:paraId="245EA49F" w14:textId="77777777" w:rsidR="00442303" w:rsidRDefault="00442303">
            <w:pPr>
              <w:autoSpaceDE w:val="0"/>
              <w:autoSpaceDN w:val="0"/>
              <w:adjustRightInd w:val="0"/>
              <w:jc w:val="center"/>
              <w:rPr>
                <w:rFonts w:eastAsiaTheme="minorHAnsi"/>
              </w:rPr>
            </w:pPr>
            <w:r>
              <w:rPr>
                <w:rFonts w:eastAsiaTheme="minorHAnsi"/>
              </w:rPr>
              <w:t>2.830</w:t>
            </w:r>
          </w:p>
        </w:tc>
        <w:tc>
          <w:tcPr>
            <w:tcW w:w="1728" w:type="dxa"/>
            <w:tcMar>
              <w:top w:w="100" w:type="nil"/>
              <w:right w:w="100" w:type="nil"/>
            </w:tcMar>
            <w:vAlign w:val="center"/>
          </w:tcPr>
          <w:p w14:paraId="5DDE2D4B" w14:textId="77777777" w:rsidR="00442303" w:rsidRDefault="00442303">
            <w:pPr>
              <w:autoSpaceDE w:val="0"/>
              <w:autoSpaceDN w:val="0"/>
              <w:adjustRightInd w:val="0"/>
              <w:jc w:val="center"/>
              <w:rPr>
                <w:rFonts w:eastAsiaTheme="minorHAnsi"/>
              </w:rPr>
            </w:pPr>
            <w:r>
              <w:rPr>
                <w:rFonts w:eastAsiaTheme="minorHAnsi"/>
              </w:rPr>
              <w:t>2</w:t>
            </w:r>
          </w:p>
        </w:tc>
        <w:tc>
          <w:tcPr>
            <w:tcW w:w="1728" w:type="dxa"/>
            <w:tcMar>
              <w:top w:w="100" w:type="nil"/>
              <w:right w:w="100" w:type="nil"/>
            </w:tcMar>
            <w:vAlign w:val="center"/>
          </w:tcPr>
          <w:p w14:paraId="2F7C85AA" w14:textId="77777777" w:rsidR="00442303" w:rsidRDefault="00442303">
            <w:pPr>
              <w:autoSpaceDE w:val="0"/>
              <w:autoSpaceDN w:val="0"/>
              <w:adjustRightInd w:val="0"/>
              <w:jc w:val="center"/>
              <w:rPr>
                <w:rFonts w:eastAsiaTheme="minorHAnsi"/>
              </w:rPr>
            </w:pPr>
            <w:r>
              <w:rPr>
                <w:rFonts w:eastAsiaTheme="minorHAnsi"/>
              </w:rPr>
              <w:t>10</w:t>
            </w:r>
          </w:p>
        </w:tc>
      </w:tr>
      <w:tr w:rsidR="00442303" w14:paraId="285EB324" w14:textId="77777777" w:rsidTr="00A36621">
        <w:tc>
          <w:tcPr>
            <w:tcW w:w="1836" w:type="dxa"/>
            <w:tcMar>
              <w:top w:w="100" w:type="nil"/>
              <w:right w:w="100" w:type="nil"/>
            </w:tcMar>
            <w:vAlign w:val="center"/>
          </w:tcPr>
          <w:p w14:paraId="1AE9ECA9"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1B28D66E"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08B6F4EF"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DDF266D"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24D206E1" w14:textId="77777777" w:rsidR="00442303" w:rsidRDefault="00442303">
            <w:pPr>
              <w:autoSpaceDE w:val="0"/>
              <w:autoSpaceDN w:val="0"/>
              <w:adjustRightInd w:val="0"/>
              <w:rPr>
                <w:rFonts w:eastAsiaTheme="minorHAnsi"/>
              </w:rPr>
            </w:pPr>
          </w:p>
        </w:tc>
      </w:tr>
      <w:tr w:rsidR="00442303" w14:paraId="412B640F" w14:textId="77777777" w:rsidTr="00A36621">
        <w:tc>
          <w:tcPr>
            <w:tcW w:w="1836" w:type="dxa"/>
            <w:tcMar>
              <w:top w:w="100" w:type="nil"/>
              <w:right w:w="100" w:type="nil"/>
            </w:tcMar>
            <w:vAlign w:val="center"/>
          </w:tcPr>
          <w:p w14:paraId="540B37E8" w14:textId="77777777" w:rsidR="00442303" w:rsidRDefault="00442303">
            <w:pPr>
              <w:autoSpaceDE w:val="0"/>
              <w:autoSpaceDN w:val="0"/>
              <w:adjustRightInd w:val="0"/>
              <w:rPr>
                <w:rFonts w:eastAsiaTheme="minorHAnsi"/>
              </w:rPr>
            </w:pPr>
            <w:r>
              <w:rPr>
                <w:rFonts w:eastAsiaTheme="minorHAnsi"/>
              </w:rPr>
              <w:t>Amicus Brief Difference</w:t>
            </w:r>
          </w:p>
        </w:tc>
        <w:tc>
          <w:tcPr>
            <w:tcW w:w="1728" w:type="dxa"/>
            <w:tcMar>
              <w:top w:w="100" w:type="nil"/>
              <w:right w:w="100" w:type="nil"/>
            </w:tcMar>
            <w:vAlign w:val="center"/>
          </w:tcPr>
          <w:p w14:paraId="4D6C923A" w14:textId="77777777" w:rsidR="00442303" w:rsidRDefault="00442303">
            <w:pPr>
              <w:autoSpaceDE w:val="0"/>
              <w:autoSpaceDN w:val="0"/>
              <w:adjustRightInd w:val="0"/>
              <w:jc w:val="center"/>
              <w:rPr>
                <w:rFonts w:eastAsiaTheme="minorHAnsi"/>
              </w:rPr>
            </w:pPr>
            <w:r>
              <w:rPr>
                <w:rFonts w:eastAsiaTheme="minorHAnsi"/>
              </w:rPr>
              <w:t>0.218</w:t>
            </w:r>
          </w:p>
        </w:tc>
        <w:tc>
          <w:tcPr>
            <w:tcW w:w="1728" w:type="dxa"/>
            <w:tcMar>
              <w:top w:w="100" w:type="nil"/>
              <w:right w:w="100" w:type="nil"/>
            </w:tcMar>
            <w:vAlign w:val="center"/>
          </w:tcPr>
          <w:p w14:paraId="593297D5" w14:textId="77777777" w:rsidR="00442303" w:rsidRDefault="00442303">
            <w:pPr>
              <w:autoSpaceDE w:val="0"/>
              <w:autoSpaceDN w:val="0"/>
              <w:adjustRightInd w:val="0"/>
              <w:jc w:val="center"/>
              <w:rPr>
                <w:rFonts w:eastAsiaTheme="minorHAnsi"/>
              </w:rPr>
            </w:pPr>
            <w:r>
              <w:rPr>
                <w:rFonts w:eastAsiaTheme="minorHAnsi"/>
              </w:rPr>
              <w:t>4.566</w:t>
            </w:r>
          </w:p>
        </w:tc>
        <w:tc>
          <w:tcPr>
            <w:tcW w:w="1728" w:type="dxa"/>
            <w:tcMar>
              <w:top w:w="100" w:type="nil"/>
              <w:right w:w="100" w:type="nil"/>
            </w:tcMar>
            <w:vAlign w:val="center"/>
          </w:tcPr>
          <w:p w14:paraId="04F79B47" w14:textId="77777777" w:rsidR="00442303" w:rsidRDefault="00442303">
            <w:pPr>
              <w:autoSpaceDE w:val="0"/>
              <w:autoSpaceDN w:val="0"/>
              <w:adjustRightInd w:val="0"/>
              <w:jc w:val="center"/>
              <w:rPr>
                <w:rFonts w:eastAsiaTheme="minorHAnsi"/>
              </w:rPr>
            </w:pPr>
            <w:r>
              <w:rPr>
                <w:rFonts w:eastAsiaTheme="minorHAnsi"/>
              </w:rPr>
              <w:t>-52</w:t>
            </w:r>
          </w:p>
        </w:tc>
        <w:tc>
          <w:tcPr>
            <w:tcW w:w="1728" w:type="dxa"/>
            <w:tcMar>
              <w:top w:w="100" w:type="nil"/>
              <w:right w:w="100" w:type="nil"/>
            </w:tcMar>
            <w:vAlign w:val="center"/>
          </w:tcPr>
          <w:p w14:paraId="2A0C9E8E" w14:textId="77777777" w:rsidR="00442303" w:rsidRDefault="00442303">
            <w:pPr>
              <w:autoSpaceDE w:val="0"/>
              <w:autoSpaceDN w:val="0"/>
              <w:adjustRightInd w:val="0"/>
              <w:jc w:val="center"/>
              <w:rPr>
                <w:rFonts w:eastAsiaTheme="minorHAnsi"/>
              </w:rPr>
            </w:pPr>
            <w:r>
              <w:rPr>
                <w:rFonts w:eastAsiaTheme="minorHAnsi"/>
              </w:rPr>
              <w:t>40</w:t>
            </w:r>
          </w:p>
        </w:tc>
      </w:tr>
      <w:tr w:rsidR="00442303" w14:paraId="307A88FD" w14:textId="77777777" w:rsidTr="00A36621">
        <w:tc>
          <w:tcPr>
            <w:tcW w:w="1836" w:type="dxa"/>
            <w:tcMar>
              <w:top w:w="100" w:type="nil"/>
              <w:right w:w="100" w:type="nil"/>
            </w:tcMar>
            <w:vAlign w:val="center"/>
          </w:tcPr>
          <w:p w14:paraId="38AA6F50"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7D7D1E0F"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43F72906"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7BEDA384"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6A70513" w14:textId="77777777" w:rsidR="00442303" w:rsidRDefault="00442303">
            <w:pPr>
              <w:autoSpaceDE w:val="0"/>
              <w:autoSpaceDN w:val="0"/>
              <w:adjustRightInd w:val="0"/>
              <w:rPr>
                <w:rFonts w:eastAsiaTheme="minorHAnsi"/>
              </w:rPr>
            </w:pPr>
          </w:p>
        </w:tc>
      </w:tr>
      <w:tr w:rsidR="00442303" w14:paraId="75EE9CE6" w14:textId="77777777" w:rsidTr="00A36621">
        <w:tc>
          <w:tcPr>
            <w:tcW w:w="1836" w:type="dxa"/>
            <w:tcMar>
              <w:top w:w="100" w:type="nil"/>
              <w:right w:w="100" w:type="nil"/>
            </w:tcMar>
            <w:vAlign w:val="center"/>
          </w:tcPr>
          <w:p w14:paraId="67E618A4" w14:textId="77777777" w:rsidR="00442303" w:rsidRDefault="00442303">
            <w:pPr>
              <w:autoSpaceDE w:val="0"/>
              <w:autoSpaceDN w:val="0"/>
              <w:adjustRightInd w:val="0"/>
              <w:rPr>
                <w:rFonts w:eastAsiaTheme="minorHAnsi"/>
              </w:rPr>
            </w:pPr>
            <w:r>
              <w:rPr>
                <w:rFonts w:eastAsiaTheme="minorHAnsi"/>
              </w:rPr>
              <w:t>Pet. Amicus Oral Argument</w:t>
            </w:r>
          </w:p>
        </w:tc>
        <w:tc>
          <w:tcPr>
            <w:tcW w:w="1728" w:type="dxa"/>
            <w:tcMar>
              <w:top w:w="100" w:type="nil"/>
              <w:right w:w="100" w:type="nil"/>
            </w:tcMar>
            <w:vAlign w:val="center"/>
          </w:tcPr>
          <w:p w14:paraId="014C3767" w14:textId="77777777" w:rsidR="00442303" w:rsidRDefault="00442303">
            <w:pPr>
              <w:autoSpaceDE w:val="0"/>
              <w:autoSpaceDN w:val="0"/>
              <w:adjustRightInd w:val="0"/>
              <w:jc w:val="center"/>
              <w:rPr>
                <w:rFonts w:eastAsiaTheme="minorHAnsi"/>
              </w:rPr>
            </w:pPr>
            <w:r>
              <w:rPr>
                <w:rFonts w:eastAsiaTheme="minorHAnsi"/>
              </w:rPr>
              <w:t>0.276</w:t>
            </w:r>
          </w:p>
        </w:tc>
        <w:tc>
          <w:tcPr>
            <w:tcW w:w="1728" w:type="dxa"/>
            <w:tcMar>
              <w:top w:w="100" w:type="nil"/>
              <w:right w:w="100" w:type="nil"/>
            </w:tcMar>
            <w:vAlign w:val="center"/>
          </w:tcPr>
          <w:p w14:paraId="63F62C81" w14:textId="77777777" w:rsidR="00442303" w:rsidRDefault="00442303">
            <w:pPr>
              <w:autoSpaceDE w:val="0"/>
              <w:autoSpaceDN w:val="0"/>
              <w:adjustRightInd w:val="0"/>
              <w:jc w:val="center"/>
              <w:rPr>
                <w:rFonts w:eastAsiaTheme="minorHAnsi"/>
              </w:rPr>
            </w:pPr>
            <w:r>
              <w:rPr>
                <w:rFonts w:eastAsiaTheme="minorHAnsi"/>
              </w:rPr>
              <w:t>0.447</w:t>
            </w:r>
          </w:p>
        </w:tc>
        <w:tc>
          <w:tcPr>
            <w:tcW w:w="1728" w:type="dxa"/>
            <w:tcMar>
              <w:top w:w="100" w:type="nil"/>
              <w:right w:w="100" w:type="nil"/>
            </w:tcMar>
            <w:vAlign w:val="center"/>
          </w:tcPr>
          <w:p w14:paraId="761632A5"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4CA1CAD1" w14:textId="77777777" w:rsidR="00442303" w:rsidRDefault="00442303">
            <w:pPr>
              <w:autoSpaceDE w:val="0"/>
              <w:autoSpaceDN w:val="0"/>
              <w:adjustRightInd w:val="0"/>
              <w:jc w:val="center"/>
              <w:rPr>
                <w:rFonts w:eastAsiaTheme="minorHAnsi"/>
              </w:rPr>
            </w:pPr>
            <w:r>
              <w:rPr>
                <w:rFonts w:eastAsiaTheme="minorHAnsi"/>
              </w:rPr>
              <w:t>1</w:t>
            </w:r>
          </w:p>
        </w:tc>
      </w:tr>
      <w:tr w:rsidR="00442303" w14:paraId="7881BF95" w14:textId="77777777" w:rsidTr="00A36621">
        <w:tc>
          <w:tcPr>
            <w:tcW w:w="1836" w:type="dxa"/>
            <w:tcMar>
              <w:top w:w="100" w:type="nil"/>
              <w:right w:w="100" w:type="nil"/>
            </w:tcMar>
            <w:vAlign w:val="center"/>
          </w:tcPr>
          <w:p w14:paraId="5E060FC0"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29971DAE"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255A6964"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1889D841"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7B39EE8E" w14:textId="77777777" w:rsidR="00442303" w:rsidRDefault="00442303">
            <w:pPr>
              <w:autoSpaceDE w:val="0"/>
              <w:autoSpaceDN w:val="0"/>
              <w:adjustRightInd w:val="0"/>
              <w:rPr>
                <w:rFonts w:eastAsiaTheme="minorHAnsi"/>
              </w:rPr>
            </w:pPr>
          </w:p>
        </w:tc>
      </w:tr>
      <w:tr w:rsidR="00442303" w14:paraId="459DCEF4" w14:textId="77777777" w:rsidTr="00A36621">
        <w:tc>
          <w:tcPr>
            <w:tcW w:w="1836" w:type="dxa"/>
            <w:tcMar>
              <w:top w:w="100" w:type="nil"/>
              <w:right w:w="100" w:type="nil"/>
            </w:tcMar>
            <w:vAlign w:val="center"/>
          </w:tcPr>
          <w:p w14:paraId="249FBD07" w14:textId="77777777" w:rsidR="00442303" w:rsidRDefault="00442303">
            <w:pPr>
              <w:autoSpaceDE w:val="0"/>
              <w:autoSpaceDN w:val="0"/>
              <w:adjustRightInd w:val="0"/>
              <w:rPr>
                <w:rFonts w:eastAsiaTheme="minorHAnsi"/>
              </w:rPr>
            </w:pPr>
            <w:r>
              <w:rPr>
                <w:rFonts w:eastAsiaTheme="minorHAnsi"/>
              </w:rPr>
              <w:t>Resp. Amicus Oral Argument</w:t>
            </w:r>
          </w:p>
        </w:tc>
        <w:tc>
          <w:tcPr>
            <w:tcW w:w="1728" w:type="dxa"/>
            <w:tcMar>
              <w:top w:w="100" w:type="nil"/>
              <w:right w:w="100" w:type="nil"/>
            </w:tcMar>
            <w:vAlign w:val="center"/>
          </w:tcPr>
          <w:p w14:paraId="1F237FCD" w14:textId="77777777" w:rsidR="00442303" w:rsidRDefault="00442303">
            <w:pPr>
              <w:autoSpaceDE w:val="0"/>
              <w:autoSpaceDN w:val="0"/>
              <w:adjustRightInd w:val="0"/>
              <w:jc w:val="center"/>
              <w:rPr>
                <w:rFonts w:eastAsiaTheme="minorHAnsi"/>
              </w:rPr>
            </w:pPr>
            <w:r>
              <w:rPr>
                <w:rFonts w:eastAsiaTheme="minorHAnsi"/>
              </w:rPr>
              <w:t>0.175</w:t>
            </w:r>
          </w:p>
        </w:tc>
        <w:tc>
          <w:tcPr>
            <w:tcW w:w="1728" w:type="dxa"/>
            <w:tcMar>
              <w:top w:w="100" w:type="nil"/>
              <w:right w:w="100" w:type="nil"/>
            </w:tcMar>
            <w:vAlign w:val="center"/>
          </w:tcPr>
          <w:p w14:paraId="2FEA8F2D" w14:textId="77777777" w:rsidR="00442303" w:rsidRDefault="00442303">
            <w:pPr>
              <w:autoSpaceDE w:val="0"/>
              <w:autoSpaceDN w:val="0"/>
              <w:adjustRightInd w:val="0"/>
              <w:jc w:val="center"/>
              <w:rPr>
                <w:rFonts w:eastAsiaTheme="minorHAnsi"/>
              </w:rPr>
            </w:pPr>
            <w:r>
              <w:rPr>
                <w:rFonts w:eastAsiaTheme="minorHAnsi"/>
              </w:rPr>
              <w:t>0.380</w:t>
            </w:r>
          </w:p>
        </w:tc>
        <w:tc>
          <w:tcPr>
            <w:tcW w:w="1728" w:type="dxa"/>
            <w:tcMar>
              <w:top w:w="100" w:type="nil"/>
              <w:right w:w="100" w:type="nil"/>
            </w:tcMar>
            <w:vAlign w:val="center"/>
          </w:tcPr>
          <w:p w14:paraId="5483718F"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51A86E57" w14:textId="77777777" w:rsidR="00442303" w:rsidRDefault="00442303">
            <w:pPr>
              <w:autoSpaceDE w:val="0"/>
              <w:autoSpaceDN w:val="0"/>
              <w:adjustRightInd w:val="0"/>
              <w:jc w:val="center"/>
              <w:rPr>
                <w:rFonts w:eastAsiaTheme="minorHAnsi"/>
              </w:rPr>
            </w:pPr>
            <w:r>
              <w:rPr>
                <w:rFonts w:eastAsiaTheme="minorHAnsi"/>
              </w:rPr>
              <w:t>1</w:t>
            </w:r>
          </w:p>
        </w:tc>
      </w:tr>
      <w:tr w:rsidR="00442303" w14:paraId="39CACEC1" w14:textId="77777777" w:rsidTr="00A36621">
        <w:tc>
          <w:tcPr>
            <w:tcW w:w="1836" w:type="dxa"/>
            <w:tcMar>
              <w:top w:w="100" w:type="nil"/>
              <w:right w:w="100" w:type="nil"/>
            </w:tcMar>
            <w:vAlign w:val="center"/>
          </w:tcPr>
          <w:p w14:paraId="52194E31"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2FD988B1"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475DAE70"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FF9EB1B"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1BD64A4" w14:textId="77777777" w:rsidR="00442303" w:rsidRDefault="00442303">
            <w:pPr>
              <w:autoSpaceDE w:val="0"/>
              <w:autoSpaceDN w:val="0"/>
              <w:adjustRightInd w:val="0"/>
              <w:rPr>
                <w:rFonts w:eastAsiaTheme="minorHAnsi"/>
              </w:rPr>
            </w:pPr>
          </w:p>
        </w:tc>
      </w:tr>
      <w:tr w:rsidR="00442303" w14:paraId="62CB7730" w14:textId="77777777" w:rsidTr="00A36621">
        <w:tc>
          <w:tcPr>
            <w:tcW w:w="1836" w:type="dxa"/>
            <w:tcMar>
              <w:top w:w="100" w:type="nil"/>
              <w:right w:w="100" w:type="nil"/>
            </w:tcMar>
            <w:vAlign w:val="center"/>
          </w:tcPr>
          <w:p w14:paraId="346AA086" w14:textId="77777777" w:rsidR="00442303" w:rsidRDefault="00442303">
            <w:pPr>
              <w:autoSpaceDE w:val="0"/>
              <w:autoSpaceDN w:val="0"/>
              <w:adjustRightInd w:val="0"/>
              <w:rPr>
                <w:rFonts w:eastAsiaTheme="minorHAnsi"/>
              </w:rPr>
            </w:pPr>
            <w:r>
              <w:rPr>
                <w:rFonts w:eastAsiaTheme="minorHAnsi"/>
              </w:rPr>
              <w:t>Ideological Congruence (S-C)</w:t>
            </w:r>
          </w:p>
        </w:tc>
        <w:tc>
          <w:tcPr>
            <w:tcW w:w="1728" w:type="dxa"/>
            <w:tcMar>
              <w:top w:w="100" w:type="nil"/>
              <w:right w:w="100" w:type="nil"/>
            </w:tcMar>
            <w:vAlign w:val="center"/>
          </w:tcPr>
          <w:p w14:paraId="799D096C" w14:textId="77777777" w:rsidR="00442303" w:rsidRDefault="00442303">
            <w:pPr>
              <w:autoSpaceDE w:val="0"/>
              <w:autoSpaceDN w:val="0"/>
              <w:adjustRightInd w:val="0"/>
              <w:jc w:val="center"/>
              <w:rPr>
                <w:rFonts w:eastAsiaTheme="minorHAnsi"/>
              </w:rPr>
            </w:pPr>
            <w:r>
              <w:rPr>
                <w:rFonts w:eastAsiaTheme="minorHAnsi"/>
              </w:rPr>
              <w:t>0.499</w:t>
            </w:r>
          </w:p>
        </w:tc>
        <w:tc>
          <w:tcPr>
            <w:tcW w:w="1728" w:type="dxa"/>
            <w:tcMar>
              <w:top w:w="100" w:type="nil"/>
              <w:right w:w="100" w:type="nil"/>
            </w:tcMar>
            <w:vAlign w:val="center"/>
          </w:tcPr>
          <w:p w14:paraId="187F5EC9" w14:textId="77777777" w:rsidR="00442303" w:rsidRDefault="00442303">
            <w:pPr>
              <w:autoSpaceDE w:val="0"/>
              <w:autoSpaceDN w:val="0"/>
              <w:adjustRightInd w:val="0"/>
              <w:jc w:val="center"/>
              <w:rPr>
                <w:rFonts w:eastAsiaTheme="minorHAnsi"/>
              </w:rPr>
            </w:pPr>
            <w:r>
              <w:rPr>
                <w:rFonts w:eastAsiaTheme="minorHAnsi"/>
              </w:rPr>
              <w:t>0.294</w:t>
            </w:r>
          </w:p>
        </w:tc>
        <w:tc>
          <w:tcPr>
            <w:tcW w:w="1728" w:type="dxa"/>
            <w:tcMar>
              <w:top w:w="100" w:type="nil"/>
              <w:right w:w="100" w:type="nil"/>
            </w:tcMar>
            <w:vAlign w:val="center"/>
          </w:tcPr>
          <w:p w14:paraId="696403BB"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3CF01E69" w14:textId="77777777" w:rsidR="00442303" w:rsidRDefault="00442303">
            <w:pPr>
              <w:autoSpaceDE w:val="0"/>
              <w:autoSpaceDN w:val="0"/>
              <w:adjustRightInd w:val="0"/>
              <w:jc w:val="center"/>
              <w:rPr>
                <w:rFonts w:eastAsiaTheme="minorHAnsi"/>
              </w:rPr>
            </w:pPr>
            <w:r>
              <w:rPr>
                <w:rFonts w:eastAsiaTheme="minorHAnsi"/>
              </w:rPr>
              <w:t>1</w:t>
            </w:r>
          </w:p>
        </w:tc>
      </w:tr>
      <w:tr w:rsidR="00442303" w14:paraId="1B2AD9F9" w14:textId="77777777" w:rsidTr="00A36621">
        <w:tc>
          <w:tcPr>
            <w:tcW w:w="1836" w:type="dxa"/>
            <w:tcMar>
              <w:top w:w="100" w:type="nil"/>
              <w:right w:w="100" w:type="nil"/>
            </w:tcMar>
            <w:vAlign w:val="center"/>
          </w:tcPr>
          <w:p w14:paraId="32A84C7F"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7D8B78BA"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AA37A8B"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1CA113D2"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A821349" w14:textId="77777777" w:rsidR="00442303" w:rsidRDefault="00442303">
            <w:pPr>
              <w:autoSpaceDE w:val="0"/>
              <w:autoSpaceDN w:val="0"/>
              <w:adjustRightInd w:val="0"/>
              <w:rPr>
                <w:rFonts w:eastAsiaTheme="minorHAnsi"/>
              </w:rPr>
            </w:pPr>
          </w:p>
        </w:tc>
      </w:tr>
      <w:tr w:rsidR="00442303" w14:paraId="0DD3EDF3" w14:textId="77777777" w:rsidTr="00A36621">
        <w:tc>
          <w:tcPr>
            <w:tcW w:w="1836" w:type="dxa"/>
            <w:tcMar>
              <w:top w:w="100" w:type="nil"/>
              <w:right w:w="100" w:type="nil"/>
            </w:tcMar>
            <w:vAlign w:val="center"/>
          </w:tcPr>
          <w:p w14:paraId="55F8E200" w14:textId="77777777" w:rsidR="00442303" w:rsidRDefault="00442303">
            <w:pPr>
              <w:autoSpaceDE w:val="0"/>
              <w:autoSpaceDN w:val="0"/>
              <w:adjustRightInd w:val="0"/>
              <w:rPr>
                <w:rFonts w:eastAsiaTheme="minorHAnsi"/>
              </w:rPr>
            </w:pPr>
            <w:r>
              <w:rPr>
                <w:rFonts w:eastAsiaTheme="minorHAnsi"/>
              </w:rPr>
              <w:t>Case Criminal Issue</w:t>
            </w:r>
          </w:p>
        </w:tc>
        <w:tc>
          <w:tcPr>
            <w:tcW w:w="1728" w:type="dxa"/>
            <w:tcMar>
              <w:top w:w="100" w:type="nil"/>
              <w:right w:w="100" w:type="nil"/>
            </w:tcMar>
            <w:vAlign w:val="center"/>
          </w:tcPr>
          <w:p w14:paraId="4802EAD9" w14:textId="77777777" w:rsidR="00442303" w:rsidRDefault="00442303">
            <w:pPr>
              <w:autoSpaceDE w:val="0"/>
              <w:autoSpaceDN w:val="0"/>
              <w:adjustRightInd w:val="0"/>
              <w:jc w:val="center"/>
              <w:rPr>
                <w:rFonts w:eastAsiaTheme="minorHAnsi"/>
              </w:rPr>
            </w:pPr>
            <w:r>
              <w:rPr>
                <w:rFonts w:eastAsiaTheme="minorHAnsi"/>
              </w:rPr>
              <w:t>0.253</w:t>
            </w:r>
          </w:p>
        </w:tc>
        <w:tc>
          <w:tcPr>
            <w:tcW w:w="1728" w:type="dxa"/>
            <w:tcMar>
              <w:top w:w="100" w:type="nil"/>
              <w:right w:w="100" w:type="nil"/>
            </w:tcMar>
            <w:vAlign w:val="center"/>
          </w:tcPr>
          <w:p w14:paraId="32F8604C" w14:textId="77777777" w:rsidR="00442303" w:rsidRDefault="00442303">
            <w:pPr>
              <w:autoSpaceDE w:val="0"/>
              <w:autoSpaceDN w:val="0"/>
              <w:adjustRightInd w:val="0"/>
              <w:jc w:val="center"/>
              <w:rPr>
                <w:rFonts w:eastAsiaTheme="minorHAnsi"/>
              </w:rPr>
            </w:pPr>
            <w:r>
              <w:rPr>
                <w:rFonts w:eastAsiaTheme="minorHAnsi"/>
              </w:rPr>
              <w:t>0.435</w:t>
            </w:r>
          </w:p>
        </w:tc>
        <w:tc>
          <w:tcPr>
            <w:tcW w:w="1728" w:type="dxa"/>
            <w:tcMar>
              <w:top w:w="100" w:type="nil"/>
              <w:right w:w="100" w:type="nil"/>
            </w:tcMar>
            <w:vAlign w:val="center"/>
          </w:tcPr>
          <w:p w14:paraId="7D9318CD"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0F2B5E78" w14:textId="77777777" w:rsidR="00442303" w:rsidRDefault="00442303">
            <w:pPr>
              <w:autoSpaceDE w:val="0"/>
              <w:autoSpaceDN w:val="0"/>
              <w:adjustRightInd w:val="0"/>
              <w:jc w:val="center"/>
              <w:rPr>
                <w:rFonts w:eastAsiaTheme="minorHAnsi"/>
              </w:rPr>
            </w:pPr>
            <w:r>
              <w:rPr>
                <w:rFonts w:eastAsiaTheme="minorHAnsi"/>
              </w:rPr>
              <w:t>1</w:t>
            </w:r>
          </w:p>
        </w:tc>
      </w:tr>
      <w:tr w:rsidR="00442303" w14:paraId="4BE4AA48" w14:textId="77777777" w:rsidTr="00A36621">
        <w:tc>
          <w:tcPr>
            <w:tcW w:w="1836" w:type="dxa"/>
            <w:tcMar>
              <w:top w:w="100" w:type="nil"/>
              <w:right w:w="100" w:type="nil"/>
            </w:tcMar>
            <w:vAlign w:val="center"/>
          </w:tcPr>
          <w:p w14:paraId="165C3A47"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B3475B4"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56947845"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18D6CEE7"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03CC339C" w14:textId="77777777" w:rsidR="00442303" w:rsidRDefault="00442303">
            <w:pPr>
              <w:autoSpaceDE w:val="0"/>
              <w:autoSpaceDN w:val="0"/>
              <w:adjustRightInd w:val="0"/>
              <w:rPr>
                <w:rFonts w:eastAsiaTheme="minorHAnsi"/>
              </w:rPr>
            </w:pPr>
          </w:p>
        </w:tc>
      </w:tr>
      <w:tr w:rsidR="00442303" w14:paraId="5452AE28" w14:textId="77777777" w:rsidTr="00A36621">
        <w:tc>
          <w:tcPr>
            <w:tcW w:w="1836" w:type="dxa"/>
            <w:tcMar>
              <w:top w:w="100" w:type="nil"/>
              <w:right w:w="100" w:type="nil"/>
            </w:tcMar>
            <w:vAlign w:val="center"/>
          </w:tcPr>
          <w:p w14:paraId="1E65785B" w14:textId="77777777" w:rsidR="00442303" w:rsidRDefault="00442303">
            <w:pPr>
              <w:autoSpaceDE w:val="0"/>
              <w:autoSpaceDN w:val="0"/>
              <w:adjustRightInd w:val="0"/>
              <w:rPr>
                <w:rFonts w:eastAsiaTheme="minorHAnsi"/>
              </w:rPr>
            </w:pPr>
            <w:r>
              <w:rPr>
                <w:rFonts w:eastAsiaTheme="minorHAnsi"/>
              </w:rPr>
              <w:t>Case Economic Issue</w:t>
            </w:r>
          </w:p>
        </w:tc>
        <w:tc>
          <w:tcPr>
            <w:tcW w:w="1728" w:type="dxa"/>
            <w:tcMar>
              <w:top w:w="100" w:type="nil"/>
              <w:right w:w="100" w:type="nil"/>
            </w:tcMar>
            <w:vAlign w:val="center"/>
          </w:tcPr>
          <w:p w14:paraId="35C6F9A0" w14:textId="77777777" w:rsidR="00442303" w:rsidRDefault="00442303">
            <w:pPr>
              <w:autoSpaceDE w:val="0"/>
              <w:autoSpaceDN w:val="0"/>
              <w:adjustRightInd w:val="0"/>
              <w:jc w:val="center"/>
              <w:rPr>
                <w:rFonts w:eastAsiaTheme="minorHAnsi"/>
              </w:rPr>
            </w:pPr>
            <w:r>
              <w:rPr>
                <w:rFonts w:eastAsiaTheme="minorHAnsi"/>
              </w:rPr>
              <w:t>0.257</w:t>
            </w:r>
          </w:p>
        </w:tc>
        <w:tc>
          <w:tcPr>
            <w:tcW w:w="1728" w:type="dxa"/>
            <w:tcMar>
              <w:top w:w="100" w:type="nil"/>
              <w:right w:w="100" w:type="nil"/>
            </w:tcMar>
            <w:vAlign w:val="center"/>
          </w:tcPr>
          <w:p w14:paraId="2D633C4D" w14:textId="77777777" w:rsidR="00442303" w:rsidRDefault="00442303">
            <w:pPr>
              <w:autoSpaceDE w:val="0"/>
              <w:autoSpaceDN w:val="0"/>
              <w:adjustRightInd w:val="0"/>
              <w:jc w:val="center"/>
              <w:rPr>
                <w:rFonts w:eastAsiaTheme="minorHAnsi"/>
              </w:rPr>
            </w:pPr>
            <w:r>
              <w:rPr>
                <w:rFonts w:eastAsiaTheme="minorHAnsi"/>
              </w:rPr>
              <w:t>0.437</w:t>
            </w:r>
          </w:p>
        </w:tc>
        <w:tc>
          <w:tcPr>
            <w:tcW w:w="1728" w:type="dxa"/>
            <w:tcMar>
              <w:top w:w="100" w:type="nil"/>
              <w:right w:w="100" w:type="nil"/>
            </w:tcMar>
            <w:vAlign w:val="center"/>
          </w:tcPr>
          <w:p w14:paraId="530D3342"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3C744A49" w14:textId="77777777" w:rsidR="00442303" w:rsidRDefault="00442303">
            <w:pPr>
              <w:autoSpaceDE w:val="0"/>
              <w:autoSpaceDN w:val="0"/>
              <w:adjustRightInd w:val="0"/>
              <w:jc w:val="center"/>
              <w:rPr>
                <w:rFonts w:eastAsiaTheme="minorHAnsi"/>
              </w:rPr>
            </w:pPr>
            <w:r>
              <w:rPr>
                <w:rFonts w:eastAsiaTheme="minorHAnsi"/>
              </w:rPr>
              <w:t>1</w:t>
            </w:r>
          </w:p>
        </w:tc>
      </w:tr>
      <w:tr w:rsidR="00442303" w14:paraId="381F9D5F" w14:textId="77777777" w:rsidTr="00A36621">
        <w:tc>
          <w:tcPr>
            <w:tcW w:w="1836" w:type="dxa"/>
            <w:tcMar>
              <w:top w:w="100" w:type="nil"/>
              <w:right w:w="100" w:type="nil"/>
            </w:tcMar>
            <w:vAlign w:val="center"/>
          </w:tcPr>
          <w:p w14:paraId="02F013FE"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4F3BBA7C"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416DFE44"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33C051AB"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7409D43A" w14:textId="77777777" w:rsidR="00442303" w:rsidRDefault="00442303">
            <w:pPr>
              <w:autoSpaceDE w:val="0"/>
              <w:autoSpaceDN w:val="0"/>
              <w:adjustRightInd w:val="0"/>
              <w:rPr>
                <w:rFonts w:eastAsiaTheme="minorHAnsi"/>
              </w:rPr>
            </w:pPr>
          </w:p>
        </w:tc>
      </w:tr>
      <w:tr w:rsidR="00442303" w14:paraId="0429A31C" w14:textId="77777777" w:rsidTr="00A36621">
        <w:tc>
          <w:tcPr>
            <w:tcW w:w="1836" w:type="dxa"/>
            <w:tcMar>
              <w:top w:w="100" w:type="nil"/>
              <w:right w:w="100" w:type="nil"/>
            </w:tcMar>
            <w:vAlign w:val="center"/>
          </w:tcPr>
          <w:p w14:paraId="2FE5195C" w14:textId="77777777" w:rsidR="00442303" w:rsidRDefault="00442303">
            <w:pPr>
              <w:autoSpaceDE w:val="0"/>
              <w:autoSpaceDN w:val="0"/>
              <w:adjustRightInd w:val="0"/>
              <w:rPr>
                <w:rFonts w:eastAsiaTheme="minorHAnsi"/>
              </w:rPr>
            </w:pPr>
            <w:r>
              <w:rPr>
                <w:rFonts w:eastAsiaTheme="minorHAnsi"/>
              </w:rPr>
              <w:t>Case Salience</w:t>
            </w:r>
          </w:p>
        </w:tc>
        <w:tc>
          <w:tcPr>
            <w:tcW w:w="1728" w:type="dxa"/>
            <w:tcMar>
              <w:top w:w="100" w:type="nil"/>
              <w:right w:w="100" w:type="nil"/>
            </w:tcMar>
            <w:vAlign w:val="center"/>
          </w:tcPr>
          <w:p w14:paraId="030A9BB8" w14:textId="77777777" w:rsidR="00442303" w:rsidRDefault="00442303">
            <w:pPr>
              <w:autoSpaceDE w:val="0"/>
              <w:autoSpaceDN w:val="0"/>
              <w:adjustRightInd w:val="0"/>
              <w:jc w:val="center"/>
              <w:rPr>
                <w:rFonts w:eastAsiaTheme="minorHAnsi"/>
              </w:rPr>
            </w:pPr>
            <w:r>
              <w:rPr>
                <w:rFonts w:eastAsiaTheme="minorHAnsi"/>
              </w:rPr>
              <w:t>0.142</w:t>
            </w:r>
          </w:p>
        </w:tc>
        <w:tc>
          <w:tcPr>
            <w:tcW w:w="1728" w:type="dxa"/>
            <w:tcMar>
              <w:top w:w="100" w:type="nil"/>
              <w:right w:w="100" w:type="nil"/>
            </w:tcMar>
            <w:vAlign w:val="center"/>
          </w:tcPr>
          <w:p w14:paraId="49048549" w14:textId="77777777" w:rsidR="00442303" w:rsidRDefault="00442303">
            <w:pPr>
              <w:autoSpaceDE w:val="0"/>
              <w:autoSpaceDN w:val="0"/>
              <w:adjustRightInd w:val="0"/>
              <w:jc w:val="center"/>
              <w:rPr>
                <w:rFonts w:eastAsiaTheme="minorHAnsi"/>
              </w:rPr>
            </w:pPr>
            <w:r>
              <w:rPr>
                <w:rFonts w:eastAsiaTheme="minorHAnsi"/>
              </w:rPr>
              <w:t>0.349</w:t>
            </w:r>
          </w:p>
        </w:tc>
        <w:tc>
          <w:tcPr>
            <w:tcW w:w="1728" w:type="dxa"/>
            <w:tcMar>
              <w:top w:w="100" w:type="nil"/>
              <w:right w:w="100" w:type="nil"/>
            </w:tcMar>
            <w:vAlign w:val="center"/>
          </w:tcPr>
          <w:p w14:paraId="4D7A1823"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5FFCE6A8" w14:textId="77777777" w:rsidR="00442303" w:rsidRDefault="00442303">
            <w:pPr>
              <w:autoSpaceDE w:val="0"/>
              <w:autoSpaceDN w:val="0"/>
              <w:adjustRightInd w:val="0"/>
              <w:jc w:val="center"/>
              <w:rPr>
                <w:rFonts w:eastAsiaTheme="minorHAnsi"/>
              </w:rPr>
            </w:pPr>
            <w:r>
              <w:rPr>
                <w:rFonts w:eastAsiaTheme="minorHAnsi"/>
              </w:rPr>
              <w:t>1</w:t>
            </w:r>
          </w:p>
        </w:tc>
      </w:tr>
      <w:tr w:rsidR="00442303" w14:paraId="4219765F" w14:textId="77777777" w:rsidTr="00A36621">
        <w:tc>
          <w:tcPr>
            <w:tcW w:w="1836" w:type="dxa"/>
            <w:tcMar>
              <w:top w:w="100" w:type="nil"/>
              <w:right w:w="100" w:type="nil"/>
            </w:tcMar>
            <w:vAlign w:val="center"/>
          </w:tcPr>
          <w:p w14:paraId="4C63281C"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1306AA31"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01BBE27C"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1FEC69DE"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4BA633AE" w14:textId="77777777" w:rsidR="00442303" w:rsidRDefault="00442303">
            <w:pPr>
              <w:autoSpaceDE w:val="0"/>
              <w:autoSpaceDN w:val="0"/>
              <w:adjustRightInd w:val="0"/>
              <w:rPr>
                <w:rFonts w:eastAsiaTheme="minorHAnsi"/>
              </w:rPr>
            </w:pPr>
          </w:p>
        </w:tc>
      </w:tr>
      <w:tr w:rsidR="00442303" w14:paraId="5CDE324D" w14:textId="77777777" w:rsidTr="00A36621">
        <w:tc>
          <w:tcPr>
            <w:tcW w:w="1836" w:type="dxa"/>
            <w:tcMar>
              <w:top w:w="100" w:type="nil"/>
              <w:right w:w="100" w:type="nil"/>
            </w:tcMar>
            <w:vAlign w:val="center"/>
          </w:tcPr>
          <w:p w14:paraId="65DF0462" w14:textId="77777777" w:rsidR="00442303" w:rsidRDefault="00442303">
            <w:pPr>
              <w:autoSpaceDE w:val="0"/>
              <w:autoSpaceDN w:val="0"/>
              <w:adjustRightInd w:val="0"/>
              <w:rPr>
                <w:rFonts w:eastAsiaTheme="minorHAnsi"/>
              </w:rPr>
            </w:pPr>
            <w:r>
              <w:rPr>
                <w:rFonts w:eastAsiaTheme="minorHAnsi"/>
              </w:rPr>
              <w:t>Case Legal Importance</w:t>
            </w:r>
          </w:p>
        </w:tc>
        <w:tc>
          <w:tcPr>
            <w:tcW w:w="1728" w:type="dxa"/>
            <w:tcMar>
              <w:top w:w="100" w:type="nil"/>
              <w:right w:w="100" w:type="nil"/>
            </w:tcMar>
            <w:vAlign w:val="center"/>
          </w:tcPr>
          <w:p w14:paraId="37B816B1" w14:textId="77777777" w:rsidR="00442303" w:rsidRDefault="00442303">
            <w:pPr>
              <w:autoSpaceDE w:val="0"/>
              <w:autoSpaceDN w:val="0"/>
              <w:adjustRightInd w:val="0"/>
              <w:jc w:val="center"/>
              <w:rPr>
                <w:rFonts w:eastAsiaTheme="minorHAnsi"/>
              </w:rPr>
            </w:pPr>
            <w:r>
              <w:rPr>
                <w:rFonts w:eastAsiaTheme="minorHAnsi"/>
              </w:rPr>
              <w:t>0.0209</w:t>
            </w:r>
          </w:p>
        </w:tc>
        <w:tc>
          <w:tcPr>
            <w:tcW w:w="1728" w:type="dxa"/>
            <w:tcMar>
              <w:top w:w="100" w:type="nil"/>
              <w:right w:w="100" w:type="nil"/>
            </w:tcMar>
            <w:vAlign w:val="center"/>
          </w:tcPr>
          <w:p w14:paraId="2C4B5E24" w14:textId="77777777" w:rsidR="00442303" w:rsidRDefault="00442303">
            <w:pPr>
              <w:autoSpaceDE w:val="0"/>
              <w:autoSpaceDN w:val="0"/>
              <w:adjustRightInd w:val="0"/>
              <w:jc w:val="center"/>
              <w:rPr>
                <w:rFonts w:eastAsiaTheme="minorHAnsi"/>
              </w:rPr>
            </w:pPr>
            <w:r>
              <w:rPr>
                <w:rFonts w:eastAsiaTheme="minorHAnsi"/>
              </w:rPr>
              <w:t>0.143</w:t>
            </w:r>
          </w:p>
        </w:tc>
        <w:tc>
          <w:tcPr>
            <w:tcW w:w="1728" w:type="dxa"/>
            <w:tcMar>
              <w:top w:w="100" w:type="nil"/>
              <w:right w:w="100" w:type="nil"/>
            </w:tcMar>
            <w:vAlign w:val="center"/>
          </w:tcPr>
          <w:p w14:paraId="62675CC0"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Mar>
              <w:top w:w="100" w:type="nil"/>
              <w:right w:w="100" w:type="nil"/>
            </w:tcMar>
            <w:vAlign w:val="center"/>
          </w:tcPr>
          <w:p w14:paraId="325E0B24" w14:textId="77777777" w:rsidR="00442303" w:rsidRDefault="00442303">
            <w:pPr>
              <w:autoSpaceDE w:val="0"/>
              <w:autoSpaceDN w:val="0"/>
              <w:adjustRightInd w:val="0"/>
              <w:jc w:val="center"/>
              <w:rPr>
                <w:rFonts w:eastAsiaTheme="minorHAnsi"/>
              </w:rPr>
            </w:pPr>
            <w:r>
              <w:rPr>
                <w:rFonts w:eastAsiaTheme="minorHAnsi"/>
              </w:rPr>
              <w:t>1</w:t>
            </w:r>
          </w:p>
        </w:tc>
      </w:tr>
      <w:tr w:rsidR="00442303" w14:paraId="395CAC41" w14:textId="77777777" w:rsidTr="00A36621">
        <w:tc>
          <w:tcPr>
            <w:tcW w:w="1836" w:type="dxa"/>
            <w:tcMar>
              <w:top w:w="100" w:type="nil"/>
              <w:right w:w="100" w:type="nil"/>
            </w:tcMar>
            <w:vAlign w:val="center"/>
          </w:tcPr>
          <w:p w14:paraId="533CA616"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58BC8C55"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546079C3"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142C025D"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77635910" w14:textId="77777777" w:rsidR="00442303" w:rsidRDefault="00442303">
            <w:pPr>
              <w:autoSpaceDE w:val="0"/>
              <w:autoSpaceDN w:val="0"/>
              <w:adjustRightInd w:val="0"/>
              <w:rPr>
                <w:rFonts w:eastAsiaTheme="minorHAnsi"/>
              </w:rPr>
            </w:pPr>
          </w:p>
        </w:tc>
      </w:tr>
      <w:tr w:rsidR="00442303" w14:paraId="3FF0AD49" w14:textId="77777777" w:rsidTr="00A36621">
        <w:tc>
          <w:tcPr>
            <w:tcW w:w="1836" w:type="dxa"/>
            <w:tcMar>
              <w:top w:w="100" w:type="nil"/>
              <w:right w:w="100" w:type="nil"/>
            </w:tcMar>
            <w:vAlign w:val="center"/>
          </w:tcPr>
          <w:p w14:paraId="3349139A" w14:textId="77777777" w:rsidR="00442303" w:rsidRDefault="00442303">
            <w:pPr>
              <w:autoSpaceDE w:val="0"/>
              <w:autoSpaceDN w:val="0"/>
              <w:adjustRightInd w:val="0"/>
              <w:rPr>
                <w:rFonts w:eastAsiaTheme="minorHAnsi"/>
              </w:rPr>
            </w:pPr>
            <w:r>
              <w:rPr>
                <w:rFonts w:eastAsiaTheme="minorHAnsi"/>
              </w:rPr>
              <w:t>Case Complexity</w:t>
            </w:r>
          </w:p>
        </w:tc>
        <w:tc>
          <w:tcPr>
            <w:tcW w:w="1728" w:type="dxa"/>
            <w:tcMar>
              <w:top w:w="100" w:type="nil"/>
              <w:right w:w="100" w:type="nil"/>
            </w:tcMar>
            <w:vAlign w:val="center"/>
          </w:tcPr>
          <w:p w14:paraId="1581DA8F" w14:textId="77777777" w:rsidR="00442303" w:rsidRDefault="00442303">
            <w:pPr>
              <w:autoSpaceDE w:val="0"/>
              <w:autoSpaceDN w:val="0"/>
              <w:adjustRightInd w:val="0"/>
              <w:jc w:val="center"/>
              <w:rPr>
                <w:rFonts w:eastAsiaTheme="minorHAnsi"/>
              </w:rPr>
            </w:pPr>
            <w:r>
              <w:rPr>
                <w:rFonts w:eastAsiaTheme="minorHAnsi"/>
              </w:rPr>
              <w:t>-0.0493</w:t>
            </w:r>
          </w:p>
        </w:tc>
        <w:tc>
          <w:tcPr>
            <w:tcW w:w="1728" w:type="dxa"/>
            <w:tcMar>
              <w:top w:w="100" w:type="nil"/>
              <w:right w:w="100" w:type="nil"/>
            </w:tcMar>
            <w:vAlign w:val="center"/>
          </w:tcPr>
          <w:p w14:paraId="31AA4ABC" w14:textId="77777777" w:rsidR="00442303" w:rsidRDefault="00442303">
            <w:pPr>
              <w:autoSpaceDE w:val="0"/>
              <w:autoSpaceDN w:val="0"/>
              <w:adjustRightInd w:val="0"/>
              <w:jc w:val="center"/>
              <w:rPr>
                <w:rFonts w:eastAsiaTheme="minorHAnsi"/>
              </w:rPr>
            </w:pPr>
            <w:r>
              <w:rPr>
                <w:rFonts w:eastAsiaTheme="minorHAnsi"/>
              </w:rPr>
              <w:t>0.795</w:t>
            </w:r>
          </w:p>
        </w:tc>
        <w:tc>
          <w:tcPr>
            <w:tcW w:w="1728" w:type="dxa"/>
            <w:tcMar>
              <w:top w:w="100" w:type="nil"/>
              <w:right w:w="100" w:type="nil"/>
            </w:tcMar>
            <w:vAlign w:val="center"/>
          </w:tcPr>
          <w:p w14:paraId="6D01DD45" w14:textId="77777777" w:rsidR="00442303" w:rsidRDefault="00442303">
            <w:pPr>
              <w:autoSpaceDE w:val="0"/>
              <w:autoSpaceDN w:val="0"/>
              <w:adjustRightInd w:val="0"/>
              <w:jc w:val="center"/>
              <w:rPr>
                <w:rFonts w:eastAsiaTheme="minorHAnsi"/>
              </w:rPr>
            </w:pPr>
            <w:r>
              <w:rPr>
                <w:rFonts w:eastAsiaTheme="minorHAnsi"/>
              </w:rPr>
              <w:t>-0.937</w:t>
            </w:r>
          </w:p>
        </w:tc>
        <w:tc>
          <w:tcPr>
            <w:tcW w:w="1728" w:type="dxa"/>
            <w:tcMar>
              <w:top w:w="100" w:type="nil"/>
              <w:right w:w="100" w:type="nil"/>
            </w:tcMar>
            <w:vAlign w:val="center"/>
          </w:tcPr>
          <w:p w14:paraId="7B928B23" w14:textId="77777777" w:rsidR="00442303" w:rsidRDefault="00442303">
            <w:pPr>
              <w:autoSpaceDE w:val="0"/>
              <w:autoSpaceDN w:val="0"/>
              <w:adjustRightInd w:val="0"/>
              <w:jc w:val="center"/>
              <w:rPr>
                <w:rFonts w:eastAsiaTheme="minorHAnsi"/>
              </w:rPr>
            </w:pPr>
            <w:r>
              <w:rPr>
                <w:rFonts w:eastAsiaTheme="minorHAnsi"/>
              </w:rPr>
              <w:t>4.731</w:t>
            </w:r>
          </w:p>
        </w:tc>
      </w:tr>
      <w:tr w:rsidR="00442303" w14:paraId="6E698EB3" w14:textId="77777777" w:rsidTr="00A36621">
        <w:tc>
          <w:tcPr>
            <w:tcW w:w="1836" w:type="dxa"/>
            <w:tcMar>
              <w:top w:w="100" w:type="nil"/>
              <w:right w:w="100" w:type="nil"/>
            </w:tcMar>
            <w:vAlign w:val="center"/>
          </w:tcPr>
          <w:p w14:paraId="0F348ED5"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6E583587"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490A6611"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2EFA74EA" w14:textId="77777777" w:rsidR="00442303" w:rsidRDefault="00442303">
            <w:pPr>
              <w:autoSpaceDE w:val="0"/>
              <w:autoSpaceDN w:val="0"/>
              <w:adjustRightInd w:val="0"/>
              <w:rPr>
                <w:rFonts w:eastAsiaTheme="minorHAnsi"/>
              </w:rPr>
            </w:pPr>
          </w:p>
        </w:tc>
        <w:tc>
          <w:tcPr>
            <w:tcW w:w="1728" w:type="dxa"/>
            <w:tcMar>
              <w:top w:w="100" w:type="nil"/>
              <w:right w:w="100" w:type="nil"/>
            </w:tcMar>
            <w:vAlign w:val="center"/>
          </w:tcPr>
          <w:p w14:paraId="59640D92" w14:textId="77777777" w:rsidR="00442303" w:rsidRDefault="00442303">
            <w:pPr>
              <w:autoSpaceDE w:val="0"/>
              <w:autoSpaceDN w:val="0"/>
              <w:adjustRightInd w:val="0"/>
              <w:rPr>
                <w:rFonts w:eastAsiaTheme="minorHAnsi"/>
              </w:rPr>
            </w:pPr>
          </w:p>
        </w:tc>
      </w:tr>
      <w:tr w:rsidR="00442303" w14:paraId="412FE084" w14:textId="77777777" w:rsidTr="00A36621">
        <w:tc>
          <w:tcPr>
            <w:tcW w:w="1836" w:type="dxa"/>
            <w:tcBorders>
              <w:bottom w:val="single" w:sz="8" w:space="0" w:color="auto"/>
            </w:tcBorders>
            <w:tcMar>
              <w:top w:w="100" w:type="nil"/>
              <w:right w:w="100" w:type="nil"/>
            </w:tcMar>
            <w:vAlign w:val="center"/>
          </w:tcPr>
          <w:p w14:paraId="6294621C" w14:textId="77777777" w:rsidR="00442303" w:rsidRDefault="00442303">
            <w:pPr>
              <w:autoSpaceDE w:val="0"/>
              <w:autoSpaceDN w:val="0"/>
              <w:adjustRightInd w:val="0"/>
              <w:rPr>
                <w:rFonts w:eastAsiaTheme="minorHAnsi"/>
              </w:rPr>
            </w:pPr>
            <w:r>
              <w:rPr>
                <w:rFonts w:eastAsiaTheme="minorHAnsi"/>
              </w:rPr>
              <w:t>Case Lack of Legal Dissensus</w:t>
            </w:r>
          </w:p>
        </w:tc>
        <w:tc>
          <w:tcPr>
            <w:tcW w:w="1728" w:type="dxa"/>
            <w:tcBorders>
              <w:bottom w:val="single" w:sz="8" w:space="0" w:color="auto"/>
            </w:tcBorders>
            <w:tcMar>
              <w:top w:w="100" w:type="nil"/>
              <w:right w:w="100" w:type="nil"/>
            </w:tcMar>
            <w:vAlign w:val="center"/>
          </w:tcPr>
          <w:p w14:paraId="7184BA64" w14:textId="77777777" w:rsidR="00442303" w:rsidRDefault="00442303">
            <w:pPr>
              <w:autoSpaceDE w:val="0"/>
              <w:autoSpaceDN w:val="0"/>
              <w:adjustRightInd w:val="0"/>
              <w:jc w:val="center"/>
              <w:rPr>
                <w:rFonts w:eastAsiaTheme="minorHAnsi"/>
              </w:rPr>
            </w:pPr>
            <w:r>
              <w:rPr>
                <w:rFonts w:eastAsiaTheme="minorHAnsi"/>
              </w:rPr>
              <w:t>0.742</w:t>
            </w:r>
          </w:p>
        </w:tc>
        <w:tc>
          <w:tcPr>
            <w:tcW w:w="1728" w:type="dxa"/>
            <w:tcBorders>
              <w:bottom w:val="single" w:sz="8" w:space="0" w:color="auto"/>
            </w:tcBorders>
            <w:tcMar>
              <w:top w:w="100" w:type="nil"/>
              <w:right w:w="100" w:type="nil"/>
            </w:tcMar>
            <w:vAlign w:val="center"/>
          </w:tcPr>
          <w:p w14:paraId="0BEF6F97" w14:textId="77777777" w:rsidR="00442303" w:rsidRDefault="00442303">
            <w:pPr>
              <w:autoSpaceDE w:val="0"/>
              <w:autoSpaceDN w:val="0"/>
              <w:adjustRightInd w:val="0"/>
              <w:jc w:val="center"/>
              <w:rPr>
                <w:rFonts w:eastAsiaTheme="minorHAnsi"/>
              </w:rPr>
            </w:pPr>
            <w:r>
              <w:rPr>
                <w:rFonts w:eastAsiaTheme="minorHAnsi"/>
              </w:rPr>
              <w:t>0.437</w:t>
            </w:r>
          </w:p>
        </w:tc>
        <w:tc>
          <w:tcPr>
            <w:tcW w:w="1728" w:type="dxa"/>
            <w:tcBorders>
              <w:bottom w:val="single" w:sz="8" w:space="0" w:color="auto"/>
            </w:tcBorders>
            <w:tcMar>
              <w:top w:w="100" w:type="nil"/>
              <w:right w:w="100" w:type="nil"/>
            </w:tcMar>
            <w:vAlign w:val="center"/>
          </w:tcPr>
          <w:p w14:paraId="7B989E7D" w14:textId="77777777" w:rsidR="00442303" w:rsidRDefault="00442303">
            <w:pPr>
              <w:autoSpaceDE w:val="0"/>
              <w:autoSpaceDN w:val="0"/>
              <w:adjustRightInd w:val="0"/>
              <w:jc w:val="center"/>
              <w:rPr>
                <w:rFonts w:eastAsiaTheme="minorHAnsi"/>
              </w:rPr>
            </w:pPr>
            <w:r>
              <w:rPr>
                <w:rFonts w:eastAsiaTheme="minorHAnsi"/>
              </w:rPr>
              <w:t>0</w:t>
            </w:r>
          </w:p>
        </w:tc>
        <w:tc>
          <w:tcPr>
            <w:tcW w:w="1728" w:type="dxa"/>
            <w:tcBorders>
              <w:bottom w:val="single" w:sz="8" w:space="0" w:color="auto"/>
            </w:tcBorders>
            <w:tcMar>
              <w:top w:w="100" w:type="nil"/>
              <w:right w:w="100" w:type="nil"/>
            </w:tcMar>
            <w:vAlign w:val="center"/>
          </w:tcPr>
          <w:p w14:paraId="290508D0" w14:textId="77777777" w:rsidR="00442303" w:rsidRDefault="00442303">
            <w:pPr>
              <w:autoSpaceDE w:val="0"/>
              <w:autoSpaceDN w:val="0"/>
              <w:adjustRightInd w:val="0"/>
              <w:jc w:val="center"/>
              <w:rPr>
                <w:rFonts w:eastAsiaTheme="minorHAnsi"/>
              </w:rPr>
            </w:pPr>
            <w:r>
              <w:rPr>
                <w:rFonts w:eastAsiaTheme="minorHAnsi"/>
              </w:rPr>
              <w:t>1</w:t>
            </w:r>
          </w:p>
        </w:tc>
      </w:tr>
      <w:tr w:rsidR="00442303" w14:paraId="32F6CCBD" w14:textId="77777777" w:rsidTr="00A36621">
        <w:tc>
          <w:tcPr>
            <w:tcW w:w="1836" w:type="dxa"/>
            <w:tcBorders>
              <w:top w:val="single" w:sz="8" w:space="0" w:color="auto"/>
              <w:bottom w:val="single" w:sz="8" w:space="0" w:color="auto"/>
            </w:tcBorders>
            <w:tcMar>
              <w:top w:w="100" w:type="nil"/>
              <w:right w:w="100" w:type="nil"/>
            </w:tcMar>
            <w:vAlign w:val="center"/>
          </w:tcPr>
          <w:p w14:paraId="64C4F055" w14:textId="77777777" w:rsidR="00442303" w:rsidRDefault="00442303">
            <w:pPr>
              <w:autoSpaceDE w:val="0"/>
              <w:autoSpaceDN w:val="0"/>
              <w:adjustRightInd w:val="0"/>
              <w:rPr>
                <w:rFonts w:eastAsiaTheme="minorHAnsi"/>
              </w:rPr>
            </w:pPr>
            <w:r>
              <w:rPr>
                <w:rFonts w:eastAsiaTheme="minorHAnsi"/>
              </w:rPr>
              <w:t>Observations</w:t>
            </w:r>
          </w:p>
        </w:tc>
        <w:tc>
          <w:tcPr>
            <w:tcW w:w="1728" w:type="dxa"/>
            <w:tcBorders>
              <w:top w:val="single" w:sz="8" w:space="0" w:color="auto"/>
              <w:bottom w:val="single" w:sz="8" w:space="0" w:color="auto"/>
            </w:tcBorders>
            <w:tcMar>
              <w:top w:w="100" w:type="nil"/>
              <w:right w:w="100" w:type="nil"/>
            </w:tcMar>
            <w:vAlign w:val="center"/>
          </w:tcPr>
          <w:p w14:paraId="7244D88C" w14:textId="77777777" w:rsidR="00442303" w:rsidRDefault="00442303">
            <w:pPr>
              <w:autoSpaceDE w:val="0"/>
              <w:autoSpaceDN w:val="0"/>
              <w:adjustRightInd w:val="0"/>
              <w:jc w:val="center"/>
              <w:rPr>
                <w:rFonts w:eastAsiaTheme="minorHAnsi"/>
              </w:rPr>
            </w:pPr>
            <w:r>
              <w:rPr>
                <w:rFonts w:eastAsiaTheme="minorHAnsi"/>
              </w:rPr>
              <w:t>11898</w:t>
            </w:r>
          </w:p>
        </w:tc>
        <w:tc>
          <w:tcPr>
            <w:tcW w:w="1728" w:type="dxa"/>
            <w:tcBorders>
              <w:top w:val="single" w:sz="8" w:space="0" w:color="auto"/>
              <w:bottom w:val="single" w:sz="8" w:space="0" w:color="auto"/>
            </w:tcBorders>
            <w:tcMar>
              <w:top w:w="100" w:type="nil"/>
              <w:right w:w="100" w:type="nil"/>
            </w:tcMar>
            <w:vAlign w:val="center"/>
          </w:tcPr>
          <w:p w14:paraId="563473BC" w14:textId="77777777" w:rsidR="00442303" w:rsidRDefault="00442303">
            <w:pPr>
              <w:autoSpaceDE w:val="0"/>
              <w:autoSpaceDN w:val="0"/>
              <w:adjustRightInd w:val="0"/>
              <w:jc w:val="center"/>
              <w:rPr>
                <w:rFonts w:eastAsiaTheme="minorHAnsi"/>
              </w:rPr>
            </w:pPr>
          </w:p>
        </w:tc>
        <w:tc>
          <w:tcPr>
            <w:tcW w:w="1728" w:type="dxa"/>
            <w:tcBorders>
              <w:top w:val="single" w:sz="8" w:space="0" w:color="auto"/>
              <w:bottom w:val="single" w:sz="8" w:space="0" w:color="auto"/>
            </w:tcBorders>
            <w:tcMar>
              <w:top w:w="100" w:type="nil"/>
              <w:right w:w="100" w:type="nil"/>
            </w:tcMar>
            <w:vAlign w:val="center"/>
          </w:tcPr>
          <w:p w14:paraId="3548DD52" w14:textId="77777777" w:rsidR="00442303" w:rsidRDefault="00442303">
            <w:pPr>
              <w:autoSpaceDE w:val="0"/>
              <w:autoSpaceDN w:val="0"/>
              <w:adjustRightInd w:val="0"/>
              <w:jc w:val="center"/>
              <w:rPr>
                <w:rFonts w:eastAsiaTheme="minorHAnsi"/>
              </w:rPr>
            </w:pPr>
          </w:p>
        </w:tc>
        <w:tc>
          <w:tcPr>
            <w:tcW w:w="1728" w:type="dxa"/>
            <w:tcBorders>
              <w:top w:val="single" w:sz="8" w:space="0" w:color="auto"/>
              <w:bottom w:val="single" w:sz="8" w:space="0" w:color="auto"/>
            </w:tcBorders>
            <w:tcMar>
              <w:top w:w="100" w:type="nil"/>
              <w:right w:w="100" w:type="nil"/>
            </w:tcMar>
            <w:vAlign w:val="center"/>
          </w:tcPr>
          <w:p w14:paraId="475F6D74" w14:textId="77777777" w:rsidR="00442303" w:rsidRDefault="00442303">
            <w:pPr>
              <w:autoSpaceDE w:val="0"/>
              <w:autoSpaceDN w:val="0"/>
              <w:adjustRightInd w:val="0"/>
              <w:jc w:val="center"/>
              <w:rPr>
                <w:rFonts w:eastAsiaTheme="minorHAnsi"/>
              </w:rPr>
            </w:pPr>
          </w:p>
        </w:tc>
      </w:tr>
    </w:tbl>
    <w:p w14:paraId="41194115" w14:textId="77777777" w:rsidR="00442303" w:rsidRDefault="00442303" w:rsidP="00442303">
      <w:pPr>
        <w:autoSpaceDE w:val="0"/>
        <w:autoSpaceDN w:val="0"/>
        <w:adjustRightInd w:val="0"/>
        <w:rPr>
          <w:rFonts w:eastAsiaTheme="minorHAnsi"/>
        </w:rPr>
      </w:pPr>
    </w:p>
    <w:p w14:paraId="1BF5029C" w14:textId="77777777" w:rsidR="0085163C" w:rsidRDefault="0085163C" w:rsidP="0085163C">
      <w:pPr>
        <w:autoSpaceDE w:val="0"/>
        <w:autoSpaceDN w:val="0"/>
        <w:adjustRightInd w:val="0"/>
        <w:rPr>
          <w:rFonts w:eastAsiaTheme="minorHAnsi"/>
        </w:rPr>
      </w:pPr>
    </w:p>
    <w:p w14:paraId="1577C053" w14:textId="674DBCD1" w:rsidR="0085163C" w:rsidRDefault="0085163C" w:rsidP="000623F7"/>
    <w:p w14:paraId="2C519C68" w14:textId="2E4B8749" w:rsidR="0085163C" w:rsidRDefault="0085163C" w:rsidP="000623F7"/>
    <w:p w14:paraId="2291BC42" w14:textId="4BF0076B" w:rsidR="0085163C" w:rsidRDefault="0085163C" w:rsidP="000623F7"/>
    <w:p w14:paraId="52596CBC" w14:textId="4BAD5278" w:rsidR="0085163C" w:rsidRDefault="0085163C" w:rsidP="000623F7"/>
    <w:p w14:paraId="5341AE31" w14:textId="19C47D86" w:rsidR="0085163C" w:rsidRDefault="0085163C" w:rsidP="000623F7"/>
    <w:p w14:paraId="22102A7D" w14:textId="613AC8B6" w:rsidR="0085163C" w:rsidRDefault="0085163C" w:rsidP="000623F7"/>
    <w:p w14:paraId="2732DD03" w14:textId="65558F55" w:rsidR="0085163C" w:rsidRDefault="0085163C" w:rsidP="000623F7"/>
    <w:p w14:paraId="1E68A884" w14:textId="5BBE6295" w:rsidR="0085163C" w:rsidRDefault="0085163C" w:rsidP="000623F7"/>
    <w:p w14:paraId="31D8E843" w14:textId="69532F06" w:rsidR="0085163C" w:rsidRDefault="0085163C" w:rsidP="000623F7"/>
    <w:p w14:paraId="373FED78" w14:textId="2A85EAD6" w:rsidR="0085163C" w:rsidRDefault="0085163C" w:rsidP="000623F7"/>
    <w:p w14:paraId="6E8EF034" w14:textId="79246D1C" w:rsidR="0085163C" w:rsidRDefault="0085163C" w:rsidP="000623F7"/>
    <w:p w14:paraId="057AD4F8" w14:textId="197FEE91" w:rsidR="0085163C" w:rsidRDefault="0085163C" w:rsidP="000623F7"/>
    <w:p w14:paraId="5BEFFE9A" w14:textId="21073031" w:rsidR="0085163C" w:rsidRDefault="0085163C" w:rsidP="000623F7"/>
    <w:p w14:paraId="2BD07DE7" w14:textId="3A401D8A" w:rsidR="0085163C" w:rsidRDefault="0085163C" w:rsidP="000623F7"/>
    <w:p w14:paraId="48B9FDB7" w14:textId="2247335E" w:rsidR="0085163C" w:rsidRDefault="0085163C" w:rsidP="000623F7"/>
    <w:p w14:paraId="208A677B" w14:textId="7971E09D" w:rsidR="0085163C" w:rsidRDefault="0085163C" w:rsidP="000623F7"/>
    <w:p w14:paraId="20C2D88E" w14:textId="6DFA7A41" w:rsidR="0085163C" w:rsidRDefault="0085163C" w:rsidP="000623F7"/>
    <w:p w14:paraId="3D30F212" w14:textId="7CC1014E" w:rsidR="0085163C" w:rsidRDefault="0085163C" w:rsidP="000623F7"/>
    <w:p w14:paraId="135C08E5" w14:textId="0EBC30F6" w:rsidR="0085163C" w:rsidRDefault="0085163C" w:rsidP="000623F7"/>
    <w:p w14:paraId="64AF0064" w14:textId="44059D9F" w:rsidR="0085163C" w:rsidRDefault="0085163C" w:rsidP="000623F7"/>
    <w:p w14:paraId="267CC690" w14:textId="77777777" w:rsidR="0085163C" w:rsidRDefault="0085163C" w:rsidP="000623F7"/>
    <w:p w14:paraId="4F12DD53" w14:textId="77777777" w:rsidR="0085163C" w:rsidRDefault="0085163C" w:rsidP="000623F7"/>
    <w:p w14:paraId="493007D7" w14:textId="77777777" w:rsidR="00442303" w:rsidRDefault="00442303" w:rsidP="000623F7"/>
    <w:p w14:paraId="4DF438BC" w14:textId="77777777" w:rsidR="00442303" w:rsidRDefault="00442303" w:rsidP="000623F7"/>
    <w:p w14:paraId="2A98BE3A" w14:textId="77777777" w:rsidR="00442303" w:rsidRDefault="00442303" w:rsidP="000623F7"/>
    <w:p w14:paraId="5450BD3C" w14:textId="77777777" w:rsidR="00442303" w:rsidRDefault="00442303" w:rsidP="000623F7"/>
    <w:p w14:paraId="0A548CF8" w14:textId="77777777" w:rsidR="00442303" w:rsidRDefault="00442303" w:rsidP="000623F7"/>
    <w:p w14:paraId="33F7C34F" w14:textId="72796AD9" w:rsidR="0CD7BDE3" w:rsidRDefault="0CD7BDE3"/>
    <w:p w14:paraId="207ADE7A" w14:textId="4E5760C5" w:rsidR="0CD7BDE3" w:rsidRDefault="0CD7BDE3"/>
    <w:p w14:paraId="67B8131B" w14:textId="2D0A7ADC" w:rsidR="000623F7" w:rsidRDefault="000623F7" w:rsidP="000623F7">
      <w:r>
        <w:lastRenderedPageBreak/>
        <w:t>Appendix A</w:t>
      </w:r>
      <w:r w:rsidR="003E76C4">
        <w:t>.</w:t>
      </w:r>
      <w:r>
        <w:t xml:space="preserve">2: Table of </w:t>
      </w:r>
      <w:r w:rsidR="001A391A">
        <w:t xml:space="preserve">Main </w:t>
      </w:r>
      <w:r>
        <w:t>Logistic Regression Model Results</w:t>
      </w:r>
      <w:r w:rsidR="005A78AE">
        <w:t xml:space="preserve"> (t statistics in parentheses)</w:t>
      </w:r>
    </w:p>
    <w:p w14:paraId="3D3912A7" w14:textId="77777777" w:rsidR="00F94B96" w:rsidRDefault="00F94B96" w:rsidP="00F94B96">
      <w:pPr>
        <w:autoSpaceDE w:val="0"/>
        <w:autoSpaceDN w:val="0"/>
        <w:adjustRightInd w:val="0"/>
        <w:rPr>
          <w:rFonts w:eastAsiaTheme="minorHAnsi"/>
          <w:sz w:val="20"/>
          <w:szCs w:val="20"/>
          <w:vertAlign w:val="superscript"/>
        </w:rPr>
      </w:pPr>
    </w:p>
    <w:tbl>
      <w:tblPr>
        <w:tblW w:w="0" w:type="auto"/>
        <w:tblInd w:w="-118" w:type="dxa"/>
        <w:tblLayout w:type="fixed"/>
        <w:tblLook w:val="0000" w:firstRow="0" w:lastRow="0" w:firstColumn="0" w:lastColumn="0" w:noHBand="0" w:noVBand="0"/>
      </w:tblPr>
      <w:tblGrid>
        <w:gridCol w:w="4428"/>
        <w:gridCol w:w="4320"/>
      </w:tblGrid>
      <w:tr w:rsidR="005A78AE" w14:paraId="4BB97E12" w14:textId="77777777" w:rsidTr="00A36621">
        <w:tc>
          <w:tcPr>
            <w:tcW w:w="4428" w:type="dxa"/>
            <w:tcBorders>
              <w:top w:val="single" w:sz="8" w:space="0" w:color="auto"/>
            </w:tcBorders>
            <w:tcMar>
              <w:top w:w="100" w:type="nil"/>
              <w:right w:w="100" w:type="nil"/>
            </w:tcMar>
            <w:vAlign w:val="center"/>
          </w:tcPr>
          <w:p w14:paraId="0D9560C4" w14:textId="47C9C3C4" w:rsidR="005A78AE" w:rsidRDefault="005A78AE" w:rsidP="005A78AE">
            <w:pPr>
              <w:autoSpaceDE w:val="0"/>
              <w:autoSpaceDN w:val="0"/>
              <w:adjustRightInd w:val="0"/>
              <w:rPr>
                <w:rFonts w:eastAsiaTheme="minorHAnsi"/>
              </w:rPr>
            </w:pPr>
            <w:r>
              <w:t>Independent Variables</w:t>
            </w:r>
          </w:p>
        </w:tc>
        <w:tc>
          <w:tcPr>
            <w:tcW w:w="4320" w:type="dxa"/>
            <w:tcBorders>
              <w:top w:val="single" w:sz="8" w:space="0" w:color="auto"/>
            </w:tcBorders>
            <w:tcMar>
              <w:top w:w="100" w:type="nil"/>
              <w:right w:w="100" w:type="nil"/>
            </w:tcMar>
            <w:vAlign w:val="center"/>
          </w:tcPr>
          <w:p w14:paraId="36ADFC6C" w14:textId="4F00875C" w:rsidR="005A78AE" w:rsidRDefault="005A78AE" w:rsidP="005A78AE">
            <w:pPr>
              <w:autoSpaceDE w:val="0"/>
              <w:autoSpaceDN w:val="0"/>
              <w:adjustRightInd w:val="0"/>
              <w:jc w:val="center"/>
              <w:rPr>
                <w:rFonts w:eastAsiaTheme="minorHAnsi"/>
              </w:rPr>
            </w:pPr>
            <w:r>
              <w:rPr>
                <w:rFonts w:eastAsiaTheme="minorHAnsi"/>
              </w:rPr>
              <w:t>Coefficients</w:t>
            </w:r>
          </w:p>
        </w:tc>
      </w:tr>
      <w:tr w:rsidR="00442303" w14:paraId="1B68CEB9" w14:textId="77777777" w:rsidTr="00A36621">
        <w:tc>
          <w:tcPr>
            <w:tcW w:w="4428" w:type="dxa"/>
            <w:tcBorders>
              <w:bottom w:val="single" w:sz="8" w:space="0" w:color="auto"/>
            </w:tcBorders>
            <w:tcMar>
              <w:top w:w="100" w:type="nil"/>
              <w:right w:w="100" w:type="nil"/>
            </w:tcMar>
            <w:vAlign w:val="center"/>
          </w:tcPr>
          <w:p w14:paraId="26265347" w14:textId="0320AAFA" w:rsidR="00442303" w:rsidRDefault="00442303">
            <w:pPr>
              <w:autoSpaceDE w:val="0"/>
              <w:autoSpaceDN w:val="0"/>
              <w:adjustRightInd w:val="0"/>
              <w:rPr>
                <w:rFonts w:eastAsiaTheme="minorHAnsi"/>
              </w:rPr>
            </w:pPr>
          </w:p>
        </w:tc>
        <w:tc>
          <w:tcPr>
            <w:tcW w:w="4320" w:type="dxa"/>
            <w:tcBorders>
              <w:bottom w:val="single" w:sz="8" w:space="0" w:color="auto"/>
            </w:tcBorders>
            <w:tcMar>
              <w:top w:w="100" w:type="nil"/>
              <w:right w:w="100" w:type="nil"/>
            </w:tcMar>
            <w:vAlign w:val="center"/>
          </w:tcPr>
          <w:p w14:paraId="2755A35C" w14:textId="77777777" w:rsidR="00442303" w:rsidRDefault="00442303">
            <w:pPr>
              <w:autoSpaceDE w:val="0"/>
              <w:autoSpaceDN w:val="0"/>
              <w:adjustRightInd w:val="0"/>
              <w:jc w:val="center"/>
              <w:rPr>
                <w:rFonts w:eastAsiaTheme="minorHAnsi"/>
              </w:rPr>
            </w:pPr>
          </w:p>
        </w:tc>
      </w:tr>
      <w:tr w:rsidR="00442303" w14:paraId="570E97AE" w14:textId="77777777" w:rsidTr="00A36621">
        <w:tc>
          <w:tcPr>
            <w:tcW w:w="4428" w:type="dxa"/>
            <w:tcBorders>
              <w:top w:val="single" w:sz="8" w:space="0" w:color="auto"/>
            </w:tcBorders>
            <w:tcMar>
              <w:top w:w="100" w:type="nil"/>
              <w:right w:w="100" w:type="nil"/>
            </w:tcMar>
            <w:vAlign w:val="center"/>
          </w:tcPr>
          <w:p w14:paraId="1ECF61EE" w14:textId="77777777" w:rsidR="00442303" w:rsidRDefault="00442303">
            <w:pPr>
              <w:autoSpaceDE w:val="0"/>
              <w:autoSpaceDN w:val="0"/>
              <w:adjustRightInd w:val="0"/>
              <w:rPr>
                <w:rFonts w:eastAsiaTheme="minorHAnsi"/>
              </w:rPr>
            </w:pPr>
            <w:r>
              <w:rPr>
                <w:rFonts w:eastAsiaTheme="minorHAnsi"/>
              </w:rPr>
              <w:t>Pet. Clerk for SCOTUS Justice</w:t>
            </w:r>
          </w:p>
        </w:tc>
        <w:tc>
          <w:tcPr>
            <w:tcW w:w="4320" w:type="dxa"/>
            <w:tcBorders>
              <w:top w:val="single" w:sz="8" w:space="0" w:color="auto"/>
            </w:tcBorders>
            <w:tcMar>
              <w:top w:w="100" w:type="nil"/>
              <w:right w:w="100" w:type="nil"/>
            </w:tcMar>
            <w:vAlign w:val="center"/>
          </w:tcPr>
          <w:p w14:paraId="14ECAF52" w14:textId="77777777" w:rsidR="00442303" w:rsidRDefault="00442303">
            <w:pPr>
              <w:autoSpaceDE w:val="0"/>
              <w:autoSpaceDN w:val="0"/>
              <w:adjustRightInd w:val="0"/>
              <w:jc w:val="center"/>
              <w:rPr>
                <w:rFonts w:eastAsiaTheme="minorHAnsi"/>
              </w:rPr>
            </w:pPr>
            <w:r>
              <w:rPr>
                <w:rFonts w:eastAsiaTheme="minorHAnsi"/>
              </w:rPr>
              <w:t>0.399</w:t>
            </w:r>
            <w:r>
              <w:rPr>
                <w:rFonts w:eastAsiaTheme="minorHAnsi"/>
                <w:vertAlign w:val="superscript"/>
              </w:rPr>
              <w:t>**</w:t>
            </w:r>
          </w:p>
        </w:tc>
      </w:tr>
      <w:tr w:rsidR="00442303" w14:paraId="48BA3100" w14:textId="77777777" w:rsidTr="00A36621">
        <w:tc>
          <w:tcPr>
            <w:tcW w:w="4428" w:type="dxa"/>
            <w:tcMar>
              <w:top w:w="100" w:type="nil"/>
              <w:right w:w="100" w:type="nil"/>
            </w:tcMar>
            <w:vAlign w:val="center"/>
          </w:tcPr>
          <w:p w14:paraId="65DDE592"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0CBCF972" w14:textId="77777777" w:rsidR="00442303" w:rsidRDefault="00442303">
            <w:pPr>
              <w:autoSpaceDE w:val="0"/>
              <w:autoSpaceDN w:val="0"/>
              <w:adjustRightInd w:val="0"/>
              <w:jc w:val="center"/>
              <w:rPr>
                <w:rFonts w:eastAsiaTheme="minorHAnsi"/>
              </w:rPr>
            </w:pPr>
            <w:r>
              <w:rPr>
                <w:rFonts w:eastAsiaTheme="minorHAnsi"/>
              </w:rPr>
              <w:t>(3.17)</w:t>
            </w:r>
          </w:p>
        </w:tc>
      </w:tr>
      <w:tr w:rsidR="00442303" w14:paraId="3DD0AE2E" w14:textId="77777777" w:rsidTr="00A36621">
        <w:tc>
          <w:tcPr>
            <w:tcW w:w="4428" w:type="dxa"/>
            <w:tcMar>
              <w:top w:w="100" w:type="nil"/>
              <w:right w:w="100" w:type="nil"/>
            </w:tcMar>
            <w:vAlign w:val="center"/>
          </w:tcPr>
          <w:p w14:paraId="29F6BBBF"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798D53B1" w14:textId="77777777" w:rsidR="00442303" w:rsidRDefault="00442303">
            <w:pPr>
              <w:autoSpaceDE w:val="0"/>
              <w:autoSpaceDN w:val="0"/>
              <w:adjustRightInd w:val="0"/>
              <w:rPr>
                <w:rFonts w:eastAsiaTheme="minorHAnsi"/>
              </w:rPr>
            </w:pPr>
          </w:p>
        </w:tc>
      </w:tr>
      <w:tr w:rsidR="00442303" w14:paraId="3DCF38F2" w14:textId="77777777" w:rsidTr="00A36621">
        <w:tc>
          <w:tcPr>
            <w:tcW w:w="4428" w:type="dxa"/>
            <w:tcMar>
              <w:top w:w="100" w:type="nil"/>
              <w:right w:w="100" w:type="nil"/>
            </w:tcMar>
            <w:vAlign w:val="center"/>
          </w:tcPr>
          <w:p w14:paraId="09B6DE60" w14:textId="77777777" w:rsidR="00442303" w:rsidRDefault="00442303">
            <w:pPr>
              <w:autoSpaceDE w:val="0"/>
              <w:autoSpaceDN w:val="0"/>
              <w:adjustRightInd w:val="0"/>
              <w:rPr>
                <w:rFonts w:eastAsiaTheme="minorHAnsi"/>
              </w:rPr>
            </w:pPr>
            <w:r>
              <w:rPr>
                <w:rFonts w:eastAsiaTheme="minorHAnsi"/>
              </w:rPr>
              <w:t>Pet. Clerk for Diff. SCOTUS Justice</w:t>
            </w:r>
          </w:p>
        </w:tc>
        <w:tc>
          <w:tcPr>
            <w:tcW w:w="4320" w:type="dxa"/>
            <w:tcMar>
              <w:top w:w="100" w:type="nil"/>
              <w:right w:w="100" w:type="nil"/>
            </w:tcMar>
            <w:vAlign w:val="center"/>
          </w:tcPr>
          <w:p w14:paraId="477DBD2D" w14:textId="77777777" w:rsidR="00442303" w:rsidRDefault="00442303">
            <w:pPr>
              <w:autoSpaceDE w:val="0"/>
              <w:autoSpaceDN w:val="0"/>
              <w:adjustRightInd w:val="0"/>
              <w:jc w:val="center"/>
              <w:rPr>
                <w:rFonts w:eastAsiaTheme="minorHAnsi"/>
              </w:rPr>
            </w:pPr>
            <w:r>
              <w:rPr>
                <w:rFonts w:eastAsiaTheme="minorHAnsi"/>
              </w:rPr>
              <w:t>0.141</w:t>
            </w:r>
            <w:r>
              <w:rPr>
                <w:rFonts w:eastAsiaTheme="minorHAnsi"/>
                <w:vertAlign w:val="superscript"/>
              </w:rPr>
              <w:t>***</w:t>
            </w:r>
          </w:p>
        </w:tc>
      </w:tr>
      <w:tr w:rsidR="00442303" w14:paraId="05EC8B3D" w14:textId="77777777" w:rsidTr="00A36621">
        <w:tc>
          <w:tcPr>
            <w:tcW w:w="4428" w:type="dxa"/>
            <w:tcMar>
              <w:top w:w="100" w:type="nil"/>
              <w:right w:w="100" w:type="nil"/>
            </w:tcMar>
            <w:vAlign w:val="center"/>
          </w:tcPr>
          <w:p w14:paraId="51C86E56"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113DAB97" w14:textId="77777777" w:rsidR="00442303" w:rsidRDefault="00442303">
            <w:pPr>
              <w:autoSpaceDE w:val="0"/>
              <w:autoSpaceDN w:val="0"/>
              <w:adjustRightInd w:val="0"/>
              <w:jc w:val="center"/>
              <w:rPr>
                <w:rFonts w:eastAsiaTheme="minorHAnsi"/>
              </w:rPr>
            </w:pPr>
            <w:r>
              <w:rPr>
                <w:rFonts w:eastAsiaTheme="minorHAnsi"/>
              </w:rPr>
              <w:t>(3.98)</w:t>
            </w:r>
          </w:p>
        </w:tc>
      </w:tr>
      <w:tr w:rsidR="00442303" w14:paraId="550CD4F1" w14:textId="77777777" w:rsidTr="00A36621">
        <w:tc>
          <w:tcPr>
            <w:tcW w:w="4428" w:type="dxa"/>
            <w:tcMar>
              <w:top w:w="100" w:type="nil"/>
              <w:right w:w="100" w:type="nil"/>
            </w:tcMar>
            <w:vAlign w:val="center"/>
          </w:tcPr>
          <w:p w14:paraId="5EA64C4B"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2CC9CEBC" w14:textId="77777777" w:rsidR="00442303" w:rsidRDefault="00442303">
            <w:pPr>
              <w:autoSpaceDE w:val="0"/>
              <w:autoSpaceDN w:val="0"/>
              <w:adjustRightInd w:val="0"/>
              <w:rPr>
                <w:rFonts w:eastAsiaTheme="minorHAnsi"/>
              </w:rPr>
            </w:pPr>
          </w:p>
        </w:tc>
      </w:tr>
      <w:tr w:rsidR="00442303" w14:paraId="63A3CCD1" w14:textId="77777777" w:rsidTr="00A36621">
        <w:tc>
          <w:tcPr>
            <w:tcW w:w="4428" w:type="dxa"/>
            <w:tcMar>
              <w:top w:w="100" w:type="nil"/>
              <w:right w:w="100" w:type="nil"/>
            </w:tcMar>
            <w:vAlign w:val="center"/>
          </w:tcPr>
          <w:p w14:paraId="685208CD" w14:textId="77777777" w:rsidR="00442303" w:rsidRDefault="00442303">
            <w:pPr>
              <w:autoSpaceDE w:val="0"/>
              <w:autoSpaceDN w:val="0"/>
              <w:adjustRightInd w:val="0"/>
              <w:rPr>
                <w:rFonts w:eastAsiaTheme="minorHAnsi"/>
              </w:rPr>
            </w:pPr>
            <w:r>
              <w:rPr>
                <w:rFonts w:eastAsiaTheme="minorHAnsi"/>
              </w:rPr>
              <w:t>Pet. Clerk for USCA Highest</w:t>
            </w:r>
          </w:p>
        </w:tc>
        <w:tc>
          <w:tcPr>
            <w:tcW w:w="4320" w:type="dxa"/>
            <w:tcMar>
              <w:top w:w="100" w:type="nil"/>
              <w:right w:w="100" w:type="nil"/>
            </w:tcMar>
            <w:vAlign w:val="center"/>
          </w:tcPr>
          <w:p w14:paraId="2E2885DA" w14:textId="77777777" w:rsidR="00442303" w:rsidRDefault="00442303">
            <w:pPr>
              <w:autoSpaceDE w:val="0"/>
              <w:autoSpaceDN w:val="0"/>
              <w:adjustRightInd w:val="0"/>
              <w:jc w:val="center"/>
              <w:rPr>
                <w:rFonts w:eastAsiaTheme="minorHAnsi"/>
              </w:rPr>
            </w:pPr>
            <w:r>
              <w:rPr>
                <w:rFonts w:eastAsiaTheme="minorHAnsi"/>
              </w:rPr>
              <w:t>0.077</w:t>
            </w:r>
            <w:r>
              <w:rPr>
                <w:rFonts w:eastAsiaTheme="minorHAnsi"/>
                <w:vertAlign w:val="superscript"/>
              </w:rPr>
              <w:t>**</w:t>
            </w:r>
          </w:p>
        </w:tc>
      </w:tr>
      <w:tr w:rsidR="00442303" w14:paraId="0757E8D7" w14:textId="77777777" w:rsidTr="00A36621">
        <w:tc>
          <w:tcPr>
            <w:tcW w:w="4428" w:type="dxa"/>
            <w:tcMar>
              <w:top w:w="100" w:type="nil"/>
              <w:right w:w="100" w:type="nil"/>
            </w:tcMar>
            <w:vAlign w:val="center"/>
          </w:tcPr>
          <w:p w14:paraId="1DF558DA"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685E5E63" w14:textId="77777777" w:rsidR="00442303" w:rsidRDefault="00442303">
            <w:pPr>
              <w:autoSpaceDE w:val="0"/>
              <w:autoSpaceDN w:val="0"/>
              <w:adjustRightInd w:val="0"/>
              <w:jc w:val="center"/>
              <w:rPr>
                <w:rFonts w:eastAsiaTheme="minorHAnsi"/>
              </w:rPr>
            </w:pPr>
            <w:r>
              <w:rPr>
                <w:rFonts w:eastAsiaTheme="minorHAnsi"/>
              </w:rPr>
              <w:t>(1.98)</w:t>
            </w:r>
          </w:p>
        </w:tc>
      </w:tr>
      <w:tr w:rsidR="00442303" w14:paraId="406EEC20" w14:textId="77777777" w:rsidTr="00A36621">
        <w:tc>
          <w:tcPr>
            <w:tcW w:w="4428" w:type="dxa"/>
            <w:tcMar>
              <w:top w:w="100" w:type="nil"/>
              <w:right w:w="100" w:type="nil"/>
            </w:tcMar>
            <w:vAlign w:val="center"/>
          </w:tcPr>
          <w:p w14:paraId="528C30A8"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673391D8" w14:textId="77777777" w:rsidR="00442303" w:rsidRDefault="00442303">
            <w:pPr>
              <w:autoSpaceDE w:val="0"/>
              <w:autoSpaceDN w:val="0"/>
              <w:adjustRightInd w:val="0"/>
              <w:rPr>
                <w:rFonts w:eastAsiaTheme="minorHAnsi"/>
              </w:rPr>
            </w:pPr>
          </w:p>
        </w:tc>
      </w:tr>
      <w:tr w:rsidR="00442303" w14:paraId="1BBAF099" w14:textId="77777777" w:rsidTr="00A36621">
        <w:tc>
          <w:tcPr>
            <w:tcW w:w="4428" w:type="dxa"/>
            <w:tcMar>
              <w:top w:w="100" w:type="nil"/>
              <w:right w:w="100" w:type="nil"/>
            </w:tcMar>
            <w:vAlign w:val="center"/>
          </w:tcPr>
          <w:p w14:paraId="7A656D99" w14:textId="77777777" w:rsidR="00442303" w:rsidRDefault="00442303">
            <w:pPr>
              <w:autoSpaceDE w:val="0"/>
              <w:autoSpaceDN w:val="0"/>
              <w:adjustRightInd w:val="0"/>
              <w:rPr>
                <w:rFonts w:eastAsiaTheme="minorHAnsi"/>
              </w:rPr>
            </w:pPr>
            <w:r>
              <w:rPr>
                <w:rFonts w:eastAsiaTheme="minorHAnsi"/>
              </w:rPr>
              <w:t>Resp. Clerk for SCOTUS Justice</w:t>
            </w:r>
          </w:p>
        </w:tc>
        <w:tc>
          <w:tcPr>
            <w:tcW w:w="4320" w:type="dxa"/>
            <w:tcMar>
              <w:top w:w="100" w:type="nil"/>
              <w:right w:w="100" w:type="nil"/>
            </w:tcMar>
            <w:vAlign w:val="center"/>
          </w:tcPr>
          <w:p w14:paraId="202A8EF4" w14:textId="77777777" w:rsidR="00442303" w:rsidRDefault="00442303">
            <w:pPr>
              <w:autoSpaceDE w:val="0"/>
              <w:autoSpaceDN w:val="0"/>
              <w:adjustRightInd w:val="0"/>
              <w:jc w:val="center"/>
              <w:rPr>
                <w:rFonts w:eastAsiaTheme="minorHAnsi"/>
              </w:rPr>
            </w:pPr>
            <w:r>
              <w:rPr>
                <w:rFonts w:eastAsiaTheme="minorHAnsi"/>
              </w:rPr>
              <w:t>-0.265</w:t>
            </w:r>
            <w:r>
              <w:rPr>
                <w:rFonts w:eastAsiaTheme="minorHAnsi"/>
                <w:vertAlign w:val="superscript"/>
              </w:rPr>
              <w:t>***</w:t>
            </w:r>
          </w:p>
        </w:tc>
      </w:tr>
      <w:tr w:rsidR="00442303" w14:paraId="6762EB17" w14:textId="77777777" w:rsidTr="00A36621">
        <w:tc>
          <w:tcPr>
            <w:tcW w:w="4428" w:type="dxa"/>
            <w:tcMar>
              <w:top w:w="100" w:type="nil"/>
              <w:right w:w="100" w:type="nil"/>
            </w:tcMar>
            <w:vAlign w:val="center"/>
          </w:tcPr>
          <w:p w14:paraId="6DACDBC5"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1B780BA1" w14:textId="77777777" w:rsidR="00442303" w:rsidRDefault="00442303">
            <w:pPr>
              <w:autoSpaceDE w:val="0"/>
              <w:autoSpaceDN w:val="0"/>
              <w:adjustRightInd w:val="0"/>
              <w:jc w:val="center"/>
              <w:rPr>
                <w:rFonts w:eastAsiaTheme="minorHAnsi"/>
              </w:rPr>
            </w:pPr>
            <w:r>
              <w:rPr>
                <w:rFonts w:eastAsiaTheme="minorHAnsi"/>
              </w:rPr>
              <w:t>(-3.44)</w:t>
            </w:r>
          </w:p>
        </w:tc>
      </w:tr>
      <w:tr w:rsidR="00442303" w14:paraId="2B7E33B7" w14:textId="77777777" w:rsidTr="00A36621">
        <w:tc>
          <w:tcPr>
            <w:tcW w:w="4428" w:type="dxa"/>
            <w:tcMar>
              <w:top w:w="100" w:type="nil"/>
              <w:right w:w="100" w:type="nil"/>
            </w:tcMar>
            <w:vAlign w:val="center"/>
          </w:tcPr>
          <w:p w14:paraId="58E1B5C2"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6606BC99" w14:textId="77777777" w:rsidR="00442303" w:rsidRDefault="00442303">
            <w:pPr>
              <w:autoSpaceDE w:val="0"/>
              <w:autoSpaceDN w:val="0"/>
              <w:adjustRightInd w:val="0"/>
              <w:rPr>
                <w:rFonts w:eastAsiaTheme="minorHAnsi"/>
              </w:rPr>
            </w:pPr>
          </w:p>
        </w:tc>
      </w:tr>
      <w:tr w:rsidR="00442303" w14:paraId="4E4F041A" w14:textId="77777777" w:rsidTr="00A36621">
        <w:tc>
          <w:tcPr>
            <w:tcW w:w="4428" w:type="dxa"/>
            <w:tcMar>
              <w:top w:w="100" w:type="nil"/>
              <w:right w:w="100" w:type="nil"/>
            </w:tcMar>
            <w:vAlign w:val="center"/>
          </w:tcPr>
          <w:p w14:paraId="2392D02B" w14:textId="77777777" w:rsidR="00442303" w:rsidRDefault="00442303">
            <w:pPr>
              <w:autoSpaceDE w:val="0"/>
              <w:autoSpaceDN w:val="0"/>
              <w:adjustRightInd w:val="0"/>
              <w:rPr>
                <w:rFonts w:eastAsiaTheme="minorHAnsi"/>
              </w:rPr>
            </w:pPr>
            <w:r>
              <w:rPr>
                <w:rFonts w:eastAsiaTheme="minorHAnsi"/>
              </w:rPr>
              <w:t>Resp. Clerk for Diff. SCOTUS Justice</w:t>
            </w:r>
          </w:p>
        </w:tc>
        <w:tc>
          <w:tcPr>
            <w:tcW w:w="4320" w:type="dxa"/>
            <w:tcMar>
              <w:top w:w="100" w:type="nil"/>
              <w:right w:w="100" w:type="nil"/>
            </w:tcMar>
            <w:vAlign w:val="center"/>
          </w:tcPr>
          <w:p w14:paraId="5248CF8C" w14:textId="77777777" w:rsidR="00442303" w:rsidRDefault="00442303">
            <w:pPr>
              <w:autoSpaceDE w:val="0"/>
              <w:autoSpaceDN w:val="0"/>
              <w:adjustRightInd w:val="0"/>
              <w:jc w:val="center"/>
              <w:rPr>
                <w:rFonts w:eastAsiaTheme="minorHAnsi"/>
              </w:rPr>
            </w:pPr>
            <w:r>
              <w:rPr>
                <w:rFonts w:eastAsiaTheme="minorHAnsi"/>
              </w:rPr>
              <w:t>-0.134</w:t>
            </w:r>
            <w:r>
              <w:rPr>
                <w:rFonts w:eastAsiaTheme="minorHAnsi"/>
                <w:vertAlign w:val="superscript"/>
              </w:rPr>
              <w:t>**</w:t>
            </w:r>
          </w:p>
        </w:tc>
      </w:tr>
      <w:tr w:rsidR="00442303" w14:paraId="39F6305D" w14:textId="77777777" w:rsidTr="00A36621">
        <w:tc>
          <w:tcPr>
            <w:tcW w:w="4428" w:type="dxa"/>
            <w:tcMar>
              <w:top w:w="100" w:type="nil"/>
              <w:right w:w="100" w:type="nil"/>
            </w:tcMar>
            <w:vAlign w:val="center"/>
          </w:tcPr>
          <w:p w14:paraId="485D35E8"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3AE9E4AA" w14:textId="77777777" w:rsidR="00442303" w:rsidRDefault="00442303">
            <w:pPr>
              <w:autoSpaceDE w:val="0"/>
              <w:autoSpaceDN w:val="0"/>
              <w:adjustRightInd w:val="0"/>
              <w:jc w:val="center"/>
              <w:rPr>
                <w:rFonts w:eastAsiaTheme="minorHAnsi"/>
              </w:rPr>
            </w:pPr>
            <w:r>
              <w:rPr>
                <w:rFonts w:eastAsiaTheme="minorHAnsi"/>
              </w:rPr>
              <w:t>(-2.57)</w:t>
            </w:r>
          </w:p>
        </w:tc>
      </w:tr>
      <w:tr w:rsidR="00442303" w14:paraId="17E73151" w14:textId="77777777" w:rsidTr="00A36621">
        <w:tc>
          <w:tcPr>
            <w:tcW w:w="4428" w:type="dxa"/>
            <w:tcMar>
              <w:top w:w="100" w:type="nil"/>
              <w:right w:w="100" w:type="nil"/>
            </w:tcMar>
            <w:vAlign w:val="center"/>
          </w:tcPr>
          <w:p w14:paraId="34AA3B20"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01AAFE37" w14:textId="77777777" w:rsidR="00442303" w:rsidRDefault="00442303">
            <w:pPr>
              <w:autoSpaceDE w:val="0"/>
              <w:autoSpaceDN w:val="0"/>
              <w:adjustRightInd w:val="0"/>
              <w:rPr>
                <w:rFonts w:eastAsiaTheme="minorHAnsi"/>
              </w:rPr>
            </w:pPr>
          </w:p>
        </w:tc>
      </w:tr>
      <w:tr w:rsidR="00442303" w14:paraId="1774808F" w14:textId="77777777" w:rsidTr="00A36621">
        <w:tc>
          <w:tcPr>
            <w:tcW w:w="4428" w:type="dxa"/>
            <w:tcMar>
              <w:top w:w="100" w:type="nil"/>
              <w:right w:w="100" w:type="nil"/>
            </w:tcMar>
            <w:vAlign w:val="center"/>
          </w:tcPr>
          <w:p w14:paraId="1B5B9FC9" w14:textId="77777777" w:rsidR="00442303" w:rsidRDefault="00442303">
            <w:pPr>
              <w:autoSpaceDE w:val="0"/>
              <w:autoSpaceDN w:val="0"/>
              <w:adjustRightInd w:val="0"/>
              <w:rPr>
                <w:rFonts w:eastAsiaTheme="minorHAnsi"/>
              </w:rPr>
            </w:pPr>
            <w:r>
              <w:rPr>
                <w:rFonts w:eastAsiaTheme="minorHAnsi"/>
              </w:rPr>
              <w:t>Resp. Clerk for USCA Highest</w:t>
            </w:r>
          </w:p>
        </w:tc>
        <w:tc>
          <w:tcPr>
            <w:tcW w:w="4320" w:type="dxa"/>
            <w:tcMar>
              <w:top w:w="100" w:type="nil"/>
              <w:right w:w="100" w:type="nil"/>
            </w:tcMar>
            <w:vAlign w:val="center"/>
          </w:tcPr>
          <w:p w14:paraId="250DA4B5" w14:textId="77777777" w:rsidR="00442303" w:rsidRDefault="00442303">
            <w:pPr>
              <w:autoSpaceDE w:val="0"/>
              <w:autoSpaceDN w:val="0"/>
              <w:adjustRightInd w:val="0"/>
              <w:jc w:val="center"/>
              <w:rPr>
                <w:rFonts w:eastAsiaTheme="minorHAnsi"/>
              </w:rPr>
            </w:pPr>
            <w:r>
              <w:rPr>
                <w:rFonts w:eastAsiaTheme="minorHAnsi"/>
              </w:rPr>
              <w:t>-0.406</w:t>
            </w:r>
            <w:r>
              <w:rPr>
                <w:rFonts w:eastAsiaTheme="minorHAnsi"/>
                <w:vertAlign w:val="superscript"/>
              </w:rPr>
              <w:t>***</w:t>
            </w:r>
          </w:p>
        </w:tc>
      </w:tr>
      <w:tr w:rsidR="00442303" w14:paraId="707C3C5C" w14:textId="77777777" w:rsidTr="00A36621">
        <w:tc>
          <w:tcPr>
            <w:tcW w:w="4428" w:type="dxa"/>
            <w:tcMar>
              <w:top w:w="100" w:type="nil"/>
              <w:right w:w="100" w:type="nil"/>
            </w:tcMar>
            <w:vAlign w:val="center"/>
          </w:tcPr>
          <w:p w14:paraId="6B74A864"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756CF83D" w14:textId="77777777" w:rsidR="00442303" w:rsidRDefault="00442303">
            <w:pPr>
              <w:autoSpaceDE w:val="0"/>
              <w:autoSpaceDN w:val="0"/>
              <w:adjustRightInd w:val="0"/>
              <w:jc w:val="center"/>
              <w:rPr>
                <w:rFonts w:eastAsiaTheme="minorHAnsi"/>
              </w:rPr>
            </w:pPr>
            <w:r>
              <w:rPr>
                <w:rFonts w:eastAsiaTheme="minorHAnsi"/>
              </w:rPr>
              <w:t>(-8.48)</w:t>
            </w:r>
          </w:p>
        </w:tc>
      </w:tr>
      <w:tr w:rsidR="00442303" w14:paraId="22B35B2E" w14:textId="77777777" w:rsidTr="00A36621">
        <w:tc>
          <w:tcPr>
            <w:tcW w:w="4428" w:type="dxa"/>
            <w:tcMar>
              <w:top w:w="100" w:type="nil"/>
              <w:right w:w="100" w:type="nil"/>
            </w:tcMar>
            <w:vAlign w:val="center"/>
          </w:tcPr>
          <w:p w14:paraId="69248D88"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3A567AD7" w14:textId="77777777" w:rsidR="00442303" w:rsidRDefault="00442303">
            <w:pPr>
              <w:autoSpaceDE w:val="0"/>
              <w:autoSpaceDN w:val="0"/>
              <w:adjustRightInd w:val="0"/>
              <w:rPr>
                <w:rFonts w:eastAsiaTheme="minorHAnsi"/>
              </w:rPr>
            </w:pPr>
          </w:p>
        </w:tc>
      </w:tr>
      <w:tr w:rsidR="00442303" w14:paraId="6058979A" w14:textId="77777777" w:rsidTr="00A36621">
        <w:tc>
          <w:tcPr>
            <w:tcW w:w="4428" w:type="dxa"/>
            <w:tcMar>
              <w:top w:w="100" w:type="nil"/>
              <w:right w:w="100" w:type="nil"/>
            </w:tcMar>
            <w:vAlign w:val="center"/>
          </w:tcPr>
          <w:p w14:paraId="55BDBBB7" w14:textId="77777777" w:rsidR="00442303" w:rsidRDefault="00442303">
            <w:pPr>
              <w:autoSpaceDE w:val="0"/>
              <w:autoSpaceDN w:val="0"/>
              <w:adjustRightInd w:val="0"/>
              <w:rPr>
                <w:rFonts w:eastAsiaTheme="minorHAnsi"/>
              </w:rPr>
            </w:pPr>
            <w:r>
              <w:rPr>
                <w:rFonts w:eastAsiaTheme="minorHAnsi"/>
              </w:rPr>
              <w:t>Pet. Attorney Law School</w:t>
            </w:r>
          </w:p>
        </w:tc>
        <w:tc>
          <w:tcPr>
            <w:tcW w:w="4320" w:type="dxa"/>
            <w:tcMar>
              <w:top w:w="100" w:type="nil"/>
              <w:right w:w="100" w:type="nil"/>
            </w:tcMar>
            <w:vAlign w:val="center"/>
          </w:tcPr>
          <w:p w14:paraId="6AD74AAC" w14:textId="77777777" w:rsidR="00442303" w:rsidRDefault="00442303">
            <w:pPr>
              <w:autoSpaceDE w:val="0"/>
              <w:autoSpaceDN w:val="0"/>
              <w:adjustRightInd w:val="0"/>
              <w:jc w:val="center"/>
              <w:rPr>
                <w:rFonts w:eastAsiaTheme="minorHAnsi"/>
              </w:rPr>
            </w:pPr>
            <w:r>
              <w:rPr>
                <w:rFonts w:eastAsiaTheme="minorHAnsi"/>
              </w:rPr>
              <w:t>0.248</w:t>
            </w:r>
            <w:r>
              <w:rPr>
                <w:rFonts w:eastAsiaTheme="minorHAnsi"/>
                <w:vertAlign w:val="superscript"/>
              </w:rPr>
              <w:t>***</w:t>
            </w:r>
          </w:p>
        </w:tc>
      </w:tr>
      <w:tr w:rsidR="00442303" w14:paraId="431102B3" w14:textId="77777777" w:rsidTr="00A36621">
        <w:tc>
          <w:tcPr>
            <w:tcW w:w="4428" w:type="dxa"/>
            <w:tcMar>
              <w:top w:w="100" w:type="nil"/>
              <w:right w:w="100" w:type="nil"/>
            </w:tcMar>
            <w:vAlign w:val="center"/>
          </w:tcPr>
          <w:p w14:paraId="41BCD72C"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04977FDD" w14:textId="77777777" w:rsidR="00442303" w:rsidRDefault="00442303">
            <w:pPr>
              <w:autoSpaceDE w:val="0"/>
              <w:autoSpaceDN w:val="0"/>
              <w:adjustRightInd w:val="0"/>
              <w:jc w:val="center"/>
              <w:rPr>
                <w:rFonts w:eastAsiaTheme="minorHAnsi"/>
              </w:rPr>
            </w:pPr>
            <w:r>
              <w:rPr>
                <w:rFonts w:eastAsiaTheme="minorHAnsi"/>
              </w:rPr>
              <w:t>(4.72)</w:t>
            </w:r>
          </w:p>
        </w:tc>
      </w:tr>
      <w:tr w:rsidR="00442303" w14:paraId="2AE5A133" w14:textId="77777777" w:rsidTr="00A36621">
        <w:tc>
          <w:tcPr>
            <w:tcW w:w="4428" w:type="dxa"/>
            <w:tcMar>
              <w:top w:w="100" w:type="nil"/>
              <w:right w:w="100" w:type="nil"/>
            </w:tcMar>
            <w:vAlign w:val="center"/>
          </w:tcPr>
          <w:p w14:paraId="7EA15674"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0E7EA0A5" w14:textId="77777777" w:rsidR="00442303" w:rsidRDefault="00442303">
            <w:pPr>
              <w:autoSpaceDE w:val="0"/>
              <w:autoSpaceDN w:val="0"/>
              <w:adjustRightInd w:val="0"/>
              <w:rPr>
                <w:rFonts w:eastAsiaTheme="minorHAnsi"/>
              </w:rPr>
            </w:pPr>
          </w:p>
        </w:tc>
      </w:tr>
      <w:tr w:rsidR="00442303" w14:paraId="7D084C38" w14:textId="77777777" w:rsidTr="00A36621">
        <w:tc>
          <w:tcPr>
            <w:tcW w:w="4428" w:type="dxa"/>
            <w:tcMar>
              <w:top w:w="100" w:type="nil"/>
              <w:right w:w="100" w:type="nil"/>
            </w:tcMar>
            <w:vAlign w:val="center"/>
          </w:tcPr>
          <w:p w14:paraId="4665F167" w14:textId="77777777" w:rsidR="00442303" w:rsidRDefault="00442303">
            <w:pPr>
              <w:autoSpaceDE w:val="0"/>
              <w:autoSpaceDN w:val="0"/>
              <w:adjustRightInd w:val="0"/>
              <w:rPr>
                <w:rFonts w:eastAsiaTheme="minorHAnsi"/>
              </w:rPr>
            </w:pPr>
            <w:r>
              <w:rPr>
                <w:rFonts w:eastAsiaTheme="minorHAnsi"/>
              </w:rPr>
              <w:t>Pet. Attorney Honors</w:t>
            </w:r>
          </w:p>
        </w:tc>
        <w:tc>
          <w:tcPr>
            <w:tcW w:w="4320" w:type="dxa"/>
            <w:tcMar>
              <w:top w:w="100" w:type="nil"/>
              <w:right w:w="100" w:type="nil"/>
            </w:tcMar>
            <w:vAlign w:val="center"/>
          </w:tcPr>
          <w:p w14:paraId="4FEAC805" w14:textId="77777777" w:rsidR="00442303" w:rsidRDefault="00442303">
            <w:pPr>
              <w:autoSpaceDE w:val="0"/>
              <w:autoSpaceDN w:val="0"/>
              <w:adjustRightInd w:val="0"/>
              <w:jc w:val="center"/>
              <w:rPr>
                <w:rFonts w:eastAsiaTheme="minorHAnsi"/>
              </w:rPr>
            </w:pPr>
            <w:r>
              <w:rPr>
                <w:rFonts w:eastAsiaTheme="minorHAnsi"/>
              </w:rPr>
              <w:t>0.069</w:t>
            </w:r>
            <w:r>
              <w:rPr>
                <w:rFonts w:eastAsiaTheme="minorHAnsi"/>
                <w:vertAlign w:val="superscript"/>
              </w:rPr>
              <w:t>**</w:t>
            </w:r>
          </w:p>
        </w:tc>
      </w:tr>
      <w:tr w:rsidR="00442303" w14:paraId="0924D059" w14:textId="77777777" w:rsidTr="00A36621">
        <w:tc>
          <w:tcPr>
            <w:tcW w:w="4428" w:type="dxa"/>
            <w:tcMar>
              <w:top w:w="100" w:type="nil"/>
              <w:right w:w="100" w:type="nil"/>
            </w:tcMar>
            <w:vAlign w:val="center"/>
          </w:tcPr>
          <w:p w14:paraId="4260E978"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1AE97471" w14:textId="77777777" w:rsidR="00442303" w:rsidRDefault="00442303">
            <w:pPr>
              <w:autoSpaceDE w:val="0"/>
              <w:autoSpaceDN w:val="0"/>
              <w:adjustRightInd w:val="0"/>
              <w:jc w:val="center"/>
              <w:rPr>
                <w:rFonts w:eastAsiaTheme="minorHAnsi"/>
              </w:rPr>
            </w:pPr>
            <w:r>
              <w:rPr>
                <w:rFonts w:eastAsiaTheme="minorHAnsi"/>
              </w:rPr>
              <w:t>(2.08)</w:t>
            </w:r>
          </w:p>
        </w:tc>
      </w:tr>
      <w:tr w:rsidR="00442303" w14:paraId="64509ECC" w14:textId="77777777" w:rsidTr="00A36621">
        <w:tc>
          <w:tcPr>
            <w:tcW w:w="4428" w:type="dxa"/>
            <w:tcMar>
              <w:top w:w="100" w:type="nil"/>
              <w:right w:w="100" w:type="nil"/>
            </w:tcMar>
            <w:vAlign w:val="center"/>
          </w:tcPr>
          <w:p w14:paraId="645989C5"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5A07478C" w14:textId="77777777" w:rsidR="00442303" w:rsidRDefault="00442303">
            <w:pPr>
              <w:autoSpaceDE w:val="0"/>
              <w:autoSpaceDN w:val="0"/>
              <w:adjustRightInd w:val="0"/>
              <w:rPr>
                <w:rFonts w:eastAsiaTheme="minorHAnsi"/>
              </w:rPr>
            </w:pPr>
          </w:p>
        </w:tc>
      </w:tr>
      <w:tr w:rsidR="00442303" w14:paraId="25796FAA" w14:textId="77777777" w:rsidTr="00A36621">
        <w:tc>
          <w:tcPr>
            <w:tcW w:w="4428" w:type="dxa"/>
            <w:tcMar>
              <w:top w:w="100" w:type="nil"/>
              <w:right w:w="100" w:type="nil"/>
            </w:tcMar>
            <w:vAlign w:val="center"/>
          </w:tcPr>
          <w:p w14:paraId="03E8E941" w14:textId="77777777" w:rsidR="00442303" w:rsidRDefault="00442303">
            <w:pPr>
              <w:autoSpaceDE w:val="0"/>
              <w:autoSpaceDN w:val="0"/>
              <w:adjustRightInd w:val="0"/>
              <w:rPr>
                <w:rFonts w:eastAsiaTheme="minorHAnsi"/>
              </w:rPr>
            </w:pPr>
            <w:r>
              <w:rPr>
                <w:rFonts w:eastAsiaTheme="minorHAnsi"/>
              </w:rPr>
              <w:t>Pet. DC Firm</w:t>
            </w:r>
          </w:p>
        </w:tc>
        <w:tc>
          <w:tcPr>
            <w:tcW w:w="4320" w:type="dxa"/>
            <w:tcMar>
              <w:top w:w="100" w:type="nil"/>
              <w:right w:w="100" w:type="nil"/>
            </w:tcMar>
            <w:vAlign w:val="center"/>
          </w:tcPr>
          <w:p w14:paraId="194920BB" w14:textId="77777777" w:rsidR="00442303" w:rsidRDefault="00442303">
            <w:pPr>
              <w:autoSpaceDE w:val="0"/>
              <w:autoSpaceDN w:val="0"/>
              <w:adjustRightInd w:val="0"/>
              <w:jc w:val="center"/>
              <w:rPr>
                <w:rFonts w:eastAsiaTheme="minorHAnsi"/>
              </w:rPr>
            </w:pPr>
            <w:r>
              <w:rPr>
                <w:rFonts w:eastAsiaTheme="minorHAnsi"/>
              </w:rPr>
              <w:t>0.137</w:t>
            </w:r>
            <w:r>
              <w:rPr>
                <w:rFonts w:eastAsiaTheme="minorHAnsi"/>
                <w:vertAlign w:val="superscript"/>
              </w:rPr>
              <w:t>**</w:t>
            </w:r>
          </w:p>
        </w:tc>
      </w:tr>
      <w:tr w:rsidR="00442303" w14:paraId="507A0EDF" w14:textId="77777777" w:rsidTr="00A36621">
        <w:tc>
          <w:tcPr>
            <w:tcW w:w="4428" w:type="dxa"/>
            <w:tcMar>
              <w:top w:w="100" w:type="nil"/>
              <w:right w:w="100" w:type="nil"/>
            </w:tcMar>
            <w:vAlign w:val="center"/>
          </w:tcPr>
          <w:p w14:paraId="3EBD9C68"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0B261ED9" w14:textId="77777777" w:rsidR="00442303" w:rsidRDefault="00442303">
            <w:pPr>
              <w:autoSpaceDE w:val="0"/>
              <w:autoSpaceDN w:val="0"/>
              <w:adjustRightInd w:val="0"/>
              <w:jc w:val="center"/>
              <w:rPr>
                <w:rFonts w:eastAsiaTheme="minorHAnsi"/>
              </w:rPr>
            </w:pPr>
            <w:r>
              <w:rPr>
                <w:rFonts w:eastAsiaTheme="minorHAnsi"/>
              </w:rPr>
              <w:t>(3.27)</w:t>
            </w:r>
          </w:p>
        </w:tc>
      </w:tr>
      <w:tr w:rsidR="00442303" w14:paraId="57F20172" w14:textId="77777777" w:rsidTr="00A36621">
        <w:tc>
          <w:tcPr>
            <w:tcW w:w="4428" w:type="dxa"/>
            <w:tcMar>
              <w:top w:w="100" w:type="nil"/>
              <w:right w:w="100" w:type="nil"/>
            </w:tcMar>
            <w:vAlign w:val="center"/>
          </w:tcPr>
          <w:p w14:paraId="75996902"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195E766D" w14:textId="77777777" w:rsidR="00442303" w:rsidRDefault="00442303">
            <w:pPr>
              <w:autoSpaceDE w:val="0"/>
              <w:autoSpaceDN w:val="0"/>
              <w:adjustRightInd w:val="0"/>
              <w:rPr>
                <w:rFonts w:eastAsiaTheme="minorHAnsi"/>
              </w:rPr>
            </w:pPr>
          </w:p>
        </w:tc>
      </w:tr>
      <w:tr w:rsidR="00442303" w14:paraId="6C04DE6B" w14:textId="77777777" w:rsidTr="00A36621">
        <w:tc>
          <w:tcPr>
            <w:tcW w:w="4428" w:type="dxa"/>
            <w:tcMar>
              <w:top w:w="100" w:type="nil"/>
              <w:right w:w="100" w:type="nil"/>
            </w:tcMar>
            <w:vAlign w:val="center"/>
          </w:tcPr>
          <w:p w14:paraId="7A2E680C" w14:textId="77777777" w:rsidR="00442303" w:rsidRDefault="00442303">
            <w:pPr>
              <w:autoSpaceDE w:val="0"/>
              <w:autoSpaceDN w:val="0"/>
              <w:adjustRightInd w:val="0"/>
              <w:rPr>
                <w:rFonts w:eastAsiaTheme="minorHAnsi"/>
              </w:rPr>
            </w:pPr>
            <w:r>
              <w:rPr>
                <w:rFonts w:eastAsiaTheme="minorHAnsi"/>
              </w:rPr>
              <w:t>Log Pet. Attorney Experience</w:t>
            </w:r>
          </w:p>
        </w:tc>
        <w:tc>
          <w:tcPr>
            <w:tcW w:w="4320" w:type="dxa"/>
            <w:tcMar>
              <w:top w:w="100" w:type="nil"/>
              <w:right w:w="100" w:type="nil"/>
            </w:tcMar>
            <w:vAlign w:val="center"/>
          </w:tcPr>
          <w:p w14:paraId="615A9B4E" w14:textId="77777777" w:rsidR="00442303" w:rsidRDefault="00442303">
            <w:pPr>
              <w:autoSpaceDE w:val="0"/>
              <w:autoSpaceDN w:val="0"/>
              <w:adjustRightInd w:val="0"/>
              <w:jc w:val="center"/>
              <w:rPr>
                <w:rFonts w:eastAsiaTheme="minorHAnsi"/>
              </w:rPr>
            </w:pPr>
            <w:r>
              <w:rPr>
                <w:rFonts w:eastAsiaTheme="minorHAnsi"/>
              </w:rPr>
              <w:t>0.051</w:t>
            </w:r>
            <w:r>
              <w:rPr>
                <w:rFonts w:eastAsiaTheme="minorHAnsi"/>
                <w:vertAlign w:val="superscript"/>
              </w:rPr>
              <w:t>**</w:t>
            </w:r>
          </w:p>
        </w:tc>
      </w:tr>
      <w:tr w:rsidR="00442303" w14:paraId="3EE58FAC" w14:textId="77777777" w:rsidTr="00A36621">
        <w:tc>
          <w:tcPr>
            <w:tcW w:w="4428" w:type="dxa"/>
            <w:tcMar>
              <w:top w:w="100" w:type="nil"/>
              <w:right w:w="100" w:type="nil"/>
            </w:tcMar>
            <w:vAlign w:val="center"/>
          </w:tcPr>
          <w:p w14:paraId="11D59BF8"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4ACD3E8D" w14:textId="77777777" w:rsidR="00442303" w:rsidRDefault="00442303">
            <w:pPr>
              <w:autoSpaceDE w:val="0"/>
              <w:autoSpaceDN w:val="0"/>
              <w:adjustRightInd w:val="0"/>
              <w:jc w:val="center"/>
              <w:rPr>
                <w:rFonts w:eastAsiaTheme="minorHAnsi"/>
              </w:rPr>
            </w:pPr>
            <w:r>
              <w:rPr>
                <w:rFonts w:eastAsiaTheme="minorHAnsi"/>
              </w:rPr>
              <w:t>(2.55)</w:t>
            </w:r>
          </w:p>
        </w:tc>
      </w:tr>
      <w:tr w:rsidR="00442303" w14:paraId="00CE5875" w14:textId="77777777" w:rsidTr="00A36621">
        <w:tc>
          <w:tcPr>
            <w:tcW w:w="4428" w:type="dxa"/>
            <w:tcMar>
              <w:top w:w="100" w:type="nil"/>
              <w:right w:w="100" w:type="nil"/>
            </w:tcMar>
            <w:vAlign w:val="center"/>
          </w:tcPr>
          <w:p w14:paraId="07C59B45"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42E25B1E" w14:textId="77777777" w:rsidR="00442303" w:rsidRDefault="00442303">
            <w:pPr>
              <w:autoSpaceDE w:val="0"/>
              <w:autoSpaceDN w:val="0"/>
              <w:adjustRightInd w:val="0"/>
              <w:rPr>
                <w:rFonts w:eastAsiaTheme="minorHAnsi"/>
              </w:rPr>
            </w:pPr>
          </w:p>
        </w:tc>
      </w:tr>
      <w:tr w:rsidR="00442303" w14:paraId="57380C6D" w14:textId="77777777" w:rsidTr="00A36621">
        <w:tc>
          <w:tcPr>
            <w:tcW w:w="4428" w:type="dxa"/>
            <w:tcMar>
              <w:top w:w="100" w:type="nil"/>
              <w:right w:w="100" w:type="nil"/>
            </w:tcMar>
            <w:vAlign w:val="center"/>
          </w:tcPr>
          <w:p w14:paraId="072429B8" w14:textId="77777777" w:rsidR="00442303" w:rsidRDefault="00442303">
            <w:pPr>
              <w:autoSpaceDE w:val="0"/>
              <w:autoSpaceDN w:val="0"/>
              <w:adjustRightInd w:val="0"/>
              <w:rPr>
                <w:rFonts w:eastAsiaTheme="minorHAnsi"/>
              </w:rPr>
            </w:pPr>
            <w:r>
              <w:rPr>
                <w:rFonts w:eastAsiaTheme="minorHAnsi"/>
              </w:rPr>
              <w:t>Pet. Attorney Gender</w:t>
            </w:r>
          </w:p>
        </w:tc>
        <w:tc>
          <w:tcPr>
            <w:tcW w:w="4320" w:type="dxa"/>
            <w:tcMar>
              <w:top w:w="100" w:type="nil"/>
              <w:right w:w="100" w:type="nil"/>
            </w:tcMar>
            <w:vAlign w:val="center"/>
          </w:tcPr>
          <w:p w14:paraId="11612794" w14:textId="77777777" w:rsidR="00442303" w:rsidRDefault="00442303">
            <w:pPr>
              <w:autoSpaceDE w:val="0"/>
              <w:autoSpaceDN w:val="0"/>
              <w:adjustRightInd w:val="0"/>
              <w:jc w:val="center"/>
              <w:rPr>
                <w:rFonts w:eastAsiaTheme="minorHAnsi"/>
              </w:rPr>
            </w:pPr>
            <w:r>
              <w:rPr>
                <w:rFonts w:eastAsiaTheme="minorHAnsi"/>
              </w:rPr>
              <w:t>0.086</w:t>
            </w:r>
          </w:p>
        </w:tc>
      </w:tr>
      <w:tr w:rsidR="00442303" w14:paraId="1B302142" w14:textId="77777777" w:rsidTr="00A36621">
        <w:tc>
          <w:tcPr>
            <w:tcW w:w="4428" w:type="dxa"/>
            <w:tcMar>
              <w:top w:w="100" w:type="nil"/>
              <w:right w:w="100" w:type="nil"/>
            </w:tcMar>
            <w:vAlign w:val="center"/>
          </w:tcPr>
          <w:p w14:paraId="1C41A7E0"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1DD1F852" w14:textId="77777777" w:rsidR="00442303" w:rsidRDefault="00442303">
            <w:pPr>
              <w:autoSpaceDE w:val="0"/>
              <w:autoSpaceDN w:val="0"/>
              <w:adjustRightInd w:val="0"/>
              <w:jc w:val="center"/>
              <w:rPr>
                <w:rFonts w:eastAsiaTheme="minorHAnsi"/>
              </w:rPr>
            </w:pPr>
            <w:r>
              <w:rPr>
                <w:rFonts w:eastAsiaTheme="minorHAnsi"/>
              </w:rPr>
              <w:t>(1.30)</w:t>
            </w:r>
          </w:p>
        </w:tc>
      </w:tr>
      <w:tr w:rsidR="00442303" w14:paraId="3578E65F" w14:textId="77777777" w:rsidTr="00A36621">
        <w:tc>
          <w:tcPr>
            <w:tcW w:w="4428" w:type="dxa"/>
            <w:tcMar>
              <w:top w:w="100" w:type="nil"/>
              <w:right w:w="100" w:type="nil"/>
            </w:tcMar>
            <w:vAlign w:val="center"/>
          </w:tcPr>
          <w:p w14:paraId="20788EAF"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4C06A1C5" w14:textId="77777777" w:rsidR="00442303" w:rsidRDefault="00442303">
            <w:pPr>
              <w:autoSpaceDE w:val="0"/>
              <w:autoSpaceDN w:val="0"/>
              <w:adjustRightInd w:val="0"/>
              <w:rPr>
                <w:rFonts w:eastAsiaTheme="minorHAnsi"/>
              </w:rPr>
            </w:pPr>
          </w:p>
        </w:tc>
      </w:tr>
      <w:tr w:rsidR="00442303" w14:paraId="0E18749A" w14:textId="77777777" w:rsidTr="00A36621">
        <w:tc>
          <w:tcPr>
            <w:tcW w:w="4428" w:type="dxa"/>
            <w:tcMar>
              <w:top w:w="100" w:type="nil"/>
              <w:right w:w="100" w:type="nil"/>
            </w:tcMar>
            <w:vAlign w:val="center"/>
          </w:tcPr>
          <w:p w14:paraId="7A2AA240" w14:textId="77777777" w:rsidR="00442303" w:rsidRDefault="00442303">
            <w:pPr>
              <w:autoSpaceDE w:val="0"/>
              <w:autoSpaceDN w:val="0"/>
              <w:adjustRightInd w:val="0"/>
              <w:rPr>
                <w:rFonts w:eastAsiaTheme="minorHAnsi"/>
              </w:rPr>
            </w:pPr>
            <w:r>
              <w:rPr>
                <w:rFonts w:eastAsiaTheme="minorHAnsi"/>
              </w:rPr>
              <w:t>Pet. Former OSG</w:t>
            </w:r>
          </w:p>
        </w:tc>
        <w:tc>
          <w:tcPr>
            <w:tcW w:w="4320" w:type="dxa"/>
            <w:tcMar>
              <w:top w:w="100" w:type="nil"/>
              <w:right w:w="100" w:type="nil"/>
            </w:tcMar>
            <w:vAlign w:val="center"/>
          </w:tcPr>
          <w:p w14:paraId="509F65FD" w14:textId="77777777" w:rsidR="00442303" w:rsidRDefault="00442303">
            <w:pPr>
              <w:autoSpaceDE w:val="0"/>
              <w:autoSpaceDN w:val="0"/>
              <w:adjustRightInd w:val="0"/>
              <w:jc w:val="center"/>
              <w:rPr>
                <w:rFonts w:eastAsiaTheme="minorHAnsi"/>
              </w:rPr>
            </w:pPr>
            <w:r>
              <w:rPr>
                <w:rFonts w:eastAsiaTheme="minorHAnsi"/>
              </w:rPr>
              <w:t>-0.131</w:t>
            </w:r>
          </w:p>
        </w:tc>
      </w:tr>
      <w:tr w:rsidR="00442303" w14:paraId="6B84E2F1" w14:textId="77777777" w:rsidTr="00A36621">
        <w:tc>
          <w:tcPr>
            <w:tcW w:w="4428" w:type="dxa"/>
            <w:tcMar>
              <w:top w:w="100" w:type="nil"/>
              <w:right w:w="100" w:type="nil"/>
            </w:tcMar>
            <w:vAlign w:val="center"/>
          </w:tcPr>
          <w:p w14:paraId="5B3DFBAE"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73ED23D7" w14:textId="77777777" w:rsidR="00442303" w:rsidRDefault="00442303">
            <w:pPr>
              <w:autoSpaceDE w:val="0"/>
              <w:autoSpaceDN w:val="0"/>
              <w:adjustRightInd w:val="0"/>
              <w:jc w:val="center"/>
              <w:rPr>
                <w:rFonts w:eastAsiaTheme="minorHAnsi"/>
              </w:rPr>
            </w:pPr>
            <w:r>
              <w:rPr>
                <w:rFonts w:eastAsiaTheme="minorHAnsi"/>
              </w:rPr>
              <w:t>(-1.19)</w:t>
            </w:r>
          </w:p>
        </w:tc>
      </w:tr>
      <w:tr w:rsidR="00442303" w14:paraId="1CABCE8F" w14:textId="77777777" w:rsidTr="00A36621">
        <w:tc>
          <w:tcPr>
            <w:tcW w:w="4428" w:type="dxa"/>
            <w:tcMar>
              <w:top w:w="100" w:type="nil"/>
              <w:right w:w="100" w:type="nil"/>
            </w:tcMar>
            <w:vAlign w:val="center"/>
          </w:tcPr>
          <w:p w14:paraId="640330B5"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69708504" w14:textId="77777777" w:rsidR="00442303" w:rsidRDefault="00442303">
            <w:pPr>
              <w:autoSpaceDE w:val="0"/>
              <w:autoSpaceDN w:val="0"/>
              <w:adjustRightInd w:val="0"/>
              <w:rPr>
                <w:rFonts w:eastAsiaTheme="minorHAnsi"/>
              </w:rPr>
            </w:pPr>
          </w:p>
        </w:tc>
      </w:tr>
      <w:tr w:rsidR="00442303" w14:paraId="288A94D9" w14:textId="77777777" w:rsidTr="00A36621">
        <w:tc>
          <w:tcPr>
            <w:tcW w:w="4428" w:type="dxa"/>
            <w:tcMar>
              <w:top w:w="100" w:type="nil"/>
              <w:right w:w="100" w:type="nil"/>
            </w:tcMar>
            <w:vAlign w:val="center"/>
          </w:tcPr>
          <w:p w14:paraId="06201134" w14:textId="77777777" w:rsidR="00442303" w:rsidRDefault="00442303">
            <w:pPr>
              <w:autoSpaceDE w:val="0"/>
              <w:autoSpaceDN w:val="0"/>
              <w:adjustRightInd w:val="0"/>
              <w:rPr>
                <w:rFonts w:eastAsiaTheme="minorHAnsi"/>
              </w:rPr>
            </w:pPr>
            <w:r>
              <w:rPr>
                <w:rFonts w:eastAsiaTheme="minorHAnsi"/>
              </w:rPr>
              <w:t>OSG Amicus for Pet.</w:t>
            </w:r>
          </w:p>
        </w:tc>
        <w:tc>
          <w:tcPr>
            <w:tcW w:w="4320" w:type="dxa"/>
            <w:tcMar>
              <w:top w:w="100" w:type="nil"/>
              <w:right w:w="100" w:type="nil"/>
            </w:tcMar>
            <w:vAlign w:val="center"/>
          </w:tcPr>
          <w:p w14:paraId="1740B5C9" w14:textId="77777777" w:rsidR="00442303" w:rsidRDefault="00442303">
            <w:pPr>
              <w:autoSpaceDE w:val="0"/>
              <w:autoSpaceDN w:val="0"/>
              <w:adjustRightInd w:val="0"/>
              <w:jc w:val="center"/>
              <w:rPr>
                <w:rFonts w:eastAsiaTheme="minorHAnsi"/>
              </w:rPr>
            </w:pPr>
            <w:r>
              <w:rPr>
                <w:rFonts w:eastAsiaTheme="minorHAnsi"/>
              </w:rPr>
              <w:t>0.165</w:t>
            </w:r>
            <w:r>
              <w:rPr>
                <w:rFonts w:eastAsiaTheme="minorHAnsi"/>
                <w:vertAlign w:val="superscript"/>
              </w:rPr>
              <w:t>**</w:t>
            </w:r>
          </w:p>
        </w:tc>
      </w:tr>
      <w:tr w:rsidR="00442303" w14:paraId="2527F8BB" w14:textId="77777777" w:rsidTr="00A36621">
        <w:tc>
          <w:tcPr>
            <w:tcW w:w="4428" w:type="dxa"/>
            <w:tcMar>
              <w:top w:w="100" w:type="nil"/>
              <w:right w:w="100" w:type="nil"/>
            </w:tcMar>
            <w:vAlign w:val="center"/>
          </w:tcPr>
          <w:p w14:paraId="677CFE7B"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413B909F" w14:textId="77777777" w:rsidR="00442303" w:rsidRDefault="00442303">
            <w:pPr>
              <w:autoSpaceDE w:val="0"/>
              <w:autoSpaceDN w:val="0"/>
              <w:adjustRightInd w:val="0"/>
              <w:jc w:val="center"/>
              <w:rPr>
                <w:rFonts w:eastAsiaTheme="minorHAnsi"/>
              </w:rPr>
            </w:pPr>
            <w:r>
              <w:rPr>
                <w:rFonts w:eastAsiaTheme="minorHAnsi"/>
              </w:rPr>
              <w:t>(1.98)</w:t>
            </w:r>
          </w:p>
        </w:tc>
      </w:tr>
      <w:tr w:rsidR="00442303" w14:paraId="35A3226E" w14:textId="77777777" w:rsidTr="00A36621">
        <w:tc>
          <w:tcPr>
            <w:tcW w:w="4428" w:type="dxa"/>
            <w:tcMar>
              <w:top w:w="100" w:type="nil"/>
              <w:right w:w="100" w:type="nil"/>
            </w:tcMar>
            <w:vAlign w:val="center"/>
          </w:tcPr>
          <w:p w14:paraId="097DF707"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407A79E5" w14:textId="77777777" w:rsidR="00442303" w:rsidRDefault="00442303">
            <w:pPr>
              <w:autoSpaceDE w:val="0"/>
              <w:autoSpaceDN w:val="0"/>
              <w:adjustRightInd w:val="0"/>
              <w:rPr>
                <w:rFonts w:eastAsiaTheme="minorHAnsi"/>
              </w:rPr>
            </w:pPr>
          </w:p>
        </w:tc>
      </w:tr>
      <w:tr w:rsidR="00442303" w14:paraId="03852240" w14:textId="77777777" w:rsidTr="00A36621">
        <w:tc>
          <w:tcPr>
            <w:tcW w:w="4428" w:type="dxa"/>
            <w:tcMar>
              <w:top w:w="100" w:type="nil"/>
              <w:right w:w="100" w:type="nil"/>
            </w:tcMar>
            <w:vAlign w:val="center"/>
          </w:tcPr>
          <w:p w14:paraId="4E6CA070" w14:textId="77777777" w:rsidR="00442303" w:rsidRDefault="00442303">
            <w:pPr>
              <w:autoSpaceDE w:val="0"/>
              <w:autoSpaceDN w:val="0"/>
              <w:adjustRightInd w:val="0"/>
              <w:rPr>
                <w:rFonts w:eastAsiaTheme="minorHAnsi"/>
              </w:rPr>
            </w:pPr>
            <w:r>
              <w:rPr>
                <w:rFonts w:eastAsiaTheme="minorHAnsi"/>
              </w:rPr>
              <w:t>Resp. Attorney Law School</w:t>
            </w:r>
          </w:p>
        </w:tc>
        <w:tc>
          <w:tcPr>
            <w:tcW w:w="4320" w:type="dxa"/>
            <w:tcMar>
              <w:top w:w="100" w:type="nil"/>
              <w:right w:w="100" w:type="nil"/>
            </w:tcMar>
            <w:vAlign w:val="center"/>
          </w:tcPr>
          <w:p w14:paraId="3853D7A8" w14:textId="77777777" w:rsidR="00442303" w:rsidRDefault="00442303">
            <w:pPr>
              <w:autoSpaceDE w:val="0"/>
              <w:autoSpaceDN w:val="0"/>
              <w:adjustRightInd w:val="0"/>
              <w:jc w:val="center"/>
              <w:rPr>
                <w:rFonts w:eastAsiaTheme="minorHAnsi"/>
              </w:rPr>
            </w:pPr>
            <w:r>
              <w:rPr>
                <w:rFonts w:eastAsiaTheme="minorHAnsi"/>
              </w:rPr>
              <w:t>-0.080</w:t>
            </w:r>
            <w:r>
              <w:rPr>
                <w:rFonts w:eastAsiaTheme="minorHAnsi"/>
                <w:vertAlign w:val="superscript"/>
              </w:rPr>
              <w:t>**</w:t>
            </w:r>
          </w:p>
        </w:tc>
      </w:tr>
      <w:tr w:rsidR="00442303" w14:paraId="5987ADF8" w14:textId="77777777" w:rsidTr="00A36621">
        <w:tc>
          <w:tcPr>
            <w:tcW w:w="4428" w:type="dxa"/>
            <w:tcMar>
              <w:top w:w="100" w:type="nil"/>
              <w:right w:w="100" w:type="nil"/>
            </w:tcMar>
            <w:vAlign w:val="center"/>
          </w:tcPr>
          <w:p w14:paraId="257F990A"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2B1ED96B" w14:textId="77777777" w:rsidR="00442303" w:rsidRDefault="00442303">
            <w:pPr>
              <w:autoSpaceDE w:val="0"/>
              <w:autoSpaceDN w:val="0"/>
              <w:adjustRightInd w:val="0"/>
              <w:jc w:val="center"/>
              <w:rPr>
                <w:rFonts w:eastAsiaTheme="minorHAnsi"/>
              </w:rPr>
            </w:pPr>
            <w:r>
              <w:rPr>
                <w:rFonts w:eastAsiaTheme="minorHAnsi"/>
              </w:rPr>
              <w:t>(-2.10)</w:t>
            </w:r>
          </w:p>
        </w:tc>
      </w:tr>
      <w:tr w:rsidR="00442303" w14:paraId="639B47CB" w14:textId="77777777" w:rsidTr="00A36621">
        <w:tc>
          <w:tcPr>
            <w:tcW w:w="4428" w:type="dxa"/>
            <w:tcMar>
              <w:top w:w="100" w:type="nil"/>
              <w:right w:w="100" w:type="nil"/>
            </w:tcMar>
            <w:vAlign w:val="center"/>
          </w:tcPr>
          <w:p w14:paraId="4529E39A"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730D62FC" w14:textId="77777777" w:rsidR="00442303" w:rsidRDefault="00442303">
            <w:pPr>
              <w:autoSpaceDE w:val="0"/>
              <w:autoSpaceDN w:val="0"/>
              <w:adjustRightInd w:val="0"/>
              <w:rPr>
                <w:rFonts w:eastAsiaTheme="minorHAnsi"/>
              </w:rPr>
            </w:pPr>
          </w:p>
        </w:tc>
      </w:tr>
      <w:tr w:rsidR="00442303" w14:paraId="285C44F1" w14:textId="77777777" w:rsidTr="00A36621">
        <w:tc>
          <w:tcPr>
            <w:tcW w:w="4428" w:type="dxa"/>
            <w:tcMar>
              <w:top w:w="100" w:type="nil"/>
              <w:right w:w="100" w:type="nil"/>
            </w:tcMar>
            <w:vAlign w:val="center"/>
          </w:tcPr>
          <w:p w14:paraId="571E2650" w14:textId="77777777" w:rsidR="00442303" w:rsidRDefault="00442303">
            <w:pPr>
              <w:autoSpaceDE w:val="0"/>
              <w:autoSpaceDN w:val="0"/>
              <w:adjustRightInd w:val="0"/>
              <w:rPr>
                <w:rFonts w:eastAsiaTheme="minorHAnsi"/>
              </w:rPr>
            </w:pPr>
            <w:r>
              <w:rPr>
                <w:rFonts w:eastAsiaTheme="minorHAnsi"/>
              </w:rPr>
              <w:lastRenderedPageBreak/>
              <w:t>Resp. Attorney Honors</w:t>
            </w:r>
          </w:p>
        </w:tc>
        <w:tc>
          <w:tcPr>
            <w:tcW w:w="4320" w:type="dxa"/>
            <w:tcMar>
              <w:top w:w="100" w:type="nil"/>
              <w:right w:w="100" w:type="nil"/>
            </w:tcMar>
            <w:vAlign w:val="center"/>
          </w:tcPr>
          <w:p w14:paraId="3AB0B6A9" w14:textId="77777777" w:rsidR="00442303" w:rsidRDefault="00442303">
            <w:pPr>
              <w:autoSpaceDE w:val="0"/>
              <w:autoSpaceDN w:val="0"/>
              <w:adjustRightInd w:val="0"/>
              <w:jc w:val="center"/>
              <w:rPr>
                <w:rFonts w:eastAsiaTheme="minorHAnsi"/>
              </w:rPr>
            </w:pPr>
            <w:r>
              <w:rPr>
                <w:rFonts w:eastAsiaTheme="minorHAnsi"/>
              </w:rPr>
              <w:t>0.162</w:t>
            </w:r>
            <w:r>
              <w:rPr>
                <w:rFonts w:eastAsiaTheme="minorHAnsi"/>
                <w:vertAlign w:val="superscript"/>
              </w:rPr>
              <w:t>***</w:t>
            </w:r>
          </w:p>
        </w:tc>
      </w:tr>
      <w:tr w:rsidR="00442303" w14:paraId="782B42D0" w14:textId="77777777" w:rsidTr="00A36621">
        <w:tc>
          <w:tcPr>
            <w:tcW w:w="4428" w:type="dxa"/>
            <w:tcMar>
              <w:top w:w="100" w:type="nil"/>
              <w:right w:w="100" w:type="nil"/>
            </w:tcMar>
            <w:vAlign w:val="center"/>
          </w:tcPr>
          <w:p w14:paraId="76CD9954"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48802C2B" w14:textId="77777777" w:rsidR="00442303" w:rsidRDefault="00442303">
            <w:pPr>
              <w:autoSpaceDE w:val="0"/>
              <w:autoSpaceDN w:val="0"/>
              <w:adjustRightInd w:val="0"/>
              <w:jc w:val="center"/>
              <w:rPr>
                <w:rFonts w:eastAsiaTheme="minorHAnsi"/>
              </w:rPr>
            </w:pPr>
            <w:r>
              <w:rPr>
                <w:rFonts w:eastAsiaTheme="minorHAnsi"/>
              </w:rPr>
              <w:t>(3.99)</w:t>
            </w:r>
          </w:p>
        </w:tc>
      </w:tr>
      <w:tr w:rsidR="00442303" w14:paraId="20A06456" w14:textId="77777777" w:rsidTr="00A36621">
        <w:tc>
          <w:tcPr>
            <w:tcW w:w="4428" w:type="dxa"/>
            <w:tcMar>
              <w:top w:w="100" w:type="nil"/>
              <w:right w:w="100" w:type="nil"/>
            </w:tcMar>
            <w:vAlign w:val="center"/>
          </w:tcPr>
          <w:p w14:paraId="2EAF138F"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0D8E214E" w14:textId="77777777" w:rsidR="00442303" w:rsidRDefault="00442303">
            <w:pPr>
              <w:autoSpaceDE w:val="0"/>
              <w:autoSpaceDN w:val="0"/>
              <w:adjustRightInd w:val="0"/>
              <w:rPr>
                <w:rFonts w:eastAsiaTheme="minorHAnsi"/>
              </w:rPr>
            </w:pPr>
          </w:p>
        </w:tc>
      </w:tr>
      <w:tr w:rsidR="00442303" w14:paraId="6B645931" w14:textId="77777777" w:rsidTr="00A36621">
        <w:tc>
          <w:tcPr>
            <w:tcW w:w="4428" w:type="dxa"/>
            <w:tcMar>
              <w:top w:w="100" w:type="nil"/>
              <w:right w:w="100" w:type="nil"/>
            </w:tcMar>
            <w:vAlign w:val="center"/>
          </w:tcPr>
          <w:p w14:paraId="4435F728" w14:textId="77777777" w:rsidR="00442303" w:rsidRDefault="00442303">
            <w:pPr>
              <w:autoSpaceDE w:val="0"/>
              <w:autoSpaceDN w:val="0"/>
              <w:adjustRightInd w:val="0"/>
              <w:rPr>
                <w:rFonts w:eastAsiaTheme="minorHAnsi"/>
              </w:rPr>
            </w:pPr>
            <w:r>
              <w:rPr>
                <w:rFonts w:eastAsiaTheme="minorHAnsi"/>
              </w:rPr>
              <w:t>Resp. DC Firm</w:t>
            </w:r>
          </w:p>
        </w:tc>
        <w:tc>
          <w:tcPr>
            <w:tcW w:w="4320" w:type="dxa"/>
            <w:tcMar>
              <w:top w:w="100" w:type="nil"/>
              <w:right w:w="100" w:type="nil"/>
            </w:tcMar>
            <w:vAlign w:val="center"/>
          </w:tcPr>
          <w:p w14:paraId="6557910C" w14:textId="77777777" w:rsidR="00442303" w:rsidRDefault="00442303">
            <w:pPr>
              <w:autoSpaceDE w:val="0"/>
              <w:autoSpaceDN w:val="0"/>
              <w:adjustRightInd w:val="0"/>
              <w:jc w:val="center"/>
              <w:rPr>
                <w:rFonts w:eastAsiaTheme="minorHAnsi"/>
              </w:rPr>
            </w:pPr>
            <w:r>
              <w:rPr>
                <w:rFonts w:eastAsiaTheme="minorHAnsi"/>
              </w:rPr>
              <w:t>-0.149</w:t>
            </w:r>
            <w:r>
              <w:rPr>
                <w:rFonts w:eastAsiaTheme="minorHAnsi"/>
                <w:vertAlign w:val="superscript"/>
              </w:rPr>
              <w:t>**</w:t>
            </w:r>
          </w:p>
        </w:tc>
      </w:tr>
      <w:tr w:rsidR="00442303" w14:paraId="4F04C3D1" w14:textId="77777777" w:rsidTr="00A36621">
        <w:tc>
          <w:tcPr>
            <w:tcW w:w="4428" w:type="dxa"/>
            <w:tcMar>
              <w:top w:w="100" w:type="nil"/>
              <w:right w:w="100" w:type="nil"/>
            </w:tcMar>
            <w:vAlign w:val="center"/>
          </w:tcPr>
          <w:p w14:paraId="03BE92DB"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41149E2C" w14:textId="77777777" w:rsidR="00442303" w:rsidRDefault="00442303">
            <w:pPr>
              <w:autoSpaceDE w:val="0"/>
              <w:autoSpaceDN w:val="0"/>
              <w:adjustRightInd w:val="0"/>
              <w:jc w:val="center"/>
              <w:rPr>
                <w:rFonts w:eastAsiaTheme="minorHAnsi"/>
              </w:rPr>
            </w:pPr>
            <w:r>
              <w:rPr>
                <w:rFonts w:eastAsiaTheme="minorHAnsi"/>
              </w:rPr>
              <w:t>(-2.42)</w:t>
            </w:r>
          </w:p>
        </w:tc>
      </w:tr>
      <w:tr w:rsidR="00442303" w14:paraId="0033A496" w14:textId="77777777" w:rsidTr="00A36621">
        <w:tc>
          <w:tcPr>
            <w:tcW w:w="4428" w:type="dxa"/>
            <w:tcMar>
              <w:top w:w="100" w:type="nil"/>
              <w:right w:w="100" w:type="nil"/>
            </w:tcMar>
            <w:vAlign w:val="center"/>
          </w:tcPr>
          <w:p w14:paraId="04D90DDC"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15F557BD" w14:textId="77777777" w:rsidR="00442303" w:rsidRDefault="00442303">
            <w:pPr>
              <w:autoSpaceDE w:val="0"/>
              <w:autoSpaceDN w:val="0"/>
              <w:adjustRightInd w:val="0"/>
              <w:rPr>
                <w:rFonts w:eastAsiaTheme="minorHAnsi"/>
              </w:rPr>
            </w:pPr>
          </w:p>
        </w:tc>
      </w:tr>
      <w:tr w:rsidR="00442303" w14:paraId="38A230FF" w14:textId="77777777" w:rsidTr="00A36621">
        <w:tc>
          <w:tcPr>
            <w:tcW w:w="4428" w:type="dxa"/>
            <w:tcMar>
              <w:top w:w="100" w:type="nil"/>
              <w:right w:w="100" w:type="nil"/>
            </w:tcMar>
            <w:vAlign w:val="center"/>
          </w:tcPr>
          <w:p w14:paraId="583DC770" w14:textId="77777777" w:rsidR="00442303" w:rsidRDefault="00442303">
            <w:pPr>
              <w:autoSpaceDE w:val="0"/>
              <w:autoSpaceDN w:val="0"/>
              <w:adjustRightInd w:val="0"/>
              <w:rPr>
                <w:rFonts w:eastAsiaTheme="minorHAnsi"/>
              </w:rPr>
            </w:pPr>
            <w:r>
              <w:rPr>
                <w:rFonts w:eastAsiaTheme="minorHAnsi"/>
              </w:rPr>
              <w:t>Log Resp. Attorney Experience</w:t>
            </w:r>
          </w:p>
        </w:tc>
        <w:tc>
          <w:tcPr>
            <w:tcW w:w="4320" w:type="dxa"/>
            <w:tcMar>
              <w:top w:w="100" w:type="nil"/>
              <w:right w:w="100" w:type="nil"/>
            </w:tcMar>
            <w:vAlign w:val="center"/>
          </w:tcPr>
          <w:p w14:paraId="5518EF53" w14:textId="77777777" w:rsidR="00442303" w:rsidRDefault="00442303">
            <w:pPr>
              <w:autoSpaceDE w:val="0"/>
              <w:autoSpaceDN w:val="0"/>
              <w:adjustRightInd w:val="0"/>
              <w:jc w:val="center"/>
              <w:rPr>
                <w:rFonts w:eastAsiaTheme="minorHAnsi"/>
              </w:rPr>
            </w:pPr>
            <w:r>
              <w:rPr>
                <w:rFonts w:eastAsiaTheme="minorHAnsi"/>
              </w:rPr>
              <w:t>-0.027</w:t>
            </w:r>
          </w:p>
        </w:tc>
      </w:tr>
      <w:tr w:rsidR="00442303" w14:paraId="55EFE2B3" w14:textId="77777777" w:rsidTr="00A36621">
        <w:tc>
          <w:tcPr>
            <w:tcW w:w="4428" w:type="dxa"/>
            <w:tcMar>
              <w:top w:w="100" w:type="nil"/>
              <w:right w:w="100" w:type="nil"/>
            </w:tcMar>
            <w:vAlign w:val="center"/>
          </w:tcPr>
          <w:p w14:paraId="413E8B6A"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1777471D" w14:textId="77777777" w:rsidR="00442303" w:rsidRDefault="00442303">
            <w:pPr>
              <w:autoSpaceDE w:val="0"/>
              <w:autoSpaceDN w:val="0"/>
              <w:adjustRightInd w:val="0"/>
              <w:jc w:val="center"/>
              <w:rPr>
                <w:rFonts w:eastAsiaTheme="minorHAnsi"/>
              </w:rPr>
            </w:pPr>
            <w:r>
              <w:rPr>
                <w:rFonts w:eastAsiaTheme="minorHAnsi"/>
              </w:rPr>
              <w:t>(-1.57)</w:t>
            </w:r>
          </w:p>
        </w:tc>
      </w:tr>
      <w:tr w:rsidR="00442303" w14:paraId="41D0A65E" w14:textId="77777777" w:rsidTr="00A36621">
        <w:tc>
          <w:tcPr>
            <w:tcW w:w="4428" w:type="dxa"/>
            <w:tcMar>
              <w:top w:w="100" w:type="nil"/>
              <w:right w:w="100" w:type="nil"/>
            </w:tcMar>
            <w:vAlign w:val="center"/>
          </w:tcPr>
          <w:p w14:paraId="6ED8CB96"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0E071C2D" w14:textId="77777777" w:rsidR="00442303" w:rsidRDefault="00442303">
            <w:pPr>
              <w:autoSpaceDE w:val="0"/>
              <w:autoSpaceDN w:val="0"/>
              <w:adjustRightInd w:val="0"/>
              <w:rPr>
                <w:rFonts w:eastAsiaTheme="minorHAnsi"/>
              </w:rPr>
            </w:pPr>
          </w:p>
        </w:tc>
      </w:tr>
      <w:tr w:rsidR="00442303" w14:paraId="0B71DFEA" w14:textId="77777777" w:rsidTr="00A36621">
        <w:tc>
          <w:tcPr>
            <w:tcW w:w="4428" w:type="dxa"/>
            <w:tcMar>
              <w:top w:w="100" w:type="nil"/>
              <w:right w:w="100" w:type="nil"/>
            </w:tcMar>
            <w:vAlign w:val="center"/>
          </w:tcPr>
          <w:p w14:paraId="7C8B2A94" w14:textId="77777777" w:rsidR="00442303" w:rsidRDefault="00442303">
            <w:pPr>
              <w:autoSpaceDE w:val="0"/>
              <w:autoSpaceDN w:val="0"/>
              <w:adjustRightInd w:val="0"/>
              <w:rPr>
                <w:rFonts w:eastAsiaTheme="minorHAnsi"/>
              </w:rPr>
            </w:pPr>
            <w:r>
              <w:rPr>
                <w:rFonts w:eastAsiaTheme="minorHAnsi"/>
              </w:rPr>
              <w:t>Resp. Attorney Gender</w:t>
            </w:r>
          </w:p>
        </w:tc>
        <w:tc>
          <w:tcPr>
            <w:tcW w:w="4320" w:type="dxa"/>
            <w:tcMar>
              <w:top w:w="100" w:type="nil"/>
              <w:right w:w="100" w:type="nil"/>
            </w:tcMar>
            <w:vAlign w:val="center"/>
          </w:tcPr>
          <w:p w14:paraId="01ED6615" w14:textId="77777777" w:rsidR="00442303" w:rsidRDefault="00442303">
            <w:pPr>
              <w:autoSpaceDE w:val="0"/>
              <w:autoSpaceDN w:val="0"/>
              <w:adjustRightInd w:val="0"/>
              <w:jc w:val="center"/>
              <w:rPr>
                <w:rFonts w:eastAsiaTheme="minorHAnsi"/>
              </w:rPr>
            </w:pPr>
            <w:r>
              <w:rPr>
                <w:rFonts w:eastAsiaTheme="minorHAnsi"/>
              </w:rPr>
              <w:t>-0.010</w:t>
            </w:r>
          </w:p>
        </w:tc>
      </w:tr>
      <w:tr w:rsidR="00442303" w14:paraId="1208DFFD" w14:textId="77777777" w:rsidTr="00A36621">
        <w:tc>
          <w:tcPr>
            <w:tcW w:w="4428" w:type="dxa"/>
            <w:tcMar>
              <w:top w:w="100" w:type="nil"/>
              <w:right w:w="100" w:type="nil"/>
            </w:tcMar>
            <w:vAlign w:val="center"/>
          </w:tcPr>
          <w:p w14:paraId="2AA7D4E6"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039F5191" w14:textId="77777777" w:rsidR="00442303" w:rsidRDefault="00442303">
            <w:pPr>
              <w:autoSpaceDE w:val="0"/>
              <w:autoSpaceDN w:val="0"/>
              <w:adjustRightInd w:val="0"/>
              <w:jc w:val="center"/>
              <w:rPr>
                <w:rFonts w:eastAsiaTheme="minorHAnsi"/>
              </w:rPr>
            </w:pPr>
            <w:r>
              <w:rPr>
                <w:rFonts w:eastAsiaTheme="minorHAnsi"/>
              </w:rPr>
              <w:t>(-0.21)</w:t>
            </w:r>
          </w:p>
        </w:tc>
      </w:tr>
      <w:tr w:rsidR="00442303" w14:paraId="256F307B" w14:textId="77777777" w:rsidTr="00A36621">
        <w:tc>
          <w:tcPr>
            <w:tcW w:w="4428" w:type="dxa"/>
            <w:tcMar>
              <w:top w:w="100" w:type="nil"/>
              <w:right w:w="100" w:type="nil"/>
            </w:tcMar>
            <w:vAlign w:val="center"/>
          </w:tcPr>
          <w:p w14:paraId="7985A07F"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166B1772" w14:textId="77777777" w:rsidR="00442303" w:rsidRDefault="00442303">
            <w:pPr>
              <w:autoSpaceDE w:val="0"/>
              <w:autoSpaceDN w:val="0"/>
              <w:adjustRightInd w:val="0"/>
              <w:rPr>
                <w:rFonts w:eastAsiaTheme="minorHAnsi"/>
              </w:rPr>
            </w:pPr>
          </w:p>
        </w:tc>
      </w:tr>
      <w:tr w:rsidR="00442303" w14:paraId="5463B11E" w14:textId="77777777" w:rsidTr="00A36621">
        <w:tc>
          <w:tcPr>
            <w:tcW w:w="4428" w:type="dxa"/>
            <w:tcMar>
              <w:top w:w="100" w:type="nil"/>
              <w:right w:w="100" w:type="nil"/>
            </w:tcMar>
            <w:vAlign w:val="center"/>
          </w:tcPr>
          <w:p w14:paraId="35A39DC6" w14:textId="77777777" w:rsidR="00442303" w:rsidRDefault="00442303">
            <w:pPr>
              <w:autoSpaceDE w:val="0"/>
              <w:autoSpaceDN w:val="0"/>
              <w:adjustRightInd w:val="0"/>
              <w:rPr>
                <w:rFonts w:eastAsiaTheme="minorHAnsi"/>
              </w:rPr>
            </w:pPr>
            <w:r>
              <w:rPr>
                <w:rFonts w:eastAsiaTheme="minorHAnsi"/>
              </w:rPr>
              <w:t>Resp. Former OSG</w:t>
            </w:r>
          </w:p>
        </w:tc>
        <w:tc>
          <w:tcPr>
            <w:tcW w:w="4320" w:type="dxa"/>
            <w:tcMar>
              <w:top w:w="100" w:type="nil"/>
              <w:right w:w="100" w:type="nil"/>
            </w:tcMar>
            <w:vAlign w:val="center"/>
          </w:tcPr>
          <w:p w14:paraId="60E88C85" w14:textId="77777777" w:rsidR="00442303" w:rsidRDefault="00442303">
            <w:pPr>
              <w:autoSpaceDE w:val="0"/>
              <w:autoSpaceDN w:val="0"/>
              <w:adjustRightInd w:val="0"/>
              <w:jc w:val="center"/>
              <w:rPr>
                <w:rFonts w:eastAsiaTheme="minorHAnsi"/>
              </w:rPr>
            </w:pPr>
            <w:r>
              <w:rPr>
                <w:rFonts w:eastAsiaTheme="minorHAnsi"/>
              </w:rPr>
              <w:t>-0.005</w:t>
            </w:r>
          </w:p>
        </w:tc>
      </w:tr>
      <w:tr w:rsidR="00442303" w14:paraId="3BE8E376" w14:textId="77777777" w:rsidTr="00A36621">
        <w:tc>
          <w:tcPr>
            <w:tcW w:w="4428" w:type="dxa"/>
            <w:tcMar>
              <w:top w:w="100" w:type="nil"/>
              <w:right w:w="100" w:type="nil"/>
            </w:tcMar>
            <w:vAlign w:val="center"/>
          </w:tcPr>
          <w:p w14:paraId="0F8EADD5"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6FAF875D" w14:textId="77777777" w:rsidR="00442303" w:rsidRDefault="00442303">
            <w:pPr>
              <w:autoSpaceDE w:val="0"/>
              <w:autoSpaceDN w:val="0"/>
              <w:adjustRightInd w:val="0"/>
              <w:jc w:val="center"/>
              <w:rPr>
                <w:rFonts w:eastAsiaTheme="minorHAnsi"/>
              </w:rPr>
            </w:pPr>
            <w:r>
              <w:rPr>
                <w:rFonts w:eastAsiaTheme="minorHAnsi"/>
              </w:rPr>
              <w:t>(-0.07)</w:t>
            </w:r>
          </w:p>
        </w:tc>
      </w:tr>
      <w:tr w:rsidR="00442303" w14:paraId="2302D4C4" w14:textId="77777777" w:rsidTr="00A36621">
        <w:tc>
          <w:tcPr>
            <w:tcW w:w="4428" w:type="dxa"/>
            <w:tcMar>
              <w:top w:w="100" w:type="nil"/>
              <w:right w:w="100" w:type="nil"/>
            </w:tcMar>
            <w:vAlign w:val="center"/>
          </w:tcPr>
          <w:p w14:paraId="706AF643"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527664B8" w14:textId="77777777" w:rsidR="00442303" w:rsidRDefault="00442303">
            <w:pPr>
              <w:autoSpaceDE w:val="0"/>
              <w:autoSpaceDN w:val="0"/>
              <w:adjustRightInd w:val="0"/>
              <w:rPr>
                <w:rFonts w:eastAsiaTheme="minorHAnsi"/>
              </w:rPr>
            </w:pPr>
          </w:p>
        </w:tc>
      </w:tr>
      <w:tr w:rsidR="00442303" w14:paraId="23E4AD5D" w14:textId="77777777" w:rsidTr="00A36621">
        <w:tc>
          <w:tcPr>
            <w:tcW w:w="4428" w:type="dxa"/>
            <w:tcMar>
              <w:top w:w="100" w:type="nil"/>
              <w:right w:w="100" w:type="nil"/>
            </w:tcMar>
            <w:vAlign w:val="center"/>
          </w:tcPr>
          <w:p w14:paraId="3EA92896" w14:textId="77777777" w:rsidR="00442303" w:rsidRDefault="00442303">
            <w:pPr>
              <w:autoSpaceDE w:val="0"/>
              <w:autoSpaceDN w:val="0"/>
              <w:adjustRightInd w:val="0"/>
              <w:rPr>
                <w:rFonts w:eastAsiaTheme="minorHAnsi"/>
              </w:rPr>
            </w:pPr>
            <w:r>
              <w:rPr>
                <w:rFonts w:eastAsiaTheme="minorHAnsi"/>
              </w:rPr>
              <w:t>OSG Amicus for Resp.</w:t>
            </w:r>
          </w:p>
        </w:tc>
        <w:tc>
          <w:tcPr>
            <w:tcW w:w="4320" w:type="dxa"/>
            <w:tcMar>
              <w:top w:w="100" w:type="nil"/>
              <w:right w:w="100" w:type="nil"/>
            </w:tcMar>
            <w:vAlign w:val="center"/>
          </w:tcPr>
          <w:p w14:paraId="7A86E3F8" w14:textId="77777777" w:rsidR="00442303" w:rsidRDefault="00442303">
            <w:pPr>
              <w:autoSpaceDE w:val="0"/>
              <w:autoSpaceDN w:val="0"/>
              <w:adjustRightInd w:val="0"/>
              <w:jc w:val="center"/>
              <w:rPr>
                <w:rFonts w:eastAsiaTheme="minorHAnsi"/>
              </w:rPr>
            </w:pPr>
            <w:r>
              <w:rPr>
                <w:rFonts w:eastAsiaTheme="minorHAnsi"/>
              </w:rPr>
              <w:t>-0.402</w:t>
            </w:r>
            <w:r>
              <w:rPr>
                <w:rFonts w:eastAsiaTheme="minorHAnsi"/>
                <w:vertAlign w:val="superscript"/>
              </w:rPr>
              <w:t>***</w:t>
            </w:r>
          </w:p>
        </w:tc>
      </w:tr>
      <w:tr w:rsidR="00442303" w14:paraId="3C4A32BB" w14:textId="77777777" w:rsidTr="00A36621">
        <w:tc>
          <w:tcPr>
            <w:tcW w:w="4428" w:type="dxa"/>
            <w:tcMar>
              <w:top w:w="100" w:type="nil"/>
              <w:right w:w="100" w:type="nil"/>
            </w:tcMar>
            <w:vAlign w:val="center"/>
          </w:tcPr>
          <w:p w14:paraId="16DB7D76"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7D68E5F0" w14:textId="77777777" w:rsidR="00442303" w:rsidRDefault="00442303">
            <w:pPr>
              <w:autoSpaceDE w:val="0"/>
              <w:autoSpaceDN w:val="0"/>
              <w:adjustRightInd w:val="0"/>
              <w:jc w:val="center"/>
              <w:rPr>
                <w:rFonts w:eastAsiaTheme="minorHAnsi"/>
              </w:rPr>
            </w:pPr>
            <w:r>
              <w:rPr>
                <w:rFonts w:eastAsiaTheme="minorHAnsi"/>
              </w:rPr>
              <w:t>(-8.08)</w:t>
            </w:r>
          </w:p>
        </w:tc>
      </w:tr>
      <w:tr w:rsidR="00442303" w14:paraId="2303CB6E" w14:textId="77777777" w:rsidTr="00A36621">
        <w:tc>
          <w:tcPr>
            <w:tcW w:w="4428" w:type="dxa"/>
            <w:tcMar>
              <w:top w:w="100" w:type="nil"/>
              <w:right w:w="100" w:type="nil"/>
            </w:tcMar>
            <w:vAlign w:val="center"/>
          </w:tcPr>
          <w:p w14:paraId="0589043B"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74740C2B" w14:textId="77777777" w:rsidR="00442303" w:rsidRDefault="00442303">
            <w:pPr>
              <w:autoSpaceDE w:val="0"/>
              <w:autoSpaceDN w:val="0"/>
              <w:adjustRightInd w:val="0"/>
              <w:rPr>
                <w:rFonts w:eastAsiaTheme="minorHAnsi"/>
              </w:rPr>
            </w:pPr>
          </w:p>
        </w:tc>
      </w:tr>
      <w:tr w:rsidR="00442303" w14:paraId="0BB27C20" w14:textId="77777777" w:rsidTr="00A36621">
        <w:tc>
          <w:tcPr>
            <w:tcW w:w="4428" w:type="dxa"/>
            <w:tcMar>
              <w:top w:w="100" w:type="nil"/>
              <w:right w:w="100" w:type="nil"/>
            </w:tcMar>
            <w:vAlign w:val="center"/>
          </w:tcPr>
          <w:p w14:paraId="639FED89" w14:textId="77777777" w:rsidR="00442303" w:rsidRDefault="00442303">
            <w:pPr>
              <w:autoSpaceDE w:val="0"/>
              <w:autoSpaceDN w:val="0"/>
              <w:adjustRightInd w:val="0"/>
              <w:rPr>
                <w:rFonts w:eastAsiaTheme="minorHAnsi"/>
              </w:rPr>
            </w:pPr>
            <w:r>
              <w:rPr>
                <w:rFonts w:eastAsiaTheme="minorHAnsi"/>
              </w:rPr>
              <w:t>Pet. Party Capability</w:t>
            </w:r>
          </w:p>
        </w:tc>
        <w:tc>
          <w:tcPr>
            <w:tcW w:w="4320" w:type="dxa"/>
            <w:tcMar>
              <w:top w:w="100" w:type="nil"/>
              <w:right w:w="100" w:type="nil"/>
            </w:tcMar>
            <w:vAlign w:val="center"/>
          </w:tcPr>
          <w:p w14:paraId="096891EA" w14:textId="77777777" w:rsidR="00442303" w:rsidRDefault="00442303">
            <w:pPr>
              <w:autoSpaceDE w:val="0"/>
              <w:autoSpaceDN w:val="0"/>
              <w:adjustRightInd w:val="0"/>
              <w:jc w:val="center"/>
              <w:rPr>
                <w:rFonts w:eastAsiaTheme="minorHAnsi"/>
              </w:rPr>
            </w:pPr>
            <w:r>
              <w:rPr>
                <w:rFonts w:eastAsiaTheme="minorHAnsi"/>
              </w:rPr>
              <w:t>0.002</w:t>
            </w:r>
          </w:p>
        </w:tc>
      </w:tr>
      <w:tr w:rsidR="00442303" w14:paraId="26DACFD1" w14:textId="77777777" w:rsidTr="00A36621">
        <w:tc>
          <w:tcPr>
            <w:tcW w:w="4428" w:type="dxa"/>
            <w:tcMar>
              <w:top w:w="100" w:type="nil"/>
              <w:right w:w="100" w:type="nil"/>
            </w:tcMar>
            <w:vAlign w:val="center"/>
          </w:tcPr>
          <w:p w14:paraId="5950A15A"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054AEFB6" w14:textId="77777777" w:rsidR="00442303" w:rsidRDefault="00442303">
            <w:pPr>
              <w:autoSpaceDE w:val="0"/>
              <w:autoSpaceDN w:val="0"/>
              <w:adjustRightInd w:val="0"/>
              <w:jc w:val="center"/>
              <w:rPr>
                <w:rFonts w:eastAsiaTheme="minorHAnsi"/>
              </w:rPr>
            </w:pPr>
            <w:r>
              <w:rPr>
                <w:rFonts w:eastAsiaTheme="minorHAnsi"/>
              </w:rPr>
              <w:t>(0.13)</w:t>
            </w:r>
          </w:p>
        </w:tc>
      </w:tr>
      <w:tr w:rsidR="00442303" w14:paraId="57637349" w14:textId="77777777" w:rsidTr="00A36621">
        <w:tc>
          <w:tcPr>
            <w:tcW w:w="4428" w:type="dxa"/>
            <w:tcMar>
              <w:top w:w="100" w:type="nil"/>
              <w:right w:w="100" w:type="nil"/>
            </w:tcMar>
            <w:vAlign w:val="center"/>
          </w:tcPr>
          <w:p w14:paraId="33634F55"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03E73185" w14:textId="77777777" w:rsidR="00442303" w:rsidRDefault="00442303">
            <w:pPr>
              <w:autoSpaceDE w:val="0"/>
              <w:autoSpaceDN w:val="0"/>
              <w:adjustRightInd w:val="0"/>
              <w:rPr>
                <w:rFonts w:eastAsiaTheme="minorHAnsi"/>
              </w:rPr>
            </w:pPr>
          </w:p>
        </w:tc>
      </w:tr>
      <w:tr w:rsidR="00442303" w14:paraId="54E0C9BB" w14:textId="77777777" w:rsidTr="00A36621">
        <w:tc>
          <w:tcPr>
            <w:tcW w:w="4428" w:type="dxa"/>
            <w:tcMar>
              <w:top w:w="100" w:type="nil"/>
              <w:right w:w="100" w:type="nil"/>
            </w:tcMar>
            <w:vAlign w:val="center"/>
          </w:tcPr>
          <w:p w14:paraId="1D4AABA9" w14:textId="77777777" w:rsidR="00442303" w:rsidRDefault="00442303">
            <w:pPr>
              <w:autoSpaceDE w:val="0"/>
              <w:autoSpaceDN w:val="0"/>
              <w:adjustRightInd w:val="0"/>
              <w:rPr>
                <w:rFonts w:eastAsiaTheme="minorHAnsi"/>
              </w:rPr>
            </w:pPr>
            <w:r>
              <w:rPr>
                <w:rFonts w:eastAsiaTheme="minorHAnsi"/>
              </w:rPr>
              <w:t>Resp. Party Capability</w:t>
            </w:r>
          </w:p>
        </w:tc>
        <w:tc>
          <w:tcPr>
            <w:tcW w:w="4320" w:type="dxa"/>
            <w:tcMar>
              <w:top w:w="100" w:type="nil"/>
              <w:right w:w="100" w:type="nil"/>
            </w:tcMar>
            <w:vAlign w:val="center"/>
          </w:tcPr>
          <w:p w14:paraId="54A83AB3" w14:textId="77777777" w:rsidR="00442303" w:rsidRDefault="00442303">
            <w:pPr>
              <w:autoSpaceDE w:val="0"/>
              <w:autoSpaceDN w:val="0"/>
              <w:adjustRightInd w:val="0"/>
              <w:jc w:val="center"/>
              <w:rPr>
                <w:rFonts w:eastAsiaTheme="minorHAnsi"/>
              </w:rPr>
            </w:pPr>
            <w:r>
              <w:rPr>
                <w:rFonts w:eastAsiaTheme="minorHAnsi"/>
              </w:rPr>
              <w:t>-0.004</w:t>
            </w:r>
          </w:p>
        </w:tc>
      </w:tr>
      <w:tr w:rsidR="00442303" w14:paraId="2AE1D357" w14:textId="77777777" w:rsidTr="00A36621">
        <w:tc>
          <w:tcPr>
            <w:tcW w:w="4428" w:type="dxa"/>
            <w:tcMar>
              <w:top w:w="100" w:type="nil"/>
              <w:right w:w="100" w:type="nil"/>
            </w:tcMar>
            <w:vAlign w:val="center"/>
          </w:tcPr>
          <w:p w14:paraId="4EA7E991"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1AB84954" w14:textId="77777777" w:rsidR="00442303" w:rsidRDefault="00442303">
            <w:pPr>
              <w:autoSpaceDE w:val="0"/>
              <w:autoSpaceDN w:val="0"/>
              <w:adjustRightInd w:val="0"/>
              <w:jc w:val="center"/>
              <w:rPr>
                <w:rFonts w:eastAsiaTheme="minorHAnsi"/>
              </w:rPr>
            </w:pPr>
            <w:r>
              <w:rPr>
                <w:rFonts w:eastAsiaTheme="minorHAnsi"/>
              </w:rPr>
              <w:t>(-0.21)</w:t>
            </w:r>
          </w:p>
        </w:tc>
      </w:tr>
      <w:tr w:rsidR="00442303" w14:paraId="58F0E252" w14:textId="77777777" w:rsidTr="00A36621">
        <w:tc>
          <w:tcPr>
            <w:tcW w:w="4428" w:type="dxa"/>
            <w:tcMar>
              <w:top w:w="100" w:type="nil"/>
              <w:right w:w="100" w:type="nil"/>
            </w:tcMar>
            <w:vAlign w:val="center"/>
          </w:tcPr>
          <w:p w14:paraId="34757072"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186795F7" w14:textId="77777777" w:rsidR="00442303" w:rsidRDefault="00442303">
            <w:pPr>
              <w:autoSpaceDE w:val="0"/>
              <w:autoSpaceDN w:val="0"/>
              <w:adjustRightInd w:val="0"/>
              <w:rPr>
                <w:rFonts w:eastAsiaTheme="minorHAnsi"/>
              </w:rPr>
            </w:pPr>
          </w:p>
        </w:tc>
      </w:tr>
      <w:tr w:rsidR="00442303" w14:paraId="28B82803" w14:textId="77777777" w:rsidTr="00A36621">
        <w:tc>
          <w:tcPr>
            <w:tcW w:w="4428" w:type="dxa"/>
            <w:tcMar>
              <w:top w:w="100" w:type="nil"/>
              <w:right w:w="100" w:type="nil"/>
            </w:tcMar>
            <w:vAlign w:val="center"/>
          </w:tcPr>
          <w:p w14:paraId="2C274978" w14:textId="77777777" w:rsidR="00442303" w:rsidRDefault="00442303">
            <w:pPr>
              <w:autoSpaceDE w:val="0"/>
              <w:autoSpaceDN w:val="0"/>
              <w:adjustRightInd w:val="0"/>
              <w:rPr>
                <w:rFonts w:eastAsiaTheme="minorHAnsi"/>
              </w:rPr>
            </w:pPr>
            <w:r>
              <w:rPr>
                <w:rFonts w:eastAsiaTheme="minorHAnsi"/>
              </w:rPr>
              <w:t>Amicus Brief Difference</w:t>
            </w:r>
          </w:p>
        </w:tc>
        <w:tc>
          <w:tcPr>
            <w:tcW w:w="4320" w:type="dxa"/>
            <w:tcMar>
              <w:top w:w="100" w:type="nil"/>
              <w:right w:w="100" w:type="nil"/>
            </w:tcMar>
            <w:vAlign w:val="center"/>
          </w:tcPr>
          <w:p w14:paraId="7A3A46B9" w14:textId="77777777" w:rsidR="00442303" w:rsidRDefault="00442303">
            <w:pPr>
              <w:autoSpaceDE w:val="0"/>
              <w:autoSpaceDN w:val="0"/>
              <w:adjustRightInd w:val="0"/>
              <w:jc w:val="center"/>
              <w:rPr>
                <w:rFonts w:eastAsiaTheme="minorHAnsi"/>
              </w:rPr>
            </w:pPr>
            <w:r>
              <w:rPr>
                <w:rFonts w:eastAsiaTheme="minorHAnsi"/>
              </w:rPr>
              <w:t>0.034</w:t>
            </w:r>
            <w:r>
              <w:rPr>
                <w:rFonts w:eastAsiaTheme="minorHAnsi"/>
                <w:vertAlign w:val="superscript"/>
              </w:rPr>
              <w:t>***</w:t>
            </w:r>
          </w:p>
        </w:tc>
      </w:tr>
      <w:tr w:rsidR="00442303" w14:paraId="70C3F429" w14:textId="77777777" w:rsidTr="00A36621">
        <w:tc>
          <w:tcPr>
            <w:tcW w:w="4428" w:type="dxa"/>
            <w:tcMar>
              <w:top w:w="100" w:type="nil"/>
              <w:right w:w="100" w:type="nil"/>
            </w:tcMar>
            <w:vAlign w:val="center"/>
          </w:tcPr>
          <w:p w14:paraId="3BE3B7DB"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2A113250" w14:textId="77777777" w:rsidR="00442303" w:rsidRDefault="00442303">
            <w:pPr>
              <w:autoSpaceDE w:val="0"/>
              <w:autoSpaceDN w:val="0"/>
              <w:adjustRightInd w:val="0"/>
              <w:jc w:val="center"/>
              <w:rPr>
                <w:rFonts w:eastAsiaTheme="minorHAnsi"/>
              </w:rPr>
            </w:pPr>
            <w:r>
              <w:rPr>
                <w:rFonts w:eastAsiaTheme="minorHAnsi"/>
              </w:rPr>
              <w:t>(6.72)</w:t>
            </w:r>
          </w:p>
        </w:tc>
      </w:tr>
      <w:tr w:rsidR="00442303" w14:paraId="0C6D75A5" w14:textId="77777777" w:rsidTr="00A36621">
        <w:tc>
          <w:tcPr>
            <w:tcW w:w="4428" w:type="dxa"/>
            <w:tcMar>
              <w:top w:w="100" w:type="nil"/>
              <w:right w:w="100" w:type="nil"/>
            </w:tcMar>
            <w:vAlign w:val="center"/>
          </w:tcPr>
          <w:p w14:paraId="287AC594"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08FA7BD6" w14:textId="77777777" w:rsidR="00442303" w:rsidRDefault="00442303">
            <w:pPr>
              <w:autoSpaceDE w:val="0"/>
              <w:autoSpaceDN w:val="0"/>
              <w:adjustRightInd w:val="0"/>
              <w:rPr>
                <w:rFonts w:eastAsiaTheme="minorHAnsi"/>
              </w:rPr>
            </w:pPr>
          </w:p>
        </w:tc>
      </w:tr>
      <w:tr w:rsidR="00442303" w14:paraId="3FEE348C" w14:textId="77777777" w:rsidTr="00A36621">
        <w:tc>
          <w:tcPr>
            <w:tcW w:w="4428" w:type="dxa"/>
            <w:tcMar>
              <w:top w:w="100" w:type="nil"/>
              <w:right w:w="100" w:type="nil"/>
            </w:tcMar>
            <w:vAlign w:val="center"/>
          </w:tcPr>
          <w:p w14:paraId="5E46F78F" w14:textId="77777777" w:rsidR="00442303" w:rsidRDefault="00442303">
            <w:pPr>
              <w:autoSpaceDE w:val="0"/>
              <w:autoSpaceDN w:val="0"/>
              <w:adjustRightInd w:val="0"/>
              <w:rPr>
                <w:rFonts w:eastAsiaTheme="minorHAnsi"/>
              </w:rPr>
            </w:pPr>
            <w:r>
              <w:rPr>
                <w:rFonts w:eastAsiaTheme="minorHAnsi"/>
              </w:rPr>
              <w:t>Pet. Amicus Oral Argument</w:t>
            </w:r>
          </w:p>
        </w:tc>
        <w:tc>
          <w:tcPr>
            <w:tcW w:w="4320" w:type="dxa"/>
            <w:tcMar>
              <w:top w:w="100" w:type="nil"/>
              <w:right w:w="100" w:type="nil"/>
            </w:tcMar>
            <w:vAlign w:val="center"/>
          </w:tcPr>
          <w:p w14:paraId="639400C3" w14:textId="77777777" w:rsidR="00442303" w:rsidRDefault="00442303">
            <w:pPr>
              <w:autoSpaceDE w:val="0"/>
              <w:autoSpaceDN w:val="0"/>
              <w:adjustRightInd w:val="0"/>
              <w:jc w:val="center"/>
              <w:rPr>
                <w:rFonts w:eastAsiaTheme="minorHAnsi"/>
              </w:rPr>
            </w:pPr>
            <w:r>
              <w:rPr>
                <w:rFonts w:eastAsiaTheme="minorHAnsi"/>
              </w:rPr>
              <w:t>0.388</w:t>
            </w:r>
            <w:r>
              <w:rPr>
                <w:rFonts w:eastAsiaTheme="minorHAnsi"/>
                <w:vertAlign w:val="superscript"/>
              </w:rPr>
              <w:t>***</w:t>
            </w:r>
          </w:p>
        </w:tc>
      </w:tr>
      <w:tr w:rsidR="00442303" w14:paraId="749324A5" w14:textId="77777777" w:rsidTr="00A36621">
        <w:tc>
          <w:tcPr>
            <w:tcW w:w="4428" w:type="dxa"/>
            <w:tcMar>
              <w:top w:w="100" w:type="nil"/>
              <w:right w:w="100" w:type="nil"/>
            </w:tcMar>
            <w:vAlign w:val="center"/>
          </w:tcPr>
          <w:p w14:paraId="3062B46E"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55B0A412" w14:textId="77777777" w:rsidR="00442303" w:rsidRDefault="00442303">
            <w:pPr>
              <w:autoSpaceDE w:val="0"/>
              <w:autoSpaceDN w:val="0"/>
              <w:adjustRightInd w:val="0"/>
              <w:jc w:val="center"/>
              <w:rPr>
                <w:rFonts w:eastAsiaTheme="minorHAnsi"/>
              </w:rPr>
            </w:pPr>
            <w:r>
              <w:rPr>
                <w:rFonts w:eastAsiaTheme="minorHAnsi"/>
              </w:rPr>
              <w:t>(9.05)</w:t>
            </w:r>
          </w:p>
        </w:tc>
      </w:tr>
      <w:tr w:rsidR="00442303" w14:paraId="064C60ED" w14:textId="77777777" w:rsidTr="00A36621">
        <w:tc>
          <w:tcPr>
            <w:tcW w:w="4428" w:type="dxa"/>
            <w:tcMar>
              <w:top w:w="100" w:type="nil"/>
              <w:right w:w="100" w:type="nil"/>
            </w:tcMar>
            <w:vAlign w:val="center"/>
          </w:tcPr>
          <w:p w14:paraId="4BF1D38A"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174D29E1" w14:textId="77777777" w:rsidR="00442303" w:rsidRDefault="00442303">
            <w:pPr>
              <w:autoSpaceDE w:val="0"/>
              <w:autoSpaceDN w:val="0"/>
              <w:adjustRightInd w:val="0"/>
              <w:rPr>
                <w:rFonts w:eastAsiaTheme="minorHAnsi"/>
              </w:rPr>
            </w:pPr>
          </w:p>
        </w:tc>
      </w:tr>
      <w:tr w:rsidR="00442303" w14:paraId="2524A1E5" w14:textId="77777777" w:rsidTr="00A36621">
        <w:tc>
          <w:tcPr>
            <w:tcW w:w="4428" w:type="dxa"/>
            <w:tcMar>
              <w:top w:w="100" w:type="nil"/>
              <w:right w:w="100" w:type="nil"/>
            </w:tcMar>
            <w:vAlign w:val="center"/>
          </w:tcPr>
          <w:p w14:paraId="3B2F22D0" w14:textId="77777777" w:rsidR="00442303" w:rsidRDefault="00442303">
            <w:pPr>
              <w:autoSpaceDE w:val="0"/>
              <w:autoSpaceDN w:val="0"/>
              <w:adjustRightInd w:val="0"/>
              <w:rPr>
                <w:rFonts w:eastAsiaTheme="minorHAnsi"/>
              </w:rPr>
            </w:pPr>
            <w:r>
              <w:rPr>
                <w:rFonts w:eastAsiaTheme="minorHAnsi"/>
              </w:rPr>
              <w:t>Resp. Amicus Oral Argument</w:t>
            </w:r>
          </w:p>
        </w:tc>
        <w:tc>
          <w:tcPr>
            <w:tcW w:w="4320" w:type="dxa"/>
            <w:tcMar>
              <w:top w:w="100" w:type="nil"/>
              <w:right w:w="100" w:type="nil"/>
            </w:tcMar>
            <w:vAlign w:val="center"/>
          </w:tcPr>
          <w:p w14:paraId="1A5760AE" w14:textId="77777777" w:rsidR="00442303" w:rsidRDefault="00442303">
            <w:pPr>
              <w:autoSpaceDE w:val="0"/>
              <w:autoSpaceDN w:val="0"/>
              <w:adjustRightInd w:val="0"/>
              <w:jc w:val="center"/>
              <w:rPr>
                <w:rFonts w:eastAsiaTheme="minorHAnsi"/>
              </w:rPr>
            </w:pPr>
            <w:r>
              <w:rPr>
                <w:rFonts w:eastAsiaTheme="minorHAnsi"/>
              </w:rPr>
              <w:t>-0.315</w:t>
            </w:r>
            <w:r>
              <w:rPr>
                <w:rFonts w:eastAsiaTheme="minorHAnsi"/>
                <w:vertAlign w:val="superscript"/>
              </w:rPr>
              <w:t>***</w:t>
            </w:r>
          </w:p>
        </w:tc>
      </w:tr>
      <w:tr w:rsidR="00442303" w14:paraId="0219F011" w14:textId="77777777" w:rsidTr="00A36621">
        <w:tc>
          <w:tcPr>
            <w:tcW w:w="4428" w:type="dxa"/>
            <w:tcMar>
              <w:top w:w="100" w:type="nil"/>
              <w:right w:w="100" w:type="nil"/>
            </w:tcMar>
            <w:vAlign w:val="center"/>
          </w:tcPr>
          <w:p w14:paraId="096387E4"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4A60E40F" w14:textId="77777777" w:rsidR="00442303" w:rsidRDefault="00442303">
            <w:pPr>
              <w:autoSpaceDE w:val="0"/>
              <w:autoSpaceDN w:val="0"/>
              <w:adjustRightInd w:val="0"/>
              <w:jc w:val="center"/>
              <w:rPr>
                <w:rFonts w:eastAsiaTheme="minorHAnsi"/>
              </w:rPr>
            </w:pPr>
            <w:r>
              <w:rPr>
                <w:rFonts w:eastAsiaTheme="minorHAnsi"/>
              </w:rPr>
              <w:t>(-4.40)</w:t>
            </w:r>
          </w:p>
        </w:tc>
      </w:tr>
      <w:tr w:rsidR="00442303" w14:paraId="28165C8D" w14:textId="77777777" w:rsidTr="00A36621">
        <w:tc>
          <w:tcPr>
            <w:tcW w:w="4428" w:type="dxa"/>
            <w:tcMar>
              <w:top w:w="100" w:type="nil"/>
              <w:right w:w="100" w:type="nil"/>
            </w:tcMar>
            <w:vAlign w:val="center"/>
          </w:tcPr>
          <w:p w14:paraId="381B5CC5"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0CC2CBF0" w14:textId="77777777" w:rsidR="00442303" w:rsidRDefault="00442303">
            <w:pPr>
              <w:autoSpaceDE w:val="0"/>
              <w:autoSpaceDN w:val="0"/>
              <w:adjustRightInd w:val="0"/>
              <w:rPr>
                <w:rFonts w:eastAsiaTheme="minorHAnsi"/>
              </w:rPr>
            </w:pPr>
          </w:p>
        </w:tc>
      </w:tr>
      <w:tr w:rsidR="00442303" w14:paraId="6F1D486F" w14:textId="77777777" w:rsidTr="00A36621">
        <w:tc>
          <w:tcPr>
            <w:tcW w:w="4428" w:type="dxa"/>
            <w:tcMar>
              <w:top w:w="100" w:type="nil"/>
              <w:right w:w="100" w:type="nil"/>
            </w:tcMar>
            <w:vAlign w:val="center"/>
          </w:tcPr>
          <w:p w14:paraId="7CE9670F" w14:textId="77777777" w:rsidR="00442303" w:rsidRDefault="00442303">
            <w:pPr>
              <w:autoSpaceDE w:val="0"/>
              <w:autoSpaceDN w:val="0"/>
              <w:adjustRightInd w:val="0"/>
              <w:rPr>
                <w:rFonts w:eastAsiaTheme="minorHAnsi"/>
              </w:rPr>
            </w:pPr>
            <w:r>
              <w:rPr>
                <w:rFonts w:eastAsiaTheme="minorHAnsi"/>
              </w:rPr>
              <w:t>Ideological Congruence (S-C)</w:t>
            </w:r>
          </w:p>
        </w:tc>
        <w:tc>
          <w:tcPr>
            <w:tcW w:w="4320" w:type="dxa"/>
            <w:tcMar>
              <w:top w:w="100" w:type="nil"/>
              <w:right w:w="100" w:type="nil"/>
            </w:tcMar>
            <w:vAlign w:val="center"/>
          </w:tcPr>
          <w:p w14:paraId="2123A27D" w14:textId="77777777" w:rsidR="00442303" w:rsidRDefault="00442303">
            <w:pPr>
              <w:autoSpaceDE w:val="0"/>
              <w:autoSpaceDN w:val="0"/>
              <w:adjustRightInd w:val="0"/>
              <w:jc w:val="center"/>
              <w:rPr>
                <w:rFonts w:eastAsiaTheme="minorHAnsi"/>
              </w:rPr>
            </w:pPr>
            <w:r>
              <w:rPr>
                <w:rFonts w:eastAsiaTheme="minorHAnsi"/>
              </w:rPr>
              <w:t>1.184</w:t>
            </w:r>
            <w:r>
              <w:rPr>
                <w:rFonts w:eastAsiaTheme="minorHAnsi"/>
                <w:vertAlign w:val="superscript"/>
              </w:rPr>
              <w:t>***</w:t>
            </w:r>
          </w:p>
        </w:tc>
      </w:tr>
      <w:tr w:rsidR="00442303" w14:paraId="06001ED2" w14:textId="77777777" w:rsidTr="00A36621">
        <w:tc>
          <w:tcPr>
            <w:tcW w:w="4428" w:type="dxa"/>
            <w:tcMar>
              <w:top w:w="100" w:type="nil"/>
              <w:right w:w="100" w:type="nil"/>
            </w:tcMar>
            <w:vAlign w:val="center"/>
          </w:tcPr>
          <w:p w14:paraId="5170BEE9"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6D58E2C2" w14:textId="77777777" w:rsidR="00442303" w:rsidRDefault="00442303">
            <w:pPr>
              <w:autoSpaceDE w:val="0"/>
              <w:autoSpaceDN w:val="0"/>
              <w:adjustRightInd w:val="0"/>
              <w:jc w:val="center"/>
              <w:rPr>
                <w:rFonts w:eastAsiaTheme="minorHAnsi"/>
              </w:rPr>
            </w:pPr>
            <w:r>
              <w:rPr>
                <w:rFonts w:eastAsiaTheme="minorHAnsi"/>
              </w:rPr>
              <w:t>(3.93)</w:t>
            </w:r>
          </w:p>
        </w:tc>
      </w:tr>
      <w:tr w:rsidR="00442303" w14:paraId="305A157D" w14:textId="77777777" w:rsidTr="00A36621">
        <w:tc>
          <w:tcPr>
            <w:tcW w:w="4428" w:type="dxa"/>
            <w:tcMar>
              <w:top w:w="100" w:type="nil"/>
              <w:right w:w="100" w:type="nil"/>
            </w:tcMar>
            <w:vAlign w:val="center"/>
          </w:tcPr>
          <w:p w14:paraId="4DAB18CF"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37E391B8" w14:textId="77777777" w:rsidR="00442303" w:rsidRDefault="00442303">
            <w:pPr>
              <w:autoSpaceDE w:val="0"/>
              <w:autoSpaceDN w:val="0"/>
              <w:adjustRightInd w:val="0"/>
              <w:rPr>
                <w:rFonts w:eastAsiaTheme="minorHAnsi"/>
              </w:rPr>
            </w:pPr>
          </w:p>
        </w:tc>
      </w:tr>
      <w:tr w:rsidR="00442303" w14:paraId="528BE8AA" w14:textId="77777777" w:rsidTr="00A36621">
        <w:tc>
          <w:tcPr>
            <w:tcW w:w="4428" w:type="dxa"/>
            <w:tcMar>
              <w:top w:w="100" w:type="nil"/>
              <w:right w:w="100" w:type="nil"/>
            </w:tcMar>
            <w:vAlign w:val="center"/>
          </w:tcPr>
          <w:p w14:paraId="0AF7277E" w14:textId="77777777" w:rsidR="00442303" w:rsidRDefault="00442303">
            <w:pPr>
              <w:autoSpaceDE w:val="0"/>
              <w:autoSpaceDN w:val="0"/>
              <w:adjustRightInd w:val="0"/>
              <w:rPr>
                <w:rFonts w:eastAsiaTheme="minorHAnsi"/>
              </w:rPr>
            </w:pPr>
            <w:r>
              <w:rPr>
                <w:rFonts w:eastAsiaTheme="minorHAnsi"/>
              </w:rPr>
              <w:t>Case Criminal Issue</w:t>
            </w:r>
          </w:p>
        </w:tc>
        <w:tc>
          <w:tcPr>
            <w:tcW w:w="4320" w:type="dxa"/>
            <w:tcMar>
              <w:top w:w="100" w:type="nil"/>
              <w:right w:w="100" w:type="nil"/>
            </w:tcMar>
            <w:vAlign w:val="center"/>
          </w:tcPr>
          <w:p w14:paraId="46B2C066" w14:textId="77777777" w:rsidR="00442303" w:rsidRDefault="00442303">
            <w:pPr>
              <w:autoSpaceDE w:val="0"/>
              <w:autoSpaceDN w:val="0"/>
              <w:adjustRightInd w:val="0"/>
              <w:jc w:val="center"/>
              <w:rPr>
                <w:rFonts w:eastAsiaTheme="minorHAnsi"/>
              </w:rPr>
            </w:pPr>
            <w:r>
              <w:rPr>
                <w:rFonts w:eastAsiaTheme="minorHAnsi"/>
              </w:rPr>
              <w:t>0.110</w:t>
            </w:r>
            <w:r>
              <w:rPr>
                <w:rFonts w:eastAsiaTheme="minorHAnsi"/>
                <w:vertAlign w:val="superscript"/>
              </w:rPr>
              <w:t>**</w:t>
            </w:r>
          </w:p>
        </w:tc>
      </w:tr>
      <w:tr w:rsidR="00442303" w14:paraId="78DEB1AF" w14:textId="77777777" w:rsidTr="00A36621">
        <w:tc>
          <w:tcPr>
            <w:tcW w:w="4428" w:type="dxa"/>
            <w:tcMar>
              <w:top w:w="100" w:type="nil"/>
              <w:right w:w="100" w:type="nil"/>
            </w:tcMar>
            <w:vAlign w:val="center"/>
          </w:tcPr>
          <w:p w14:paraId="5C6992E7"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59359D41" w14:textId="77777777" w:rsidR="00442303" w:rsidRDefault="00442303">
            <w:pPr>
              <w:autoSpaceDE w:val="0"/>
              <w:autoSpaceDN w:val="0"/>
              <w:adjustRightInd w:val="0"/>
              <w:jc w:val="center"/>
              <w:rPr>
                <w:rFonts w:eastAsiaTheme="minorHAnsi"/>
              </w:rPr>
            </w:pPr>
            <w:r>
              <w:rPr>
                <w:rFonts w:eastAsiaTheme="minorHAnsi"/>
              </w:rPr>
              <w:t>(2.26)</w:t>
            </w:r>
          </w:p>
        </w:tc>
      </w:tr>
      <w:tr w:rsidR="00442303" w14:paraId="460D0C81" w14:textId="77777777" w:rsidTr="00A36621">
        <w:tc>
          <w:tcPr>
            <w:tcW w:w="4428" w:type="dxa"/>
            <w:tcMar>
              <w:top w:w="100" w:type="nil"/>
              <w:right w:w="100" w:type="nil"/>
            </w:tcMar>
            <w:vAlign w:val="center"/>
          </w:tcPr>
          <w:p w14:paraId="12537612"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26E54ECE" w14:textId="77777777" w:rsidR="00442303" w:rsidRDefault="00442303">
            <w:pPr>
              <w:autoSpaceDE w:val="0"/>
              <w:autoSpaceDN w:val="0"/>
              <w:adjustRightInd w:val="0"/>
              <w:rPr>
                <w:rFonts w:eastAsiaTheme="minorHAnsi"/>
              </w:rPr>
            </w:pPr>
          </w:p>
        </w:tc>
      </w:tr>
      <w:tr w:rsidR="00442303" w14:paraId="3CD79719" w14:textId="77777777" w:rsidTr="00A36621">
        <w:tc>
          <w:tcPr>
            <w:tcW w:w="4428" w:type="dxa"/>
            <w:tcMar>
              <w:top w:w="100" w:type="nil"/>
              <w:right w:w="100" w:type="nil"/>
            </w:tcMar>
            <w:vAlign w:val="center"/>
          </w:tcPr>
          <w:p w14:paraId="7DA57844" w14:textId="77777777" w:rsidR="00442303" w:rsidRDefault="00442303">
            <w:pPr>
              <w:autoSpaceDE w:val="0"/>
              <w:autoSpaceDN w:val="0"/>
              <w:adjustRightInd w:val="0"/>
              <w:rPr>
                <w:rFonts w:eastAsiaTheme="minorHAnsi"/>
              </w:rPr>
            </w:pPr>
            <w:r>
              <w:rPr>
                <w:rFonts w:eastAsiaTheme="minorHAnsi"/>
              </w:rPr>
              <w:t>Case Economic Issue</w:t>
            </w:r>
          </w:p>
        </w:tc>
        <w:tc>
          <w:tcPr>
            <w:tcW w:w="4320" w:type="dxa"/>
            <w:tcMar>
              <w:top w:w="100" w:type="nil"/>
              <w:right w:w="100" w:type="nil"/>
            </w:tcMar>
            <w:vAlign w:val="center"/>
          </w:tcPr>
          <w:p w14:paraId="5003CCE0" w14:textId="77777777" w:rsidR="00442303" w:rsidRDefault="00442303">
            <w:pPr>
              <w:autoSpaceDE w:val="0"/>
              <w:autoSpaceDN w:val="0"/>
              <w:adjustRightInd w:val="0"/>
              <w:jc w:val="center"/>
              <w:rPr>
                <w:rFonts w:eastAsiaTheme="minorHAnsi"/>
              </w:rPr>
            </w:pPr>
            <w:r>
              <w:rPr>
                <w:rFonts w:eastAsiaTheme="minorHAnsi"/>
              </w:rPr>
              <w:t>-0.130</w:t>
            </w:r>
            <w:r>
              <w:rPr>
                <w:rFonts w:eastAsiaTheme="minorHAnsi"/>
                <w:vertAlign w:val="superscript"/>
              </w:rPr>
              <w:t>***</w:t>
            </w:r>
          </w:p>
        </w:tc>
      </w:tr>
      <w:tr w:rsidR="00442303" w14:paraId="298D42AA" w14:textId="77777777" w:rsidTr="00A36621">
        <w:tc>
          <w:tcPr>
            <w:tcW w:w="4428" w:type="dxa"/>
            <w:tcMar>
              <w:top w:w="100" w:type="nil"/>
              <w:right w:w="100" w:type="nil"/>
            </w:tcMar>
            <w:vAlign w:val="center"/>
          </w:tcPr>
          <w:p w14:paraId="35CC7F3C"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013A02E2" w14:textId="77777777" w:rsidR="00442303" w:rsidRDefault="00442303">
            <w:pPr>
              <w:autoSpaceDE w:val="0"/>
              <w:autoSpaceDN w:val="0"/>
              <w:adjustRightInd w:val="0"/>
              <w:jc w:val="center"/>
              <w:rPr>
                <w:rFonts w:eastAsiaTheme="minorHAnsi"/>
              </w:rPr>
            </w:pPr>
            <w:r>
              <w:rPr>
                <w:rFonts w:eastAsiaTheme="minorHAnsi"/>
              </w:rPr>
              <w:t>(-3.58)</w:t>
            </w:r>
          </w:p>
        </w:tc>
      </w:tr>
      <w:tr w:rsidR="00442303" w14:paraId="3D374983" w14:textId="77777777" w:rsidTr="00A36621">
        <w:tc>
          <w:tcPr>
            <w:tcW w:w="4428" w:type="dxa"/>
            <w:tcMar>
              <w:top w:w="100" w:type="nil"/>
              <w:right w:w="100" w:type="nil"/>
            </w:tcMar>
            <w:vAlign w:val="center"/>
          </w:tcPr>
          <w:p w14:paraId="2B432DD4"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4B41FA97" w14:textId="77777777" w:rsidR="00442303" w:rsidRDefault="00442303">
            <w:pPr>
              <w:autoSpaceDE w:val="0"/>
              <w:autoSpaceDN w:val="0"/>
              <w:adjustRightInd w:val="0"/>
              <w:rPr>
                <w:rFonts w:eastAsiaTheme="minorHAnsi"/>
              </w:rPr>
            </w:pPr>
          </w:p>
        </w:tc>
      </w:tr>
      <w:tr w:rsidR="00442303" w14:paraId="35DAAF68" w14:textId="77777777" w:rsidTr="00A36621">
        <w:tc>
          <w:tcPr>
            <w:tcW w:w="4428" w:type="dxa"/>
            <w:tcMar>
              <w:top w:w="100" w:type="nil"/>
              <w:right w:w="100" w:type="nil"/>
            </w:tcMar>
            <w:vAlign w:val="center"/>
          </w:tcPr>
          <w:p w14:paraId="0D0BEFE0" w14:textId="77777777" w:rsidR="00442303" w:rsidRDefault="00442303">
            <w:pPr>
              <w:autoSpaceDE w:val="0"/>
              <w:autoSpaceDN w:val="0"/>
              <w:adjustRightInd w:val="0"/>
              <w:rPr>
                <w:rFonts w:eastAsiaTheme="minorHAnsi"/>
              </w:rPr>
            </w:pPr>
            <w:r>
              <w:rPr>
                <w:rFonts w:eastAsiaTheme="minorHAnsi"/>
              </w:rPr>
              <w:t>Case Salience</w:t>
            </w:r>
          </w:p>
        </w:tc>
        <w:tc>
          <w:tcPr>
            <w:tcW w:w="4320" w:type="dxa"/>
            <w:tcMar>
              <w:top w:w="100" w:type="nil"/>
              <w:right w:w="100" w:type="nil"/>
            </w:tcMar>
            <w:vAlign w:val="center"/>
          </w:tcPr>
          <w:p w14:paraId="1DFE0A37" w14:textId="77777777" w:rsidR="00442303" w:rsidRDefault="00442303">
            <w:pPr>
              <w:autoSpaceDE w:val="0"/>
              <w:autoSpaceDN w:val="0"/>
              <w:adjustRightInd w:val="0"/>
              <w:jc w:val="center"/>
              <w:rPr>
                <w:rFonts w:eastAsiaTheme="minorHAnsi"/>
              </w:rPr>
            </w:pPr>
            <w:r>
              <w:rPr>
                <w:rFonts w:eastAsiaTheme="minorHAnsi"/>
              </w:rPr>
              <w:t>-0.107</w:t>
            </w:r>
            <w:r>
              <w:rPr>
                <w:rFonts w:eastAsiaTheme="minorHAnsi"/>
                <w:vertAlign w:val="superscript"/>
              </w:rPr>
              <w:t>**</w:t>
            </w:r>
          </w:p>
        </w:tc>
      </w:tr>
      <w:tr w:rsidR="00442303" w14:paraId="7A456084" w14:textId="77777777" w:rsidTr="00A36621">
        <w:tc>
          <w:tcPr>
            <w:tcW w:w="4428" w:type="dxa"/>
            <w:tcMar>
              <w:top w:w="100" w:type="nil"/>
              <w:right w:w="100" w:type="nil"/>
            </w:tcMar>
            <w:vAlign w:val="center"/>
          </w:tcPr>
          <w:p w14:paraId="2187F0F0"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7732FDF4" w14:textId="77777777" w:rsidR="00442303" w:rsidRDefault="00442303">
            <w:pPr>
              <w:autoSpaceDE w:val="0"/>
              <w:autoSpaceDN w:val="0"/>
              <w:adjustRightInd w:val="0"/>
              <w:jc w:val="center"/>
              <w:rPr>
                <w:rFonts w:eastAsiaTheme="minorHAnsi"/>
              </w:rPr>
            </w:pPr>
            <w:r>
              <w:rPr>
                <w:rFonts w:eastAsiaTheme="minorHAnsi"/>
              </w:rPr>
              <w:t>(-1.97)</w:t>
            </w:r>
          </w:p>
        </w:tc>
      </w:tr>
      <w:tr w:rsidR="00442303" w14:paraId="2148C20C" w14:textId="77777777" w:rsidTr="00A36621">
        <w:tc>
          <w:tcPr>
            <w:tcW w:w="4428" w:type="dxa"/>
            <w:tcMar>
              <w:top w:w="100" w:type="nil"/>
              <w:right w:w="100" w:type="nil"/>
            </w:tcMar>
            <w:vAlign w:val="center"/>
          </w:tcPr>
          <w:p w14:paraId="529490ED"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2888C05F" w14:textId="77777777" w:rsidR="00442303" w:rsidRDefault="00442303">
            <w:pPr>
              <w:autoSpaceDE w:val="0"/>
              <w:autoSpaceDN w:val="0"/>
              <w:adjustRightInd w:val="0"/>
              <w:rPr>
                <w:rFonts w:eastAsiaTheme="minorHAnsi"/>
              </w:rPr>
            </w:pPr>
          </w:p>
        </w:tc>
      </w:tr>
      <w:tr w:rsidR="00442303" w14:paraId="4A74D468" w14:textId="77777777" w:rsidTr="00A36621">
        <w:tc>
          <w:tcPr>
            <w:tcW w:w="4428" w:type="dxa"/>
            <w:tcMar>
              <w:top w:w="100" w:type="nil"/>
              <w:right w:w="100" w:type="nil"/>
            </w:tcMar>
            <w:vAlign w:val="center"/>
          </w:tcPr>
          <w:p w14:paraId="7F490F69" w14:textId="77777777" w:rsidR="00442303" w:rsidRDefault="00442303">
            <w:pPr>
              <w:autoSpaceDE w:val="0"/>
              <w:autoSpaceDN w:val="0"/>
              <w:adjustRightInd w:val="0"/>
              <w:rPr>
                <w:rFonts w:eastAsiaTheme="minorHAnsi"/>
              </w:rPr>
            </w:pPr>
            <w:r>
              <w:rPr>
                <w:rFonts w:eastAsiaTheme="minorHAnsi"/>
              </w:rPr>
              <w:t>Case Legal Importance</w:t>
            </w:r>
          </w:p>
        </w:tc>
        <w:tc>
          <w:tcPr>
            <w:tcW w:w="4320" w:type="dxa"/>
            <w:tcMar>
              <w:top w:w="100" w:type="nil"/>
              <w:right w:w="100" w:type="nil"/>
            </w:tcMar>
            <w:vAlign w:val="center"/>
          </w:tcPr>
          <w:p w14:paraId="30E1332B" w14:textId="77777777" w:rsidR="00442303" w:rsidRDefault="00442303">
            <w:pPr>
              <w:autoSpaceDE w:val="0"/>
              <w:autoSpaceDN w:val="0"/>
              <w:adjustRightInd w:val="0"/>
              <w:jc w:val="center"/>
              <w:rPr>
                <w:rFonts w:eastAsiaTheme="minorHAnsi"/>
              </w:rPr>
            </w:pPr>
            <w:r>
              <w:rPr>
                <w:rFonts w:eastAsiaTheme="minorHAnsi"/>
              </w:rPr>
              <w:t>0.183</w:t>
            </w:r>
            <w:r>
              <w:rPr>
                <w:rFonts w:eastAsiaTheme="minorHAnsi"/>
                <w:vertAlign w:val="superscript"/>
              </w:rPr>
              <w:t>*</w:t>
            </w:r>
          </w:p>
        </w:tc>
      </w:tr>
      <w:tr w:rsidR="00442303" w14:paraId="63E3AD40" w14:textId="77777777" w:rsidTr="00A36621">
        <w:tc>
          <w:tcPr>
            <w:tcW w:w="4428" w:type="dxa"/>
            <w:tcMar>
              <w:top w:w="100" w:type="nil"/>
              <w:right w:w="100" w:type="nil"/>
            </w:tcMar>
            <w:vAlign w:val="center"/>
          </w:tcPr>
          <w:p w14:paraId="7F05872C"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121FAAAF" w14:textId="77777777" w:rsidR="00442303" w:rsidRDefault="00442303">
            <w:pPr>
              <w:autoSpaceDE w:val="0"/>
              <w:autoSpaceDN w:val="0"/>
              <w:adjustRightInd w:val="0"/>
              <w:jc w:val="center"/>
              <w:rPr>
                <w:rFonts w:eastAsiaTheme="minorHAnsi"/>
              </w:rPr>
            </w:pPr>
            <w:r>
              <w:rPr>
                <w:rFonts w:eastAsiaTheme="minorHAnsi"/>
              </w:rPr>
              <w:t>(1.84)</w:t>
            </w:r>
          </w:p>
        </w:tc>
      </w:tr>
      <w:tr w:rsidR="00442303" w14:paraId="3EF149FD" w14:textId="77777777" w:rsidTr="00A36621">
        <w:tc>
          <w:tcPr>
            <w:tcW w:w="4428" w:type="dxa"/>
            <w:tcMar>
              <w:top w:w="100" w:type="nil"/>
              <w:right w:w="100" w:type="nil"/>
            </w:tcMar>
            <w:vAlign w:val="center"/>
          </w:tcPr>
          <w:p w14:paraId="307A5A80"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60EEA9B4" w14:textId="77777777" w:rsidR="00442303" w:rsidRDefault="00442303">
            <w:pPr>
              <w:autoSpaceDE w:val="0"/>
              <w:autoSpaceDN w:val="0"/>
              <w:adjustRightInd w:val="0"/>
              <w:rPr>
                <w:rFonts w:eastAsiaTheme="minorHAnsi"/>
              </w:rPr>
            </w:pPr>
          </w:p>
        </w:tc>
      </w:tr>
      <w:tr w:rsidR="00442303" w14:paraId="2F18ACCF" w14:textId="77777777" w:rsidTr="00A36621">
        <w:tc>
          <w:tcPr>
            <w:tcW w:w="4428" w:type="dxa"/>
            <w:tcMar>
              <w:top w:w="100" w:type="nil"/>
              <w:right w:w="100" w:type="nil"/>
            </w:tcMar>
            <w:vAlign w:val="center"/>
          </w:tcPr>
          <w:p w14:paraId="49B04274" w14:textId="77777777" w:rsidR="00442303" w:rsidRDefault="00442303">
            <w:pPr>
              <w:autoSpaceDE w:val="0"/>
              <w:autoSpaceDN w:val="0"/>
              <w:adjustRightInd w:val="0"/>
              <w:rPr>
                <w:rFonts w:eastAsiaTheme="minorHAnsi"/>
              </w:rPr>
            </w:pPr>
            <w:r>
              <w:rPr>
                <w:rFonts w:eastAsiaTheme="minorHAnsi"/>
              </w:rPr>
              <w:t>Case Complexity</w:t>
            </w:r>
          </w:p>
        </w:tc>
        <w:tc>
          <w:tcPr>
            <w:tcW w:w="4320" w:type="dxa"/>
            <w:tcMar>
              <w:top w:w="100" w:type="nil"/>
              <w:right w:w="100" w:type="nil"/>
            </w:tcMar>
            <w:vAlign w:val="center"/>
          </w:tcPr>
          <w:p w14:paraId="09F24A4A" w14:textId="77777777" w:rsidR="00442303" w:rsidRDefault="00442303">
            <w:pPr>
              <w:autoSpaceDE w:val="0"/>
              <w:autoSpaceDN w:val="0"/>
              <w:adjustRightInd w:val="0"/>
              <w:jc w:val="center"/>
              <w:rPr>
                <w:rFonts w:eastAsiaTheme="minorHAnsi"/>
              </w:rPr>
            </w:pPr>
            <w:r>
              <w:rPr>
                <w:rFonts w:eastAsiaTheme="minorHAnsi"/>
              </w:rPr>
              <w:t>-0.128</w:t>
            </w:r>
            <w:r>
              <w:rPr>
                <w:rFonts w:eastAsiaTheme="minorHAnsi"/>
                <w:vertAlign w:val="superscript"/>
              </w:rPr>
              <w:t>***</w:t>
            </w:r>
          </w:p>
        </w:tc>
      </w:tr>
      <w:tr w:rsidR="00442303" w14:paraId="7BEE5A9C" w14:textId="77777777" w:rsidTr="00A36621">
        <w:tc>
          <w:tcPr>
            <w:tcW w:w="4428" w:type="dxa"/>
            <w:tcMar>
              <w:top w:w="100" w:type="nil"/>
              <w:right w:w="100" w:type="nil"/>
            </w:tcMar>
            <w:vAlign w:val="center"/>
          </w:tcPr>
          <w:p w14:paraId="60AA5651"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01BE4875" w14:textId="77777777" w:rsidR="00442303" w:rsidRDefault="00442303">
            <w:pPr>
              <w:autoSpaceDE w:val="0"/>
              <w:autoSpaceDN w:val="0"/>
              <w:adjustRightInd w:val="0"/>
              <w:jc w:val="center"/>
              <w:rPr>
                <w:rFonts w:eastAsiaTheme="minorHAnsi"/>
              </w:rPr>
            </w:pPr>
            <w:r>
              <w:rPr>
                <w:rFonts w:eastAsiaTheme="minorHAnsi"/>
              </w:rPr>
              <w:t>(-3.91)</w:t>
            </w:r>
          </w:p>
        </w:tc>
      </w:tr>
      <w:tr w:rsidR="00442303" w14:paraId="13019676" w14:textId="77777777" w:rsidTr="00A36621">
        <w:tc>
          <w:tcPr>
            <w:tcW w:w="4428" w:type="dxa"/>
            <w:tcMar>
              <w:top w:w="100" w:type="nil"/>
              <w:right w:w="100" w:type="nil"/>
            </w:tcMar>
            <w:vAlign w:val="center"/>
          </w:tcPr>
          <w:p w14:paraId="02171607"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4AB4BE9E" w14:textId="77777777" w:rsidR="00442303" w:rsidRDefault="00442303">
            <w:pPr>
              <w:autoSpaceDE w:val="0"/>
              <w:autoSpaceDN w:val="0"/>
              <w:adjustRightInd w:val="0"/>
              <w:rPr>
                <w:rFonts w:eastAsiaTheme="minorHAnsi"/>
              </w:rPr>
            </w:pPr>
          </w:p>
        </w:tc>
      </w:tr>
      <w:tr w:rsidR="00442303" w14:paraId="04EF2B2B" w14:textId="77777777" w:rsidTr="00A36621">
        <w:tc>
          <w:tcPr>
            <w:tcW w:w="4428" w:type="dxa"/>
            <w:tcMar>
              <w:top w:w="100" w:type="nil"/>
              <w:right w:w="100" w:type="nil"/>
            </w:tcMar>
            <w:vAlign w:val="center"/>
          </w:tcPr>
          <w:p w14:paraId="3EF5D5EE" w14:textId="77777777" w:rsidR="00442303" w:rsidRDefault="00442303">
            <w:pPr>
              <w:autoSpaceDE w:val="0"/>
              <w:autoSpaceDN w:val="0"/>
              <w:adjustRightInd w:val="0"/>
              <w:rPr>
                <w:rFonts w:eastAsiaTheme="minorHAnsi"/>
              </w:rPr>
            </w:pPr>
            <w:r>
              <w:rPr>
                <w:rFonts w:eastAsiaTheme="minorHAnsi"/>
              </w:rPr>
              <w:t>Case Lack of Legal Dissensus</w:t>
            </w:r>
          </w:p>
        </w:tc>
        <w:tc>
          <w:tcPr>
            <w:tcW w:w="4320" w:type="dxa"/>
            <w:tcMar>
              <w:top w:w="100" w:type="nil"/>
              <w:right w:w="100" w:type="nil"/>
            </w:tcMar>
            <w:vAlign w:val="center"/>
          </w:tcPr>
          <w:p w14:paraId="781CD39D" w14:textId="77777777" w:rsidR="00442303" w:rsidRDefault="00442303">
            <w:pPr>
              <w:autoSpaceDE w:val="0"/>
              <w:autoSpaceDN w:val="0"/>
              <w:adjustRightInd w:val="0"/>
              <w:jc w:val="center"/>
              <w:rPr>
                <w:rFonts w:eastAsiaTheme="minorHAnsi"/>
              </w:rPr>
            </w:pPr>
            <w:r>
              <w:rPr>
                <w:rFonts w:eastAsiaTheme="minorHAnsi"/>
              </w:rPr>
              <w:t>-0.162</w:t>
            </w:r>
            <w:r>
              <w:rPr>
                <w:rFonts w:eastAsiaTheme="minorHAnsi"/>
                <w:vertAlign w:val="superscript"/>
              </w:rPr>
              <w:t>***</w:t>
            </w:r>
          </w:p>
        </w:tc>
      </w:tr>
      <w:tr w:rsidR="00442303" w14:paraId="3C06F27B" w14:textId="77777777" w:rsidTr="00A36621">
        <w:tc>
          <w:tcPr>
            <w:tcW w:w="4428" w:type="dxa"/>
            <w:tcMar>
              <w:top w:w="100" w:type="nil"/>
              <w:right w:w="100" w:type="nil"/>
            </w:tcMar>
            <w:vAlign w:val="center"/>
          </w:tcPr>
          <w:p w14:paraId="6657D122"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51FEEE40" w14:textId="77777777" w:rsidR="00442303" w:rsidRDefault="00442303">
            <w:pPr>
              <w:autoSpaceDE w:val="0"/>
              <w:autoSpaceDN w:val="0"/>
              <w:adjustRightInd w:val="0"/>
              <w:jc w:val="center"/>
              <w:rPr>
                <w:rFonts w:eastAsiaTheme="minorHAnsi"/>
              </w:rPr>
            </w:pPr>
            <w:r>
              <w:rPr>
                <w:rFonts w:eastAsiaTheme="minorHAnsi"/>
              </w:rPr>
              <w:t>(-4.34)</w:t>
            </w:r>
          </w:p>
        </w:tc>
      </w:tr>
      <w:tr w:rsidR="00442303" w14:paraId="681E55F1" w14:textId="77777777" w:rsidTr="00A36621">
        <w:tc>
          <w:tcPr>
            <w:tcW w:w="4428" w:type="dxa"/>
            <w:tcBorders>
              <w:bottom w:val="single" w:sz="8" w:space="0" w:color="auto"/>
            </w:tcBorders>
            <w:tcMar>
              <w:top w:w="100" w:type="nil"/>
              <w:right w:w="100" w:type="nil"/>
            </w:tcMar>
            <w:vAlign w:val="center"/>
          </w:tcPr>
          <w:p w14:paraId="71911B5E" w14:textId="77777777" w:rsidR="00442303" w:rsidRDefault="00442303">
            <w:pPr>
              <w:autoSpaceDE w:val="0"/>
              <w:autoSpaceDN w:val="0"/>
              <w:adjustRightInd w:val="0"/>
              <w:rPr>
                <w:rFonts w:eastAsiaTheme="minorHAnsi"/>
              </w:rPr>
            </w:pPr>
          </w:p>
        </w:tc>
        <w:tc>
          <w:tcPr>
            <w:tcW w:w="4320" w:type="dxa"/>
            <w:tcBorders>
              <w:bottom w:val="single" w:sz="8" w:space="0" w:color="auto"/>
            </w:tcBorders>
            <w:tcMar>
              <w:top w:w="100" w:type="nil"/>
              <w:right w:w="100" w:type="nil"/>
            </w:tcMar>
            <w:vAlign w:val="center"/>
          </w:tcPr>
          <w:p w14:paraId="66D3D850" w14:textId="77777777" w:rsidR="00442303" w:rsidRDefault="00442303">
            <w:pPr>
              <w:autoSpaceDE w:val="0"/>
              <w:autoSpaceDN w:val="0"/>
              <w:adjustRightInd w:val="0"/>
              <w:rPr>
                <w:rFonts w:eastAsiaTheme="minorHAnsi"/>
              </w:rPr>
            </w:pPr>
          </w:p>
        </w:tc>
      </w:tr>
      <w:tr w:rsidR="00442303" w14:paraId="1ED3B140" w14:textId="77777777" w:rsidTr="00A36621">
        <w:tc>
          <w:tcPr>
            <w:tcW w:w="4428" w:type="dxa"/>
            <w:tcBorders>
              <w:top w:val="single" w:sz="8" w:space="0" w:color="auto"/>
            </w:tcBorders>
            <w:tcMar>
              <w:top w:w="100" w:type="nil"/>
              <w:right w:w="100" w:type="nil"/>
            </w:tcMar>
            <w:vAlign w:val="center"/>
          </w:tcPr>
          <w:p w14:paraId="6ED3F96E" w14:textId="77777777" w:rsidR="00442303" w:rsidRDefault="00442303">
            <w:pPr>
              <w:autoSpaceDE w:val="0"/>
              <w:autoSpaceDN w:val="0"/>
              <w:adjustRightInd w:val="0"/>
              <w:rPr>
                <w:rFonts w:eastAsiaTheme="minorHAnsi"/>
              </w:rPr>
            </w:pPr>
            <w:r>
              <w:rPr>
                <w:rFonts w:eastAsiaTheme="minorHAnsi"/>
              </w:rPr>
              <w:t>Constant</w:t>
            </w:r>
          </w:p>
        </w:tc>
        <w:tc>
          <w:tcPr>
            <w:tcW w:w="4320" w:type="dxa"/>
            <w:tcBorders>
              <w:top w:val="single" w:sz="8" w:space="0" w:color="auto"/>
            </w:tcBorders>
            <w:tcMar>
              <w:top w:w="100" w:type="nil"/>
              <w:right w:w="100" w:type="nil"/>
            </w:tcMar>
            <w:vAlign w:val="center"/>
          </w:tcPr>
          <w:p w14:paraId="5514ECF7" w14:textId="77777777" w:rsidR="00442303" w:rsidRDefault="00442303">
            <w:pPr>
              <w:autoSpaceDE w:val="0"/>
              <w:autoSpaceDN w:val="0"/>
              <w:adjustRightInd w:val="0"/>
              <w:jc w:val="center"/>
              <w:rPr>
                <w:rFonts w:eastAsiaTheme="minorHAnsi"/>
              </w:rPr>
            </w:pPr>
            <w:r>
              <w:rPr>
                <w:rFonts w:eastAsiaTheme="minorHAnsi"/>
              </w:rPr>
              <w:t>-0.248</w:t>
            </w:r>
          </w:p>
        </w:tc>
      </w:tr>
      <w:tr w:rsidR="00442303" w14:paraId="3DD24B87" w14:textId="77777777" w:rsidTr="00A36621">
        <w:tc>
          <w:tcPr>
            <w:tcW w:w="4428" w:type="dxa"/>
            <w:tcMar>
              <w:top w:w="100" w:type="nil"/>
              <w:right w:w="100" w:type="nil"/>
            </w:tcMar>
            <w:vAlign w:val="center"/>
          </w:tcPr>
          <w:p w14:paraId="3A439ED8" w14:textId="77777777" w:rsidR="00442303" w:rsidRDefault="00442303">
            <w:pPr>
              <w:autoSpaceDE w:val="0"/>
              <w:autoSpaceDN w:val="0"/>
              <w:adjustRightInd w:val="0"/>
              <w:rPr>
                <w:rFonts w:eastAsiaTheme="minorHAnsi"/>
              </w:rPr>
            </w:pPr>
          </w:p>
        </w:tc>
        <w:tc>
          <w:tcPr>
            <w:tcW w:w="4320" w:type="dxa"/>
            <w:tcMar>
              <w:top w:w="100" w:type="nil"/>
              <w:right w:w="100" w:type="nil"/>
            </w:tcMar>
            <w:vAlign w:val="center"/>
          </w:tcPr>
          <w:p w14:paraId="4F319FF5" w14:textId="77777777" w:rsidR="00442303" w:rsidRDefault="00442303">
            <w:pPr>
              <w:autoSpaceDE w:val="0"/>
              <w:autoSpaceDN w:val="0"/>
              <w:adjustRightInd w:val="0"/>
              <w:jc w:val="center"/>
              <w:rPr>
                <w:rFonts w:eastAsiaTheme="minorHAnsi"/>
              </w:rPr>
            </w:pPr>
            <w:r>
              <w:rPr>
                <w:rFonts w:eastAsiaTheme="minorHAnsi"/>
              </w:rPr>
              <w:t>(-1.29)</w:t>
            </w:r>
          </w:p>
        </w:tc>
      </w:tr>
      <w:tr w:rsidR="00442303" w14:paraId="29BAD850" w14:textId="77777777" w:rsidTr="00A36621">
        <w:tc>
          <w:tcPr>
            <w:tcW w:w="4428" w:type="dxa"/>
            <w:tcBorders>
              <w:bottom w:val="single" w:sz="8" w:space="0" w:color="auto"/>
            </w:tcBorders>
            <w:tcMar>
              <w:top w:w="100" w:type="nil"/>
              <w:right w:w="100" w:type="nil"/>
            </w:tcMar>
            <w:vAlign w:val="center"/>
          </w:tcPr>
          <w:p w14:paraId="47A8457F" w14:textId="77777777" w:rsidR="00442303" w:rsidRDefault="00442303">
            <w:pPr>
              <w:autoSpaceDE w:val="0"/>
              <w:autoSpaceDN w:val="0"/>
              <w:adjustRightInd w:val="0"/>
              <w:rPr>
                <w:rFonts w:eastAsiaTheme="minorHAnsi"/>
              </w:rPr>
            </w:pPr>
            <w:r>
              <w:rPr>
                <w:rFonts w:eastAsiaTheme="minorHAnsi"/>
              </w:rPr>
              <w:t>Observations</w:t>
            </w:r>
          </w:p>
        </w:tc>
        <w:tc>
          <w:tcPr>
            <w:tcW w:w="4320" w:type="dxa"/>
            <w:tcBorders>
              <w:bottom w:val="single" w:sz="8" w:space="0" w:color="auto"/>
            </w:tcBorders>
            <w:tcMar>
              <w:top w:w="100" w:type="nil"/>
              <w:right w:w="100" w:type="nil"/>
            </w:tcMar>
            <w:vAlign w:val="center"/>
          </w:tcPr>
          <w:p w14:paraId="1D7EEF9B" w14:textId="77777777" w:rsidR="00442303" w:rsidRDefault="00442303">
            <w:pPr>
              <w:autoSpaceDE w:val="0"/>
              <w:autoSpaceDN w:val="0"/>
              <w:adjustRightInd w:val="0"/>
              <w:jc w:val="center"/>
              <w:rPr>
                <w:rFonts w:eastAsiaTheme="minorHAnsi"/>
              </w:rPr>
            </w:pPr>
            <w:r>
              <w:rPr>
                <w:rFonts w:eastAsiaTheme="minorHAnsi"/>
              </w:rPr>
              <w:t>11898</w:t>
            </w:r>
          </w:p>
        </w:tc>
      </w:tr>
    </w:tbl>
    <w:p w14:paraId="7F1F315B" w14:textId="77777777" w:rsidR="00442303" w:rsidRDefault="00442303" w:rsidP="00442303">
      <w:pPr>
        <w:autoSpaceDE w:val="0"/>
        <w:autoSpaceDN w:val="0"/>
        <w:adjustRightInd w:val="0"/>
        <w:rPr>
          <w:rFonts w:eastAsiaTheme="minorHAnsi"/>
          <w:sz w:val="20"/>
          <w:szCs w:val="20"/>
        </w:rPr>
      </w:pP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0.1, </w:t>
      </w: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0.05, </w:t>
      </w: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0.001</w:t>
      </w:r>
    </w:p>
    <w:p w14:paraId="6AB56732" w14:textId="77777777" w:rsidR="00442303" w:rsidRDefault="00442303" w:rsidP="00442303">
      <w:pPr>
        <w:autoSpaceDE w:val="0"/>
        <w:autoSpaceDN w:val="0"/>
        <w:adjustRightInd w:val="0"/>
        <w:rPr>
          <w:rFonts w:eastAsiaTheme="minorHAnsi"/>
        </w:rPr>
      </w:pPr>
    </w:p>
    <w:p w14:paraId="4D97BE56" w14:textId="77777777" w:rsidR="004F026D" w:rsidRDefault="004F026D" w:rsidP="004F026D">
      <w:pPr>
        <w:autoSpaceDE w:val="0"/>
        <w:autoSpaceDN w:val="0"/>
        <w:adjustRightInd w:val="0"/>
        <w:rPr>
          <w:rFonts w:eastAsiaTheme="minorHAnsi"/>
        </w:rPr>
      </w:pPr>
    </w:p>
    <w:p w14:paraId="1B4980E6" w14:textId="77777777" w:rsidR="001A391A" w:rsidRDefault="001A391A" w:rsidP="00B92A4A"/>
    <w:p w14:paraId="1FF3A3B0" w14:textId="77777777" w:rsidR="00900576" w:rsidRDefault="00900576" w:rsidP="00B92A4A"/>
    <w:p w14:paraId="5B744BA1" w14:textId="77777777" w:rsidR="00900576" w:rsidRDefault="00900576" w:rsidP="00B92A4A"/>
    <w:p w14:paraId="17099262" w14:textId="77777777" w:rsidR="00900576" w:rsidRDefault="00900576" w:rsidP="00B92A4A"/>
    <w:p w14:paraId="18AA92AD" w14:textId="77777777" w:rsidR="00900576" w:rsidRDefault="00900576" w:rsidP="00B92A4A"/>
    <w:p w14:paraId="707502D8" w14:textId="77777777" w:rsidR="00900576" w:rsidRDefault="00900576" w:rsidP="00B92A4A"/>
    <w:p w14:paraId="609B4AED" w14:textId="77777777" w:rsidR="00900576" w:rsidRDefault="00900576" w:rsidP="00B92A4A"/>
    <w:p w14:paraId="606A3CFC" w14:textId="77777777" w:rsidR="00900576" w:rsidRDefault="00900576" w:rsidP="00B92A4A"/>
    <w:p w14:paraId="6928029B" w14:textId="77777777" w:rsidR="00900576" w:rsidRDefault="00900576" w:rsidP="00B92A4A"/>
    <w:p w14:paraId="6A79746E" w14:textId="77777777" w:rsidR="00900576" w:rsidRDefault="00900576" w:rsidP="00B92A4A"/>
    <w:p w14:paraId="24092A41" w14:textId="77777777" w:rsidR="00900576" w:rsidRDefault="00900576" w:rsidP="00B92A4A"/>
    <w:p w14:paraId="2C7EE789" w14:textId="77777777" w:rsidR="00900576" w:rsidRDefault="00900576" w:rsidP="00B92A4A"/>
    <w:p w14:paraId="645A2886" w14:textId="77777777" w:rsidR="00900576" w:rsidRDefault="00900576" w:rsidP="00B92A4A"/>
    <w:p w14:paraId="0C9FB3C6" w14:textId="77777777" w:rsidR="00900576" w:rsidRDefault="00900576" w:rsidP="00B92A4A"/>
    <w:p w14:paraId="240B1417" w14:textId="77777777" w:rsidR="00900576" w:rsidRDefault="00900576" w:rsidP="00B92A4A"/>
    <w:p w14:paraId="3D914FF2" w14:textId="77777777" w:rsidR="00900576" w:rsidRDefault="00900576" w:rsidP="00B92A4A"/>
    <w:p w14:paraId="556E9126" w14:textId="77777777" w:rsidR="00900576" w:rsidRDefault="00900576" w:rsidP="00B92A4A"/>
    <w:p w14:paraId="141EF21A" w14:textId="77777777" w:rsidR="00900576" w:rsidRDefault="00900576" w:rsidP="00B92A4A"/>
    <w:p w14:paraId="19DA281E" w14:textId="77777777" w:rsidR="00900576" w:rsidRDefault="00900576" w:rsidP="00B92A4A"/>
    <w:p w14:paraId="3119633E" w14:textId="77777777" w:rsidR="00900576" w:rsidRDefault="00900576" w:rsidP="00B92A4A"/>
    <w:p w14:paraId="608412FC" w14:textId="77777777" w:rsidR="00900576" w:rsidRDefault="00900576" w:rsidP="00B92A4A"/>
    <w:p w14:paraId="3AA2C647" w14:textId="77777777" w:rsidR="00900576" w:rsidRDefault="00900576" w:rsidP="00B92A4A"/>
    <w:p w14:paraId="6008CE15" w14:textId="77777777" w:rsidR="00900576" w:rsidRDefault="00900576" w:rsidP="00B92A4A"/>
    <w:p w14:paraId="19F2C4BF" w14:textId="77777777" w:rsidR="007E0242" w:rsidRDefault="007E0242">
      <w:r>
        <w:br w:type="page"/>
      </w:r>
    </w:p>
    <w:p w14:paraId="00E294FB" w14:textId="194C29F8" w:rsidR="00900576" w:rsidRDefault="00900576" w:rsidP="00900576">
      <w:r>
        <w:lastRenderedPageBreak/>
        <w:t>Appendix A</w:t>
      </w:r>
      <w:r w:rsidR="003E76C4">
        <w:t>.</w:t>
      </w:r>
      <w:r>
        <w:t>3: Table of Robustness Check Using Martin-Quinn Scores for Ideological Congruence Instead of Segal-Cover Scores</w:t>
      </w:r>
      <w:r w:rsidR="005A78AE">
        <w:t xml:space="preserve"> (t statistics in parentheses)</w:t>
      </w:r>
    </w:p>
    <w:p w14:paraId="574CA207" w14:textId="77777777" w:rsidR="00900576" w:rsidRDefault="00900576" w:rsidP="00900576"/>
    <w:tbl>
      <w:tblPr>
        <w:tblW w:w="0" w:type="auto"/>
        <w:tblInd w:w="-118" w:type="dxa"/>
        <w:tblLayout w:type="fixed"/>
        <w:tblLook w:val="0000" w:firstRow="0" w:lastRow="0" w:firstColumn="0" w:lastColumn="0" w:noHBand="0" w:noVBand="0"/>
      </w:tblPr>
      <w:tblGrid>
        <w:gridCol w:w="4428"/>
        <w:gridCol w:w="4320"/>
      </w:tblGrid>
      <w:tr w:rsidR="005A78AE" w14:paraId="7D7ECEF0" w14:textId="77777777" w:rsidTr="00A36621">
        <w:tc>
          <w:tcPr>
            <w:tcW w:w="4428" w:type="dxa"/>
            <w:tcBorders>
              <w:top w:val="single" w:sz="8" w:space="0" w:color="auto"/>
              <w:bottom w:val="single" w:sz="8" w:space="0" w:color="auto"/>
            </w:tcBorders>
            <w:tcMar>
              <w:top w:w="100" w:type="nil"/>
              <w:right w:w="100" w:type="nil"/>
            </w:tcMar>
            <w:vAlign w:val="center"/>
          </w:tcPr>
          <w:p w14:paraId="297D9884" w14:textId="76445395" w:rsidR="005A78AE" w:rsidRDefault="005A78AE" w:rsidP="005A78AE">
            <w:pPr>
              <w:autoSpaceDE w:val="0"/>
              <w:autoSpaceDN w:val="0"/>
              <w:adjustRightInd w:val="0"/>
              <w:rPr>
                <w:rFonts w:eastAsiaTheme="minorHAnsi"/>
              </w:rPr>
            </w:pPr>
            <w:r>
              <w:t>Independent Variables</w:t>
            </w:r>
          </w:p>
        </w:tc>
        <w:tc>
          <w:tcPr>
            <w:tcW w:w="4320" w:type="dxa"/>
            <w:tcBorders>
              <w:top w:val="single" w:sz="8" w:space="0" w:color="auto"/>
              <w:bottom w:val="single" w:sz="8" w:space="0" w:color="auto"/>
            </w:tcBorders>
            <w:tcMar>
              <w:top w:w="100" w:type="nil"/>
              <w:right w:w="100" w:type="nil"/>
            </w:tcMar>
            <w:vAlign w:val="center"/>
          </w:tcPr>
          <w:p w14:paraId="5250B6BA" w14:textId="0B6E4C0E" w:rsidR="005A78AE" w:rsidRDefault="005A78AE" w:rsidP="005A78AE">
            <w:pPr>
              <w:autoSpaceDE w:val="0"/>
              <w:autoSpaceDN w:val="0"/>
              <w:adjustRightInd w:val="0"/>
              <w:jc w:val="center"/>
              <w:rPr>
                <w:rFonts w:eastAsiaTheme="minorHAnsi"/>
              </w:rPr>
            </w:pPr>
            <w:r>
              <w:rPr>
                <w:rFonts w:eastAsiaTheme="minorHAnsi"/>
              </w:rPr>
              <w:t>Coefficients</w:t>
            </w:r>
          </w:p>
        </w:tc>
      </w:tr>
      <w:tr w:rsidR="008D001C" w14:paraId="64CFF19B" w14:textId="77777777" w:rsidTr="00A36621">
        <w:tc>
          <w:tcPr>
            <w:tcW w:w="4428" w:type="dxa"/>
            <w:tcBorders>
              <w:top w:val="single" w:sz="8" w:space="0" w:color="auto"/>
            </w:tcBorders>
            <w:tcMar>
              <w:top w:w="100" w:type="nil"/>
              <w:right w:w="100" w:type="nil"/>
            </w:tcMar>
            <w:vAlign w:val="center"/>
          </w:tcPr>
          <w:p w14:paraId="04D5D76F" w14:textId="7514733D" w:rsidR="008D001C" w:rsidRDefault="008D001C">
            <w:pPr>
              <w:autoSpaceDE w:val="0"/>
              <w:autoSpaceDN w:val="0"/>
              <w:adjustRightInd w:val="0"/>
              <w:rPr>
                <w:rFonts w:eastAsiaTheme="minorHAnsi"/>
              </w:rPr>
            </w:pPr>
          </w:p>
        </w:tc>
        <w:tc>
          <w:tcPr>
            <w:tcW w:w="4320" w:type="dxa"/>
            <w:tcBorders>
              <w:top w:val="single" w:sz="8" w:space="0" w:color="auto"/>
            </w:tcBorders>
            <w:tcMar>
              <w:top w:w="100" w:type="nil"/>
              <w:right w:w="100" w:type="nil"/>
            </w:tcMar>
            <w:vAlign w:val="center"/>
          </w:tcPr>
          <w:p w14:paraId="1AB675BF" w14:textId="77777777" w:rsidR="008D001C" w:rsidRDefault="008D001C">
            <w:pPr>
              <w:autoSpaceDE w:val="0"/>
              <w:autoSpaceDN w:val="0"/>
              <w:adjustRightInd w:val="0"/>
              <w:jc w:val="center"/>
              <w:rPr>
                <w:rFonts w:eastAsiaTheme="minorHAnsi"/>
              </w:rPr>
            </w:pPr>
          </w:p>
        </w:tc>
      </w:tr>
      <w:tr w:rsidR="008D001C" w14:paraId="4440676A" w14:textId="77777777" w:rsidTr="00A36621">
        <w:tc>
          <w:tcPr>
            <w:tcW w:w="4428" w:type="dxa"/>
            <w:tcMar>
              <w:top w:w="100" w:type="nil"/>
              <w:right w:w="100" w:type="nil"/>
            </w:tcMar>
            <w:vAlign w:val="center"/>
          </w:tcPr>
          <w:p w14:paraId="1874C39E" w14:textId="77777777" w:rsidR="008D001C" w:rsidRDefault="008D001C">
            <w:pPr>
              <w:autoSpaceDE w:val="0"/>
              <w:autoSpaceDN w:val="0"/>
              <w:adjustRightInd w:val="0"/>
              <w:rPr>
                <w:rFonts w:eastAsiaTheme="minorHAnsi"/>
              </w:rPr>
            </w:pPr>
            <w:r>
              <w:rPr>
                <w:rFonts w:eastAsiaTheme="minorHAnsi"/>
              </w:rPr>
              <w:t>Pet. Clerk for SCOTUS Justice</w:t>
            </w:r>
          </w:p>
        </w:tc>
        <w:tc>
          <w:tcPr>
            <w:tcW w:w="4320" w:type="dxa"/>
            <w:tcMar>
              <w:top w:w="100" w:type="nil"/>
              <w:right w:w="100" w:type="nil"/>
            </w:tcMar>
            <w:vAlign w:val="center"/>
          </w:tcPr>
          <w:p w14:paraId="528144FC" w14:textId="77777777" w:rsidR="008D001C" w:rsidRDefault="008D001C">
            <w:pPr>
              <w:autoSpaceDE w:val="0"/>
              <w:autoSpaceDN w:val="0"/>
              <w:adjustRightInd w:val="0"/>
              <w:jc w:val="center"/>
              <w:rPr>
                <w:rFonts w:eastAsiaTheme="minorHAnsi"/>
              </w:rPr>
            </w:pPr>
            <w:r>
              <w:rPr>
                <w:rFonts w:eastAsiaTheme="minorHAnsi"/>
              </w:rPr>
              <w:t>0.309</w:t>
            </w:r>
            <w:r>
              <w:rPr>
                <w:rFonts w:eastAsiaTheme="minorHAnsi"/>
                <w:vertAlign w:val="superscript"/>
              </w:rPr>
              <w:t>**</w:t>
            </w:r>
          </w:p>
        </w:tc>
      </w:tr>
      <w:tr w:rsidR="008D001C" w14:paraId="6D414638" w14:textId="77777777" w:rsidTr="00A36621">
        <w:tc>
          <w:tcPr>
            <w:tcW w:w="4428" w:type="dxa"/>
            <w:tcMar>
              <w:top w:w="100" w:type="nil"/>
              <w:right w:w="100" w:type="nil"/>
            </w:tcMar>
            <w:vAlign w:val="center"/>
          </w:tcPr>
          <w:p w14:paraId="75CC2E9D"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35252676" w14:textId="77777777" w:rsidR="008D001C" w:rsidRDefault="008D001C">
            <w:pPr>
              <w:autoSpaceDE w:val="0"/>
              <w:autoSpaceDN w:val="0"/>
              <w:adjustRightInd w:val="0"/>
              <w:jc w:val="center"/>
              <w:rPr>
                <w:rFonts w:eastAsiaTheme="minorHAnsi"/>
              </w:rPr>
            </w:pPr>
            <w:r>
              <w:rPr>
                <w:rFonts w:eastAsiaTheme="minorHAnsi"/>
              </w:rPr>
              <w:t>(2.45)</w:t>
            </w:r>
          </w:p>
        </w:tc>
      </w:tr>
      <w:tr w:rsidR="008D001C" w14:paraId="21CB689B" w14:textId="77777777" w:rsidTr="00A36621">
        <w:tc>
          <w:tcPr>
            <w:tcW w:w="4428" w:type="dxa"/>
            <w:tcMar>
              <w:top w:w="100" w:type="nil"/>
              <w:right w:w="100" w:type="nil"/>
            </w:tcMar>
            <w:vAlign w:val="center"/>
          </w:tcPr>
          <w:p w14:paraId="7C2FCBE0"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50AD420A" w14:textId="77777777" w:rsidR="008D001C" w:rsidRDefault="008D001C">
            <w:pPr>
              <w:autoSpaceDE w:val="0"/>
              <w:autoSpaceDN w:val="0"/>
              <w:adjustRightInd w:val="0"/>
              <w:rPr>
                <w:rFonts w:eastAsiaTheme="minorHAnsi"/>
              </w:rPr>
            </w:pPr>
          </w:p>
        </w:tc>
      </w:tr>
      <w:tr w:rsidR="008D001C" w14:paraId="7327BE24" w14:textId="77777777" w:rsidTr="00A36621">
        <w:tc>
          <w:tcPr>
            <w:tcW w:w="4428" w:type="dxa"/>
            <w:tcMar>
              <w:top w:w="100" w:type="nil"/>
              <w:right w:w="100" w:type="nil"/>
            </w:tcMar>
            <w:vAlign w:val="center"/>
          </w:tcPr>
          <w:p w14:paraId="1378B629" w14:textId="77777777" w:rsidR="008D001C" w:rsidRDefault="008D001C">
            <w:pPr>
              <w:autoSpaceDE w:val="0"/>
              <w:autoSpaceDN w:val="0"/>
              <w:adjustRightInd w:val="0"/>
              <w:rPr>
                <w:rFonts w:eastAsiaTheme="minorHAnsi"/>
              </w:rPr>
            </w:pPr>
            <w:r>
              <w:rPr>
                <w:rFonts w:eastAsiaTheme="minorHAnsi"/>
              </w:rPr>
              <w:t>Pet. Clerk for Diff. SCOTUS Justice</w:t>
            </w:r>
          </w:p>
        </w:tc>
        <w:tc>
          <w:tcPr>
            <w:tcW w:w="4320" w:type="dxa"/>
            <w:tcMar>
              <w:top w:w="100" w:type="nil"/>
              <w:right w:w="100" w:type="nil"/>
            </w:tcMar>
            <w:vAlign w:val="center"/>
          </w:tcPr>
          <w:p w14:paraId="18F1110C" w14:textId="77777777" w:rsidR="008D001C" w:rsidRDefault="008D001C">
            <w:pPr>
              <w:autoSpaceDE w:val="0"/>
              <w:autoSpaceDN w:val="0"/>
              <w:adjustRightInd w:val="0"/>
              <w:jc w:val="center"/>
              <w:rPr>
                <w:rFonts w:eastAsiaTheme="minorHAnsi"/>
              </w:rPr>
            </w:pPr>
            <w:r>
              <w:rPr>
                <w:rFonts w:eastAsiaTheme="minorHAnsi"/>
              </w:rPr>
              <w:t>0.140</w:t>
            </w:r>
            <w:r>
              <w:rPr>
                <w:rFonts w:eastAsiaTheme="minorHAnsi"/>
                <w:vertAlign w:val="superscript"/>
              </w:rPr>
              <w:t>***</w:t>
            </w:r>
          </w:p>
        </w:tc>
      </w:tr>
      <w:tr w:rsidR="008D001C" w14:paraId="0B3C0A7E" w14:textId="77777777" w:rsidTr="00A36621">
        <w:tc>
          <w:tcPr>
            <w:tcW w:w="4428" w:type="dxa"/>
            <w:tcMar>
              <w:top w:w="100" w:type="nil"/>
              <w:right w:w="100" w:type="nil"/>
            </w:tcMar>
            <w:vAlign w:val="center"/>
          </w:tcPr>
          <w:p w14:paraId="56B6618A"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2DC8CBB8" w14:textId="77777777" w:rsidR="008D001C" w:rsidRDefault="008D001C">
            <w:pPr>
              <w:autoSpaceDE w:val="0"/>
              <w:autoSpaceDN w:val="0"/>
              <w:adjustRightInd w:val="0"/>
              <w:jc w:val="center"/>
              <w:rPr>
                <w:rFonts w:eastAsiaTheme="minorHAnsi"/>
              </w:rPr>
            </w:pPr>
            <w:r>
              <w:rPr>
                <w:rFonts w:eastAsiaTheme="minorHAnsi"/>
              </w:rPr>
              <w:t>(3.57)</w:t>
            </w:r>
          </w:p>
        </w:tc>
      </w:tr>
      <w:tr w:rsidR="008D001C" w14:paraId="10A90432" w14:textId="77777777" w:rsidTr="00A36621">
        <w:tc>
          <w:tcPr>
            <w:tcW w:w="4428" w:type="dxa"/>
            <w:tcMar>
              <w:top w:w="100" w:type="nil"/>
              <w:right w:w="100" w:type="nil"/>
            </w:tcMar>
            <w:vAlign w:val="center"/>
          </w:tcPr>
          <w:p w14:paraId="196B438A"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430ACEB6" w14:textId="77777777" w:rsidR="008D001C" w:rsidRDefault="008D001C">
            <w:pPr>
              <w:autoSpaceDE w:val="0"/>
              <w:autoSpaceDN w:val="0"/>
              <w:adjustRightInd w:val="0"/>
              <w:rPr>
                <w:rFonts w:eastAsiaTheme="minorHAnsi"/>
              </w:rPr>
            </w:pPr>
          </w:p>
        </w:tc>
      </w:tr>
      <w:tr w:rsidR="008D001C" w14:paraId="5133F7E9" w14:textId="77777777" w:rsidTr="00A36621">
        <w:tc>
          <w:tcPr>
            <w:tcW w:w="4428" w:type="dxa"/>
            <w:tcMar>
              <w:top w:w="100" w:type="nil"/>
              <w:right w:w="100" w:type="nil"/>
            </w:tcMar>
            <w:vAlign w:val="center"/>
          </w:tcPr>
          <w:p w14:paraId="3F12B11B" w14:textId="77777777" w:rsidR="008D001C" w:rsidRDefault="008D001C">
            <w:pPr>
              <w:autoSpaceDE w:val="0"/>
              <w:autoSpaceDN w:val="0"/>
              <w:adjustRightInd w:val="0"/>
              <w:rPr>
                <w:rFonts w:eastAsiaTheme="minorHAnsi"/>
              </w:rPr>
            </w:pPr>
            <w:r>
              <w:rPr>
                <w:rFonts w:eastAsiaTheme="minorHAnsi"/>
              </w:rPr>
              <w:t>Pet. Clerk for USCA Highest</w:t>
            </w:r>
          </w:p>
        </w:tc>
        <w:tc>
          <w:tcPr>
            <w:tcW w:w="4320" w:type="dxa"/>
            <w:tcMar>
              <w:top w:w="100" w:type="nil"/>
              <w:right w:w="100" w:type="nil"/>
            </w:tcMar>
            <w:vAlign w:val="center"/>
          </w:tcPr>
          <w:p w14:paraId="4B212276" w14:textId="77777777" w:rsidR="008D001C" w:rsidRDefault="008D001C">
            <w:pPr>
              <w:autoSpaceDE w:val="0"/>
              <w:autoSpaceDN w:val="0"/>
              <w:adjustRightInd w:val="0"/>
              <w:jc w:val="center"/>
              <w:rPr>
                <w:rFonts w:eastAsiaTheme="minorHAnsi"/>
              </w:rPr>
            </w:pPr>
            <w:r>
              <w:rPr>
                <w:rFonts w:eastAsiaTheme="minorHAnsi"/>
              </w:rPr>
              <w:t>0.069</w:t>
            </w:r>
            <w:r>
              <w:rPr>
                <w:rFonts w:eastAsiaTheme="minorHAnsi"/>
                <w:vertAlign w:val="superscript"/>
              </w:rPr>
              <w:t>*</w:t>
            </w:r>
          </w:p>
        </w:tc>
      </w:tr>
      <w:tr w:rsidR="008D001C" w14:paraId="71D9BA84" w14:textId="77777777" w:rsidTr="00A36621">
        <w:tc>
          <w:tcPr>
            <w:tcW w:w="4428" w:type="dxa"/>
            <w:tcMar>
              <w:top w:w="100" w:type="nil"/>
              <w:right w:w="100" w:type="nil"/>
            </w:tcMar>
            <w:vAlign w:val="center"/>
          </w:tcPr>
          <w:p w14:paraId="51BA86D3"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7BD33D0B" w14:textId="77777777" w:rsidR="008D001C" w:rsidRDefault="008D001C">
            <w:pPr>
              <w:autoSpaceDE w:val="0"/>
              <w:autoSpaceDN w:val="0"/>
              <w:adjustRightInd w:val="0"/>
              <w:jc w:val="center"/>
              <w:rPr>
                <w:rFonts w:eastAsiaTheme="minorHAnsi"/>
              </w:rPr>
            </w:pPr>
            <w:r>
              <w:rPr>
                <w:rFonts w:eastAsiaTheme="minorHAnsi"/>
              </w:rPr>
              <w:t>(1.77)</w:t>
            </w:r>
          </w:p>
        </w:tc>
      </w:tr>
      <w:tr w:rsidR="008D001C" w14:paraId="4459F165" w14:textId="77777777" w:rsidTr="00A36621">
        <w:tc>
          <w:tcPr>
            <w:tcW w:w="4428" w:type="dxa"/>
            <w:tcMar>
              <w:top w:w="100" w:type="nil"/>
              <w:right w:w="100" w:type="nil"/>
            </w:tcMar>
            <w:vAlign w:val="center"/>
          </w:tcPr>
          <w:p w14:paraId="48D54CF8"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39F6990A" w14:textId="77777777" w:rsidR="008D001C" w:rsidRDefault="008D001C">
            <w:pPr>
              <w:autoSpaceDE w:val="0"/>
              <w:autoSpaceDN w:val="0"/>
              <w:adjustRightInd w:val="0"/>
              <w:rPr>
                <w:rFonts w:eastAsiaTheme="minorHAnsi"/>
              </w:rPr>
            </w:pPr>
          </w:p>
        </w:tc>
      </w:tr>
      <w:tr w:rsidR="008D001C" w14:paraId="2898A3E0" w14:textId="77777777" w:rsidTr="00A36621">
        <w:tc>
          <w:tcPr>
            <w:tcW w:w="4428" w:type="dxa"/>
            <w:tcMar>
              <w:top w:w="100" w:type="nil"/>
              <w:right w:w="100" w:type="nil"/>
            </w:tcMar>
            <w:vAlign w:val="center"/>
          </w:tcPr>
          <w:p w14:paraId="498E8496" w14:textId="77777777" w:rsidR="008D001C" w:rsidRDefault="008D001C">
            <w:pPr>
              <w:autoSpaceDE w:val="0"/>
              <w:autoSpaceDN w:val="0"/>
              <w:adjustRightInd w:val="0"/>
              <w:rPr>
                <w:rFonts w:eastAsiaTheme="minorHAnsi"/>
              </w:rPr>
            </w:pPr>
            <w:r>
              <w:rPr>
                <w:rFonts w:eastAsiaTheme="minorHAnsi"/>
              </w:rPr>
              <w:t>Resp. Clerk for SCOTUS Justice</w:t>
            </w:r>
          </w:p>
        </w:tc>
        <w:tc>
          <w:tcPr>
            <w:tcW w:w="4320" w:type="dxa"/>
            <w:tcMar>
              <w:top w:w="100" w:type="nil"/>
              <w:right w:w="100" w:type="nil"/>
            </w:tcMar>
            <w:vAlign w:val="center"/>
          </w:tcPr>
          <w:p w14:paraId="7B81409C" w14:textId="77777777" w:rsidR="008D001C" w:rsidRDefault="008D001C">
            <w:pPr>
              <w:autoSpaceDE w:val="0"/>
              <w:autoSpaceDN w:val="0"/>
              <w:adjustRightInd w:val="0"/>
              <w:jc w:val="center"/>
              <w:rPr>
                <w:rFonts w:eastAsiaTheme="minorHAnsi"/>
              </w:rPr>
            </w:pPr>
            <w:r>
              <w:rPr>
                <w:rFonts w:eastAsiaTheme="minorHAnsi"/>
              </w:rPr>
              <w:t>-0.174</w:t>
            </w:r>
            <w:r>
              <w:rPr>
                <w:rFonts w:eastAsiaTheme="minorHAnsi"/>
                <w:vertAlign w:val="superscript"/>
              </w:rPr>
              <w:t>**</w:t>
            </w:r>
          </w:p>
        </w:tc>
      </w:tr>
      <w:tr w:rsidR="008D001C" w14:paraId="69AA51FA" w14:textId="77777777" w:rsidTr="00A36621">
        <w:tc>
          <w:tcPr>
            <w:tcW w:w="4428" w:type="dxa"/>
            <w:tcMar>
              <w:top w:w="100" w:type="nil"/>
              <w:right w:w="100" w:type="nil"/>
            </w:tcMar>
            <w:vAlign w:val="center"/>
          </w:tcPr>
          <w:p w14:paraId="02D37DF4"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0693A840" w14:textId="77777777" w:rsidR="008D001C" w:rsidRDefault="008D001C">
            <w:pPr>
              <w:autoSpaceDE w:val="0"/>
              <w:autoSpaceDN w:val="0"/>
              <w:adjustRightInd w:val="0"/>
              <w:jc w:val="center"/>
              <w:rPr>
                <w:rFonts w:eastAsiaTheme="minorHAnsi"/>
              </w:rPr>
            </w:pPr>
            <w:r>
              <w:rPr>
                <w:rFonts w:eastAsiaTheme="minorHAnsi"/>
              </w:rPr>
              <w:t>(-2.00)</w:t>
            </w:r>
          </w:p>
        </w:tc>
      </w:tr>
      <w:tr w:rsidR="008D001C" w14:paraId="7501130B" w14:textId="77777777" w:rsidTr="00A36621">
        <w:tc>
          <w:tcPr>
            <w:tcW w:w="4428" w:type="dxa"/>
            <w:tcMar>
              <w:top w:w="100" w:type="nil"/>
              <w:right w:w="100" w:type="nil"/>
            </w:tcMar>
            <w:vAlign w:val="center"/>
          </w:tcPr>
          <w:p w14:paraId="4617D389"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B1AFA4D" w14:textId="77777777" w:rsidR="008D001C" w:rsidRDefault="008D001C">
            <w:pPr>
              <w:autoSpaceDE w:val="0"/>
              <w:autoSpaceDN w:val="0"/>
              <w:adjustRightInd w:val="0"/>
              <w:rPr>
                <w:rFonts w:eastAsiaTheme="minorHAnsi"/>
              </w:rPr>
            </w:pPr>
          </w:p>
        </w:tc>
      </w:tr>
      <w:tr w:rsidR="008D001C" w14:paraId="315C6A95" w14:textId="77777777" w:rsidTr="00A36621">
        <w:tc>
          <w:tcPr>
            <w:tcW w:w="4428" w:type="dxa"/>
            <w:tcMar>
              <w:top w:w="100" w:type="nil"/>
              <w:right w:w="100" w:type="nil"/>
            </w:tcMar>
            <w:vAlign w:val="center"/>
          </w:tcPr>
          <w:p w14:paraId="45447A3E" w14:textId="77777777" w:rsidR="008D001C" w:rsidRDefault="008D001C">
            <w:pPr>
              <w:autoSpaceDE w:val="0"/>
              <w:autoSpaceDN w:val="0"/>
              <w:adjustRightInd w:val="0"/>
              <w:rPr>
                <w:rFonts w:eastAsiaTheme="minorHAnsi"/>
              </w:rPr>
            </w:pPr>
            <w:r>
              <w:rPr>
                <w:rFonts w:eastAsiaTheme="minorHAnsi"/>
              </w:rPr>
              <w:t>Resp. Clerk for Diff. SCOTUS Justice</w:t>
            </w:r>
          </w:p>
        </w:tc>
        <w:tc>
          <w:tcPr>
            <w:tcW w:w="4320" w:type="dxa"/>
            <w:tcMar>
              <w:top w:w="100" w:type="nil"/>
              <w:right w:w="100" w:type="nil"/>
            </w:tcMar>
            <w:vAlign w:val="center"/>
          </w:tcPr>
          <w:p w14:paraId="6F126FEB" w14:textId="77777777" w:rsidR="008D001C" w:rsidRDefault="008D001C">
            <w:pPr>
              <w:autoSpaceDE w:val="0"/>
              <w:autoSpaceDN w:val="0"/>
              <w:adjustRightInd w:val="0"/>
              <w:jc w:val="center"/>
              <w:rPr>
                <w:rFonts w:eastAsiaTheme="minorHAnsi"/>
              </w:rPr>
            </w:pPr>
            <w:r>
              <w:rPr>
                <w:rFonts w:eastAsiaTheme="minorHAnsi"/>
              </w:rPr>
              <w:t>-0.139</w:t>
            </w:r>
            <w:r>
              <w:rPr>
                <w:rFonts w:eastAsiaTheme="minorHAnsi"/>
                <w:vertAlign w:val="superscript"/>
              </w:rPr>
              <w:t>**</w:t>
            </w:r>
          </w:p>
        </w:tc>
      </w:tr>
      <w:tr w:rsidR="008D001C" w14:paraId="341E01E4" w14:textId="77777777" w:rsidTr="00A36621">
        <w:tc>
          <w:tcPr>
            <w:tcW w:w="4428" w:type="dxa"/>
            <w:tcMar>
              <w:top w:w="100" w:type="nil"/>
              <w:right w:w="100" w:type="nil"/>
            </w:tcMar>
            <w:vAlign w:val="center"/>
          </w:tcPr>
          <w:p w14:paraId="4171924C"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3D0641FB" w14:textId="77777777" w:rsidR="008D001C" w:rsidRDefault="008D001C">
            <w:pPr>
              <w:autoSpaceDE w:val="0"/>
              <w:autoSpaceDN w:val="0"/>
              <w:adjustRightInd w:val="0"/>
              <w:jc w:val="center"/>
              <w:rPr>
                <w:rFonts w:eastAsiaTheme="minorHAnsi"/>
              </w:rPr>
            </w:pPr>
            <w:r>
              <w:rPr>
                <w:rFonts w:eastAsiaTheme="minorHAnsi"/>
              </w:rPr>
              <w:t>(-2.63)</w:t>
            </w:r>
          </w:p>
        </w:tc>
      </w:tr>
      <w:tr w:rsidR="008D001C" w14:paraId="05367EBA" w14:textId="77777777" w:rsidTr="00A36621">
        <w:tc>
          <w:tcPr>
            <w:tcW w:w="4428" w:type="dxa"/>
            <w:tcMar>
              <w:top w:w="100" w:type="nil"/>
              <w:right w:w="100" w:type="nil"/>
            </w:tcMar>
            <w:vAlign w:val="center"/>
          </w:tcPr>
          <w:p w14:paraId="7E3B5B25"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46249A0B" w14:textId="77777777" w:rsidR="008D001C" w:rsidRDefault="008D001C">
            <w:pPr>
              <w:autoSpaceDE w:val="0"/>
              <w:autoSpaceDN w:val="0"/>
              <w:adjustRightInd w:val="0"/>
              <w:rPr>
                <w:rFonts w:eastAsiaTheme="minorHAnsi"/>
              </w:rPr>
            </w:pPr>
          </w:p>
        </w:tc>
      </w:tr>
      <w:tr w:rsidR="008D001C" w14:paraId="0BD487A9" w14:textId="77777777" w:rsidTr="00A36621">
        <w:tc>
          <w:tcPr>
            <w:tcW w:w="4428" w:type="dxa"/>
            <w:tcMar>
              <w:top w:w="100" w:type="nil"/>
              <w:right w:w="100" w:type="nil"/>
            </w:tcMar>
            <w:vAlign w:val="center"/>
          </w:tcPr>
          <w:p w14:paraId="16A85A2C" w14:textId="77777777" w:rsidR="008D001C" w:rsidRDefault="008D001C">
            <w:pPr>
              <w:autoSpaceDE w:val="0"/>
              <w:autoSpaceDN w:val="0"/>
              <w:adjustRightInd w:val="0"/>
              <w:rPr>
                <w:rFonts w:eastAsiaTheme="minorHAnsi"/>
              </w:rPr>
            </w:pPr>
            <w:r>
              <w:rPr>
                <w:rFonts w:eastAsiaTheme="minorHAnsi"/>
              </w:rPr>
              <w:t>Resp. Clerk for USCA Highest</w:t>
            </w:r>
          </w:p>
        </w:tc>
        <w:tc>
          <w:tcPr>
            <w:tcW w:w="4320" w:type="dxa"/>
            <w:tcMar>
              <w:top w:w="100" w:type="nil"/>
              <w:right w:w="100" w:type="nil"/>
            </w:tcMar>
            <w:vAlign w:val="center"/>
          </w:tcPr>
          <w:p w14:paraId="53981117" w14:textId="77777777" w:rsidR="008D001C" w:rsidRDefault="008D001C">
            <w:pPr>
              <w:autoSpaceDE w:val="0"/>
              <w:autoSpaceDN w:val="0"/>
              <w:adjustRightInd w:val="0"/>
              <w:jc w:val="center"/>
              <w:rPr>
                <w:rFonts w:eastAsiaTheme="minorHAnsi"/>
              </w:rPr>
            </w:pPr>
            <w:r>
              <w:rPr>
                <w:rFonts w:eastAsiaTheme="minorHAnsi"/>
              </w:rPr>
              <w:t>-0.427</w:t>
            </w:r>
            <w:r>
              <w:rPr>
                <w:rFonts w:eastAsiaTheme="minorHAnsi"/>
                <w:vertAlign w:val="superscript"/>
              </w:rPr>
              <w:t>***</w:t>
            </w:r>
          </w:p>
        </w:tc>
      </w:tr>
      <w:tr w:rsidR="008D001C" w14:paraId="48C120B6" w14:textId="77777777" w:rsidTr="00A36621">
        <w:tc>
          <w:tcPr>
            <w:tcW w:w="4428" w:type="dxa"/>
            <w:tcMar>
              <w:top w:w="100" w:type="nil"/>
              <w:right w:w="100" w:type="nil"/>
            </w:tcMar>
            <w:vAlign w:val="center"/>
          </w:tcPr>
          <w:p w14:paraId="73650BE0"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06857409" w14:textId="77777777" w:rsidR="008D001C" w:rsidRDefault="008D001C">
            <w:pPr>
              <w:autoSpaceDE w:val="0"/>
              <w:autoSpaceDN w:val="0"/>
              <w:adjustRightInd w:val="0"/>
              <w:jc w:val="center"/>
              <w:rPr>
                <w:rFonts w:eastAsiaTheme="minorHAnsi"/>
              </w:rPr>
            </w:pPr>
            <w:r>
              <w:rPr>
                <w:rFonts w:eastAsiaTheme="minorHAnsi"/>
              </w:rPr>
              <w:t>(-8.72)</w:t>
            </w:r>
          </w:p>
        </w:tc>
      </w:tr>
      <w:tr w:rsidR="008D001C" w14:paraId="0FAA5BF1" w14:textId="77777777" w:rsidTr="00A36621">
        <w:tc>
          <w:tcPr>
            <w:tcW w:w="4428" w:type="dxa"/>
            <w:tcMar>
              <w:top w:w="100" w:type="nil"/>
              <w:right w:w="100" w:type="nil"/>
            </w:tcMar>
            <w:vAlign w:val="center"/>
          </w:tcPr>
          <w:p w14:paraId="3410BCBC"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0125513E" w14:textId="77777777" w:rsidR="008D001C" w:rsidRDefault="008D001C">
            <w:pPr>
              <w:autoSpaceDE w:val="0"/>
              <w:autoSpaceDN w:val="0"/>
              <w:adjustRightInd w:val="0"/>
              <w:rPr>
                <w:rFonts w:eastAsiaTheme="minorHAnsi"/>
              </w:rPr>
            </w:pPr>
          </w:p>
        </w:tc>
      </w:tr>
      <w:tr w:rsidR="008D001C" w14:paraId="63E795FE" w14:textId="77777777" w:rsidTr="00A36621">
        <w:tc>
          <w:tcPr>
            <w:tcW w:w="4428" w:type="dxa"/>
            <w:tcMar>
              <w:top w:w="100" w:type="nil"/>
              <w:right w:w="100" w:type="nil"/>
            </w:tcMar>
            <w:vAlign w:val="center"/>
          </w:tcPr>
          <w:p w14:paraId="1595EAAC" w14:textId="77777777" w:rsidR="008D001C" w:rsidRDefault="008D001C">
            <w:pPr>
              <w:autoSpaceDE w:val="0"/>
              <w:autoSpaceDN w:val="0"/>
              <w:adjustRightInd w:val="0"/>
              <w:rPr>
                <w:rFonts w:eastAsiaTheme="minorHAnsi"/>
              </w:rPr>
            </w:pPr>
            <w:r>
              <w:rPr>
                <w:rFonts w:eastAsiaTheme="minorHAnsi"/>
              </w:rPr>
              <w:t>Pet. Attorney Law School</w:t>
            </w:r>
          </w:p>
        </w:tc>
        <w:tc>
          <w:tcPr>
            <w:tcW w:w="4320" w:type="dxa"/>
            <w:tcMar>
              <w:top w:w="100" w:type="nil"/>
              <w:right w:w="100" w:type="nil"/>
            </w:tcMar>
            <w:vAlign w:val="center"/>
          </w:tcPr>
          <w:p w14:paraId="3358775A" w14:textId="77777777" w:rsidR="008D001C" w:rsidRDefault="008D001C">
            <w:pPr>
              <w:autoSpaceDE w:val="0"/>
              <w:autoSpaceDN w:val="0"/>
              <w:adjustRightInd w:val="0"/>
              <w:jc w:val="center"/>
              <w:rPr>
                <w:rFonts w:eastAsiaTheme="minorHAnsi"/>
              </w:rPr>
            </w:pPr>
            <w:r>
              <w:rPr>
                <w:rFonts w:eastAsiaTheme="minorHAnsi"/>
              </w:rPr>
              <w:t>0.255</w:t>
            </w:r>
            <w:r>
              <w:rPr>
                <w:rFonts w:eastAsiaTheme="minorHAnsi"/>
                <w:vertAlign w:val="superscript"/>
              </w:rPr>
              <w:t>***</w:t>
            </w:r>
          </w:p>
        </w:tc>
      </w:tr>
      <w:tr w:rsidR="008D001C" w14:paraId="178F2F47" w14:textId="77777777" w:rsidTr="00A36621">
        <w:tc>
          <w:tcPr>
            <w:tcW w:w="4428" w:type="dxa"/>
            <w:tcMar>
              <w:top w:w="100" w:type="nil"/>
              <w:right w:w="100" w:type="nil"/>
            </w:tcMar>
            <w:vAlign w:val="center"/>
          </w:tcPr>
          <w:p w14:paraId="46720EBF"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20AC92F9" w14:textId="77777777" w:rsidR="008D001C" w:rsidRDefault="008D001C">
            <w:pPr>
              <w:autoSpaceDE w:val="0"/>
              <w:autoSpaceDN w:val="0"/>
              <w:adjustRightInd w:val="0"/>
              <w:jc w:val="center"/>
              <w:rPr>
                <w:rFonts w:eastAsiaTheme="minorHAnsi"/>
              </w:rPr>
            </w:pPr>
            <w:r>
              <w:rPr>
                <w:rFonts w:eastAsiaTheme="minorHAnsi"/>
              </w:rPr>
              <w:t>(4.71)</w:t>
            </w:r>
          </w:p>
        </w:tc>
      </w:tr>
      <w:tr w:rsidR="008D001C" w14:paraId="7A7FA37F" w14:textId="77777777" w:rsidTr="00A36621">
        <w:tc>
          <w:tcPr>
            <w:tcW w:w="4428" w:type="dxa"/>
            <w:tcMar>
              <w:top w:w="100" w:type="nil"/>
              <w:right w:w="100" w:type="nil"/>
            </w:tcMar>
            <w:vAlign w:val="center"/>
          </w:tcPr>
          <w:p w14:paraId="6B1581F2"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332701DF" w14:textId="77777777" w:rsidR="008D001C" w:rsidRDefault="008D001C">
            <w:pPr>
              <w:autoSpaceDE w:val="0"/>
              <w:autoSpaceDN w:val="0"/>
              <w:adjustRightInd w:val="0"/>
              <w:rPr>
                <w:rFonts w:eastAsiaTheme="minorHAnsi"/>
              </w:rPr>
            </w:pPr>
          </w:p>
        </w:tc>
      </w:tr>
      <w:tr w:rsidR="008D001C" w14:paraId="585A9951" w14:textId="77777777" w:rsidTr="00A36621">
        <w:tc>
          <w:tcPr>
            <w:tcW w:w="4428" w:type="dxa"/>
            <w:tcMar>
              <w:top w:w="100" w:type="nil"/>
              <w:right w:w="100" w:type="nil"/>
            </w:tcMar>
            <w:vAlign w:val="center"/>
          </w:tcPr>
          <w:p w14:paraId="0DB03706" w14:textId="77777777" w:rsidR="008D001C" w:rsidRDefault="008D001C">
            <w:pPr>
              <w:autoSpaceDE w:val="0"/>
              <w:autoSpaceDN w:val="0"/>
              <w:adjustRightInd w:val="0"/>
              <w:rPr>
                <w:rFonts w:eastAsiaTheme="minorHAnsi"/>
              </w:rPr>
            </w:pPr>
            <w:r>
              <w:rPr>
                <w:rFonts w:eastAsiaTheme="minorHAnsi"/>
              </w:rPr>
              <w:t>Pet. Attorney Honors</w:t>
            </w:r>
          </w:p>
        </w:tc>
        <w:tc>
          <w:tcPr>
            <w:tcW w:w="4320" w:type="dxa"/>
            <w:tcMar>
              <w:top w:w="100" w:type="nil"/>
              <w:right w:w="100" w:type="nil"/>
            </w:tcMar>
            <w:vAlign w:val="center"/>
          </w:tcPr>
          <w:p w14:paraId="3C3BACA2" w14:textId="77777777" w:rsidR="008D001C" w:rsidRDefault="008D001C">
            <w:pPr>
              <w:autoSpaceDE w:val="0"/>
              <w:autoSpaceDN w:val="0"/>
              <w:adjustRightInd w:val="0"/>
              <w:jc w:val="center"/>
              <w:rPr>
                <w:rFonts w:eastAsiaTheme="minorHAnsi"/>
              </w:rPr>
            </w:pPr>
            <w:r>
              <w:rPr>
                <w:rFonts w:eastAsiaTheme="minorHAnsi"/>
              </w:rPr>
              <w:t>0.076</w:t>
            </w:r>
            <w:r>
              <w:rPr>
                <w:rFonts w:eastAsiaTheme="minorHAnsi"/>
                <w:vertAlign w:val="superscript"/>
              </w:rPr>
              <w:t>**</w:t>
            </w:r>
          </w:p>
        </w:tc>
      </w:tr>
      <w:tr w:rsidR="008D001C" w14:paraId="37D579EF" w14:textId="77777777" w:rsidTr="00A36621">
        <w:tc>
          <w:tcPr>
            <w:tcW w:w="4428" w:type="dxa"/>
            <w:tcMar>
              <w:top w:w="100" w:type="nil"/>
              <w:right w:w="100" w:type="nil"/>
            </w:tcMar>
            <w:vAlign w:val="center"/>
          </w:tcPr>
          <w:p w14:paraId="26B8A9CB"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556A3C5" w14:textId="77777777" w:rsidR="008D001C" w:rsidRDefault="008D001C">
            <w:pPr>
              <w:autoSpaceDE w:val="0"/>
              <w:autoSpaceDN w:val="0"/>
              <w:adjustRightInd w:val="0"/>
              <w:jc w:val="center"/>
              <w:rPr>
                <w:rFonts w:eastAsiaTheme="minorHAnsi"/>
              </w:rPr>
            </w:pPr>
            <w:r>
              <w:rPr>
                <w:rFonts w:eastAsiaTheme="minorHAnsi"/>
              </w:rPr>
              <w:t>(2.44)</w:t>
            </w:r>
          </w:p>
        </w:tc>
      </w:tr>
      <w:tr w:rsidR="008D001C" w14:paraId="3D4B5E95" w14:textId="77777777" w:rsidTr="00A36621">
        <w:tc>
          <w:tcPr>
            <w:tcW w:w="4428" w:type="dxa"/>
            <w:tcMar>
              <w:top w:w="100" w:type="nil"/>
              <w:right w:w="100" w:type="nil"/>
            </w:tcMar>
            <w:vAlign w:val="center"/>
          </w:tcPr>
          <w:p w14:paraId="13B3969A"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6BA53E13" w14:textId="77777777" w:rsidR="008D001C" w:rsidRDefault="008D001C">
            <w:pPr>
              <w:autoSpaceDE w:val="0"/>
              <w:autoSpaceDN w:val="0"/>
              <w:adjustRightInd w:val="0"/>
              <w:rPr>
                <w:rFonts w:eastAsiaTheme="minorHAnsi"/>
              </w:rPr>
            </w:pPr>
          </w:p>
        </w:tc>
      </w:tr>
      <w:tr w:rsidR="008D001C" w14:paraId="7B1DFDB4" w14:textId="77777777" w:rsidTr="00A36621">
        <w:tc>
          <w:tcPr>
            <w:tcW w:w="4428" w:type="dxa"/>
            <w:tcMar>
              <w:top w:w="100" w:type="nil"/>
              <w:right w:w="100" w:type="nil"/>
            </w:tcMar>
            <w:vAlign w:val="center"/>
          </w:tcPr>
          <w:p w14:paraId="0F784164" w14:textId="77777777" w:rsidR="008D001C" w:rsidRDefault="008D001C">
            <w:pPr>
              <w:autoSpaceDE w:val="0"/>
              <w:autoSpaceDN w:val="0"/>
              <w:adjustRightInd w:val="0"/>
              <w:rPr>
                <w:rFonts w:eastAsiaTheme="minorHAnsi"/>
              </w:rPr>
            </w:pPr>
            <w:r>
              <w:rPr>
                <w:rFonts w:eastAsiaTheme="minorHAnsi"/>
              </w:rPr>
              <w:t>Pet. DC Firm</w:t>
            </w:r>
          </w:p>
        </w:tc>
        <w:tc>
          <w:tcPr>
            <w:tcW w:w="4320" w:type="dxa"/>
            <w:tcMar>
              <w:top w:w="100" w:type="nil"/>
              <w:right w:w="100" w:type="nil"/>
            </w:tcMar>
            <w:vAlign w:val="center"/>
          </w:tcPr>
          <w:p w14:paraId="137142D7" w14:textId="77777777" w:rsidR="008D001C" w:rsidRDefault="008D001C">
            <w:pPr>
              <w:autoSpaceDE w:val="0"/>
              <w:autoSpaceDN w:val="0"/>
              <w:adjustRightInd w:val="0"/>
              <w:jc w:val="center"/>
              <w:rPr>
                <w:rFonts w:eastAsiaTheme="minorHAnsi"/>
              </w:rPr>
            </w:pPr>
            <w:r>
              <w:rPr>
                <w:rFonts w:eastAsiaTheme="minorHAnsi"/>
              </w:rPr>
              <w:t>0.143</w:t>
            </w:r>
            <w:r>
              <w:rPr>
                <w:rFonts w:eastAsiaTheme="minorHAnsi"/>
                <w:vertAlign w:val="superscript"/>
              </w:rPr>
              <w:t>**</w:t>
            </w:r>
          </w:p>
        </w:tc>
      </w:tr>
      <w:tr w:rsidR="008D001C" w14:paraId="74EB00CC" w14:textId="77777777" w:rsidTr="00A36621">
        <w:tc>
          <w:tcPr>
            <w:tcW w:w="4428" w:type="dxa"/>
            <w:tcMar>
              <w:top w:w="100" w:type="nil"/>
              <w:right w:w="100" w:type="nil"/>
            </w:tcMar>
            <w:vAlign w:val="center"/>
          </w:tcPr>
          <w:p w14:paraId="489AED28"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7A8900A7" w14:textId="77777777" w:rsidR="008D001C" w:rsidRDefault="008D001C">
            <w:pPr>
              <w:autoSpaceDE w:val="0"/>
              <w:autoSpaceDN w:val="0"/>
              <w:adjustRightInd w:val="0"/>
              <w:jc w:val="center"/>
              <w:rPr>
                <w:rFonts w:eastAsiaTheme="minorHAnsi"/>
              </w:rPr>
            </w:pPr>
            <w:r>
              <w:rPr>
                <w:rFonts w:eastAsiaTheme="minorHAnsi"/>
              </w:rPr>
              <w:t>(3.17)</w:t>
            </w:r>
          </w:p>
        </w:tc>
      </w:tr>
      <w:tr w:rsidR="008D001C" w14:paraId="4ECD157A" w14:textId="77777777" w:rsidTr="00A36621">
        <w:tc>
          <w:tcPr>
            <w:tcW w:w="4428" w:type="dxa"/>
            <w:tcMar>
              <w:top w:w="100" w:type="nil"/>
              <w:right w:w="100" w:type="nil"/>
            </w:tcMar>
            <w:vAlign w:val="center"/>
          </w:tcPr>
          <w:p w14:paraId="768A9528"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3D8913E5" w14:textId="77777777" w:rsidR="008D001C" w:rsidRDefault="008D001C">
            <w:pPr>
              <w:autoSpaceDE w:val="0"/>
              <w:autoSpaceDN w:val="0"/>
              <w:adjustRightInd w:val="0"/>
              <w:rPr>
                <w:rFonts w:eastAsiaTheme="minorHAnsi"/>
              </w:rPr>
            </w:pPr>
          </w:p>
        </w:tc>
      </w:tr>
      <w:tr w:rsidR="008D001C" w14:paraId="6A933F15" w14:textId="77777777" w:rsidTr="00A36621">
        <w:tc>
          <w:tcPr>
            <w:tcW w:w="4428" w:type="dxa"/>
            <w:tcMar>
              <w:top w:w="100" w:type="nil"/>
              <w:right w:w="100" w:type="nil"/>
            </w:tcMar>
            <w:vAlign w:val="center"/>
          </w:tcPr>
          <w:p w14:paraId="2CBDC8A1" w14:textId="77777777" w:rsidR="008D001C" w:rsidRDefault="008D001C">
            <w:pPr>
              <w:autoSpaceDE w:val="0"/>
              <w:autoSpaceDN w:val="0"/>
              <w:adjustRightInd w:val="0"/>
              <w:rPr>
                <w:rFonts w:eastAsiaTheme="minorHAnsi"/>
              </w:rPr>
            </w:pPr>
            <w:r>
              <w:rPr>
                <w:rFonts w:eastAsiaTheme="minorHAnsi"/>
              </w:rPr>
              <w:t>Log Pet. Attorney Experience</w:t>
            </w:r>
          </w:p>
        </w:tc>
        <w:tc>
          <w:tcPr>
            <w:tcW w:w="4320" w:type="dxa"/>
            <w:tcMar>
              <w:top w:w="100" w:type="nil"/>
              <w:right w:w="100" w:type="nil"/>
            </w:tcMar>
            <w:vAlign w:val="center"/>
          </w:tcPr>
          <w:p w14:paraId="07C6A421" w14:textId="77777777" w:rsidR="008D001C" w:rsidRDefault="008D001C">
            <w:pPr>
              <w:autoSpaceDE w:val="0"/>
              <w:autoSpaceDN w:val="0"/>
              <w:adjustRightInd w:val="0"/>
              <w:jc w:val="center"/>
              <w:rPr>
                <w:rFonts w:eastAsiaTheme="minorHAnsi"/>
              </w:rPr>
            </w:pPr>
            <w:r>
              <w:rPr>
                <w:rFonts w:eastAsiaTheme="minorHAnsi"/>
              </w:rPr>
              <w:t>0.043</w:t>
            </w:r>
            <w:r>
              <w:rPr>
                <w:rFonts w:eastAsiaTheme="minorHAnsi"/>
                <w:vertAlign w:val="superscript"/>
              </w:rPr>
              <w:t>**</w:t>
            </w:r>
          </w:p>
        </w:tc>
      </w:tr>
      <w:tr w:rsidR="008D001C" w14:paraId="5862D221" w14:textId="77777777" w:rsidTr="00A36621">
        <w:tc>
          <w:tcPr>
            <w:tcW w:w="4428" w:type="dxa"/>
            <w:tcMar>
              <w:top w:w="100" w:type="nil"/>
              <w:right w:w="100" w:type="nil"/>
            </w:tcMar>
            <w:vAlign w:val="center"/>
          </w:tcPr>
          <w:p w14:paraId="2DE7F234"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36438C1C" w14:textId="77777777" w:rsidR="008D001C" w:rsidRDefault="008D001C">
            <w:pPr>
              <w:autoSpaceDE w:val="0"/>
              <w:autoSpaceDN w:val="0"/>
              <w:adjustRightInd w:val="0"/>
              <w:jc w:val="center"/>
              <w:rPr>
                <w:rFonts w:eastAsiaTheme="minorHAnsi"/>
              </w:rPr>
            </w:pPr>
            <w:r>
              <w:rPr>
                <w:rFonts w:eastAsiaTheme="minorHAnsi"/>
              </w:rPr>
              <w:t>(2.44)</w:t>
            </w:r>
          </w:p>
        </w:tc>
      </w:tr>
      <w:tr w:rsidR="008D001C" w14:paraId="70CBA073" w14:textId="77777777" w:rsidTr="00A36621">
        <w:tc>
          <w:tcPr>
            <w:tcW w:w="4428" w:type="dxa"/>
            <w:tcMar>
              <w:top w:w="100" w:type="nil"/>
              <w:right w:w="100" w:type="nil"/>
            </w:tcMar>
            <w:vAlign w:val="center"/>
          </w:tcPr>
          <w:p w14:paraId="62243286"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21B32628" w14:textId="77777777" w:rsidR="008D001C" w:rsidRDefault="008D001C">
            <w:pPr>
              <w:autoSpaceDE w:val="0"/>
              <w:autoSpaceDN w:val="0"/>
              <w:adjustRightInd w:val="0"/>
              <w:rPr>
                <w:rFonts w:eastAsiaTheme="minorHAnsi"/>
              </w:rPr>
            </w:pPr>
          </w:p>
        </w:tc>
      </w:tr>
      <w:tr w:rsidR="008D001C" w14:paraId="33E4D34F" w14:textId="77777777" w:rsidTr="00A36621">
        <w:tc>
          <w:tcPr>
            <w:tcW w:w="4428" w:type="dxa"/>
            <w:tcMar>
              <w:top w:w="100" w:type="nil"/>
              <w:right w:w="100" w:type="nil"/>
            </w:tcMar>
            <w:vAlign w:val="center"/>
          </w:tcPr>
          <w:p w14:paraId="4ED74666" w14:textId="77777777" w:rsidR="008D001C" w:rsidRDefault="008D001C">
            <w:pPr>
              <w:autoSpaceDE w:val="0"/>
              <w:autoSpaceDN w:val="0"/>
              <w:adjustRightInd w:val="0"/>
              <w:rPr>
                <w:rFonts w:eastAsiaTheme="minorHAnsi"/>
              </w:rPr>
            </w:pPr>
            <w:r>
              <w:rPr>
                <w:rFonts w:eastAsiaTheme="minorHAnsi"/>
              </w:rPr>
              <w:t>Pet. Attorney Gender</w:t>
            </w:r>
          </w:p>
        </w:tc>
        <w:tc>
          <w:tcPr>
            <w:tcW w:w="4320" w:type="dxa"/>
            <w:tcMar>
              <w:top w:w="100" w:type="nil"/>
              <w:right w:w="100" w:type="nil"/>
            </w:tcMar>
            <w:vAlign w:val="center"/>
          </w:tcPr>
          <w:p w14:paraId="33B4A32D" w14:textId="77777777" w:rsidR="008D001C" w:rsidRDefault="008D001C">
            <w:pPr>
              <w:autoSpaceDE w:val="0"/>
              <w:autoSpaceDN w:val="0"/>
              <w:adjustRightInd w:val="0"/>
              <w:jc w:val="center"/>
              <w:rPr>
                <w:rFonts w:eastAsiaTheme="minorHAnsi"/>
              </w:rPr>
            </w:pPr>
            <w:r>
              <w:rPr>
                <w:rFonts w:eastAsiaTheme="minorHAnsi"/>
              </w:rPr>
              <w:t>0.083</w:t>
            </w:r>
          </w:p>
        </w:tc>
      </w:tr>
      <w:tr w:rsidR="008D001C" w14:paraId="557802B0" w14:textId="77777777" w:rsidTr="00A36621">
        <w:tc>
          <w:tcPr>
            <w:tcW w:w="4428" w:type="dxa"/>
            <w:tcMar>
              <w:top w:w="100" w:type="nil"/>
              <w:right w:w="100" w:type="nil"/>
            </w:tcMar>
            <w:vAlign w:val="center"/>
          </w:tcPr>
          <w:p w14:paraId="6C8B4EFE"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3762698C" w14:textId="77777777" w:rsidR="008D001C" w:rsidRDefault="008D001C">
            <w:pPr>
              <w:autoSpaceDE w:val="0"/>
              <w:autoSpaceDN w:val="0"/>
              <w:adjustRightInd w:val="0"/>
              <w:jc w:val="center"/>
              <w:rPr>
                <w:rFonts w:eastAsiaTheme="minorHAnsi"/>
              </w:rPr>
            </w:pPr>
            <w:r>
              <w:rPr>
                <w:rFonts w:eastAsiaTheme="minorHAnsi"/>
              </w:rPr>
              <w:t>(1.24)</w:t>
            </w:r>
          </w:p>
        </w:tc>
      </w:tr>
      <w:tr w:rsidR="008D001C" w14:paraId="7AE78C80" w14:textId="77777777" w:rsidTr="00A36621">
        <w:tc>
          <w:tcPr>
            <w:tcW w:w="4428" w:type="dxa"/>
            <w:tcMar>
              <w:top w:w="100" w:type="nil"/>
              <w:right w:w="100" w:type="nil"/>
            </w:tcMar>
            <w:vAlign w:val="center"/>
          </w:tcPr>
          <w:p w14:paraId="780C0A2D"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00EF644D" w14:textId="77777777" w:rsidR="008D001C" w:rsidRDefault="008D001C">
            <w:pPr>
              <w:autoSpaceDE w:val="0"/>
              <w:autoSpaceDN w:val="0"/>
              <w:adjustRightInd w:val="0"/>
              <w:rPr>
                <w:rFonts w:eastAsiaTheme="minorHAnsi"/>
              </w:rPr>
            </w:pPr>
          </w:p>
        </w:tc>
      </w:tr>
      <w:tr w:rsidR="008D001C" w14:paraId="142BE98D" w14:textId="77777777" w:rsidTr="00A36621">
        <w:tc>
          <w:tcPr>
            <w:tcW w:w="4428" w:type="dxa"/>
            <w:tcMar>
              <w:top w:w="100" w:type="nil"/>
              <w:right w:w="100" w:type="nil"/>
            </w:tcMar>
            <w:vAlign w:val="center"/>
          </w:tcPr>
          <w:p w14:paraId="200602FD" w14:textId="77777777" w:rsidR="008D001C" w:rsidRDefault="008D001C">
            <w:pPr>
              <w:autoSpaceDE w:val="0"/>
              <w:autoSpaceDN w:val="0"/>
              <w:adjustRightInd w:val="0"/>
              <w:rPr>
                <w:rFonts w:eastAsiaTheme="minorHAnsi"/>
              </w:rPr>
            </w:pPr>
            <w:r>
              <w:rPr>
                <w:rFonts w:eastAsiaTheme="minorHAnsi"/>
              </w:rPr>
              <w:t>Pet. Former OSG</w:t>
            </w:r>
          </w:p>
        </w:tc>
        <w:tc>
          <w:tcPr>
            <w:tcW w:w="4320" w:type="dxa"/>
            <w:tcMar>
              <w:top w:w="100" w:type="nil"/>
              <w:right w:w="100" w:type="nil"/>
            </w:tcMar>
            <w:vAlign w:val="center"/>
          </w:tcPr>
          <w:p w14:paraId="21AD65ED" w14:textId="77777777" w:rsidR="008D001C" w:rsidRDefault="008D001C">
            <w:pPr>
              <w:autoSpaceDE w:val="0"/>
              <w:autoSpaceDN w:val="0"/>
              <w:adjustRightInd w:val="0"/>
              <w:jc w:val="center"/>
              <w:rPr>
                <w:rFonts w:eastAsiaTheme="minorHAnsi"/>
              </w:rPr>
            </w:pPr>
            <w:r>
              <w:rPr>
                <w:rFonts w:eastAsiaTheme="minorHAnsi"/>
              </w:rPr>
              <w:t>-0.069</w:t>
            </w:r>
          </w:p>
        </w:tc>
      </w:tr>
      <w:tr w:rsidR="008D001C" w14:paraId="48C4B11B" w14:textId="77777777" w:rsidTr="00A36621">
        <w:tc>
          <w:tcPr>
            <w:tcW w:w="4428" w:type="dxa"/>
            <w:tcMar>
              <w:top w:w="100" w:type="nil"/>
              <w:right w:w="100" w:type="nil"/>
            </w:tcMar>
            <w:vAlign w:val="center"/>
          </w:tcPr>
          <w:p w14:paraId="73AB7F64"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5430FE0" w14:textId="77777777" w:rsidR="008D001C" w:rsidRDefault="008D001C">
            <w:pPr>
              <w:autoSpaceDE w:val="0"/>
              <w:autoSpaceDN w:val="0"/>
              <w:adjustRightInd w:val="0"/>
              <w:jc w:val="center"/>
              <w:rPr>
                <w:rFonts w:eastAsiaTheme="minorHAnsi"/>
              </w:rPr>
            </w:pPr>
            <w:r>
              <w:rPr>
                <w:rFonts w:eastAsiaTheme="minorHAnsi"/>
              </w:rPr>
              <w:t>(-0.74)</w:t>
            </w:r>
          </w:p>
        </w:tc>
      </w:tr>
      <w:tr w:rsidR="008D001C" w14:paraId="0980F09D" w14:textId="77777777" w:rsidTr="00A36621">
        <w:tc>
          <w:tcPr>
            <w:tcW w:w="4428" w:type="dxa"/>
            <w:tcMar>
              <w:top w:w="100" w:type="nil"/>
              <w:right w:w="100" w:type="nil"/>
            </w:tcMar>
            <w:vAlign w:val="center"/>
          </w:tcPr>
          <w:p w14:paraId="3CCB4382"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5CE99EE0" w14:textId="77777777" w:rsidR="008D001C" w:rsidRDefault="008D001C">
            <w:pPr>
              <w:autoSpaceDE w:val="0"/>
              <w:autoSpaceDN w:val="0"/>
              <w:adjustRightInd w:val="0"/>
              <w:rPr>
                <w:rFonts w:eastAsiaTheme="minorHAnsi"/>
              </w:rPr>
            </w:pPr>
          </w:p>
        </w:tc>
      </w:tr>
      <w:tr w:rsidR="008D001C" w14:paraId="13608EA3" w14:textId="77777777" w:rsidTr="00A36621">
        <w:tc>
          <w:tcPr>
            <w:tcW w:w="4428" w:type="dxa"/>
            <w:tcMar>
              <w:top w:w="100" w:type="nil"/>
              <w:right w:w="100" w:type="nil"/>
            </w:tcMar>
            <w:vAlign w:val="center"/>
          </w:tcPr>
          <w:p w14:paraId="329B6677" w14:textId="77777777" w:rsidR="008D001C" w:rsidRDefault="008D001C">
            <w:pPr>
              <w:autoSpaceDE w:val="0"/>
              <w:autoSpaceDN w:val="0"/>
              <w:adjustRightInd w:val="0"/>
              <w:rPr>
                <w:rFonts w:eastAsiaTheme="minorHAnsi"/>
              </w:rPr>
            </w:pPr>
            <w:r>
              <w:rPr>
                <w:rFonts w:eastAsiaTheme="minorHAnsi"/>
              </w:rPr>
              <w:t>OSG Amicus for Pet.</w:t>
            </w:r>
          </w:p>
        </w:tc>
        <w:tc>
          <w:tcPr>
            <w:tcW w:w="4320" w:type="dxa"/>
            <w:tcMar>
              <w:top w:w="100" w:type="nil"/>
              <w:right w:w="100" w:type="nil"/>
            </w:tcMar>
            <w:vAlign w:val="center"/>
          </w:tcPr>
          <w:p w14:paraId="0EB6BC40" w14:textId="77777777" w:rsidR="008D001C" w:rsidRDefault="008D001C">
            <w:pPr>
              <w:autoSpaceDE w:val="0"/>
              <w:autoSpaceDN w:val="0"/>
              <w:adjustRightInd w:val="0"/>
              <w:jc w:val="center"/>
              <w:rPr>
                <w:rFonts w:eastAsiaTheme="minorHAnsi"/>
              </w:rPr>
            </w:pPr>
            <w:r>
              <w:rPr>
                <w:rFonts w:eastAsiaTheme="minorHAnsi"/>
              </w:rPr>
              <w:t>0.164</w:t>
            </w:r>
            <w:r>
              <w:rPr>
                <w:rFonts w:eastAsiaTheme="minorHAnsi"/>
                <w:vertAlign w:val="superscript"/>
              </w:rPr>
              <w:t>*</w:t>
            </w:r>
          </w:p>
        </w:tc>
      </w:tr>
      <w:tr w:rsidR="008D001C" w14:paraId="3BEDA769" w14:textId="77777777" w:rsidTr="00A36621">
        <w:tc>
          <w:tcPr>
            <w:tcW w:w="4428" w:type="dxa"/>
            <w:tcMar>
              <w:top w:w="100" w:type="nil"/>
              <w:right w:w="100" w:type="nil"/>
            </w:tcMar>
            <w:vAlign w:val="center"/>
          </w:tcPr>
          <w:p w14:paraId="7A4CBD35"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6D038AB8" w14:textId="77777777" w:rsidR="008D001C" w:rsidRDefault="008D001C">
            <w:pPr>
              <w:autoSpaceDE w:val="0"/>
              <w:autoSpaceDN w:val="0"/>
              <w:adjustRightInd w:val="0"/>
              <w:jc w:val="center"/>
              <w:rPr>
                <w:rFonts w:eastAsiaTheme="minorHAnsi"/>
              </w:rPr>
            </w:pPr>
            <w:r>
              <w:rPr>
                <w:rFonts w:eastAsiaTheme="minorHAnsi"/>
              </w:rPr>
              <w:t>(1.93)</w:t>
            </w:r>
          </w:p>
        </w:tc>
      </w:tr>
      <w:tr w:rsidR="008D001C" w14:paraId="162C89D3" w14:textId="77777777" w:rsidTr="00A36621">
        <w:tc>
          <w:tcPr>
            <w:tcW w:w="4428" w:type="dxa"/>
            <w:tcMar>
              <w:top w:w="100" w:type="nil"/>
              <w:right w:w="100" w:type="nil"/>
            </w:tcMar>
            <w:vAlign w:val="center"/>
          </w:tcPr>
          <w:p w14:paraId="273C36A5"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4C092711" w14:textId="77777777" w:rsidR="008D001C" w:rsidRDefault="008D001C">
            <w:pPr>
              <w:autoSpaceDE w:val="0"/>
              <w:autoSpaceDN w:val="0"/>
              <w:adjustRightInd w:val="0"/>
              <w:rPr>
                <w:rFonts w:eastAsiaTheme="minorHAnsi"/>
              </w:rPr>
            </w:pPr>
          </w:p>
        </w:tc>
      </w:tr>
      <w:tr w:rsidR="008D001C" w14:paraId="10051D37" w14:textId="77777777" w:rsidTr="00A36621">
        <w:tc>
          <w:tcPr>
            <w:tcW w:w="4428" w:type="dxa"/>
            <w:tcMar>
              <w:top w:w="100" w:type="nil"/>
              <w:right w:w="100" w:type="nil"/>
            </w:tcMar>
            <w:vAlign w:val="center"/>
          </w:tcPr>
          <w:p w14:paraId="45B0248A" w14:textId="77777777" w:rsidR="008D001C" w:rsidRDefault="008D001C">
            <w:pPr>
              <w:autoSpaceDE w:val="0"/>
              <w:autoSpaceDN w:val="0"/>
              <w:adjustRightInd w:val="0"/>
              <w:rPr>
                <w:rFonts w:eastAsiaTheme="minorHAnsi"/>
              </w:rPr>
            </w:pPr>
            <w:r>
              <w:rPr>
                <w:rFonts w:eastAsiaTheme="minorHAnsi"/>
              </w:rPr>
              <w:t>Resp. Attorney Law School</w:t>
            </w:r>
          </w:p>
        </w:tc>
        <w:tc>
          <w:tcPr>
            <w:tcW w:w="4320" w:type="dxa"/>
            <w:tcMar>
              <w:top w:w="100" w:type="nil"/>
              <w:right w:w="100" w:type="nil"/>
            </w:tcMar>
            <w:vAlign w:val="center"/>
          </w:tcPr>
          <w:p w14:paraId="1176A784" w14:textId="77777777" w:rsidR="008D001C" w:rsidRDefault="008D001C">
            <w:pPr>
              <w:autoSpaceDE w:val="0"/>
              <w:autoSpaceDN w:val="0"/>
              <w:adjustRightInd w:val="0"/>
              <w:jc w:val="center"/>
              <w:rPr>
                <w:rFonts w:eastAsiaTheme="minorHAnsi"/>
              </w:rPr>
            </w:pPr>
            <w:r>
              <w:rPr>
                <w:rFonts w:eastAsiaTheme="minorHAnsi"/>
              </w:rPr>
              <w:t>-0.067</w:t>
            </w:r>
            <w:r>
              <w:rPr>
                <w:rFonts w:eastAsiaTheme="minorHAnsi"/>
                <w:vertAlign w:val="superscript"/>
              </w:rPr>
              <w:t>**</w:t>
            </w:r>
          </w:p>
        </w:tc>
      </w:tr>
      <w:tr w:rsidR="008D001C" w14:paraId="6B4C62CE" w14:textId="77777777" w:rsidTr="00A36621">
        <w:tc>
          <w:tcPr>
            <w:tcW w:w="4428" w:type="dxa"/>
            <w:tcMar>
              <w:top w:w="100" w:type="nil"/>
              <w:right w:w="100" w:type="nil"/>
            </w:tcMar>
            <w:vAlign w:val="center"/>
          </w:tcPr>
          <w:p w14:paraId="2F3E8B8B"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0D7C0EB1" w14:textId="77777777" w:rsidR="008D001C" w:rsidRDefault="008D001C">
            <w:pPr>
              <w:autoSpaceDE w:val="0"/>
              <w:autoSpaceDN w:val="0"/>
              <w:adjustRightInd w:val="0"/>
              <w:jc w:val="center"/>
              <w:rPr>
                <w:rFonts w:eastAsiaTheme="minorHAnsi"/>
              </w:rPr>
            </w:pPr>
            <w:r>
              <w:rPr>
                <w:rFonts w:eastAsiaTheme="minorHAnsi"/>
              </w:rPr>
              <w:t>(-2.09)</w:t>
            </w:r>
          </w:p>
        </w:tc>
      </w:tr>
      <w:tr w:rsidR="008D001C" w14:paraId="67BAD610" w14:textId="77777777" w:rsidTr="00A36621">
        <w:tc>
          <w:tcPr>
            <w:tcW w:w="4428" w:type="dxa"/>
            <w:tcMar>
              <w:top w:w="100" w:type="nil"/>
              <w:right w:w="100" w:type="nil"/>
            </w:tcMar>
            <w:vAlign w:val="center"/>
          </w:tcPr>
          <w:p w14:paraId="6C77761D"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3DFB2B59" w14:textId="77777777" w:rsidR="008D001C" w:rsidRDefault="008D001C">
            <w:pPr>
              <w:autoSpaceDE w:val="0"/>
              <w:autoSpaceDN w:val="0"/>
              <w:adjustRightInd w:val="0"/>
              <w:rPr>
                <w:rFonts w:eastAsiaTheme="minorHAnsi"/>
              </w:rPr>
            </w:pPr>
          </w:p>
        </w:tc>
      </w:tr>
      <w:tr w:rsidR="008D001C" w14:paraId="4F5E7A1D" w14:textId="77777777" w:rsidTr="00A36621">
        <w:tc>
          <w:tcPr>
            <w:tcW w:w="4428" w:type="dxa"/>
            <w:tcMar>
              <w:top w:w="100" w:type="nil"/>
              <w:right w:w="100" w:type="nil"/>
            </w:tcMar>
            <w:vAlign w:val="center"/>
          </w:tcPr>
          <w:p w14:paraId="05B310C3" w14:textId="77777777" w:rsidR="008D001C" w:rsidRDefault="008D001C">
            <w:pPr>
              <w:autoSpaceDE w:val="0"/>
              <w:autoSpaceDN w:val="0"/>
              <w:adjustRightInd w:val="0"/>
              <w:rPr>
                <w:rFonts w:eastAsiaTheme="minorHAnsi"/>
              </w:rPr>
            </w:pPr>
            <w:r>
              <w:rPr>
                <w:rFonts w:eastAsiaTheme="minorHAnsi"/>
              </w:rPr>
              <w:t>Resp. Attorney Honors</w:t>
            </w:r>
          </w:p>
        </w:tc>
        <w:tc>
          <w:tcPr>
            <w:tcW w:w="4320" w:type="dxa"/>
            <w:tcMar>
              <w:top w:w="100" w:type="nil"/>
              <w:right w:w="100" w:type="nil"/>
            </w:tcMar>
            <w:vAlign w:val="center"/>
          </w:tcPr>
          <w:p w14:paraId="4196C05D" w14:textId="77777777" w:rsidR="008D001C" w:rsidRDefault="008D001C">
            <w:pPr>
              <w:autoSpaceDE w:val="0"/>
              <w:autoSpaceDN w:val="0"/>
              <w:adjustRightInd w:val="0"/>
              <w:jc w:val="center"/>
              <w:rPr>
                <w:rFonts w:eastAsiaTheme="minorHAnsi"/>
              </w:rPr>
            </w:pPr>
            <w:r>
              <w:rPr>
                <w:rFonts w:eastAsiaTheme="minorHAnsi"/>
              </w:rPr>
              <w:t>0.172</w:t>
            </w:r>
            <w:r>
              <w:rPr>
                <w:rFonts w:eastAsiaTheme="minorHAnsi"/>
                <w:vertAlign w:val="superscript"/>
              </w:rPr>
              <w:t>***</w:t>
            </w:r>
          </w:p>
        </w:tc>
      </w:tr>
      <w:tr w:rsidR="008D001C" w14:paraId="02B611C2" w14:textId="77777777" w:rsidTr="00A36621">
        <w:tc>
          <w:tcPr>
            <w:tcW w:w="4428" w:type="dxa"/>
            <w:tcMar>
              <w:top w:w="100" w:type="nil"/>
              <w:right w:w="100" w:type="nil"/>
            </w:tcMar>
            <w:vAlign w:val="center"/>
          </w:tcPr>
          <w:p w14:paraId="767F8B90"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61A1C22" w14:textId="77777777" w:rsidR="008D001C" w:rsidRDefault="008D001C">
            <w:pPr>
              <w:autoSpaceDE w:val="0"/>
              <w:autoSpaceDN w:val="0"/>
              <w:adjustRightInd w:val="0"/>
              <w:jc w:val="center"/>
              <w:rPr>
                <w:rFonts w:eastAsiaTheme="minorHAnsi"/>
              </w:rPr>
            </w:pPr>
            <w:r>
              <w:rPr>
                <w:rFonts w:eastAsiaTheme="minorHAnsi"/>
              </w:rPr>
              <w:t>(4.51)</w:t>
            </w:r>
          </w:p>
        </w:tc>
      </w:tr>
      <w:tr w:rsidR="008D001C" w14:paraId="36392FE7" w14:textId="77777777" w:rsidTr="00A36621">
        <w:tc>
          <w:tcPr>
            <w:tcW w:w="4428" w:type="dxa"/>
            <w:tcMar>
              <w:top w:w="100" w:type="nil"/>
              <w:right w:w="100" w:type="nil"/>
            </w:tcMar>
            <w:vAlign w:val="center"/>
          </w:tcPr>
          <w:p w14:paraId="1DD3E4F1"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6502C47F" w14:textId="77777777" w:rsidR="008D001C" w:rsidRDefault="008D001C">
            <w:pPr>
              <w:autoSpaceDE w:val="0"/>
              <w:autoSpaceDN w:val="0"/>
              <w:adjustRightInd w:val="0"/>
              <w:rPr>
                <w:rFonts w:eastAsiaTheme="minorHAnsi"/>
              </w:rPr>
            </w:pPr>
          </w:p>
        </w:tc>
      </w:tr>
      <w:tr w:rsidR="008D001C" w14:paraId="48A85FA4" w14:textId="77777777" w:rsidTr="00A36621">
        <w:tc>
          <w:tcPr>
            <w:tcW w:w="4428" w:type="dxa"/>
            <w:tcMar>
              <w:top w:w="100" w:type="nil"/>
              <w:right w:w="100" w:type="nil"/>
            </w:tcMar>
            <w:vAlign w:val="center"/>
          </w:tcPr>
          <w:p w14:paraId="4AEF7CBF" w14:textId="77777777" w:rsidR="008D001C" w:rsidRDefault="008D001C">
            <w:pPr>
              <w:autoSpaceDE w:val="0"/>
              <w:autoSpaceDN w:val="0"/>
              <w:adjustRightInd w:val="0"/>
              <w:rPr>
                <w:rFonts w:eastAsiaTheme="minorHAnsi"/>
              </w:rPr>
            </w:pPr>
            <w:r>
              <w:rPr>
                <w:rFonts w:eastAsiaTheme="minorHAnsi"/>
              </w:rPr>
              <w:t>Resp. DC Firm</w:t>
            </w:r>
          </w:p>
        </w:tc>
        <w:tc>
          <w:tcPr>
            <w:tcW w:w="4320" w:type="dxa"/>
            <w:tcMar>
              <w:top w:w="100" w:type="nil"/>
              <w:right w:w="100" w:type="nil"/>
            </w:tcMar>
            <w:vAlign w:val="center"/>
          </w:tcPr>
          <w:p w14:paraId="60917E55" w14:textId="77777777" w:rsidR="008D001C" w:rsidRDefault="008D001C">
            <w:pPr>
              <w:autoSpaceDE w:val="0"/>
              <w:autoSpaceDN w:val="0"/>
              <w:adjustRightInd w:val="0"/>
              <w:jc w:val="center"/>
              <w:rPr>
                <w:rFonts w:eastAsiaTheme="minorHAnsi"/>
              </w:rPr>
            </w:pPr>
            <w:r>
              <w:rPr>
                <w:rFonts w:eastAsiaTheme="minorHAnsi"/>
              </w:rPr>
              <w:t>-0.172</w:t>
            </w:r>
            <w:r>
              <w:rPr>
                <w:rFonts w:eastAsiaTheme="minorHAnsi"/>
                <w:vertAlign w:val="superscript"/>
              </w:rPr>
              <w:t>**</w:t>
            </w:r>
          </w:p>
        </w:tc>
      </w:tr>
      <w:tr w:rsidR="008D001C" w14:paraId="562F031A" w14:textId="77777777" w:rsidTr="00A36621">
        <w:tc>
          <w:tcPr>
            <w:tcW w:w="4428" w:type="dxa"/>
            <w:tcMar>
              <w:top w:w="100" w:type="nil"/>
              <w:right w:w="100" w:type="nil"/>
            </w:tcMar>
            <w:vAlign w:val="center"/>
          </w:tcPr>
          <w:p w14:paraId="7E69EB78"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407B5314" w14:textId="77777777" w:rsidR="008D001C" w:rsidRDefault="008D001C">
            <w:pPr>
              <w:autoSpaceDE w:val="0"/>
              <w:autoSpaceDN w:val="0"/>
              <w:adjustRightInd w:val="0"/>
              <w:jc w:val="center"/>
              <w:rPr>
                <w:rFonts w:eastAsiaTheme="minorHAnsi"/>
              </w:rPr>
            </w:pPr>
            <w:r>
              <w:rPr>
                <w:rFonts w:eastAsiaTheme="minorHAnsi"/>
              </w:rPr>
              <w:t>(-2.96)</w:t>
            </w:r>
          </w:p>
        </w:tc>
      </w:tr>
      <w:tr w:rsidR="008D001C" w14:paraId="1B5ADC3E" w14:textId="77777777" w:rsidTr="00A36621">
        <w:tc>
          <w:tcPr>
            <w:tcW w:w="4428" w:type="dxa"/>
            <w:tcMar>
              <w:top w:w="100" w:type="nil"/>
              <w:right w:w="100" w:type="nil"/>
            </w:tcMar>
            <w:vAlign w:val="center"/>
          </w:tcPr>
          <w:p w14:paraId="6496D84E"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09F51CB4" w14:textId="77777777" w:rsidR="008D001C" w:rsidRDefault="008D001C">
            <w:pPr>
              <w:autoSpaceDE w:val="0"/>
              <w:autoSpaceDN w:val="0"/>
              <w:adjustRightInd w:val="0"/>
              <w:rPr>
                <w:rFonts w:eastAsiaTheme="minorHAnsi"/>
              </w:rPr>
            </w:pPr>
          </w:p>
        </w:tc>
      </w:tr>
      <w:tr w:rsidR="008D001C" w14:paraId="13C50110" w14:textId="77777777" w:rsidTr="00A36621">
        <w:tc>
          <w:tcPr>
            <w:tcW w:w="4428" w:type="dxa"/>
            <w:tcMar>
              <w:top w:w="100" w:type="nil"/>
              <w:right w:w="100" w:type="nil"/>
            </w:tcMar>
            <w:vAlign w:val="center"/>
          </w:tcPr>
          <w:p w14:paraId="07BFE881" w14:textId="77777777" w:rsidR="008D001C" w:rsidRDefault="008D001C">
            <w:pPr>
              <w:autoSpaceDE w:val="0"/>
              <w:autoSpaceDN w:val="0"/>
              <w:adjustRightInd w:val="0"/>
              <w:rPr>
                <w:rFonts w:eastAsiaTheme="minorHAnsi"/>
              </w:rPr>
            </w:pPr>
            <w:r>
              <w:rPr>
                <w:rFonts w:eastAsiaTheme="minorHAnsi"/>
              </w:rPr>
              <w:t>Log Resp. Attorney Experience</w:t>
            </w:r>
          </w:p>
        </w:tc>
        <w:tc>
          <w:tcPr>
            <w:tcW w:w="4320" w:type="dxa"/>
            <w:tcMar>
              <w:top w:w="100" w:type="nil"/>
              <w:right w:w="100" w:type="nil"/>
            </w:tcMar>
            <w:vAlign w:val="center"/>
          </w:tcPr>
          <w:p w14:paraId="68475642" w14:textId="77777777" w:rsidR="008D001C" w:rsidRDefault="008D001C">
            <w:pPr>
              <w:autoSpaceDE w:val="0"/>
              <w:autoSpaceDN w:val="0"/>
              <w:adjustRightInd w:val="0"/>
              <w:jc w:val="center"/>
              <w:rPr>
                <w:rFonts w:eastAsiaTheme="minorHAnsi"/>
              </w:rPr>
            </w:pPr>
            <w:r>
              <w:rPr>
                <w:rFonts w:eastAsiaTheme="minorHAnsi"/>
              </w:rPr>
              <w:t>-0.024</w:t>
            </w:r>
          </w:p>
        </w:tc>
      </w:tr>
      <w:tr w:rsidR="008D001C" w14:paraId="5DE25CE0" w14:textId="77777777" w:rsidTr="00A36621">
        <w:tc>
          <w:tcPr>
            <w:tcW w:w="4428" w:type="dxa"/>
            <w:tcMar>
              <w:top w:w="100" w:type="nil"/>
              <w:right w:w="100" w:type="nil"/>
            </w:tcMar>
            <w:vAlign w:val="center"/>
          </w:tcPr>
          <w:p w14:paraId="07C6898C"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66978551" w14:textId="77777777" w:rsidR="008D001C" w:rsidRDefault="008D001C">
            <w:pPr>
              <w:autoSpaceDE w:val="0"/>
              <w:autoSpaceDN w:val="0"/>
              <w:adjustRightInd w:val="0"/>
              <w:jc w:val="center"/>
              <w:rPr>
                <w:rFonts w:eastAsiaTheme="minorHAnsi"/>
              </w:rPr>
            </w:pPr>
            <w:r>
              <w:rPr>
                <w:rFonts w:eastAsiaTheme="minorHAnsi"/>
              </w:rPr>
              <w:t>(-1.35)</w:t>
            </w:r>
          </w:p>
        </w:tc>
      </w:tr>
      <w:tr w:rsidR="008D001C" w14:paraId="2DEAFA78" w14:textId="77777777" w:rsidTr="00A36621">
        <w:tc>
          <w:tcPr>
            <w:tcW w:w="4428" w:type="dxa"/>
            <w:tcMar>
              <w:top w:w="100" w:type="nil"/>
              <w:right w:w="100" w:type="nil"/>
            </w:tcMar>
            <w:vAlign w:val="center"/>
          </w:tcPr>
          <w:p w14:paraId="5011DF28"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58AADCF1" w14:textId="77777777" w:rsidR="008D001C" w:rsidRDefault="008D001C">
            <w:pPr>
              <w:autoSpaceDE w:val="0"/>
              <w:autoSpaceDN w:val="0"/>
              <w:adjustRightInd w:val="0"/>
              <w:rPr>
                <w:rFonts w:eastAsiaTheme="minorHAnsi"/>
              </w:rPr>
            </w:pPr>
          </w:p>
        </w:tc>
      </w:tr>
      <w:tr w:rsidR="008D001C" w14:paraId="50A64B01" w14:textId="77777777" w:rsidTr="00A36621">
        <w:tc>
          <w:tcPr>
            <w:tcW w:w="4428" w:type="dxa"/>
            <w:tcMar>
              <w:top w:w="100" w:type="nil"/>
              <w:right w:w="100" w:type="nil"/>
            </w:tcMar>
            <w:vAlign w:val="center"/>
          </w:tcPr>
          <w:p w14:paraId="2A979D2B" w14:textId="77777777" w:rsidR="008D001C" w:rsidRDefault="008D001C">
            <w:pPr>
              <w:autoSpaceDE w:val="0"/>
              <w:autoSpaceDN w:val="0"/>
              <w:adjustRightInd w:val="0"/>
              <w:rPr>
                <w:rFonts w:eastAsiaTheme="minorHAnsi"/>
              </w:rPr>
            </w:pPr>
            <w:r>
              <w:rPr>
                <w:rFonts w:eastAsiaTheme="minorHAnsi"/>
              </w:rPr>
              <w:t>Resp. Attorney Gender</w:t>
            </w:r>
          </w:p>
        </w:tc>
        <w:tc>
          <w:tcPr>
            <w:tcW w:w="4320" w:type="dxa"/>
            <w:tcMar>
              <w:top w:w="100" w:type="nil"/>
              <w:right w:w="100" w:type="nil"/>
            </w:tcMar>
            <w:vAlign w:val="center"/>
          </w:tcPr>
          <w:p w14:paraId="157550B7" w14:textId="77777777" w:rsidR="008D001C" w:rsidRDefault="008D001C">
            <w:pPr>
              <w:autoSpaceDE w:val="0"/>
              <w:autoSpaceDN w:val="0"/>
              <w:adjustRightInd w:val="0"/>
              <w:jc w:val="center"/>
              <w:rPr>
                <w:rFonts w:eastAsiaTheme="minorHAnsi"/>
              </w:rPr>
            </w:pPr>
            <w:r>
              <w:rPr>
                <w:rFonts w:eastAsiaTheme="minorHAnsi"/>
              </w:rPr>
              <w:t>-0.009</w:t>
            </w:r>
          </w:p>
        </w:tc>
      </w:tr>
      <w:tr w:rsidR="008D001C" w14:paraId="686FAC95" w14:textId="77777777" w:rsidTr="00A36621">
        <w:tc>
          <w:tcPr>
            <w:tcW w:w="4428" w:type="dxa"/>
            <w:tcMar>
              <w:top w:w="100" w:type="nil"/>
              <w:right w:w="100" w:type="nil"/>
            </w:tcMar>
            <w:vAlign w:val="center"/>
          </w:tcPr>
          <w:p w14:paraId="16984CFE"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6BCE67C4" w14:textId="77777777" w:rsidR="008D001C" w:rsidRDefault="008D001C">
            <w:pPr>
              <w:autoSpaceDE w:val="0"/>
              <w:autoSpaceDN w:val="0"/>
              <w:adjustRightInd w:val="0"/>
              <w:jc w:val="center"/>
              <w:rPr>
                <w:rFonts w:eastAsiaTheme="minorHAnsi"/>
              </w:rPr>
            </w:pPr>
            <w:r>
              <w:rPr>
                <w:rFonts w:eastAsiaTheme="minorHAnsi"/>
              </w:rPr>
              <w:t>(-0.20)</w:t>
            </w:r>
          </w:p>
        </w:tc>
      </w:tr>
      <w:tr w:rsidR="008D001C" w14:paraId="37D728D2" w14:textId="77777777" w:rsidTr="00A36621">
        <w:tc>
          <w:tcPr>
            <w:tcW w:w="4428" w:type="dxa"/>
            <w:tcMar>
              <w:top w:w="100" w:type="nil"/>
              <w:right w:w="100" w:type="nil"/>
            </w:tcMar>
            <w:vAlign w:val="center"/>
          </w:tcPr>
          <w:p w14:paraId="1F3CBD01"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782B7FEA" w14:textId="77777777" w:rsidR="008D001C" w:rsidRDefault="008D001C">
            <w:pPr>
              <w:autoSpaceDE w:val="0"/>
              <w:autoSpaceDN w:val="0"/>
              <w:adjustRightInd w:val="0"/>
              <w:rPr>
                <w:rFonts w:eastAsiaTheme="minorHAnsi"/>
              </w:rPr>
            </w:pPr>
          </w:p>
        </w:tc>
      </w:tr>
      <w:tr w:rsidR="008D001C" w14:paraId="17A43BBA" w14:textId="77777777" w:rsidTr="00A36621">
        <w:tc>
          <w:tcPr>
            <w:tcW w:w="4428" w:type="dxa"/>
            <w:tcMar>
              <w:top w:w="100" w:type="nil"/>
              <w:right w:w="100" w:type="nil"/>
            </w:tcMar>
            <w:vAlign w:val="center"/>
          </w:tcPr>
          <w:p w14:paraId="5445E105" w14:textId="77777777" w:rsidR="008D001C" w:rsidRDefault="008D001C">
            <w:pPr>
              <w:autoSpaceDE w:val="0"/>
              <w:autoSpaceDN w:val="0"/>
              <w:adjustRightInd w:val="0"/>
              <w:rPr>
                <w:rFonts w:eastAsiaTheme="minorHAnsi"/>
              </w:rPr>
            </w:pPr>
            <w:r>
              <w:rPr>
                <w:rFonts w:eastAsiaTheme="minorHAnsi"/>
              </w:rPr>
              <w:t>Resp. Former OSG</w:t>
            </w:r>
          </w:p>
        </w:tc>
        <w:tc>
          <w:tcPr>
            <w:tcW w:w="4320" w:type="dxa"/>
            <w:tcMar>
              <w:top w:w="100" w:type="nil"/>
              <w:right w:w="100" w:type="nil"/>
            </w:tcMar>
            <w:vAlign w:val="center"/>
          </w:tcPr>
          <w:p w14:paraId="17D669C4" w14:textId="77777777" w:rsidR="008D001C" w:rsidRDefault="008D001C">
            <w:pPr>
              <w:autoSpaceDE w:val="0"/>
              <w:autoSpaceDN w:val="0"/>
              <w:adjustRightInd w:val="0"/>
              <w:jc w:val="center"/>
              <w:rPr>
                <w:rFonts w:eastAsiaTheme="minorHAnsi"/>
              </w:rPr>
            </w:pPr>
            <w:r>
              <w:rPr>
                <w:rFonts w:eastAsiaTheme="minorHAnsi"/>
              </w:rPr>
              <w:t>-0.026</w:t>
            </w:r>
          </w:p>
        </w:tc>
      </w:tr>
      <w:tr w:rsidR="008D001C" w14:paraId="56652CF2" w14:textId="77777777" w:rsidTr="00A36621">
        <w:tc>
          <w:tcPr>
            <w:tcW w:w="4428" w:type="dxa"/>
            <w:tcMar>
              <w:top w:w="100" w:type="nil"/>
              <w:right w:w="100" w:type="nil"/>
            </w:tcMar>
            <w:vAlign w:val="center"/>
          </w:tcPr>
          <w:p w14:paraId="129418E7"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568C1096" w14:textId="77777777" w:rsidR="008D001C" w:rsidRDefault="008D001C">
            <w:pPr>
              <w:autoSpaceDE w:val="0"/>
              <w:autoSpaceDN w:val="0"/>
              <w:adjustRightInd w:val="0"/>
              <w:jc w:val="center"/>
              <w:rPr>
                <w:rFonts w:eastAsiaTheme="minorHAnsi"/>
              </w:rPr>
            </w:pPr>
            <w:r>
              <w:rPr>
                <w:rFonts w:eastAsiaTheme="minorHAnsi"/>
              </w:rPr>
              <w:t>(-0.28)</w:t>
            </w:r>
          </w:p>
        </w:tc>
      </w:tr>
      <w:tr w:rsidR="008D001C" w14:paraId="73E06094" w14:textId="77777777" w:rsidTr="00A36621">
        <w:tc>
          <w:tcPr>
            <w:tcW w:w="4428" w:type="dxa"/>
            <w:tcMar>
              <w:top w:w="100" w:type="nil"/>
              <w:right w:w="100" w:type="nil"/>
            </w:tcMar>
            <w:vAlign w:val="center"/>
          </w:tcPr>
          <w:p w14:paraId="027A33AF"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251D660A" w14:textId="77777777" w:rsidR="008D001C" w:rsidRDefault="008D001C">
            <w:pPr>
              <w:autoSpaceDE w:val="0"/>
              <w:autoSpaceDN w:val="0"/>
              <w:adjustRightInd w:val="0"/>
              <w:rPr>
                <w:rFonts w:eastAsiaTheme="minorHAnsi"/>
              </w:rPr>
            </w:pPr>
          </w:p>
        </w:tc>
      </w:tr>
      <w:tr w:rsidR="008D001C" w14:paraId="6E27D29D" w14:textId="77777777" w:rsidTr="00A36621">
        <w:tc>
          <w:tcPr>
            <w:tcW w:w="4428" w:type="dxa"/>
            <w:tcMar>
              <w:top w:w="100" w:type="nil"/>
              <w:right w:w="100" w:type="nil"/>
            </w:tcMar>
            <w:vAlign w:val="center"/>
          </w:tcPr>
          <w:p w14:paraId="01E60189" w14:textId="77777777" w:rsidR="008D001C" w:rsidRDefault="008D001C">
            <w:pPr>
              <w:autoSpaceDE w:val="0"/>
              <w:autoSpaceDN w:val="0"/>
              <w:adjustRightInd w:val="0"/>
              <w:rPr>
                <w:rFonts w:eastAsiaTheme="minorHAnsi"/>
              </w:rPr>
            </w:pPr>
            <w:r>
              <w:rPr>
                <w:rFonts w:eastAsiaTheme="minorHAnsi"/>
              </w:rPr>
              <w:t>OSG Amicus for Resp.</w:t>
            </w:r>
          </w:p>
        </w:tc>
        <w:tc>
          <w:tcPr>
            <w:tcW w:w="4320" w:type="dxa"/>
            <w:tcMar>
              <w:top w:w="100" w:type="nil"/>
              <w:right w:w="100" w:type="nil"/>
            </w:tcMar>
            <w:vAlign w:val="center"/>
          </w:tcPr>
          <w:p w14:paraId="6FD58A4E" w14:textId="77777777" w:rsidR="008D001C" w:rsidRDefault="008D001C">
            <w:pPr>
              <w:autoSpaceDE w:val="0"/>
              <w:autoSpaceDN w:val="0"/>
              <w:adjustRightInd w:val="0"/>
              <w:jc w:val="center"/>
              <w:rPr>
                <w:rFonts w:eastAsiaTheme="minorHAnsi"/>
              </w:rPr>
            </w:pPr>
            <w:r>
              <w:rPr>
                <w:rFonts w:eastAsiaTheme="minorHAnsi"/>
              </w:rPr>
              <w:t>-0.388</w:t>
            </w:r>
            <w:r>
              <w:rPr>
                <w:rFonts w:eastAsiaTheme="minorHAnsi"/>
                <w:vertAlign w:val="superscript"/>
              </w:rPr>
              <w:t>***</w:t>
            </w:r>
          </w:p>
        </w:tc>
      </w:tr>
      <w:tr w:rsidR="008D001C" w14:paraId="6CA7EAE9" w14:textId="77777777" w:rsidTr="00A36621">
        <w:tc>
          <w:tcPr>
            <w:tcW w:w="4428" w:type="dxa"/>
            <w:tcMar>
              <w:top w:w="100" w:type="nil"/>
              <w:right w:w="100" w:type="nil"/>
            </w:tcMar>
            <w:vAlign w:val="center"/>
          </w:tcPr>
          <w:p w14:paraId="08C7C09B"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7234BF9D" w14:textId="77777777" w:rsidR="008D001C" w:rsidRDefault="008D001C">
            <w:pPr>
              <w:autoSpaceDE w:val="0"/>
              <w:autoSpaceDN w:val="0"/>
              <w:adjustRightInd w:val="0"/>
              <w:jc w:val="center"/>
              <w:rPr>
                <w:rFonts w:eastAsiaTheme="minorHAnsi"/>
              </w:rPr>
            </w:pPr>
            <w:r>
              <w:rPr>
                <w:rFonts w:eastAsiaTheme="minorHAnsi"/>
              </w:rPr>
              <w:t>(-8.88)</w:t>
            </w:r>
          </w:p>
        </w:tc>
      </w:tr>
      <w:tr w:rsidR="008D001C" w14:paraId="2E6D287D" w14:textId="77777777" w:rsidTr="00A36621">
        <w:tc>
          <w:tcPr>
            <w:tcW w:w="4428" w:type="dxa"/>
            <w:tcMar>
              <w:top w:w="100" w:type="nil"/>
              <w:right w:w="100" w:type="nil"/>
            </w:tcMar>
            <w:vAlign w:val="center"/>
          </w:tcPr>
          <w:p w14:paraId="00EBD6AC"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729738DB" w14:textId="77777777" w:rsidR="008D001C" w:rsidRDefault="008D001C">
            <w:pPr>
              <w:autoSpaceDE w:val="0"/>
              <w:autoSpaceDN w:val="0"/>
              <w:adjustRightInd w:val="0"/>
              <w:rPr>
                <w:rFonts w:eastAsiaTheme="minorHAnsi"/>
              </w:rPr>
            </w:pPr>
          </w:p>
        </w:tc>
      </w:tr>
      <w:tr w:rsidR="008D001C" w14:paraId="34F2C420" w14:textId="77777777" w:rsidTr="00A36621">
        <w:tc>
          <w:tcPr>
            <w:tcW w:w="4428" w:type="dxa"/>
            <w:tcMar>
              <w:top w:w="100" w:type="nil"/>
              <w:right w:w="100" w:type="nil"/>
            </w:tcMar>
            <w:vAlign w:val="center"/>
          </w:tcPr>
          <w:p w14:paraId="2CB71D40" w14:textId="77777777" w:rsidR="008D001C" w:rsidRDefault="008D001C">
            <w:pPr>
              <w:autoSpaceDE w:val="0"/>
              <w:autoSpaceDN w:val="0"/>
              <w:adjustRightInd w:val="0"/>
              <w:rPr>
                <w:rFonts w:eastAsiaTheme="minorHAnsi"/>
              </w:rPr>
            </w:pPr>
            <w:r>
              <w:rPr>
                <w:rFonts w:eastAsiaTheme="minorHAnsi"/>
              </w:rPr>
              <w:t>Pet. Party Capability</w:t>
            </w:r>
          </w:p>
        </w:tc>
        <w:tc>
          <w:tcPr>
            <w:tcW w:w="4320" w:type="dxa"/>
            <w:tcMar>
              <w:top w:w="100" w:type="nil"/>
              <w:right w:w="100" w:type="nil"/>
            </w:tcMar>
            <w:vAlign w:val="center"/>
          </w:tcPr>
          <w:p w14:paraId="07E9F1ED" w14:textId="77777777" w:rsidR="008D001C" w:rsidRDefault="008D001C">
            <w:pPr>
              <w:autoSpaceDE w:val="0"/>
              <w:autoSpaceDN w:val="0"/>
              <w:adjustRightInd w:val="0"/>
              <w:jc w:val="center"/>
              <w:rPr>
                <w:rFonts w:eastAsiaTheme="minorHAnsi"/>
              </w:rPr>
            </w:pPr>
            <w:r>
              <w:rPr>
                <w:rFonts w:eastAsiaTheme="minorHAnsi"/>
              </w:rPr>
              <w:t>0.022</w:t>
            </w:r>
            <w:r>
              <w:rPr>
                <w:rFonts w:eastAsiaTheme="minorHAnsi"/>
                <w:vertAlign w:val="superscript"/>
              </w:rPr>
              <w:t>**</w:t>
            </w:r>
          </w:p>
        </w:tc>
      </w:tr>
      <w:tr w:rsidR="008D001C" w14:paraId="5DDD0941" w14:textId="77777777" w:rsidTr="00A36621">
        <w:tc>
          <w:tcPr>
            <w:tcW w:w="4428" w:type="dxa"/>
            <w:tcMar>
              <w:top w:w="100" w:type="nil"/>
              <w:right w:w="100" w:type="nil"/>
            </w:tcMar>
            <w:vAlign w:val="center"/>
          </w:tcPr>
          <w:p w14:paraId="605ACDD9"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697EFF3" w14:textId="77777777" w:rsidR="008D001C" w:rsidRDefault="008D001C">
            <w:pPr>
              <w:autoSpaceDE w:val="0"/>
              <w:autoSpaceDN w:val="0"/>
              <w:adjustRightInd w:val="0"/>
              <w:jc w:val="center"/>
              <w:rPr>
                <w:rFonts w:eastAsiaTheme="minorHAnsi"/>
              </w:rPr>
            </w:pPr>
            <w:r>
              <w:rPr>
                <w:rFonts w:eastAsiaTheme="minorHAnsi"/>
              </w:rPr>
              <w:t>(2.12)</w:t>
            </w:r>
          </w:p>
        </w:tc>
      </w:tr>
      <w:tr w:rsidR="008D001C" w14:paraId="792229AC" w14:textId="77777777" w:rsidTr="00A36621">
        <w:tc>
          <w:tcPr>
            <w:tcW w:w="4428" w:type="dxa"/>
            <w:tcMar>
              <w:top w:w="100" w:type="nil"/>
              <w:right w:w="100" w:type="nil"/>
            </w:tcMar>
            <w:vAlign w:val="center"/>
          </w:tcPr>
          <w:p w14:paraId="03B8E380"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66FC53A7" w14:textId="77777777" w:rsidR="008D001C" w:rsidRDefault="008D001C">
            <w:pPr>
              <w:autoSpaceDE w:val="0"/>
              <w:autoSpaceDN w:val="0"/>
              <w:adjustRightInd w:val="0"/>
              <w:rPr>
                <w:rFonts w:eastAsiaTheme="minorHAnsi"/>
              </w:rPr>
            </w:pPr>
          </w:p>
        </w:tc>
      </w:tr>
      <w:tr w:rsidR="008D001C" w14:paraId="71C9CD99" w14:textId="77777777" w:rsidTr="00A36621">
        <w:tc>
          <w:tcPr>
            <w:tcW w:w="4428" w:type="dxa"/>
            <w:tcMar>
              <w:top w:w="100" w:type="nil"/>
              <w:right w:w="100" w:type="nil"/>
            </w:tcMar>
            <w:vAlign w:val="center"/>
          </w:tcPr>
          <w:p w14:paraId="2EA59CED" w14:textId="77777777" w:rsidR="008D001C" w:rsidRDefault="008D001C">
            <w:pPr>
              <w:autoSpaceDE w:val="0"/>
              <w:autoSpaceDN w:val="0"/>
              <w:adjustRightInd w:val="0"/>
              <w:rPr>
                <w:rFonts w:eastAsiaTheme="minorHAnsi"/>
              </w:rPr>
            </w:pPr>
            <w:r>
              <w:rPr>
                <w:rFonts w:eastAsiaTheme="minorHAnsi"/>
              </w:rPr>
              <w:t>Resp. Party Capability</w:t>
            </w:r>
          </w:p>
        </w:tc>
        <w:tc>
          <w:tcPr>
            <w:tcW w:w="4320" w:type="dxa"/>
            <w:tcMar>
              <w:top w:w="100" w:type="nil"/>
              <w:right w:w="100" w:type="nil"/>
            </w:tcMar>
            <w:vAlign w:val="center"/>
          </w:tcPr>
          <w:p w14:paraId="22820A17" w14:textId="77777777" w:rsidR="008D001C" w:rsidRDefault="008D001C">
            <w:pPr>
              <w:autoSpaceDE w:val="0"/>
              <w:autoSpaceDN w:val="0"/>
              <w:adjustRightInd w:val="0"/>
              <w:jc w:val="center"/>
              <w:rPr>
                <w:rFonts w:eastAsiaTheme="minorHAnsi"/>
              </w:rPr>
            </w:pPr>
            <w:r>
              <w:rPr>
                <w:rFonts w:eastAsiaTheme="minorHAnsi"/>
              </w:rPr>
              <w:t>-0.019</w:t>
            </w:r>
          </w:p>
        </w:tc>
      </w:tr>
      <w:tr w:rsidR="008D001C" w14:paraId="61C28A3E" w14:textId="77777777" w:rsidTr="00A36621">
        <w:tc>
          <w:tcPr>
            <w:tcW w:w="4428" w:type="dxa"/>
            <w:tcMar>
              <w:top w:w="100" w:type="nil"/>
              <w:right w:w="100" w:type="nil"/>
            </w:tcMar>
            <w:vAlign w:val="center"/>
          </w:tcPr>
          <w:p w14:paraId="65E15E17"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1E38DC5" w14:textId="77777777" w:rsidR="008D001C" w:rsidRDefault="008D001C">
            <w:pPr>
              <w:autoSpaceDE w:val="0"/>
              <w:autoSpaceDN w:val="0"/>
              <w:adjustRightInd w:val="0"/>
              <w:jc w:val="center"/>
              <w:rPr>
                <w:rFonts w:eastAsiaTheme="minorHAnsi"/>
              </w:rPr>
            </w:pPr>
            <w:r>
              <w:rPr>
                <w:rFonts w:eastAsiaTheme="minorHAnsi"/>
              </w:rPr>
              <w:t>(-1.56)</w:t>
            </w:r>
          </w:p>
        </w:tc>
      </w:tr>
      <w:tr w:rsidR="008D001C" w14:paraId="546C3F4F" w14:textId="77777777" w:rsidTr="00A36621">
        <w:tc>
          <w:tcPr>
            <w:tcW w:w="4428" w:type="dxa"/>
            <w:tcMar>
              <w:top w:w="100" w:type="nil"/>
              <w:right w:w="100" w:type="nil"/>
            </w:tcMar>
            <w:vAlign w:val="center"/>
          </w:tcPr>
          <w:p w14:paraId="7F3E57E4"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5BED133" w14:textId="77777777" w:rsidR="008D001C" w:rsidRDefault="008D001C">
            <w:pPr>
              <w:autoSpaceDE w:val="0"/>
              <w:autoSpaceDN w:val="0"/>
              <w:adjustRightInd w:val="0"/>
              <w:rPr>
                <w:rFonts w:eastAsiaTheme="minorHAnsi"/>
              </w:rPr>
            </w:pPr>
          </w:p>
        </w:tc>
      </w:tr>
      <w:tr w:rsidR="008D001C" w14:paraId="035E8D37" w14:textId="77777777" w:rsidTr="00A36621">
        <w:tc>
          <w:tcPr>
            <w:tcW w:w="4428" w:type="dxa"/>
            <w:tcMar>
              <w:top w:w="100" w:type="nil"/>
              <w:right w:w="100" w:type="nil"/>
            </w:tcMar>
            <w:vAlign w:val="center"/>
          </w:tcPr>
          <w:p w14:paraId="57C592DD" w14:textId="77777777" w:rsidR="008D001C" w:rsidRDefault="008D001C">
            <w:pPr>
              <w:autoSpaceDE w:val="0"/>
              <w:autoSpaceDN w:val="0"/>
              <w:adjustRightInd w:val="0"/>
              <w:rPr>
                <w:rFonts w:eastAsiaTheme="minorHAnsi"/>
              </w:rPr>
            </w:pPr>
            <w:r>
              <w:rPr>
                <w:rFonts w:eastAsiaTheme="minorHAnsi"/>
              </w:rPr>
              <w:t>Amicus Brief Difference</w:t>
            </w:r>
          </w:p>
        </w:tc>
        <w:tc>
          <w:tcPr>
            <w:tcW w:w="4320" w:type="dxa"/>
            <w:tcMar>
              <w:top w:w="100" w:type="nil"/>
              <w:right w:w="100" w:type="nil"/>
            </w:tcMar>
            <w:vAlign w:val="center"/>
          </w:tcPr>
          <w:p w14:paraId="51A007F8" w14:textId="77777777" w:rsidR="008D001C" w:rsidRDefault="008D001C">
            <w:pPr>
              <w:autoSpaceDE w:val="0"/>
              <w:autoSpaceDN w:val="0"/>
              <w:adjustRightInd w:val="0"/>
              <w:jc w:val="center"/>
              <w:rPr>
                <w:rFonts w:eastAsiaTheme="minorHAnsi"/>
              </w:rPr>
            </w:pPr>
            <w:r>
              <w:rPr>
                <w:rFonts w:eastAsiaTheme="minorHAnsi"/>
              </w:rPr>
              <w:t>0.033</w:t>
            </w:r>
            <w:r>
              <w:rPr>
                <w:rFonts w:eastAsiaTheme="minorHAnsi"/>
                <w:vertAlign w:val="superscript"/>
              </w:rPr>
              <w:t>***</w:t>
            </w:r>
          </w:p>
        </w:tc>
      </w:tr>
      <w:tr w:rsidR="008D001C" w14:paraId="7DD2899A" w14:textId="77777777" w:rsidTr="00A36621">
        <w:tc>
          <w:tcPr>
            <w:tcW w:w="4428" w:type="dxa"/>
            <w:tcMar>
              <w:top w:w="100" w:type="nil"/>
              <w:right w:w="100" w:type="nil"/>
            </w:tcMar>
            <w:vAlign w:val="center"/>
          </w:tcPr>
          <w:p w14:paraId="5D5C1B78"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3196B60B" w14:textId="77777777" w:rsidR="008D001C" w:rsidRDefault="008D001C">
            <w:pPr>
              <w:autoSpaceDE w:val="0"/>
              <w:autoSpaceDN w:val="0"/>
              <w:adjustRightInd w:val="0"/>
              <w:jc w:val="center"/>
              <w:rPr>
                <w:rFonts w:eastAsiaTheme="minorHAnsi"/>
              </w:rPr>
            </w:pPr>
            <w:r>
              <w:rPr>
                <w:rFonts w:eastAsiaTheme="minorHAnsi"/>
              </w:rPr>
              <w:t>(6.60)</w:t>
            </w:r>
          </w:p>
        </w:tc>
      </w:tr>
      <w:tr w:rsidR="008D001C" w14:paraId="7B7EEA08" w14:textId="77777777" w:rsidTr="00A36621">
        <w:tc>
          <w:tcPr>
            <w:tcW w:w="4428" w:type="dxa"/>
            <w:tcMar>
              <w:top w:w="100" w:type="nil"/>
              <w:right w:w="100" w:type="nil"/>
            </w:tcMar>
            <w:vAlign w:val="center"/>
          </w:tcPr>
          <w:p w14:paraId="10F5CF56"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411FC96B" w14:textId="77777777" w:rsidR="008D001C" w:rsidRDefault="008D001C">
            <w:pPr>
              <w:autoSpaceDE w:val="0"/>
              <w:autoSpaceDN w:val="0"/>
              <w:adjustRightInd w:val="0"/>
              <w:rPr>
                <w:rFonts w:eastAsiaTheme="minorHAnsi"/>
              </w:rPr>
            </w:pPr>
          </w:p>
        </w:tc>
      </w:tr>
      <w:tr w:rsidR="008D001C" w14:paraId="4DF08850" w14:textId="77777777" w:rsidTr="00A36621">
        <w:tc>
          <w:tcPr>
            <w:tcW w:w="4428" w:type="dxa"/>
            <w:tcMar>
              <w:top w:w="100" w:type="nil"/>
              <w:right w:w="100" w:type="nil"/>
            </w:tcMar>
            <w:vAlign w:val="center"/>
          </w:tcPr>
          <w:p w14:paraId="4EE51EC8" w14:textId="77777777" w:rsidR="008D001C" w:rsidRDefault="008D001C">
            <w:pPr>
              <w:autoSpaceDE w:val="0"/>
              <w:autoSpaceDN w:val="0"/>
              <w:adjustRightInd w:val="0"/>
              <w:rPr>
                <w:rFonts w:eastAsiaTheme="minorHAnsi"/>
              </w:rPr>
            </w:pPr>
            <w:r>
              <w:rPr>
                <w:rFonts w:eastAsiaTheme="minorHAnsi"/>
              </w:rPr>
              <w:t>Pet. Amicus Oral Argument</w:t>
            </w:r>
          </w:p>
        </w:tc>
        <w:tc>
          <w:tcPr>
            <w:tcW w:w="4320" w:type="dxa"/>
            <w:tcMar>
              <w:top w:w="100" w:type="nil"/>
              <w:right w:w="100" w:type="nil"/>
            </w:tcMar>
            <w:vAlign w:val="center"/>
          </w:tcPr>
          <w:p w14:paraId="46DAAB75" w14:textId="77777777" w:rsidR="008D001C" w:rsidRDefault="008D001C">
            <w:pPr>
              <w:autoSpaceDE w:val="0"/>
              <w:autoSpaceDN w:val="0"/>
              <w:adjustRightInd w:val="0"/>
              <w:jc w:val="center"/>
              <w:rPr>
                <w:rFonts w:eastAsiaTheme="minorHAnsi"/>
              </w:rPr>
            </w:pPr>
            <w:r>
              <w:rPr>
                <w:rFonts w:eastAsiaTheme="minorHAnsi"/>
              </w:rPr>
              <w:t>0.429</w:t>
            </w:r>
            <w:r>
              <w:rPr>
                <w:rFonts w:eastAsiaTheme="minorHAnsi"/>
                <w:vertAlign w:val="superscript"/>
              </w:rPr>
              <w:t>***</w:t>
            </w:r>
          </w:p>
        </w:tc>
      </w:tr>
      <w:tr w:rsidR="008D001C" w14:paraId="2F2DA52D" w14:textId="77777777" w:rsidTr="00A36621">
        <w:tc>
          <w:tcPr>
            <w:tcW w:w="4428" w:type="dxa"/>
            <w:tcMar>
              <w:top w:w="100" w:type="nil"/>
              <w:right w:w="100" w:type="nil"/>
            </w:tcMar>
            <w:vAlign w:val="center"/>
          </w:tcPr>
          <w:p w14:paraId="1FAA329E"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5F648ACC" w14:textId="77777777" w:rsidR="008D001C" w:rsidRDefault="008D001C">
            <w:pPr>
              <w:autoSpaceDE w:val="0"/>
              <w:autoSpaceDN w:val="0"/>
              <w:adjustRightInd w:val="0"/>
              <w:jc w:val="center"/>
              <w:rPr>
                <w:rFonts w:eastAsiaTheme="minorHAnsi"/>
              </w:rPr>
            </w:pPr>
            <w:r>
              <w:rPr>
                <w:rFonts w:eastAsiaTheme="minorHAnsi"/>
              </w:rPr>
              <w:t>(12.06)</w:t>
            </w:r>
          </w:p>
        </w:tc>
      </w:tr>
      <w:tr w:rsidR="008D001C" w14:paraId="3AA8F834" w14:textId="77777777" w:rsidTr="00A36621">
        <w:tc>
          <w:tcPr>
            <w:tcW w:w="4428" w:type="dxa"/>
            <w:tcMar>
              <w:top w:w="100" w:type="nil"/>
              <w:right w:w="100" w:type="nil"/>
            </w:tcMar>
            <w:vAlign w:val="center"/>
          </w:tcPr>
          <w:p w14:paraId="05268CDD"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32F6A1C6" w14:textId="77777777" w:rsidR="008D001C" w:rsidRDefault="008D001C">
            <w:pPr>
              <w:autoSpaceDE w:val="0"/>
              <w:autoSpaceDN w:val="0"/>
              <w:adjustRightInd w:val="0"/>
              <w:rPr>
                <w:rFonts w:eastAsiaTheme="minorHAnsi"/>
              </w:rPr>
            </w:pPr>
          </w:p>
        </w:tc>
      </w:tr>
      <w:tr w:rsidR="008D001C" w14:paraId="38FB04DC" w14:textId="77777777" w:rsidTr="00A36621">
        <w:tc>
          <w:tcPr>
            <w:tcW w:w="4428" w:type="dxa"/>
            <w:tcMar>
              <w:top w:w="100" w:type="nil"/>
              <w:right w:w="100" w:type="nil"/>
            </w:tcMar>
            <w:vAlign w:val="center"/>
          </w:tcPr>
          <w:p w14:paraId="7F46C378" w14:textId="77777777" w:rsidR="008D001C" w:rsidRDefault="008D001C">
            <w:pPr>
              <w:autoSpaceDE w:val="0"/>
              <w:autoSpaceDN w:val="0"/>
              <w:adjustRightInd w:val="0"/>
              <w:rPr>
                <w:rFonts w:eastAsiaTheme="minorHAnsi"/>
              </w:rPr>
            </w:pPr>
            <w:r>
              <w:rPr>
                <w:rFonts w:eastAsiaTheme="minorHAnsi"/>
              </w:rPr>
              <w:t>Resp. Amicus Oral Argument</w:t>
            </w:r>
          </w:p>
        </w:tc>
        <w:tc>
          <w:tcPr>
            <w:tcW w:w="4320" w:type="dxa"/>
            <w:tcMar>
              <w:top w:w="100" w:type="nil"/>
              <w:right w:w="100" w:type="nil"/>
            </w:tcMar>
            <w:vAlign w:val="center"/>
          </w:tcPr>
          <w:p w14:paraId="58C5D7F7" w14:textId="77777777" w:rsidR="008D001C" w:rsidRDefault="008D001C">
            <w:pPr>
              <w:autoSpaceDE w:val="0"/>
              <w:autoSpaceDN w:val="0"/>
              <w:adjustRightInd w:val="0"/>
              <w:jc w:val="center"/>
              <w:rPr>
                <w:rFonts w:eastAsiaTheme="minorHAnsi"/>
              </w:rPr>
            </w:pPr>
            <w:r>
              <w:rPr>
                <w:rFonts w:eastAsiaTheme="minorHAnsi"/>
              </w:rPr>
              <w:t>-0.339</w:t>
            </w:r>
            <w:r>
              <w:rPr>
                <w:rFonts w:eastAsiaTheme="minorHAnsi"/>
                <w:vertAlign w:val="superscript"/>
              </w:rPr>
              <w:t>***</w:t>
            </w:r>
          </w:p>
        </w:tc>
      </w:tr>
      <w:tr w:rsidR="008D001C" w14:paraId="5A7F87B4" w14:textId="77777777" w:rsidTr="00A36621">
        <w:tc>
          <w:tcPr>
            <w:tcW w:w="4428" w:type="dxa"/>
            <w:tcMar>
              <w:top w:w="100" w:type="nil"/>
              <w:right w:w="100" w:type="nil"/>
            </w:tcMar>
            <w:vAlign w:val="center"/>
          </w:tcPr>
          <w:p w14:paraId="10F63581"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506F5793" w14:textId="77777777" w:rsidR="008D001C" w:rsidRDefault="008D001C">
            <w:pPr>
              <w:autoSpaceDE w:val="0"/>
              <w:autoSpaceDN w:val="0"/>
              <w:adjustRightInd w:val="0"/>
              <w:jc w:val="center"/>
              <w:rPr>
                <w:rFonts w:eastAsiaTheme="minorHAnsi"/>
              </w:rPr>
            </w:pPr>
            <w:r>
              <w:rPr>
                <w:rFonts w:eastAsiaTheme="minorHAnsi"/>
              </w:rPr>
              <w:t>(-4.90)</w:t>
            </w:r>
          </w:p>
        </w:tc>
      </w:tr>
      <w:tr w:rsidR="008D001C" w14:paraId="7B7107D5" w14:textId="77777777" w:rsidTr="00A36621">
        <w:tc>
          <w:tcPr>
            <w:tcW w:w="4428" w:type="dxa"/>
            <w:tcMar>
              <w:top w:w="100" w:type="nil"/>
              <w:right w:w="100" w:type="nil"/>
            </w:tcMar>
            <w:vAlign w:val="center"/>
          </w:tcPr>
          <w:p w14:paraId="6985F468"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52FE28D3" w14:textId="77777777" w:rsidR="008D001C" w:rsidRDefault="008D001C">
            <w:pPr>
              <w:autoSpaceDE w:val="0"/>
              <w:autoSpaceDN w:val="0"/>
              <w:adjustRightInd w:val="0"/>
              <w:rPr>
                <w:rFonts w:eastAsiaTheme="minorHAnsi"/>
              </w:rPr>
            </w:pPr>
          </w:p>
        </w:tc>
      </w:tr>
      <w:tr w:rsidR="008D001C" w14:paraId="1AD561EF" w14:textId="77777777" w:rsidTr="00A36621">
        <w:tc>
          <w:tcPr>
            <w:tcW w:w="4428" w:type="dxa"/>
            <w:tcMar>
              <w:top w:w="100" w:type="nil"/>
              <w:right w:w="100" w:type="nil"/>
            </w:tcMar>
            <w:vAlign w:val="center"/>
          </w:tcPr>
          <w:p w14:paraId="3A4666C6" w14:textId="77777777" w:rsidR="008D001C" w:rsidRDefault="008D001C">
            <w:pPr>
              <w:autoSpaceDE w:val="0"/>
              <w:autoSpaceDN w:val="0"/>
              <w:adjustRightInd w:val="0"/>
              <w:rPr>
                <w:rFonts w:eastAsiaTheme="minorHAnsi"/>
              </w:rPr>
            </w:pPr>
            <w:r>
              <w:rPr>
                <w:rFonts w:eastAsiaTheme="minorHAnsi"/>
              </w:rPr>
              <w:t>Ideological Congruence (M-Q)</w:t>
            </w:r>
          </w:p>
        </w:tc>
        <w:tc>
          <w:tcPr>
            <w:tcW w:w="4320" w:type="dxa"/>
            <w:tcMar>
              <w:top w:w="100" w:type="nil"/>
              <w:right w:w="100" w:type="nil"/>
            </w:tcMar>
            <w:vAlign w:val="center"/>
          </w:tcPr>
          <w:p w14:paraId="39E17F17" w14:textId="77777777" w:rsidR="008D001C" w:rsidRDefault="008D001C">
            <w:pPr>
              <w:autoSpaceDE w:val="0"/>
              <w:autoSpaceDN w:val="0"/>
              <w:adjustRightInd w:val="0"/>
              <w:jc w:val="center"/>
              <w:rPr>
                <w:rFonts w:eastAsiaTheme="minorHAnsi"/>
              </w:rPr>
            </w:pPr>
            <w:r>
              <w:rPr>
                <w:rFonts w:eastAsiaTheme="minorHAnsi"/>
              </w:rPr>
              <w:t>0.267</w:t>
            </w:r>
            <w:r>
              <w:rPr>
                <w:rFonts w:eastAsiaTheme="minorHAnsi"/>
                <w:vertAlign w:val="superscript"/>
              </w:rPr>
              <w:t>***</w:t>
            </w:r>
          </w:p>
        </w:tc>
      </w:tr>
      <w:tr w:rsidR="008D001C" w14:paraId="51AA03B0" w14:textId="77777777" w:rsidTr="00A36621">
        <w:tc>
          <w:tcPr>
            <w:tcW w:w="4428" w:type="dxa"/>
            <w:tcMar>
              <w:top w:w="100" w:type="nil"/>
              <w:right w:w="100" w:type="nil"/>
            </w:tcMar>
            <w:vAlign w:val="center"/>
          </w:tcPr>
          <w:p w14:paraId="071AD9BB"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2C1F8E7C" w14:textId="77777777" w:rsidR="008D001C" w:rsidRDefault="008D001C">
            <w:pPr>
              <w:autoSpaceDE w:val="0"/>
              <w:autoSpaceDN w:val="0"/>
              <w:adjustRightInd w:val="0"/>
              <w:jc w:val="center"/>
              <w:rPr>
                <w:rFonts w:eastAsiaTheme="minorHAnsi"/>
              </w:rPr>
            </w:pPr>
            <w:r>
              <w:rPr>
                <w:rFonts w:eastAsiaTheme="minorHAnsi"/>
              </w:rPr>
              <w:t>(9.26)</w:t>
            </w:r>
          </w:p>
        </w:tc>
      </w:tr>
      <w:tr w:rsidR="008D001C" w14:paraId="38A4A8CB" w14:textId="77777777" w:rsidTr="00A36621">
        <w:tc>
          <w:tcPr>
            <w:tcW w:w="4428" w:type="dxa"/>
            <w:tcMar>
              <w:top w:w="100" w:type="nil"/>
              <w:right w:w="100" w:type="nil"/>
            </w:tcMar>
            <w:vAlign w:val="center"/>
          </w:tcPr>
          <w:p w14:paraId="025C4C36"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29E45BDB" w14:textId="77777777" w:rsidR="008D001C" w:rsidRDefault="008D001C">
            <w:pPr>
              <w:autoSpaceDE w:val="0"/>
              <w:autoSpaceDN w:val="0"/>
              <w:adjustRightInd w:val="0"/>
              <w:rPr>
                <w:rFonts w:eastAsiaTheme="minorHAnsi"/>
              </w:rPr>
            </w:pPr>
          </w:p>
        </w:tc>
      </w:tr>
      <w:tr w:rsidR="008D001C" w14:paraId="4479EC60" w14:textId="77777777" w:rsidTr="00A36621">
        <w:tc>
          <w:tcPr>
            <w:tcW w:w="4428" w:type="dxa"/>
            <w:tcMar>
              <w:top w:w="100" w:type="nil"/>
              <w:right w:w="100" w:type="nil"/>
            </w:tcMar>
            <w:vAlign w:val="center"/>
          </w:tcPr>
          <w:p w14:paraId="1FEC4220" w14:textId="77777777" w:rsidR="008D001C" w:rsidRDefault="008D001C">
            <w:pPr>
              <w:autoSpaceDE w:val="0"/>
              <w:autoSpaceDN w:val="0"/>
              <w:adjustRightInd w:val="0"/>
              <w:rPr>
                <w:rFonts w:eastAsiaTheme="minorHAnsi"/>
              </w:rPr>
            </w:pPr>
            <w:r>
              <w:rPr>
                <w:rFonts w:eastAsiaTheme="minorHAnsi"/>
              </w:rPr>
              <w:t>Case Criminal Issue</w:t>
            </w:r>
          </w:p>
        </w:tc>
        <w:tc>
          <w:tcPr>
            <w:tcW w:w="4320" w:type="dxa"/>
            <w:tcMar>
              <w:top w:w="100" w:type="nil"/>
              <w:right w:w="100" w:type="nil"/>
            </w:tcMar>
            <w:vAlign w:val="center"/>
          </w:tcPr>
          <w:p w14:paraId="45B178F3" w14:textId="77777777" w:rsidR="008D001C" w:rsidRDefault="008D001C">
            <w:pPr>
              <w:autoSpaceDE w:val="0"/>
              <w:autoSpaceDN w:val="0"/>
              <w:adjustRightInd w:val="0"/>
              <w:jc w:val="center"/>
              <w:rPr>
                <w:rFonts w:eastAsiaTheme="minorHAnsi"/>
              </w:rPr>
            </w:pPr>
            <w:r>
              <w:rPr>
                <w:rFonts w:eastAsiaTheme="minorHAnsi"/>
              </w:rPr>
              <w:t>0.104</w:t>
            </w:r>
            <w:r>
              <w:rPr>
                <w:rFonts w:eastAsiaTheme="minorHAnsi"/>
                <w:vertAlign w:val="superscript"/>
              </w:rPr>
              <w:t>**</w:t>
            </w:r>
          </w:p>
        </w:tc>
      </w:tr>
      <w:tr w:rsidR="008D001C" w14:paraId="00EFF431" w14:textId="77777777" w:rsidTr="00A36621">
        <w:tc>
          <w:tcPr>
            <w:tcW w:w="4428" w:type="dxa"/>
            <w:tcMar>
              <w:top w:w="100" w:type="nil"/>
              <w:right w:w="100" w:type="nil"/>
            </w:tcMar>
            <w:vAlign w:val="center"/>
          </w:tcPr>
          <w:p w14:paraId="146E0082"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5B1648B3" w14:textId="77777777" w:rsidR="008D001C" w:rsidRDefault="008D001C">
            <w:pPr>
              <w:autoSpaceDE w:val="0"/>
              <w:autoSpaceDN w:val="0"/>
              <w:adjustRightInd w:val="0"/>
              <w:jc w:val="center"/>
              <w:rPr>
                <w:rFonts w:eastAsiaTheme="minorHAnsi"/>
              </w:rPr>
            </w:pPr>
            <w:r>
              <w:rPr>
                <w:rFonts w:eastAsiaTheme="minorHAnsi"/>
              </w:rPr>
              <w:t>(2.18)</w:t>
            </w:r>
          </w:p>
        </w:tc>
      </w:tr>
      <w:tr w:rsidR="008D001C" w14:paraId="76BED431" w14:textId="77777777" w:rsidTr="00A36621">
        <w:tc>
          <w:tcPr>
            <w:tcW w:w="4428" w:type="dxa"/>
            <w:tcMar>
              <w:top w:w="100" w:type="nil"/>
              <w:right w:w="100" w:type="nil"/>
            </w:tcMar>
            <w:vAlign w:val="center"/>
          </w:tcPr>
          <w:p w14:paraId="1077A444"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58E57B7A" w14:textId="77777777" w:rsidR="008D001C" w:rsidRDefault="008D001C">
            <w:pPr>
              <w:autoSpaceDE w:val="0"/>
              <w:autoSpaceDN w:val="0"/>
              <w:adjustRightInd w:val="0"/>
              <w:rPr>
                <w:rFonts w:eastAsiaTheme="minorHAnsi"/>
              </w:rPr>
            </w:pPr>
          </w:p>
        </w:tc>
      </w:tr>
      <w:tr w:rsidR="008D001C" w14:paraId="08D31E6F" w14:textId="77777777" w:rsidTr="00A36621">
        <w:tc>
          <w:tcPr>
            <w:tcW w:w="4428" w:type="dxa"/>
            <w:tcMar>
              <w:top w:w="100" w:type="nil"/>
              <w:right w:w="100" w:type="nil"/>
            </w:tcMar>
            <w:vAlign w:val="center"/>
          </w:tcPr>
          <w:p w14:paraId="11DF4E5F" w14:textId="77777777" w:rsidR="008D001C" w:rsidRDefault="008D001C">
            <w:pPr>
              <w:autoSpaceDE w:val="0"/>
              <w:autoSpaceDN w:val="0"/>
              <w:adjustRightInd w:val="0"/>
              <w:rPr>
                <w:rFonts w:eastAsiaTheme="minorHAnsi"/>
              </w:rPr>
            </w:pPr>
            <w:r>
              <w:rPr>
                <w:rFonts w:eastAsiaTheme="minorHAnsi"/>
              </w:rPr>
              <w:t>Case Economic Issue</w:t>
            </w:r>
          </w:p>
        </w:tc>
        <w:tc>
          <w:tcPr>
            <w:tcW w:w="4320" w:type="dxa"/>
            <w:tcMar>
              <w:top w:w="100" w:type="nil"/>
              <w:right w:w="100" w:type="nil"/>
            </w:tcMar>
            <w:vAlign w:val="center"/>
          </w:tcPr>
          <w:p w14:paraId="3ECE3BA6" w14:textId="77777777" w:rsidR="008D001C" w:rsidRDefault="008D001C">
            <w:pPr>
              <w:autoSpaceDE w:val="0"/>
              <w:autoSpaceDN w:val="0"/>
              <w:adjustRightInd w:val="0"/>
              <w:jc w:val="center"/>
              <w:rPr>
                <w:rFonts w:eastAsiaTheme="minorHAnsi"/>
              </w:rPr>
            </w:pPr>
            <w:r>
              <w:rPr>
                <w:rFonts w:eastAsiaTheme="minorHAnsi"/>
              </w:rPr>
              <w:t>-0.109</w:t>
            </w:r>
            <w:r>
              <w:rPr>
                <w:rFonts w:eastAsiaTheme="minorHAnsi"/>
                <w:vertAlign w:val="superscript"/>
              </w:rPr>
              <w:t>**</w:t>
            </w:r>
          </w:p>
        </w:tc>
      </w:tr>
      <w:tr w:rsidR="008D001C" w14:paraId="48502454" w14:textId="77777777" w:rsidTr="00A36621">
        <w:tc>
          <w:tcPr>
            <w:tcW w:w="4428" w:type="dxa"/>
            <w:tcMar>
              <w:top w:w="100" w:type="nil"/>
              <w:right w:w="100" w:type="nil"/>
            </w:tcMar>
            <w:vAlign w:val="center"/>
          </w:tcPr>
          <w:p w14:paraId="2643349C"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7B46058E" w14:textId="77777777" w:rsidR="008D001C" w:rsidRDefault="008D001C">
            <w:pPr>
              <w:autoSpaceDE w:val="0"/>
              <w:autoSpaceDN w:val="0"/>
              <w:adjustRightInd w:val="0"/>
              <w:jc w:val="center"/>
              <w:rPr>
                <w:rFonts w:eastAsiaTheme="minorHAnsi"/>
              </w:rPr>
            </w:pPr>
            <w:r>
              <w:rPr>
                <w:rFonts w:eastAsiaTheme="minorHAnsi"/>
              </w:rPr>
              <w:t>(-2.61)</w:t>
            </w:r>
          </w:p>
        </w:tc>
      </w:tr>
      <w:tr w:rsidR="008D001C" w14:paraId="23C830AA" w14:textId="77777777" w:rsidTr="00A36621">
        <w:tc>
          <w:tcPr>
            <w:tcW w:w="4428" w:type="dxa"/>
            <w:tcMar>
              <w:top w:w="100" w:type="nil"/>
              <w:right w:w="100" w:type="nil"/>
            </w:tcMar>
            <w:vAlign w:val="center"/>
          </w:tcPr>
          <w:p w14:paraId="458E7B37"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0619B883" w14:textId="77777777" w:rsidR="008D001C" w:rsidRDefault="008D001C">
            <w:pPr>
              <w:autoSpaceDE w:val="0"/>
              <w:autoSpaceDN w:val="0"/>
              <w:adjustRightInd w:val="0"/>
              <w:rPr>
                <w:rFonts w:eastAsiaTheme="minorHAnsi"/>
              </w:rPr>
            </w:pPr>
          </w:p>
        </w:tc>
      </w:tr>
      <w:tr w:rsidR="008D001C" w14:paraId="7B9D6EA9" w14:textId="77777777" w:rsidTr="00A36621">
        <w:tc>
          <w:tcPr>
            <w:tcW w:w="4428" w:type="dxa"/>
            <w:tcMar>
              <w:top w:w="100" w:type="nil"/>
              <w:right w:w="100" w:type="nil"/>
            </w:tcMar>
            <w:vAlign w:val="center"/>
          </w:tcPr>
          <w:p w14:paraId="51FFB0A4" w14:textId="77777777" w:rsidR="008D001C" w:rsidRDefault="008D001C">
            <w:pPr>
              <w:autoSpaceDE w:val="0"/>
              <w:autoSpaceDN w:val="0"/>
              <w:adjustRightInd w:val="0"/>
              <w:rPr>
                <w:rFonts w:eastAsiaTheme="minorHAnsi"/>
              </w:rPr>
            </w:pPr>
            <w:r>
              <w:rPr>
                <w:rFonts w:eastAsiaTheme="minorHAnsi"/>
              </w:rPr>
              <w:t>Case Salience</w:t>
            </w:r>
          </w:p>
        </w:tc>
        <w:tc>
          <w:tcPr>
            <w:tcW w:w="4320" w:type="dxa"/>
            <w:tcMar>
              <w:top w:w="100" w:type="nil"/>
              <w:right w:w="100" w:type="nil"/>
            </w:tcMar>
            <w:vAlign w:val="center"/>
          </w:tcPr>
          <w:p w14:paraId="592856F9" w14:textId="77777777" w:rsidR="008D001C" w:rsidRDefault="008D001C">
            <w:pPr>
              <w:autoSpaceDE w:val="0"/>
              <w:autoSpaceDN w:val="0"/>
              <w:adjustRightInd w:val="0"/>
              <w:jc w:val="center"/>
              <w:rPr>
                <w:rFonts w:eastAsiaTheme="minorHAnsi"/>
              </w:rPr>
            </w:pPr>
            <w:r>
              <w:rPr>
                <w:rFonts w:eastAsiaTheme="minorHAnsi"/>
              </w:rPr>
              <w:t>-0.103</w:t>
            </w:r>
            <w:r>
              <w:rPr>
                <w:rFonts w:eastAsiaTheme="minorHAnsi"/>
                <w:vertAlign w:val="superscript"/>
              </w:rPr>
              <w:t>*</w:t>
            </w:r>
          </w:p>
        </w:tc>
      </w:tr>
      <w:tr w:rsidR="008D001C" w14:paraId="58B92630" w14:textId="77777777" w:rsidTr="00A36621">
        <w:tc>
          <w:tcPr>
            <w:tcW w:w="4428" w:type="dxa"/>
            <w:tcMar>
              <w:top w:w="100" w:type="nil"/>
              <w:right w:w="100" w:type="nil"/>
            </w:tcMar>
            <w:vAlign w:val="center"/>
          </w:tcPr>
          <w:p w14:paraId="61AB5249"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0480B555" w14:textId="77777777" w:rsidR="008D001C" w:rsidRDefault="008D001C">
            <w:pPr>
              <w:autoSpaceDE w:val="0"/>
              <w:autoSpaceDN w:val="0"/>
              <w:adjustRightInd w:val="0"/>
              <w:jc w:val="center"/>
              <w:rPr>
                <w:rFonts w:eastAsiaTheme="minorHAnsi"/>
              </w:rPr>
            </w:pPr>
            <w:r>
              <w:rPr>
                <w:rFonts w:eastAsiaTheme="minorHAnsi"/>
              </w:rPr>
              <w:t>(-1.77)</w:t>
            </w:r>
          </w:p>
        </w:tc>
      </w:tr>
      <w:tr w:rsidR="008D001C" w14:paraId="46F09C2A" w14:textId="77777777" w:rsidTr="00A36621">
        <w:tc>
          <w:tcPr>
            <w:tcW w:w="4428" w:type="dxa"/>
            <w:tcMar>
              <w:top w:w="100" w:type="nil"/>
              <w:right w:w="100" w:type="nil"/>
            </w:tcMar>
            <w:vAlign w:val="center"/>
          </w:tcPr>
          <w:p w14:paraId="51FAF500"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2395DA9E" w14:textId="77777777" w:rsidR="008D001C" w:rsidRDefault="008D001C">
            <w:pPr>
              <w:autoSpaceDE w:val="0"/>
              <w:autoSpaceDN w:val="0"/>
              <w:adjustRightInd w:val="0"/>
              <w:rPr>
                <w:rFonts w:eastAsiaTheme="minorHAnsi"/>
              </w:rPr>
            </w:pPr>
          </w:p>
        </w:tc>
      </w:tr>
      <w:tr w:rsidR="008D001C" w14:paraId="5335F31E" w14:textId="77777777" w:rsidTr="00A36621">
        <w:tc>
          <w:tcPr>
            <w:tcW w:w="4428" w:type="dxa"/>
            <w:tcMar>
              <w:top w:w="100" w:type="nil"/>
              <w:right w:w="100" w:type="nil"/>
            </w:tcMar>
            <w:vAlign w:val="center"/>
          </w:tcPr>
          <w:p w14:paraId="17A3DD03" w14:textId="77777777" w:rsidR="008D001C" w:rsidRDefault="008D001C">
            <w:pPr>
              <w:autoSpaceDE w:val="0"/>
              <w:autoSpaceDN w:val="0"/>
              <w:adjustRightInd w:val="0"/>
              <w:rPr>
                <w:rFonts w:eastAsiaTheme="minorHAnsi"/>
              </w:rPr>
            </w:pPr>
            <w:r>
              <w:rPr>
                <w:rFonts w:eastAsiaTheme="minorHAnsi"/>
              </w:rPr>
              <w:lastRenderedPageBreak/>
              <w:t>Case Legal Importance</w:t>
            </w:r>
          </w:p>
        </w:tc>
        <w:tc>
          <w:tcPr>
            <w:tcW w:w="4320" w:type="dxa"/>
            <w:tcMar>
              <w:top w:w="100" w:type="nil"/>
              <w:right w:w="100" w:type="nil"/>
            </w:tcMar>
            <w:vAlign w:val="center"/>
          </w:tcPr>
          <w:p w14:paraId="04628932" w14:textId="77777777" w:rsidR="008D001C" w:rsidRDefault="008D001C">
            <w:pPr>
              <w:autoSpaceDE w:val="0"/>
              <w:autoSpaceDN w:val="0"/>
              <w:adjustRightInd w:val="0"/>
              <w:jc w:val="center"/>
              <w:rPr>
                <w:rFonts w:eastAsiaTheme="minorHAnsi"/>
              </w:rPr>
            </w:pPr>
            <w:r>
              <w:rPr>
                <w:rFonts w:eastAsiaTheme="minorHAnsi"/>
              </w:rPr>
              <w:t>0.219</w:t>
            </w:r>
            <w:r>
              <w:rPr>
                <w:rFonts w:eastAsiaTheme="minorHAnsi"/>
                <w:vertAlign w:val="superscript"/>
              </w:rPr>
              <w:t>**</w:t>
            </w:r>
          </w:p>
        </w:tc>
      </w:tr>
      <w:tr w:rsidR="008D001C" w14:paraId="7D147345" w14:textId="77777777" w:rsidTr="00A36621">
        <w:tc>
          <w:tcPr>
            <w:tcW w:w="4428" w:type="dxa"/>
            <w:tcMar>
              <w:top w:w="100" w:type="nil"/>
              <w:right w:w="100" w:type="nil"/>
            </w:tcMar>
            <w:vAlign w:val="center"/>
          </w:tcPr>
          <w:p w14:paraId="57BCA954"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7BB8D6C6" w14:textId="77777777" w:rsidR="008D001C" w:rsidRDefault="008D001C">
            <w:pPr>
              <w:autoSpaceDE w:val="0"/>
              <w:autoSpaceDN w:val="0"/>
              <w:adjustRightInd w:val="0"/>
              <w:jc w:val="center"/>
              <w:rPr>
                <w:rFonts w:eastAsiaTheme="minorHAnsi"/>
              </w:rPr>
            </w:pPr>
            <w:r>
              <w:rPr>
                <w:rFonts w:eastAsiaTheme="minorHAnsi"/>
              </w:rPr>
              <w:t>(2.28)</w:t>
            </w:r>
          </w:p>
        </w:tc>
      </w:tr>
      <w:tr w:rsidR="008D001C" w14:paraId="4D2B60C3" w14:textId="77777777" w:rsidTr="00A36621">
        <w:tc>
          <w:tcPr>
            <w:tcW w:w="4428" w:type="dxa"/>
            <w:tcMar>
              <w:top w:w="100" w:type="nil"/>
              <w:right w:w="100" w:type="nil"/>
            </w:tcMar>
            <w:vAlign w:val="center"/>
          </w:tcPr>
          <w:p w14:paraId="14971C53"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0426522E" w14:textId="77777777" w:rsidR="008D001C" w:rsidRDefault="008D001C">
            <w:pPr>
              <w:autoSpaceDE w:val="0"/>
              <w:autoSpaceDN w:val="0"/>
              <w:adjustRightInd w:val="0"/>
              <w:rPr>
                <w:rFonts w:eastAsiaTheme="minorHAnsi"/>
              </w:rPr>
            </w:pPr>
          </w:p>
        </w:tc>
      </w:tr>
      <w:tr w:rsidR="008D001C" w14:paraId="2BA1B2B0" w14:textId="77777777" w:rsidTr="00A36621">
        <w:tc>
          <w:tcPr>
            <w:tcW w:w="4428" w:type="dxa"/>
            <w:tcMar>
              <w:top w:w="100" w:type="nil"/>
              <w:right w:w="100" w:type="nil"/>
            </w:tcMar>
            <w:vAlign w:val="center"/>
          </w:tcPr>
          <w:p w14:paraId="142BFF92" w14:textId="77777777" w:rsidR="008D001C" w:rsidRDefault="008D001C">
            <w:pPr>
              <w:autoSpaceDE w:val="0"/>
              <w:autoSpaceDN w:val="0"/>
              <w:adjustRightInd w:val="0"/>
              <w:rPr>
                <w:rFonts w:eastAsiaTheme="minorHAnsi"/>
              </w:rPr>
            </w:pPr>
            <w:r>
              <w:rPr>
                <w:rFonts w:eastAsiaTheme="minorHAnsi"/>
              </w:rPr>
              <w:t>Case Complexity</w:t>
            </w:r>
          </w:p>
        </w:tc>
        <w:tc>
          <w:tcPr>
            <w:tcW w:w="4320" w:type="dxa"/>
            <w:tcMar>
              <w:top w:w="100" w:type="nil"/>
              <w:right w:w="100" w:type="nil"/>
            </w:tcMar>
            <w:vAlign w:val="center"/>
          </w:tcPr>
          <w:p w14:paraId="76F838A3" w14:textId="77777777" w:rsidR="008D001C" w:rsidRDefault="008D001C">
            <w:pPr>
              <w:autoSpaceDE w:val="0"/>
              <w:autoSpaceDN w:val="0"/>
              <w:adjustRightInd w:val="0"/>
              <w:jc w:val="center"/>
              <w:rPr>
                <w:rFonts w:eastAsiaTheme="minorHAnsi"/>
              </w:rPr>
            </w:pPr>
            <w:r>
              <w:rPr>
                <w:rFonts w:eastAsiaTheme="minorHAnsi"/>
              </w:rPr>
              <w:t>-0.122</w:t>
            </w:r>
            <w:r>
              <w:rPr>
                <w:rFonts w:eastAsiaTheme="minorHAnsi"/>
                <w:vertAlign w:val="superscript"/>
              </w:rPr>
              <w:t>***</w:t>
            </w:r>
          </w:p>
        </w:tc>
      </w:tr>
      <w:tr w:rsidR="008D001C" w14:paraId="0382C5E5" w14:textId="77777777" w:rsidTr="00A36621">
        <w:tc>
          <w:tcPr>
            <w:tcW w:w="4428" w:type="dxa"/>
            <w:tcMar>
              <w:top w:w="100" w:type="nil"/>
              <w:right w:w="100" w:type="nil"/>
            </w:tcMar>
            <w:vAlign w:val="center"/>
          </w:tcPr>
          <w:p w14:paraId="7550CBF2"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37AD0417" w14:textId="77777777" w:rsidR="008D001C" w:rsidRDefault="008D001C">
            <w:pPr>
              <w:autoSpaceDE w:val="0"/>
              <w:autoSpaceDN w:val="0"/>
              <w:adjustRightInd w:val="0"/>
              <w:jc w:val="center"/>
              <w:rPr>
                <w:rFonts w:eastAsiaTheme="minorHAnsi"/>
              </w:rPr>
            </w:pPr>
            <w:r>
              <w:rPr>
                <w:rFonts w:eastAsiaTheme="minorHAnsi"/>
              </w:rPr>
              <w:t>(-3.83)</w:t>
            </w:r>
          </w:p>
        </w:tc>
      </w:tr>
      <w:tr w:rsidR="008D001C" w14:paraId="49BFDBFD" w14:textId="77777777" w:rsidTr="00A36621">
        <w:tc>
          <w:tcPr>
            <w:tcW w:w="4428" w:type="dxa"/>
            <w:tcMar>
              <w:top w:w="100" w:type="nil"/>
              <w:right w:w="100" w:type="nil"/>
            </w:tcMar>
            <w:vAlign w:val="center"/>
          </w:tcPr>
          <w:p w14:paraId="4AEE8602"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3B97CDD3" w14:textId="77777777" w:rsidR="008D001C" w:rsidRDefault="008D001C">
            <w:pPr>
              <w:autoSpaceDE w:val="0"/>
              <w:autoSpaceDN w:val="0"/>
              <w:adjustRightInd w:val="0"/>
              <w:rPr>
                <w:rFonts w:eastAsiaTheme="minorHAnsi"/>
              </w:rPr>
            </w:pPr>
          </w:p>
        </w:tc>
      </w:tr>
      <w:tr w:rsidR="008D001C" w14:paraId="7BE378DD" w14:textId="77777777" w:rsidTr="00A36621">
        <w:tc>
          <w:tcPr>
            <w:tcW w:w="4428" w:type="dxa"/>
            <w:tcMar>
              <w:top w:w="100" w:type="nil"/>
              <w:right w:w="100" w:type="nil"/>
            </w:tcMar>
            <w:vAlign w:val="center"/>
          </w:tcPr>
          <w:p w14:paraId="6067458F" w14:textId="77777777" w:rsidR="008D001C" w:rsidRDefault="008D001C">
            <w:pPr>
              <w:autoSpaceDE w:val="0"/>
              <w:autoSpaceDN w:val="0"/>
              <w:adjustRightInd w:val="0"/>
              <w:rPr>
                <w:rFonts w:eastAsiaTheme="minorHAnsi"/>
              </w:rPr>
            </w:pPr>
            <w:r>
              <w:rPr>
                <w:rFonts w:eastAsiaTheme="minorHAnsi"/>
              </w:rPr>
              <w:t>Case Lack of Legal Dissensus</w:t>
            </w:r>
          </w:p>
        </w:tc>
        <w:tc>
          <w:tcPr>
            <w:tcW w:w="4320" w:type="dxa"/>
            <w:tcMar>
              <w:top w:w="100" w:type="nil"/>
              <w:right w:w="100" w:type="nil"/>
            </w:tcMar>
            <w:vAlign w:val="center"/>
          </w:tcPr>
          <w:p w14:paraId="74E4782E" w14:textId="77777777" w:rsidR="008D001C" w:rsidRDefault="008D001C">
            <w:pPr>
              <w:autoSpaceDE w:val="0"/>
              <w:autoSpaceDN w:val="0"/>
              <w:adjustRightInd w:val="0"/>
              <w:jc w:val="center"/>
              <w:rPr>
                <w:rFonts w:eastAsiaTheme="minorHAnsi"/>
              </w:rPr>
            </w:pPr>
            <w:r>
              <w:rPr>
                <w:rFonts w:eastAsiaTheme="minorHAnsi"/>
              </w:rPr>
              <w:t>-0.187</w:t>
            </w:r>
            <w:r>
              <w:rPr>
                <w:rFonts w:eastAsiaTheme="minorHAnsi"/>
                <w:vertAlign w:val="superscript"/>
              </w:rPr>
              <w:t>***</w:t>
            </w:r>
          </w:p>
        </w:tc>
      </w:tr>
      <w:tr w:rsidR="008D001C" w14:paraId="2443DAFC" w14:textId="77777777" w:rsidTr="00A36621">
        <w:tc>
          <w:tcPr>
            <w:tcW w:w="4428" w:type="dxa"/>
            <w:tcMar>
              <w:top w:w="100" w:type="nil"/>
              <w:right w:w="100" w:type="nil"/>
            </w:tcMar>
            <w:vAlign w:val="center"/>
          </w:tcPr>
          <w:p w14:paraId="60A0B5BD"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068EC74" w14:textId="77777777" w:rsidR="008D001C" w:rsidRDefault="008D001C">
            <w:pPr>
              <w:autoSpaceDE w:val="0"/>
              <w:autoSpaceDN w:val="0"/>
              <w:adjustRightInd w:val="0"/>
              <w:jc w:val="center"/>
              <w:rPr>
                <w:rFonts w:eastAsiaTheme="minorHAnsi"/>
              </w:rPr>
            </w:pPr>
            <w:r>
              <w:rPr>
                <w:rFonts w:eastAsiaTheme="minorHAnsi"/>
              </w:rPr>
              <w:t>(-4.40)</w:t>
            </w:r>
          </w:p>
        </w:tc>
      </w:tr>
      <w:tr w:rsidR="008D001C" w14:paraId="50C0ED08" w14:textId="77777777" w:rsidTr="00A36621">
        <w:tc>
          <w:tcPr>
            <w:tcW w:w="4428" w:type="dxa"/>
            <w:tcBorders>
              <w:bottom w:val="single" w:sz="8" w:space="0" w:color="auto"/>
            </w:tcBorders>
            <w:tcMar>
              <w:top w:w="100" w:type="nil"/>
              <w:right w:w="100" w:type="nil"/>
            </w:tcMar>
            <w:vAlign w:val="center"/>
          </w:tcPr>
          <w:p w14:paraId="5A34BBE7" w14:textId="77777777" w:rsidR="008D001C" w:rsidRDefault="008D001C">
            <w:pPr>
              <w:autoSpaceDE w:val="0"/>
              <w:autoSpaceDN w:val="0"/>
              <w:adjustRightInd w:val="0"/>
              <w:rPr>
                <w:rFonts w:eastAsiaTheme="minorHAnsi"/>
              </w:rPr>
            </w:pPr>
          </w:p>
        </w:tc>
        <w:tc>
          <w:tcPr>
            <w:tcW w:w="4320" w:type="dxa"/>
            <w:tcBorders>
              <w:bottom w:val="single" w:sz="8" w:space="0" w:color="auto"/>
            </w:tcBorders>
            <w:tcMar>
              <w:top w:w="100" w:type="nil"/>
              <w:right w:w="100" w:type="nil"/>
            </w:tcMar>
            <w:vAlign w:val="center"/>
          </w:tcPr>
          <w:p w14:paraId="34197C43" w14:textId="77777777" w:rsidR="008D001C" w:rsidRDefault="008D001C">
            <w:pPr>
              <w:autoSpaceDE w:val="0"/>
              <w:autoSpaceDN w:val="0"/>
              <w:adjustRightInd w:val="0"/>
              <w:rPr>
                <w:rFonts w:eastAsiaTheme="minorHAnsi"/>
              </w:rPr>
            </w:pPr>
          </w:p>
        </w:tc>
      </w:tr>
      <w:tr w:rsidR="008D001C" w14:paraId="38FAB3FC" w14:textId="77777777" w:rsidTr="00A36621">
        <w:tc>
          <w:tcPr>
            <w:tcW w:w="4428" w:type="dxa"/>
            <w:tcBorders>
              <w:top w:val="single" w:sz="8" w:space="0" w:color="auto"/>
            </w:tcBorders>
            <w:tcMar>
              <w:top w:w="100" w:type="nil"/>
              <w:right w:w="100" w:type="nil"/>
            </w:tcMar>
            <w:vAlign w:val="center"/>
          </w:tcPr>
          <w:p w14:paraId="14522BD1" w14:textId="77777777" w:rsidR="008D001C" w:rsidRDefault="008D001C">
            <w:pPr>
              <w:autoSpaceDE w:val="0"/>
              <w:autoSpaceDN w:val="0"/>
              <w:adjustRightInd w:val="0"/>
              <w:rPr>
                <w:rFonts w:eastAsiaTheme="minorHAnsi"/>
              </w:rPr>
            </w:pPr>
            <w:r>
              <w:rPr>
                <w:rFonts w:eastAsiaTheme="minorHAnsi"/>
              </w:rPr>
              <w:t>Constant</w:t>
            </w:r>
          </w:p>
        </w:tc>
        <w:tc>
          <w:tcPr>
            <w:tcW w:w="4320" w:type="dxa"/>
            <w:tcBorders>
              <w:top w:val="single" w:sz="8" w:space="0" w:color="auto"/>
            </w:tcBorders>
            <w:tcMar>
              <w:top w:w="100" w:type="nil"/>
              <w:right w:w="100" w:type="nil"/>
            </w:tcMar>
            <w:vAlign w:val="center"/>
          </w:tcPr>
          <w:p w14:paraId="2F67B796" w14:textId="77777777" w:rsidR="008D001C" w:rsidRDefault="008D001C">
            <w:pPr>
              <w:autoSpaceDE w:val="0"/>
              <w:autoSpaceDN w:val="0"/>
              <w:adjustRightInd w:val="0"/>
              <w:jc w:val="center"/>
              <w:rPr>
                <w:rFonts w:eastAsiaTheme="minorHAnsi"/>
              </w:rPr>
            </w:pPr>
            <w:r>
              <w:rPr>
                <w:rFonts w:eastAsiaTheme="minorHAnsi"/>
              </w:rPr>
              <w:t>0.334</w:t>
            </w:r>
            <w:r>
              <w:rPr>
                <w:rFonts w:eastAsiaTheme="minorHAnsi"/>
                <w:vertAlign w:val="superscript"/>
              </w:rPr>
              <w:t>***</w:t>
            </w:r>
          </w:p>
        </w:tc>
      </w:tr>
      <w:tr w:rsidR="008D001C" w14:paraId="104E5641" w14:textId="77777777" w:rsidTr="00A36621">
        <w:tc>
          <w:tcPr>
            <w:tcW w:w="4428" w:type="dxa"/>
            <w:tcMar>
              <w:top w:w="100" w:type="nil"/>
              <w:right w:w="100" w:type="nil"/>
            </w:tcMar>
            <w:vAlign w:val="center"/>
          </w:tcPr>
          <w:p w14:paraId="04D790C2"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5CD91D85" w14:textId="77777777" w:rsidR="008D001C" w:rsidRDefault="008D001C">
            <w:pPr>
              <w:autoSpaceDE w:val="0"/>
              <w:autoSpaceDN w:val="0"/>
              <w:adjustRightInd w:val="0"/>
              <w:jc w:val="center"/>
              <w:rPr>
                <w:rFonts w:eastAsiaTheme="minorHAnsi"/>
              </w:rPr>
            </w:pPr>
            <w:r>
              <w:rPr>
                <w:rFonts w:eastAsiaTheme="minorHAnsi"/>
              </w:rPr>
              <w:t>(3.32)</w:t>
            </w:r>
          </w:p>
        </w:tc>
      </w:tr>
      <w:tr w:rsidR="008D001C" w14:paraId="7B595F2B" w14:textId="77777777" w:rsidTr="00A36621">
        <w:tc>
          <w:tcPr>
            <w:tcW w:w="4428" w:type="dxa"/>
            <w:tcBorders>
              <w:bottom w:val="single" w:sz="8" w:space="0" w:color="auto"/>
            </w:tcBorders>
            <w:tcMar>
              <w:top w:w="100" w:type="nil"/>
              <w:right w:w="100" w:type="nil"/>
            </w:tcMar>
            <w:vAlign w:val="center"/>
          </w:tcPr>
          <w:p w14:paraId="284FB469" w14:textId="77777777" w:rsidR="008D001C" w:rsidRDefault="008D001C">
            <w:pPr>
              <w:autoSpaceDE w:val="0"/>
              <w:autoSpaceDN w:val="0"/>
              <w:adjustRightInd w:val="0"/>
              <w:rPr>
                <w:rFonts w:eastAsiaTheme="minorHAnsi"/>
              </w:rPr>
            </w:pPr>
            <w:r>
              <w:rPr>
                <w:rFonts w:eastAsiaTheme="minorHAnsi"/>
              </w:rPr>
              <w:t>Observations</w:t>
            </w:r>
          </w:p>
        </w:tc>
        <w:tc>
          <w:tcPr>
            <w:tcW w:w="4320" w:type="dxa"/>
            <w:tcBorders>
              <w:bottom w:val="single" w:sz="8" w:space="0" w:color="auto"/>
            </w:tcBorders>
            <w:tcMar>
              <w:top w:w="100" w:type="nil"/>
              <w:right w:w="100" w:type="nil"/>
            </w:tcMar>
            <w:vAlign w:val="center"/>
          </w:tcPr>
          <w:p w14:paraId="14C8EDD9" w14:textId="77777777" w:rsidR="008D001C" w:rsidRDefault="008D001C">
            <w:pPr>
              <w:autoSpaceDE w:val="0"/>
              <w:autoSpaceDN w:val="0"/>
              <w:adjustRightInd w:val="0"/>
              <w:jc w:val="center"/>
              <w:rPr>
                <w:rFonts w:eastAsiaTheme="minorHAnsi"/>
              </w:rPr>
            </w:pPr>
            <w:r>
              <w:rPr>
                <w:rFonts w:eastAsiaTheme="minorHAnsi"/>
              </w:rPr>
              <w:t>11898</w:t>
            </w:r>
          </w:p>
        </w:tc>
      </w:tr>
    </w:tbl>
    <w:p w14:paraId="05D03CC1" w14:textId="77777777" w:rsidR="008D001C" w:rsidRDefault="008D001C" w:rsidP="008D001C">
      <w:pPr>
        <w:autoSpaceDE w:val="0"/>
        <w:autoSpaceDN w:val="0"/>
        <w:adjustRightInd w:val="0"/>
        <w:rPr>
          <w:rFonts w:eastAsiaTheme="minorHAnsi"/>
          <w:sz w:val="20"/>
          <w:szCs w:val="20"/>
        </w:rPr>
      </w:pP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0.1, </w:t>
      </w: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0.05, </w:t>
      </w: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0.001</w:t>
      </w:r>
    </w:p>
    <w:p w14:paraId="20B75F87" w14:textId="77777777" w:rsidR="008D001C" w:rsidRDefault="008D001C" w:rsidP="008D001C">
      <w:pPr>
        <w:autoSpaceDE w:val="0"/>
        <w:autoSpaceDN w:val="0"/>
        <w:adjustRightInd w:val="0"/>
        <w:rPr>
          <w:rFonts w:eastAsiaTheme="minorHAnsi"/>
        </w:rPr>
      </w:pPr>
    </w:p>
    <w:p w14:paraId="2F0585E4" w14:textId="77777777" w:rsidR="00900576" w:rsidRDefault="00900576" w:rsidP="00B92A4A"/>
    <w:p w14:paraId="1A9479EA" w14:textId="77777777" w:rsidR="00A3782E" w:rsidRDefault="00A3782E" w:rsidP="00B92A4A"/>
    <w:p w14:paraId="70967E36" w14:textId="77777777" w:rsidR="00A3782E" w:rsidRDefault="00A3782E" w:rsidP="00B92A4A"/>
    <w:p w14:paraId="12C29D41" w14:textId="77777777" w:rsidR="00A3782E" w:rsidRDefault="00A3782E" w:rsidP="00B92A4A"/>
    <w:p w14:paraId="535D2E65" w14:textId="77777777" w:rsidR="00A3782E" w:rsidRDefault="00A3782E" w:rsidP="00B92A4A"/>
    <w:p w14:paraId="30901204" w14:textId="77777777" w:rsidR="00A3782E" w:rsidRDefault="00A3782E" w:rsidP="00B92A4A"/>
    <w:p w14:paraId="55F44BC7" w14:textId="77777777" w:rsidR="00A3782E" w:rsidRDefault="00A3782E" w:rsidP="00B92A4A"/>
    <w:p w14:paraId="1CA724C2" w14:textId="77777777" w:rsidR="00A3782E" w:rsidRDefault="00A3782E" w:rsidP="00B92A4A"/>
    <w:p w14:paraId="6FF7B9F4" w14:textId="77777777" w:rsidR="00A3782E" w:rsidRDefault="00A3782E" w:rsidP="00B92A4A"/>
    <w:p w14:paraId="295C3B65" w14:textId="77777777" w:rsidR="00A3782E" w:rsidRDefault="00A3782E" w:rsidP="00B92A4A"/>
    <w:p w14:paraId="307F3FA9" w14:textId="77777777" w:rsidR="00A3782E" w:rsidRDefault="00A3782E" w:rsidP="00B92A4A"/>
    <w:p w14:paraId="24D7AFF8" w14:textId="77777777" w:rsidR="00A3782E" w:rsidRDefault="00A3782E" w:rsidP="00B92A4A"/>
    <w:p w14:paraId="1F28F0BD" w14:textId="77777777" w:rsidR="00A3782E" w:rsidRDefault="00A3782E" w:rsidP="00B92A4A"/>
    <w:p w14:paraId="50851623" w14:textId="77777777" w:rsidR="00A3782E" w:rsidRDefault="00A3782E" w:rsidP="00B92A4A"/>
    <w:p w14:paraId="057841E3" w14:textId="77777777" w:rsidR="00A3782E" w:rsidRDefault="00A3782E" w:rsidP="00B92A4A"/>
    <w:p w14:paraId="7BE0FD0C" w14:textId="77777777" w:rsidR="00A3782E" w:rsidRDefault="00A3782E" w:rsidP="00B92A4A"/>
    <w:p w14:paraId="441A5CF9" w14:textId="77777777" w:rsidR="00A3782E" w:rsidRDefault="00A3782E" w:rsidP="00B92A4A"/>
    <w:p w14:paraId="7FF82C94" w14:textId="77777777" w:rsidR="00A3782E" w:rsidRDefault="00A3782E" w:rsidP="00B92A4A"/>
    <w:p w14:paraId="37904EBC" w14:textId="77777777" w:rsidR="00A3782E" w:rsidRDefault="00A3782E" w:rsidP="00B92A4A"/>
    <w:p w14:paraId="6C83F397" w14:textId="77777777" w:rsidR="00A3782E" w:rsidRDefault="00A3782E" w:rsidP="00B92A4A"/>
    <w:p w14:paraId="55221A59" w14:textId="49D2B4A1" w:rsidR="0CD7BDE3" w:rsidRDefault="0CD7BDE3"/>
    <w:p w14:paraId="71FD1A55" w14:textId="77777777" w:rsidR="007E0242" w:rsidRDefault="007E0242">
      <w:r>
        <w:br w:type="page"/>
      </w:r>
    </w:p>
    <w:p w14:paraId="77416048" w14:textId="13B7E190" w:rsidR="00A3782E" w:rsidRDefault="00A3782E" w:rsidP="00A3782E">
      <w:r>
        <w:lastRenderedPageBreak/>
        <w:t>Appendix A</w:t>
      </w:r>
      <w:r w:rsidR="003E76C4">
        <w:t>.</w:t>
      </w:r>
      <w:r>
        <w:t>4: Table of Robustness Check</w:t>
      </w:r>
      <w:r w:rsidR="00713C50">
        <w:t xml:space="preserve"> Using</w:t>
      </w:r>
      <w:r>
        <w:t xml:space="preserve"> a Scale </w:t>
      </w:r>
      <w:r w:rsidRPr="00A3782E">
        <w:t xml:space="preserve">of the </w:t>
      </w:r>
      <w:r>
        <w:t>C</w:t>
      </w:r>
      <w:r w:rsidRPr="00A3782E">
        <w:t xml:space="preserve">ontrols of the </w:t>
      </w:r>
      <w:r>
        <w:t>A</w:t>
      </w:r>
      <w:r w:rsidRPr="00A3782E">
        <w:t xml:space="preserve">ttorney </w:t>
      </w:r>
      <w:r>
        <w:t>C</w:t>
      </w:r>
      <w:r w:rsidRPr="00A3782E">
        <w:t xml:space="preserve">apability </w:t>
      </w:r>
      <w:r>
        <w:t>V</w:t>
      </w:r>
      <w:r w:rsidRPr="00A3782E">
        <w:t>ariables</w:t>
      </w:r>
      <w:r w:rsidR="005A78AE">
        <w:t xml:space="preserve"> (t statistics in parentheses)</w:t>
      </w:r>
    </w:p>
    <w:p w14:paraId="5338112C" w14:textId="77777777" w:rsidR="00A3782E" w:rsidRDefault="00A3782E" w:rsidP="00B92A4A"/>
    <w:tbl>
      <w:tblPr>
        <w:tblW w:w="0" w:type="auto"/>
        <w:tblInd w:w="-118" w:type="dxa"/>
        <w:tblLayout w:type="fixed"/>
        <w:tblLook w:val="0000" w:firstRow="0" w:lastRow="0" w:firstColumn="0" w:lastColumn="0" w:noHBand="0" w:noVBand="0"/>
      </w:tblPr>
      <w:tblGrid>
        <w:gridCol w:w="4428"/>
        <w:gridCol w:w="4320"/>
      </w:tblGrid>
      <w:tr w:rsidR="005A78AE" w14:paraId="34FB2817" w14:textId="77777777" w:rsidTr="00A36621">
        <w:tc>
          <w:tcPr>
            <w:tcW w:w="4428" w:type="dxa"/>
            <w:tcBorders>
              <w:top w:val="single" w:sz="8" w:space="0" w:color="auto"/>
              <w:bottom w:val="single" w:sz="8" w:space="0" w:color="auto"/>
            </w:tcBorders>
            <w:tcMar>
              <w:top w:w="100" w:type="nil"/>
              <w:right w:w="100" w:type="nil"/>
            </w:tcMar>
            <w:vAlign w:val="center"/>
          </w:tcPr>
          <w:p w14:paraId="31DE6ADB" w14:textId="337D058E" w:rsidR="005A78AE" w:rsidRDefault="005A78AE" w:rsidP="005A78AE">
            <w:pPr>
              <w:autoSpaceDE w:val="0"/>
              <w:autoSpaceDN w:val="0"/>
              <w:adjustRightInd w:val="0"/>
              <w:rPr>
                <w:rFonts w:eastAsiaTheme="minorHAnsi"/>
              </w:rPr>
            </w:pPr>
            <w:r>
              <w:t>Independent Variables</w:t>
            </w:r>
          </w:p>
        </w:tc>
        <w:tc>
          <w:tcPr>
            <w:tcW w:w="4320" w:type="dxa"/>
            <w:tcBorders>
              <w:top w:val="single" w:sz="8" w:space="0" w:color="auto"/>
              <w:bottom w:val="single" w:sz="8" w:space="0" w:color="auto"/>
            </w:tcBorders>
            <w:tcMar>
              <w:top w:w="100" w:type="nil"/>
              <w:right w:w="100" w:type="nil"/>
            </w:tcMar>
            <w:vAlign w:val="center"/>
          </w:tcPr>
          <w:p w14:paraId="3CB63424" w14:textId="69BD60FF" w:rsidR="005A78AE" w:rsidRDefault="005A78AE" w:rsidP="005A78AE">
            <w:pPr>
              <w:autoSpaceDE w:val="0"/>
              <w:autoSpaceDN w:val="0"/>
              <w:adjustRightInd w:val="0"/>
              <w:jc w:val="center"/>
              <w:rPr>
                <w:rFonts w:eastAsiaTheme="minorHAnsi"/>
              </w:rPr>
            </w:pPr>
            <w:r>
              <w:rPr>
                <w:rFonts w:eastAsiaTheme="minorHAnsi"/>
              </w:rPr>
              <w:t>Coefficients</w:t>
            </w:r>
          </w:p>
        </w:tc>
      </w:tr>
      <w:tr w:rsidR="008D001C" w14:paraId="419F202E" w14:textId="77777777" w:rsidTr="00A36621">
        <w:tc>
          <w:tcPr>
            <w:tcW w:w="4428" w:type="dxa"/>
            <w:tcBorders>
              <w:top w:val="single" w:sz="8" w:space="0" w:color="auto"/>
            </w:tcBorders>
            <w:tcMar>
              <w:top w:w="100" w:type="nil"/>
              <w:right w:w="100" w:type="nil"/>
            </w:tcMar>
            <w:vAlign w:val="center"/>
          </w:tcPr>
          <w:p w14:paraId="223DBA1F" w14:textId="4EB372E7" w:rsidR="008D001C" w:rsidRDefault="008D001C">
            <w:pPr>
              <w:autoSpaceDE w:val="0"/>
              <w:autoSpaceDN w:val="0"/>
              <w:adjustRightInd w:val="0"/>
              <w:rPr>
                <w:rFonts w:eastAsiaTheme="minorHAnsi"/>
              </w:rPr>
            </w:pPr>
          </w:p>
        </w:tc>
        <w:tc>
          <w:tcPr>
            <w:tcW w:w="4320" w:type="dxa"/>
            <w:tcBorders>
              <w:top w:val="single" w:sz="8" w:space="0" w:color="auto"/>
            </w:tcBorders>
            <w:tcMar>
              <w:top w:w="100" w:type="nil"/>
              <w:right w:w="100" w:type="nil"/>
            </w:tcMar>
            <w:vAlign w:val="center"/>
          </w:tcPr>
          <w:p w14:paraId="351A00D8" w14:textId="77777777" w:rsidR="008D001C" w:rsidRDefault="008D001C">
            <w:pPr>
              <w:autoSpaceDE w:val="0"/>
              <w:autoSpaceDN w:val="0"/>
              <w:adjustRightInd w:val="0"/>
              <w:jc w:val="center"/>
              <w:rPr>
                <w:rFonts w:eastAsiaTheme="minorHAnsi"/>
              </w:rPr>
            </w:pPr>
          </w:p>
        </w:tc>
      </w:tr>
      <w:tr w:rsidR="008D001C" w14:paraId="79672BD9" w14:textId="77777777" w:rsidTr="00A36621">
        <w:tc>
          <w:tcPr>
            <w:tcW w:w="4428" w:type="dxa"/>
            <w:tcMar>
              <w:top w:w="100" w:type="nil"/>
              <w:right w:w="100" w:type="nil"/>
            </w:tcMar>
            <w:vAlign w:val="center"/>
          </w:tcPr>
          <w:p w14:paraId="10A26A04" w14:textId="77777777" w:rsidR="008D001C" w:rsidRDefault="008D001C">
            <w:pPr>
              <w:autoSpaceDE w:val="0"/>
              <w:autoSpaceDN w:val="0"/>
              <w:adjustRightInd w:val="0"/>
              <w:rPr>
                <w:rFonts w:eastAsiaTheme="minorHAnsi"/>
              </w:rPr>
            </w:pPr>
            <w:r>
              <w:rPr>
                <w:rFonts w:eastAsiaTheme="minorHAnsi"/>
              </w:rPr>
              <w:t>Pet. Clerk for SCOTUS Justice</w:t>
            </w:r>
          </w:p>
        </w:tc>
        <w:tc>
          <w:tcPr>
            <w:tcW w:w="4320" w:type="dxa"/>
            <w:tcMar>
              <w:top w:w="100" w:type="nil"/>
              <w:right w:w="100" w:type="nil"/>
            </w:tcMar>
            <w:vAlign w:val="center"/>
          </w:tcPr>
          <w:p w14:paraId="41C9E51C" w14:textId="77777777" w:rsidR="008D001C" w:rsidRDefault="008D001C">
            <w:pPr>
              <w:autoSpaceDE w:val="0"/>
              <w:autoSpaceDN w:val="0"/>
              <w:adjustRightInd w:val="0"/>
              <w:jc w:val="center"/>
              <w:rPr>
                <w:rFonts w:eastAsiaTheme="minorHAnsi"/>
              </w:rPr>
            </w:pPr>
            <w:r>
              <w:rPr>
                <w:rFonts w:eastAsiaTheme="minorHAnsi"/>
              </w:rPr>
              <w:t>0.459</w:t>
            </w:r>
            <w:r>
              <w:rPr>
                <w:rFonts w:eastAsiaTheme="minorHAnsi"/>
                <w:vertAlign w:val="superscript"/>
              </w:rPr>
              <w:t>***</w:t>
            </w:r>
          </w:p>
        </w:tc>
      </w:tr>
      <w:tr w:rsidR="008D001C" w14:paraId="5713E618" w14:textId="77777777" w:rsidTr="00A36621">
        <w:tc>
          <w:tcPr>
            <w:tcW w:w="4428" w:type="dxa"/>
            <w:tcMar>
              <w:top w:w="100" w:type="nil"/>
              <w:right w:w="100" w:type="nil"/>
            </w:tcMar>
            <w:vAlign w:val="center"/>
          </w:tcPr>
          <w:p w14:paraId="060A2B62"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4F2EF257" w14:textId="77777777" w:rsidR="008D001C" w:rsidRDefault="008D001C">
            <w:pPr>
              <w:autoSpaceDE w:val="0"/>
              <w:autoSpaceDN w:val="0"/>
              <w:adjustRightInd w:val="0"/>
              <w:jc w:val="center"/>
              <w:rPr>
                <w:rFonts w:eastAsiaTheme="minorHAnsi"/>
              </w:rPr>
            </w:pPr>
            <w:r>
              <w:rPr>
                <w:rFonts w:eastAsiaTheme="minorHAnsi"/>
              </w:rPr>
              <w:t>(3.67)</w:t>
            </w:r>
          </w:p>
        </w:tc>
      </w:tr>
      <w:tr w:rsidR="008D001C" w14:paraId="6C1A6189" w14:textId="77777777" w:rsidTr="00A36621">
        <w:tc>
          <w:tcPr>
            <w:tcW w:w="4428" w:type="dxa"/>
            <w:tcMar>
              <w:top w:w="100" w:type="nil"/>
              <w:right w:w="100" w:type="nil"/>
            </w:tcMar>
            <w:vAlign w:val="center"/>
          </w:tcPr>
          <w:p w14:paraId="316F158A"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0D9A1B6A" w14:textId="77777777" w:rsidR="008D001C" w:rsidRDefault="008D001C">
            <w:pPr>
              <w:autoSpaceDE w:val="0"/>
              <w:autoSpaceDN w:val="0"/>
              <w:adjustRightInd w:val="0"/>
              <w:rPr>
                <w:rFonts w:eastAsiaTheme="minorHAnsi"/>
              </w:rPr>
            </w:pPr>
          </w:p>
        </w:tc>
      </w:tr>
      <w:tr w:rsidR="008D001C" w14:paraId="0593AB33" w14:textId="77777777" w:rsidTr="00A36621">
        <w:tc>
          <w:tcPr>
            <w:tcW w:w="4428" w:type="dxa"/>
            <w:tcMar>
              <w:top w:w="100" w:type="nil"/>
              <w:right w:w="100" w:type="nil"/>
            </w:tcMar>
            <w:vAlign w:val="center"/>
          </w:tcPr>
          <w:p w14:paraId="4B1CAF2B" w14:textId="77777777" w:rsidR="008D001C" w:rsidRDefault="008D001C">
            <w:pPr>
              <w:autoSpaceDE w:val="0"/>
              <w:autoSpaceDN w:val="0"/>
              <w:adjustRightInd w:val="0"/>
              <w:rPr>
                <w:rFonts w:eastAsiaTheme="minorHAnsi"/>
              </w:rPr>
            </w:pPr>
            <w:r>
              <w:rPr>
                <w:rFonts w:eastAsiaTheme="minorHAnsi"/>
              </w:rPr>
              <w:t>Pet. Clerk for Diff. SCOTUS Justice</w:t>
            </w:r>
          </w:p>
        </w:tc>
        <w:tc>
          <w:tcPr>
            <w:tcW w:w="4320" w:type="dxa"/>
            <w:tcMar>
              <w:top w:w="100" w:type="nil"/>
              <w:right w:w="100" w:type="nil"/>
            </w:tcMar>
            <w:vAlign w:val="center"/>
          </w:tcPr>
          <w:p w14:paraId="2678DBC4" w14:textId="77777777" w:rsidR="008D001C" w:rsidRDefault="008D001C">
            <w:pPr>
              <w:autoSpaceDE w:val="0"/>
              <w:autoSpaceDN w:val="0"/>
              <w:adjustRightInd w:val="0"/>
              <w:jc w:val="center"/>
              <w:rPr>
                <w:rFonts w:eastAsiaTheme="minorHAnsi"/>
              </w:rPr>
            </w:pPr>
            <w:r>
              <w:rPr>
                <w:rFonts w:eastAsiaTheme="minorHAnsi"/>
              </w:rPr>
              <w:t>0.185</w:t>
            </w:r>
            <w:r>
              <w:rPr>
                <w:rFonts w:eastAsiaTheme="minorHAnsi"/>
                <w:vertAlign w:val="superscript"/>
              </w:rPr>
              <w:t>***</w:t>
            </w:r>
          </w:p>
        </w:tc>
      </w:tr>
      <w:tr w:rsidR="008D001C" w14:paraId="55A51DC0" w14:textId="77777777" w:rsidTr="00A36621">
        <w:tc>
          <w:tcPr>
            <w:tcW w:w="4428" w:type="dxa"/>
            <w:tcMar>
              <w:top w:w="100" w:type="nil"/>
              <w:right w:w="100" w:type="nil"/>
            </w:tcMar>
            <w:vAlign w:val="center"/>
          </w:tcPr>
          <w:p w14:paraId="0D1B7176"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70DC7C9A" w14:textId="77777777" w:rsidR="008D001C" w:rsidRDefault="008D001C">
            <w:pPr>
              <w:autoSpaceDE w:val="0"/>
              <w:autoSpaceDN w:val="0"/>
              <w:adjustRightInd w:val="0"/>
              <w:jc w:val="center"/>
              <w:rPr>
                <w:rFonts w:eastAsiaTheme="minorHAnsi"/>
              </w:rPr>
            </w:pPr>
            <w:r>
              <w:rPr>
                <w:rFonts w:eastAsiaTheme="minorHAnsi"/>
              </w:rPr>
              <w:t>(4.15)</w:t>
            </w:r>
          </w:p>
        </w:tc>
      </w:tr>
      <w:tr w:rsidR="008D001C" w14:paraId="4F92EFBE" w14:textId="77777777" w:rsidTr="00A36621">
        <w:tc>
          <w:tcPr>
            <w:tcW w:w="4428" w:type="dxa"/>
            <w:tcMar>
              <w:top w:w="100" w:type="nil"/>
              <w:right w:w="100" w:type="nil"/>
            </w:tcMar>
            <w:vAlign w:val="center"/>
          </w:tcPr>
          <w:p w14:paraId="3A7327B1"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6EC67C14" w14:textId="77777777" w:rsidR="008D001C" w:rsidRDefault="008D001C">
            <w:pPr>
              <w:autoSpaceDE w:val="0"/>
              <w:autoSpaceDN w:val="0"/>
              <w:adjustRightInd w:val="0"/>
              <w:rPr>
                <w:rFonts w:eastAsiaTheme="minorHAnsi"/>
              </w:rPr>
            </w:pPr>
          </w:p>
        </w:tc>
      </w:tr>
      <w:tr w:rsidR="008D001C" w14:paraId="02E4B3D1" w14:textId="77777777" w:rsidTr="00A36621">
        <w:tc>
          <w:tcPr>
            <w:tcW w:w="4428" w:type="dxa"/>
            <w:tcMar>
              <w:top w:w="100" w:type="nil"/>
              <w:right w:w="100" w:type="nil"/>
            </w:tcMar>
            <w:vAlign w:val="center"/>
          </w:tcPr>
          <w:p w14:paraId="53043C31" w14:textId="77777777" w:rsidR="008D001C" w:rsidRDefault="008D001C">
            <w:pPr>
              <w:autoSpaceDE w:val="0"/>
              <w:autoSpaceDN w:val="0"/>
              <w:adjustRightInd w:val="0"/>
              <w:rPr>
                <w:rFonts w:eastAsiaTheme="minorHAnsi"/>
              </w:rPr>
            </w:pPr>
            <w:r>
              <w:rPr>
                <w:rFonts w:eastAsiaTheme="minorHAnsi"/>
              </w:rPr>
              <w:t>Pet. Clerk for USCA Highest</w:t>
            </w:r>
          </w:p>
        </w:tc>
        <w:tc>
          <w:tcPr>
            <w:tcW w:w="4320" w:type="dxa"/>
            <w:tcMar>
              <w:top w:w="100" w:type="nil"/>
              <w:right w:w="100" w:type="nil"/>
            </w:tcMar>
            <w:vAlign w:val="center"/>
          </w:tcPr>
          <w:p w14:paraId="6485FA6A" w14:textId="77777777" w:rsidR="008D001C" w:rsidRDefault="008D001C">
            <w:pPr>
              <w:autoSpaceDE w:val="0"/>
              <w:autoSpaceDN w:val="0"/>
              <w:adjustRightInd w:val="0"/>
              <w:jc w:val="center"/>
              <w:rPr>
                <w:rFonts w:eastAsiaTheme="minorHAnsi"/>
              </w:rPr>
            </w:pPr>
            <w:r>
              <w:rPr>
                <w:rFonts w:eastAsiaTheme="minorHAnsi"/>
              </w:rPr>
              <w:t>0.132</w:t>
            </w:r>
            <w:r>
              <w:rPr>
                <w:rFonts w:eastAsiaTheme="minorHAnsi"/>
                <w:vertAlign w:val="superscript"/>
              </w:rPr>
              <w:t>**</w:t>
            </w:r>
          </w:p>
        </w:tc>
      </w:tr>
      <w:tr w:rsidR="008D001C" w14:paraId="644147B9" w14:textId="77777777" w:rsidTr="00A36621">
        <w:tc>
          <w:tcPr>
            <w:tcW w:w="4428" w:type="dxa"/>
            <w:tcMar>
              <w:top w:w="100" w:type="nil"/>
              <w:right w:w="100" w:type="nil"/>
            </w:tcMar>
            <w:vAlign w:val="center"/>
          </w:tcPr>
          <w:p w14:paraId="1AD2FD58"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2B4DD717" w14:textId="77777777" w:rsidR="008D001C" w:rsidRDefault="008D001C">
            <w:pPr>
              <w:autoSpaceDE w:val="0"/>
              <w:autoSpaceDN w:val="0"/>
              <w:adjustRightInd w:val="0"/>
              <w:jc w:val="center"/>
              <w:rPr>
                <w:rFonts w:eastAsiaTheme="minorHAnsi"/>
              </w:rPr>
            </w:pPr>
            <w:r>
              <w:rPr>
                <w:rFonts w:eastAsiaTheme="minorHAnsi"/>
              </w:rPr>
              <w:t>(2.89)</w:t>
            </w:r>
          </w:p>
        </w:tc>
      </w:tr>
      <w:tr w:rsidR="008D001C" w14:paraId="6115BA6A" w14:textId="77777777" w:rsidTr="00A36621">
        <w:tc>
          <w:tcPr>
            <w:tcW w:w="4428" w:type="dxa"/>
            <w:tcMar>
              <w:top w:w="100" w:type="nil"/>
              <w:right w:w="100" w:type="nil"/>
            </w:tcMar>
            <w:vAlign w:val="center"/>
          </w:tcPr>
          <w:p w14:paraId="37697127"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6326C30D" w14:textId="77777777" w:rsidR="008D001C" w:rsidRDefault="008D001C">
            <w:pPr>
              <w:autoSpaceDE w:val="0"/>
              <w:autoSpaceDN w:val="0"/>
              <w:adjustRightInd w:val="0"/>
              <w:rPr>
                <w:rFonts w:eastAsiaTheme="minorHAnsi"/>
              </w:rPr>
            </w:pPr>
          </w:p>
        </w:tc>
      </w:tr>
      <w:tr w:rsidR="008D001C" w14:paraId="20FD7B42" w14:textId="77777777" w:rsidTr="00A36621">
        <w:tc>
          <w:tcPr>
            <w:tcW w:w="4428" w:type="dxa"/>
            <w:tcMar>
              <w:top w:w="100" w:type="nil"/>
              <w:right w:w="100" w:type="nil"/>
            </w:tcMar>
            <w:vAlign w:val="center"/>
          </w:tcPr>
          <w:p w14:paraId="199D558B" w14:textId="77777777" w:rsidR="008D001C" w:rsidRDefault="008D001C">
            <w:pPr>
              <w:autoSpaceDE w:val="0"/>
              <w:autoSpaceDN w:val="0"/>
              <w:adjustRightInd w:val="0"/>
              <w:rPr>
                <w:rFonts w:eastAsiaTheme="minorHAnsi"/>
              </w:rPr>
            </w:pPr>
            <w:r>
              <w:rPr>
                <w:rFonts w:eastAsiaTheme="minorHAnsi"/>
              </w:rPr>
              <w:t>Resp. Clerk for SCOTUS Justice</w:t>
            </w:r>
          </w:p>
        </w:tc>
        <w:tc>
          <w:tcPr>
            <w:tcW w:w="4320" w:type="dxa"/>
            <w:tcMar>
              <w:top w:w="100" w:type="nil"/>
              <w:right w:w="100" w:type="nil"/>
            </w:tcMar>
            <w:vAlign w:val="center"/>
          </w:tcPr>
          <w:p w14:paraId="43E77197" w14:textId="77777777" w:rsidR="008D001C" w:rsidRDefault="008D001C">
            <w:pPr>
              <w:autoSpaceDE w:val="0"/>
              <w:autoSpaceDN w:val="0"/>
              <w:adjustRightInd w:val="0"/>
              <w:jc w:val="center"/>
              <w:rPr>
                <w:rFonts w:eastAsiaTheme="minorHAnsi"/>
              </w:rPr>
            </w:pPr>
            <w:r>
              <w:rPr>
                <w:rFonts w:eastAsiaTheme="minorHAnsi"/>
              </w:rPr>
              <w:t>-0.222</w:t>
            </w:r>
            <w:r>
              <w:rPr>
                <w:rFonts w:eastAsiaTheme="minorHAnsi"/>
                <w:vertAlign w:val="superscript"/>
              </w:rPr>
              <w:t>**</w:t>
            </w:r>
          </w:p>
        </w:tc>
      </w:tr>
      <w:tr w:rsidR="008D001C" w14:paraId="195DF06C" w14:textId="77777777" w:rsidTr="00A36621">
        <w:tc>
          <w:tcPr>
            <w:tcW w:w="4428" w:type="dxa"/>
            <w:tcMar>
              <w:top w:w="100" w:type="nil"/>
              <w:right w:w="100" w:type="nil"/>
            </w:tcMar>
            <w:vAlign w:val="center"/>
          </w:tcPr>
          <w:p w14:paraId="376E5ECE"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2037D7C9" w14:textId="77777777" w:rsidR="008D001C" w:rsidRDefault="008D001C">
            <w:pPr>
              <w:autoSpaceDE w:val="0"/>
              <w:autoSpaceDN w:val="0"/>
              <w:adjustRightInd w:val="0"/>
              <w:jc w:val="center"/>
              <w:rPr>
                <w:rFonts w:eastAsiaTheme="minorHAnsi"/>
              </w:rPr>
            </w:pPr>
            <w:r>
              <w:rPr>
                <w:rFonts w:eastAsiaTheme="minorHAnsi"/>
              </w:rPr>
              <w:t>(-2.85)</w:t>
            </w:r>
          </w:p>
        </w:tc>
      </w:tr>
      <w:tr w:rsidR="008D001C" w14:paraId="6ADB4EFC" w14:textId="77777777" w:rsidTr="00A36621">
        <w:tc>
          <w:tcPr>
            <w:tcW w:w="4428" w:type="dxa"/>
            <w:tcMar>
              <w:top w:w="100" w:type="nil"/>
              <w:right w:w="100" w:type="nil"/>
            </w:tcMar>
            <w:vAlign w:val="center"/>
          </w:tcPr>
          <w:p w14:paraId="43DD0DC4"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265EA54" w14:textId="77777777" w:rsidR="008D001C" w:rsidRDefault="008D001C">
            <w:pPr>
              <w:autoSpaceDE w:val="0"/>
              <w:autoSpaceDN w:val="0"/>
              <w:adjustRightInd w:val="0"/>
              <w:rPr>
                <w:rFonts w:eastAsiaTheme="minorHAnsi"/>
              </w:rPr>
            </w:pPr>
          </w:p>
        </w:tc>
      </w:tr>
      <w:tr w:rsidR="008D001C" w14:paraId="4E1AAFBF" w14:textId="77777777" w:rsidTr="00A36621">
        <w:tc>
          <w:tcPr>
            <w:tcW w:w="4428" w:type="dxa"/>
            <w:tcMar>
              <w:top w:w="100" w:type="nil"/>
              <w:right w:w="100" w:type="nil"/>
            </w:tcMar>
            <w:vAlign w:val="center"/>
          </w:tcPr>
          <w:p w14:paraId="7A721BC5" w14:textId="77777777" w:rsidR="008D001C" w:rsidRDefault="008D001C">
            <w:pPr>
              <w:autoSpaceDE w:val="0"/>
              <w:autoSpaceDN w:val="0"/>
              <w:adjustRightInd w:val="0"/>
              <w:rPr>
                <w:rFonts w:eastAsiaTheme="minorHAnsi"/>
              </w:rPr>
            </w:pPr>
            <w:r>
              <w:rPr>
                <w:rFonts w:eastAsiaTheme="minorHAnsi"/>
              </w:rPr>
              <w:t>Resp. Clerk for Diff. SCOTUS Justice</w:t>
            </w:r>
          </w:p>
        </w:tc>
        <w:tc>
          <w:tcPr>
            <w:tcW w:w="4320" w:type="dxa"/>
            <w:tcMar>
              <w:top w:w="100" w:type="nil"/>
              <w:right w:w="100" w:type="nil"/>
            </w:tcMar>
            <w:vAlign w:val="center"/>
          </w:tcPr>
          <w:p w14:paraId="06A048EF" w14:textId="77777777" w:rsidR="008D001C" w:rsidRDefault="008D001C">
            <w:pPr>
              <w:autoSpaceDE w:val="0"/>
              <w:autoSpaceDN w:val="0"/>
              <w:adjustRightInd w:val="0"/>
              <w:jc w:val="center"/>
              <w:rPr>
                <w:rFonts w:eastAsiaTheme="minorHAnsi"/>
              </w:rPr>
            </w:pPr>
            <w:r>
              <w:rPr>
                <w:rFonts w:eastAsiaTheme="minorHAnsi"/>
              </w:rPr>
              <w:t>-0.094</w:t>
            </w:r>
            <w:r>
              <w:rPr>
                <w:rFonts w:eastAsiaTheme="minorHAnsi"/>
                <w:vertAlign w:val="superscript"/>
              </w:rPr>
              <w:t>*</w:t>
            </w:r>
          </w:p>
        </w:tc>
      </w:tr>
      <w:tr w:rsidR="008D001C" w14:paraId="6A7C2A81" w14:textId="77777777" w:rsidTr="00A36621">
        <w:tc>
          <w:tcPr>
            <w:tcW w:w="4428" w:type="dxa"/>
            <w:tcMar>
              <w:top w:w="100" w:type="nil"/>
              <w:right w:w="100" w:type="nil"/>
            </w:tcMar>
            <w:vAlign w:val="center"/>
          </w:tcPr>
          <w:p w14:paraId="70D511B1"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3914B54D" w14:textId="77777777" w:rsidR="008D001C" w:rsidRDefault="008D001C">
            <w:pPr>
              <w:autoSpaceDE w:val="0"/>
              <w:autoSpaceDN w:val="0"/>
              <w:adjustRightInd w:val="0"/>
              <w:jc w:val="center"/>
              <w:rPr>
                <w:rFonts w:eastAsiaTheme="minorHAnsi"/>
              </w:rPr>
            </w:pPr>
            <w:r>
              <w:rPr>
                <w:rFonts w:eastAsiaTheme="minorHAnsi"/>
              </w:rPr>
              <w:t>(-1.89)</w:t>
            </w:r>
          </w:p>
        </w:tc>
      </w:tr>
      <w:tr w:rsidR="008D001C" w14:paraId="79744312" w14:textId="77777777" w:rsidTr="00A36621">
        <w:tc>
          <w:tcPr>
            <w:tcW w:w="4428" w:type="dxa"/>
            <w:tcMar>
              <w:top w:w="100" w:type="nil"/>
              <w:right w:w="100" w:type="nil"/>
            </w:tcMar>
            <w:vAlign w:val="center"/>
          </w:tcPr>
          <w:p w14:paraId="38778768"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5C9273E0" w14:textId="77777777" w:rsidR="008D001C" w:rsidRDefault="008D001C">
            <w:pPr>
              <w:autoSpaceDE w:val="0"/>
              <w:autoSpaceDN w:val="0"/>
              <w:adjustRightInd w:val="0"/>
              <w:rPr>
                <w:rFonts w:eastAsiaTheme="minorHAnsi"/>
              </w:rPr>
            </w:pPr>
          </w:p>
        </w:tc>
      </w:tr>
      <w:tr w:rsidR="008D001C" w14:paraId="5A178C3E" w14:textId="77777777" w:rsidTr="00A36621">
        <w:tc>
          <w:tcPr>
            <w:tcW w:w="4428" w:type="dxa"/>
            <w:tcMar>
              <w:top w:w="100" w:type="nil"/>
              <w:right w:w="100" w:type="nil"/>
            </w:tcMar>
            <w:vAlign w:val="center"/>
          </w:tcPr>
          <w:p w14:paraId="7C3DFC8D" w14:textId="77777777" w:rsidR="008D001C" w:rsidRDefault="008D001C">
            <w:pPr>
              <w:autoSpaceDE w:val="0"/>
              <w:autoSpaceDN w:val="0"/>
              <w:adjustRightInd w:val="0"/>
              <w:rPr>
                <w:rFonts w:eastAsiaTheme="minorHAnsi"/>
              </w:rPr>
            </w:pPr>
            <w:r>
              <w:rPr>
                <w:rFonts w:eastAsiaTheme="minorHAnsi"/>
              </w:rPr>
              <w:t>Resp. Clerk for USCA Highest</w:t>
            </w:r>
          </w:p>
        </w:tc>
        <w:tc>
          <w:tcPr>
            <w:tcW w:w="4320" w:type="dxa"/>
            <w:tcMar>
              <w:top w:w="100" w:type="nil"/>
              <w:right w:w="100" w:type="nil"/>
            </w:tcMar>
            <w:vAlign w:val="center"/>
          </w:tcPr>
          <w:p w14:paraId="710EA687" w14:textId="77777777" w:rsidR="008D001C" w:rsidRDefault="008D001C">
            <w:pPr>
              <w:autoSpaceDE w:val="0"/>
              <w:autoSpaceDN w:val="0"/>
              <w:adjustRightInd w:val="0"/>
              <w:jc w:val="center"/>
              <w:rPr>
                <w:rFonts w:eastAsiaTheme="minorHAnsi"/>
              </w:rPr>
            </w:pPr>
            <w:r>
              <w:rPr>
                <w:rFonts w:eastAsiaTheme="minorHAnsi"/>
              </w:rPr>
              <w:t>-0.369</w:t>
            </w:r>
            <w:r>
              <w:rPr>
                <w:rFonts w:eastAsiaTheme="minorHAnsi"/>
                <w:vertAlign w:val="superscript"/>
              </w:rPr>
              <w:t>***</w:t>
            </w:r>
          </w:p>
        </w:tc>
      </w:tr>
      <w:tr w:rsidR="008D001C" w14:paraId="00FC13D6" w14:textId="77777777" w:rsidTr="00A36621">
        <w:tc>
          <w:tcPr>
            <w:tcW w:w="4428" w:type="dxa"/>
            <w:tcMar>
              <w:top w:w="100" w:type="nil"/>
              <w:right w:w="100" w:type="nil"/>
            </w:tcMar>
            <w:vAlign w:val="center"/>
          </w:tcPr>
          <w:p w14:paraId="546C0276"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4EA73DD6" w14:textId="77777777" w:rsidR="008D001C" w:rsidRDefault="008D001C">
            <w:pPr>
              <w:autoSpaceDE w:val="0"/>
              <w:autoSpaceDN w:val="0"/>
              <w:adjustRightInd w:val="0"/>
              <w:jc w:val="center"/>
              <w:rPr>
                <w:rFonts w:eastAsiaTheme="minorHAnsi"/>
              </w:rPr>
            </w:pPr>
            <w:r>
              <w:rPr>
                <w:rFonts w:eastAsiaTheme="minorHAnsi"/>
              </w:rPr>
              <w:t>(-7.53)</w:t>
            </w:r>
          </w:p>
        </w:tc>
      </w:tr>
      <w:tr w:rsidR="008D001C" w14:paraId="1D01F3F3" w14:textId="77777777" w:rsidTr="00A36621">
        <w:tc>
          <w:tcPr>
            <w:tcW w:w="4428" w:type="dxa"/>
            <w:tcMar>
              <w:top w:w="100" w:type="nil"/>
              <w:right w:w="100" w:type="nil"/>
            </w:tcMar>
            <w:vAlign w:val="center"/>
          </w:tcPr>
          <w:p w14:paraId="6191AB18"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2C5D93F5" w14:textId="77777777" w:rsidR="008D001C" w:rsidRDefault="008D001C">
            <w:pPr>
              <w:autoSpaceDE w:val="0"/>
              <w:autoSpaceDN w:val="0"/>
              <w:adjustRightInd w:val="0"/>
              <w:rPr>
                <w:rFonts w:eastAsiaTheme="minorHAnsi"/>
              </w:rPr>
            </w:pPr>
          </w:p>
        </w:tc>
      </w:tr>
      <w:tr w:rsidR="008D001C" w14:paraId="2C5F885A" w14:textId="77777777" w:rsidTr="00A36621">
        <w:tc>
          <w:tcPr>
            <w:tcW w:w="4428" w:type="dxa"/>
            <w:tcMar>
              <w:top w:w="100" w:type="nil"/>
              <w:right w:w="100" w:type="nil"/>
            </w:tcMar>
            <w:vAlign w:val="center"/>
          </w:tcPr>
          <w:p w14:paraId="6EF871DD" w14:textId="77777777" w:rsidR="008D001C" w:rsidRDefault="008D001C">
            <w:pPr>
              <w:autoSpaceDE w:val="0"/>
              <w:autoSpaceDN w:val="0"/>
              <w:adjustRightInd w:val="0"/>
              <w:rPr>
                <w:rFonts w:eastAsiaTheme="minorHAnsi"/>
              </w:rPr>
            </w:pPr>
            <w:r>
              <w:rPr>
                <w:rFonts w:eastAsiaTheme="minorHAnsi"/>
              </w:rPr>
              <w:t>Pet. Attorney Gender</w:t>
            </w:r>
          </w:p>
        </w:tc>
        <w:tc>
          <w:tcPr>
            <w:tcW w:w="4320" w:type="dxa"/>
            <w:tcMar>
              <w:top w:w="100" w:type="nil"/>
              <w:right w:w="100" w:type="nil"/>
            </w:tcMar>
            <w:vAlign w:val="center"/>
          </w:tcPr>
          <w:p w14:paraId="4C351B27" w14:textId="77777777" w:rsidR="008D001C" w:rsidRDefault="008D001C">
            <w:pPr>
              <w:autoSpaceDE w:val="0"/>
              <w:autoSpaceDN w:val="0"/>
              <w:adjustRightInd w:val="0"/>
              <w:jc w:val="center"/>
              <w:rPr>
                <w:rFonts w:eastAsiaTheme="minorHAnsi"/>
              </w:rPr>
            </w:pPr>
            <w:r>
              <w:rPr>
                <w:rFonts w:eastAsiaTheme="minorHAnsi"/>
              </w:rPr>
              <w:t>0.077</w:t>
            </w:r>
          </w:p>
        </w:tc>
      </w:tr>
      <w:tr w:rsidR="008D001C" w14:paraId="00B10484" w14:textId="77777777" w:rsidTr="00A36621">
        <w:tc>
          <w:tcPr>
            <w:tcW w:w="4428" w:type="dxa"/>
            <w:tcMar>
              <w:top w:w="100" w:type="nil"/>
              <w:right w:w="100" w:type="nil"/>
            </w:tcMar>
            <w:vAlign w:val="center"/>
          </w:tcPr>
          <w:p w14:paraId="67FEAEB9"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3081DABB" w14:textId="77777777" w:rsidR="008D001C" w:rsidRDefault="008D001C">
            <w:pPr>
              <w:autoSpaceDE w:val="0"/>
              <w:autoSpaceDN w:val="0"/>
              <w:adjustRightInd w:val="0"/>
              <w:jc w:val="center"/>
              <w:rPr>
                <w:rFonts w:eastAsiaTheme="minorHAnsi"/>
              </w:rPr>
            </w:pPr>
            <w:r>
              <w:rPr>
                <w:rFonts w:eastAsiaTheme="minorHAnsi"/>
              </w:rPr>
              <w:t>(1.27)</w:t>
            </w:r>
          </w:p>
        </w:tc>
      </w:tr>
      <w:tr w:rsidR="008D001C" w14:paraId="55F3DC14" w14:textId="77777777" w:rsidTr="00A36621">
        <w:tc>
          <w:tcPr>
            <w:tcW w:w="4428" w:type="dxa"/>
            <w:tcMar>
              <w:top w:w="100" w:type="nil"/>
              <w:right w:w="100" w:type="nil"/>
            </w:tcMar>
            <w:vAlign w:val="center"/>
          </w:tcPr>
          <w:p w14:paraId="2206E17F"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7D0578AF" w14:textId="77777777" w:rsidR="008D001C" w:rsidRDefault="008D001C">
            <w:pPr>
              <w:autoSpaceDE w:val="0"/>
              <w:autoSpaceDN w:val="0"/>
              <w:adjustRightInd w:val="0"/>
              <w:rPr>
                <w:rFonts w:eastAsiaTheme="minorHAnsi"/>
              </w:rPr>
            </w:pPr>
          </w:p>
        </w:tc>
      </w:tr>
      <w:tr w:rsidR="008D001C" w14:paraId="0932AB6D" w14:textId="77777777" w:rsidTr="00A36621">
        <w:tc>
          <w:tcPr>
            <w:tcW w:w="4428" w:type="dxa"/>
            <w:tcMar>
              <w:top w:w="100" w:type="nil"/>
              <w:right w:w="100" w:type="nil"/>
            </w:tcMar>
            <w:vAlign w:val="center"/>
          </w:tcPr>
          <w:p w14:paraId="074ECF26" w14:textId="796BDBEF" w:rsidR="008D001C" w:rsidRDefault="008D001C">
            <w:pPr>
              <w:autoSpaceDE w:val="0"/>
              <w:autoSpaceDN w:val="0"/>
              <w:adjustRightInd w:val="0"/>
              <w:rPr>
                <w:rFonts w:eastAsiaTheme="minorHAnsi"/>
              </w:rPr>
            </w:pPr>
            <w:r>
              <w:rPr>
                <w:rFonts w:eastAsiaTheme="minorHAnsi"/>
              </w:rPr>
              <w:t>Pet. Attorney Capability</w:t>
            </w:r>
          </w:p>
        </w:tc>
        <w:tc>
          <w:tcPr>
            <w:tcW w:w="4320" w:type="dxa"/>
            <w:tcMar>
              <w:top w:w="100" w:type="nil"/>
              <w:right w:w="100" w:type="nil"/>
            </w:tcMar>
            <w:vAlign w:val="center"/>
          </w:tcPr>
          <w:p w14:paraId="756D9D26" w14:textId="77777777" w:rsidR="008D001C" w:rsidRDefault="008D001C">
            <w:pPr>
              <w:autoSpaceDE w:val="0"/>
              <w:autoSpaceDN w:val="0"/>
              <w:adjustRightInd w:val="0"/>
              <w:jc w:val="center"/>
              <w:rPr>
                <w:rFonts w:eastAsiaTheme="minorHAnsi"/>
              </w:rPr>
            </w:pPr>
            <w:r>
              <w:rPr>
                <w:rFonts w:eastAsiaTheme="minorHAnsi"/>
              </w:rPr>
              <w:t>0.138</w:t>
            </w:r>
            <w:r>
              <w:rPr>
                <w:rFonts w:eastAsiaTheme="minorHAnsi"/>
                <w:vertAlign w:val="superscript"/>
              </w:rPr>
              <w:t>***</w:t>
            </w:r>
          </w:p>
        </w:tc>
      </w:tr>
      <w:tr w:rsidR="008D001C" w14:paraId="212FB25B" w14:textId="77777777" w:rsidTr="00A36621">
        <w:tc>
          <w:tcPr>
            <w:tcW w:w="4428" w:type="dxa"/>
            <w:tcMar>
              <w:top w:w="100" w:type="nil"/>
              <w:right w:w="100" w:type="nil"/>
            </w:tcMar>
            <w:vAlign w:val="center"/>
          </w:tcPr>
          <w:p w14:paraId="77E7285F"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7A04B20E" w14:textId="77777777" w:rsidR="008D001C" w:rsidRDefault="008D001C">
            <w:pPr>
              <w:autoSpaceDE w:val="0"/>
              <w:autoSpaceDN w:val="0"/>
              <w:adjustRightInd w:val="0"/>
              <w:jc w:val="center"/>
              <w:rPr>
                <w:rFonts w:eastAsiaTheme="minorHAnsi"/>
              </w:rPr>
            </w:pPr>
            <w:r>
              <w:rPr>
                <w:rFonts w:eastAsiaTheme="minorHAnsi"/>
              </w:rPr>
              <w:t>(5.67)</w:t>
            </w:r>
          </w:p>
        </w:tc>
      </w:tr>
      <w:tr w:rsidR="008D001C" w14:paraId="3F93781C" w14:textId="77777777" w:rsidTr="00A36621">
        <w:tc>
          <w:tcPr>
            <w:tcW w:w="4428" w:type="dxa"/>
            <w:tcMar>
              <w:top w:w="100" w:type="nil"/>
              <w:right w:w="100" w:type="nil"/>
            </w:tcMar>
            <w:vAlign w:val="center"/>
          </w:tcPr>
          <w:p w14:paraId="3DDA1CDC"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7391E88E" w14:textId="77777777" w:rsidR="008D001C" w:rsidRDefault="008D001C">
            <w:pPr>
              <w:autoSpaceDE w:val="0"/>
              <w:autoSpaceDN w:val="0"/>
              <w:adjustRightInd w:val="0"/>
              <w:rPr>
                <w:rFonts w:eastAsiaTheme="minorHAnsi"/>
              </w:rPr>
            </w:pPr>
          </w:p>
        </w:tc>
      </w:tr>
      <w:tr w:rsidR="008D001C" w14:paraId="33F6445D" w14:textId="77777777" w:rsidTr="00A36621">
        <w:tc>
          <w:tcPr>
            <w:tcW w:w="4428" w:type="dxa"/>
            <w:tcMar>
              <w:top w:w="100" w:type="nil"/>
              <w:right w:w="100" w:type="nil"/>
            </w:tcMar>
            <w:vAlign w:val="center"/>
          </w:tcPr>
          <w:p w14:paraId="1773B300" w14:textId="77777777" w:rsidR="008D001C" w:rsidRDefault="008D001C">
            <w:pPr>
              <w:autoSpaceDE w:val="0"/>
              <w:autoSpaceDN w:val="0"/>
              <w:adjustRightInd w:val="0"/>
              <w:rPr>
                <w:rFonts w:eastAsiaTheme="minorHAnsi"/>
              </w:rPr>
            </w:pPr>
            <w:r>
              <w:rPr>
                <w:rFonts w:eastAsiaTheme="minorHAnsi"/>
              </w:rPr>
              <w:t>OSG Amicus for Pet.</w:t>
            </w:r>
          </w:p>
        </w:tc>
        <w:tc>
          <w:tcPr>
            <w:tcW w:w="4320" w:type="dxa"/>
            <w:tcMar>
              <w:top w:w="100" w:type="nil"/>
              <w:right w:w="100" w:type="nil"/>
            </w:tcMar>
            <w:vAlign w:val="center"/>
          </w:tcPr>
          <w:p w14:paraId="4CA6BEE5" w14:textId="77777777" w:rsidR="008D001C" w:rsidRDefault="008D001C">
            <w:pPr>
              <w:autoSpaceDE w:val="0"/>
              <w:autoSpaceDN w:val="0"/>
              <w:adjustRightInd w:val="0"/>
              <w:jc w:val="center"/>
              <w:rPr>
                <w:rFonts w:eastAsiaTheme="minorHAnsi"/>
              </w:rPr>
            </w:pPr>
            <w:r>
              <w:rPr>
                <w:rFonts w:eastAsiaTheme="minorHAnsi"/>
              </w:rPr>
              <w:t>0.133</w:t>
            </w:r>
            <w:r>
              <w:rPr>
                <w:rFonts w:eastAsiaTheme="minorHAnsi"/>
                <w:vertAlign w:val="superscript"/>
              </w:rPr>
              <w:t>*</w:t>
            </w:r>
          </w:p>
        </w:tc>
      </w:tr>
      <w:tr w:rsidR="008D001C" w14:paraId="4CCB4512" w14:textId="77777777" w:rsidTr="00A36621">
        <w:tc>
          <w:tcPr>
            <w:tcW w:w="4428" w:type="dxa"/>
            <w:tcMar>
              <w:top w:w="100" w:type="nil"/>
              <w:right w:w="100" w:type="nil"/>
            </w:tcMar>
            <w:vAlign w:val="center"/>
          </w:tcPr>
          <w:p w14:paraId="09A97037"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4442ABF2" w14:textId="77777777" w:rsidR="008D001C" w:rsidRDefault="008D001C">
            <w:pPr>
              <w:autoSpaceDE w:val="0"/>
              <w:autoSpaceDN w:val="0"/>
              <w:adjustRightInd w:val="0"/>
              <w:jc w:val="center"/>
              <w:rPr>
                <w:rFonts w:eastAsiaTheme="minorHAnsi"/>
              </w:rPr>
            </w:pPr>
            <w:r>
              <w:rPr>
                <w:rFonts w:eastAsiaTheme="minorHAnsi"/>
              </w:rPr>
              <w:t>(1.75)</w:t>
            </w:r>
          </w:p>
        </w:tc>
      </w:tr>
      <w:tr w:rsidR="008D001C" w14:paraId="2AC5F9E1" w14:textId="77777777" w:rsidTr="00A36621">
        <w:tc>
          <w:tcPr>
            <w:tcW w:w="4428" w:type="dxa"/>
            <w:tcMar>
              <w:top w:w="100" w:type="nil"/>
              <w:right w:w="100" w:type="nil"/>
            </w:tcMar>
            <w:vAlign w:val="center"/>
          </w:tcPr>
          <w:p w14:paraId="2D259B6E"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6C8A747" w14:textId="77777777" w:rsidR="008D001C" w:rsidRDefault="008D001C">
            <w:pPr>
              <w:autoSpaceDE w:val="0"/>
              <w:autoSpaceDN w:val="0"/>
              <w:adjustRightInd w:val="0"/>
              <w:rPr>
                <w:rFonts w:eastAsiaTheme="minorHAnsi"/>
              </w:rPr>
            </w:pPr>
          </w:p>
        </w:tc>
      </w:tr>
      <w:tr w:rsidR="008D001C" w14:paraId="074D183E" w14:textId="77777777" w:rsidTr="00A36621">
        <w:tc>
          <w:tcPr>
            <w:tcW w:w="4428" w:type="dxa"/>
            <w:tcMar>
              <w:top w:w="100" w:type="nil"/>
              <w:right w:w="100" w:type="nil"/>
            </w:tcMar>
            <w:vAlign w:val="center"/>
          </w:tcPr>
          <w:p w14:paraId="080FF13A" w14:textId="77777777" w:rsidR="008D001C" w:rsidRDefault="008D001C">
            <w:pPr>
              <w:autoSpaceDE w:val="0"/>
              <w:autoSpaceDN w:val="0"/>
              <w:adjustRightInd w:val="0"/>
              <w:rPr>
                <w:rFonts w:eastAsiaTheme="minorHAnsi"/>
              </w:rPr>
            </w:pPr>
            <w:r>
              <w:rPr>
                <w:rFonts w:eastAsiaTheme="minorHAnsi"/>
              </w:rPr>
              <w:t>Resp. Attorney Gender</w:t>
            </w:r>
          </w:p>
        </w:tc>
        <w:tc>
          <w:tcPr>
            <w:tcW w:w="4320" w:type="dxa"/>
            <w:tcMar>
              <w:top w:w="100" w:type="nil"/>
              <w:right w:w="100" w:type="nil"/>
            </w:tcMar>
            <w:vAlign w:val="center"/>
          </w:tcPr>
          <w:p w14:paraId="66A5F24B" w14:textId="77777777" w:rsidR="008D001C" w:rsidRDefault="008D001C">
            <w:pPr>
              <w:autoSpaceDE w:val="0"/>
              <w:autoSpaceDN w:val="0"/>
              <w:adjustRightInd w:val="0"/>
              <w:jc w:val="center"/>
              <w:rPr>
                <w:rFonts w:eastAsiaTheme="minorHAnsi"/>
              </w:rPr>
            </w:pPr>
            <w:r>
              <w:rPr>
                <w:rFonts w:eastAsiaTheme="minorHAnsi"/>
              </w:rPr>
              <w:t>-0.013</w:t>
            </w:r>
          </w:p>
        </w:tc>
      </w:tr>
      <w:tr w:rsidR="008D001C" w14:paraId="0BC63FB0" w14:textId="77777777" w:rsidTr="00A36621">
        <w:tc>
          <w:tcPr>
            <w:tcW w:w="4428" w:type="dxa"/>
            <w:tcMar>
              <w:top w:w="100" w:type="nil"/>
              <w:right w:w="100" w:type="nil"/>
            </w:tcMar>
            <w:vAlign w:val="center"/>
          </w:tcPr>
          <w:p w14:paraId="33A7B2B4"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437F755D" w14:textId="77777777" w:rsidR="008D001C" w:rsidRDefault="008D001C">
            <w:pPr>
              <w:autoSpaceDE w:val="0"/>
              <w:autoSpaceDN w:val="0"/>
              <w:adjustRightInd w:val="0"/>
              <w:jc w:val="center"/>
              <w:rPr>
                <w:rFonts w:eastAsiaTheme="minorHAnsi"/>
              </w:rPr>
            </w:pPr>
            <w:r>
              <w:rPr>
                <w:rFonts w:eastAsiaTheme="minorHAnsi"/>
              </w:rPr>
              <w:t>(-0.29)</w:t>
            </w:r>
          </w:p>
        </w:tc>
      </w:tr>
      <w:tr w:rsidR="008D001C" w14:paraId="1BB3F320" w14:textId="77777777" w:rsidTr="00A36621">
        <w:tc>
          <w:tcPr>
            <w:tcW w:w="4428" w:type="dxa"/>
            <w:tcMar>
              <w:top w:w="100" w:type="nil"/>
              <w:right w:w="100" w:type="nil"/>
            </w:tcMar>
            <w:vAlign w:val="center"/>
          </w:tcPr>
          <w:p w14:paraId="4F8600AE"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62D4E076" w14:textId="77777777" w:rsidR="008D001C" w:rsidRDefault="008D001C">
            <w:pPr>
              <w:autoSpaceDE w:val="0"/>
              <w:autoSpaceDN w:val="0"/>
              <w:adjustRightInd w:val="0"/>
              <w:rPr>
                <w:rFonts w:eastAsiaTheme="minorHAnsi"/>
              </w:rPr>
            </w:pPr>
          </w:p>
        </w:tc>
      </w:tr>
      <w:tr w:rsidR="008D001C" w14:paraId="021CBB53" w14:textId="77777777" w:rsidTr="00A36621">
        <w:tc>
          <w:tcPr>
            <w:tcW w:w="4428" w:type="dxa"/>
            <w:tcMar>
              <w:top w:w="100" w:type="nil"/>
              <w:right w:w="100" w:type="nil"/>
            </w:tcMar>
            <w:vAlign w:val="center"/>
          </w:tcPr>
          <w:p w14:paraId="6182C773" w14:textId="28B82D16" w:rsidR="008D001C" w:rsidRDefault="008D001C">
            <w:pPr>
              <w:autoSpaceDE w:val="0"/>
              <w:autoSpaceDN w:val="0"/>
              <w:adjustRightInd w:val="0"/>
              <w:rPr>
                <w:rFonts w:eastAsiaTheme="minorHAnsi"/>
              </w:rPr>
            </w:pPr>
            <w:r>
              <w:rPr>
                <w:rFonts w:eastAsiaTheme="minorHAnsi"/>
              </w:rPr>
              <w:t>Resp. Attorney Capability</w:t>
            </w:r>
          </w:p>
        </w:tc>
        <w:tc>
          <w:tcPr>
            <w:tcW w:w="4320" w:type="dxa"/>
            <w:tcMar>
              <w:top w:w="100" w:type="nil"/>
              <w:right w:w="100" w:type="nil"/>
            </w:tcMar>
            <w:vAlign w:val="center"/>
          </w:tcPr>
          <w:p w14:paraId="712A62C9" w14:textId="77777777" w:rsidR="008D001C" w:rsidRDefault="008D001C">
            <w:pPr>
              <w:autoSpaceDE w:val="0"/>
              <w:autoSpaceDN w:val="0"/>
              <w:adjustRightInd w:val="0"/>
              <w:jc w:val="center"/>
              <w:rPr>
                <w:rFonts w:eastAsiaTheme="minorHAnsi"/>
              </w:rPr>
            </w:pPr>
            <w:r>
              <w:rPr>
                <w:rFonts w:eastAsiaTheme="minorHAnsi"/>
              </w:rPr>
              <w:t>-0.066</w:t>
            </w:r>
            <w:r>
              <w:rPr>
                <w:rFonts w:eastAsiaTheme="minorHAnsi"/>
                <w:vertAlign w:val="superscript"/>
              </w:rPr>
              <w:t>**</w:t>
            </w:r>
          </w:p>
        </w:tc>
      </w:tr>
      <w:tr w:rsidR="008D001C" w14:paraId="720BA848" w14:textId="77777777" w:rsidTr="00A36621">
        <w:tc>
          <w:tcPr>
            <w:tcW w:w="4428" w:type="dxa"/>
            <w:tcMar>
              <w:top w:w="100" w:type="nil"/>
              <w:right w:w="100" w:type="nil"/>
            </w:tcMar>
            <w:vAlign w:val="center"/>
          </w:tcPr>
          <w:p w14:paraId="234B0DD6"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15E8471" w14:textId="77777777" w:rsidR="008D001C" w:rsidRDefault="008D001C">
            <w:pPr>
              <w:autoSpaceDE w:val="0"/>
              <w:autoSpaceDN w:val="0"/>
              <w:adjustRightInd w:val="0"/>
              <w:jc w:val="center"/>
              <w:rPr>
                <w:rFonts w:eastAsiaTheme="minorHAnsi"/>
              </w:rPr>
            </w:pPr>
            <w:r>
              <w:rPr>
                <w:rFonts w:eastAsiaTheme="minorHAnsi"/>
              </w:rPr>
              <w:t>(-3.04)</w:t>
            </w:r>
          </w:p>
        </w:tc>
      </w:tr>
      <w:tr w:rsidR="008D001C" w14:paraId="10EEC42B" w14:textId="77777777" w:rsidTr="00A36621">
        <w:tc>
          <w:tcPr>
            <w:tcW w:w="4428" w:type="dxa"/>
            <w:tcMar>
              <w:top w:w="100" w:type="nil"/>
              <w:right w:w="100" w:type="nil"/>
            </w:tcMar>
            <w:vAlign w:val="center"/>
          </w:tcPr>
          <w:p w14:paraId="4443CC11"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77F87007" w14:textId="77777777" w:rsidR="008D001C" w:rsidRDefault="008D001C">
            <w:pPr>
              <w:autoSpaceDE w:val="0"/>
              <w:autoSpaceDN w:val="0"/>
              <w:adjustRightInd w:val="0"/>
              <w:rPr>
                <w:rFonts w:eastAsiaTheme="minorHAnsi"/>
              </w:rPr>
            </w:pPr>
          </w:p>
        </w:tc>
      </w:tr>
      <w:tr w:rsidR="008D001C" w14:paraId="7A3C2767" w14:textId="77777777" w:rsidTr="00A36621">
        <w:tc>
          <w:tcPr>
            <w:tcW w:w="4428" w:type="dxa"/>
            <w:tcMar>
              <w:top w:w="100" w:type="nil"/>
              <w:right w:w="100" w:type="nil"/>
            </w:tcMar>
            <w:vAlign w:val="center"/>
          </w:tcPr>
          <w:p w14:paraId="32E85042" w14:textId="77777777" w:rsidR="008D001C" w:rsidRDefault="008D001C">
            <w:pPr>
              <w:autoSpaceDE w:val="0"/>
              <w:autoSpaceDN w:val="0"/>
              <w:adjustRightInd w:val="0"/>
              <w:rPr>
                <w:rFonts w:eastAsiaTheme="minorHAnsi"/>
              </w:rPr>
            </w:pPr>
            <w:r>
              <w:rPr>
                <w:rFonts w:eastAsiaTheme="minorHAnsi"/>
              </w:rPr>
              <w:t>OSG Amicus for Resp.</w:t>
            </w:r>
          </w:p>
        </w:tc>
        <w:tc>
          <w:tcPr>
            <w:tcW w:w="4320" w:type="dxa"/>
            <w:tcMar>
              <w:top w:w="100" w:type="nil"/>
              <w:right w:w="100" w:type="nil"/>
            </w:tcMar>
            <w:vAlign w:val="center"/>
          </w:tcPr>
          <w:p w14:paraId="155BB504" w14:textId="77777777" w:rsidR="008D001C" w:rsidRDefault="008D001C">
            <w:pPr>
              <w:autoSpaceDE w:val="0"/>
              <w:autoSpaceDN w:val="0"/>
              <w:adjustRightInd w:val="0"/>
              <w:jc w:val="center"/>
              <w:rPr>
                <w:rFonts w:eastAsiaTheme="minorHAnsi"/>
              </w:rPr>
            </w:pPr>
            <w:r>
              <w:rPr>
                <w:rFonts w:eastAsiaTheme="minorHAnsi"/>
              </w:rPr>
              <w:t>-0.410</w:t>
            </w:r>
            <w:r>
              <w:rPr>
                <w:rFonts w:eastAsiaTheme="minorHAnsi"/>
                <w:vertAlign w:val="superscript"/>
              </w:rPr>
              <w:t>***</w:t>
            </w:r>
          </w:p>
        </w:tc>
      </w:tr>
      <w:tr w:rsidR="008D001C" w14:paraId="28BFF644" w14:textId="77777777" w:rsidTr="00A36621">
        <w:tc>
          <w:tcPr>
            <w:tcW w:w="4428" w:type="dxa"/>
            <w:tcMar>
              <w:top w:w="100" w:type="nil"/>
              <w:right w:w="100" w:type="nil"/>
            </w:tcMar>
            <w:vAlign w:val="center"/>
          </w:tcPr>
          <w:p w14:paraId="70C08929"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255AD592" w14:textId="77777777" w:rsidR="008D001C" w:rsidRDefault="008D001C">
            <w:pPr>
              <w:autoSpaceDE w:val="0"/>
              <w:autoSpaceDN w:val="0"/>
              <w:adjustRightInd w:val="0"/>
              <w:jc w:val="center"/>
              <w:rPr>
                <w:rFonts w:eastAsiaTheme="minorHAnsi"/>
              </w:rPr>
            </w:pPr>
            <w:r>
              <w:rPr>
                <w:rFonts w:eastAsiaTheme="minorHAnsi"/>
              </w:rPr>
              <w:t>(-8.04)</w:t>
            </w:r>
          </w:p>
        </w:tc>
      </w:tr>
      <w:tr w:rsidR="008D001C" w14:paraId="46834935" w14:textId="77777777" w:rsidTr="00A36621">
        <w:tc>
          <w:tcPr>
            <w:tcW w:w="4428" w:type="dxa"/>
            <w:tcMar>
              <w:top w:w="100" w:type="nil"/>
              <w:right w:w="100" w:type="nil"/>
            </w:tcMar>
            <w:vAlign w:val="center"/>
          </w:tcPr>
          <w:p w14:paraId="67575954"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D0AE86C" w14:textId="77777777" w:rsidR="008D001C" w:rsidRDefault="008D001C">
            <w:pPr>
              <w:autoSpaceDE w:val="0"/>
              <w:autoSpaceDN w:val="0"/>
              <w:adjustRightInd w:val="0"/>
              <w:rPr>
                <w:rFonts w:eastAsiaTheme="minorHAnsi"/>
              </w:rPr>
            </w:pPr>
          </w:p>
        </w:tc>
      </w:tr>
      <w:tr w:rsidR="008D001C" w14:paraId="2A70C3AF" w14:textId="77777777" w:rsidTr="00A36621">
        <w:tc>
          <w:tcPr>
            <w:tcW w:w="4428" w:type="dxa"/>
            <w:tcMar>
              <w:top w:w="100" w:type="nil"/>
              <w:right w:w="100" w:type="nil"/>
            </w:tcMar>
            <w:vAlign w:val="center"/>
          </w:tcPr>
          <w:p w14:paraId="359C4528" w14:textId="77777777" w:rsidR="008D001C" w:rsidRDefault="008D001C">
            <w:pPr>
              <w:autoSpaceDE w:val="0"/>
              <w:autoSpaceDN w:val="0"/>
              <w:adjustRightInd w:val="0"/>
              <w:rPr>
                <w:rFonts w:eastAsiaTheme="minorHAnsi"/>
              </w:rPr>
            </w:pPr>
            <w:r>
              <w:rPr>
                <w:rFonts w:eastAsiaTheme="minorHAnsi"/>
              </w:rPr>
              <w:t>Pet. Party Capability</w:t>
            </w:r>
          </w:p>
        </w:tc>
        <w:tc>
          <w:tcPr>
            <w:tcW w:w="4320" w:type="dxa"/>
            <w:tcMar>
              <w:top w:w="100" w:type="nil"/>
              <w:right w:w="100" w:type="nil"/>
            </w:tcMar>
            <w:vAlign w:val="center"/>
          </w:tcPr>
          <w:p w14:paraId="4715CD46" w14:textId="77777777" w:rsidR="008D001C" w:rsidRDefault="008D001C">
            <w:pPr>
              <w:autoSpaceDE w:val="0"/>
              <w:autoSpaceDN w:val="0"/>
              <w:adjustRightInd w:val="0"/>
              <w:jc w:val="center"/>
              <w:rPr>
                <w:rFonts w:eastAsiaTheme="minorHAnsi"/>
              </w:rPr>
            </w:pPr>
            <w:r>
              <w:rPr>
                <w:rFonts w:eastAsiaTheme="minorHAnsi"/>
              </w:rPr>
              <w:t>0.006</w:t>
            </w:r>
          </w:p>
        </w:tc>
      </w:tr>
      <w:tr w:rsidR="008D001C" w14:paraId="07E192E3" w14:textId="77777777" w:rsidTr="00A36621">
        <w:tc>
          <w:tcPr>
            <w:tcW w:w="4428" w:type="dxa"/>
            <w:tcMar>
              <w:top w:w="100" w:type="nil"/>
              <w:right w:w="100" w:type="nil"/>
            </w:tcMar>
            <w:vAlign w:val="center"/>
          </w:tcPr>
          <w:p w14:paraId="430FCE77"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5070866B" w14:textId="77777777" w:rsidR="008D001C" w:rsidRDefault="008D001C">
            <w:pPr>
              <w:autoSpaceDE w:val="0"/>
              <w:autoSpaceDN w:val="0"/>
              <w:adjustRightInd w:val="0"/>
              <w:jc w:val="center"/>
              <w:rPr>
                <w:rFonts w:eastAsiaTheme="minorHAnsi"/>
              </w:rPr>
            </w:pPr>
            <w:r>
              <w:rPr>
                <w:rFonts w:eastAsiaTheme="minorHAnsi"/>
              </w:rPr>
              <w:t>(0.38)</w:t>
            </w:r>
          </w:p>
        </w:tc>
      </w:tr>
      <w:tr w:rsidR="008D001C" w14:paraId="644A5508" w14:textId="77777777" w:rsidTr="00A36621">
        <w:tc>
          <w:tcPr>
            <w:tcW w:w="4428" w:type="dxa"/>
            <w:tcMar>
              <w:top w:w="100" w:type="nil"/>
              <w:right w:w="100" w:type="nil"/>
            </w:tcMar>
            <w:vAlign w:val="center"/>
          </w:tcPr>
          <w:p w14:paraId="73CCC409"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189889B" w14:textId="77777777" w:rsidR="008D001C" w:rsidRDefault="008D001C">
            <w:pPr>
              <w:autoSpaceDE w:val="0"/>
              <w:autoSpaceDN w:val="0"/>
              <w:adjustRightInd w:val="0"/>
              <w:rPr>
                <w:rFonts w:eastAsiaTheme="minorHAnsi"/>
              </w:rPr>
            </w:pPr>
          </w:p>
        </w:tc>
      </w:tr>
      <w:tr w:rsidR="008D001C" w14:paraId="5E55CE7F" w14:textId="77777777" w:rsidTr="00A36621">
        <w:tc>
          <w:tcPr>
            <w:tcW w:w="4428" w:type="dxa"/>
            <w:tcMar>
              <w:top w:w="100" w:type="nil"/>
              <w:right w:w="100" w:type="nil"/>
            </w:tcMar>
            <w:vAlign w:val="center"/>
          </w:tcPr>
          <w:p w14:paraId="12AD12FD" w14:textId="77777777" w:rsidR="008D001C" w:rsidRDefault="008D001C">
            <w:pPr>
              <w:autoSpaceDE w:val="0"/>
              <w:autoSpaceDN w:val="0"/>
              <w:adjustRightInd w:val="0"/>
              <w:rPr>
                <w:rFonts w:eastAsiaTheme="minorHAnsi"/>
              </w:rPr>
            </w:pPr>
            <w:r>
              <w:rPr>
                <w:rFonts w:eastAsiaTheme="minorHAnsi"/>
              </w:rPr>
              <w:t>Resp. Party Capability</w:t>
            </w:r>
          </w:p>
        </w:tc>
        <w:tc>
          <w:tcPr>
            <w:tcW w:w="4320" w:type="dxa"/>
            <w:tcMar>
              <w:top w:w="100" w:type="nil"/>
              <w:right w:w="100" w:type="nil"/>
            </w:tcMar>
            <w:vAlign w:val="center"/>
          </w:tcPr>
          <w:p w14:paraId="14BE29C9" w14:textId="77777777" w:rsidR="008D001C" w:rsidRDefault="008D001C">
            <w:pPr>
              <w:autoSpaceDE w:val="0"/>
              <w:autoSpaceDN w:val="0"/>
              <w:adjustRightInd w:val="0"/>
              <w:jc w:val="center"/>
              <w:rPr>
                <w:rFonts w:eastAsiaTheme="minorHAnsi"/>
              </w:rPr>
            </w:pPr>
            <w:r>
              <w:rPr>
                <w:rFonts w:eastAsiaTheme="minorHAnsi"/>
              </w:rPr>
              <w:t>-0.001</w:t>
            </w:r>
          </w:p>
        </w:tc>
      </w:tr>
      <w:tr w:rsidR="008D001C" w14:paraId="4B663754" w14:textId="77777777" w:rsidTr="00A36621">
        <w:tc>
          <w:tcPr>
            <w:tcW w:w="4428" w:type="dxa"/>
            <w:tcMar>
              <w:top w:w="100" w:type="nil"/>
              <w:right w:w="100" w:type="nil"/>
            </w:tcMar>
            <w:vAlign w:val="center"/>
          </w:tcPr>
          <w:p w14:paraId="1CDFCD1C"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50CC5F06" w14:textId="77777777" w:rsidR="008D001C" w:rsidRDefault="008D001C">
            <w:pPr>
              <w:autoSpaceDE w:val="0"/>
              <w:autoSpaceDN w:val="0"/>
              <w:adjustRightInd w:val="0"/>
              <w:jc w:val="center"/>
              <w:rPr>
                <w:rFonts w:eastAsiaTheme="minorHAnsi"/>
              </w:rPr>
            </w:pPr>
            <w:r>
              <w:rPr>
                <w:rFonts w:eastAsiaTheme="minorHAnsi"/>
              </w:rPr>
              <w:t>(-0.05)</w:t>
            </w:r>
          </w:p>
        </w:tc>
      </w:tr>
      <w:tr w:rsidR="008D001C" w14:paraId="2A269311" w14:textId="77777777" w:rsidTr="00A36621">
        <w:tc>
          <w:tcPr>
            <w:tcW w:w="4428" w:type="dxa"/>
            <w:tcMar>
              <w:top w:w="100" w:type="nil"/>
              <w:right w:w="100" w:type="nil"/>
            </w:tcMar>
            <w:vAlign w:val="center"/>
          </w:tcPr>
          <w:p w14:paraId="2B657CAA"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6F6C55DB" w14:textId="77777777" w:rsidR="008D001C" w:rsidRDefault="008D001C">
            <w:pPr>
              <w:autoSpaceDE w:val="0"/>
              <w:autoSpaceDN w:val="0"/>
              <w:adjustRightInd w:val="0"/>
              <w:rPr>
                <w:rFonts w:eastAsiaTheme="minorHAnsi"/>
              </w:rPr>
            </w:pPr>
          </w:p>
        </w:tc>
      </w:tr>
      <w:tr w:rsidR="008D001C" w14:paraId="6C378BA3" w14:textId="77777777" w:rsidTr="00A36621">
        <w:tc>
          <w:tcPr>
            <w:tcW w:w="4428" w:type="dxa"/>
            <w:tcMar>
              <w:top w:w="100" w:type="nil"/>
              <w:right w:w="100" w:type="nil"/>
            </w:tcMar>
            <w:vAlign w:val="center"/>
          </w:tcPr>
          <w:p w14:paraId="24E4CB38" w14:textId="77777777" w:rsidR="008D001C" w:rsidRDefault="008D001C">
            <w:pPr>
              <w:autoSpaceDE w:val="0"/>
              <w:autoSpaceDN w:val="0"/>
              <w:adjustRightInd w:val="0"/>
              <w:rPr>
                <w:rFonts w:eastAsiaTheme="minorHAnsi"/>
              </w:rPr>
            </w:pPr>
            <w:r>
              <w:rPr>
                <w:rFonts w:eastAsiaTheme="minorHAnsi"/>
              </w:rPr>
              <w:t>Amicus Brief Difference</w:t>
            </w:r>
          </w:p>
        </w:tc>
        <w:tc>
          <w:tcPr>
            <w:tcW w:w="4320" w:type="dxa"/>
            <w:tcMar>
              <w:top w:w="100" w:type="nil"/>
              <w:right w:w="100" w:type="nil"/>
            </w:tcMar>
            <w:vAlign w:val="center"/>
          </w:tcPr>
          <w:p w14:paraId="7854E73A" w14:textId="77777777" w:rsidR="008D001C" w:rsidRDefault="008D001C">
            <w:pPr>
              <w:autoSpaceDE w:val="0"/>
              <w:autoSpaceDN w:val="0"/>
              <w:adjustRightInd w:val="0"/>
              <w:jc w:val="center"/>
              <w:rPr>
                <w:rFonts w:eastAsiaTheme="minorHAnsi"/>
              </w:rPr>
            </w:pPr>
            <w:r>
              <w:rPr>
                <w:rFonts w:eastAsiaTheme="minorHAnsi"/>
              </w:rPr>
              <w:t>0.034</w:t>
            </w:r>
            <w:r>
              <w:rPr>
                <w:rFonts w:eastAsiaTheme="minorHAnsi"/>
                <w:vertAlign w:val="superscript"/>
              </w:rPr>
              <w:t>***</w:t>
            </w:r>
          </w:p>
        </w:tc>
      </w:tr>
      <w:tr w:rsidR="008D001C" w14:paraId="0D27B5B8" w14:textId="77777777" w:rsidTr="00A36621">
        <w:tc>
          <w:tcPr>
            <w:tcW w:w="4428" w:type="dxa"/>
            <w:tcMar>
              <w:top w:w="100" w:type="nil"/>
              <w:right w:w="100" w:type="nil"/>
            </w:tcMar>
            <w:vAlign w:val="center"/>
          </w:tcPr>
          <w:p w14:paraId="29F4D7E3"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310AFA0E" w14:textId="77777777" w:rsidR="008D001C" w:rsidRDefault="008D001C">
            <w:pPr>
              <w:autoSpaceDE w:val="0"/>
              <w:autoSpaceDN w:val="0"/>
              <w:adjustRightInd w:val="0"/>
              <w:jc w:val="center"/>
              <w:rPr>
                <w:rFonts w:eastAsiaTheme="minorHAnsi"/>
              </w:rPr>
            </w:pPr>
            <w:r>
              <w:rPr>
                <w:rFonts w:eastAsiaTheme="minorHAnsi"/>
              </w:rPr>
              <w:t>(6.97)</w:t>
            </w:r>
          </w:p>
        </w:tc>
      </w:tr>
      <w:tr w:rsidR="008D001C" w14:paraId="77A0A310" w14:textId="77777777" w:rsidTr="00A36621">
        <w:tc>
          <w:tcPr>
            <w:tcW w:w="4428" w:type="dxa"/>
            <w:tcMar>
              <w:top w:w="100" w:type="nil"/>
              <w:right w:w="100" w:type="nil"/>
            </w:tcMar>
            <w:vAlign w:val="center"/>
          </w:tcPr>
          <w:p w14:paraId="47730406"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226E2C27" w14:textId="77777777" w:rsidR="008D001C" w:rsidRDefault="008D001C">
            <w:pPr>
              <w:autoSpaceDE w:val="0"/>
              <w:autoSpaceDN w:val="0"/>
              <w:adjustRightInd w:val="0"/>
              <w:rPr>
                <w:rFonts w:eastAsiaTheme="minorHAnsi"/>
              </w:rPr>
            </w:pPr>
          </w:p>
        </w:tc>
      </w:tr>
      <w:tr w:rsidR="008D001C" w14:paraId="56627409" w14:textId="77777777" w:rsidTr="00A36621">
        <w:tc>
          <w:tcPr>
            <w:tcW w:w="4428" w:type="dxa"/>
            <w:tcMar>
              <w:top w:w="100" w:type="nil"/>
              <w:right w:w="100" w:type="nil"/>
            </w:tcMar>
            <w:vAlign w:val="center"/>
          </w:tcPr>
          <w:p w14:paraId="689CA747" w14:textId="77777777" w:rsidR="008D001C" w:rsidRDefault="008D001C">
            <w:pPr>
              <w:autoSpaceDE w:val="0"/>
              <w:autoSpaceDN w:val="0"/>
              <w:adjustRightInd w:val="0"/>
              <w:rPr>
                <w:rFonts w:eastAsiaTheme="minorHAnsi"/>
              </w:rPr>
            </w:pPr>
            <w:r>
              <w:rPr>
                <w:rFonts w:eastAsiaTheme="minorHAnsi"/>
              </w:rPr>
              <w:t>Pet. Amicus Oral Argument</w:t>
            </w:r>
          </w:p>
        </w:tc>
        <w:tc>
          <w:tcPr>
            <w:tcW w:w="4320" w:type="dxa"/>
            <w:tcMar>
              <w:top w:w="100" w:type="nil"/>
              <w:right w:w="100" w:type="nil"/>
            </w:tcMar>
            <w:vAlign w:val="center"/>
          </w:tcPr>
          <w:p w14:paraId="5CCA4268" w14:textId="77777777" w:rsidR="008D001C" w:rsidRDefault="008D001C">
            <w:pPr>
              <w:autoSpaceDE w:val="0"/>
              <w:autoSpaceDN w:val="0"/>
              <w:adjustRightInd w:val="0"/>
              <w:jc w:val="center"/>
              <w:rPr>
                <w:rFonts w:eastAsiaTheme="minorHAnsi"/>
              </w:rPr>
            </w:pPr>
            <w:r>
              <w:rPr>
                <w:rFonts w:eastAsiaTheme="minorHAnsi"/>
              </w:rPr>
              <w:t>0.389</w:t>
            </w:r>
            <w:r>
              <w:rPr>
                <w:rFonts w:eastAsiaTheme="minorHAnsi"/>
                <w:vertAlign w:val="superscript"/>
              </w:rPr>
              <w:t>***</w:t>
            </w:r>
          </w:p>
        </w:tc>
      </w:tr>
      <w:tr w:rsidR="008D001C" w14:paraId="351A0FE4" w14:textId="77777777" w:rsidTr="00A36621">
        <w:tc>
          <w:tcPr>
            <w:tcW w:w="4428" w:type="dxa"/>
            <w:tcMar>
              <w:top w:w="100" w:type="nil"/>
              <w:right w:w="100" w:type="nil"/>
            </w:tcMar>
            <w:vAlign w:val="center"/>
          </w:tcPr>
          <w:p w14:paraId="1A0A5876"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9F05C85" w14:textId="77777777" w:rsidR="008D001C" w:rsidRDefault="008D001C">
            <w:pPr>
              <w:autoSpaceDE w:val="0"/>
              <w:autoSpaceDN w:val="0"/>
              <w:adjustRightInd w:val="0"/>
              <w:jc w:val="center"/>
              <w:rPr>
                <w:rFonts w:eastAsiaTheme="minorHAnsi"/>
              </w:rPr>
            </w:pPr>
            <w:r>
              <w:rPr>
                <w:rFonts w:eastAsiaTheme="minorHAnsi"/>
              </w:rPr>
              <w:t>(8.85)</w:t>
            </w:r>
          </w:p>
        </w:tc>
      </w:tr>
      <w:tr w:rsidR="008D001C" w14:paraId="791FDE3D" w14:textId="77777777" w:rsidTr="00A36621">
        <w:tc>
          <w:tcPr>
            <w:tcW w:w="4428" w:type="dxa"/>
            <w:tcMar>
              <w:top w:w="100" w:type="nil"/>
              <w:right w:w="100" w:type="nil"/>
            </w:tcMar>
            <w:vAlign w:val="center"/>
          </w:tcPr>
          <w:p w14:paraId="43E072CC"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4A0D534" w14:textId="77777777" w:rsidR="008D001C" w:rsidRDefault="008D001C">
            <w:pPr>
              <w:autoSpaceDE w:val="0"/>
              <w:autoSpaceDN w:val="0"/>
              <w:adjustRightInd w:val="0"/>
              <w:rPr>
                <w:rFonts w:eastAsiaTheme="minorHAnsi"/>
              </w:rPr>
            </w:pPr>
          </w:p>
        </w:tc>
      </w:tr>
      <w:tr w:rsidR="008D001C" w14:paraId="6B523543" w14:textId="77777777" w:rsidTr="00A36621">
        <w:tc>
          <w:tcPr>
            <w:tcW w:w="4428" w:type="dxa"/>
            <w:tcMar>
              <w:top w:w="100" w:type="nil"/>
              <w:right w:w="100" w:type="nil"/>
            </w:tcMar>
            <w:vAlign w:val="center"/>
          </w:tcPr>
          <w:p w14:paraId="569DCCC2" w14:textId="77777777" w:rsidR="008D001C" w:rsidRDefault="008D001C">
            <w:pPr>
              <w:autoSpaceDE w:val="0"/>
              <w:autoSpaceDN w:val="0"/>
              <w:adjustRightInd w:val="0"/>
              <w:rPr>
                <w:rFonts w:eastAsiaTheme="minorHAnsi"/>
              </w:rPr>
            </w:pPr>
            <w:r>
              <w:rPr>
                <w:rFonts w:eastAsiaTheme="minorHAnsi"/>
              </w:rPr>
              <w:t>Resp. Amicus Oral Argument</w:t>
            </w:r>
          </w:p>
        </w:tc>
        <w:tc>
          <w:tcPr>
            <w:tcW w:w="4320" w:type="dxa"/>
            <w:tcMar>
              <w:top w:w="100" w:type="nil"/>
              <w:right w:w="100" w:type="nil"/>
            </w:tcMar>
            <w:vAlign w:val="center"/>
          </w:tcPr>
          <w:p w14:paraId="7EC51F64" w14:textId="77777777" w:rsidR="008D001C" w:rsidRDefault="008D001C">
            <w:pPr>
              <w:autoSpaceDE w:val="0"/>
              <w:autoSpaceDN w:val="0"/>
              <w:adjustRightInd w:val="0"/>
              <w:jc w:val="center"/>
              <w:rPr>
                <w:rFonts w:eastAsiaTheme="minorHAnsi"/>
              </w:rPr>
            </w:pPr>
            <w:r>
              <w:rPr>
                <w:rFonts w:eastAsiaTheme="minorHAnsi"/>
              </w:rPr>
              <w:t>-0.328</w:t>
            </w:r>
            <w:r>
              <w:rPr>
                <w:rFonts w:eastAsiaTheme="minorHAnsi"/>
                <w:vertAlign w:val="superscript"/>
              </w:rPr>
              <w:t>***</w:t>
            </w:r>
          </w:p>
        </w:tc>
      </w:tr>
      <w:tr w:rsidR="008D001C" w14:paraId="29AEAD5A" w14:textId="77777777" w:rsidTr="00A36621">
        <w:tc>
          <w:tcPr>
            <w:tcW w:w="4428" w:type="dxa"/>
            <w:tcMar>
              <w:top w:w="100" w:type="nil"/>
              <w:right w:w="100" w:type="nil"/>
            </w:tcMar>
            <w:vAlign w:val="center"/>
          </w:tcPr>
          <w:p w14:paraId="4BD247CC"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5D192BB5" w14:textId="77777777" w:rsidR="008D001C" w:rsidRDefault="008D001C">
            <w:pPr>
              <w:autoSpaceDE w:val="0"/>
              <w:autoSpaceDN w:val="0"/>
              <w:adjustRightInd w:val="0"/>
              <w:jc w:val="center"/>
              <w:rPr>
                <w:rFonts w:eastAsiaTheme="minorHAnsi"/>
              </w:rPr>
            </w:pPr>
            <w:r>
              <w:rPr>
                <w:rFonts w:eastAsiaTheme="minorHAnsi"/>
              </w:rPr>
              <w:t>(-4.92)</w:t>
            </w:r>
          </w:p>
        </w:tc>
      </w:tr>
      <w:tr w:rsidR="008D001C" w14:paraId="04A7BEBD" w14:textId="77777777" w:rsidTr="00A36621">
        <w:tc>
          <w:tcPr>
            <w:tcW w:w="4428" w:type="dxa"/>
            <w:tcMar>
              <w:top w:w="100" w:type="nil"/>
              <w:right w:w="100" w:type="nil"/>
            </w:tcMar>
            <w:vAlign w:val="center"/>
          </w:tcPr>
          <w:p w14:paraId="2D3D0D12"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A2B27EF" w14:textId="77777777" w:rsidR="008D001C" w:rsidRDefault="008D001C">
            <w:pPr>
              <w:autoSpaceDE w:val="0"/>
              <w:autoSpaceDN w:val="0"/>
              <w:adjustRightInd w:val="0"/>
              <w:rPr>
                <w:rFonts w:eastAsiaTheme="minorHAnsi"/>
              </w:rPr>
            </w:pPr>
          </w:p>
        </w:tc>
      </w:tr>
      <w:tr w:rsidR="008D001C" w14:paraId="2E4759E0" w14:textId="77777777" w:rsidTr="00A36621">
        <w:tc>
          <w:tcPr>
            <w:tcW w:w="4428" w:type="dxa"/>
            <w:tcMar>
              <w:top w:w="100" w:type="nil"/>
              <w:right w:w="100" w:type="nil"/>
            </w:tcMar>
            <w:vAlign w:val="center"/>
          </w:tcPr>
          <w:p w14:paraId="324D1401" w14:textId="77777777" w:rsidR="008D001C" w:rsidRDefault="008D001C">
            <w:pPr>
              <w:autoSpaceDE w:val="0"/>
              <w:autoSpaceDN w:val="0"/>
              <w:adjustRightInd w:val="0"/>
              <w:rPr>
                <w:rFonts w:eastAsiaTheme="minorHAnsi"/>
              </w:rPr>
            </w:pPr>
            <w:r>
              <w:rPr>
                <w:rFonts w:eastAsiaTheme="minorHAnsi"/>
              </w:rPr>
              <w:t>Ideological Congruence (S-C)</w:t>
            </w:r>
          </w:p>
        </w:tc>
        <w:tc>
          <w:tcPr>
            <w:tcW w:w="4320" w:type="dxa"/>
            <w:tcMar>
              <w:top w:w="100" w:type="nil"/>
              <w:right w:w="100" w:type="nil"/>
            </w:tcMar>
            <w:vAlign w:val="center"/>
          </w:tcPr>
          <w:p w14:paraId="52053ECF" w14:textId="77777777" w:rsidR="008D001C" w:rsidRDefault="008D001C">
            <w:pPr>
              <w:autoSpaceDE w:val="0"/>
              <w:autoSpaceDN w:val="0"/>
              <w:adjustRightInd w:val="0"/>
              <w:jc w:val="center"/>
              <w:rPr>
                <w:rFonts w:eastAsiaTheme="minorHAnsi"/>
              </w:rPr>
            </w:pPr>
            <w:r>
              <w:rPr>
                <w:rFonts w:eastAsiaTheme="minorHAnsi"/>
              </w:rPr>
              <w:t>1.160</w:t>
            </w:r>
            <w:r>
              <w:rPr>
                <w:rFonts w:eastAsiaTheme="minorHAnsi"/>
                <w:vertAlign w:val="superscript"/>
              </w:rPr>
              <w:t>***</w:t>
            </w:r>
          </w:p>
        </w:tc>
      </w:tr>
      <w:tr w:rsidR="008D001C" w14:paraId="58555696" w14:textId="77777777" w:rsidTr="00A36621">
        <w:tc>
          <w:tcPr>
            <w:tcW w:w="4428" w:type="dxa"/>
            <w:tcMar>
              <w:top w:w="100" w:type="nil"/>
              <w:right w:w="100" w:type="nil"/>
            </w:tcMar>
            <w:vAlign w:val="center"/>
          </w:tcPr>
          <w:p w14:paraId="024FB594"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46F5A204" w14:textId="77777777" w:rsidR="008D001C" w:rsidRDefault="008D001C">
            <w:pPr>
              <w:autoSpaceDE w:val="0"/>
              <w:autoSpaceDN w:val="0"/>
              <w:adjustRightInd w:val="0"/>
              <w:jc w:val="center"/>
              <w:rPr>
                <w:rFonts w:eastAsiaTheme="minorHAnsi"/>
              </w:rPr>
            </w:pPr>
            <w:r>
              <w:rPr>
                <w:rFonts w:eastAsiaTheme="minorHAnsi"/>
              </w:rPr>
              <w:t>(3.81)</w:t>
            </w:r>
          </w:p>
        </w:tc>
      </w:tr>
      <w:tr w:rsidR="008D001C" w14:paraId="44732BA4" w14:textId="77777777" w:rsidTr="00A36621">
        <w:tc>
          <w:tcPr>
            <w:tcW w:w="4428" w:type="dxa"/>
            <w:tcMar>
              <w:top w:w="100" w:type="nil"/>
              <w:right w:w="100" w:type="nil"/>
            </w:tcMar>
            <w:vAlign w:val="center"/>
          </w:tcPr>
          <w:p w14:paraId="5CE78EE2"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3A615E80" w14:textId="77777777" w:rsidR="008D001C" w:rsidRDefault="008D001C">
            <w:pPr>
              <w:autoSpaceDE w:val="0"/>
              <w:autoSpaceDN w:val="0"/>
              <w:adjustRightInd w:val="0"/>
              <w:rPr>
                <w:rFonts w:eastAsiaTheme="minorHAnsi"/>
              </w:rPr>
            </w:pPr>
          </w:p>
        </w:tc>
      </w:tr>
      <w:tr w:rsidR="008D001C" w14:paraId="779AD3FF" w14:textId="77777777" w:rsidTr="00A36621">
        <w:tc>
          <w:tcPr>
            <w:tcW w:w="4428" w:type="dxa"/>
            <w:tcMar>
              <w:top w:w="100" w:type="nil"/>
              <w:right w:w="100" w:type="nil"/>
            </w:tcMar>
            <w:vAlign w:val="center"/>
          </w:tcPr>
          <w:p w14:paraId="115E15F0" w14:textId="77777777" w:rsidR="008D001C" w:rsidRDefault="008D001C">
            <w:pPr>
              <w:autoSpaceDE w:val="0"/>
              <w:autoSpaceDN w:val="0"/>
              <w:adjustRightInd w:val="0"/>
              <w:rPr>
                <w:rFonts w:eastAsiaTheme="minorHAnsi"/>
              </w:rPr>
            </w:pPr>
            <w:r>
              <w:rPr>
                <w:rFonts w:eastAsiaTheme="minorHAnsi"/>
              </w:rPr>
              <w:t>Case Criminal Issue</w:t>
            </w:r>
          </w:p>
        </w:tc>
        <w:tc>
          <w:tcPr>
            <w:tcW w:w="4320" w:type="dxa"/>
            <w:tcMar>
              <w:top w:w="100" w:type="nil"/>
              <w:right w:w="100" w:type="nil"/>
            </w:tcMar>
            <w:vAlign w:val="center"/>
          </w:tcPr>
          <w:p w14:paraId="617C461E" w14:textId="77777777" w:rsidR="008D001C" w:rsidRDefault="008D001C">
            <w:pPr>
              <w:autoSpaceDE w:val="0"/>
              <w:autoSpaceDN w:val="0"/>
              <w:adjustRightInd w:val="0"/>
              <w:jc w:val="center"/>
              <w:rPr>
                <w:rFonts w:eastAsiaTheme="minorHAnsi"/>
              </w:rPr>
            </w:pPr>
            <w:r>
              <w:rPr>
                <w:rFonts w:eastAsiaTheme="minorHAnsi"/>
              </w:rPr>
              <w:t>0.104</w:t>
            </w:r>
            <w:r>
              <w:rPr>
                <w:rFonts w:eastAsiaTheme="minorHAnsi"/>
                <w:vertAlign w:val="superscript"/>
              </w:rPr>
              <w:t>**</w:t>
            </w:r>
          </w:p>
        </w:tc>
      </w:tr>
      <w:tr w:rsidR="008D001C" w14:paraId="0904190E" w14:textId="77777777" w:rsidTr="00A36621">
        <w:tc>
          <w:tcPr>
            <w:tcW w:w="4428" w:type="dxa"/>
            <w:tcMar>
              <w:top w:w="100" w:type="nil"/>
              <w:right w:w="100" w:type="nil"/>
            </w:tcMar>
            <w:vAlign w:val="center"/>
          </w:tcPr>
          <w:p w14:paraId="09C3DB72"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39C656FE" w14:textId="77777777" w:rsidR="008D001C" w:rsidRDefault="008D001C">
            <w:pPr>
              <w:autoSpaceDE w:val="0"/>
              <w:autoSpaceDN w:val="0"/>
              <w:adjustRightInd w:val="0"/>
              <w:jc w:val="center"/>
              <w:rPr>
                <w:rFonts w:eastAsiaTheme="minorHAnsi"/>
              </w:rPr>
            </w:pPr>
            <w:r>
              <w:rPr>
                <w:rFonts w:eastAsiaTheme="minorHAnsi"/>
              </w:rPr>
              <w:t>(2.32)</w:t>
            </w:r>
          </w:p>
        </w:tc>
      </w:tr>
      <w:tr w:rsidR="008D001C" w14:paraId="1794B36A" w14:textId="77777777" w:rsidTr="00A36621">
        <w:tc>
          <w:tcPr>
            <w:tcW w:w="4428" w:type="dxa"/>
            <w:tcMar>
              <w:top w:w="100" w:type="nil"/>
              <w:right w:w="100" w:type="nil"/>
            </w:tcMar>
            <w:vAlign w:val="center"/>
          </w:tcPr>
          <w:p w14:paraId="7D41EC33"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650F509E" w14:textId="77777777" w:rsidR="008D001C" w:rsidRDefault="008D001C">
            <w:pPr>
              <w:autoSpaceDE w:val="0"/>
              <w:autoSpaceDN w:val="0"/>
              <w:adjustRightInd w:val="0"/>
              <w:rPr>
                <w:rFonts w:eastAsiaTheme="minorHAnsi"/>
              </w:rPr>
            </w:pPr>
          </w:p>
        </w:tc>
      </w:tr>
      <w:tr w:rsidR="008D001C" w14:paraId="3D98A408" w14:textId="77777777" w:rsidTr="00A36621">
        <w:tc>
          <w:tcPr>
            <w:tcW w:w="4428" w:type="dxa"/>
            <w:tcMar>
              <w:top w:w="100" w:type="nil"/>
              <w:right w:w="100" w:type="nil"/>
            </w:tcMar>
            <w:vAlign w:val="center"/>
          </w:tcPr>
          <w:p w14:paraId="3EB3A035" w14:textId="77777777" w:rsidR="008D001C" w:rsidRDefault="008D001C">
            <w:pPr>
              <w:autoSpaceDE w:val="0"/>
              <w:autoSpaceDN w:val="0"/>
              <w:adjustRightInd w:val="0"/>
              <w:rPr>
                <w:rFonts w:eastAsiaTheme="minorHAnsi"/>
              </w:rPr>
            </w:pPr>
            <w:r>
              <w:rPr>
                <w:rFonts w:eastAsiaTheme="minorHAnsi"/>
              </w:rPr>
              <w:t>Case Economic Issue</w:t>
            </w:r>
          </w:p>
        </w:tc>
        <w:tc>
          <w:tcPr>
            <w:tcW w:w="4320" w:type="dxa"/>
            <w:tcMar>
              <w:top w:w="100" w:type="nil"/>
              <w:right w:w="100" w:type="nil"/>
            </w:tcMar>
            <w:vAlign w:val="center"/>
          </w:tcPr>
          <w:p w14:paraId="0C15DBA9" w14:textId="77777777" w:rsidR="008D001C" w:rsidRDefault="008D001C">
            <w:pPr>
              <w:autoSpaceDE w:val="0"/>
              <w:autoSpaceDN w:val="0"/>
              <w:adjustRightInd w:val="0"/>
              <w:jc w:val="center"/>
              <w:rPr>
                <w:rFonts w:eastAsiaTheme="minorHAnsi"/>
              </w:rPr>
            </w:pPr>
            <w:r>
              <w:rPr>
                <w:rFonts w:eastAsiaTheme="minorHAnsi"/>
              </w:rPr>
              <w:t>-0.126</w:t>
            </w:r>
            <w:r>
              <w:rPr>
                <w:rFonts w:eastAsiaTheme="minorHAnsi"/>
                <w:vertAlign w:val="superscript"/>
              </w:rPr>
              <w:t>***</w:t>
            </w:r>
          </w:p>
        </w:tc>
      </w:tr>
      <w:tr w:rsidR="008D001C" w14:paraId="29629748" w14:textId="77777777" w:rsidTr="00A36621">
        <w:tc>
          <w:tcPr>
            <w:tcW w:w="4428" w:type="dxa"/>
            <w:tcMar>
              <w:top w:w="100" w:type="nil"/>
              <w:right w:w="100" w:type="nil"/>
            </w:tcMar>
            <w:vAlign w:val="center"/>
          </w:tcPr>
          <w:p w14:paraId="23D9A53E"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6FA5094C" w14:textId="77777777" w:rsidR="008D001C" w:rsidRDefault="008D001C">
            <w:pPr>
              <w:autoSpaceDE w:val="0"/>
              <w:autoSpaceDN w:val="0"/>
              <w:adjustRightInd w:val="0"/>
              <w:jc w:val="center"/>
              <w:rPr>
                <w:rFonts w:eastAsiaTheme="minorHAnsi"/>
              </w:rPr>
            </w:pPr>
            <w:r>
              <w:rPr>
                <w:rFonts w:eastAsiaTheme="minorHAnsi"/>
              </w:rPr>
              <w:t>(-3.53)</w:t>
            </w:r>
          </w:p>
        </w:tc>
      </w:tr>
      <w:tr w:rsidR="008D001C" w14:paraId="06F2221C" w14:textId="77777777" w:rsidTr="00A36621">
        <w:tc>
          <w:tcPr>
            <w:tcW w:w="4428" w:type="dxa"/>
            <w:tcMar>
              <w:top w:w="100" w:type="nil"/>
              <w:right w:w="100" w:type="nil"/>
            </w:tcMar>
            <w:vAlign w:val="center"/>
          </w:tcPr>
          <w:p w14:paraId="46526392"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61C2BDA4" w14:textId="77777777" w:rsidR="008D001C" w:rsidRDefault="008D001C">
            <w:pPr>
              <w:autoSpaceDE w:val="0"/>
              <w:autoSpaceDN w:val="0"/>
              <w:adjustRightInd w:val="0"/>
              <w:rPr>
                <w:rFonts w:eastAsiaTheme="minorHAnsi"/>
              </w:rPr>
            </w:pPr>
          </w:p>
        </w:tc>
      </w:tr>
      <w:tr w:rsidR="008D001C" w14:paraId="1B1D2353" w14:textId="77777777" w:rsidTr="00A36621">
        <w:tc>
          <w:tcPr>
            <w:tcW w:w="4428" w:type="dxa"/>
            <w:tcMar>
              <w:top w:w="100" w:type="nil"/>
              <w:right w:w="100" w:type="nil"/>
            </w:tcMar>
            <w:vAlign w:val="center"/>
          </w:tcPr>
          <w:p w14:paraId="1213445F" w14:textId="77777777" w:rsidR="008D001C" w:rsidRDefault="008D001C">
            <w:pPr>
              <w:autoSpaceDE w:val="0"/>
              <w:autoSpaceDN w:val="0"/>
              <w:adjustRightInd w:val="0"/>
              <w:rPr>
                <w:rFonts w:eastAsiaTheme="minorHAnsi"/>
              </w:rPr>
            </w:pPr>
            <w:r>
              <w:rPr>
                <w:rFonts w:eastAsiaTheme="minorHAnsi"/>
              </w:rPr>
              <w:t>Case Salience</w:t>
            </w:r>
          </w:p>
        </w:tc>
        <w:tc>
          <w:tcPr>
            <w:tcW w:w="4320" w:type="dxa"/>
            <w:tcMar>
              <w:top w:w="100" w:type="nil"/>
              <w:right w:w="100" w:type="nil"/>
            </w:tcMar>
            <w:vAlign w:val="center"/>
          </w:tcPr>
          <w:p w14:paraId="0832ACD5" w14:textId="77777777" w:rsidR="008D001C" w:rsidRDefault="008D001C">
            <w:pPr>
              <w:autoSpaceDE w:val="0"/>
              <w:autoSpaceDN w:val="0"/>
              <w:adjustRightInd w:val="0"/>
              <w:jc w:val="center"/>
              <w:rPr>
                <w:rFonts w:eastAsiaTheme="minorHAnsi"/>
              </w:rPr>
            </w:pPr>
            <w:r>
              <w:rPr>
                <w:rFonts w:eastAsiaTheme="minorHAnsi"/>
              </w:rPr>
              <w:t>-0.100</w:t>
            </w:r>
            <w:r>
              <w:rPr>
                <w:rFonts w:eastAsiaTheme="minorHAnsi"/>
                <w:vertAlign w:val="superscript"/>
              </w:rPr>
              <w:t>*</w:t>
            </w:r>
          </w:p>
        </w:tc>
      </w:tr>
      <w:tr w:rsidR="008D001C" w14:paraId="75EA40CA" w14:textId="77777777" w:rsidTr="00A36621">
        <w:tc>
          <w:tcPr>
            <w:tcW w:w="4428" w:type="dxa"/>
            <w:tcMar>
              <w:top w:w="100" w:type="nil"/>
              <w:right w:w="100" w:type="nil"/>
            </w:tcMar>
            <w:vAlign w:val="center"/>
          </w:tcPr>
          <w:p w14:paraId="47E0E69E"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9FC0F78" w14:textId="77777777" w:rsidR="008D001C" w:rsidRDefault="008D001C">
            <w:pPr>
              <w:autoSpaceDE w:val="0"/>
              <w:autoSpaceDN w:val="0"/>
              <w:adjustRightInd w:val="0"/>
              <w:jc w:val="center"/>
              <w:rPr>
                <w:rFonts w:eastAsiaTheme="minorHAnsi"/>
              </w:rPr>
            </w:pPr>
            <w:r>
              <w:rPr>
                <w:rFonts w:eastAsiaTheme="minorHAnsi"/>
              </w:rPr>
              <w:t>(-1.82)</w:t>
            </w:r>
          </w:p>
        </w:tc>
      </w:tr>
      <w:tr w:rsidR="008D001C" w14:paraId="436C6916" w14:textId="77777777" w:rsidTr="00A36621">
        <w:tc>
          <w:tcPr>
            <w:tcW w:w="4428" w:type="dxa"/>
            <w:tcMar>
              <w:top w:w="100" w:type="nil"/>
              <w:right w:w="100" w:type="nil"/>
            </w:tcMar>
            <w:vAlign w:val="center"/>
          </w:tcPr>
          <w:p w14:paraId="36C46930"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28042E2E" w14:textId="77777777" w:rsidR="008D001C" w:rsidRDefault="008D001C">
            <w:pPr>
              <w:autoSpaceDE w:val="0"/>
              <w:autoSpaceDN w:val="0"/>
              <w:adjustRightInd w:val="0"/>
              <w:rPr>
                <w:rFonts w:eastAsiaTheme="minorHAnsi"/>
              </w:rPr>
            </w:pPr>
          </w:p>
        </w:tc>
      </w:tr>
      <w:tr w:rsidR="008D001C" w14:paraId="15F4BB55" w14:textId="77777777" w:rsidTr="00A36621">
        <w:tc>
          <w:tcPr>
            <w:tcW w:w="4428" w:type="dxa"/>
            <w:tcMar>
              <w:top w:w="100" w:type="nil"/>
              <w:right w:w="100" w:type="nil"/>
            </w:tcMar>
            <w:vAlign w:val="center"/>
          </w:tcPr>
          <w:p w14:paraId="31084AAF" w14:textId="77777777" w:rsidR="008D001C" w:rsidRDefault="008D001C">
            <w:pPr>
              <w:autoSpaceDE w:val="0"/>
              <w:autoSpaceDN w:val="0"/>
              <w:adjustRightInd w:val="0"/>
              <w:rPr>
                <w:rFonts w:eastAsiaTheme="minorHAnsi"/>
              </w:rPr>
            </w:pPr>
            <w:r>
              <w:rPr>
                <w:rFonts w:eastAsiaTheme="minorHAnsi"/>
              </w:rPr>
              <w:t>Case Legal Importance</w:t>
            </w:r>
          </w:p>
        </w:tc>
        <w:tc>
          <w:tcPr>
            <w:tcW w:w="4320" w:type="dxa"/>
            <w:tcMar>
              <w:top w:w="100" w:type="nil"/>
              <w:right w:w="100" w:type="nil"/>
            </w:tcMar>
            <w:vAlign w:val="center"/>
          </w:tcPr>
          <w:p w14:paraId="2625DF50" w14:textId="77777777" w:rsidR="008D001C" w:rsidRDefault="008D001C">
            <w:pPr>
              <w:autoSpaceDE w:val="0"/>
              <w:autoSpaceDN w:val="0"/>
              <w:adjustRightInd w:val="0"/>
              <w:jc w:val="center"/>
              <w:rPr>
                <w:rFonts w:eastAsiaTheme="minorHAnsi"/>
              </w:rPr>
            </w:pPr>
            <w:r>
              <w:rPr>
                <w:rFonts w:eastAsiaTheme="minorHAnsi"/>
              </w:rPr>
              <w:t>0.180</w:t>
            </w:r>
            <w:r>
              <w:rPr>
                <w:rFonts w:eastAsiaTheme="minorHAnsi"/>
                <w:vertAlign w:val="superscript"/>
              </w:rPr>
              <w:t>*</w:t>
            </w:r>
          </w:p>
        </w:tc>
      </w:tr>
      <w:tr w:rsidR="008D001C" w14:paraId="39F72262" w14:textId="77777777" w:rsidTr="00A36621">
        <w:tc>
          <w:tcPr>
            <w:tcW w:w="4428" w:type="dxa"/>
            <w:tcMar>
              <w:top w:w="100" w:type="nil"/>
              <w:right w:w="100" w:type="nil"/>
            </w:tcMar>
            <w:vAlign w:val="center"/>
          </w:tcPr>
          <w:p w14:paraId="68C3795A"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2E136ADB" w14:textId="77777777" w:rsidR="008D001C" w:rsidRDefault="008D001C">
            <w:pPr>
              <w:autoSpaceDE w:val="0"/>
              <w:autoSpaceDN w:val="0"/>
              <w:adjustRightInd w:val="0"/>
              <w:jc w:val="center"/>
              <w:rPr>
                <w:rFonts w:eastAsiaTheme="minorHAnsi"/>
              </w:rPr>
            </w:pPr>
            <w:r>
              <w:rPr>
                <w:rFonts w:eastAsiaTheme="minorHAnsi"/>
              </w:rPr>
              <w:t>(1.89)</w:t>
            </w:r>
          </w:p>
        </w:tc>
      </w:tr>
      <w:tr w:rsidR="008D001C" w14:paraId="61B8C0C9" w14:textId="77777777" w:rsidTr="00A36621">
        <w:tc>
          <w:tcPr>
            <w:tcW w:w="4428" w:type="dxa"/>
            <w:tcMar>
              <w:top w:w="100" w:type="nil"/>
              <w:right w:w="100" w:type="nil"/>
            </w:tcMar>
            <w:vAlign w:val="center"/>
          </w:tcPr>
          <w:p w14:paraId="58EEE6BC"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6016B208" w14:textId="77777777" w:rsidR="008D001C" w:rsidRDefault="008D001C">
            <w:pPr>
              <w:autoSpaceDE w:val="0"/>
              <w:autoSpaceDN w:val="0"/>
              <w:adjustRightInd w:val="0"/>
              <w:rPr>
                <w:rFonts w:eastAsiaTheme="minorHAnsi"/>
              </w:rPr>
            </w:pPr>
          </w:p>
        </w:tc>
      </w:tr>
      <w:tr w:rsidR="008D001C" w14:paraId="5AED0080" w14:textId="77777777" w:rsidTr="00A36621">
        <w:tc>
          <w:tcPr>
            <w:tcW w:w="4428" w:type="dxa"/>
            <w:tcMar>
              <w:top w:w="100" w:type="nil"/>
              <w:right w:w="100" w:type="nil"/>
            </w:tcMar>
            <w:vAlign w:val="center"/>
          </w:tcPr>
          <w:p w14:paraId="07C8BDBC" w14:textId="77777777" w:rsidR="008D001C" w:rsidRDefault="008D001C">
            <w:pPr>
              <w:autoSpaceDE w:val="0"/>
              <w:autoSpaceDN w:val="0"/>
              <w:adjustRightInd w:val="0"/>
              <w:rPr>
                <w:rFonts w:eastAsiaTheme="minorHAnsi"/>
              </w:rPr>
            </w:pPr>
            <w:r>
              <w:rPr>
                <w:rFonts w:eastAsiaTheme="minorHAnsi"/>
              </w:rPr>
              <w:t>Case Complexity</w:t>
            </w:r>
          </w:p>
        </w:tc>
        <w:tc>
          <w:tcPr>
            <w:tcW w:w="4320" w:type="dxa"/>
            <w:tcMar>
              <w:top w:w="100" w:type="nil"/>
              <w:right w:w="100" w:type="nil"/>
            </w:tcMar>
            <w:vAlign w:val="center"/>
          </w:tcPr>
          <w:p w14:paraId="3B237930" w14:textId="77777777" w:rsidR="008D001C" w:rsidRDefault="008D001C">
            <w:pPr>
              <w:autoSpaceDE w:val="0"/>
              <w:autoSpaceDN w:val="0"/>
              <w:adjustRightInd w:val="0"/>
              <w:jc w:val="center"/>
              <w:rPr>
                <w:rFonts w:eastAsiaTheme="minorHAnsi"/>
              </w:rPr>
            </w:pPr>
            <w:r>
              <w:rPr>
                <w:rFonts w:eastAsiaTheme="minorHAnsi"/>
              </w:rPr>
              <w:t>-0.134</w:t>
            </w:r>
            <w:r>
              <w:rPr>
                <w:rFonts w:eastAsiaTheme="minorHAnsi"/>
                <w:vertAlign w:val="superscript"/>
              </w:rPr>
              <w:t>***</w:t>
            </w:r>
          </w:p>
        </w:tc>
      </w:tr>
      <w:tr w:rsidR="008D001C" w14:paraId="5D6FA598" w14:textId="77777777" w:rsidTr="00A36621">
        <w:tc>
          <w:tcPr>
            <w:tcW w:w="4428" w:type="dxa"/>
            <w:tcMar>
              <w:top w:w="100" w:type="nil"/>
              <w:right w:w="100" w:type="nil"/>
            </w:tcMar>
            <w:vAlign w:val="center"/>
          </w:tcPr>
          <w:p w14:paraId="51391513"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15EA6D4B" w14:textId="77777777" w:rsidR="008D001C" w:rsidRDefault="008D001C">
            <w:pPr>
              <w:autoSpaceDE w:val="0"/>
              <w:autoSpaceDN w:val="0"/>
              <w:adjustRightInd w:val="0"/>
              <w:jc w:val="center"/>
              <w:rPr>
                <w:rFonts w:eastAsiaTheme="minorHAnsi"/>
              </w:rPr>
            </w:pPr>
            <w:r>
              <w:rPr>
                <w:rFonts w:eastAsiaTheme="minorHAnsi"/>
              </w:rPr>
              <w:t>(-4.15)</w:t>
            </w:r>
          </w:p>
        </w:tc>
      </w:tr>
      <w:tr w:rsidR="008D001C" w14:paraId="4752FFA4" w14:textId="77777777" w:rsidTr="00A36621">
        <w:tc>
          <w:tcPr>
            <w:tcW w:w="4428" w:type="dxa"/>
            <w:tcMar>
              <w:top w:w="100" w:type="nil"/>
              <w:right w:w="100" w:type="nil"/>
            </w:tcMar>
            <w:vAlign w:val="center"/>
          </w:tcPr>
          <w:p w14:paraId="1F309FC6"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276E2375" w14:textId="77777777" w:rsidR="008D001C" w:rsidRDefault="008D001C">
            <w:pPr>
              <w:autoSpaceDE w:val="0"/>
              <w:autoSpaceDN w:val="0"/>
              <w:adjustRightInd w:val="0"/>
              <w:rPr>
                <w:rFonts w:eastAsiaTheme="minorHAnsi"/>
              </w:rPr>
            </w:pPr>
          </w:p>
        </w:tc>
      </w:tr>
      <w:tr w:rsidR="008D001C" w14:paraId="3EE204C5" w14:textId="77777777" w:rsidTr="00A36621">
        <w:tc>
          <w:tcPr>
            <w:tcW w:w="4428" w:type="dxa"/>
            <w:tcMar>
              <w:top w:w="100" w:type="nil"/>
              <w:right w:w="100" w:type="nil"/>
            </w:tcMar>
            <w:vAlign w:val="center"/>
          </w:tcPr>
          <w:p w14:paraId="56262300" w14:textId="77777777" w:rsidR="008D001C" w:rsidRDefault="008D001C">
            <w:pPr>
              <w:autoSpaceDE w:val="0"/>
              <w:autoSpaceDN w:val="0"/>
              <w:adjustRightInd w:val="0"/>
              <w:rPr>
                <w:rFonts w:eastAsiaTheme="minorHAnsi"/>
              </w:rPr>
            </w:pPr>
            <w:r>
              <w:rPr>
                <w:rFonts w:eastAsiaTheme="minorHAnsi"/>
              </w:rPr>
              <w:t>Case Lack of Legal Dissensus</w:t>
            </w:r>
          </w:p>
        </w:tc>
        <w:tc>
          <w:tcPr>
            <w:tcW w:w="4320" w:type="dxa"/>
            <w:tcMar>
              <w:top w:w="100" w:type="nil"/>
              <w:right w:w="100" w:type="nil"/>
            </w:tcMar>
            <w:vAlign w:val="center"/>
          </w:tcPr>
          <w:p w14:paraId="10198A79" w14:textId="77777777" w:rsidR="008D001C" w:rsidRDefault="008D001C">
            <w:pPr>
              <w:autoSpaceDE w:val="0"/>
              <w:autoSpaceDN w:val="0"/>
              <w:adjustRightInd w:val="0"/>
              <w:jc w:val="center"/>
              <w:rPr>
                <w:rFonts w:eastAsiaTheme="minorHAnsi"/>
              </w:rPr>
            </w:pPr>
            <w:r>
              <w:rPr>
                <w:rFonts w:eastAsiaTheme="minorHAnsi"/>
              </w:rPr>
              <w:t>-0.159</w:t>
            </w:r>
            <w:r>
              <w:rPr>
                <w:rFonts w:eastAsiaTheme="minorHAnsi"/>
                <w:vertAlign w:val="superscript"/>
              </w:rPr>
              <w:t>***</w:t>
            </w:r>
          </w:p>
        </w:tc>
      </w:tr>
      <w:tr w:rsidR="008D001C" w14:paraId="09728CF0" w14:textId="77777777" w:rsidTr="00A36621">
        <w:tc>
          <w:tcPr>
            <w:tcW w:w="4428" w:type="dxa"/>
            <w:tcMar>
              <w:top w:w="100" w:type="nil"/>
              <w:right w:w="100" w:type="nil"/>
            </w:tcMar>
            <w:vAlign w:val="center"/>
          </w:tcPr>
          <w:p w14:paraId="7FDDD7F9"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7CB36690" w14:textId="77777777" w:rsidR="008D001C" w:rsidRDefault="008D001C">
            <w:pPr>
              <w:autoSpaceDE w:val="0"/>
              <w:autoSpaceDN w:val="0"/>
              <w:adjustRightInd w:val="0"/>
              <w:jc w:val="center"/>
              <w:rPr>
                <w:rFonts w:eastAsiaTheme="minorHAnsi"/>
              </w:rPr>
            </w:pPr>
            <w:r>
              <w:rPr>
                <w:rFonts w:eastAsiaTheme="minorHAnsi"/>
              </w:rPr>
              <w:t>(-4.07)</w:t>
            </w:r>
          </w:p>
        </w:tc>
      </w:tr>
      <w:tr w:rsidR="008D001C" w14:paraId="6F99B7AB" w14:textId="77777777" w:rsidTr="00A36621">
        <w:tc>
          <w:tcPr>
            <w:tcW w:w="4428" w:type="dxa"/>
            <w:tcBorders>
              <w:bottom w:val="single" w:sz="8" w:space="0" w:color="auto"/>
            </w:tcBorders>
            <w:tcMar>
              <w:top w:w="100" w:type="nil"/>
              <w:right w:w="100" w:type="nil"/>
            </w:tcMar>
            <w:vAlign w:val="center"/>
          </w:tcPr>
          <w:p w14:paraId="0A9598F3" w14:textId="77777777" w:rsidR="008D001C" w:rsidRDefault="008D001C">
            <w:pPr>
              <w:autoSpaceDE w:val="0"/>
              <w:autoSpaceDN w:val="0"/>
              <w:adjustRightInd w:val="0"/>
              <w:rPr>
                <w:rFonts w:eastAsiaTheme="minorHAnsi"/>
              </w:rPr>
            </w:pPr>
          </w:p>
        </w:tc>
        <w:tc>
          <w:tcPr>
            <w:tcW w:w="4320" w:type="dxa"/>
            <w:tcBorders>
              <w:bottom w:val="single" w:sz="8" w:space="0" w:color="auto"/>
            </w:tcBorders>
            <w:tcMar>
              <w:top w:w="100" w:type="nil"/>
              <w:right w:w="100" w:type="nil"/>
            </w:tcMar>
            <w:vAlign w:val="center"/>
          </w:tcPr>
          <w:p w14:paraId="281959E0" w14:textId="77777777" w:rsidR="008D001C" w:rsidRDefault="008D001C">
            <w:pPr>
              <w:autoSpaceDE w:val="0"/>
              <w:autoSpaceDN w:val="0"/>
              <w:adjustRightInd w:val="0"/>
              <w:rPr>
                <w:rFonts w:eastAsiaTheme="minorHAnsi"/>
              </w:rPr>
            </w:pPr>
          </w:p>
        </w:tc>
      </w:tr>
      <w:tr w:rsidR="008D001C" w14:paraId="2BB23DA3" w14:textId="77777777" w:rsidTr="00A36621">
        <w:tc>
          <w:tcPr>
            <w:tcW w:w="4428" w:type="dxa"/>
            <w:tcBorders>
              <w:top w:val="single" w:sz="8" w:space="0" w:color="auto"/>
            </w:tcBorders>
            <w:tcMar>
              <w:top w:w="100" w:type="nil"/>
              <w:right w:w="100" w:type="nil"/>
            </w:tcMar>
            <w:vAlign w:val="center"/>
          </w:tcPr>
          <w:p w14:paraId="77281E64" w14:textId="77777777" w:rsidR="008D001C" w:rsidRDefault="008D001C">
            <w:pPr>
              <w:autoSpaceDE w:val="0"/>
              <w:autoSpaceDN w:val="0"/>
              <w:adjustRightInd w:val="0"/>
              <w:rPr>
                <w:rFonts w:eastAsiaTheme="minorHAnsi"/>
              </w:rPr>
            </w:pPr>
            <w:r>
              <w:rPr>
                <w:rFonts w:eastAsiaTheme="minorHAnsi"/>
              </w:rPr>
              <w:t>Constant</w:t>
            </w:r>
          </w:p>
        </w:tc>
        <w:tc>
          <w:tcPr>
            <w:tcW w:w="4320" w:type="dxa"/>
            <w:tcBorders>
              <w:top w:val="single" w:sz="8" w:space="0" w:color="auto"/>
            </w:tcBorders>
            <w:tcMar>
              <w:top w:w="100" w:type="nil"/>
              <w:right w:w="100" w:type="nil"/>
            </w:tcMar>
            <w:vAlign w:val="center"/>
          </w:tcPr>
          <w:p w14:paraId="5922EB85" w14:textId="77777777" w:rsidR="008D001C" w:rsidRDefault="008D001C">
            <w:pPr>
              <w:autoSpaceDE w:val="0"/>
              <w:autoSpaceDN w:val="0"/>
              <w:adjustRightInd w:val="0"/>
              <w:jc w:val="center"/>
              <w:rPr>
                <w:rFonts w:eastAsiaTheme="minorHAnsi"/>
              </w:rPr>
            </w:pPr>
            <w:r>
              <w:rPr>
                <w:rFonts w:eastAsiaTheme="minorHAnsi"/>
              </w:rPr>
              <w:t>-0.043</w:t>
            </w:r>
          </w:p>
        </w:tc>
      </w:tr>
      <w:tr w:rsidR="008D001C" w14:paraId="62A53C49" w14:textId="77777777" w:rsidTr="00A36621">
        <w:tc>
          <w:tcPr>
            <w:tcW w:w="4428" w:type="dxa"/>
            <w:tcMar>
              <w:top w:w="100" w:type="nil"/>
              <w:right w:w="100" w:type="nil"/>
            </w:tcMar>
            <w:vAlign w:val="center"/>
          </w:tcPr>
          <w:p w14:paraId="6FF35467" w14:textId="77777777" w:rsidR="008D001C" w:rsidRDefault="008D001C">
            <w:pPr>
              <w:autoSpaceDE w:val="0"/>
              <w:autoSpaceDN w:val="0"/>
              <w:adjustRightInd w:val="0"/>
              <w:rPr>
                <w:rFonts w:eastAsiaTheme="minorHAnsi"/>
              </w:rPr>
            </w:pPr>
          </w:p>
        </w:tc>
        <w:tc>
          <w:tcPr>
            <w:tcW w:w="4320" w:type="dxa"/>
            <w:tcMar>
              <w:top w:w="100" w:type="nil"/>
              <w:right w:w="100" w:type="nil"/>
            </w:tcMar>
            <w:vAlign w:val="center"/>
          </w:tcPr>
          <w:p w14:paraId="64F9EA7A" w14:textId="77777777" w:rsidR="008D001C" w:rsidRDefault="008D001C">
            <w:pPr>
              <w:autoSpaceDE w:val="0"/>
              <w:autoSpaceDN w:val="0"/>
              <w:adjustRightInd w:val="0"/>
              <w:jc w:val="center"/>
              <w:rPr>
                <w:rFonts w:eastAsiaTheme="minorHAnsi"/>
              </w:rPr>
            </w:pPr>
            <w:r>
              <w:rPr>
                <w:rFonts w:eastAsiaTheme="minorHAnsi"/>
              </w:rPr>
              <w:t>(-0.21)</w:t>
            </w:r>
          </w:p>
        </w:tc>
      </w:tr>
      <w:tr w:rsidR="008D001C" w14:paraId="276ED9C5" w14:textId="77777777" w:rsidTr="00A36621">
        <w:trPr>
          <w:trHeight w:val="70"/>
        </w:trPr>
        <w:tc>
          <w:tcPr>
            <w:tcW w:w="4428" w:type="dxa"/>
            <w:tcBorders>
              <w:bottom w:val="single" w:sz="8" w:space="0" w:color="auto"/>
            </w:tcBorders>
            <w:tcMar>
              <w:top w:w="100" w:type="nil"/>
              <w:right w:w="100" w:type="nil"/>
            </w:tcMar>
            <w:vAlign w:val="center"/>
          </w:tcPr>
          <w:p w14:paraId="7806A0EC" w14:textId="77777777" w:rsidR="008D001C" w:rsidRDefault="008D001C">
            <w:pPr>
              <w:autoSpaceDE w:val="0"/>
              <w:autoSpaceDN w:val="0"/>
              <w:adjustRightInd w:val="0"/>
              <w:rPr>
                <w:rFonts w:eastAsiaTheme="minorHAnsi"/>
              </w:rPr>
            </w:pPr>
            <w:r>
              <w:rPr>
                <w:rFonts w:eastAsiaTheme="minorHAnsi"/>
              </w:rPr>
              <w:t>Observations</w:t>
            </w:r>
          </w:p>
        </w:tc>
        <w:tc>
          <w:tcPr>
            <w:tcW w:w="4320" w:type="dxa"/>
            <w:tcBorders>
              <w:bottom w:val="single" w:sz="8" w:space="0" w:color="auto"/>
            </w:tcBorders>
            <w:tcMar>
              <w:top w:w="100" w:type="nil"/>
              <w:right w:w="100" w:type="nil"/>
            </w:tcMar>
            <w:vAlign w:val="center"/>
          </w:tcPr>
          <w:p w14:paraId="315866DC" w14:textId="77777777" w:rsidR="008D001C" w:rsidRDefault="008D001C">
            <w:pPr>
              <w:autoSpaceDE w:val="0"/>
              <w:autoSpaceDN w:val="0"/>
              <w:adjustRightInd w:val="0"/>
              <w:jc w:val="center"/>
              <w:rPr>
                <w:rFonts w:eastAsiaTheme="minorHAnsi"/>
              </w:rPr>
            </w:pPr>
            <w:r>
              <w:rPr>
                <w:rFonts w:eastAsiaTheme="minorHAnsi"/>
              </w:rPr>
              <w:t>11898</w:t>
            </w:r>
          </w:p>
        </w:tc>
      </w:tr>
    </w:tbl>
    <w:p w14:paraId="72911CB9" w14:textId="77777777" w:rsidR="008D001C" w:rsidRDefault="008D001C" w:rsidP="008D001C">
      <w:pPr>
        <w:autoSpaceDE w:val="0"/>
        <w:autoSpaceDN w:val="0"/>
        <w:adjustRightInd w:val="0"/>
        <w:rPr>
          <w:rFonts w:eastAsiaTheme="minorHAnsi"/>
          <w:sz w:val="20"/>
          <w:szCs w:val="20"/>
        </w:rPr>
      </w:pP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0.1, </w:t>
      </w: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0.05, </w:t>
      </w: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0.001</w:t>
      </w:r>
    </w:p>
    <w:p w14:paraId="4407E230" w14:textId="77777777" w:rsidR="008D001C" w:rsidRDefault="008D001C" w:rsidP="008D001C">
      <w:pPr>
        <w:autoSpaceDE w:val="0"/>
        <w:autoSpaceDN w:val="0"/>
        <w:adjustRightInd w:val="0"/>
        <w:rPr>
          <w:rFonts w:eastAsiaTheme="minorHAnsi"/>
        </w:rPr>
      </w:pPr>
    </w:p>
    <w:p w14:paraId="71303672" w14:textId="77777777" w:rsidR="008D001C" w:rsidRDefault="008D001C" w:rsidP="00B92A4A"/>
    <w:p w14:paraId="4937BC1F" w14:textId="77777777" w:rsidR="0056566B" w:rsidRDefault="0056566B" w:rsidP="00B92A4A"/>
    <w:p w14:paraId="726C783D" w14:textId="77777777" w:rsidR="0056566B" w:rsidRDefault="0056566B" w:rsidP="00B92A4A"/>
    <w:p w14:paraId="26B990F7" w14:textId="77777777" w:rsidR="0056566B" w:rsidRDefault="0056566B" w:rsidP="00B92A4A"/>
    <w:p w14:paraId="3553024A" w14:textId="77777777" w:rsidR="0056566B" w:rsidRDefault="0056566B" w:rsidP="00B92A4A"/>
    <w:p w14:paraId="7EB9678A" w14:textId="77777777" w:rsidR="0056566B" w:rsidRDefault="0056566B" w:rsidP="00B92A4A"/>
    <w:p w14:paraId="2D14E907" w14:textId="77777777" w:rsidR="0056566B" w:rsidRDefault="0056566B" w:rsidP="00B92A4A"/>
    <w:p w14:paraId="65E6AC0C" w14:textId="77777777" w:rsidR="0056566B" w:rsidRDefault="0056566B" w:rsidP="00B92A4A"/>
    <w:p w14:paraId="017179A7" w14:textId="77777777" w:rsidR="0056566B" w:rsidRDefault="0056566B" w:rsidP="00B92A4A"/>
    <w:p w14:paraId="45DF5094" w14:textId="77777777" w:rsidR="0056566B" w:rsidRDefault="0056566B" w:rsidP="00B92A4A"/>
    <w:p w14:paraId="41C454DB" w14:textId="28C063CA" w:rsidR="0CD7BDE3" w:rsidRDefault="0CD7BDE3"/>
    <w:p w14:paraId="5D9AFB0F" w14:textId="1EC6F60C" w:rsidR="0CD7BDE3" w:rsidRDefault="0CD7BDE3"/>
    <w:p w14:paraId="3B02FE39" w14:textId="2892AEE7" w:rsidR="0056566B" w:rsidRDefault="00955601" w:rsidP="00955601">
      <w:r>
        <w:t>Appendix A</w:t>
      </w:r>
      <w:r w:rsidR="003E76C4">
        <w:t>.</w:t>
      </w:r>
      <w:r>
        <w:t xml:space="preserve">5: </w:t>
      </w:r>
      <w:r w:rsidR="0056566B">
        <w:t>Table of Robustness Check of Attorneys who were SCOTUS Clerks but not USCA Clerks</w:t>
      </w:r>
      <w:r w:rsidR="005A78AE">
        <w:t xml:space="preserve"> (t statistics in parentheses)</w:t>
      </w:r>
    </w:p>
    <w:p w14:paraId="1072CB29" w14:textId="77777777" w:rsidR="0056566B" w:rsidRDefault="0056566B" w:rsidP="0056566B"/>
    <w:tbl>
      <w:tblPr>
        <w:tblW w:w="0" w:type="auto"/>
        <w:tblInd w:w="-118" w:type="dxa"/>
        <w:tblLayout w:type="fixed"/>
        <w:tblLook w:val="0000" w:firstRow="0" w:lastRow="0" w:firstColumn="0" w:lastColumn="0" w:noHBand="0" w:noVBand="0"/>
      </w:tblPr>
      <w:tblGrid>
        <w:gridCol w:w="5158"/>
        <w:gridCol w:w="3590"/>
      </w:tblGrid>
      <w:tr w:rsidR="005A78AE" w14:paraId="73E79F56" w14:textId="77777777" w:rsidTr="007E0242">
        <w:tc>
          <w:tcPr>
            <w:tcW w:w="5158" w:type="dxa"/>
            <w:tcBorders>
              <w:top w:val="single" w:sz="8" w:space="0" w:color="auto"/>
              <w:bottom w:val="single" w:sz="8" w:space="0" w:color="auto"/>
            </w:tcBorders>
            <w:tcMar>
              <w:top w:w="100" w:type="nil"/>
              <w:right w:w="100" w:type="nil"/>
            </w:tcMar>
            <w:vAlign w:val="center"/>
          </w:tcPr>
          <w:p w14:paraId="59ACF22B" w14:textId="08EC2050" w:rsidR="005A78AE" w:rsidRDefault="005A78AE" w:rsidP="005A78AE">
            <w:pPr>
              <w:autoSpaceDE w:val="0"/>
              <w:autoSpaceDN w:val="0"/>
              <w:adjustRightInd w:val="0"/>
              <w:rPr>
                <w:rFonts w:eastAsiaTheme="minorHAnsi"/>
              </w:rPr>
            </w:pPr>
            <w:r>
              <w:t>Independent Variables</w:t>
            </w:r>
          </w:p>
        </w:tc>
        <w:tc>
          <w:tcPr>
            <w:tcW w:w="3590" w:type="dxa"/>
            <w:tcBorders>
              <w:top w:val="single" w:sz="8" w:space="0" w:color="auto"/>
              <w:bottom w:val="single" w:sz="8" w:space="0" w:color="auto"/>
            </w:tcBorders>
            <w:tcMar>
              <w:top w:w="100" w:type="nil"/>
              <w:right w:w="100" w:type="nil"/>
            </w:tcMar>
            <w:vAlign w:val="center"/>
          </w:tcPr>
          <w:p w14:paraId="5AD336BC" w14:textId="7D4F0493" w:rsidR="005A78AE" w:rsidRDefault="005A78AE" w:rsidP="005A78AE">
            <w:pPr>
              <w:autoSpaceDE w:val="0"/>
              <w:autoSpaceDN w:val="0"/>
              <w:adjustRightInd w:val="0"/>
              <w:jc w:val="center"/>
              <w:rPr>
                <w:rFonts w:eastAsiaTheme="minorHAnsi"/>
              </w:rPr>
            </w:pPr>
            <w:r>
              <w:rPr>
                <w:rFonts w:eastAsiaTheme="minorHAnsi"/>
              </w:rPr>
              <w:t>Coefficients</w:t>
            </w:r>
          </w:p>
        </w:tc>
      </w:tr>
      <w:tr w:rsidR="0056566B" w14:paraId="2BB3BB4F" w14:textId="77777777" w:rsidTr="007E0242">
        <w:tc>
          <w:tcPr>
            <w:tcW w:w="5158" w:type="dxa"/>
            <w:tcBorders>
              <w:top w:val="single" w:sz="8" w:space="0" w:color="auto"/>
            </w:tcBorders>
            <w:tcMar>
              <w:top w:w="100" w:type="nil"/>
              <w:right w:w="100" w:type="nil"/>
            </w:tcMar>
            <w:vAlign w:val="center"/>
          </w:tcPr>
          <w:p w14:paraId="17D8ACAB" w14:textId="1993B31F" w:rsidR="0056566B" w:rsidRDefault="0056566B">
            <w:pPr>
              <w:autoSpaceDE w:val="0"/>
              <w:autoSpaceDN w:val="0"/>
              <w:adjustRightInd w:val="0"/>
              <w:rPr>
                <w:rFonts w:eastAsiaTheme="minorHAnsi"/>
              </w:rPr>
            </w:pPr>
          </w:p>
        </w:tc>
        <w:tc>
          <w:tcPr>
            <w:tcW w:w="3590" w:type="dxa"/>
            <w:tcBorders>
              <w:top w:val="single" w:sz="8" w:space="0" w:color="auto"/>
            </w:tcBorders>
            <w:tcMar>
              <w:top w:w="100" w:type="nil"/>
              <w:right w:w="100" w:type="nil"/>
            </w:tcMar>
            <w:vAlign w:val="center"/>
          </w:tcPr>
          <w:p w14:paraId="6E64CA59" w14:textId="77777777" w:rsidR="0056566B" w:rsidRDefault="0056566B">
            <w:pPr>
              <w:autoSpaceDE w:val="0"/>
              <w:autoSpaceDN w:val="0"/>
              <w:adjustRightInd w:val="0"/>
              <w:jc w:val="center"/>
              <w:rPr>
                <w:rFonts w:eastAsiaTheme="minorHAnsi"/>
              </w:rPr>
            </w:pPr>
          </w:p>
        </w:tc>
      </w:tr>
      <w:tr w:rsidR="0056566B" w14:paraId="17CD75C8" w14:textId="77777777" w:rsidTr="007E0242">
        <w:tc>
          <w:tcPr>
            <w:tcW w:w="5158" w:type="dxa"/>
            <w:tcMar>
              <w:top w:w="100" w:type="nil"/>
              <w:right w:w="100" w:type="nil"/>
            </w:tcMar>
            <w:vAlign w:val="center"/>
          </w:tcPr>
          <w:p w14:paraId="29258CA8" w14:textId="77777777" w:rsidR="0056566B" w:rsidRDefault="0056566B">
            <w:pPr>
              <w:autoSpaceDE w:val="0"/>
              <w:autoSpaceDN w:val="0"/>
              <w:adjustRightInd w:val="0"/>
              <w:rPr>
                <w:rFonts w:eastAsiaTheme="minorHAnsi"/>
              </w:rPr>
            </w:pPr>
            <w:bookmarkStart w:id="2" w:name="_Hlk179716653"/>
            <w:r>
              <w:rPr>
                <w:rFonts w:eastAsiaTheme="minorHAnsi"/>
              </w:rPr>
              <w:t>Pet. Clerk for Diff. SCOTUS Justice, not USCA</w:t>
            </w:r>
          </w:p>
        </w:tc>
        <w:tc>
          <w:tcPr>
            <w:tcW w:w="3590" w:type="dxa"/>
            <w:tcMar>
              <w:top w:w="100" w:type="nil"/>
              <w:right w:w="100" w:type="nil"/>
            </w:tcMar>
            <w:vAlign w:val="center"/>
          </w:tcPr>
          <w:p w14:paraId="2091E366" w14:textId="77777777" w:rsidR="0056566B" w:rsidRDefault="0056566B">
            <w:pPr>
              <w:autoSpaceDE w:val="0"/>
              <w:autoSpaceDN w:val="0"/>
              <w:adjustRightInd w:val="0"/>
              <w:jc w:val="center"/>
              <w:rPr>
                <w:rFonts w:eastAsiaTheme="minorHAnsi"/>
              </w:rPr>
            </w:pPr>
            <w:r>
              <w:rPr>
                <w:rFonts w:eastAsiaTheme="minorHAnsi"/>
              </w:rPr>
              <w:t>0.183</w:t>
            </w:r>
          </w:p>
        </w:tc>
      </w:tr>
      <w:tr w:rsidR="0056566B" w14:paraId="4B7C2357" w14:textId="77777777" w:rsidTr="007E0242">
        <w:tc>
          <w:tcPr>
            <w:tcW w:w="5158" w:type="dxa"/>
            <w:tcMar>
              <w:top w:w="100" w:type="nil"/>
              <w:right w:w="100" w:type="nil"/>
            </w:tcMar>
            <w:vAlign w:val="center"/>
          </w:tcPr>
          <w:p w14:paraId="402C3633"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7B28135F" w14:textId="77777777" w:rsidR="0056566B" w:rsidRDefault="0056566B">
            <w:pPr>
              <w:autoSpaceDE w:val="0"/>
              <w:autoSpaceDN w:val="0"/>
              <w:adjustRightInd w:val="0"/>
              <w:jc w:val="center"/>
              <w:rPr>
                <w:rFonts w:eastAsiaTheme="minorHAnsi"/>
              </w:rPr>
            </w:pPr>
            <w:r>
              <w:rPr>
                <w:rFonts w:eastAsiaTheme="minorHAnsi"/>
              </w:rPr>
              <w:t>(1.47)</w:t>
            </w:r>
          </w:p>
        </w:tc>
      </w:tr>
      <w:tr w:rsidR="0056566B" w14:paraId="3ED85529" w14:textId="77777777" w:rsidTr="007E0242">
        <w:tc>
          <w:tcPr>
            <w:tcW w:w="5158" w:type="dxa"/>
            <w:tcMar>
              <w:top w:w="100" w:type="nil"/>
              <w:right w:w="100" w:type="nil"/>
            </w:tcMar>
            <w:vAlign w:val="center"/>
          </w:tcPr>
          <w:p w14:paraId="746495CC"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51D3A11A" w14:textId="77777777" w:rsidR="0056566B" w:rsidRDefault="0056566B">
            <w:pPr>
              <w:autoSpaceDE w:val="0"/>
              <w:autoSpaceDN w:val="0"/>
              <w:adjustRightInd w:val="0"/>
              <w:rPr>
                <w:rFonts w:eastAsiaTheme="minorHAnsi"/>
              </w:rPr>
            </w:pPr>
          </w:p>
        </w:tc>
      </w:tr>
      <w:tr w:rsidR="0056566B" w14:paraId="62A27458" w14:textId="77777777" w:rsidTr="007E0242">
        <w:tc>
          <w:tcPr>
            <w:tcW w:w="5158" w:type="dxa"/>
            <w:tcMar>
              <w:top w:w="100" w:type="nil"/>
              <w:right w:w="100" w:type="nil"/>
            </w:tcMar>
            <w:vAlign w:val="center"/>
          </w:tcPr>
          <w:p w14:paraId="0C47E342" w14:textId="77777777" w:rsidR="0056566B" w:rsidRDefault="0056566B">
            <w:pPr>
              <w:autoSpaceDE w:val="0"/>
              <w:autoSpaceDN w:val="0"/>
              <w:adjustRightInd w:val="0"/>
              <w:rPr>
                <w:rFonts w:eastAsiaTheme="minorHAnsi"/>
              </w:rPr>
            </w:pPr>
            <w:r>
              <w:rPr>
                <w:rFonts w:eastAsiaTheme="minorHAnsi"/>
              </w:rPr>
              <w:t>Pet. Clerk for SCOTUS Justice, not USCA</w:t>
            </w:r>
          </w:p>
        </w:tc>
        <w:tc>
          <w:tcPr>
            <w:tcW w:w="3590" w:type="dxa"/>
            <w:tcMar>
              <w:top w:w="100" w:type="nil"/>
              <w:right w:w="100" w:type="nil"/>
            </w:tcMar>
            <w:vAlign w:val="center"/>
          </w:tcPr>
          <w:p w14:paraId="3CE61AE4" w14:textId="77777777" w:rsidR="0056566B" w:rsidRDefault="0056566B">
            <w:pPr>
              <w:autoSpaceDE w:val="0"/>
              <w:autoSpaceDN w:val="0"/>
              <w:adjustRightInd w:val="0"/>
              <w:jc w:val="center"/>
              <w:rPr>
                <w:rFonts w:eastAsiaTheme="minorHAnsi"/>
              </w:rPr>
            </w:pPr>
            <w:r>
              <w:rPr>
                <w:rFonts w:eastAsiaTheme="minorHAnsi"/>
              </w:rPr>
              <w:t>-0.201</w:t>
            </w:r>
          </w:p>
        </w:tc>
      </w:tr>
      <w:tr w:rsidR="0056566B" w14:paraId="1CC26EA8" w14:textId="77777777" w:rsidTr="007E0242">
        <w:tc>
          <w:tcPr>
            <w:tcW w:w="5158" w:type="dxa"/>
            <w:tcMar>
              <w:top w:w="100" w:type="nil"/>
              <w:right w:w="100" w:type="nil"/>
            </w:tcMar>
            <w:vAlign w:val="center"/>
          </w:tcPr>
          <w:p w14:paraId="0D5633CE"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3F0E2586" w14:textId="77777777" w:rsidR="0056566B" w:rsidRDefault="0056566B">
            <w:pPr>
              <w:autoSpaceDE w:val="0"/>
              <w:autoSpaceDN w:val="0"/>
              <w:adjustRightInd w:val="0"/>
              <w:jc w:val="center"/>
              <w:rPr>
                <w:rFonts w:eastAsiaTheme="minorHAnsi"/>
              </w:rPr>
            </w:pPr>
            <w:r>
              <w:rPr>
                <w:rFonts w:eastAsiaTheme="minorHAnsi"/>
              </w:rPr>
              <w:t>(-0.40)</w:t>
            </w:r>
          </w:p>
        </w:tc>
      </w:tr>
      <w:tr w:rsidR="0056566B" w14:paraId="516F4A28" w14:textId="77777777" w:rsidTr="007E0242">
        <w:tc>
          <w:tcPr>
            <w:tcW w:w="5158" w:type="dxa"/>
            <w:tcMar>
              <w:top w:w="100" w:type="nil"/>
              <w:right w:w="100" w:type="nil"/>
            </w:tcMar>
            <w:vAlign w:val="center"/>
          </w:tcPr>
          <w:p w14:paraId="6A1BE8DD"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BC14B37" w14:textId="77777777" w:rsidR="0056566B" w:rsidRDefault="0056566B">
            <w:pPr>
              <w:autoSpaceDE w:val="0"/>
              <w:autoSpaceDN w:val="0"/>
              <w:adjustRightInd w:val="0"/>
              <w:rPr>
                <w:rFonts w:eastAsiaTheme="minorHAnsi"/>
              </w:rPr>
            </w:pPr>
          </w:p>
        </w:tc>
      </w:tr>
      <w:tr w:rsidR="0056566B" w14:paraId="22E30B70" w14:textId="77777777" w:rsidTr="007E0242">
        <w:tc>
          <w:tcPr>
            <w:tcW w:w="5158" w:type="dxa"/>
            <w:tcMar>
              <w:top w:w="100" w:type="nil"/>
              <w:right w:w="100" w:type="nil"/>
            </w:tcMar>
            <w:vAlign w:val="center"/>
          </w:tcPr>
          <w:p w14:paraId="357CBDD1" w14:textId="77777777" w:rsidR="0056566B" w:rsidRDefault="0056566B">
            <w:pPr>
              <w:autoSpaceDE w:val="0"/>
              <w:autoSpaceDN w:val="0"/>
              <w:adjustRightInd w:val="0"/>
              <w:rPr>
                <w:rFonts w:eastAsiaTheme="minorHAnsi"/>
              </w:rPr>
            </w:pPr>
            <w:r>
              <w:rPr>
                <w:rFonts w:eastAsiaTheme="minorHAnsi"/>
              </w:rPr>
              <w:t>Pet. Clerk for Diff. SCOTUS Justice &amp; USCA</w:t>
            </w:r>
          </w:p>
        </w:tc>
        <w:tc>
          <w:tcPr>
            <w:tcW w:w="3590" w:type="dxa"/>
            <w:tcMar>
              <w:top w:w="100" w:type="nil"/>
              <w:right w:w="100" w:type="nil"/>
            </w:tcMar>
            <w:vAlign w:val="center"/>
          </w:tcPr>
          <w:p w14:paraId="0D8ADA3D" w14:textId="77777777" w:rsidR="0056566B" w:rsidRDefault="0056566B">
            <w:pPr>
              <w:autoSpaceDE w:val="0"/>
              <w:autoSpaceDN w:val="0"/>
              <w:adjustRightInd w:val="0"/>
              <w:jc w:val="center"/>
              <w:rPr>
                <w:rFonts w:eastAsiaTheme="minorHAnsi"/>
              </w:rPr>
            </w:pPr>
            <w:r>
              <w:rPr>
                <w:rFonts w:eastAsiaTheme="minorHAnsi"/>
              </w:rPr>
              <w:t>0.129</w:t>
            </w:r>
            <w:r>
              <w:rPr>
                <w:rFonts w:eastAsiaTheme="minorHAnsi"/>
                <w:vertAlign w:val="superscript"/>
              </w:rPr>
              <w:t>***</w:t>
            </w:r>
          </w:p>
        </w:tc>
      </w:tr>
      <w:tr w:rsidR="0056566B" w14:paraId="48A448BA" w14:textId="77777777" w:rsidTr="007E0242">
        <w:tc>
          <w:tcPr>
            <w:tcW w:w="5158" w:type="dxa"/>
            <w:tcMar>
              <w:top w:w="100" w:type="nil"/>
              <w:right w:w="100" w:type="nil"/>
            </w:tcMar>
            <w:vAlign w:val="center"/>
          </w:tcPr>
          <w:p w14:paraId="7B3A80C8"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0E6B623C" w14:textId="77777777" w:rsidR="0056566B" w:rsidRDefault="0056566B">
            <w:pPr>
              <w:autoSpaceDE w:val="0"/>
              <w:autoSpaceDN w:val="0"/>
              <w:adjustRightInd w:val="0"/>
              <w:jc w:val="center"/>
              <w:rPr>
                <w:rFonts w:eastAsiaTheme="minorHAnsi"/>
              </w:rPr>
            </w:pPr>
            <w:r>
              <w:rPr>
                <w:rFonts w:eastAsiaTheme="minorHAnsi"/>
              </w:rPr>
              <w:t>(4.11)</w:t>
            </w:r>
          </w:p>
        </w:tc>
      </w:tr>
      <w:tr w:rsidR="0056566B" w14:paraId="7EC0BD12" w14:textId="77777777" w:rsidTr="007E0242">
        <w:tc>
          <w:tcPr>
            <w:tcW w:w="5158" w:type="dxa"/>
            <w:tcMar>
              <w:top w:w="100" w:type="nil"/>
              <w:right w:w="100" w:type="nil"/>
            </w:tcMar>
            <w:vAlign w:val="center"/>
          </w:tcPr>
          <w:p w14:paraId="6186D27F"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0C46448E" w14:textId="77777777" w:rsidR="0056566B" w:rsidRDefault="0056566B">
            <w:pPr>
              <w:autoSpaceDE w:val="0"/>
              <w:autoSpaceDN w:val="0"/>
              <w:adjustRightInd w:val="0"/>
              <w:rPr>
                <w:rFonts w:eastAsiaTheme="minorHAnsi"/>
              </w:rPr>
            </w:pPr>
          </w:p>
        </w:tc>
      </w:tr>
      <w:tr w:rsidR="0056566B" w14:paraId="4BA69CB3" w14:textId="77777777" w:rsidTr="007E0242">
        <w:tc>
          <w:tcPr>
            <w:tcW w:w="5158" w:type="dxa"/>
            <w:tcMar>
              <w:top w:w="100" w:type="nil"/>
              <w:right w:w="100" w:type="nil"/>
            </w:tcMar>
            <w:vAlign w:val="center"/>
          </w:tcPr>
          <w:p w14:paraId="4322524D" w14:textId="77777777" w:rsidR="0056566B" w:rsidRDefault="0056566B">
            <w:pPr>
              <w:autoSpaceDE w:val="0"/>
              <w:autoSpaceDN w:val="0"/>
              <w:adjustRightInd w:val="0"/>
              <w:rPr>
                <w:rFonts w:eastAsiaTheme="minorHAnsi"/>
              </w:rPr>
            </w:pPr>
            <w:r>
              <w:rPr>
                <w:rFonts w:eastAsiaTheme="minorHAnsi"/>
              </w:rPr>
              <w:t>Pet. Clerk for SCOTUS Justice, &amp; USCA</w:t>
            </w:r>
          </w:p>
        </w:tc>
        <w:tc>
          <w:tcPr>
            <w:tcW w:w="3590" w:type="dxa"/>
            <w:tcMar>
              <w:top w:w="100" w:type="nil"/>
              <w:right w:w="100" w:type="nil"/>
            </w:tcMar>
            <w:vAlign w:val="center"/>
          </w:tcPr>
          <w:p w14:paraId="16BC2A11" w14:textId="77777777" w:rsidR="0056566B" w:rsidRDefault="0056566B">
            <w:pPr>
              <w:autoSpaceDE w:val="0"/>
              <w:autoSpaceDN w:val="0"/>
              <w:adjustRightInd w:val="0"/>
              <w:jc w:val="center"/>
              <w:rPr>
                <w:rFonts w:eastAsiaTheme="minorHAnsi"/>
              </w:rPr>
            </w:pPr>
            <w:r>
              <w:rPr>
                <w:rFonts w:eastAsiaTheme="minorHAnsi"/>
              </w:rPr>
              <w:t>0.412</w:t>
            </w:r>
            <w:r>
              <w:rPr>
                <w:rFonts w:eastAsiaTheme="minorHAnsi"/>
                <w:vertAlign w:val="superscript"/>
              </w:rPr>
              <w:t>**</w:t>
            </w:r>
          </w:p>
        </w:tc>
      </w:tr>
      <w:tr w:rsidR="0056566B" w14:paraId="3CFA5510" w14:textId="77777777" w:rsidTr="007E0242">
        <w:tc>
          <w:tcPr>
            <w:tcW w:w="5158" w:type="dxa"/>
            <w:tcMar>
              <w:top w:w="100" w:type="nil"/>
              <w:right w:w="100" w:type="nil"/>
            </w:tcMar>
            <w:vAlign w:val="center"/>
          </w:tcPr>
          <w:p w14:paraId="51D666A7"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292CF687" w14:textId="77777777" w:rsidR="0056566B" w:rsidRDefault="0056566B">
            <w:pPr>
              <w:autoSpaceDE w:val="0"/>
              <w:autoSpaceDN w:val="0"/>
              <w:adjustRightInd w:val="0"/>
              <w:jc w:val="center"/>
              <w:rPr>
                <w:rFonts w:eastAsiaTheme="minorHAnsi"/>
              </w:rPr>
            </w:pPr>
            <w:r>
              <w:rPr>
                <w:rFonts w:eastAsiaTheme="minorHAnsi"/>
              </w:rPr>
              <w:t>(2.96)</w:t>
            </w:r>
          </w:p>
        </w:tc>
      </w:tr>
      <w:tr w:rsidR="0056566B" w14:paraId="58735950" w14:textId="77777777" w:rsidTr="007E0242">
        <w:tc>
          <w:tcPr>
            <w:tcW w:w="5158" w:type="dxa"/>
            <w:tcMar>
              <w:top w:w="100" w:type="nil"/>
              <w:right w:w="100" w:type="nil"/>
            </w:tcMar>
            <w:vAlign w:val="center"/>
          </w:tcPr>
          <w:p w14:paraId="6A9E0D3E"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C6EF9D6" w14:textId="77777777" w:rsidR="0056566B" w:rsidRDefault="0056566B">
            <w:pPr>
              <w:autoSpaceDE w:val="0"/>
              <w:autoSpaceDN w:val="0"/>
              <w:adjustRightInd w:val="0"/>
              <w:rPr>
                <w:rFonts w:eastAsiaTheme="minorHAnsi"/>
              </w:rPr>
            </w:pPr>
          </w:p>
        </w:tc>
      </w:tr>
      <w:tr w:rsidR="0056566B" w14:paraId="0AC722D8" w14:textId="77777777" w:rsidTr="007E0242">
        <w:tc>
          <w:tcPr>
            <w:tcW w:w="5158" w:type="dxa"/>
            <w:tcMar>
              <w:top w:w="100" w:type="nil"/>
              <w:right w:w="100" w:type="nil"/>
            </w:tcMar>
            <w:vAlign w:val="center"/>
          </w:tcPr>
          <w:p w14:paraId="5C363258" w14:textId="77777777" w:rsidR="0056566B" w:rsidRDefault="0056566B">
            <w:pPr>
              <w:autoSpaceDE w:val="0"/>
              <w:autoSpaceDN w:val="0"/>
              <w:adjustRightInd w:val="0"/>
              <w:rPr>
                <w:rFonts w:eastAsiaTheme="minorHAnsi"/>
              </w:rPr>
            </w:pPr>
            <w:r>
              <w:rPr>
                <w:rFonts w:eastAsiaTheme="minorHAnsi"/>
              </w:rPr>
              <w:t>Pet. Clerk for USCA Highest</w:t>
            </w:r>
          </w:p>
        </w:tc>
        <w:tc>
          <w:tcPr>
            <w:tcW w:w="3590" w:type="dxa"/>
            <w:tcMar>
              <w:top w:w="100" w:type="nil"/>
              <w:right w:w="100" w:type="nil"/>
            </w:tcMar>
            <w:vAlign w:val="center"/>
          </w:tcPr>
          <w:p w14:paraId="26364378" w14:textId="77777777" w:rsidR="0056566B" w:rsidRDefault="0056566B">
            <w:pPr>
              <w:autoSpaceDE w:val="0"/>
              <w:autoSpaceDN w:val="0"/>
              <w:adjustRightInd w:val="0"/>
              <w:jc w:val="center"/>
              <w:rPr>
                <w:rFonts w:eastAsiaTheme="minorHAnsi"/>
              </w:rPr>
            </w:pPr>
            <w:r>
              <w:rPr>
                <w:rFonts w:eastAsiaTheme="minorHAnsi"/>
              </w:rPr>
              <w:t>0.078</w:t>
            </w:r>
            <w:r>
              <w:rPr>
                <w:rFonts w:eastAsiaTheme="minorHAnsi"/>
                <w:vertAlign w:val="superscript"/>
              </w:rPr>
              <w:t>**</w:t>
            </w:r>
          </w:p>
        </w:tc>
      </w:tr>
      <w:tr w:rsidR="0056566B" w14:paraId="541CB7D0" w14:textId="77777777" w:rsidTr="007E0242">
        <w:tc>
          <w:tcPr>
            <w:tcW w:w="5158" w:type="dxa"/>
            <w:tcMar>
              <w:top w:w="100" w:type="nil"/>
              <w:right w:w="100" w:type="nil"/>
            </w:tcMar>
            <w:vAlign w:val="center"/>
          </w:tcPr>
          <w:p w14:paraId="1490808E"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06A07106" w14:textId="77777777" w:rsidR="0056566B" w:rsidRDefault="0056566B">
            <w:pPr>
              <w:autoSpaceDE w:val="0"/>
              <w:autoSpaceDN w:val="0"/>
              <w:adjustRightInd w:val="0"/>
              <w:jc w:val="center"/>
              <w:rPr>
                <w:rFonts w:eastAsiaTheme="minorHAnsi"/>
              </w:rPr>
            </w:pPr>
            <w:r>
              <w:rPr>
                <w:rFonts w:eastAsiaTheme="minorHAnsi"/>
              </w:rPr>
              <w:t>(1.98)</w:t>
            </w:r>
          </w:p>
        </w:tc>
      </w:tr>
      <w:tr w:rsidR="0056566B" w14:paraId="0CAB7B51" w14:textId="77777777" w:rsidTr="007E0242">
        <w:tc>
          <w:tcPr>
            <w:tcW w:w="5158" w:type="dxa"/>
            <w:tcMar>
              <w:top w:w="100" w:type="nil"/>
              <w:right w:w="100" w:type="nil"/>
            </w:tcMar>
            <w:vAlign w:val="center"/>
          </w:tcPr>
          <w:p w14:paraId="6CC48F16"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BB227BE" w14:textId="77777777" w:rsidR="0056566B" w:rsidRDefault="0056566B">
            <w:pPr>
              <w:autoSpaceDE w:val="0"/>
              <w:autoSpaceDN w:val="0"/>
              <w:adjustRightInd w:val="0"/>
              <w:rPr>
                <w:rFonts w:eastAsiaTheme="minorHAnsi"/>
              </w:rPr>
            </w:pPr>
          </w:p>
        </w:tc>
      </w:tr>
      <w:tr w:rsidR="0056566B" w14:paraId="38DFB206" w14:textId="77777777" w:rsidTr="007E0242">
        <w:tc>
          <w:tcPr>
            <w:tcW w:w="5158" w:type="dxa"/>
            <w:tcMar>
              <w:top w:w="100" w:type="nil"/>
              <w:right w:w="100" w:type="nil"/>
            </w:tcMar>
            <w:vAlign w:val="center"/>
          </w:tcPr>
          <w:p w14:paraId="29A69D5B" w14:textId="77777777" w:rsidR="0056566B" w:rsidRDefault="0056566B">
            <w:pPr>
              <w:autoSpaceDE w:val="0"/>
              <w:autoSpaceDN w:val="0"/>
              <w:adjustRightInd w:val="0"/>
              <w:rPr>
                <w:rFonts w:eastAsiaTheme="minorHAnsi"/>
              </w:rPr>
            </w:pPr>
            <w:r>
              <w:rPr>
                <w:rFonts w:eastAsiaTheme="minorHAnsi"/>
              </w:rPr>
              <w:t>Resp. Clerk for Diff. SCOTUS Justice, not USCA</w:t>
            </w:r>
          </w:p>
        </w:tc>
        <w:tc>
          <w:tcPr>
            <w:tcW w:w="3590" w:type="dxa"/>
            <w:tcMar>
              <w:top w:w="100" w:type="nil"/>
              <w:right w:w="100" w:type="nil"/>
            </w:tcMar>
            <w:vAlign w:val="center"/>
          </w:tcPr>
          <w:p w14:paraId="77EF781C" w14:textId="77777777" w:rsidR="0056566B" w:rsidRDefault="0056566B">
            <w:pPr>
              <w:autoSpaceDE w:val="0"/>
              <w:autoSpaceDN w:val="0"/>
              <w:adjustRightInd w:val="0"/>
              <w:jc w:val="center"/>
              <w:rPr>
                <w:rFonts w:eastAsiaTheme="minorHAnsi"/>
              </w:rPr>
            </w:pPr>
            <w:r>
              <w:rPr>
                <w:rFonts w:eastAsiaTheme="minorHAnsi"/>
              </w:rPr>
              <w:t>-0.373</w:t>
            </w:r>
            <w:r>
              <w:rPr>
                <w:rFonts w:eastAsiaTheme="minorHAnsi"/>
                <w:vertAlign w:val="superscript"/>
              </w:rPr>
              <w:t>***</w:t>
            </w:r>
          </w:p>
        </w:tc>
      </w:tr>
      <w:tr w:rsidR="0056566B" w14:paraId="65E55D93" w14:textId="77777777" w:rsidTr="007E0242">
        <w:tc>
          <w:tcPr>
            <w:tcW w:w="5158" w:type="dxa"/>
            <w:tcMar>
              <w:top w:w="100" w:type="nil"/>
              <w:right w:w="100" w:type="nil"/>
            </w:tcMar>
            <w:vAlign w:val="center"/>
          </w:tcPr>
          <w:p w14:paraId="78BD6093"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142EE3C9" w14:textId="77777777" w:rsidR="0056566B" w:rsidRDefault="0056566B">
            <w:pPr>
              <w:autoSpaceDE w:val="0"/>
              <w:autoSpaceDN w:val="0"/>
              <w:adjustRightInd w:val="0"/>
              <w:jc w:val="center"/>
              <w:rPr>
                <w:rFonts w:eastAsiaTheme="minorHAnsi"/>
              </w:rPr>
            </w:pPr>
            <w:r>
              <w:rPr>
                <w:rFonts w:eastAsiaTheme="minorHAnsi"/>
              </w:rPr>
              <w:t>(-4.93)</w:t>
            </w:r>
          </w:p>
        </w:tc>
      </w:tr>
      <w:tr w:rsidR="0056566B" w14:paraId="70A3D96B" w14:textId="77777777" w:rsidTr="007E0242">
        <w:tc>
          <w:tcPr>
            <w:tcW w:w="5158" w:type="dxa"/>
            <w:tcMar>
              <w:top w:w="100" w:type="nil"/>
              <w:right w:w="100" w:type="nil"/>
            </w:tcMar>
            <w:vAlign w:val="center"/>
          </w:tcPr>
          <w:p w14:paraId="2B43BC27"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6095DF49" w14:textId="77777777" w:rsidR="0056566B" w:rsidRDefault="0056566B">
            <w:pPr>
              <w:autoSpaceDE w:val="0"/>
              <w:autoSpaceDN w:val="0"/>
              <w:adjustRightInd w:val="0"/>
              <w:rPr>
                <w:rFonts w:eastAsiaTheme="minorHAnsi"/>
              </w:rPr>
            </w:pPr>
          </w:p>
        </w:tc>
      </w:tr>
      <w:tr w:rsidR="0056566B" w14:paraId="27A56EEA" w14:textId="77777777" w:rsidTr="007E0242">
        <w:tc>
          <w:tcPr>
            <w:tcW w:w="5158" w:type="dxa"/>
            <w:tcMar>
              <w:top w:w="100" w:type="nil"/>
              <w:right w:w="100" w:type="nil"/>
            </w:tcMar>
            <w:vAlign w:val="center"/>
          </w:tcPr>
          <w:p w14:paraId="58D8DF45" w14:textId="77777777" w:rsidR="0056566B" w:rsidRDefault="0056566B">
            <w:pPr>
              <w:autoSpaceDE w:val="0"/>
              <w:autoSpaceDN w:val="0"/>
              <w:adjustRightInd w:val="0"/>
              <w:rPr>
                <w:rFonts w:eastAsiaTheme="minorHAnsi"/>
              </w:rPr>
            </w:pPr>
            <w:r>
              <w:rPr>
                <w:rFonts w:eastAsiaTheme="minorHAnsi"/>
              </w:rPr>
              <w:t>Resp. Clerk for SCOTUS Justice, not USCA</w:t>
            </w:r>
          </w:p>
        </w:tc>
        <w:tc>
          <w:tcPr>
            <w:tcW w:w="3590" w:type="dxa"/>
            <w:tcMar>
              <w:top w:w="100" w:type="nil"/>
              <w:right w:w="100" w:type="nil"/>
            </w:tcMar>
            <w:vAlign w:val="center"/>
          </w:tcPr>
          <w:p w14:paraId="12FA4E95" w14:textId="77777777" w:rsidR="0056566B" w:rsidRDefault="0056566B">
            <w:pPr>
              <w:autoSpaceDE w:val="0"/>
              <w:autoSpaceDN w:val="0"/>
              <w:adjustRightInd w:val="0"/>
              <w:jc w:val="center"/>
              <w:rPr>
                <w:rFonts w:eastAsiaTheme="minorHAnsi"/>
              </w:rPr>
            </w:pPr>
            <w:r>
              <w:rPr>
                <w:rFonts w:eastAsiaTheme="minorHAnsi"/>
              </w:rPr>
              <w:t>-0.352</w:t>
            </w:r>
            <w:r>
              <w:rPr>
                <w:rFonts w:eastAsiaTheme="minorHAnsi"/>
                <w:vertAlign w:val="superscript"/>
              </w:rPr>
              <w:t>*</w:t>
            </w:r>
          </w:p>
        </w:tc>
      </w:tr>
      <w:tr w:rsidR="0056566B" w14:paraId="32268678" w14:textId="77777777" w:rsidTr="007E0242">
        <w:tc>
          <w:tcPr>
            <w:tcW w:w="5158" w:type="dxa"/>
            <w:tcMar>
              <w:top w:w="100" w:type="nil"/>
              <w:right w:w="100" w:type="nil"/>
            </w:tcMar>
            <w:vAlign w:val="center"/>
          </w:tcPr>
          <w:p w14:paraId="109CD71C"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6BF50750" w14:textId="77777777" w:rsidR="0056566B" w:rsidRDefault="0056566B">
            <w:pPr>
              <w:autoSpaceDE w:val="0"/>
              <w:autoSpaceDN w:val="0"/>
              <w:adjustRightInd w:val="0"/>
              <w:jc w:val="center"/>
              <w:rPr>
                <w:rFonts w:eastAsiaTheme="minorHAnsi"/>
              </w:rPr>
            </w:pPr>
            <w:r>
              <w:rPr>
                <w:rFonts w:eastAsiaTheme="minorHAnsi"/>
              </w:rPr>
              <w:t>(-1.75)</w:t>
            </w:r>
          </w:p>
        </w:tc>
      </w:tr>
      <w:tr w:rsidR="0056566B" w14:paraId="0A8DE9F5" w14:textId="77777777" w:rsidTr="007E0242">
        <w:tc>
          <w:tcPr>
            <w:tcW w:w="5158" w:type="dxa"/>
            <w:tcMar>
              <w:top w:w="100" w:type="nil"/>
              <w:right w:w="100" w:type="nil"/>
            </w:tcMar>
            <w:vAlign w:val="center"/>
          </w:tcPr>
          <w:p w14:paraId="0B016D8F"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50D4B0C2" w14:textId="77777777" w:rsidR="0056566B" w:rsidRDefault="0056566B">
            <w:pPr>
              <w:autoSpaceDE w:val="0"/>
              <w:autoSpaceDN w:val="0"/>
              <w:adjustRightInd w:val="0"/>
              <w:rPr>
                <w:rFonts w:eastAsiaTheme="minorHAnsi"/>
              </w:rPr>
            </w:pPr>
          </w:p>
        </w:tc>
      </w:tr>
      <w:tr w:rsidR="0056566B" w14:paraId="1A15D617" w14:textId="77777777" w:rsidTr="007E0242">
        <w:tc>
          <w:tcPr>
            <w:tcW w:w="5158" w:type="dxa"/>
            <w:tcMar>
              <w:top w:w="100" w:type="nil"/>
              <w:right w:w="100" w:type="nil"/>
            </w:tcMar>
            <w:vAlign w:val="center"/>
          </w:tcPr>
          <w:p w14:paraId="01550991" w14:textId="77777777" w:rsidR="0056566B" w:rsidRDefault="0056566B">
            <w:pPr>
              <w:autoSpaceDE w:val="0"/>
              <w:autoSpaceDN w:val="0"/>
              <w:adjustRightInd w:val="0"/>
              <w:rPr>
                <w:rFonts w:eastAsiaTheme="minorHAnsi"/>
              </w:rPr>
            </w:pPr>
            <w:r>
              <w:rPr>
                <w:rFonts w:eastAsiaTheme="minorHAnsi"/>
              </w:rPr>
              <w:t>Resp. Clerk for Diff. SCOTUS Justice &amp; USCA</w:t>
            </w:r>
          </w:p>
        </w:tc>
        <w:tc>
          <w:tcPr>
            <w:tcW w:w="3590" w:type="dxa"/>
            <w:tcMar>
              <w:top w:w="100" w:type="nil"/>
              <w:right w:w="100" w:type="nil"/>
            </w:tcMar>
            <w:vAlign w:val="center"/>
          </w:tcPr>
          <w:p w14:paraId="365C9D93" w14:textId="77777777" w:rsidR="0056566B" w:rsidRDefault="0056566B">
            <w:pPr>
              <w:autoSpaceDE w:val="0"/>
              <w:autoSpaceDN w:val="0"/>
              <w:adjustRightInd w:val="0"/>
              <w:jc w:val="center"/>
              <w:rPr>
                <w:rFonts w:eastAsiaTheme="minorHAnsi"/>
              </w:rPr>
            </w:pPr>
            <w:r>
              <w:rPr>
                <w:rFonts w:eastAsiaTheme="minorHAnsi"/>
              </w:rPr>
              <w:t>-0.101</w:t>
            </w:r>
            <w:r>
              <w:rPr>
                <w:rFonts w:eastAsiaTheme="minorHAnsi"/>
                <w:vertAlign w:val="superscript"/>
              </w:rPr>
              <w:t>*</w:t>
            </w:r>
          </w:p>
        </w:tc>
      </w:tr>
      <w:tr w:rsidR="0056566B" w14:paraId="619A4189" w14:textId="77777777" w:rsidTr="007E0242">
        <w:tc>
          <w:tcPr>
            <w:tcW w:w="5158" w:type="dxa"/>
            <w:tcMar>
              <w:top w:w="100" w:type="nil"/>
              <w:right w:w="100" w:type="nil"/>
            </w:tcMar>
            <w:vAlign w:val="center"/>
          </w:tcPr>
          <w:p w14:paraId="52C2EC72"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1AF5C52E" w14:textId="77777777" w:rsidR="0056566B" w:rsidRDefault="0056566B">
            <w:pPr>
              <w:autoSpaceDE w:val="0"/>
              <w:autoSpaceDN w:val="0"/>
              <w:adjustRightInd w:val="0"/>
              <w:jc w:val="center"/>
              <w:rPr>
                <w:rFonts w:eastAsiaTheme="minorHAnsi"/>
              </w:rPr>
            </w:pPr>
            <w:r>
              <w:rPr>
                <w:rFonts w:eastAsiaTheme="minorHAnsi"/>
              </w:rPr>
              <w:t>(-1.92)</w:t>
            </w:r>
          </w:p>
        </w:tc>
      </w:tr>
      <w:tr w:rsidR="0056566B" w14:paraId="10CF5B71" w14:textId="77777777" w:rsidTr="007E0242">
        <w:tc>
          <w:tcPr>
            <w:tcW w:w="5158" w:type="dxa"/>
            <w:tcMar>
              <w:top w:w="100" w:type="nil"/>
              <w:right w:w="100" w:type="nil"/>
            </w:tcMar>
            <w:vAlign w:val="center"/>
          </w:tcPr>
          <w:p w14:paraId="75D11E13"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727BC206" w14:textId="77777777" w:rsidR="0056566B" w:rsidRDefault="0056566B">
            <w:pPr>
              <w:autoSpaceDE w:val="0"/>
              <w:autoSpaceDN w:val="0"/>
              <w:adjustRightInd w:val="0"/>
              <w:rPr>
                <w:rFonts w:eastAsiaTheme="minorHAnsi"/>
              </w:rPr>
            </w:pPr>
          </w:p>
        </w:tc>
      </w:tr>
      <w:tr w:rsidR="0056566B" w14:paraId="4AE66A06" w14:textId="77777777" w:rsidTr="007E0242">
        <w:tc>
          <w:tcPr>
            <w:tcW w:w="5158" w:type="dxa"/>
            <w:tcMar>
              <w:top w:w="100" w:type="nil"/>
              <w:right w:w="100" w:type="nil"/>
            </w:tcMar>
            <w:vAlign w:val="center"/>
          </w:tcPr>
          <w:p w14:paraId="7DF3A9E1" w14:textId="77777777" w:rsidR="0056566B" w:rsidRDefault="0056566B">
            <w:pPr>
              <w:autoSpaceDE w:val="0"/>
              <w:autoSpaceDN w:val="0"/>
              <w:adjustRightInd w:val="0"/>
              <w:rPr>
                <w:rFonts w:eastAsiaTheme="minorHAnsi"/>
              </w:rPr>
            </w:pPr>
            <w:r>
              <w:rPr>
                <w:rFonts w:eastAsiaTheme="minorHAnsi"/>
              </w:rPr>
              <w:t>Resp. Clerk for SCOTUS Justice, &amp; USCA</w:t>
            </w:r>
          </w:p>
        </w:tc>
        <w:tc>
          <w:tcPr>
            <w:tcW w:w="3590" w:type="dxa"/>
            <w:tcMar>
              <w:top w:w="100" w:type="nil"/>
              <w:right w:w="100" w:type="nil"/>
            </w:tcMar>
            <w:vAlign w:val="center"/>
          </w:tcPr>
          <w:p w14:paraId="07C926E9" w14:textId="77777777" w:rsidR="0056566B" w:rsidRDefault="0056566B">
            <w:pPr>
              <w:autoSpaceDE w:val="0"/>
              <w:autoSpaceDN w:val="0"/>
              <w:adjustRightInd w:val="0"/>
              <w:jc w:val="center"/>
              <w:rPr>
                <w:rFonts w:eastAsiaTheme="minorHAnsi"/>
              </w:rPr>
            </w:pPr>
            <w:r>
              <w:rPr>
                <w:rFonts w:eastAsiaTheme="minorHAnsi"/>
              </w:rPr>
              <w:t>-0.254</w:t>
            </w:r>
            <w:r>
              <w:rPr>
                <w:rFonts w:eastAsiaTheme="minorHAnsi"/>
                <w:vertAlign w:val="superscript"/>
              </w:rPr>
              <w:t>**</w:t>
            </w:r>
          </w:p>
        </w:tc>
      </w:tr>
      <w:tr w:rsidR="0056566B" w14:paraId="0659CA88" w14:textId="77777777" w:rsidTr="007E0242">
        <w:tc>
          <w:tcPr>
            <w:tcW w:w="5158" w:type="dxa"/>
            <w:tcMar>
              <w:top w:w="100" w:type="nil"/>
              <w:right w:w="100" w:type="nil"/>
            </w:tcMar>
            <w:vAlign w:val="center"/>
          </w:tcPr>
          <w:p w14:paraId="047E368F"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78FFBF46" w14:textId="77777777" w:rsidR="0056566B" w:rsidRDefault="0056566B">
            <w:pPr>
              <w:autoSpaceDE w:val="0"/>
              <w:autoSpaceDN w:val="0"/>
              <w:adjustRightInd w:val="0"/>
              <w:jc w:val="center"/>
              <w:rPr>
                <w:rFonts w:eastAsiaTheme="minorHAnsi"/>
              </w:rPr>
            </w:pPr>
            <w:r>
              <w:rPr>
                <w:rFonts w:eastAsiaTheme="minorHAnsi"/>
              </w:rPr>
              <w:t>(-3.13)</w:t>
            </w:r>
          </w:p>
        </w:tc>
      </w:tr>
      <w:tr w:rsidR="0056566B" w14:paraId="1E02C2F3" w14:textId="77777777" w:rsidTr="007E0242">
        <w:tc>
          <w:tcPr>
            <w:tcW w:w="5158" w:type="dxa"/>
            <w:tcMar>
              <w:top w:w="100" w:type="nil"/>
              <w:right w:w="100" w:type="nil"/>
            </w:tcMar>
            <w:vAlign w:val="center"/>
          </w:tcPr>
          <w:p w14:paraId="3DBB7EAD"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5CF78052" w14:textId="77777777" w:rsidR="0056566B" w:rsidRDefault="0056566B">
            <w:pPr>
              <w:autoSpaceDE w:val="0"/>
              <w:autoSpaceDN w:val="0"/>
              <w:adjustRightInd w:val="0"/>
              <w:rPr>
                <w:rFonts w:eastAsiaTheme="minorHAnsi"/>
              </w:rPr>
            </w:pPr>
          </w:p>
        </w:tc>
      </w:tr>
      <w:tr w:rsidR="0056566B" w14:paraId="485E2A93" w14:textId="77777777" w:rsidTr="007E0242">
        <w:tc>
          <w:tcPr>
            <w:tcW w:w="5158" w:type="dxa"/>
            <w:tcMar>
              <w:top w:w="100" w:type="nil"/>
              <w:right w:w="100" w:type="nil"/>
            </w:tcMar>
            <w:vAlign w:val="center"/>
          </w:tcPr>
          <w:p w14:paraId="6AFDB31A" w14:textId="77777777" w:rsidR="0056566B" w:rsidRDefault="0056566B">
            <w:pPr>
              <w:autoSpaceDE w:val="0"/>
              <w:autoSpaceDN w:val="0"/>
              <w:adjustRightInd w:val="0"/>
              <w:rPr>
                <w:rFonts w:eastAsiaTheme="minorHAnsi"/>
              </w:rPr>
            </w:pPr>
            <w:r>
              <w:rPr>
                <w:rFonts w:eastAsiaTheme="minorHAnsi"/>
              </w:rPr>
              <w:t>Resp. Clerk for USCA Highest</w:t>
            </w:r>
          </w:p>
        </w:tc>
        <w:tc>
          <w:tcPr>
            <w:tcW w:w="3590" w:type="dxa"/>
            <w:tcMar>
              <w:top w:w="100" w:type="nil"/>
              <w:right w:w="100" w:type="nil"/>
            </w:tcMar>
            <w:vAlign w:val="center"/>
          </w:tcPr>
          <w:p w14:paraId="21CCC995" w14:textId="77777777" w:rsidR="0056566B" w:rsidRDefault="0056566B">
            <w:pPr>
              <w:autoSpaceDE w:val="0"/>
              <w:autoSpaceDN w:val="0"/>
              <w:adjustRightInd w:val="0"/>
              <w:jc w:val="center"/>
              <w:rPr>
                <w:rFonts w:eastAsiaTheme="minorHAnsi"/>
              </w:rPr>
            </w:pPr>
            <w:r>
              <w:rPr>
                <w:rFonts w:eastAsiaTheme="minorHAnsi"/>
              </w:rPr>
              <w:t>-0.408</w:t>
            </w:r>
            <w:r>
              <w:rPr>
                <w:rFonts w:eastAsiaTheme="minorHAnsi"/>
                <w:vertAlign w:val="superscript"/>
              </w:rPr>
              <w:t>***</w:t>
            </w:r>
          </w:p>
        </w:tc>
      </w:tr>
      <w:tr w:rsidR="0056566B" w14:paraId="08DAE3BD" w14:textId="77777777" w:rsidTr="007E0242">
        <w:tc>
          <w:tcPr>
            <w:tcW w:w="5158" w:type="dxa"/>
            <w:tcMar>
              <w:top w:w="100" w:type="nil"/>
              <w:right w:w="100" w:type="nil"/>
            </w:tcMar>
            <w:vAlign w:val="center"/>
          </w:tcPr>
          <w:p w14:paraId="5F943440"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53A555D6" w14:textId="77777777" w:rsidR="0056566B" w:rsidRDefault="0056566B">
            <w:pPr>
              <w:autoSpaceDE w:val="0"/>
              <w:autoSpaceDN w:val="0"/>
              <w:adjustRightInd w:val="0"/>
              <w:jc w:val="center"/>
              <w:rPr>
                <w:rFonts w:eastAsiaTheme="minorHAnsi"/>
              </w:rPr>
            </w:pPr>
            <w:r>
              <w:rPr>
                <w:rFonts w:eastAsiaTheme="minorHAnsi"/>
              </w:rPr>
              <w:t>(-8.45)</w:t>
            </w:r>
          </w:p>
        </w:tc>
      </w:tr>
      <w:bookmarkEnd w:id="2"/>
      <w:tr w:rsidR="0056566B" w14:paraId="0833712B" w14:textId="77777777" w:rsidTr="007E0242">
        <w:tc>
          <w:tcPr>
            <w:tcW w:w="5158" w:type="dxa"/>
            <w:tcMar>
              <w:top w:w="100" w:type="nil"/>
              <w:right w:w="100" w:type="nil"/>
            </w:tcMar>
            <w:vAlign w:val="center"/>
          </w:tcPr>
          <w:p w14:paraId="505F79D7"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79D1FF13" w14:textId="77777777" w:rsidR="0056566B" w:rsidRDefault="0056566B">
            <w:pPr>
              <w:autoSpaceDE w:val="0"/>
              <w:autoSpaceDN w:val="0"/>
              <w:adjustRightInd w:val="0"/>
              <w:rPr>
                <w:rFonts w:eastAsiaTheme="minorHAnsi"/>
              </w:rPr>
            </w:pPr>
          </w:p>
        </w:tc>
      </w:tr>
      <w:tr w:rsidR="0056566B" w14:paraId="53256C6A" w14:textId="77777777" w:rsidTr="007E0242">
        <w:tc>
          <w:tcPr>
            <w:tcW w:w="5158" w:type="dxa"/>
            <w:tcMar>
              <w:top w:w="100" w:type="nil"/>
              <w:right w:w="100" w:type="nil"/>
            </w:tcMar>
            <w:vAlign w:val="center"/>
          </w:tcPr>
          <w:p w14:paraId="38893C70" w14:textId="77777777" w:rsidR="0056566B" w:rsidRDefault="0056566B">
            <w:pPr>
              <w:autoSpaceDE w:val="0"/>
              <w:autoSpaceDN w:val="0"/>
              <w:adjustRightInd w:val="0"/>
              <w:rPr>
                <w:rFonts w:eastAsiaTheme="minorHAnsi"/>
              </w:rPr>
            </w:pPr>
            <w:r>
              <w:rPr>
                <w:rFonts w:eastAsiaTheme="minorHAnsi"/>
              </w:rPr>
              <w:t>Pet. Attorney Law School</w:t>
            </w:r>
          </w:p>
        </w:tc>
        <w:tc>
          <w:tcPr>
            <w:tcW w:w="3590" w:type="dxa"/>
            <w:tcMar>
              <w:top w:w="100" w:type="nil"/>
              <w:right w:w="100" w:type="nil"/>
            </w:tcMar>
            <w:vAlign w:val="center"/>
          </w:tcPr>
          <w:p w14:paraId="03E068E9" w14:textId="77777777" w:rsidR="0056566B" w:rsidRDefault="0056566B">
            <w:pPr>
              <w:autoSpaceDE w:val="0"/>
              <w:autoSpaceDN w:val="0"/>
              <w:adjustRightInd w:val="0"/>
              <w:jc w:val="center"/>
              <w:rPr>
                <w:rFonts w:eastAsiaTheme="minorHAnsi"/>
              </w:rPr>
            </w:pPr>
            <w:r>
              <w:rPr>
                <w:rFonts w:eastAsiaTheme="minorHAnsi"/>
              </w:rPr>
              <w:t>0.247</w:t>
            </w:r>
            <w:r>
              <w:rPr>
                <w:rFonts w:eastAsiaTheme="minorHAnsi"/>
                <w:vertAlign w:val="superscript"/>
              </w:rPr>
              <w:t>***</w:t>
            </w:r>
          </w:p>
        </w:tc>
      </w:tr>
      <w:tr w:rsidR="0056566B" w14:paraId="6247C33C" w14:textId="77777777" w:rsidTr="007E0242">
        <w:tc>
          <w:tcPr>
            <w:tcW w:w="5158" w:type="dxa"/>
            <w:tcMar>
              <w:top w:w="100" w:type="nil"/>
              <w:right w:w="100" w:type="nil"/>
            </w:tcMar>
            <w:vAlign w:val="center"/>
          </w:tcPr>
          <w:p w14:paraId="5DBCFA12"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35D25D08" w14:textId="77777777" w:rsidR="0056566B" w:rsidRDefault="0056566B">
            <w:pPr>
              <w:autoSpaceDE w:val="0"/>
              <w:autoSpaceDN w:val="0"/>
              <w:adjustRightInd w:val="0"/>
              <w:jc w:val="center"/>
              <w:rPr>
                <w:rFonts w:eastAsiaTheme="minorHAnsi"/>
              </w:rPr>
            </w:pPr>
            <w:r>
              <w:rPr>
                <w:rFonts w:eastAsiaTheme="minorHAnsi"/>
              </w:rPr>
              <w:t>(4.60)</w:t>
            </w:r>
          </w:p>
        </w:tc>
      </w:tr>
      <w:tr w:rsidR="0056566B" w14:paraId="525D3E3F" w14:textId="77777777" w:rsidTr="007E0242">
        <w:tc>
          <w:tcPr>
            <w:tcW w:w="5158" w:type="dxa"/>
            <w:tcMar>
              <w:top w:w="100" w:type="nil"/>
              <w:right w:w="100" w:type="nil"/>
            </w:tcMar>
            <w:vAlign w:val="center"/>
          </w:tcPr>
          <w:p w14:paraId="7619D200"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579A37D8" w14:textId="77777777" w:rsidR="0056566B" w:rsidRDefault="0056566B">
            <w:pPr>
              <w:autoSpaceDE w:val="0"/>
              <w:autoSpaceDN w:val="0"/>
              <w:adjustRightInd w:val="0"/>
              <w:rPr>
                <w:rFonts w:eastAsiaTheme="minorHAnsi"/>
              </w:rPr>
            </w:pPr>
          </w:p>
        </w:tc>
      </w:tr>
      <w:tr w:rsidR="0056566B" w14:paraId="21B7B1C0" w14:textId="77777777" w:rsidTr="007E0242">
        <w:tc>
          <w:tcPr>
            <w:tcW w:w="5158" w:type="dxa"/>
            <w:tcMar>
              <w:top w:w="100" w:type="nil"/>
              <w:right w:w="100" w:type="nil"/>
            </w:tcMar>
            <w:vAlign w:val="center"/>
          </w:tcPr>
          <w:p w14:paraId="5E29DC7D" w14:textId="77777777" w:rsidR="0056566B" w:rsidRDefault="0056566B">
            <w:pPr>
              <w:autoSpaceDE w:val="0"/>
              <w:autoSpaceDN w:val="0"/>
              <w:adjustRightInd w:val="0"/>
              <w:rPr>
                <w:rFonts w:eastAsiaTheme="minorHAnsi"/>
              </w:rPr>
            </w:pPr>
            <w:r>
              <w:rPr>
                <w:rFonts w:eastAsiaTheme="minorHAnsi"/>
              </w:rPr>
              <w:t>Pet. Attorney Honors</w:t>
            </w:r>
          </w:p>
        </w:tc>
        <w:tc>
          <w:tcPr>
            <w:tcW w:w="3590" w:type="dxa"/>
            <w:tcMar>
              <w:top w:w="100" w:type="nil"/>
              <w:right w:w="100" w:type="nil"/>
            </w:tcMar>
            <w:vAlign w:val="center"/>
          </w:tcPr>
          <w:p w14:paraId="06FC8CF1" w14:textId="77777777" w:rsidR="0056566B" w:rsidRDefault="0056566B">
            <w:pPr>
              <w:autoSpaceDE w:val="0"/>
              <w:autoSpaceDN w:val="0"/>
              <w:adjustRightInd w:val="0"/>
              <w:jc w:val="center"/>
              <w:rPr>
                <w:rFonts w:eastAsiaTheme="minorHAnsi"/>
              </w:rPr>
            </w:pPr>
            <w:r>
              <w:rPr>
                <w:rFonts w:eastAsiaTheme="minorHAnsi"/>
              </w:rPr>
              <w:t>0.069</w:t>
            </w:r>
            <w:r>
              <w:rPr>
                <w:rFonts w:eastAsiaTheme="minorHAnsi"/>
                <w:vertAlign w:val="superscript"/>
              </w:rPr>
              <w:t>**</w:t>
            </w:r>
          </w:p>
        </w:tc>
      </w:tr>
      <w:tr w:rsidR="0056566B" w14:paraId="3E7DD183" w14:textId="77777777" w:rsidTr="007E0242">
        <w:tc>
          <w:tcPr>
            <w:tcW w:w="5158" w:type="dxa"/>
            <w:tcMar>
              <w:top w:w="100" w:type="nil"/>
              <w:right w:w="100" w:type="nil"/>
            </w:tcMar>
            <w:vAlign w:val="center"/>
          </w:tcPr>
          <w:p w14:paraId="1F2ACF12"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856A17B" w14:textId="77777777" w:rsidR="0056566B" w:rsidRDefault="0056566B">
            <w:pPr>
              <w:autoSpaceDE w:val="0"/>
              <w:autoSpaceDN w:val="0"/>
              <w:adjustRightInd w:val="0"/>
              <w:jc w:val="center"/>
              <w:rPr>
                <w:rFonts w:eastAsiaTheme="minorHAnsi"/>
              </w:rPr>
            </w:pPr>
            <w:r>
              <w:rPr>
                <w:rFonts w:eastAsiaTheme="minorHAnsi"/>
              </w:rPr>
              <w:t>(2.06)</w:t>
            </w:r>
          </w:p>
        </w:tc>
      </w:tr>
      <w:tr w:rsidR="0056566B" w14:paraId="7616E7BB" w14:textId="77777777" w:rsidTr="007E0242">
        <w:tc>
          <w:tcPr>
            <w:tcW w:w="5158" w:type="dxa"/>
            <w:tcMar>
              <w:top w:w="100" w:type="nil"/>
              <w:right w:w="100" w:type="nil"/>
            </w:tcMar>
            <w:vAlign w:val="center"/>
          </w:tcPr>
          <w:p w14:paraId="7BDB62A8"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2A64BF98" w14:textId="77777777" w:rsidR="0056566B" w:rsidRDefault="0056566B">
            <w:pPr>
              <w:autoSpaceDE w:val="0"/>
              <w:autoSpaceDN w:val="0"/>
              <w:adjustRightInd w:val="0"/>
              <w:rPr>
                <w:rFonts w:eastAsiaTheme="minorHAnsi"/>
              </w:rPr>
            </w:pPr>
          </w:p>
        </w:tc>
      </w:tr>
      <w:tr w:rsidR="0056566B" w14:paraId="4D7A9B3F" w14:textId="77777777" w:rsidTr="007E0242">
        <w:tc>
          <w:tcPr>
            <w:tcW w:w="5158" w:type="dxa"/>
            <w:tcMar>
              <w:top w:w="100" w:type="nil"/>
              <w:right w:w="100" w:type="nil"/>
            </w:tcMar>
            <w:vAlign w:val="center"/>
          </w:tcPr>
          <w:p w14:paraId="67C4F601" w14:textId="77777777" w:rsidR="0056566B" w:rsidRDefault="0056566B">
            <w:pPr>
              <w:autoSpaceDE w:val="0"/>
              <w:autoSpaceDN w:val="0"/>
              <w:adjustRightInd w:val="0"/>
              <w:rPr>
                <w:rFonts w:eastAsiaTheme="minorHAnsi"/>
              </w:rPr>
            </w:pPr>
            <w:r>
              <w:rPr>
                <w:rFonts w:eastAsiaTheme="minorHAnsi"/>
              </w:rPr>
              <w:t>Pet. DC Firm</w:t>
            </w:r>
          </w:p>
        </w:tc>
        <w:tc>
          <w:tcPr>
            <w:tcW w:w="3590" w:type="dxa"/>
            <w:tcMar>
              <w:top w:w="100" w:type="nil"/>
              <w:right w:w="100" w:type="nil"/>
            </w:tcMar>
            <w:vAlign w:val="center"/>
          </w:tcPr>
          <w:p w14:paraId="0A1E74FC" w14:textId="77777777" w:rsidR="0056566B" w:rsidRDefault="0056566B">
            <w:pPr>
              <w:autoSpaceDE w:val="0"/>
              <w:autoSpaceDN w:val="0"/>
              <w:adjustRightInd w:val="0"/>
              <w:jc w:val="center"/>
              <w:rPr>
                <w:rFonts w:eastAsiaTheme="minorHAnsi"/>
              </w:rPr>
            </w:pPr>
            <w:r>
              <w:rPr>
                <w:rFonts w:eastAsiaTheme="minorHAnsi"/>
              </w:rPr>
              <w:t>0.135</w:t>
            </w:r>
            <w:r>
              <w:rPr>
                <w:rFonts w:eastAsiaTheme="minorHAnsi"/>
                <w:vertAlign w:val="superscript"/>
              </w:rPr>
              <w:t>**</w:t>
            </w:r>
          </w:p>
        </w:tc>
      </w:tr>
      <w:tr w:rsidR="0056566B" w14:paraId="3A85E354" w14:textId="77777777" w:rsidTr="007E0242">
        <w:tc>
          <w:tcPr>
            <w:tcW w:w="5158" w:type="dxa"/>
            <w:tcMar>
              <w:top w:w="100" w:type="nil"/>
              <w:right w:w="100" w:type="nil"/>
            </w:tcMar>
            <w:vAlign w:val="center"/>
          </w:tcPr>
          <w:p w14:paraId="73A2A676"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1D8F042" w14:textId="77777777" w:rsidR="0056566B" w:rsidRDefault="0056566B">
            <w:pPr>
              <w:autoSpaceDE w:val="0"/>
              <w:autoSpaceDN w:val="0"/>
              <w:adjustRightInd w:val="0"/>
              <w:jc w:val="center"/>
              <w:rPr>
                <w:rFonts w:eastAsiaTheme="minorHAnsi"/>
              </w:rPr>
            </w:pPr>
            <w:r>
              <w:rPr>
                <w:rFonts w:eastAsiaTheme="minorHAnsi"/>
              </w:rPr>
              <w:t>(3.22)</w:t>
            </w:r>
          </w:p>
        </w:tc>
      </w:tr>
      <w:tr w:rsidR="0056566B" w14:paraId="1E1D4C4C" w14:textId="77777777" w:rsidTr="007E0242">
        <w:tc>
          <w:tcPr>
            <w:tcW w:w="5158" w:type="dxa"/>
            <w:tcMar>
              <w:top w:w="100" w:type="nil"/>
              <w:right w:w="100" w:type="nil"/>
            </w:tcMar>
            <w:vAlign w:val="center"/>
          </w:tcPr>
          <w:p w14:paraId="3D6ECEB4"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5EFCAA47" w14:textId="77777777" w:rsidR="0056566B" w:rsidRDefault="0056566B">
            <w:pPr>
              <w:autoSpaceDE w:val="0"/>
              <w:autoSpaceDN w:val="0"/>
              <w:adjustRightInd w:val="0"/>
              <w:rPr>
                <w:rFonts w:eastAsiaTheme="minorHAnsi"/>
              </w:rPr>
            </w:pPr>
          </w:p>
        </w:tc>
      </w:tr>
      <w:tr w:rsidR="0056566B" w14:paraId="7E5CFC07" w14:textId="77777777" w:rsidTr="007E0242">
        <w:tc>
          <w:tcPr>
            <w:tcW w:w="5158" w:type="dxa"/>
            <w:tcMar>
              <w:top w:w="100" w:type="nil"/>
              <w:right w:w="100" w:type="nil"/>
            </w:tcMar>
            <w:vAlign w:val="center"/>
          </w:tcPr>
          <w:p w14:paraId="6504C5AA" w14:textId="77777777" w:rsidR="0056566B" w:rsidRDefault="0056566B">
            <w:pPr>
              <w:autoSpaceDE w:val="0"/>
              <w:autoSpaceDN w:val="0"/>
              <w:adjustRightInd w:val="0"/>
              <w:rPr>
                <w:rFonts w:eastAsiaTheme="minorHAnsi"/>
              </w:rPr>
            </w:pPr>
            <w:r>
              <w:rPr>
                <w:rFonts w:eastAsiaTheme="minorHAnsi"/>
              </w:rPr>
              <w:lastRenderedPageBreak/>
              <w:t>Log Pet. Attorney Experience</w:t>
            </w:r>
          </w:p>
        </w:tc>
        <w:tc>
          <w:tcPr>
            <w:tcW w:w="3590" w:type="dxa"/>
            <w:tcMar>
              <w:top w:w="100" w:type="nil"/>
              <w:right w:w="100" w:type="nil"/>
            </w:tcMar>
            <w:vAlign w:val="center"/>
          </w:tcPr>
          <w:p w14:paraId="03200498" w14:textId="77777777" w:rsidR="0056566B" w:rsidRDefault="0056566B">
            <w:pPr>
              <w:autoSpaceDE w:val="0"/>
              <w:autoSpaceDN w:val="0"/>
              <w:adjustRightInd w:val="0"/>
              <w:jc w:val="center"/>
              <w:rPr>
                <w:rFonts w:eastAsiaTheme="minorHAnsi"/>
              </w:rPr>
            </w:pPr>
            <w:r>
              <w:rPr>
                <w:rFonts w:eastAsiaTheme="minorHAnsi"/>
              </w:rPr>
              <w:t>0.050</w:t>
            </w:r>
            <w:r>
              <w:rPr>
                <w:rFonts w:eastAsiaTheme="minorHAnsi"/>
                <w:vertAlign w:val="superscript"/>
              </w:rPr>
              <w:t>**</w:t>
            </w:r>
          </w:p>
        </w:tc>
      </w:tr>
      <w:tr w:rsidR="0056566B" w14:paraId="4BAE5198" w14:textId="77777777" w:rsidTr="007E0242">
        <w:tc>
          <w:tcPr>
            <w:tcW w:w="5158" w:type="dxa"/>
            <w:tcMar>
              <w:top w:w="100" w:type="nil"/>
              <w:right w:w="100" w:type="nil"/>
            </w:tcMar>
            <w:vAlign w:val="center"/>
          </w:tcPr>
          <w:p w14:paraId="503D9D51"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66C91818" w14:textId="77777777" w:rsidR="0056566B" w:rsidRDefault="0056566B">
            <w:pPr>
              <w:autoSpaceDE w:val="0"/>
              <w:autoSpaceDN w:val="0"/>
              <w:adjustRightInd w:val="0"/>
              <w:jc w:val="center"/>
              <w:rPr>
                <w:rFonts w:eastAsiaTheme="minorHAnsi"/>
              </w:rPr>
            </w:pPr>
            <w:r>
              <w:rPr>
                <w:rFonts w:eastAsiaTheme="minorHAnsi"/>
              </w:rPr>
              <w:t>(2.47)</w:t>
            </w:r>
          </w:p>
        </w:tc>
      </w:tr>
      <w:tr w:rsidR="0056566B" w14:paraId="60000208" w14:textId="77777777" w:rsidTr="007E0242">
        <w:tc>
          <w:tcPr>
            <w:tcW w:w="5158" w:type="dxa"/>
            <w:tcMar>
              <w:top w:w="100" w:type="nil"/>
              <w:right w:w="100" w:type="nil"/>
            </w:tcMar>
            <w:vAlign w:val="center"/>
          </w:tcPr>
          <w:p w14:paraId="797D1E3D"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FFE0B30" w14:textId="77777777" w:rsidR="0056566B" w:rsidRDefault="0056566B">
            <w:pPr>
              <w:autoSpaceDE w:val="0"/>
              <w:autoSpaceDN w:val="0"/>
              <w:adjustRightInd w:val="0"/>
              <w:rPr>
                <w:rFonts w:eastAsiaTheme="minorHAnsi"/>
              </w:rPr>
            </w:pPr>
          </w:p>
        </w:tc>
      </w:tr>
      <w:tr w:rsidR="0056566B" w14:paraId="1FEF70C2" w14:textId="77777777" w:rsidTr="007E0242">
        <w:tc>
          <w:tcPr>
            <w:tcW w:w="5158" w:type="dxa"/>
            <w:tcMar>
              <w:top w:w="100" w:type="nil"/>
              <w:right w:w="100" w:type="nil"/>
            </w:tcMar>
            <w:vAlign w:val="center"/>
          </w:tcPr>
          <w:p w14:paraId="7B5AE5B0" w14:textId="77777777" w:rsidR="0056566B" w:rsidRDefault="0056566B">
            <w:pPr>
              <w:autoSpaceDE w:val="0"/>
              <w:autoSpaceDN w:val="0"/>
              <w:adjustRightInd w:val="0"/>
              <w:rPr>
                <w:rFonts w:eastAsiaTheme="minorHAnsi"/>
              </w:rPr>
            </w:pPr>
            <w:r>
              <w:rPr>
                <w:rFonts w:eastAsiaTheme="minorHAnsi"/>
              </w:rPr>
              <w:t>Pet. Attorney Gender</w:t>
            </w:r>
          </w:p>
        </w:tc>
        <w:tc>
          <w:tcPr>
            <w:tcW w:w="3590" w:type="dxa"/>
            <w:tcMar>
              <w:top w:w="100" w:type="nil"/>
              <w:right w:w="100" w:type="nil"/>
            </w:tcMar>
            <w:vAlign w:val="center"/>
          </w:tcPr>
          <w:p w14:paraId="692A89A5" w14:textId="77777777" w:rsidR="0056566B" w:rsidRDefault="0056566B">
            <w:pPr>
              <w:autoSpaceDE w:val="0"/>
              <w:autoSpaceDN w:val="0"/>
              <w:adjustRightInd w:val="0"/>
              <w:jc w:val="center"/>
              <w:rPr>
                <w:rFonts w:eastAsiaTheme="minorHAnsi"/>
              </w:rPr>
            </w:pPr>
            <w:r>
              <w:rPr>
                <w:rFonts w:eastAsiaTheme="minorHAnsi"/>
              </w:rPr>
              <w:t>0.081</w:t>
            </w:r>
          </w:p>
        </w:tc>
      </w:tr>
      <w:tr w:rsidR="0056566B" w14:paraId="1F727865" w14:textId="77777777" w:rsidTr="007E0242">
        <w:tc>
          <w:tcPr>
            <w:tcW w:w="5158" w:type="dxa"/>
            <w:tcMar>
              <w:top w:w="100" w:type="nil"/>
              <w:right w:w="100" w:type="nil"/>
            </w:tcMar>
            <w:vAlign w:val="center"/>
          </w:tcPr>
          <w:p w14:paraId="3FC598F2"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1A8946EB" w14:textId="77777777" w:rsidR="0056566B" w:rsidRDefault="0056566B">
            <w:pPr>
              <w:autoSpaceDE w:val="0"/>
              <w:autoSpaceDN w:val="0"/>
              <w:adjustRightInd w:val="0"/>
              <w:jc w:val="center"/>
              <w:rPr>
                <w:rFonts w:eastAsiaTheme="minorHAnsi"/>
              </w:rPr>
            </w:pPr>
            <w:r>
              <w:rPr>
                <w:rFonts w:eastAsiaTheme="minorHAnsi"/>
              </w:rPr>
              <w:t>(1.24)</w:t>
            </w:r>
          </w:p>
        </w:tc>
      </w:tr>
      <w:tr w:rsidR="0056566B" w14:paraId="1C2D6535" w14:textId="77777777" w:rsidTr="007E0242">
        <w:tc>
          <w:tcPr>
            <w:tcW w:w="5158" w:type="dxa"/>
            <w:tcMar>
              <w:top w:w="100" w:type="nil"/>
              <w:right w:w="100" w:type="nil"/>
            </w:tcMar>
            <w:vAlign w:val="center"/>
          </w:tcPr>
          <w:p w14:paraId="05817810"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52E7A839" w14:textId="77777777" w:rsidR="0056566B" w:rsidRDefault="0056566B">
            <w:pPr>
              <w:autoSpaceDE w:val="0"/>
              <w:autoSpaceDN w:val="0"/>
              <w:adjustRightInd w:val="0"/>
              <w:rPr>
                <w:rFonts w:eastAsiaTheme="minorHAnsi"/>
              </w:rPr>
            </w:pPr>
          </w:p>
        </w:tc>
      </w:tr>
      <w:tr w:rsidR="0056566B" w14:paraId="240B0677" w14:textId="77777777" w:rsidTr="007E0242">
        <w:tc>
          <w:tcPr>
            <w:tcW w:w="5158" w:type="dxa"/>
            <w:tcMar>
              <w:top w:w="100" w:type="nil"/>
              <w:right w:w="100" w:type="nil"/>
            </w:tcMar>
            <w:vAlign w:val="center"/>
          </w:tcPr>
          <w:p w14:paraId="14905535" w14:textId="77777777" w:rsidR="0056566B" w:rsidRDefault="0056566B">
            <w:pPr>
              <w:autoSpaceDE w:val="0"/>
              <w:autoSpaceDN w:val="0"/>
              <w:adjustRightInd w:val="0"/>
              <w:rPr>
                <w:rFonts w:eastAsiaTheme="minorHAnsi"/>
              </w:rPr>
            </w:pPr>
            <w:r>
              <w:rPr>
                <w:rFonts w:eastAsiaTheme="minorHAnsi"/>
              </w:rPr>
              <w:t>Pet. Party Capability</w:t>
            </w:r>
          </w:p>
        </w:tc>
        <w:tc>
          <w:tcPr>
            <w:tcW w:w="3590" w:type="dxa"/>
            <w:tcMar>
              <w:top w:w="100" w:type="nil"/>
              <w:right w:w="100" w:type="nil"/>
            </w:tcMar>
            <w:vAlign w:val="center"/>
          </w:tcPr>
          <w:p w14:paraId="00219984" w14:textId="77777777" w:rsidR="0056566B" w:rsidRDefault="0056566B">
            <w:pPr>
              <w:autoSpaceDE w:val="0"/>
              <w:autoSpaceDN w:val="0"/>
              <w:adjustRightInd w:val="0"/>
              <w:jc w:val="center"/>
              <w:rPr>
                <w:rFonts w:eastAsiaTheme="minorHAnsi"/>
              </w:rPr>
            </w:pPr>
            <w:r>
              <w:rPr>
                <w:rFonts w:eastAsiaTheme="minorHAnsi"/>
              </w:rPr>
              <w:t>0.004</w:t>
            </w:r>
          </w:p>
        </w:tc>
      </w:tr>
      <w:tr w:rsidR="0056566B" w14:paraId="2D66B9F4" w14:textId="77777777" w:rsidTr="007E0242">
        <w:tc>
          <w:tcPr>
            <w:tcW w:w="5158" w:type="dxa"/>
            <w:tcMar>
              <w:top w:w="100" w:type="nil"/>
              <w:right w:w="100" w:type="nil"/>
            </w:tcMar>
            <w:vAlign w:val="center"/>
          </w:tcPr>
          <w:p w14:paraId="5603CED5"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6B22B42B" w14:textId="77777777" w:rsidR="0056566B" w:rsidRDefault="0056566B">
            <w:pPr>
              <w:autoSpaceDE w:val="0"/>
              <w:autoSpaceDN w:val="0"/>
              <w:adjustRightInd w:val="0"/>
              <w:jc w:val="center"/>
              <w:rPr>
                <w:rFonts w:eastAsiaTheme="minorHAnsi"/>
              </w:rPr>
            </w:pPr>
            <w:r>
              <w:rPr>
                <w:rFonts w:eastAsiaTheme="minorHAnsi"/>
              </w:rPr>
              <w:t>(0.24)</w:t>
            </w:r>
          </w:p>
        </w:tc>
      </w:tr>
      <w:tr w:rsidR="0056566B" w14:paraId="54871F2F" w14:textId="77777777" w:rsidTr="007E0242">
        <w:tc>
          <w:tcPr>
            <w:tcW w:w="5158" w:type="dxa"/>
            <w:tcMar>
              <w:top w:w="100" w:type="nil"/>
              <w:right w:w="100" w:type="nil"/>
            </w:tcMar>
            <w:vAlign w:val="center"/>
          </w:tcPr>
          <w:p w14:paraId="58F88182"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508D3716" w14:textId="77777777" w:rsidR="0056566B" w:rsidRDefault="0056566B">
            <w:pPr>
              <w:autoSpaceDE w:val="0"/>
              <w:autoSpaceDN w:val="0"/>
              <w:adjustRightInd w:val="0"/>
              <w:rPr>
                <w:rFonts w:eastAsiaTheme="minorHAnsi"/>
              </w:rPr>
            </w:pPr>
          </w:p>
        </w:tc>
      </w:tr>
      <w:tr w:rsidR="0056566B" w14:paraId="5177634C" w14:textId="77777777" w:rsidTr="007E0242">
        <w:tc>
          <w:tcPr>
            <w:tcW w:w="5158" w:type="dxa"/>
            <w:tcMar>
              <w:top w:w="100" w:type="nil"/>
              <w:right w:w="100" w:type="nil"/>
            </w:tcMar>
            <w:vAlign w:val="center"/>
          </w:tcPr>
          <w:p w14:paraId="5EC41FE5" w14:textId="77777777" w:rsidR="0056566B" w:rsidRDefault="0056566B">
            <w:pPr>
              <w:autoSpaceDE w:val="0"/>
              <w:autoSpaceDN w:val="0"/>
              <w:adjustRightInd w:val="0"/>
              <w:rPr>
                <w:rFonts w:eastAsiaTheme="minorHAnsi"/>
              </w:rPr>
            </w:pPr>
            <w:r>
              <w:rPr>
                <w:rFonts w:eastAsiaTheme="minorHAnsi"/>
              </w:rPr>
              <w:t>Pet. Former OSG</w:t>
            </w:r>
          </w:p>
        </w:tc>
        <w:tc>
          <w:tcPr>
            <w:tcW w:w="3590" w:type="dxa"/>
            <w:tcMar>
              <w:top w:w="100" w:type="nil"/>
              <w:right w:w="100" w:type="nil"/>
            </w:tcMar>
            <w:vAlign w:val="center"/>
          </w:tcPr>
          <w:p w14:paraId="25087B85" w14:textId="77777777" w:rsidR="0056566B" w:rsidRDefault="0056566B">
            <w:pPr>
              <w:autoSpaceDE w:val="0"/>
              <w:autoSpaceDN w:val="0"/>
              <w:adjustRightInd w:val="0"/>
              <w:jc w:val="center"/>
              <w:rPr>
                <w:rFonts w:eastAsiaTheme="minorHAnsi"/>
              </w:rPr>
            </w:pPr>
            <w:r>
              <w:rPr>
                <w:rFonts w:eastAsiaTheme="minorHAnsi"/>
              </w:rPr>
              <w:t>-0.122</w:t>
            </w:r>
          </w:p>
        </w:tc>
      </w:tr>
      <w:tr w:rsidR="0056566B" w14:paraId="6E92C9A5" w14:textId="77777777" w:rsidTr="007E0242">
        <w:tc>
          <w:tcPr>
            <w:tcW w:w="5158" w:type="dxa"/>
            <w:tcMar>
              <w:top w:w="100" w:type="nil"/>
              <w:right w:w="100" w:type="nil"/>
            </w:tcMar>
            <w:vAlign w:val="center"/>
          </w:tcPr>
          <w:p w14:paraId="6C294D79"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078E0642" w14:textId="77777777" w:rsidR="0056566B" w:rsidRDefault="0056566B">
            <w:pPr>
              <w:autoSpaceDE w:val="0"/>
              <w:autoSpaceDN w:val="0"/>
              <w:adjustRightInd w:val="0"/>
              <w:jc w:val="center"/>
              <w:rPr>
                <w:rFonts w:eastAsiaTheme="minorHAnsi"/>
              </w:rPr>
            </w:pPr>
            <w:r>
              <w:rPr>
                <w:rFonts w:eastAsiaTheme="minorHAnsi"/>
              </w:rPr>
              <w:t>(-1.12)</w:t>
            </w:r>
          </w:p>
        </w:tc>
      </w:tr>
      <w:tr w:rsidR="0056566B" w14:paraId="109B4239" w14:textId="77777777" w:rsidTr="007E0242">
        <w:tc>
          <w:tcPr>
            <w:tcW w:w="5158" w:type="dxa"/>
            <w:tcMar>
              <w:top w:w="100" w:type="nil"/>
              <w:right w:w="100" w:type="nil"/>
            </w:tcMar>
            <w:vAlign w:val="center"/>
          </w:tcPr>
          <w:p w14:paraId="104EBD93"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37CB62D4" w14:textId="77777777" w:rsidR="0056566B" w:rsidRDefault="0056566B">
            <w:pPr>
              <w:autoSpaceDE w:val="0"/>
              <w:autoSpaceDN w:val="0"/>
              <w:adjustRightInd w:val="0"/>
              <w:rPr>
                <w:rFonts w:eastAsiaTheme="minorHAnsi"/>
              </w:rPr>
            </w:pPr>
          </w:p>
        </w:tc>
      </w:tr>
      <w:tr w:rsidR="0056566B" w14:paraId="2A64993A" w14:textId="77777777" w:rsidTr="007E0242">
        <w:tc>
          <w:tcPr>
            <w:tcW w:w="5158" w:type="dxa"/>
            <w:tcMar>
              <w:top w:w="100" w:type="nil"/>
              <w:right w:w="100" w:type="nil"/>
            </w:tcMar>
            <w:vAlign w:val="center"/>
          </w:tcPr>
          <w:p w14:paraId="2F484B11" w14:textId="77777777" w:rsidR="0056566B" w:rsidRDefault="0056566B">
            <w:pPr>
              <w:autoSpaceDE w:val="0"/>
              <w:autoSpaceDN w:val="0"/>
              <w:adjustRightInd w:val="0"/>
              <w:rPr>
                <w:rFonts w:eastAsiaTheme="minorHAnsi"/>
              </w:rPr>
            </w:pPr>
            <w:r>
              <w:rPr>
                <w:rFonts w:eastAsiaTheme="minorHAnsi"/>
              </w:rPr>
              <w:t>OSG Amicus for Pet.</w:t>
            </w:r>
          </w:p>
        </w:tc>
        <w:tc>
          <w:tcPr>
            <w:tcW w:w="3590" w:type="dxa"/>
            <w:tcMar>
              <w:top w:w="100" w:type="nil"/>
              <w:right w:w="100" w:type="nil"/>
            </w:tcMar>
            <w:vAlign w:val="center"/>
          </w:tcPr>
          <w:p w14:paraId="03749429" w14:textId="77777777" w:rsidR="0056566B" w:rsidRDefault="0056566B">
            <w:pPr>
              <w:autoSpaceDE w:val="0"/>
              <w:autoSpaceDN w:val="0"/>
              <w:adjustRightInd w:val="0"/>
              <w:jc w:val="center"/>
              <w:rPr>
                <w:rFonts w:eastAsiaTheme="minorHAnsi"/>
              </w:rPr>
            </w:pPr>
            <w:r>
              <w:rPr>
                <w:rFonts w:eastAsiaTheme="minorHAnsi"/>
              </w:rPr>
              <w:t>0.162</w:t>
            </w:r>
            <w:r>
              <w:rPr>
                <w:rFonts w:eastAsiaTheme="minorHAnsi"/>
                <w:vertAlign w:val="superscript"/>
              </w:rPr>
              <w:t>*</w:t>
            </w:r>
          </w:p>
        </w:tc>
      </w:tr>
      <w:tr w:rsidR="0056566B" w14:paraId="10165905" w14:textId="77777777" w:rsidTr="007E0242">
        <w:tc>
          <w:tcPr>
            <w:tcW w:w="5158" w:type="dxa"/>
            <w:tcMar>
              <w:top w:w="100" w:type="nil"/>
              <w:right w:w="100" w:type="nil"/>
            </w:tcMar>
            <w:vAlign w:val="center"/>
          </w:tcPr>
          <w:p w14:paraId="7056FF9D"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5499170E" w14:textId="77777777" w:rsidR="0056566B" w:rsidRDefault="0056566B">
            <w:pPr>
              <w:autoSpaceDE w:val="0"/>
              <w:autoSpaceDN w:val="0"/>
              <w:adjustRightInd w:val="0"/>
              <w:jc w:val="center"/>
              <w:rPr>
                <w:rFonts w:eastAsiaTheme="minorHAnsi"/>
              </w:rPr>
            </w:pPr>
            <w:r>
              <w:rPr>
                <w:rFonts w:eastAsiaTheme="minorHAnsi"/>
              </w:rPr>
              <w:t>(1.93)</w:t>
            </w:r>
          </w:p>
        </w:tc>
      </w:tr>
      <w:tr w:rsidR="0056566B" w14:paraId="51F3473D" w14:textId="77777777" w:rsidTr="007E0242">
        <w:tc>
          <w:tcPr>
            <w:tcW w:w="5158" w:type="dxa"/>
            <w:tcMar>
              <w:top w:w="100" w:type="nil"/>
              <w:right w:w="100" w:type="nil"/>
            </w:tcMar>
            <w:vAlign w:val="center"/>
          </w:tcPr>
          <w:p w14:paraId="4461BBA1"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7467ECC5" w14:textId="77777777" w:rsidR="0056566B" w:rsidRDefault="0056566B">
            <w:pPr>
              <w:autoSpaceDE w:val="0"/>
              <w:autoSpaceDN w:val="0"/>
              <w:adjustRightInd w:val="0"/>
              <w:rPr>
                <w:rFonts w:eastAsiaTheme="minorHAnsi"/>
              </w:rPr>
            </w:pPr>
          </w:p>
        </w:tc>
      </w:tr>
      <w:tr w:rsidR="0056566B" w14:paraId="5D714B40" w14:textId="77777777" w:rsidTr="007E0242">
        <w:tc>
          <w:tcPr>
            <w:tcW w:w="5158" w:type="dxa"/>
            <w:tcMar>
              <w:top w:w="100" w:type="nil"/>
              <w:right w:w="100" w:type="nil"/>
            </w:tcMar>
            <w:vAlign w:val="center"/>
          </w:tcPr>
          <w:p w14:paraId="7D00CACB" w14:textId="77777777" w:rsidR="0056566B" w:rsidRDefault="0056566B">
            <w:pPr>
              <w:autoSpaceDE w:val="0"/>
              <w:autoSpaceDN w:val="0"/>
              <w:adjustRightInd w:val="0"/>
              <w:rPr>
                <w:rFonts w:eastAsiaTheme="minorHAnsi"/>
              </w:rPr>
            </w:pPr>
            <w:r>
              <w:rPr>
                <w:rFonts w:eastAsiaTheme="minorHAnsi"/>
              </w:rPr>
              <w:t>Resp. Attorney Law School</w:t>
            </w:r>
          </w:p>
        </w:tc>
        <w:tc>
          <w:tcPr>
            <w:tcW w:w="3590" w:type="dxa"/>
            <w:tcMar>
              <w:top w:w="100" w:type="nil"/>
              <w:right w:w="100" w:type="nil"/>
            </w:tcMar>
            <w:vAlign w:val="center"/>
          </w:tcPr>
          <w:p w14:paraId="2270D392" w14:textId="77777777" w:rsidR="0056566B" w:rsidRDefault="0056566B">
            <w:pPr>
              <w:autoSpaceDE w:val="0"/>
              <w:autoSpaceDN w:val="0"/>
              <w:adjustRightInd w:val="0"/>
              <w:jc w:val="center"/>
              <w:rPr>
                <w:rFonts w:eastAsiaTheme="minorHAnsi"/>
              </w:rPr>
            </w:pPr>
            <w:r>
              <w:rPr>
                <w:rFonts w:eastAsiaTheme="minorHAnsi"/>
              </w:rPr>
              <w:t>-0.083</w:t>
            </w:r>
            <w:r>
              <w:rPr>
                <w:rFonts w:eastAsiaTheme="minorHAnsi"/>
                <w:vertAlign w:val="superscript"/>
              </w:rPr>
              <w:t>**</w:t>
            </w:r>
          </w:p>
        </w:tc>
      </w:tr>
      <w:tr w:rsidR="0056566B" w14:paraId="12484FC3" w14:textId="77777777" w:rsidTr="007E0242">
        <w:tc>
          <w:tcPr>
            <w:tcW w:w="5158" w:type="dxa"/>
            <w:tcMar>
              <w:top w:w="100" w:type="nil"/>
              <w:right w:w="100" w:type="nil"/>
            </w:tcMar>
            <w:vAlign w:val="center"/>
          </w:tcPr>
          <w:p w14:paraId="5E60AD77"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3DEB988E" w14:textId="77777777" w:rsidR="0056566B" w:rsidRDefault="0056566B">
            <w:pPr>
              <w:autoSpaceDE w:val="0"/>
              <w:autoSpaceDN w:val="0"/>
              <w:adjustRightInd w:val="0"/>
              <w:jc w:val="center"/>
              <w:rPr>
                <w:rFonts w:eastAsiaTheme="minorHAnsi"/>
              </w:rPr>
            </w:pPr>
            <w:r>
              <w:rPr>
                <w:rFonts w:eastAsiaTheme="minorHAnsi"/>
              </w:rPr>
              <w:t>(-2.26)</w:t>
            </w:r>
          </w:p>
        </w:tc>
      </w:tr>
      <w:tr w:rsidR="0056566B" w14:paraId="5ED6B892" w14:textId="77777777" w:rsidTr="007E0242">
        <w:tc>
          <w:tcPr>
            <w:tcW w:w="5158" w:type="dxa"/>
            <w:tcMar>
              <w:top w:w="100" w:type="nil"/>
              <w:right w:w="100" w:type="nil"/>
            </w:tcMar>
            <w:vAlign w:val="center"/>
          </w:tcPr>
          <w:p w14:paraId="7B28ACF3"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627FE08F" w14:textId="77777777" w:rsidR="0056566B" w:rsidRDefault="0056566B">
            <w:pPr>
              <w:autoSpaceDE w:val="0"/>
              <w:autoSpaceDN w:val="0"/>
              <w:adjustRightInd w:val="0"/>
              <w:rPr>
                <w:rFonts w:eastAsiaTheme="minorHAnsi"/>
              </w:rPr>
            </w:pPr>
          </w:p>
        </w:tc>
      </w:tr>
      <w:tr w:rsidR="0056566B" w14:paraId="09B8800B" w14:textId="77777777" w:rsidTr="007E0242">
        <w:tc>
          <w:tcPr>
            <w:tcW w:w="5158" w:type="dxa"/>
            <w:tcMar>
              <w:top w:w="100" w:type="nil"/>
              <w:right w:w="100" w:type="nil"/>
            </w:tcMar>
            <w:vAlign w:val="center"/>
          </w:tcPr>
          <w:p w14:paraId="6E73A515" w14:textId="77777777" w:rsidR="0056566B" w:rsidRDefault="0056566B">
            <w:pPr>
              <w:autoSpaceDE w:val="0"/>
              <w:autoSpaceDN w:val="0"/>
              <w:adjustRightInd w:val="0"/>
              <w:rPr>
                <w:rFonts w:eastAsiaTheme="minorHAnsi"/>
              </w:rPr>
            </w:pPr>
            <w:r>
              <w:rPr>
                <w:rFonts w:eastAsiaTheme="minorHAnsi"/>
              </w:rPr>
              <w:t>Resp. Attorney Honors</w:t>
            </w:r>
          </w:p>
        </w:tc>
        <w:tc>
          <w:tcPr>
            <w:tcW w:w="3590" w:type="dxa"/>
            <w:tcMar>
              <w:top w:w="100" w:type="nil"/>
              <w:right w:w="100" w:type="nil"/>
            </w:tcMar>
            <w:vAlign w:val="center"/>
          </w:tcPr>
          <w:p w14:paraId="659113FB" w14:textId="77777777" w:rsidR="0056566B" w:rsidRDefault="0056566B">
            <w:pPr>
              <w:autoSpaceDE w:val="0"/>
              <w:autoSpaceDN w:val="0"/>
              <w:adjustRightInd w:val="0"/>
              <w:jc w:val="center"/>
              <w:rPr>
                <w:rFonts w:eastAsiaTheme="minorHAnsi"/>
              </w:rPr>
            </w:pPr>
            <w:r>
              <w:rPr>
                <w:rFonts w:eastAsiaTheme="minorHAnsi"/>
              </w:rPr>
              <w:t>0.159</w:t>
            </w:r>
            <w:r>
              <w:rPr>
                <w:rFonts w:eastAsiaTheme="minorHAnsi"/>
                <w:vertAlign w:val="superscript"/>
              </w:rPr>
              <w:t>***</w:t>
            </w:r>
          </w:p>
        </w:tc>
      </w:tr>
      <w:tr w:rsidR="0056566B" w14:paraId="3083FDC6" w14:textId="77777777" w:rsidTr="007E0242">
        <w:tc>
          <w:tcPr>
            <w:tcW w:w="5158" w:type="dxa"/>
            <w:tcMar>
              <w:top w:w="100" w:type="nil"/>
              <w:right w:w="100" w:type="nil"/>
            </w:tcMar>
            <w:vAlign w:val="center"/>
          </w:tcPr>
          <w:p w14:paraId="0614E324"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6A5A97F2" w14:textId="77777777" w:rsidR="0056566B" w:rsidRDefault="0056566B">
            <w:pPr>
              <w:autoSpaceDE w:val="0"/>
              <w:autoSpaceDN w:val="0"/>
              <w:adjustRightInd w:val="0"/>
              <w:jc w:val="center"/>
              <w:rPr>
                <w:rFonts w:eastAsiaTheme="minorHAnsi"/>
              </w:rPr>
            </w:pPr>
            <w:r>
              <w:rPr>
                <w:rFonts w:eastAsiaTheme="minorHAnsi"/>
              </w:rPr>
              <w:t>(3.96)</w:t>
            </w:r>
          </w:p>
        </w:tc>
      </w:tr>
      <w:tr w:rsidR="0056566B" w14:paraId="5323DCF4" w14:textId="77777777" w:rsidTr="007E0242">
        <w:tc>
          <w:tcPr>
            <w:tcW w:w="5158" w:type="dxa"/>
            <w:tcMar>
              <w:top w:w="100" w:type="nil"/>
              <w:right w:w="100" w:type="nil"/>
            </w:tcMar>
            <w:vAlign w:val="center"/>
          </w:tcPr>
          <w:p w14:paraId="52AB6D1F"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15861016" w14:textId="77777777" w:rsidR="0056566B" w:rsidRDefault="0056566B">
            <w:pPr>
              <w:autoSpaceDE w:val="0"/>
              <w:autoSpaceDN w:val="0"/>
              <w:adjustRightInd w:val="0"/>
              <w:rPr>
                <w:rFonts w:eastAsiaTheme="minorHAnsi"/>
              </w:rPr>
            </w:pPr>
          </w:p>
        </w:tc>
      </w:tr>
      <w:tr w:rsidR="0056566B" w14:paraId="61866D71" w14:textId="77777777" w:rsidTr="007E0242">
        <w:tc>
          <w:tcPr>
            <w:tcW w:w="5158" w:type="dxa"/>
            <w:tcMar>
              <w:top w:w="100" w:type="nil"/>
              <w:right w:w="100" w:type="nil"/>
            </w:tcMar>
            <w:vAlign w:val="center"/>
          </w:tcPr>
          <w:p w14:paraId="21E068FD" w14:textId="77777777" w:rsidR="0056566B" w:rsidRDefault="0056566B">
            <w:pPr>
              <w:autoSpaceDE w:val="0"/>
              <w:autoSpaceDN w:val="0"/>
              <w:adjustRightInd w:val="0"/>
              <w:rPr>
                <w:rFonts w:eastAsiaTheme="minorHAnsi"/>
              </w:rPr>
            </w:pPr>
            <w:r>
              <w:rPr>
                <w:rFonts w:eastAsiaTheme="minorHAnsi"/>
              </w:rPr>
              <w:t>Resp. DC Firm</w:t>
            </w:r>
          </w:p>
        </w:tc>
        <w:tc>
          <w:tcPr>
            <w:tcW w:w="3590" w:type="dxa"/>
            <w:tcMar>
              <w:top w:w="100" w:type="nil"/>
              <w:right w:w="100" w:type="nil"/>
            </w:tcMar>
            <w:vAlign w:val="center"/>
          </w:tcPr>
          <w:p w14:paraId="39287E6A" w14:textId="77777777" w:rsidR="0056566B" w:rsidRDefault="0056566B">
            <w:pPr>
              <w:autoSpaceDE w:val="0"/>
              <w:autoSpaceDN w:val="0"/>
              <w:adjustRightInd w:val="0"/>
              <w:jc w:val="center"/>
              <w:rPr>
                <w:rFonts w:eastAsiaTheme="minorHAnsi"/>
              </w:rPr>
            </w:pPr>
            <w:r>
              <w:rPr>
                <w:rFonts w:eastAsiaTheme="minorHAnsi"/>
              </w:rPr>
              <w:t>-0.154</w:t>
            </w:r>
            <w:r>
              <w:rPr>
                <w:rFonts w:eastAsiaTheme="minorHAnsi"/>
                <w:vertAlign w:val="superscript"/>
              </w:rPr>
              <w:t>**</w:t>
            </w:r>
          </w:p>
        </w:tc>
      </w:tr>
      <w:tr w:rsidR="0056566B" w14:paraId="56D2E6C4" w14:textId="77777777" w:rsidTr="007E0242">
        <w:tc>
          <w:tcPr>
            <w:tcW w:w="5158" w:type="dxa"/>
            <w:tcMar>
              <w:top w:w="100" w:type="nil"/>
              <w:right w:w="100" w:type="nil"/>
            </w:tcMar>
            <w:vAlign w:val="center"/>
          </w:tcPr>
          <w:p w14:paraId="7D216615"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05563243" w14:textId="77777777" w:rsidR="0056566B" w:rsidRDefault="0056566B">
            <w:pPr>
              <w:autoSpaceDE w:val="0"/>
              <w:autoSpaceDN w:val="0"/>
              <w:adjustRightInd w:val="0"/>
              <w:jc w:val="center"/>
              <w:rPr>
                <w:rFonts w:eastAsiaTheme="minorHAnsi"/>
              </w:rPr>
            </w:pPr>
            <w:r>
              <w:rPr>
                <w:rFonts w:eastAsiaTheme="minorHAnsi"/>
              </w:rPr>
              <w:t>(-2.50)</w:t>
            </w:r>
          </w:p>
        </w:tc>
      </w:tr>
      <w:tr w:rsidR="0056566B" w14:paraId="7C7DA7EA" w14:textId="77777777" w:rsidTr="007E0242">
        <w:tc>
          <w:tcPr>
            <w:tcW w:w="5158" w:type="dxa"/>
            <w:tcMar>
              <w:top w:w="100" w:type="nil"/>
              <w:right w:w="100" w:type="nil"/>
            </w:tcMar>
            <w:vAlign w:val="center"/>
          </w:tcPr>
          <w:p w14:paraId="73EBD068"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38A71281" w14:textId="77777777" w:rsidR="0056566B" w:rsidRDefault="0056566B">
            <w:pPr>
              <w:autoSpaceDE w:val="0"/>
              <w:autoSpaceDN w:val="0"/>
              <w:adjustRightInd w:val="0"/>
              <w:rPr>
                <w:rFonts w:eastAsiaTheme="minorHAnsi"/>
              </w:rPr>
            </w:pPr>
          </w:p>
        </w:tc>
      </w:tr>
      <w:tr w:rsidR="0056566B" w14:paraId="468449C5" w14:textId="77777777" w:rsidTr="007E0242">
        <w:tc>
          <w:tcPr>
            <w:tcW w:w="5158" w:type="dxa"/>
            <w:tcMar>
              <w:top w:w="100" w:type="nil"/>
              <w:right w:w="100" w:type="nil"/>
            </w:tcMar>
            <w:vAlign w:val="center"/>
          </w:tcPr>
          <w:p w14:paraId="7B9FC007" w14:textId="77777777" w:rsidR="0056566B" w:rsidRDefault="0056566B">
            <w:pPr>
              <w:autoSpaceDE w:val="0"/>
              <w:autoSpaceDN w:val="0"/>
              <w:adjustRightInd w:val="0"/>
              <w:rPr>
                <w:rFonts w:eastAsiaTheme="minorHAnsi"/>
              </w:rPr>
            </w:pPr>
            <w:r>
              <w:rPr>
                <w:rFonts w:eastAsiaTheme="minorHAnsi"/>
              </w:rPr>
              <w:t>Log Resp. Attorney Experience</w:t>
            </w:r>
          </w:p>
        </w:tc>
        <w:tc>
          <w:tcPr>
            <w:tcW w:w="3590" w:type="dxa"/>
            <w:tcMar>
              <w:top w:w="100" w:type="nil"/>
              <w:right w:w="100" w:type="nil"/>
            </w:tcMar>
            <w:vAlign w:val="center"/>
          </w:tcPr>
          <w:p w14:paraId="3A96CEB2" w14:textId="77777777" w:rsidR="0056566B" w:rsidRDefault="0056566B">
            <w:pPr>
              <w:autoSpaceDE w:val="0"/>
              <w:autoSpaceDN w:val="0"/>
              <w:adjustRightInd w:val="0"/>
              <w:jc w:val="center"/>
              <w:rPr>
                <w:rFonts w:eastAsiaTheme="minorHAnsi"/>
              </w:rPr>
            </w:pPr>
            <w:r>
              <w:rPr>
                <w:rFonts w:eastAsiaTheme="minorHAnsi"/>
              </w:rPr>
              <w:t>-0.020</w:t>
            </w:r>
          </w:p>
        </w:tc>
      </w:tr>
      <w:tr w:rsidR="0056566B" w14:paraId="30D47F6E" w14:textId="77777777" w:rsidTr="007E0242">
        <w:tc>
          <w:tcPr>
            <w:tcW w:w="5158" w:type="dxa"/>
            <w:tcMar>
              <w:top w:w="100" w:type="nil"/>
              <w:right w:w="100" w:type="nil"/>
            </w:tcMar>
            <w:vAlign w:val="center"/>
          </w:tcPr>
          <w:p w14:paraId="5C0EF2DD"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488027E" w14:textId="77777777" w:rsidR="0056566B" w:rsidRDefault="0056566B">
            <w:pPr>
              <w:autoSpaceDE w:val="0"/>
              <w:autoSpaceDN w:val="0"/>
              <w:adjustRightInd w:val="0"/>
              <w:jc w:val="center"/>
              <w:rPr>
                <w:rFonts w:eastAsiaTheme="minorHAnsi"/>
              </w:rPr>
            </w:pPr>
            <w:r>
              <w:rPr>
                <w:rFonts w:eastAsiaTheme="minorHAnsi"/>
              </w:rPr>
              <w:t>(-1.12)</w:t>
            </w:r>
          </w:p>
        </w:tc>
      </w:tr>
      <w:tr w:rsidR="0056566B" w14:paraId="42AA3A3B" w14:textId="77777777" w:rsidTr="007E0242">
        <w:tc>
          <w:tcPr>
            <w:tcW w:w="5158" w:type="dxa"/>
            <w:tcMar>
              <w:top w:w="100" w:type="nil"/>
              <w:right w:w="100" w:type="nil"/>
            </w:tcMar>
            <w:vAlign w:val="center"/>
          </w:tcPr>
          <w:p w14:paraId="632968C3"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6A4FDD2" w14:textId="77777777" w:rsidR="0056566B" w:rsidRDefault="0056566B">
            <w:pPr>
              <w:autoSpaceDE w:val="0"/>
              <w:autoSpaceDN w:val="0"/>
              <w:adjustRightInd w:val="0"/>
              <w:rPr>
                <w:rFonts w:eastAsiaTheme="minorHAnsi"/>
              </w:rPr>
            </w:pPr>
          </w:p>
        </w:tc>
      </w:tr>
      <w:tr w:rsidR="0056566B" w14:paraId="425168D0" w14:textId="77777777" w:rsidTr="007E0242">
        <w:tc>
          <w:tcPr>
            <w:tcW w:w="5158" w:type="dxa"/>
            <w:tcMar>
              <w:top w:w="100" w:type="nil"/>
              <w:right w:w="100" w:type="nil"/>
            </w:tcMar>
            <w:vAlign w:val="center"/>
          </w:tcPr>
          <w:p w14:paraId="1788B437" w14:textId="77777777" w:rsidR="0056566B" w:rsidRDefault="0056566B">
            <w:pPr>
              <w:autoSpaceDE w:val="0"/>
              <w:autoSpaceDN w:val="0"/>
              <w:adjustRightInd w:val="0"/>
              <w:rPr>
                <w:rFonts w:eastAsiaTheme="minorHAnsi"/>
              </w:rPr>
            </w:pPr>
            <w:r>
              <w:rPr>
                <w:rFonts w:eastAsiaTheme="minorHAnsi"/>
              </w:rPr>
              <w:t>Resp. Attorney Gender</w:t>
            </w:r>
          </w:p>
        </w:tc>
        <w:tc>
          <w:tcPr>
            <w:tcW w:w="3590" w:type="dxa"/>
            <w:tcMar>
              <w:top w:w="100" w:type="nil"/>
              <w:right w:w="100" w:type="nil"/>
            </w:tcMar>
            <w:vAlign w:val="center"/>
          </w:tcPr>
          <w:p w14:paraId="72766018" w14:textId="77777777" w:rsidR="0056566B" w:rsidRDefault="0056566B">
            <w:pPr>
              <w:autoSpaceDE w:val="0"/>
              <w:autoSpaceDN w:val="0"/>
              <w:adjustRightInd w:val="0"/>
              <w:jc w:val="center"/>
              <w:rPr>
                <w:rFonts w:eastAsiaTheme="minorHAnsi"/>
              </w:rPr>
            </w:pPr>
            <w:r>
              <w:rPr>
                <w:rFonts w:eastAsiaTheme="minorHAnsi"/>
              </w:rPr>
              <w:t>0.000</w:t>
            </w:r>
          </w:p>
        </w:tc>
      </w:tr>
      <w:tr w:rsidR="0056566B" w14:paraId="3DA99C9D" w14:textId="77777777" w:rsidTr="007E0242">
        <w:tc>
          <w:tcPr>
            <w:tcW w:w="5158" w:type="dxa"/>
            <w:tcMar>
              <w:top w:w="100" w:type="nil"/>
              <w:right w:w="100" w:type="nil"/>
            </w:tcMar>
            <w:vAlign w:val="center"/>
          </w:tcPr>
          <w:p w14:paraId="482EC336"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503CBAE" w14:textId="77777777" w:rsidR="0056566B" w:rsidRDefault="0056566B">
            <w:pPr>
              <w:autoSpaceDE w:val="0"/>
              <w:autoSpaceDN w:val="0"/>
              <w:adjustRightInd w:val="0"/>
              <w:jc w:val="center"/>
              <w:rPr>
                <w:rFonts w:eastAsiaTheme="minorHAnsi"/>
              </w:rPr>
            </w:pPr>
            <w:r>
              <w:rPr>
                <w:rFonts w:eastAsiaTheme="minorHAnsi"/>
              </w:rPr>
              <w:t>(0.00)</w:t>
            </w:r>
          </w:p>
        </w:tc>
      </w:tr>
      <w:tr w:rsidR="0056566B" w14:paraId="5C363615" w14:textId="77777777" w:rsidTr="007E0242">
        <w:tc>
          <w:tcPr>
            <w:tcW w:w="5158" w:type="dxa"/>
            <w:tcMar>
              <w:top w:w="100" w:type="nil"/>
              <w:right w:w="100" w:type="nil"/>
            </w:tcMar>
            <w:vAlign w:val="center"/>
          </w:tcPr>
          <w:p w14:paraId="2EEA1B09"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661C069A" w14:textId="77777777" w:rsidR="0056566B" w:rsidRDefault="0056566B">
            <w:pPr>
              <w:autoSpaceDE w:val="0"/>
              <w:autoSpaceDN w:val="0"/>
              <w:adjustRightInd w:val="0"/>
              <w:rPr>
                <w:rFonts w:eastAsiaTheme="minorHAnsi"/>
              </w:rPr>
            </w:pPr>
          </w:p>
        </w:tc>
      </w:tr>
      <w:tr w:rsidR="0056566B" w14:paraId="413DC5B2" w14:textId="77777777" w:rsidTr="007E0242">
        <w:tc>
          <w:tcPr>
            <w:tcW w:w="5158" w:type="dxa"/>
            <w:tcMar>
              <w:top w:w="100" w:type="nil"/>
              <w:right w:w="100" w:type="nil"/>
            </w:tcMar>
            <w:vAlign w:val="center"/>
          </w:tcPr>
          <w:p w14:paraId="26C5B24D" w14:textId="77777777" w:rsidR="0056566B" w:rsidRDefault="0056566B">
            <w:pPr>
              <w:autoSpaceDE w:val="0"/>
              <w:autoSpaceDN w:val="0"/>
              <w:adjustRightInd w:val="0"/>
              <w:rPr>
                <w:rFonts w:eastAsiaTheme="minorHAnsi"/>
              </w:rPr>
            </w:pPr>
            <w:r>
              <w:rPr>
                <w:rFonts w:eastAsiaTheme="minorHAnsi"/>
              </w:rPr>
              <w:t>Resp. Party Capability</w:t>
            </w:r>
          </w:p>
        </w:tc>
        <w:tc>
          <w:tcPr>
            <w:tcW w:w="3590" w:type="dxa"/>
            <w:tcMar>
              <w:top w:w="100" w:type="nil"/>
              <w:right w:w="100" w:type="nil"/>
            </w:tcMar>
            <w:vAlign w:val="center"/>
          </w:tcPr>
          <w:p w14:paraId="0955F251" w14:textId="77777777" w:rsidR="0056566B" w:rsidRDefault="0056566B">
            <w:pPr>
              <w:autoSpaceDE w:val="0"/>
              <w:autoSpaceDN w:val="0"/>
              <w:adjustRightInd w:val="0"/>
              <w:jc w:val="center"/>
              <w:rPr>
                <w:rFonts w:eastAsiaTheme="minorHAnsi"/>
              </w:rPr>
            </w:pPr>
            <w:r>
              <w:rPr>
                <w:rFonts w:eastAsiaTheme="minorHAnsi"/>
              </w:rPr>
              <w:t>-0.005</w:t>
            </w:r>
          </w:p>
        </w:tc>
      </w:tr>
      <w:tr w:rsidR="0056566B" w14:paraId="008F852B" w14:textId="77777777" w:rsidTr="007E0242">
        <w:tc>
          <w:tcPr>
            <w:tcW w:w="5158" w:type="dxa"/>
            <w:tcMar>
              <w:top w:w="100" w:type="nil"/>
              <w:right w:w="100" w:type="nil"/>
            </w:tcMar>
            <w:vAlign w:val="center"/>
          </w:tcPr>
          <w:p w14:paraId="79D6274F"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27AF0640" w14:textId="77777777" w:rsidR="0056566B" w:rsidRDefault="0056566B">
            <w:pPr>
              <w:autoSpaceDE w:val="0"/>
              <w:autoSpaceDN w:val="0"/>
              <w:adjustRightInd w:val="0"/>
              <w:jc w:val="center"/>
              <w:rPr>
                <w:rFonts w:eastAsiaTheme="minorHAnsi"/>
              </w:rPr>
            </w:pPr>
            <w:r>
              <w:rPr>
                <w:rFonts w:eastAsiaTheme="minorHAnsi"/>
              </w:rPr>
              <w:t>(-0.26)</w:t>
            </w:r>
          </w:p>
        </w:tc>
      </w:tr>
      <w:tr w:rsidR="0056566B" w14:paraId="4C15F465" w14:textId="77777777" w:rsidTr="007E0242">
        <w:tc>
          <w:tcPr>
            <w:tcW w:w="5158" w:type="dxa"/>
            <w:tcMar>
              <w:top w:w="100" w:type="nil"/>
              <w:right w:w="100" w:type="nil"/>
            </w:tcMar>
            <w:vAlign w:val="center"/>
          </w:tcPr>
          <w:p w14:paraId="1CF473C7"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690A52C3" w14:textId="77777777" w:rsidR="0056566B" w:rsidRDefault="0056566B">
            <w:pPr>
              <w:autoSpaceDE w:val="0"/>
              <w:autoSpaceDN w:val="0"/>
              <w:adjustRightInd w:val="0"/>
              <w:rPr>
                <w:rFonts w:eastAsiaTheme="minorHAnsi"/>
              </w:rPr>
            </w:pPr>
          </w:p>
        </w:tc>
      </w:tr>
      <w:tr w:rsidR="0056566B" w14:paraId="7D68D81E" w14:textId="77777777" w:rsidTr="007E0242">
        <w:tc>
          <w:tcPr>
            <w:tcW w:w="5158" w:type="dxa"/>
            <w:tcMar>
              <w:top w:w="100" w:type="nil"/>
              <w:right w:w="100" w:type="nil"/>
            </w:tcMar>
            <w:vAlign w:val="center"/>
          </w:tcPr>
          <w:p w14:paraId="014D97FE" w14:textId="77777777" w:rsidR="0056566B" w:rsidRDefault="0056566B">
            <w:pPr>
              <w:autoSpaceDE w:val="0"/>
              <w:autoSpaceDN w:val="0"/>
              <w:adjustRightInd w:val="0"/>
              <w:rPr>
                <w:rFonts w:eastAsiaTheme="minorHAnsi"/>
              </w:rPr>
            </w:pPr>
            <w:r>
              <w:rPr>
                <w:rFonts w:eastAsiaTheme="minorHAnsi"/>
              </w:rPr>
              <w:t>Resp. Former OSG</w:t>
            </w:r>
          </w:p>
        </w:tc>
        <w:tc>
          <w:tcPr>
            <w:tcW w:w="3590" w:type="dxa"/>
            <w:tcMar>
              <w:top w:w="100" w:type="nil"/>
              <w:right w:w="100" w:type="nil"/>
            </w:tcMar>
            <w:vAlign w:val="center"/>
          </w:tcPr>
          <w:p w14:paraId="18CCA1D3" w14:textId="77777777" w:rsidR="0056566B" w:rsidRDefault="0056566B">
            <w:pPr>
              <w:autoSpaceDE w:val="0"/>
              <w:autoSpaceDN w:val="0"/>
              <w:adjustRightInd w:val="0"/>
              <w:jc w:val="center"/>
              <w:rPr>
                <w:rFonts w:eastAsiaTheme="minorHAnsi"/>
              </w:rPr>
            </w:pPr>
            <w:r>
              <w:rPr>
                <w:rFonts w:eastAsiaTheme="minorHAnsi"/>
              </w:rPr>
              <w:t>-0.033</w:t>
            </w:r>
          </w:p>
        </w:tc>
      </w:tr>
      <w:tr w:rsidR="0056566B" w14:paraId="1A3D95BB" w14:textId="77777777" w:rsidTr="007E0242">
        <w:tc>
          <w:tcPr>
            <w:tcW w:w="5158" w:type="dxa"/>
            <w:tcMar>
              <w:top w:w="100" w:type="nil"/>
              <w:right w:w="100" w:type="nil"/>
            </w:tcMar>
            <w:vAlign w:val="center"/>
          </w:tcPr>
          <w:p w14:paraId="3A37F2A5"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0F6469DA" w14:textId="77777777" w:rsidR="0056566B" w:rsidRDefault="0056566B">
            <w:pPr>
              <w:autoSpaceDE w:val="0"/>
              <w:autoSpaceDN w:val="0"/>
              <w:adjustRightInd w:val="0"/>
              <w:jc w:val="center"/>
              <w:rPr>
                <w:rFonts w:eastAsiaTheme="minorHAnsi"/>
              </w:rPr>
            </w:pPr>
            <w:r>
              <w:rPr>
                <w:rFonts w:eastAsiaTheme="minorHAnsi"/>
              </w:rPr>
              <w:t>(-0.40)</w:t>
            </w:r>
          </w:p>
        </w:tc>
      </w:tr>
      <w:tr w:rsidR="0056566B" w14:paraId="19DAAED4" w14:textId="77777777" w:rsidTr="007E0242">
        <w:tc>
          <w:tcPr>
            <w:tcW w:w="5158" w:type="dxa"/>
            <w:tcMar>
              <w:top w:w="100" w:type="nil"/>
              <w:right w:w="100" w:type="nil"/>
            </w:tcMar>
            <w:vAlign w:val="center"/>
          </w:tcPr>
          <w:p w14:paraId="47A5EFFD"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3F49A92" w14:textId="77777777" w:rsidR="0056566B" w:rsidRDefault="0056566B">
            <w:pPr>
              <w:autoSpaceDE w:val="0"/>
              <w:autoSpaceDN w:val="0"/>
              <w:adjustRightInd w:val="0"/>
              <w:rPr>
                <w:rFonts w:eastAsiaTheme="minorHAnsi"/>
              </w:rPr>
            </w:pPr>
          </w:p>
        </w:tc>
      </w:tr>
      <w:tr w:rsidR="0056566B" w14:paraId="0DB58958" w14:textId="77777777" w:rsidTr="007E0242">
        <w:tc>
          <w:tcPr>
            <w:tcW w:w="5158" w:type="dxa"/>
            <w:tcMar>
              <w:top w:w="100" w:type="nil"/>
              <w:right w:w="100" w:type="nil"/>
            </w:tcMar>
            <w:vAlign w:val="center"/>
          </w:tcPr>
          <w:p w14:paraId="7571C20B" w14:textId="77777777" w:rsidR="0056566B" w:rsidRDefault="0056566B">
            <w:pPr>
              <w:autoSpaceDE w:val="0"/>
              <w:autoSpaceDN w:val="0"/>
              <w:adjustRightInd w:val="0"/>
              <w:rPr>
                <w:rFonts w:eastAsiaTheme="minorHAnsi"/>
              </w:rPr>
            </w:pPr>
            <w:r>
              <w:rPr>
                <w:rFonts w:eastAsiaTheme="minorHAnsi"/>
              </w:rPr>
              <w:t>OSG Amicus for Resp.</w:t>
            </w:r>
          </w:p>
        </w:tc>
        <w:tc>
          <w:tcPr>
            <w:tcW w:w="3590" w:type="dxa"/>
            <w:tcMar>
              <w:top w:w="100" w:type="nil"/>
              <w:right w:w="100" w:type="nil"/>
            </w:tcMar>
            <w:vAlign w:val="center"/>
          </w:tcPr>
          <w:p w14:paraId="282E27B1" w14:textId="77777777" w:rsidR="0056566B" w:rsidRDefault="0056566B">
            <w:pPr>
              <w:autoSpaceDE w:val="0"/>
              <w:autoSpaceDN w:val="0"/>
              <w:adjustRightInd w:val="0"/>
              <w:jc w:val="center"/>
              <w:rPr>
                <w:rFonts w:eastAsiaTheme="minorHAnsi"/>
              </w:rPr>
            </w:pPr>
            <w:r>
              <w:rPr>
                <w:rFonts w:eastAsiaTheme="minorHAnsi"/>
              </w:rPr>
              <w:t>-0.398</w:t>
            </w:r>
            <w:r>
              <w:rPr>
                <w:rFonts w:eastAsiaTheme="minorHAnsi"/>
                <w:vertAlign w:val="superscript"/>
              </w:rPr>
              <w:t>***</w:t>
            </w:r>
          </w:p>
        </w:tc>
      </w:tr>
      <w:tr w:rsidR="0056566B" w14:paraId="7EF18E6F" w14:textId="77777777" w:rsidTr="007E0242">
        <w:tc>
          <w:tcPr>
            <w:tcW w:w="5158" w:type="dxa"/>
            <w:tcMar>
              <w:top w:w="100" w:type="nil"/>
              <w:right w:w="100" w:type="nil"/>
            </w:tcMar>
            <w:vAlign w:val="center"/>
          </w:tcPr>
          <w:p w14:paraId="0862B8DC"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E5A72C3" w14:textId="77777777" w:rsidR="0056566B" w:rsidRDefault="0056566B">
            <w:pPr>
              <w:autoSpaceDE w:val="0"/>
              <w:autoSpaceDN w:val="0"/>
              <w:adjustRightInd w:val="0"/>
              <w:jc w:val="center"/>
              <w:rPr>
                <w:rFonts w:eastAsiaTheme="minorHAnsi"/>
              </w:rPr>
            </w:pPr>
            <w:r>
              <w:rPr>
                <w:rFonts w:eastAsiaTheme="minorHAnsi"/>
              </w:rPr>
              <w:t>(-8.36)</w:t>
            </w:r>
          </w:p>
        </w:tc>
      </w:tr>
      <w:tr w:rsidR="0056566B" w14:paraId="735FBAEC" w14:textId="77777777" w:rsidTr="007E0242">
        <w:tc>
          <w:tcPr>
            <w:tcW w:w="5158" w:type="dxa"/>
            <w:tcMar>
              <w:top w:w="100" w:type="nil"/>
              <w:right w:w="100" w:type="nil"/>
            </w:tcMar>
            <w:vAlign w:val="center"/>
          </w:tcPr>
          <w:p w14:paraId="13F2323C"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D7DEFA7" w14:textId="77777777" w:rsidR="0056566B" w:rsidRDefault="0056566B">
            <w:pPr>
              <w:autoSpaceDE w:val="0"/>
              <w:autoSpaceDN w:val="0"/>
              <w:adjustRightInd w:val="0"/>
              <w:rPr>
                <w:rFonts w:eastAsiaTheme="minorHAnsi"/>
              </w:rPr>
            </w:pPr>
          </w:p>
        </w:tc>
      </w:tr>
      <w:tr w:rsidR="0056566B" w14:paraId="2DF53116" w14:textId="77777777" w:rsidTr="007E0242">
        <w:tc>
          <w:tcPr>
            <w:tcW w:w="5158" w:type="dxa"/>
            <w:tcMar>
              <w:top w:w="100" w:type="nil"/>
              <w:right w:w="100" w:type="nil"/>
            </w:tcMar>
            <w:vAlign w:val="center"/>
          </w:tcPr>
          <w:p w14:paraId="3A92E719" w14:textId="77777777" w:rsidR="0056566B" w:rsidRDefault="0056566B">
            <w:pPr>
              <w:autoSpaceDE w:val="0"/>
              <w:autoSpaceDN w:val="0"/>
              <w:adjustRightInd w:val="0"/>
              <w:rPr>
                <w:rFonts w:eastAsiaTheme="minorHAnsi"/>
              </w:rPr>
            </w:pPr>
            <w:r>
              <w:rPr>
                <w:rFonts w:eastAsiaTheme="minorHAnsi"/>
              </w:rPr>
              <w:t>Ideological Congruence (S-C)</w:t>
            </w:r>
          </w:p>
        </w:tc>
        <w:tc>
          <w:tcPr>
            <w:tcW w:w="3590" w:type="dxa"/>
            <w:tcMar>
              <w:top w:w="100" w:type="nil"/>
              <w:right w:w="100" w:type="nil"/>
            </w:tcMar>
            <w:vAlign w:val="center"/>
          </w:tcPr>
          <w:p w14:paraId="30B86B32" w14:textId="77777777" w:rsidR="0056566B" w:rsidRDefault="0056566B">
            <w:pPr>
              <w:autoSpaceDE w:val="0"/>
              <w:autoSpaceDN w:val="0"/>
              <w:adjustRightInd w:val="0"/>
              <w:jc w:val="center"/>
              <w:rPr>
                <w:rFonts w:eastAsiaTheme="minorHAnsi"/>
              </w:rPr>
            </w:pPr>
            <w:r>
              <w:rPr>
                <w:rFonts w:eastAsiaTheme="minorHAnsi"/>
              </w:rPr>
              <w:t>1.184</w:t>
            </w:r>
            <w:r>
              <w:rPr>
                <w:rFonts w:eastAsiaTheme="minorHAnsi"/>
                <w:vertAlign w:val="superscript"/>
              </w:rPr>
              <w:t>***</w:t>
            </w:r>
          </w:p>
        </w:tc>
      </w:tr>
      <w:tr w:rsidR="0056566B" w14:paraId="2C36569A" w14:textId="77777777" w:rsidTr="007E0242">
        <w:tc>
          <w:tcPr>
            <w:tcW w:w="5158" w:type="dxa"/>
            <w:tcMar>
              <w:top w:w="100" w:type="nil"/>
              <w:right w:w="100" w:type="nil"/>
            </w:tcMar>
            <w:vAlign w:val="center"/>
          </w:tcPr>
          <w:p w14:paraId="3268DD41"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7BFCCC4B" w14:textId="77777777" w:rsidR="0056566B" w:rsidRDefault="0056566B">
            <w:pPr>
              <w:autoSpaceDE w:val="0"/>
              <w:autoSpaceDN w:val="0"/>
              <w:adjustRightInd w:val="0"/>
              <w:jc w:val="center"/>
              <w:rPr>
                <w:rFonts w:eastAsiaTheme="minorHAnsi"/>
              </w:rPr>
            </w:pPr>
            <w:r>
              <w:rPr>
                <w:rFonts w:eastAsiaTheme="minorHAnsi"/>
              </w:rPr>
              <w:t>(3.94)</w:t>
            </w:r>
          </w:p>
        </w:tc>
      </w:tr>
      <w:tr w:rsidR="0056566B" w14:paraId="37DA5508" w14:textId="77777777" w:rsidTr="007E0242">
        <w:tc>
          <w:tcPr>
            <w:tcW w:w="5158" w:type="dxa"/>
            <w:tcMar>
              <w:top w:w="100" w:type="nil"/>
              <w:right w:w="100" w:type="nil"/>
            </w:tcMar>
            <w:vAlign w:val="center"/>
          </w:tcPr>
          <w:p w14:paraId="3BA52770"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9E6D731" w14:textId="77777777" w:rsidR="0056566B" w:rsidRDefault="0056566B">
            <w:pPr>
              <w:autoSpaceDE w:val="0"/>
              <w:autoSpaceDN w:val="0"/>
              <w:adjustRightInd w:val="0"/>
              <w:rPr>
                <w:rFonts w:eastAsiaTheme="minorHAnsi"/>
              </w:rPr>
            </w:pPr>
          </w:p>
        </w:tc>
      </w:tr>
      <w:tr w:rsidR="0056566B" w14:paraId="45DFF183" w14:textId="77777777" w:rsidTr="007E0242">
        <w:tc>
          <w:tcPr>
            <w:tcW w:w="5158" w:type="dxa"/>
            <w:tcMar>
              <w:top w:w="100" w:type="nil"/>
              <w:right w:w="100" w:type="nil"/>
            </w:tcMar>
            <w:vAlign w:val="center"/>
          </w:tcPr>
          <w:p w14:paraId="4DFCF2C4" w14:textId="77777777" w:rsidR="0056566B" w:rsidRDefault="0056566B">
            <w:pPr>
              <w:autoSpaceDE w:val="0"/>
              <w:autoSpaceDN w:val="0"/>
              <w:adjustRightInd w:val="0"/>
              <w:rPr>
                <w:rFonts w:eastAsiaTheme="minorHAnsi"/>
              </w:rPr>
            </w:pPr>
            <w:r>
              <w:rPr>
                <w:rFonts w:eastAsiaTheme="minorHAnsi"/>
              </w:rPr>
              <w:t>Amicus Brief Difference</w:t>
            </w:r>
          </w:p>
        </w:tc>
        <w:tc>
          <w:tcPr>
            <w:tcW w:w="3590" w:type="dxa"/>
            <w:tcMar>
              <w:top w:w="100" w:type="nil"/>
              <w:right w:w="100" w:type="nil"/>
            </w:tcMar>
            <w:vAlign w:val="center"/>
          </w:tcPr>
          <w:p w14:paraId="7BFA2164" w14:textId="77777777" w:rsidR="0056566B" w:rsidRDefault="0056566B">
            <w:pPr>
              <w:autoSpaceDE w:val="0"/>
              <w:autoSpaceDN w:val="0"/>
              <w:adjustRightInd w:val="0"/>
              <w:jc w:val="center"/>
              <w:rPr>
                <w:rFonts w:eastAsiaTheme="minorHAnsi"/>
              </w:rPr>
            </w:pPr>
            <w:r>
              <w:rPr>
                <w:rFonts w:eastAsiaTheme="minorHAnsi"/>
              </w:rPr>
              <w:t>0.034</w:t>
            </w:r>
            <w:r>
              <w:rPr>
                <w:rFonts w:eastAsiaTheme="minorHAnsi"/>
                <w:vertAlign w:val="superscript"/>
              </w:rPr>
              <w:t>***</w:t>
            </w:r>
          </w:p>
        </w:tc>
      </w:tr>
      <w:tr w:rsidR="0056566B" w14:paraId="58B1D58F" w14:textId="77777777" w:rsidTr="007E0242">
        <w:tc>
          <w:tcPr>
            <w:tcW w:w="5158" w:type="dxa"/>
            <w:tcMar>
              <w:top w:w="100" w:type="nil"/>
              <w:right w:w="100" w:type="nil"/>
            </w:tcMar>
            <w:vAlign w:val="center"/>
          </w:tcPr>
          <w:p w14:paraId="3B4115EB"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AF29E5B" w14:textId="77777777" w:rsidR="0056566B" w:rsidRDefault="0056566B">
            <w:pPr>
              <w:autoSpaceDE w:val="0"/>
              <w:autoSpaceDN w:val="0"/>
              <w:adjustRightInd w:val="0"/>
              <w:jc w:val="center"/>
              <w:rPr>
                <w:rFonts w:eastAsiaTheme="minorHAnsi"/>
              </w:rPr>
            </w:pPr>
            <w:r>
              <w:rPr>
                <w:rFonts w:eastAsiaTheme="minorHAnsi"/>
              </w:rPr>
              <w:t>(6.63)</w:t>
            </w:r>
          </w:p>
        </w:tc>
      </w:tr>
      <w:tr w:rsidR="0056566B" w14:paraId="0B6C9601" w14:textId="77777777" w:rsidTr="007E0242">
        <w:tc>
          <w:tcPr>
            <w:tcW w:w="5158" w:type="dxa"/>
            <w:tcMar>
              <w:top w:w="100" w:type="nil"/>
              <w:right w:w="100" w:type="nil"/>
            </w:tcMar>
            <w:vAlign w:val="center"/>
          </w:tcPr>
          <w:p w14:paraId="395ABA3F"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68A7E0EB" w14:textId="77777777" w:rsidR="0056566B" w:rsidRDefault="0056566B">
            <w:pPr>
              <w:autoSpaceDE w:val="0"/>
              <w:autoSpaceDN w:val="0"/>
              <w:adjustRightInd w:val="0"/>
              <w:rPr>
                <w:rFonts w:eastAsiaTheme="minorHAnsi"/>
              </w:rPr>
            </w:pPr>
          </w:p>
        </w:tc>
      </w:tr>
      <w:tr w:rsidR="0056566B" w14:paraId="729D7536" w14:textId="77777777" w:rsidTr="007E0242">
        <w:tc>
          <w:tcPr>
            <w:tcW w:w="5158" w:type="dxa"/>
            <w:tcMar>
              <w:top w:w="100" w:type="nil"/>
              <w:right w:w="100" w:type="nil"/>
            </w:tcMar>
            <w:vAlign w:val="center"/>
          </w:tcPr>
          <w:p w14:paraId="5FC356CA" w14:textId="77777777" w:rsidR="0056566B" w:rsidRDefault="0056566B">
            <w:pPr>
              <w:autoSpaceDE w:val="0"/>
              <w:autoSpaceDN w:val="0"/>
              <w:adjustRightInd w:val="0"/>
              <w:rPr>
                <w:rFonts w:eastAsiaTheme="minorHAnsi"/>
              </w:rPr>
            </w:pPr>
            <w:r>
              <w:rPr>
                <w:rFonts w:eastAsiaTheme="minorHAnsi"/>
              </w:rPr>
              <w:t>Pet. Amicus Oral Argument</w:t>
            </w:r>
          </w:p>
        </w:tc>
        <w:tc>
          <w:tcPr>
            <w:tcW w:w="3590" w:type="dxa"/>
            <w:tcMar>
              <w:top w:w="100" w:type="nil"/>
              <w:right w:w="100" w:type="nil"/>
            </w:tcMar>
            <w:vAlign w:val="center"/>
          </w:tcPr>
          <w:p w14:paraId="63E56696" w14:textId="77777777" w:rsidR="0056566B" w:rsidRDefault="0056566B">
            <w:pPr>
              <w:autoSpaceDE w:val="0"/>
              <w:autoSpaceDN w:val="0"/>
              <w:adjustRightInd w:val="0"/>
              <w:jc w:val="center"/>
              <w:rPr>
                <w:rFonts w:eastAsiaTheme="minorHAnsi"/>
              </w:rPr>
            </w:pPr>
            <w:r>
              <w:rPr>
                <w:rFonts w:eastAsiaTheme="minorHAnsi"/>
              </w:rPr>
              <w:t>0.390</w:t>
            </w:r>
            <w:r>
              <w:rPr>
                <w:rFonts w:eastAsiaTheme="minorHAnsi"/>
                <w:vertAlign w:val="superscript"/>
              </w:rPr>
              <w:t>***</w:t>
            </w:r>
          </w:p>
        </w:tc>
      </w:tr>
      <w:tr w:rsidR="0056566B" w14:paraId="4F40825B" w14:textId="77777777" w:rsidTr="007E0242">
        <w:tc>
          <w:tcPr>
            <w:tcW w:w="5158" w:type="dxa"/>
            <w:tcMar>
              <w:top w:w="100" w:type="nil"/>
              <w:right w:w="100" w:type="nil"/>
            </w:tcMar>
            <w:vAlign w:val="center"/>
          </w:tcPr>
          <w:p w14:paraId="1DA687F7"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18BABF10" w14:textId="77777777" w:rsidR="0056566B" w:rsidRDefault="0056566B">
            <w:pPr>
              <w:autoSpaceDE w:val="0"/>
              <w:autoSpaceDN w:val="0"/>
              <w:adjustRightInd w:val="0"/>
              <w:jc w:val="center"/>
              <w:rPr>
                <w:rFonts w:eastAsiaTheme="minorHAnsi"/>
              </w:rPr>
            </w:pPr>
            <w:r>
              <w:rPr>
                <w:rFonts w:eastAsiaTheme="minorHAnsi"/>
              </w:rPr>
              <w:t>(8.88)</w:t>
            </w:r>
          </w:p>
        </w:tc>
      </w:tr>
      <w:tr w:rsidR="0056566B" w14:paraId="37ACD978" w14:textId="77777777" w:rsidTr="007E0242">
        <w:tc>
          <w:tcPr>
            <w:tcW w:w="5158" w:type="dxa"/>
            <w:tcMar>
              <w:top w:w="100" w:type="nil"/>
              <w:right w:w="100" w:type="nil"/>
            </w:tcMar>
            <w:vAlign w:val="center"/>
          </w:tcPr>
          <w:p w14:paraId="78D5CA13"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3CB6461F" w14:textId="77777777" w:rsidR="0056566B" w:rsidRDefault="0056566B">
            <w:pPr>
              <w:autoSpaceDE w:val="0"/>
              <w:autoSpaceDN w:val="0"/>
              <w:adjustRightInd w:val="0"/>
              <w:rPr>
                <w:rFonts w:eastAsiaTheme="minorHAnsi"/>
              </w:rPr>
            </w:pPr>
          </w:p>
        </w:tc>
      </w:tr>
      <w:tr w:rsidR="0056566B" w14:paraId="4A1E180F" w14:textId="77777777" w:rsidTr="007E0242">
        <w:tc>
          <w:tcPr>
            <w:tcW w:w="5158" w:type="dxa"/>
            <w:tcMar>
              <w:top w:w="100" w:type="nil"/>
              <w:right w:w="100" w:type="nil"/>
            </w:tcMar>
            <w:vAlign w:val="center"/>
          </w:tcPr>
          <w:p w14:paraId="7D1FB1FF" w14:textId="77777777" w:rsidR="0056566B" w:rsidRDefault="0056566B">
            <w:pPr>
              <w:autoSpaceDE w:val="0"/>
              <w:autoSpaceDN w:val="0"/>
              <w:adjustRightInd w:val="0"/>
              <w:rPr>
                <w:rFonts w:eastAsiaTheme="minorHAnsi"/>
              </w:rPr>
            </w:pPr>
            <w:r>
              <w:rPr>
                <w:rFonts w:eastAsiaTheme="minorHAnsi"/>
              </w:rPr>
              <w:t>Resp. Amicus Oral Argument</w:t>
            </w:r>
          </w:p>
        </w:tc>
        <w:tc>
          <w:tcPr>
            <w:tcW w:w="3590" w:type="dxa"/>
            <w:tcMar>
              <w:top w:w="100" w:type="nil"/>
              <w:right w:w="100" w:type="nil"/>
            </w:tcMar>
            <w:vAlign w:val="center"/>
          </w:tcPr>
          <w:p w14:paraId="43FC88EF" w14:textId="77777777" w:rsidR="0056566B" w:rsidRDefault="0056566B">
            <w:pPr>
              <w:autoSpaceDE w:val="0"/>
              <w:autoSpaceDN w:val="0"/>
              <w:adjustRightInd w:val="0"/>
              <w:jc w:val="center"/>
              <w:rPr>
                <w:rFonts w:eastAsiaTheme="minorHAnsi"/>
              </w:rPr>
            </w:pPr>
            <w:r>
              <w:rPr>
                <w:rFonts w:eastAsiaTheme="minorHAnsi"/>
              </w:rPr>
              <w:t>-0.315</w:t>
            </w:r>
            <w:r>
              <w:rPr>
                <w:rFonts w:eastAsiaTheme="minorHAnsi"/>
                <w:vertAlign w:val="superscript"/>
              </w:rPr>
              <w:t>***</w:t>
            </w:r>
          </w:p>
        </w:tc>
      </w:tr>
      <w:tr w:rsidR="0056566B" w14:paraId="0EECF799" w14:textId="77777777" w:rsidTr="007E0242">
        <w:tc>
          <w:tcPr>
            <w:tcW w:w="5158" w:type="dxa"/>
            <w:tcMar>
              <w:top w:w="100" w:type="nil"/>
              <w:right w:w="100" w:type="nil"/>
            </w:tcMar>
            <w:vAlign w:val="center"/>
          </w:tcPr>
          <w:p w14:paraId="7F8DCC1D"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7DDC7E7A" w14:textId="77777777" w:rsidR="0056566B" w:rsidRDefault="0056566B">
            <w:pPr>
              <w:autoSpaceDE w:val="0"/>
              <w:autoSpaceDN w:val="0"/>
              <w:adjustRightInd w:val="0"/>
              <w:jc w:val="center"/>
              <w:rPr>
                <w:rFonts w:eastAsiaTheme="minorHAnsi"/>
              </w:rPr>
            </w:pPr>
            <w:r>
              <w:rPr>
                <w:rFonts w:eastAsiaTheme="minorHAnsi"/>
              </w:rPr>
              <w:t>(-4.44)</w:t>
            </w:r>
          </w:p>
        </w:tc>
      </w:tr>
      <w:tr w:rsidR="0056566B" w14:paraId="11A7C011" w14:textId="77777777" w:rsidTr="007E0242">
        <w:tc>
          <w:tcPr>
            <w:tcW w:w="5158" w:type="dxa"/>
            <w:tcMar>
              <w:top w:w="100" w:type="nil"/>
              <w:right w:w="100" w:type="nil"/>
            </w:tcMar>
            <w:vAlign w:val="center"/>
          </w:tcPr>
          <w:p w14:paraId="33E36400"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35802F6A" w14:textId="77777777" w:rsidR="0056566B" w:rsidRDefault="0056566B">
            <w:pPr>
              <w:autoSpaceDE w:val="0"/>
              <w:autoSpaceDN w:val="0"/>
              <w:adjustRightInd w:val="0"/>
              <w:rPr>
                <w:rFonts w:eastAsiaTheme="minorHAnsi"/>
              </w:rPr>
            </w:pPr>
          </w:p>
        </w:tc>
      </w:tr>
      <w:tr w:rsidR="0056566B" w14:paraId="39FCE70D" w14:textId="77777777" w:rsidTr="007E0242">
        <w:tc>
          <w:tcPr>
            <w:tcW w:w="5158" w:type="dxa"/>
            <w:tcMar>
              <w:top w:w="100" w:type="nil"/>
              <w:right w:w="100" w:type="nil"/>
            </w:tcMar>
            <w:vAlign w:val="center"/>
          </w:tcPr>
          <w:p w14:paraId="6B7FF562" w14:textId="77777777" w:rsidR="0056566B" w:rsidRDefault="0056566B">
            <w:pPr>
              <w:autoSpaceDE w:val="0"/>
              <w:autoSpaceDN w:val="0"/>
              <w:adjustRightInd w:val="0"/>
              <w:rPr>
                <w:rFonts w:eastAsiaTheme="minorHAnsi"/>
              </w:rPr>
            </w:pPr>
            <w:r>
              <w:rPr>
                <w:rFonts w:eastAsiaTheme="minorHAnsi"/>
              </w:rPr>
              <w:t>Case Criminal Issue</w:t>
            </w:r>
          </w:p>
        </w:tc>
        <w:tc>
          <w:tcPr>
            <w:tcW w:w="3590" w:type="dxa"/>
            <w:tcMar>
              <w:top w:w="100" w:type="nil"/>
              <w:right w:w="100" w:type="nil"/>
            </w:tcMar>
            <w:vAlign w:val="center"/>
          </w:tcPr>
          <w:p w14:paraId="26F5AD0F" w14:textId="77777777" w:rsidR="0056566B" w:rsidRDefault="0056566B">
            <w:pPr>
              <w:autoSpaceDE w:val="0"/>
              <w:autoSpaceDN w:val="0"/>
              <w:adjustRightInd w:val="0"/>
              <w:jc w:val="center"/>
              <w:rPr>
                <w:rFonts w:eastAsiaTheme="minorHAnsi"/>
              </w:rPr>
            </w:pPr>
            <w:r>
              <w:rPr>
                <w:rFonts w:eastAsiaTheme="minorHAnsi"/>
              </w:rPr>
              <w:t>0.104</w:t>
            </w:r>
            <w:r>
              <w:rPr>
                <w:rFonts w:eastAsiaTheme="minorHAnsi"/>
                <w:vertAlign w:val="superscript"/>
              </w:rPr>
              <w:t>**</w:t>
            </w:r>
          </w:p>
        </w:tc>
      </w:tr>
      <w:tr w:rsidR="0056566B" w14:paraId="51AEC8A1" w14:textId="77777777" w:rsidTr="007E0242">
        <w:tc>
          <w:tcPr>
            <w:tcW w:w="5158" w:type="dxa"/>
            <w:tcMar>
              <w:top w:w="100" w:type="nil"/>
              <w:right w:w="100" w:type="nil"/>
            </w:tcMar>
            <w:vAlign w:val="center"/>
          </w:tcPr>
          <w:p w14:paraId="3638A5F4"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36435F60" w14:textId="77777777" w:rsidR="0056566B" w:rsidRDefault="0056566B">
            <w:pPr>
              <w:autoSpaceDE w:val="0"/>
              <w:autoSpaceDN w:val="0"/>
              <w:adjustRightInd w:val="0"/>
              <w:jc w:val="center"/>
              <w:rPr>
                <w:rFonts w:eastAsiaTheme="minorHAnsi"/>
              </w:rPr>
            </w:pPr>
            <w:r>
              <w:rPr>
                <w:rFonts w:eastAsiaTheme="minorHAnsi"/>
              </w:rPr>
              <w:t>(2.06)</w:t>
            </w:r>
          </w:p>
        </w:tc>
      </w:tr>
      <w:tr w:rsidR="0056566B" w14:paraId="14AC3A4E" w14:textId="77777777" w:rsidTr="007E0242">
        <w:tc>
          <w:tcPr>
            <w:tcW w:w="5158" w:type="dxa"/>
            <w:tcMar>
              <w:top w:w="100" w:type="nil"/>
              <w:right w:w="100" w:type="nil"/>
            </w:tcMar>
            <w:vAlign w:val="center"/>
          </w:tcPr>
          <w:p w14:paraId="3953B1C3"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5AD7678C" w14:textId="77777777" w:rsidR="0056566B" w:rsidRDefault="0056566B">
            <w:pPr>
              <w:autoSpaceDE w:val="0"/>
              <w:autoSpaceDN w:val="0"/>
              <w:adjustRightInd w:val="0"/>
              <w:rPr>
                <w:rFonts w:eastAsiaTheme="minorHAnsi"/>
              </w:rPr>
            </w:pPr>
          </w:p>
        </w:tc>
      </w:tr>
      <w:tr w:rsidR="0056566B" w14:paraId="4660C37F" w14:textId="77777777" w:rsidTr="007E0242">
        <w:tc>
          <w:tcPr>
            <w:tcW w:w="5158" w:type="dxa"/>
            <w:tcMar>
              <w:top w:w="100" w:type="nil"/>
              <w:right w:w="100" w:type="nil"/>
            </w:tcMar>
            <w:vAlign w:val="center"/>
          </w:tcPr>
          <w:p w14:paraId="2E459103" w14:textId="77777777" w:rsidR="0056566B" w:rsidRDefault="0056566B">
            <w:pPr>
              <w:autoSpaceDE w:val="0"/>
              <w:autoSpaceDN w:val="0"/>
              <w:adjustRightInd w:val="0"/>
              <w:rPr>
                <w:rFonts w:eastAsiaTheme="minorHAnsi"/>
              </w:rPr>
            </w:pPr>
            <w:r>
              <w:rPr>
                <w:rFonts w:eastAsiaTheme="minorHAnsi"/>
              </w:rPr>
              <w:t>Case Economic Issue</w:t>
            </w:r>
          </w:p>
        </w:tc>
        <w:tc>
          <w:tcPr>
            <w:tcW w:w="3590" w:type="dxa"/>
            <w:tcMar>
              <w:top w:w="100" w:type="nil"/>
              <w:right w:w="100" w:type="nil"/>
            </w:tcMar>
            <w:vAlign w:val="center"/>
          </w:tcPr>
          <w:p w14:paraId="3DD8EF4A" w14:textId="77777777" w:rsidR="0056566B" w:rsidRDefault="0056566B">
            <w:pPr>
              <w:autoSpaceDE w:val="0"/>
              <w:autoSpaceDN w:val="0"/>
              <w:adjustRightInd w:val="0"/>
              <w:jc w:val="center"/>
              <w:rPr>
                <w:rFonts w:eastAsiaTheme="minorHAnsi"/>
              </w:rPr>
            </w:pPr>
            <w:r>
              <w:rPr>
                <w:rFonts w:eastAsiaTheme="minorHAnsi"/>
              </w:rPr>
              <w:t>-0.126</w:t>
            </w:r>
            <w:r>
              <w:rPr>
                <w:rFonts w:eastAsiaTheme="minorHAnsi"/>
                <w:vertAlign w:val="superscript"/>
              </w:rPr>
              <w:t>***</w:t>
            </w:r>
          </w:p>
        </w:tc>
      </w:tr>
      <w:tr w:rsidR="0056566B" w14:paraId="428FA59B" w14:textId="77777777" w:rsidTr="007E0242">
        <w:tc>
          <w:tcPr>
            <w:tcW w:w="5158" w:type="dxa"/>
            <w:tcMar>
              <w:top w:w="100" w:type="nil"/>
              <w:right w:w="100" w:type="nil"/>
            </w:tcMar>
            <w:vAlign w:val="center"/>
          </w:tcPr>
          <w:p w14:paraId="0938C245"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61819074" w14:textId="77777777" w:rsidR="0056566B" w:rsidRDefault="0056566B">
            <w:pPr>
              <w:autoSpaceDE w:val="0"/>
              <w:autoSpaceDN w:val="0"/>
              <w:adjustRightInd w:val="0"/>
              <w:jc w:val="center"/>
              <w:rPr>
                <w:rFonts w:eastAsiaTheme="minorHAnsi"/>
              </w:rPr>
            </w:pPr>
            <w:r>
              <w:rPr>
                <w:rFonts w:eastAsiaTheme="minorHAnsi"/>
              </w:rPr>
              <w:t>(-3.53)</w:t>
            </w:r>
          </w:p>
        </w:tc>
      </w:tr>
      <w:tr w:rsidR="0056566B" w14:paraId="542B34D9" w14:textId="77777777" w:rsidTr="007E0242">
        <w:tc>
          <w:tcPr>
            <w:tcW w:w="5158" w:type="dxa"/>
            <w:tcMar>
              <w:top w:w="100" w:type="nil"/>
              <w:right w:w="100" w:type="nil"/>
            </w:tcMar>
            <w:vAlign w:val="center"/>
          </w:tcPr>
          <w:p w14:paraId="1BD101A1"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3C383A8E" w14:textId="77777777" w:rsidR="0056566B" w:rsidRDefault="0056566B">
            <w:pPr>
              <w:autoSpaceDE w:val="0"/>
              <w:autoSpaceDN w:val="0"/>
              <w:adjustRightInd w:val="0"/>
              <w:rPr>
                <w:rFonts w:eastAsiaTheme="minorHAnsi"/>
              </w:rPr>
            </w:pPr>
          </w:p>
        </w:tc>
      </w:tr>
      <w:tr w:rsidR="0056566B" w14:paraId="78B35894" w14:textId="77777777" w:rsidTr="007E0242">
        <w:tc>
          <w:tcPr>
            <w:tcW w:w="5158" w:type="dxa"/>
            <w:tcMar>
              <w:top w:w="100" w:type="nil"/>
              <w:right w:w="100" w:type="nil"/>
            </w:tcMar>
            <w:vAlign w:val="center"/>
          </w:tcPr>
          <w:p w14:paraId="18974BD1" w14:textId="77777777" w:rsidR="0056566B" w:rsidRDefault="0056566B">
            <w:pPr>
              <w:autoSpaceDE w:val="0"/>
              <w:autoSpaceDN w:val="0"/>
              <w:adjustRightInd w:val="0"/>
              <w:rPr>
                <w:rFonts w:eastAsiaTheme="minorHAnsi"/>
              </w:rPr>
            </w:pPr>
            <w:r>
              <w:rPr>
                <w:rFonts w:eastAsiaTheme="minorHAnsi"/>
              </w:rPr>
              <w:t>Case Salience</w:t>
            </w:r>
          </w:p>
        </w:tc>
        <w:tc>
          <w:tcPr>
            <w:tcW w:w="3590" w:type="dxa"/>
            <w:tcMar>
              <w:top w:w="100" w:type="nil"/>
              <w:right w:w="100" w:type="nil"/>
            </w:tcMar>
            <w:vAlign w:val="center"/>
          </w:tcPr>
          <w:p w14:paraId="7F444260" w14:textId="77777777" w:rsidR="0056566B" w:rsidRDefault="0056566B">
            <w:pPr>
              <w:autoSpaceDE w:val="0"/>
              <w:autoSpaceDN w:val="0"/>
              <w:adjustRightInd w:val="0"/>
              <w:jc w:val="center"/>
              <w:rPr>
                <w:rFonts w:eastAsiaTheme="minorHAnsi"/>
              </w:rPr>
            </w:pPr>
            <w:r>
              <w:rPr>
                <w:rFonts w:eastAsiaTheme="minorHAnsi"/>
              </w:rPr>
              <w:t>-0.105</w:t>
            </w:r>
            <w:r>
              <w:rPr>
                <w:rFonts w:eastAsiaTheme="minorHAnsi"/>
                <w:vertAlign w:val="superscript"/>
              </w:rPr>
              <w:t>*</w:t>
            </w:r>
          </w:p>
        </w:tc>
      </w:tr>
      <w:tr w:rsidR="0056566B" w14:paraId="22482A97" w14:textId="77777777" w:rsidTr="007E0242">
        <w:tc>
          <w:tcPr>
            <w:tcW w:w="5158" w:type="dxa"/>
            <w:tcMar>
              <w:top w:w="100" w:type="nil"/>
              <w:right w:w="100" w:type="nil"/>
            </w:tcMar>
            <w:vAlign w:val="center"/>
          </w:tcPr>
          <w:p w14:paraId="135A21C6"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03CE7416" w14:textId="77777777" w:rsidR="0056566B" w:rsidRDefault="0056566B">
            <w:pPr>
              <w:autoSpaceDE w:val="0"/>
              <w:autoSpaceDN w:val="0"/>
              <w:adjustRightInd w:val="0"/>
              <w:jc w:val="center"/>
              <w:rPr>
                <w:rFonts w:eastAsiaTheme="minorHAnsi"/>
              </w:rPr>
            </w:pPr>
            <w:r>
              <w:rPr>
                <w:rFonts w:eastAsiaTheme="minorHAnsi"/>
              </w:rPr>
              <w:t>(-1.95)</w:t>
            </w:r>
          </w:p>
        </w:tc>
      </w:tr>
      <w:tr w:rsidR="0056566B" w14:paraId="72857034" w14:textId="77777777" w:rsidTr="007E0242">
        <w:tc>
          <w:tcPr>
            <w:tcW w:w="5158" w:type="dxa"/>
            <w:tcMar>
              <w:top w:w="100" w:type="nil"/>
              <w:right w:w="100" w:type="nil"/>
            </w:tcMar>
            <w:vAlign w:val="center"/>
          </w:tcPr>
          <w:p w14:paraId="459697FB"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3D5149B5" w14:textId="77777777" w:rsidR="0056566B" w:rsidRDefault="0056566B">
            <w:pPr>
              <w:autoSpaceDE w:val="0"/>
              <w:autoSpaceDN w:val="0"/>
              <w:adjustRightInd w:val="0"/>
              <w:rPr>
                <w:rFonts w:eastAsiaTheme="minorHAnsi"/>
              </w:rPr>
            </w:pPr>
          </w:p>
        </w:tc>
      </w:tr>
      <w:tr w:rsidR="0056566B" w14:paraId="5BBB4DA3" w14:textId="77777777" w:rsidTr="007E0242">
        <w:tc>
          <w:tcPr>
            <w:tcW w:w="5158" w:type="dxa"/>
            <w:tcMar>
              <w:top w:w="100" w:type="nil"/>
              <w:right w:w="100" w:type="nil"/>
            </w:tcMar>
            <w:vAlign w:val="center"/>
          </w:tcPr>
          <w:p w14:paraId="042E77BA" w14:textId="77777777" w:rsidR="0056566B" w:rsidRDefault="0056566B">
            <w:pPr>
              <w:autoSpaceDE w:val="0"/>
              <w:autoSpaceDN w:val="0"/>
              <w:adjustRightInd w:val="0"/>
              <w:rPr>
                <w:rFonts w:eastAsiaTheme="minorHAnsi"/>
              </w:rPr>
            </w:pPr>
            <w:r>
              <w:rPr>
                <w:rFonts w:eastAsiaTheme="minorHAnsi"/>
              </w:rPr>
              <w:t>Case Legal Importance</w:t>
            </w:r>
          </w:p>
        </w:tc>
        <w:tc>
          <w:tcPr>
            <w:tcW w:w="3590" w:type="dxa"/>
            <w:tcMar>
              <w:top w:w="100" w:type="nil"/>
              <w:right w:w="100" w:type="nil"/>
            </w:tcMar>
            <w:vAlign w:val="center"/>
          </w:tcPr>
          <w:p w14:paraId="05B3BF37" w14:textId="77777777" w:rsidR="0056566B" w:rsidRDefault="0056566B">
            <w:pPr>
              <w:autoSpaceDE w:val="0"/>
              <w:autoSpaceDN w:val="0"/>
              <w:adjustRightInd w:val="0"/>
              <w:jc w:val="center"/>
              <w:rPr>
                <w:rFonts w:eastAsiaTheme="minorHAnsi"/>
              </w:rPr>
            </w:pPr>
            <w:r>
              <w:rPr>
                <w:rFonts w:eastAsiaTheme="minorHAnsi"/>
              </w:rPr>
              <w:t>0.178</w:t>
            </w:r>
            <w:r>
              <w:rPr>
                <w:rFonts w:eastAsiaTheme="minorHAnsi"/>
                <w:vertAlign w:val="superscript"/>
              </w:rPr>
              <w:t>*</w:t>
            </w:r>
          </w:p>
        </w:tc>
      </w:tr>
      <w:tr w:rsidR="0056566B" w14:paraId="671FC76E" w14:textId="77777777" w:rsidTr="007E0242">
        <w:tc>
          <w:tcPr>
            <w:tcW w:w="5158" w:type="dxa"/>
            <w:tcMar>
              <w:top w:w="100" w:type="nil"/>
              <w:right w:w="100" w:type="nil"/>
            </w:tcMar>
            <w:vAlign w:val="center"/>
          </w:tcPr>
          <w:p w14:paraId="3B9E49F2"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28799B0" w14:textId="77777777" w:rsidR="0056566B" w:rsidRDefault="0056566B">
            <w:pPr>
              <w:autoSpaceDE w:val="0"/>
              <w:autoSpaceDN w:val="0"/>
              <w:adjustRightInd w:val="0"/>
              <w:jc w:val="center"/>
              <w:rPr>
                <w:rFonts w:eastAsiaTheme="minorHAnsi"/>
              </w:rPr>
            </w:pPr>
            <w:r>
              <w:rPr>
                <w:rFonts w:eastAsiaTheme="minorHAnsi"/>
              </w:rPr>
              <w:t>(1.79)</w:t>
            </w:r>
          </w:p>
        </w:tc>
      </w:tr>
      <w:tr w:rsidR="0056566B" w14:paraId="3226099E" w14:textId="77777777" w:rsidTr="007E0242">
        <w:tc>
          <w:tcPr>
            <w:tcW w:w="5158" w:type="dxa"/>
            <w:tcMar>
              <w:top w:w="100" w:type="nil"/>
              <w:right w:w="100" w:type="nil"/>
            </w:tcMar>
            <w:vAlign w:val="center"/>
          </w:tcPr>
          <w:p w14:paraId="4932C6A3"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3BFB48D6" w14:textId="77777777" w:rsidR="0056566B" w:rsidRDefault="0056566B">
            <w:pPr>
              <w:autoSpaceDE w:val="0"/>
              <w:autoSpaceDN w:val="0"/>
              <w:adjustRightInd w:val="0"/>
              <w:rPr>
                <w:rFonts w:eastAsiaTheme="minorHAnsi"/>
              </w:rPr>
            </w:pPr>
          </w:p>
        </w:tc>
      </w:tr>
      <w:tr w:rsidR="0056566B" w14:paraId="79615A8A" w14:textId="77777777" w:rsidTr="007E0242">
        <w:tc>
          <w:tcPr>
            <w:tcW w:w="5158" w:type="dxa"/>
            <w:tcMar>
              <w:top w:w="100" w:type="nil"/>
              <w:right w:w="100" w:type="nil"/>
            </w:tcMar>
            <w:vAlign w:val="center"/>
          </w:tcPr>
          <w:p w14:paraId="784BBDFF" w14:textId="77777777" w:rsidR="0056566B" w:rsidRDefault="0056566B">
            <w:pPr>
              <w:autoSpaceDE w:val="0"/>
              <w:autoSpaceDN w:val="0"/>
              <w:adjustRightInd w:val="0"/>
              <w:rPr>
                <w:rFonts w:eastAsiaTheme="minorHAnsi"/>
              </w:rPr>
            </w:pPr>
            <w:r>
              <w:rPr>
                <w:rFonts w:eastAsiaTheme="minorHAnsi"/>
              </w:rPr>
              <w:t>Case Complexity</w:t>
            </w:r>
          </w:p>
        </w:tc>
        <w:tc>
          <w:tcPr>
            <w:tcW w:w="3590" w:type="dxa"/>
            <w:tcMar>
              <w:top w:w="100" w:type="nil"/>
              <w:right w:w="100" w:type="nil"/>
            </w:tcMar>
            <w:vAlign w:val="center"/>
          </w:tcPr>
          <w:p w14:paraId="0CC4EA68" w14:textId="77777777" w:rsidR="0056566B" w:rsidRDefault="0056566B">
            <w:pPr>
              <w:autoSpaceDE w:val="0"/>
              <w:autoSpaceDN w:val="0"/>
              <w:adjustRightInd w:val="0"/>
              <w:jc w:val="center"/>
              <w:rPr>
                <w:rFonts w:eastAsiaTheme="minorHAnsi"/>
              </w:rPr>
            </w:pPr>
            <w:r>
              <w:rPr>
                <w:rFonts w:eastAsiaTheme="minorHAnsi"/>
              </w:rPr>
              <w:t>-0.127</w:t>
            </w:r>
            <w:r>
              <w:rPr>
                <w:rFonts w:eastAsiaTheme="minorHAnsi"/>
                <w:vertAlign w:val="superscript"/>
              </w:rPr>
              <w:t>***</w:t>
            </w:r>
          </w:p>
        </w:tc>
      </w:tr>
      <w:tr w:rsidR="0056566B" w14:paraId="78152D40" w14:textId="77777777" w:rsidTr="007E0242">
        <w:tc>
          <w:tcPr>
            <w:tcW w:w="5158" w:type="dxa"/>
            <w:tcMar>
              <w:top w:w="100" w:type="nil"/>
              <w:right w:w="100" w:type="nil"/>
            </w:tcMar>
            <w:vAlign w:val="center"/>
          </w:tcPr>
          <w:p w14:paraId="26DB5A45"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822BF64" w14:textId="77777777" w:rsidR="0056566B" w:rsidRDefault="0056566B">
            <w:pPr>
              <w:autoSpaceDE w:val="0"/>
              <w:autoSpaceDN w:val="0"/>
              <w:adjustRightInd w:val="0"/>
              <w:jc w:val="center"/>
              <w:rPr>
                <w:rFonts w:eastAsiaTheme="minorHAnsi"/>
              </w:rPr>
            </w:pPr>
            <w:r>
              <w:rPr>
                <w:rFonts w:eastAsiaTheme="minorHAnsi"/>
              </w:rPr>
              <w:t>(-3.88)</w:t>
            </w:r>
          </w:p>
        </w:tc>
      </w:tr>
      <w:tr w:rsidR="0056566B" w14:paraId="594F0112" w14:textId="77777777" w:rsidTr="007E0242">
        <w:tc>
          <w:tcPr>
            <w:tcW w:w="5158" w:type="dxa"/>
            <w:tcMar>
              <w:top w:w="100" w:type="nil"/>
              <w:right w:w="100" w:type="nil"/>
            </w:tcMar>
            <w:vAlign w:val="center"/>
          </w:tcPr>
          <w:p w14:paraId="5F75ECDB"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A0C6A18" w14:textId="77777777" w:rsidR="0056566B" w:rsidRDefault="0056566B">
            <w:pPr>
              <w:autoSpaceDE w:val="0"/>
              <w:autoSpaceDN w:val="0"/>
              <w:adjustRightInd w:val="0"/>
              <w:rPr>
                <w:rFonts w:eastAsiaTheme="minorHAnsi"/>
              </w:rPr>
            </w:pPr>
          </w:p>
        </w:tc>
      </w:tr>
      <w:tr w:rsidR="0056566B" w14:paraId="306D0C42" w14:textId="77777777" w:rsidTr="007E0242">
        <w:tc>
          <w:tcPr>
            <w:tcW w:w="5158" w:type="dxa"/>
            <w:tcMar>
              <w:top w:w="100" w:type="nil"/>
              <w:right w:w="100" w:type="nil"/>
            </w:tcMar>
            <w:vAlign w:val="center"/>
          </w:tcPr>
          <w:p w14:paraId="46E8EE06" w14:textId="77777777" w:rsidR="0056566B" w:rsidRDefault="0056566B">
            <w:pPr>
              <w:autoSpaceDE w:val="0"/>
              <w:autoSpaceDN w:val="0"/>
              <w:adjustRightInd w:val="0"/>
              <w:rPr>
                <w:rFonts w:eastAsiaTheme="minorHAnsi"/>
              </w:rPr>
            </w:pPr>
            <w:r>
              <w:rPr>
                <w:rFonts w:eastAsiaTheme="minorHAnsi"/>
              </w:rPr>
              <w:t>Case Lack of Legal Dissensus</w:t>
            </w:r>
          </w:p>
        </w:tc>
        <w:tc>
          <w:tcPr>
            <w:tcW w:w="3590" w:type="dxa"/>
            <w:tcMar>
              <w:top w:w="100" w:type="nil"/>
              <w:right w:w="100" w:type="nil"/>
            </w:tcMar>
            <w:vAlign w:val="center"/>
          </w:tcPr>
          <w:p w14:paraId="710037E4" w14:textId="77777777" w:rsidR="0056566B" w:rsidRDefault="0056566B">
            <w:pPr>
              <w:autoSpaceDE w:val="0"/>
              <w:autoSpaceDN w:val="0"/>
              <w:adjustRightInd w:val="0"/>
              <w:jc w:val="center"/>
              <w:rPr>
                <w:rFonts w:eastAsiaTheme="minorHAnsi"/>
              </w:rPr>
            </w:pPr>
            <w:r>
              <w:rPr>
                <w:rFonts w:eastAsiaTheme="minorHAnsi"/>
              </w:rPr>
              <w:t>-0.162</w:t>
            </w:r>
            <w:r>
              <w:rPr>
                <w:rFonts w:eastAsiaTheme="minorHAnsi"/>
                <w:vertAlign w:val="superscript"/>
              </w:rPr>
              <w:t>***</w:t>
            </w:r>
          </w:p>
        </w:tc>
      </w:tr>
      <w:tr w:rsidR="0056566B" w14:paraId="4657DDE5" w14:textId="77777777" w:rsidTr="007E0242">
        <w:tc>
          <w:tcPr>
            <w:tcW w:w="5158" w:type="dxa"/>
            <w:tcMar>
              <w:top w:w="100" w:type="nil"/>
              <w:right w:w="100" w:type="nil"/>
            </w:tcMar>
            <w:vAlign w:val="center"/>
          </w:tcPr>
          <w:p w14:paraId="627BFF24"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9F7E6A3" w14:textId="77777777" w:rsidR="0056566B" w:rsidRDefault="0056566B">
            <w:pPr>
              <w:autoSpaceDE w:val="0"/>
              <w:autoSpaceDN w:val="0"/>
              <w:adjustRightInd w:val="0"/>
              <w:jc w:val="center"/>
              <w:rPr>
                <w:rFonts w:eastAsiaTheme="minorHAnsi"/>
              </w:rPr>
            </w:pPr>
            <w:r>
              <w:rPr>
                <w:rFonts w:eastAsiaTheme="minorHAnsi"/>
              </w:rPr>
              <w:t>(-4.30)</w:t>
            </w:r>
          </w:p>
        </w:tc>
      </w:tr>
      <w:tr w:rsidR="0056566B" w14:paraId="1C0E4CCD" w14:textId="77777777" w:rsidTr="007E0242">
        <w:tc>
          <w:tcPr>
            <w:tcW w:w="5158" w:type="dxa"/>
            <w:tcBorders>
              <w:bottom w:val="single" w:sz="8" w:space="0" w:color="auto"/>
            </w:tcBorders>
            <w:tcMar>
              <w:top w:w="100" w:type="nil"/>
              <w:right w:w="100" w:type="nil"/>
            </w:tcMar>
            <w:vAlign w:val="center"/>
          </w:tcPr>
          <w:p w14:paraId="33E87C80" w14:textId="77777777" w:rsidR="0056566B" w:rsidRDefault="0056566B">
            <w:pPr>
              <w:autoSpaceDE w:val="0"/>
              <w:autoSpaceDN w:val="0"/>
              <w:adjustRightInd w:val="0"/>
              <w:rPr>
                <w:rFonts w:eastAsiaTheme="minorHAnsi"/>
              </w:rPr>
            </w:pPr>
          </w:p>
        </w:tc>
        <w:tc>
          <w:tcPr>
            <w:tcW w:w="3590" w:type="dxa"/>
            <w:tcBorders>
              <w:bottom w:val="single" w:sz="8" w:space="0" w:color="auto"/>
            </w:tcBorders>
            <w:tcMar>
              <w:top w:w="100" w:type="nil"/>
              <w:right w:w="100" w:type="nil"/>
            </w:tcMar>
            <w:vAlign w:val="center"/>
          </w:tcPr>
          <w:p w14:paraId="78FCF9F6" w14:textId="77777777" w:rsidR="0056566B" w:rsidRDefault="0056566B">
            <w:pPr>
              <w:autoSpaceDE w:val="0"/>
              <w:autoSpaceDN w:val="0"/>
              <w:adjustRightInd w:val="0"/>
              <w:rPr>
                <w:rFonts w:eastAsiaTheme="minorHAnsi"/>
              </w:rPr>
            </w:pPr>
          </w:p>
        </w:tc>
      </w:tr>
      <w:tr w:rsidR="0056566B" w14:paraId="7B58C8D6" w14:textId="77777777" w:rsidTr="007E0242">
        <w:tc>
          <w:tcPr>
            <w:tcW w:w="5158" w:type="dxa"/>
            <w:tcBorders>
              <w:top w:val="single" w:sz="8" w:space="0" w:color="auto"/>
            </w:tcBorders>
            <w:tcMar>
              <w:top w:w="100" w:type="nil"/>
              <w:right w:w="100" w:type="nil"/>
            </w:tcMar>
            <w:vAlign w:val="center"/>
          </w:tcPr>
          <w:p w14:paraId="6BA526AB" w14:textId="77777777" w:rsidR="0056566B" w:rsidRDefault="0056566B">
            <w:pPr>
              <w:autoSpaceDE w:val="0"/>
              <w:autoSpaceDN w:val="0"/>
              <w:adjustRightInd w:val="0"/>
              <w:rPr>
                <w:rFonts w:eastAsiaTheme="minorHAnsi"/>
              </w:rPr>
            </w:pPr>
            <w:r>
              <w:rPr>
                <w:rFonts w:eastAsiaTheme="minorHAnsi"/>
              </w:rPr>
              <w:t>Constant</w:t>
            </w:r>
          </w:p>
        </w:tc>
        <w:tc>
          <w:tcPr>
            <w:tcW w:w="3590" w:type="dxa"/>
            <w:tcBorders>
              <w:top w:val="single" w:sz="8" w:space="0" w:color="auto"/>
            </w:tcBorders>
            <w:tcMar>
              <w:top w:w="100" w:type="nil"/>
              <w:right w:w="100" w:type="nil"/>
            </w:tcMar>
            <w:vAlign w:val="center"/>
          </w:tcPr>
          <w:p w14:paraId="39C951ED" w14:textId="77777777" w:rsidR="0056566B" w:rsidRDefault="0056566B">
            <w:pPr>
              <w:autoSpaceDE w:val="0"/>
              <w:autoSpaceDN w:val="0"/>
              <w:adjustRightInd w:val="0"/>
              <w:jc w:val="center"/>
              <w:rPr>
                <w:rFonts w:eastAsiaTheme="minorHAnsi"/>
              </w:rPr>
            </w:pPr>
            <w:r>
              <w:rPr>
                <w:rFonts w:eastAsiaTheme="minorHAnsi"/>
              </w:rPr>
              <w:t>-0.255</w:t>
            </w:r>
          </w:p>
        </w:tc>
      </w:tr>
      <w:tr w:rsidR="0056566B" w14:paraId="44EBEC9C" w14:textId="77777777" w:rsidTr="007E0242">
        <w:tc>
          <w:tcPr>
            <w:tcW w:w="5158" w:type="dxa"/>
            <w:tcMar>
              <w:top w:w="100" w:type="nil"/>
              <w:right w:w="100" w:type="nil"/>
            </w:tcMar>
            <w:vAlign w:val="center"/>
          </w:tcPr>
          <w:p w14:paraId="181DAE7C" w14:textId="77777777" w:rsidR="0056566B" w:rsidRDefault="0056566B">
            <w:pPr>
              <w:autoSpaceDE w:val="0"/>
              <w:autoSpaceDN w:val="0"/>
              <w:adjustRightInd w:val="0"/>
              <w:rPr>
                <w:rFonts w:eastAsiaTheme="minorHAnsi"/>
              </w:rPr>
            </w:pPr>
          </w:p>
        </w:tc>
        <w:tc>
          <w:tcPr>
            <w:tcW w:w="3590" w:type="dxa"/>
            <w:tcMar>
              <w:top w:w="100" w:type="nil"/>
              <w:right w:w="100" w:type="nil"/>
            </w:tcMar>
            <w:vAlign w:val="center"/>
          </w:tcPr>
          <w:p w14:paraId="45BB7E5F" w14:textId="77777777" w:rsidR="0056566B" w:rsidRDefault="0056566B">
            <w:pPr>
              <w:autoSpaceDE w:val="0"/>
              <w:autoSpaceDN w:val="0"/>
              <w:adjustRightInd w:val="0"/>
              <w:jc w:val="center"/>
              <w:rPr>
                <w:rFonts w:eastAsiaTheme="minorHAnsi"/>
              </w:rPr>
            </w:pPr>
            <w:r>
              <w:rPr>
                <w:rFonts w:eastAsiaTheme="minorHAnsi"/>
              </w:rPr>
              <w:t>(-1.34)</w:t>
            </w:r>
          </w:p>
        </w:tc>
      </w:tr>
      <w:tr w:rsidR="0056566B" w14:paraId="14CCD55C" w14:textId="77777777" w:rsidTr="007E0242">
        <w:tc>
          <w:tcPr>
            <w:tcW w:w="5158" w:type="dxa"/>
            <w:tcBorders>
              <w:bottom w:val="single" w:sz="8" w:space="0" w:color="auto"/>
            </w:tcBorders>
            <w:tcMar>
              <w:top w:w="100" w:type="nil"/>
              <w:right w:w="100" w:type="nil"/>
            </w:tcMar>
            <w:vAlign w:val="center"/>
          </w:tcPr>
          <w:p w14:paraId="29E0FE4E" w14:textId="77777777" w:rsidR="0056566B" w:rsidRDefault="0056566B">
            <w:pPr>
              <w:autoSpaceDE w:val="0"/>
              <w:autoSpaceDN w:val="0"/>
              <w:adjustRightInd w:val="0"/>
              <w:rPr>
                <w:rFonts w:eastAsiaTheme="minorHAnsi"/>
              </w:rPr>
            </w:pPr>
            <w:r>
              <w:rPr>
                <w:rFonts w:eastAsiaTheme="minorHAnsi"/>
              </w:rPr>
              <w:t>Observations</w:t>
            </w:r>
          </w:p>
        </w:tc>
        <w:tc>
          <w:tcPr>
            <w:tcW w:w="3590" w:type="dxa"/>
            <w:tcBorders>
              <w:bottom w:val="single" w:sz="8" w:space="0" w:color="auto"/>
            </w:tcBorders>
            <w:tcMar>
              <w:top w:w="100" w:type="nil"/>
              <w:right w:w="100" w:type="nil"/>
            </w:tcMar>
            <w:vAlign w:val="center"/>
          </w:tcPr>
          <w:p w14:paraId="3788C3D0" w14:textId="77777777" w:rsidR="0056566B" w:rsidRDefault="0056566B">
            <w:pPr>
              <w:autoSpaceDE w:val="0"/>
              <w:autoSpaceDN w:val="0"/>
              <w:adjustRightInd w:val="0"/>
              <w:jc w:val="center"/>
              <w:rPr>
                <w:rFonts w:eastAsiaTheme="minorHAnsi"/>
              </w:rPr>
            </w:pPr>
            <w:r>
              <w:rPr>
                <w:rFonts w:eastAsiaTheme="minorHAnsi"/>
              </w:rPr>
              <w:t>11898</w:t>
            </w:r>
          </w:p>
        </w:tc>
      </w:tr>
    </w:tbl>
    <w:p w14:paraId="5F63C305" w14:textId="77777777" w:rsidR="0056566B" w:rsidRDefault="0056566B" w:rsidP="0056566B">
      <w:pPr>
        <w:autoSpaceDE w:val="0"/>
        <w:autoSpaceDN w:val="0"/>
        <w:adjustRightInd w:val="0"/>
        <w:rPr>
          <w:rFonts w:eastAsiaTheme="minorHAnsi"/>
          <w:sz w:val="20"/>
          <w:szCs w:val="20"/>
        </w:rPr>
      </w:pP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0.1, </w:t>
      </w: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0.05, </w:t>
      </w: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0.001</w:t>
      </w:r>
    </w:p>
    <w:p w14:paraId="113D8E8E" w14:textId="77777777" w:rsidR="0056566B" w:rsidRDefault="0056566B" w:rsidP="0056566B">
      <w:pPr>
        <w:autoSpaceDE w:val="0"/>
        <w:autoSpaceDN w:val="0"/>
        <w:adjustRightInd w:val="0"/>
        <w:rPr>
          <w:rFonts w:eastAsiaTheme="minorHAnsi"/>
        </w:rPr>
      </w:pPr>
    </w:p>
    <w:p w14:paraId="248FAAB0" w14:textId="77777777" w:rsidR="0056566B" w:rsidRDefault="0056566B" w:rsidP="0056566B"/>
    <w:p w14:paraId="387F1662" w14:textId="77777777" w:rsidR="0056566B" w:rsidRDefault="0056566B" w:rsidP="00B92A4A"/>
    <w:p w14:paraId="768BCF5E" w14:textId="77777777" w:rsidR="00FA2F42" w:rsidRDefault="00FA2F42" w:rsidP="00B92A4A"/>
    <w:p w14:paraId="07464BAC" w14:textId="77777777" w:rsidR="007E0242" w:rsidRDefault="007E0242">
      <w:r>
        <w:br w:type="page"/>
      </w:r>
    </w:p>
    <w:p w14:paraId="416D0CBB" w14:textId="15E82E56" w:rsidR="00FA2F42" w:rsidRDefault="00FA2F42" w:rsidP="00FA2F42">
      <w:r>
        <w:lastRenderedPageBreak/>
        <w:t>Appendix A</w:t>
      </w:r>
      <w:r w:rsidR="003E76C4">
        <w:t>.</w:t>
      </w:r>
      <w:r w:rsidR="00955601">
        <w:t>6</w:t>
      </w:r>
      <w:r>
        <w:t xml:space="preserve">: Table of Robustness Check of </w:t>
      </w:r>
      <w:r w:rsidR="00847DCE">
        <w:t>Exclusion of C</w:t>
      </w:r>
      <w:r w:rsidR="00847DCE" w:rsidRPr="00847DCE">
        <w:t xml:space="preserve">ases where an </w:t>
      </w:r>
      <w:r w:rsidR="00847DCE">
        <w:t>A</w:t>
      </w:r>
      <w:r w:rsidR="00847DCE" w:rsidRPr="00847DCE">
        <w:t xml:space="preserve">ttorney </w:t>
      </w:r>
      <w:r w:rsidR="00847DCE">
        <w:t>C</w:t>
      </w:r>
      <w:r w:rsidR="00847DCE" w:rsidRPr="00847DCE">
        <w:t xml:space="preserve">lerked for the SCOTUS but not the USCA </w:t>
      </w:r>
      <w:r w:rsidR="00847DCE">
        <w:t>for At Least One Side of the Case</w:t>
      </w:r>
      <w:r w:rsidR="005A78AE">
        <w:t xml:space="preserve"> (t statistics in parentheses)</w:t>
      </w:r>
    </w:p>
    <w:p w14:paraId="148BA3A6" w14:textId="77777777" w:rsidR="00FA2F42" w:rsidRDefault="00FA2F42" w:rsidP="00B92A4A"/>
    <w:tbl>
      <w:tblPr>
        <w:tblW w:w="0" w:type="auto"/>
        <w:tblInd w:w="-118" w:type="dxa"/>
        <w:tblLayout w:type="fixed"/>
        <w:tblLook w:val="0000" w:firstRow="0" w:lastRow="0" w:firstColumn="0" w:lastColumn="0" w:noHBand="0" w:noVBand="0"/>
      </w:tblPr>
      <w:tblGrid>
        <w:gridCol w:w="4428"/>
        <w:gridCol w:w="4320"/>
      </w:tblGrid>
      <w:tr w:rsidR="005A78AE" w14:paraId="6AF342F3" w14:textId="77777777" w:rsidTr="00A36621">
        <w:tc>
          <w:tcPr>
            <w:tcW w:w="4428" w:type="dxa"/>
            <w:tcBorders>
              <w:top w:val="single" w:sz="4" w:space="0" w:color="auto"/>
              <w:bottom w:val="single" w:sz="4" w:space="0" w:color="auto"/>
            </w:tcBorders>
            <w:tcMar>
              <w:top w:w="100" w:type="nil"/>
              <w:right w:w="100" w:type="nil"/>
            </w:tcMar>
            <w:vAlign w:val="center"/>
          </w:tcPr>
          <w:p w14:paraId="5B4A2171" w14:textId="2F4029CC" w:rsidR="005A78AE" w:rsidRDefault="005A78AE" w:rsidP="005A78AE">
            <w:pPr>
              <w:autoSpaceDE w:val="0"/>
              <w:autoSpaceDN w:val="0"/>
              <w:adjustRightInd w:val="0"/>
              <w:rPr>
                <w:rFonts w:eastAsiaTheme="minorHAnsi"/>
              </w:rPr>
            </w:pPr>
            <w:r>
              <w:t>Independent Variables</w:t>
            </w:r>
          </w:p>
        </w:tc>
        <w:tc>
          <w:tcPr>
            <w:tcW w:w="4320" w:type="dxa"/>
            <w:tcBorders>
              <w:top w:val="single" w:sz="4" w:space="0" w:color="auto"/>
              <w:bottom w:val="single" w:sz="4" w:space="0" w:color="auto"/>
            </w:tcBorders>
            <w:tcMar>
              <w:top w:w="100" w:type="nil"/>
              <w:right w:w="100" w:type="nil"/>
            </w:tcMar>
            <w:vAlign w:val="center"/>
          </w:tcPr>
          <w:p w14:paraId="45F1DE8B" w14:textId="5EECAC1E" w:rsidR="005A78AE" w:rsidRDefault="005A78AE" w:rsidP="005A78AE">
            <w:pPr>
              <w:autoSpaceDE w:val="0"/>
              <w:autoSpaceDN w:val="0"/>
              <w:adjustRightInd w:val="0"/>
              <w:jc w:val="center"/>
              <w:rPr>
                <w:rFonts w:eastAsiaTheme="minorHAnsi"/>
              </w:rPr>
            </w:pPr>
            <w:r>
              <w:rPr>
                <w:rFonts w:eastAsiaTheme="minorHAnsi"/>
              </w:rPr>
              <w:t>Coefficients</w:t>
            </w:r>
          </w:p>
        </w:tc>
      </w:tr>
      <w:tr w:rsidR="00847DCE" w14:paraId="148A623E" w14:textId="77777777" w:rsidTr="00A36621">
        <w:tc>
          <w:tcPr>
            <w:tcW w:w="4428" w:type="dxa"/>
            <w:tcBorders>
              <w:top w:val="single" w:sz="4" w:space="0" w:color="auto"/>
            </w:tcBorders>
            <w:tcMar>
              <w:top w:w="100" w:type="nil"/>
              <w:right w:w="100" w:type="nil"/>
            </w:tcMar>
            <w:vAlign w:val="center"/>
          </w:tcPr>
          <w:p w14:paraId="115C56EC" w14:textId="4927C89F" w:rsidR="00847DCE" w:rsidRDefault="00847DCE">
            <w:pPr>
              <w:autoSpaceDE w:val="0"/>
              <w:autoSpaceDN w:val="0"/>
              <w:adjustRightInd w:val="0"/>
              <w:rPr>
                <w:rFonts w:eastAsiaTheme="minorHAnsi"/>
              </w:rPr>
            </w:pPr>
          </w:p>
        </w:tc>
        <w:tc>
          <w:tcPr>
            <w:tcW w:w="4320" w:type="dxa"/>
            <w:tcBorders>
              <w:top w:val="single" w:sz="4" w:space="0" w:color="auto"/>
            </w:tcBorders>
            <w:tcMar>
              <w:top w:w="100" w:type="nil"/>
              <w:right w:w="100" w:type="nil"/>
            </w:tcMar>
            <w:vAlign w:val="center"/>
          </w:tcPr>
          <w:p w14:paraId="1E7F4BC4" w14:textId="77777777" w:rsidR="00847DCE" w:rsidRDefault="00847DCE">
            <w:pPr>
              <w:autoSpaceDE w:val="0"/>
              <w:autoSpaceDN w:val="0"/>
              <w:adjustRightInd w:val="0"/>
              <w:jc w:val="center"/>
              <w:rPr>
                <w:rFonts w:eastAsiaTheme="minorHAnsi"/>
              </w:rPr>
            </w:pPr>
          </w:p>
        </w:tc>
      </w:tr>
      <w:tr w:rsidR="00847DCE" w14:paraId="1FFC00D0" w14:textId="77777777" w:rsidTr="00A36621">
        <w:tc>
          <w:tcPr>
            <w:tcW w:w="4428" w:type="dxa"/>
            <w:tcMar>
              <w:top w:w="100" w:type="nil"/>
              <w:right w:w="100" w:type="nil"/>
            </w:tcMar>
            <w:vAlign w:val="center"/>
          </w:tcPr>
          <w:p w14:paraId="1BE7954E" w14:textId="77777777" w:rsidR="00847DCE" w:rsidRDefault="00847DCE">
            <w:pPr>
              <w:autoSpaceDE w:val="0"/>
              <w:autoSpaceDN w:val="0"/>
              <w:adjustRightInd w:val="0"/>
              <w:rPr>
                <w:rFonts w:eastAsiaTheme="minorHAnsi"/>
              </w:rPr>
            </w:pPr>
            <w:r>
              <w:rPr>
                <w:rFonts w:eastAsiaTheme="minorHAnsi"/>
              </w:rPr>
              <w:t>Pet. Clerk for SCOTUS Justice</w:t>
            </w:r>
          </w:p>
        </w:tc>
        <w:tc>
          <w:tcPr>
            <w:tcW w:w="4320" w:type="dxa"/>
            <w:tcMar>
              <w:top w:w="100" w:type="nil"/>
              <w:right w:w="100" w:type="nil"/>
            </w:tcMar>
            <w:vAlign w:val="center"/>
          </w:tcPr>
          <w:p w14:paraId="1E578E54" w14:textId="77777777" w:rsidR="00847DCE" w:rsidRDefault="00847DCE">
            <w:pPr>
              <w:autoSpaceDE w:val="0"/>
              <w:autoSpaceDN w:val="0"/>
              <w:adjustRightInd w:val="0"/>
              <w:jc w:val="center"/>
              <w:rPr>
                <w:rFonts w:eastAsiaTheme="minorHAnsi"/>
              </w:rPr>
            </w:pPr>
            <w:r>
              <w:rPr>
                <w:rFonts w:eastAsiaTheme="minorHAnsi"/>
              </w:rPr>
              <w:t>0.488</w:t>
            </w:r>
            <w:r>
              <w:rPr>
                <w:rFonts w:eastAsiaTheme="minorHAnsi"/>
                <w:vertAlign w:val="superscript"/>
              </w:rPr>
              <w:t>***</w:t>
            </w:r>
          </w:p>
        </w:tc>
      </w:tr>
      <w:tr w:rsidR="00847DCE" w14:paraId="6802445F" w14:textId="77777777" w:rsidTr="00A36621">
        <w:tc>
          <w:tcPr>
            <w:tcW w:w="4428" w:type="dxa"/>
            <w:tcMar>
              <w:top w:w="100" w:type="nil"/>
              <w:right w:w="100" w:type="nil"/>
            </w:tcMar>
            <w:vAlign w:val="center"/>
          </w:tcPr>
          <w:p w14:paraId="21B7EC4D"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27F11D6A" w14:textId="77777777" w:rsidR="00847DCE" w:rsidRDefault="00847DCE">
            <w:pPr>
              <w:autoSpaceDE w:val="0"/>
              <w:autoSpaceDN w:val="0"/>
              <w:adjustRightInd w:val="0"/>
              <w:jc w:val="center"/>
              <w:rPr>
                <w:rFonts w:eastAsiaTheme="minorHAnsi"/>
              </w:rPr>
            </w:pPr>
            <w:r>
              <w:rPr>
                <w:rFonts w:eastAsiaTheme="minorHAnsi"/>
              </w:rPr>
              <w:t>(3.33)</w:t>
            </w:r>
          </w:p>
        </w:tc>
      </w:tr>
      <w:tr w:rsidR="00847DCE" w14:paraId="4DE10BB4" w14:textId="77777777" w:rsidTr="00A36621">
        <w:tc>
          <w:tcPr>
            <w:tcW w:w="4428" w:type="dxa"/>
            <w:tcMar>
              <w:top w:w="100" w:type="nil"/>
              <w:right w:w="100" w:type="nil"/>
            </w:tcMar>
            <w:vAlign w:val="center"/>
          </w:tcPr>
          <w:p w14:paraId="3A05DAB0"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0DA3542D" w14:textId="77777777" w:rsidR="00847DCE" w:rsidRDefault="00847DCE">
            <w:pPr>
              <w:autoSpaceDE w:val="0"/>
              <w:autoSpaceDN w:val="0"/>
              <w:adjustRightInd w:val="0"/>
              <w:rPr>
                <w:rFonts w:eastAsiaTheme="minorHAnsi"/>
              </w:rPr>
            </w:pPr>
          </w:p>
        </w:tc>
      </w:tr>
      <w:tr w:rsidR="00847DCE" w14:paraId="5F935BED" w14:textId="77777777" w:rsidTr="00A36621">
        <w:tc>
          <w:tcPr>
            <w:tcW w:w="4428" w:type="dxa"/>
            <w:tcMar>
              <w:top w:w="100" w:type="nil"/>
              <w:right w:w="100" w:type="nil"/>
            </w:tcMar>
            <w:vAlign w:val="center"/>
          </w:tcPr>
          <w:p w14:paraId="4D8ACB8F" w14:textId="77777777" w:rsidR="00847DCE" w:rsidRDefault="00847DCE">
            <w:pPr>
              <w:autoSpaceDE w:val="0"/>
              <w:autoSpaceDN w:val="0"/>
              <w:adjustRightInd w:val="0"/>
              <w:rPr>
                <w:rFonts w:eastAsiaTheme="minorHAnsi"/>
              </w:rPr>
            </w:pPr>
            <w:r>
              <w:rPr>
                <w:rFonts w:eastAsiaTheme="minorHAnsi"/>
              </w:rPr>
              <w:t>Pet. Clerk for Diff. SCOTUS Justice</w:t>
            </w:r>
          </w:p>
        </w:tc>
        <w:tc>
          <w:tcPr>
            <w:tcW w:w="4320" w:type="dxa"/>
            <w:tcMar>
              <w:top w:w="100" w:type="nil"/>
              <w:right w:w="100" w:type="nil"/>
            </w:tcMar>
            <w:vAlign w:val="center"/>
          </w:tcPr>
          <w:p w14:paraId="60B01E9D" w14:textId="77777777" w:rsidR="00847DCE" w:rsidRDefault="00847DCE">
            <w:pPr>
              <w:autoSpaceDE w:val="0"/>
              <w:autoSpaceDN w:val="0"/>
              <w:adjustRightInd w:val="0"/>
              <w:jc w:val="center"/>
              <w:rPr>
                <w:rFonts w:eastAsiaTheme="minorHAnsi"/>
              </w:rPr>
            </w:pPr>
            <w:r>
              <w:rPr>
                <w:rFonts w:eastAsiaTheme="minorHAnsi"/>
              </w:rPr>
              <w:t>0.161</w:t>
            </w:r>
            <w:r>
              <w:rPr>
                <w:rFonts w:eastAsiaTheme="minorHAnsi"/>
                <w:vertAlign w:val="superscript"/>
              </w:rPr>
              <w:t>***</w:t>
            </w:r>
          </w:p>
        </w:tc>
      </w:tr>
      <w:tr w:rsidR="00847DCE" w14:paraId="4CD0A6F4" w14:textId="77777777" w:rsidTr="00A36621">
        <w:tc>
          <w:tcPr>
            <w:tcW w:w="4428" w:type="dxa"/>
            <w:tcMar>
              <w:top w:w="100" w:type="nil"/>
              <w:right w:w="100" w:type="nil"/>
            </w:tcMar>
            <w:vAlign w:val="center"/>
          </w:tcPr>
          <w:p w14:paraId="333A8CB5"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6834CE06" w14:textId="77777777" w:rsidR="00847DCE" w:rsidRDefault="00847DCE">
            <w:pPr>
              <w:autoSpaceDE w:val="0"/>
              <w:autoSpaceDN w:val="0"/>
              <w:adjustRightInd w:val="0"/>
              <w:jc w:val="center"/>
              <w:rPr>
                <w:rFonts w:eastAsiaTheme="minorHAnsi"/>
              </w:rPr>
            </w:pPr>
            <w:r>
              <w:rPr>
                <w:rFonts w:eastAsiaTheme="minorHAnsi"/>
              </w:rPr>
              <w:t>(4.41)</w:t>
            </w:r>
          </w:p>
        </w:tc>
      </w:tr>
      <w:tr w:rsidR="00847DCE" w14:paraId="16F1DF9A" w14:textId="77777777" w:rsidTr="00A36621">
        <w:tc>
          <w:tcPr>
            <w:tcW w:w="4428" w:type="dxa"/>
            <w:tcMar>
              <w:top w:w="100" w:type="nil"/>
              <w:right w:w="100" w:type="nil"/>
            </w:tcMar>
            <w:vAlign w:val="center"/>
          </w:tcPr>
          <w:p w14:paraId="7BA1B242"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05408318" w14:textId="77777777" w:rsidR="00847DCE" w:rsidRDefault="00847DCE">
            <w:pPr>
              <w:autoSpaceDE w:val="0"/>
              <w:autoSpaceDN w:val="0"/>
              <w:adjustRightInd w:val="0"/>
              <w:rPr>
                <w:rFonts w:eastAsiaTheme="minorHAnsi"/>
              </w:rPr>
            </w:pPr>
          </w:p>
        </w:tc>
      </w:tr>
      <w:tr w:rsidR="00847DCE" w14:paraId="3E4CB1D8" w14:textId="77777777" w:rsidTr="00A36621">
        <w:tc>
          <w:tcPr>
            <w:tcW w:w="4428" w:type="dxa"/>
            <w:tcMar>
              <w:top w:w="100" w:type="nil"/>
              <w:right w:w="100" w:type="nil"/>
            </w:tcMar>
            <w:vAlign w:val="center"/>
          </w:tcPr>
          <w:p w14:paraId="581BCD0B" w14:textId="77777777" w:rsidR="00847DCE" w:rsidRDefault="00847DCE">
            <w:pPr>
              <w:autoSpaceDE w:val="0"/>
              <w:autoSpaceDN w:val="0"/>
              <w:adjustRightInd w:val="0"/>
              <w:rPr>
                <w:rFonts w:eastAsiaTheme="minorHAnsi"/>
              </w:rPr>
            </w:pPr>
            <w:r>
              <w:rPr>
                <w:rFonts w:eastAsiaTheme="minorHAnsi"/>
              </w:rPr>
              <w:t>Pet. Clerk for USCA Highest</w:t>
            </w:r>
          </w:p>
        </w:tc>
        <w:tc>
          <w:tcPr>
            <w:tcW w:w="4320" w:type="dxa"/>
            <w:tcMar>
              <w:top w:w="100" w:type="nil"/>
              <w:right w:w="100" w:type="nil"/>
            </w:tcMar>
            <w:vAlign w:val="center"/>
          </w:tcPr>
          <w:p w14:paraId="3D95FE61" w14:textId="77777777" w:rsidR="00847DCE" w:rsidRDefault="00847DCE">
            <w:pPr>
              <w:autoSpaceDE w:val="0"/>
              <w:autoSpaceDN w:val="0"/>
              <w:adjustRightInd w:val="0"/>
              <w:jc w:val="center"/>
              <w:rPr>
                <w:rFonts w:eastAsiaTheme="minorHAnsi"/>
              </w:rPr>
            </w:pPr>
            <w:r>
              <w:rPr>
                <w:rFonts w:eastAsiaTheme="minorHAnsi"/>
              </w:rPr>
              <w:t>0.124</w:t>
            </w:r>
            <w:r>
              <w:rPr>
                <w:rFonts w:eastAsiaTheme="minorHAnsi"/>
                <w:vertAlign w:val="superscript"/>
              </w:rPr>
              <w:t>**</w:t>
            </w:r>
          </w:p>
        </w:tc>
      </w:tr>
      <w:tr w:rsidR="00847DCE" w14:paraId="3F20D0B7" w14:textId="77777777" w:rsidTr="00A36621">
        <w:tc>
          <w:tcPr>
            <w:tcW w:w="4428" w:type="dxa"/>
            <w:tcMar>
              <w:top w:w="100" w:type="nil"/>
              <w:right w:w="100" w:type="nil"/>
            </w:tcMar>
            <w:vAlign w:val="center"/>
          </w:tcPr>
          <w:p w14:paraId="1F4F86CF"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48F376C9" w14:textId="77777777" w:rsidR="00847DCE" w:rsidRDefault="00847DCE">
            <w:pPr>
              <w:autoSpaceDE w:val="0"/>
              <w:autoSpaceDN w:val="0"/>
              <w:adjustRightInd w:val="0"/>
              <w:jc w:val="center"/>
              <w:rPr>
                <w:rFonts w:eastAsiaTheme="minorHAnsi"/>
              </w:rPr>
            </w:pPr>
            <w:r>
              <w:rPr>
                <w:rFonts w:eastAsiaTheme="minorHAnsi"/>
              </w:rPr>
              <w:t>(2.99)</w:t>
            </w:r>
          </w:p>
        </w:tc>
      </w:tr>
      <w:tr w:rsidR="00847DCE" w14:paraId="128F9D46" w14:textId="77777777" w:rsidTr="00A36621">
        <w:tc>
          <w:tcPr>
            <w:tcW w:w="4428" w:type="dxa"/>
            <w:tcMar>
              <w:top w:w="100" w:type="nil"/>
              <w:right w:w="100" w:type="nil"/>
            </w:tcMar>
            <w:vAlign w:val="center"/>
          </w:tcPr>
          <w:p w14:paraId="68F3D232"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6CD3C092" w14:textId="77777777" w:rsidR="00847DCE" w:rsidRDefault="00847DCE">
            <w:pPr>
              <w:autoSpaceDE w:val="0"/>
              <w:autoSpaceDN w:val="0"/>
              <w:adjustRightInd w:val="0"/>
              <w:rPr>
                <w:rFonts w:eastAsiaTheme="minorHAnsi"/>
              </w:rPr>
            </w:pPr>
          </w:p>
        </w:tc>
      </w:tr>
      <w:tr w:rsidR="00847DCE" w14:paraId="08413711" w14:textId="77777777" w:rsidTr="00A36621">
        <w:tc>
          <w:tcPr>
            <w:tcW w:w="4428" w:type="dxa"/>
            <w:tcMar>
              <w:top w:w="100" w:type="nil"/>
              <w:right w:w="100" w:type="nil"/>
            </w:tcMar>
            <w:vAlign w:val="center"/>
          </w:tcPr>
          <w:p w14:paraId="2A91400D" w14:textId="77777777" w:rsidR="00847DCE" w:rsidRDefault="00847DCE">
            <w:pPr>
              <w:autoSpaceDE w:val="0"/>
              <w:autoSpaceDN w:val="0"/>
              <w:adjustRightInd w:val="0"/>
              <w:rPr>
                <w:rFonts w:eastAsiaTheme="minorHAnsi"/>
              </w:rPr>
            </w:pPr>
            <w:r>
              <w:rPr>
                <w:rFonts w:eastAsiaTheme="minorHAnsi"/>
              </w:rPr>
              <w:t>Resp. Clerk for SCOTUS Justice</w:t>
            </w:r>
          </w:p>
        </w:tc>
        <w:tc>
          <w:tcPr>
            <w:tcW w:w="4320" w:type="dxa"/>
            <w:tcMar>
              <w:top w:w="100" w:type="nil"/>
              <w:right w:w="100" w:type="nil"/>
            </w:tcMar>
            <w:vAlign w:val="center"/>
          </w:tcPr>
          <w:p w14:paraId="2153005A" w14:textId="77777777" w:rsidR="00847DCE" w:rsidRDefault="00847DCE">
            <w:pPr>
              <w:autoSpaceDE w:val="0"/>
              <w:autoSpaceDN w:val="0"/>
              <w:adjustRightInd w:val="0"/>
              <w:jc w:val="center"/>
              <w:rPr>
                <w:rFonts w:eastAsiaTheme="minorHAnsi"/>
              </w:rPr>
            </w:pPr>
            <w:r>
              <w:rPr>
                <w:rFonts w:eastAsiaTheme="minorHAnsi"/>
              </w:rPr>
              <w:t>-0.264</w:t>
            </w:r>
            <w:r>
              <w:rPr>
                <w:rFonts w:eastAsiaTheme="minorHAnsi"/>
                <w:vertAlign w:val="superscript"/>
              </w:rPr>
              <w:t>**</w:t>
            </w:r>
          </w:p>
        </w:tc>
      </w:tr>
      <w:tr w:rsidR="00847DCE" w14:paraId="60C65F1D" w14:textId="77777777" w:rsidTr="00A36621">
        <w:tc>
          <w:tcPr>
            <w:tcW w:w="4428" w:type="dxa"/>
            <w:tcMar>
              <w:top w:w="100" w:type="nil"/>
              <w:right w:w="100" w:type="nil"/>
            </w:tcMar>
            <w:vAlign w:val="center"/>
          </w:tcPr>
          <w:p w14:paraId="48EA4DC2"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5FB5E95C" w14:textId="77777777" w:rsidR="00847DCE" w:rsidRDefault="00847DCE">
            <w:pPr>
              <w:autoSpaceDE w:val="0"/>
              <w:autoSpaceDN w:val="0"/>
              <w:adjustRightInd w:val="0"/>
              <w:jc w:val="center"/>
              <w:rPr>
                <w:rFonts w:eastAsiaTheme="minorHAnsi"/>
              </w:rPr>
            </w:pPr>
            <w:r>
              <w:rPr>
                <w:rFonts w:eastAsiaTheme="minorHAnsi"/>
              </w:rPr>
              <w:t>(-2.56)</w:t>
            </w:r>
          </w:p>
        </w:tc>
      </w:tr>
      <w:tr w:rsidR="00847DCE" w14:paraId="43A58AC1" w14:textId="77777777" w:rsidTr="00A36621">
        <w:tc>
          <w:tcPr>
            <w:tcW w:w="4428" w:type="dxa"/>
            <w:tcMar>
              <w:top w:w="100" w:type="nil"/>
              <w:right w:w="100" w:type="nil"/>
            </w:tcMar>
            <w:vAlign w:val="center"/>
          </w:tcPr>
          <w:p w14:paraId="353BBC91"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4FBDE922" w14:textId="77777777" w:rsidR="00847DCE" w:rsidRDefault="00847DCE">
            <w:pPr>
              <w:autoSpaceDE w:val="0"/>
              <w:autoSpaceDN w:val="0"/>
              <w:adjustRightInd w:val="0"/>
              <w:rPr>
                <w:rFonts w:eastAsiaTheme="minorHAnsi"/>
              </w:rPr>
            </w:pPr>
          </w:p>
        </w:tc>
      </w:tr>
      <w:tr w:rsidR="00847DCE" w14:paraId="4C6E75E6" w14:textId="77777777" w:rsidTr="00A36621">
        <w:tc>
          <w:tcPr>
            <w:tcW w:w="4428" w:type="dxa"/>
            <w:tcMar>
              <w:top w:w="100" w:type="nil"/>
              <w:right w:w="100" w:type="nil"/>
            </w:tcMar>
            <w:vAlign w:val="center"/>
          </w:tcPr>
          <w:p w14:paraId="40C8D9F1" w14:textId="77777777" w:rsidR="00847DCE" w:rsidRDefault="00847DCE">
            <w:pPr>
              <w:autoSpaceDE w:val="0"/>
              <w:autoSpaceDN w:val="0"/>
              <w:adjustRightInd w:val="0"/>
              <w:rPr>
                <w:rFonts w:eastAsiaTheme="minorHAnsi"/>
              </w:rPr>
            </w:pPr>
            <w:r>
              <w:rPr>
                <w:rFonts w:eastAsiaTheme="minorHAnsi"/>
              </w:rPr>
              <w:t>Resp. Clerk for Diff. SCOTUS Justice</w:t>
            </w:r>
          </w:p>
        </w:tc>
        <w:tc>
          <w:tcPr>
            <w:tcW w:w="4320" w:type="dxa"/>
            <w:tcMar>
              <w:top w:w="100" w:type="nil"/>
              <w:right w:w="100" w:type="nil"/>
            </w:tcMar>
            <w:vAlign w:val="center"/>
          </w:tcPr>
          <w:p w14:paraId="745DC57E" w14:textId="77777777" w:rsidR="00847DCE" w:rsidRDefault="00847DCE">
            <w:pPr>
              <w:autoSpaceDE w:val="0"/>
              <w:autoSpaceDN w:val="0"/>
              <w:adjustRightInd w:val="0"/>
              <w:jc w:val="center"/>
              <w:rPr>
                <w:rFonts w:eastAsiaTheme="minorHAnsi"/>
              </w:rPr>
            </w:pPr>
            <w:r>
              <w:rPr>
                <w:rFonts w:eastAsiaTheme="minorHAnsi"/>
              </w:rPr>
              <w:t>-0.101</w:t>
            </w:r>
            <w:r>
              <w:rPr>
                <w:rFonts w:eastAsiaTheme="minorHAnsi"/>
                <w:vertAlign w:val="superscript"/>
              </w:rPr>
              <w:t>*</w:t>
            </w:r>
          </w:p>
        </w:tc>
      </w:tr>
      <w:tr w:rsidR="00847DCE" w14:paraId="1AD70265" w14:textId="77777777" w:rsidTr="00A36621">
        <w:tc>
          <w:tcPr>
            <w:tcW w:w="4428" w:type="dxa"/>
            <w:tcMar>
              <w:top w:w="100" w:type="nil"/>
              <w:right w:w="100" w:type="nil"/>
            </w:tcMar>
            <w:vAlign w:val="center"/>
          </w:tcPr>
          <w:p w14:paraId="44ADCD73"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5AAF86E6" w14:textId="77777777" w:rsidR="00847DCE" w:rsidRDefault="00847DCE">
            <w:pPr>
              <w:autoSpaceDE w:val="0"/>
              <w:autoSpaceDN w:val="0"/>
              <w:adjustRightInd w:val="0"/>
              <w:jc w:val="center"/>
              <w:rPr>
                <w:rFonts w:eastAsiaTheme="minorHAnsi"/>
              </w:rPr>
            </w:pPr>
            <w:r>
              <w:rPr>
                <w:rFonts w:eastAsiaTheme="minorHAnsi"/>
              </w:rPr>
              <w:t>(-1.92)</w:t>
            </w:r>
          </w:p>
        </w:tc>
      </w:tr>
      <w:tr w:rsidR="00847DCE" w14:paraId="1412A8B0" w14:textId="77777777" w:rsidTr="00A36621">
        <w:tc>
          <w:tcPr>
            <w:tcW w:w="4428" w:type="dxa"/>
            <w:tcMar>
              <w:top w:w="100" w:type="nil"/>
              <w:right w:w="100" w:type="nil"/>
            </w:tcMar>
            <w:vAlign w:val="center"/>
          </w:tcPr>
          <w:p w14:paraId="45839231"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638C2FCD" w14:textId="77777777" w:rsidR="00847DCE" w:rsidRDefault="00847DCE">
            <w:pPr>
              <w:autoSpaceDE w:val="0"/>
              <w:autoSpaceDN w:val="0"/>
              <w:adjustRightInd w:val="0"/>
              <w:rPr>
                <w:rFonts w:eastAsiaTheme="minorHAnsi"/>
              </w:rPr>
            </w:pPr>
          </w:p>
        </w:tc>
      </w:tr>
      <w:tr w:rsidR="00847DCE" w14:paraId="610B0F49" w14:textId="77777777" w:rsidTr="00A36621">
        <w:tc>
          <w:tcPr>
            <w:tcW w:w="4428" w:type="dxa"/>
            <w:tcMar>
              <w:top w:w="100" w:type="nil"/>
              <w:right w:w="100" w:type="nil"/>
            </w:tcMar>
            <w:vAlign w:val="center"/>
          </w:tcPr>
          <w:p w14:paraId="2ADE19EB" w14:textId="77777777" w:rsidR="00847DCE" w:rsidRDefault="00847DCE">
            <w:pPr>
              <w:autoSpaceDE w:val="0"/>
              <w:autoSpaceDN w:val="0"/>
              <w:adjustRightInd w:val="0"/>
              <w:rPr>
                <w:rFonts w:eastAsiaTheme="minorHAnsi"/>
              </w:rPr>
            </w:pPr>
            <w:r>
              <w:rPr>
                <w:rFonts w:eastAsiaTheme="minorHAnsi"/>
              </w:rPr>
              <w:t>Resp. Clerk for USCA Highest</w:t>
            </w:r>
          </w:p>
        </w:tc>
        <w:tc>
          <w:tcPr>
            <w:tcW w:w="4320" w:type="dxa"/>
            <w:tcMar>
              <w:top w:w="100" w:type="nil"/>
              <w:right w:w="100" w:type="nil"/>
            </w:tcMar>
            <w:vAlign w:val="center"/>
          </w:tcPr>
          <w:p w14:paraId="259505C5" w14:textId="77777777" w:rsidR="00847DCE" w:rsidRDefault="00847DCE">
            <w:pPr>
              <w:autoSpaceDE w:val="0"/>
              <w:autoSpaceDN w:val="0"/>
              <w:adjustRightInd w:val="0"/>
              <w:jc w:val="center"/>
              <w:rPr>
                <w:rFonts w:eastAsiaTheme="minorHAnsi"/>
              </w:rPr>
            </w:pPr>
            <w:r>
              <w:rPr>
                <w:rFonts w:eastAsiaTheme="minorHAnsi"/>
              </w:rPr>
              <w:t>-0.422</w:t>
            </w:r>
            <w:r>
              <w:rPr>
                <w:rFonts w:eastAsiaTheme="minorHAnsi"/>
                <w:vertAlign w:val="superscript"/>
              </w:rPr>
              <w:t>***</w:t>
            </w:r>
          </w:p>
        </w:tc>
      </w:tr>
      <w:tr w:rsidR="00847DCE" w14:paraId="0D2BF403" w14:textId="77777777" w:rsidTr="00A36621">
        <w:tc>
          <w:tcPr>
            <w:tcW w:w="4428" w:type="dxa"/>
            <w:tcMar>
              <w:top w:w="100" w:type="nil"/>
              <w:right w:w="100" w:type="nil"/>
            </w:tcMar>
            <w:vAlign w:val="center"/>
          </w:tcPr>
          <w:p w14:paraId="0056509F"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0A5F82DC" w14:textId="77777777" w:rsidR="00847DCE" w:rsidRDefault="00847DCE">
            <w:pPr>
              <w:autoSpaceDE w:val="0"/>
              <w:autoSpaceDN w:val="0"/>
              <w:adjustRightInd w:val="0"/>
              <w:jc w:val="center"/>
              <w:rPr>
                <w:rFonts w:eastAsiaTheme="minorHAnsi"/>
              </w:rPr>
            </w:pPr>
            <w:r>
              <w:rPr>
                <w:rFonts w:eastAsiaTheme="minorHAnsi"/>
              </w:rPr>
              <w:t>(-9.50)</w:t>
            </w:r>
          </w:p>
        </w:tc>
      </w:tr>
      <w:tr w:rsidR="00847DCE" w14:paraId="687A1BE9" w14:textId="77777777" w:rsidTr="00A36621">
        <w:tc>
          <w:tcPr>
            <w:tcW w:w="4428" w:type="dxa"/>
            <w:tcMar>
              <w:top w:w="100" w:type="nil"/>
              <w:right w:w="100" w:type="nil"/>
            </w:tcMar>
            <w:vAlign w:val="center"/>
          </w:tcPr>
          <w:p w14:paraId="6A3CE0E2"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3C8C2BD3" w14:textId="77777777" w:rsidR="00847DCE" w:rsidRDefault="00847DCE">
            <w:pPr>
              <w:autoSpaceDE w:val="0"/>
              <w:autoSpaceDN w:val="0"/>
              <w:adjustRightInd w:val="0"/>
              <w:rPr>
                <w:rFonts w:eastAsiaTheme="minorHAnsi"/>
              </w:rPr>
            </w:pPr>
          </w:p>
        </w:tc>
      </w:tr>
      <w:tr w:rsidR="00847DCE" w14:paraId="4A5A9D06" w14:textId="77777777" w:rsidTr="00A36621">
        <w:tc>
          <w:tcPr>
            <w:tcW w:w="4428" w:type="dxa"/>
            <w:tcMar>
              <w:top w:w="100" w:type="nil"/>
              <w:right w:w="100" w:type="nil"/>
            </w:tcMar>
            <w:vAlign w:val="center"/>
          </w:tcPr>
          <w:p w14:paraId="2F8DA6D1" w14:textId="77777777" w:rsidR="00847DCE" w:rsidRDefault="00847DCE">
            <w:pPr>
              <w:autoSpaceDE w:val="0"/>
              <w:autoSpaceDN w:val="0"/>
              <w:adjustRightInd w:val="0"/>
              <w:rPr>
                <w:rFonts w:eastAsiaTheme="minorHAnsi"/>
              </w:rPr>
            </w:pPr>
            <w:r>
              <w:rPr>
                <w:rFonts w:eastAsiaTheme="minorHAnsi"/>
              </w:rPr>
              <w:t>Pet. Attorney Law School</w:t>
            </w:r>
          </w:p>
        </w:tc>
        <w:tc>
          <w:tcPr>
            <w:tcW w:w="4320" w:type="dxa"/>
            <w:tcMar>
              <w:top w:w="100" w:type="nil"/>
              <w:right w:w="100" w:type="nil"/>
            </w:tcMar>
            <w:vAlign w:val="center"/>
          </w:tcPr>
          <w:p w14:paraId="68456C5A" w14:textId="77777777" w:rsidR="00847DCE" w:rsidRDefault="00847DCE">
            <w:pPr>
              <w:autoSpaceDE w:val="0"/>
              <w:autoSpaceDN w:val="0"/>
              <w:adjustRightInd w:val="0"/>
              <w:jc w:val="center"/>
              <w:rPr>
                <w:rFonts w:eastAsiaTheme="minorHAnsi"/>
              </w:rPr>
            </w:pPr>
            <w:r>
              <w:rPr>
                <w:rFonts w:eastAsiaTheme="minorHAnsi"/>
              </w:rPr>
              <w:t>0.259</w:t>
            </w:r>
            <w:r>
              <w:rPr>
                <w:rFonts w:eastAsiaTheme="minorHAnsi"/>
                <w:vertAlign w:val="superscript"/>
              </w:rPr>
              <w:t>***</w:t>
            </w:r>
          </w:p>
        </w:tc>
      </w:tr>
      <w:tr w:rsidR="00847DCE" w14:paraId="0D13FCAB" w14:textId="77777777" w:rsidTr="00A36621">
        <w:tc>
          <w:tcPr>
            <w:tcW w:w="4428" w:type="dxa"/>
            <w:tcMar>
              <w:top w:w="100" w:type="nil"/>
              <w:right w:w="100" w:type="nil"/>
            </w:tcMar>
            <w:vAlign w:val="center"/>
          </w:tcPr>
          <w:p w14:paraId="1146D157"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64D9A822" w14:textId="77777777" w:rsidR="00847DCE" w:rsidRDefault="00847DCE">
            <w:pPr>
              <w:autoSpaceDE w:val="0"/>
              <w:autoSpaceDN w:val="0"/>
              <w:adjustRightInd w:val="0"/>
              <w:jc w:val="center"/>
              <w:rPr>
                <w:rFonts w:eastAsiaTheme="minorHAnsi"/>
              </w:rPr>
            </w:pPr>
            <w:r>
              <w:rPr>
                <w:rFonts w:eastAsiaTheme="minorHAnsi"/>
              </w:rPr>
              <w:t>(4.38)</w:t>
            </w:r>
          </w:p>
        </w:tc>
      </w:tr>
      <w:tr w:rsidR="00847DCE" w14:paraId="2240BD40" w14:textId="77777777" w:rsidTr="00A36621">
        <w:tc>
          <w:tcPr>
            <w:tcW w:w="4428" w:type="dxa"/>
            <w:tcMar>
              <w:top w:w="100" w:type="nil"/>
              <w:right w:w="100" w:type="nil"/>
            </w:tcMar>
            <w:vAlign w:val="center"/>
          </w:tcPr>
          <w:p w14:paraId="52D0D734"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30DCD0BD" w14:textId="77777777" w:rsidR="00847DCE" w:rsidRDefault="00847DCE">
            <w:pPr>
              <w:autoSpaceDE w:val="0"/>
              <w:autoSpaceDN w:val="0"/>
              <w:adjustRightInd w:val="0"/>
              <w:rPr>
                <w:rFonts w:eastAsiaTheme="minorHAnsi"/>
              </w:rPr>
            </w:pPr>
          </w:p>
        </w:tc>
      </w:tr>
      <w:tr w:rsidR="00847DCE" w14:paraId="13300C22" w14:textId="77777777" w:rsidTr="00A36621">
        <w:tc>
          <w:tcPr>
            <w:tcW w:w="4428" w:type="dxa"/>
            <w:tcMar>
              <w:top w:w="100" w:type="nil"/>
              <w:right w:w="100" w:type="nil"/>
            </w:tcMar>
            <w:vAlign w:val="center"/>
          </w:tcPr>
          <w:p w14:paraId="28A90AE1" w14:textId="77777777" w:rsidR="00847DCE" w:rsidRDefault="00847DCE">
            <w:pPr>
              <w:autoSpaceDE w:val="0"/>
              <w:autoSpaceDN w:val="0"/>
              <w:adjustRightInd w:val="0"/>
              <w:rPr>
                <w:rFonts w:eastAsiaTheme="minorHAnsi"/>
              </w:rPr>
            </w:pPr>
            <w:r>
              <w:rPr>
                <w:rFonts w:eastAsiaTheme="minorHAnsi"/>
              </w:rPr>
              <w:t>Pet. Attorney Honors</w:t>
            </w:r>
          </w:p>
        </w:tc>
        <w:tc>
          <w:tcPr>
            <w:tcW w:w="4320" w:type="dxa"/>
            <w:tcMar>
              <w:top w:w="100" w:type="nil"/>
              <w:right w:w="100" w:type="nil"/>
            </w:tcMar>
            <w:vAlign w:val="center"/>
          </w:tcPr>
          <w:p w14:paraId="78133047" w14:textId="77777777" w:rsidR="00847DCE" w:rsidRDefault="00847DCE">
            <w:pPr>
              <w:autoSpaceDE w:val="0"/>
              <w:autoSpaceDN w:val="0"/>
              <w:adjustRightInd w:val="0"/>
              <w:jc w:val="center"/>
              <w:rPr>
                <w:rFonts w:eastAsiaTheme="minorHAnsi"/>
              </w:rPr>
            </w:pPr>
            <w:r>
              <w:rPr>
                <w:rFonts w:eastAsiaTheme="minorHAnsi"/>
              </w:rPr>
              <w:t>0.030</w:t>
            </w:r>
          </w:p>
        </w:tc>
      </w:tr>
      <w:tr w:rsidR="00847DCE" w14:paraId="5A9CF24A" w14:textId="77777777" w:rsidTr="00A36621">
        <w:tc>
          <w:tcPr>
            <w:tcW w:w="4428" w:type="dxa"/>
            <w:tcMar>
              <w:top w:w="100" w:type="nil"/>
              <w:right w:w="100" w:type="nil"/>
            </w:tcMar>
            <w:vAlign w:val="center"/>
          </w:tcPr>
          <w:p w14:paraId="354E1CE4"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10B71492" w14:textId="77777777" w:rsidR="00847DCE" w:rsidRDefault="00847DCE">
            <w:pPr>
              <w:autoSpaceDE w:val="0"/>
              <w:autoSpaceDN w:val="0"/>
              <w:adjustRightInd w:val="0"/>
              <w:jc w:val="center"/>
              <w:rPr>
                <w:rFonts w:eastAsiaTheme="minorHAnsi"/>
              </w:rPr>
            </w:pPr>
            <w:r>
              <w:rPr>
                <w:rFonts w:eastAsiaTheme="minorHAnsi"/>
              </w:rPr>
              <w:t>(1.11)</w:t>
            </w:r>
          </w:p>
        </w:tc>
      </w:tr>
      <w:tr w:rsidR="00847DCE" w14:paraId="37BC5BEE" w14:textId="77777777" w:rsidTr="00A36621">
        <w:tc>
          <w:tcPr>
            <w:tcW w:w="4428" w:type="dxa"/>
            <w:tcMar>
              <w:top w:w="100" w:type="nil"/>
              <w:right w:w="100" w:type="nil"/>
            </w:tcMar>
            <w:vAlign w:val="center"/>
          </w:tcPr>
          <w:p w14:paraId="5207E523"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13EE4AE8" w14:textId="77777777" w:rsidR="00847DCE" w:rsidRDefault="00847DCE">
            <w:pPr>
              <w:autoSpaceDE w:val="0"/>
              <w:autoSpaceDN w:val="0"/>
              <w:adjustRightInd w:val="0"/>
              <w:rPr>
                <w:rFonts w:eastAsiaTheme="minorHAnsi"/>
              </w:rPr>
            </w:pPr>
          </w:p>
        </w:tc>
      </w:tr>
      <w:tr w:rsidR="00847DCE" w14:paraId="0585A246" w14:textId="77777777" w:rsidTr="00A36621">
        <w:tc>
          <w:tcPr>
            <w:tcW w:w="4428" w:type="dxa"/>
            <w:tcMar>
              <w:top w:w="100" w:type="nil"/>
              <w:right w:w="100" w:type="nil"/>
            </w:tcMar>
            <w:vAlign w:val="center"/>
          </w:tcPr>
          <w:p w14:paraId="501F9566" w14:textId="77777777" w:rsidR="00847DCE" w:rsidRDefault="00847DCE">
            <w:pPr>
              <w:autoSpaceDE w:val="0"/>
              <w:autoSpaceDN w:val="0"/>
              <w:adjustRightInd w:val="0"/>
              <w:rPr>
                <w:rFonts w:eastAsiaTheme="minorHAnsi"/>
              </w:rPr>
            </w:pPr>
            <w:r>
              <w:rPr>
                <w:rFonts w:eastAsiaTheme="minorHAnsi"/>
              </w:rPr>
              <w:t>Pet. DC Firm</w:t>
            </w:r>
          </w:p>
        </w:tc>
        <w:tc>
          <w:tcPr>
            <w:tcW w:w="4320" w:type="dxa"/>
            <w:tcMar>
              <w:top w:w="100" w:type="nil"/>
              <w:right w:w="100" w:type="nil"/>
            </w:tcMar>
            <w:vAlign w:val="center"/>
          </w:tcPr>
          <w:p w14:paraId="66B33F05" w14:textId="77777777" w:rsidR="00847DCE" w:rsidRDefault="00847DCE">
            <w:pPr>
              <w:autoSpaceDE w:val="0"/>
              <w:autoSpaceDN w:val="0"/>
              <w:adjustRightInd w:val="0"/>
              <w:jc w:val="center"/>
              <w:rPr>
                <w:rFonts w:eastAsiaTheme="minorHAnsi"/>
              </w:rPr>
            </w:pPr>
            <w:r>
              <w:rPr>
                <w:rFonts w:eastAsiaTheme="minorHAnsi"/>
              </w:rPr>
              <w:t>0.007</w:t>
            </w:r>
          </w:p>
        </w:tc>
      </w:tr>
      <w:tr w:rsidR="00847DCE" w14:paraId="514930BF" w14:textId="77777777" w:rsidTr="00A36621">
        <w:tc>
          <w:tcPr>
            <w:tcW w:w="4428" w:type="dxa"/>
            <w:tcMar>
              <w:top w:w="100" w:type="nil"/>
              <w:right w:w="100" w:type="nil"/>
            </w:tcMar>
            <w:vAlign w:val="center"/>
          </w:tcPr>
          <w:p w14:paraId="72AF09C7"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401719E5" w14:textId="77777777" w:rsidR="00847DCE" w:rsidRDefault="00847DCE">
            <w:pPr>
              <w:autoSpaceDE w:val="0"/>
              <w:autoSpaceDN w:val="0"/>
              <w:adjustRightInd w:val="0"/>
              <w:jc w:val="center"/>
              <w:rPr>
                <w:rFonts w:eastAsiaTheme="minorHAnsi"/>
              </w:rPr>
            </w:pPr>
            <w:r>
              <w:rPr>
                <w:rFonts w:eastAsiaTheme="minorHAnsi"/>
              </w:rPr>
              <w:t>(0.17)</w:t>
            </w:r>
          </w:p>
        </w:tc>
      </w:tr>
      <w:tr w:rsidR="00847DCE" w14:paraId="2C69D278" w14:textId="77777777" w:rsidTr="00A36621">
        <w:tc>
          <w:tcPr>
            <w:tcW w:w="4428" w:type="dxa"/>
            <w:tcMar>
              <w:top w:w="100" w:type="nil"/>
              <w:right w:w="100" w:type="nil"/>
            </w:tcMar>
            <w:vAlign w:val="center"/>
          </w:tcPr>
          <w:p w14:paraId="7FDFDEF5"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4A795976" w14:textId="77777777" w:rsidR="00847DCE" w:rsidRDefault="00847DCE">
            <w:pPr>
              <w:autoSpaceDE w:val="0"/>
              <w:autoSpaceDN w:val="0"/>
              <w:adjustRightInd w:val="0"/>
              <w:rPr>
                <w:rFonts w:eastAsiaTheme="minorHAnsi"/>
              </w:rPr>
            </w:pPr>
          </w:p>
        </w:tc>
      </w:tr>
      <w:tr w:rsidR="00847DCE" w14:paraId="32EBF9CC" w14:textId="77777777" w:rsidTr="00A36621">
        <w:tc>
          <w:tcPr>
            <w:tcW w:w="4428" w:type="dxa"/>
            <w:tcMar>
              <w:top w:w="100" w:type="nil"/>
              <w:right w:w="100" w:type="nil"/>
            </w:tcMar>
            <w:vAlign w:val="center"/>
          </w:tcPr>
          <w:p w14:paraId="72BC0DD2" w14:textId="77777777" w:rsidR="00847DCE" w:rsidRDefault="00847DCE">
            <w:pPr>
              <w:autoSpaceDE w:val="0"/>
              <w:autoSpaceDN w:val="0"/>
              <w:adjustRightInd w:val="0"/>
              <w:rPr>
                <w:rFonts w:eastAsiaTheme="minorHAnsi"/>
              </w:rPr>
            </w:pPr>
            <w:r>
              <w:rPr>
                <w:rFonts w:eastAsiaTheme="minorHAnsi"/>
              </w:rPr>
              <w:t>Log Pet. Attorney Experience</w:t>
            </w:r>
          </w:p>
        </w:tc>
        <w:tc>
          <w:tcPr>
            <w:tcW w:w="4320" w:type="dxa"/>
            <w:tcMar>
              <w:top w:w="100" w:type="nil"/>
              <w:right w:w="100" w:type="nil"/>
            </w:tcMar>
            <w:vAlign w:val="center"/>
          </w:tcPr>
          <w:p w14:paraId="336B3564" w14:textId="77777777" w:rsidR="00847DCE" w:rsidRDefault="00847DCE">
            <w:pPr>
              <w:autoSpaceDE w:val="0"/>
              <w:autoSpaceDN w:val="0"/>
              <w:adjustRightInd w:val="0"/>
              <w:jc w:val="center"/>
              <w:rPr>
                <w:rFonts w:eastAsiaTheme="minorHAnsi"/>
              </w:rPr>
            </w:pPr>
            <w:r>
              <w:rPr>
                <w:rFonts w:eastAsiaTheme="minorHAnsi"/>
              </w:rPr>
              <w:t>0.060</w:t>
            </w:r>
            <w:r>
              <w:rPr>
                <w:rFonts w:eastAsiaTheme="minorHAnsi"/>
                <w:vertAlign w:val="superscript"/>
              </w:rPr>
              <w:t>**</w:t>
            </w:r>
          </w:p>
        </w:tc>
      </w:tr>
      <w:tr w:rsidR="00847DCE" w14:paraId="567977F4" w14:textId="77777777" w:rsidTr="00A36621">
        <w:tc>
          <w:tcPr>
            <w:tcW w:w="4428" w:type="dxa"/>
            <w:tcMar>
              <w:top w:w="100" w:type="nil"/>
              <w:right w:w="100" w:type="nil"/>
            </w:tcMar>
            <w:vAlign w:val="center"/>
          </w:tcPr>
          <w:p w14:paraId="21DAD0FE"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6290577E" w14:textId="77777777" w:rsidR="00847DCE" w:rsidRDefault="00847DCE">
            <w:pPr>
              <w:autoSpaceDE w:val="0"/>
              <w:autoSpaceDN w:val="0"/>
              <w:adjustRightInd w:val="0"/>
              <w:jc w:val="center"/>
              <w:rPr>
                <w:rFonts w:eastAsiaTheme="minorHAnsi"/>
              </w:rPr>
            </w:pPr>
            <w:r>
              <w:rPr>
                <w:rFonts w:eastAsiaTheme="minorHAnsi"/>
              </w:rPr>
              <w:t>(2.62)</w:t>
            </w:r>
          </w:p>
        </w:tc>
      </w:tr>
      <w:tr w:rsidR="00847DCE" w14:paraId="4D44FEE6" w14:textId="77777777" w:rsidTr="00A36621">
        <w:tc>
          <w:tcPr>
            <w:tcW w:w="4428" w:type="dxa"/>
            <w:tcMar>
              <w:top w:w="100" w:type="nil"/>
              <w:right w:w="100" w:type="nil"/>
            </w:tcMar>
            <w:vAlign w:val="center"/>
          </w:tcPr>
          <w:p w14:paraId="0CFBBD29"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3094887D" w14:textId="77777777" w:rsidR="00847DCE" w:rsidRDefault="00847DCE">
            <w:pPr>
              <w:autoSpaceDE w:val="0"/>
              <w:autoSpaceDN w:val="0"/>
              <w:adjustRightInd w:val="0"/>
              <w:rPr>
                <w:rFonts w:eastAsiaTheme="minorHAnsi"/>
              </w:rPr>
            </w:pPr>
          </w:p>
        </w:tc>
      </w:tr>
      <w:tr w:rsidR="00847DCE" w14:paraId="42AF1263" w14:textId="77777777" w:rsidTr="00A36621">
        <w:tc>
          <w:tcPr>
            <w:tcW w:w="4428" w:type="dxa"/>
            <w:tcMar>
              <w:top w:w="100" w:type="nil"/>
              <w:right w:w="100" w:type="nil"/>
            </w:tcMar>
            <w:vAlign w:val="center"/>
          </w:tcPr>
          <w:p w14:paraId="6AF38F13" w14:textId="77777777" w:rsidR="00847DCE" w:rsidRDefault="00847DCE">
            <w:pPr>
              <w:autoSpaceDE w:val="0"/>
              <w:autoSpaceDN w:val="0"/>
              <w:adjustRightInd w:val="0"/>
              <w:rPr>
                <w:rFonts w:eastAsiaTheme="minorHAnsi"/>
              </w:rPr>
            </w:pPr>
            <w:r>
              <w:rPr>
                <w:rFonts w:eastAsiaTheme="minorHAnsi"/>
              </w:rPr>
              <w:t>Pet. Attorney Gender</w:t>
            </w:r>
          </w:p>
        </w:tc>
        <w:tc>
          <w:tcPr>
            <w:tcW w:w="4320" w:type="dxa"/>
            <w:tcMar>
              <w:top w:w="100" w:type="nil"/>
              <w:right w:w="100" w:type="nil"/>
            </w:tcMar>
            <w:vAlign w:val="center"/>
          </w:tcPr>
          <w:p w14:paraId="1CC4BDB9" w14:textId="77777777" w:rsidR="00847DCE" w:rsidRDefault="00847DCE">
            <w:pPr>
              <w:autoSpaceDE w:val="0"/>
              <w:autoSpaceDN w:val="0"/>
              <w:adjustRightInd w:val="0"/>
              <w:jc w:val="center"/>
              <w:rPr>
                <w:rFonts w:eastAsiaTheme="minorHAnsi"/>
              </w:rPr>
            </w:pPr>
            <w:r>
              <w:rPr>
                <w:rFonts w:eastAsiaTheme="minorHAnsi"/>
              </w:rPr>
              <w:t>0.117</w:t>
            </w:r>
            <w:r>
              <w:rPr>
                <w:rFonts w:eastAsiaTheme="minorHAnsi"/>
                <w:vertAlign w:val="superscript"/>
              </w:rPr>
              <w:t>*</w:t>
            </w:r>
          </w:p>
        </w:tc>
      </w:tr>
      <w:tr w:rsidR="00847DCE" w14:paraId="6EA89718" w14:textId="77777777" w:rsidTr="00A36621">
        <w:tc>
          <w:tcPr>
            <w:tcW w:w="4428" w:type="dxa"/>
            <w:tcMar>
              <w:top w:w="100" w:type="nil"/>
              <w:right w:w="100" w:type="nil"/>
            </w:tcMar>
            <w:vAlign w:val="center"/>
          </w:tcPr>
          <w:p w14:paraId="516131F0"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18C59317" w14:textId="77777777" w:rsidR="00847DCE" w:rsidRDefault="00847DCE">
            <w:pPr>
              <w:autoSpaceDE w:val="0"/>
              <w:autoSpaceDN w:val="0"/>
              <w:adjustRightInd w:val="0"/>
              <w:jc w:val="center"/>
              <w:rPr>
                <w:rFonts w:eastAsiaTheme="minorHAnsi"/>
              </w:rPr>
            </w:pPr>
            <w:r>
              <w:rPr>
                <w:rFonts w:eastAsiaTheme="minorHAnsi"/>
              </w:rPr>
              <w:t>(1.96)</w:t>
            </w:r>
          </w:p>
        </w:tc>
      </w:tr>
      <w:tr w:rsidR="00847DCE" w14:paraId="00E72F6A" w14:textId="77777777" w:rsidTr="00A36621">
        <w:tc>
          <w:tcPr>
            <w:tcW w:w="4428" w:type="dxa"/>
            <w:tcMar>
              <w:top w:w="100" w:type="nil"/>
              <w:right w:w="100" w:type="nil"/>
            </w:tcMar>
            <w:vAlign w:val="center"/>
          </w:tcPr>
          <w:p w14:paraId="54B96755"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67BE0C35" w14:textId="77777777" w:rsidR="00847DCE" w:rsidRDefault="00847DCE">
            <w:pPr>
              <w:autoSpaceDE w:val="0"/>
              <w:autoSpaceDN w:val="0"/>
              <w:adjustRightInd w:val="0"/>
              <w:rPr>
                <w:rFonts w:eastAsiaTheme="minorHAnsi"/>
              </w:rPr>
            </w:pPr>
          </w:p>
        </w:tc>
      </w:tr>
      <w:tr w:rsidR="00847DCE" w14:paraId="381A910A" w14:textId="77777777" w:rsidTr="00A36621">
        <w:tc>
          <w:tcPr>
            <w:tcW w:w="4428" w:type="dxa"/>
            <w:tcMar>
              <w:top w:w="100" w:type="nil"/>
              <w:right w:w="100" w:type="nil"/>
            </w:tcMar>
            <w:vAlign w:val="center"/>
          </w:tcPr>
          <w:p w14:paraId="4012A709" w14:textId="77777777" w:rsidR="00847DCE" w:rsidRDefault="00847DCE">
            <w:pPr>
              <w:autoSpaceDE w:val="0"/>
              <w:autoSpaceDN w:val="0"/>
              <w:adjustRightInd w:val="0"/>
              <w:rPr>
                <w:rFonts w:eastAsiaTheme="minorHAnsi"/>
              </w:rPr>
            </w:pPr>
            <w:r>
              <w:rPr>
                <w:rFonts w:eastAsiaTheme="minorHAnsi"/>
              </w:rPr>
              <w:t>Pet. Party Capability</w:t>
            </w:r>
          </w:p>
        </w:tc>
        <w:tc>
          <w:tcPr>
            <w:tcW w:w="4320" w:type="dxa"/>
            <w:tcMar>
              <w:top w:w="100" w:type="nil"/>
              <w:right w:w="100" w:type="nil"/>
            </w:tcMar>
            <w:vAlign w:val="center"/>
          </w:tcPr>
          <w:p w14:paraId="269EE096" w14:textId="77777777" w:rsidR="00847DCE" w:rsidRDefault="00847DCE">
            <w:pPr>
              <w:autoSpaceDE w:val="0"/>
              <w:autoSpaceDN w:val="0"/>
              <w:adjustRightInd w:val="0"/>
              <w:jc w:val="center"/>
              <w:rPr>
                <w:rFonts w:eastAsiaTheme="minorHAnsi"/>
              </w:rPr>
            </w:pPr>
            <w:r>
              <w:rPr>
                <w:rFonts w:eastAsiaTheme="minorHAnsi"/>
              </w:rPr>
              <w:t>0.005</w:t>
            </w:r>
          </w:p>
        </w:tc>
      </w:tr>
      <w:tr w:rsidR="00847DCE" w14:paraId="583C99C2" w14:textId="77777777" w:rsidTr="00A36621">
        <w:tc>
          <w:tcPr>
            <w:tcW w:w="4428" w:type="dxa"/>
            <w:tcMar>
              <w:top w:w="100" w:type="nil"/>
              <w:right w:w="100" w:type="nil"/>
            </w:tcMar>
            <w:vAlign w:val="center"/>
          </w:tcPr>
          <w:p w14:paraId="6E3B0F76"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6ACD121C" w14:textId="77777777" w:rsidR="00847DCE" w:rsidRDefault="00847DCE">
            <w:pPr>
              <w:autoSpaceDE w:val="0"/>
              <w:autoSpaceDN w:val="0"/>
              <w:adjustRightInd w:val="0"/>
              <w:jc w:val="center"/>
              <w:rPr>
                <w:rFonts w:eastAsiaTheme="minorHAnsi"/>
              </w:rPr>
            </w:pPr>
            <w:r>
              <w:rPr>
                <w:rFonts w:eastAsiaTheme="minorHAnsi"/>
              </w:rPr>
              <w:t>(0.27)</w:t>
            </w:r>
          </w:p>
        </w:tc>
      </w:tr>
      <w:tr w:rsidR="00847DCE" w14:paraId="403595B0" w14:textId="77777777" w:rsidTr="00A36621">
        <w:tc>
          <w:tcPr>
            <w:tcW w:w="4428" w:type="dxa"/>
            <w:tcMar>
              <w:top w:w="100" w:type="nil"/>
              <w:right w:w="100" w:type="nil"/>
            </w:tcMar>
            <w:vAlign w:val="center"/>
          </w:tcPr>
          <w:p w14:paraId="27E37C5F"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5D271AA2" w14:textId="77777777" w:rsidR="00847DCE" w:rsidRDefault="00847DCE">
            <w:pPr>
              <w:autoSpaceDE w:val="0"/>
              <w:autoSpaceDN w:val="0"/>
              <w:adjustRightInd w:val="0"/>
              <w:rPr>
                <w:rFonts w:eastAsiaTheme="minorHAnsi"/>
              </w:rPr>
            </w:pPr>
          </w:p>
        </w:tc>
      </w:tr>
      <w:tr w:rsidR="00847DCE" w14:paraId="29A2E92B" w14:textId="77777777" w:rsidTr="00A36621">
        <w:tc>
          <w:tcPr>
            <w:tcW w:w="4428" w:type="dxa"/>
            <w:tcMar>
              <w:top w:w="100" w:type="nil"/>
              <w:right w:w="100" w:type="nil"/>
            </w:tcMar>
            <w:vAlign w:val="center"/>
          </w:tcPr>
          <w:p w14:paraId="62BC5CCC" w14:textId="77777777" w:rsidR="00847DCE" w:rsidRDefault="00847DCE">
            <w:pPr>
              <w:autoSpaceDE w:val="0"/>
              <w:autoSpaceDN w:val="0"/>
              <w:adjustRightInd w:val="0"/>
              <w:rPr>
                <w:rFonts w:eastAsiaTheme="minorHAnsi"/>
              </w:rPr>
            </w:pPr>
            <w:r>
              <w:rPr>
                <w:rFonts w:eastAsiaTheme="minorHAnsi"/>
              </w:rPr>
              <w:t>Pet. Former OSG</w:t>
            </w:r>
          </w:p>
        </w:tc>
        <w:tc>
          <w:tcPr>
            <w:tcW w:w="4320" w:type="dxa"/>
            <w:tcMar>
              <w:top w:w="100" w:type="nil"/>
              <w:right w:w="100" w:type="nil"/>
            </w:tcMar>
            <w:vAlign w:val="center"/>
          </w:tcPr>
          <w:p w14:paraId="6F40F278" w14:textId="77777777" w:rsidR="00847DCE" w:rsidRDefault="00847DCE">
            <w:pPr>
              <w:autoSpaceDE w:val="0"/>
              <w:autoSpaceDN w:val="0"/>
              <w:adjustRightInd w:val="0"/>
              <w:jc w:val="center"/>
              <w:rPr>
                <w:rFonts w:eastAsiaTheme="minorHAnsi"/>
              </w:rPr>
            </w:pPr>
            <w:r>
              <w:rPr>
                <w:rFonts w:eastAsiaTheme="minorHAnsi"/>
              </w:rPr>
              <w:t>-0.050</w:t>
            </w:r>
          </w:p>
        </w:tc>
      </w:tr>
      <w:tr w:rsidR="00847DCE" w14:paraId="757131B5" w14:textId="77777777" w:rsidTr="00A36621">
        <w:tc>
          <w:tcPr>
            <w:tcW w:w="4428" w:type="dxa"/>
            <w:tcMar>
              <w:top w:w="100" w:type="nil"/>
              <w:right w:w="100" w:type="nil"/>
            </w:tcMar>
            <w:vAlign w:val="center"/>
          </w:tcPr>
          <w:p w14:paraId="69D7EEF6"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1BF73321" w14:textId="77777777" w:rsidR="00847DCE" w:rsidRDefault="00847DCE">
            <w:pPr>
              <w:autoSpaceDE w:val="0"/>
              <w:autoSpaceDN w:val="0"/>
              <w:adjustRightInd w:val="0"/>
              <w:jc w:val="center"/>
              <w:rPr>
                <w:rFonts w:eastAsiaTheme="minorHAnsi"/>
              </w:rPr>
            </w:pPr>
            <w:r>
              <w:rPr>
                <w:rFonts w:eastAsiaTheme="minorHAnsi"/>
              </w:rPr>
              <w:t>(-0.43)</w:t>
            </w:r>
          </w:p>
        </w:tc>
      </w:tr>
      <w:tr w:rsidR="00847DCE" w14:paraId="2D13001F" w14:textId="77777777" w:rsidTr="00A36621">
        <w:tc>
          <w:tcPr>
            <w:tcW w:w="4428" w:type="dxa"/>
            <w:tcMar>
              <w:top w:w="100" w:type="nil"/>
              <w:right w:w="100" w:type="nil"/>
            </w:tcMar>
            <w:vAlign w:val="center"/>
          </w:tcPr>
          <w:p w14:paraId="128CD9DA"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408E45A7" w14:textId="77777777" w:rsidR="00847DCE" w:rsidRDefault="00847DCE">
            <w:pPr>
              <w:autoSpaceDE w:val="0"/>
              <w:autoSpaceDN w:val="0"/>
              <w:adjustRightInd w:val="0"/>
              <w:rPr>
                <w:rFonts w:eastAsiaTheme="minorHAnsi"/>
              </w:rPr>
            </w:pPr>
          </w:p>
        </w:tc>
      </w:tr>
      <w:tr w:rsidR="00847DCE" w14:paraId="2D809AAE" w14:textId="77777777" w:rsidTr="00A36621">
        <w:tc>
          <w:tcPr>
            <w:tcW w:w="4428" w:type="dxa"/>
            <w:tcMar>
              <w:top w:w="100" w:type="nil"/>
              <w:right w:w="100" w:type="nil"/>
            </w:tcMar>
            <w:vAlign w:val="center"/>
          </w:tcPr>
          <w:p w14:paraId="4CF860AE" w14:textId="77777777" w:rsidR="00847DCE" w:rsidRDefault="00847DCE">
            <w:pPr>
              <w:autoSpaceDE w:val="0"/>
              <w:autoSpaceDN w:val="0"/>
              <w:adjustRightInd w:val="0"/>
              <w:rPr>
                <w:rFonts w:eastAsiaTheme="minorHAnsi"/>
              </w:rPr>
            </w:pPr>
            <w:r>
              <w:rPr>
                <w:rFonts w:eastAsiaTheme="minorHAnsi"/>
              </w:rPr>
              <w:t>OSG Amicus for Pet.</w:t>
            </w:r>
          </w:p>
        </w:tc>
        <w:tc>
          <w:tcPr>
            <w:tcW w:w="4320" w:type="dxa"/>
            <w:tcMar>
              <w:top w:w="100" w:type="nil"/>
              <w:right w:w="100" w:type="nil"/>
            </w:tcMar>
            <w:vAlign w:val="center"/>
          </w:tcPr>
          <w:p w14:paraId="6FA1CE9F" w14:textId="77777777" w:rsidR="00847DCE" w:rsidRDefault="00847DCE">
            <w:pPr>
              <w:autoSpaceDE w:val="0"/>
              <w:autoSpaceDN w:val="0"/>
              <w:adjustRightInd w:val="0"/>
              <w:jc w:val="center"/>
              <w:rPr>
                <w:rFonts w:eastAsiaTheme="minorHAnsi"/>
              </w:rPr>
            </w:pPr>
            <w:r>
              <w:rPr>
                <w:rFonts w:eastAsiaTheme="minorHAnsi"/>
              </w:rPr>
              <w:t>0.201</w:t>
            </w:r>
            <w:r>
              <w:rPr>
                <w:rFonts w:eastAsiaTheme="minorHAnsi"/>
                <w:vertAlign w:val="superscript"/>
              </w:rPr>
              <w:t>**</w:t>
            </w:r>
          </w:p>
        </w:tc>
      </w:tr>
      <w:tr w:rsidR="00847DCE" w14:paraId="368505F4" w14:textId="77777777" w:rsidTr="00A36621">
        <w:tc>
          <w:tcPr>
            <w:tcW w:w="4428" w:type="dxa"/>
            <w:tcMar>
              <w:top w:w="100" w:type="nil"/>
              <w:right w:w="100" w:type="nil"/>
            </w:tcMar>
            <w:vAlign w:val="center"/>
          </w:tcPr>
          <w:p w14:paraId="39BAD4DC"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4F84D8FB" w14:textId="77777777" w:rsidR="00847DCE" w:rsidRDefault="00847DCE">
            <w:pPr>
              <w:autoSpaceDE w:val="0"/>
              <w:autoSpaceDN w:val="0"/>
              <w:adjustRightInd w:val="0"/>
              <w:jc w:val="center"/>
              <w:rPr>
                <w:rFonts w:eastAsiaTheme="minorHAnsi"/>
              </w:rPr>
            </w:pPr>
            <w:r>
              <w:rPr>
                <w:rFonts w:eastAsiaTheme="minorHAnsi"/>
              </w:rPr>
              <w:t>(2.50)</w:t>
            </w:r>
          </w:p>
        </w:tc>
      </w:tr>
      <w:tr w:rsidR="00847DCE" w14:paraId="7CAC74C3" w14:textId="77777777" w:rsidTr="00A36621">
        <w:tc>
          <w:tcPr>
            <w:tcW w:w="4428" w:type="dxa"/>
            <w:tcMar>
              <w:top w:w="100" w:type="nil"/>
              <w:right w:w="100" w:type="nil"/>
            </w:tcMar>
            <w:vAlign w:val="center"/>
          </w:tcPr>
          <w:p w14:paraId="28422348"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0C503922" w14:textId="77777777" w:rsidR="00847DCE" w:rsidRDefault="00847DCE">
            <w:pPr>
              <w:autoSpaceDE w:val="0"/>
              <w:autoSpaceDN w:val="0"/>
              <w:adjustRightInd w:val="0"/>
              <w:rPr>
                <w:rFonts w:eastAsiaTheme="minorHAnsi"/>
              </w:rPr>
            </w:pPr>
          </w:p>
        </w:tc>
      </w:tr>
      <w:tr w:rsidR="00847DCE" w14:paraId="15F1CF0B" w14:textId="77777777" w:rsidTr="00A36621">
        <w:tc>
          <w:tcPr>
            <w:tcW w:w="4428" w:type="dxa"/>
            <w:tcMar>
              <w:top w:w="100" w:type="nil"/>
              <w:right w:w="100" w:type="nil"/>
            </w:tcMar>
            <w:vAlign w:val="center"/>
          </w:tcPr>
          <w:p w14:paraId="7F084B81" w14:textId="77777777" w:rsidR="00847DCE" w:rsidRDefault="00847DCE">
            <w:pPr>
              <w:autoSpaceDE w:val="0"/>
              <w:autoSpaceDN w:val="0"/>
              <w:adjustRightInd w:val="0"/>
              <w:rPr>
                <w:rFonts w:eastAsiaTheme="minorHAnsi"/>
              </w:rPr>
            </w:pPr>
            <w:r>
              <w:rPr>
                <w:rFonts w:eastAsiaTheme="minorHAnsi"/>
              </w:rPr>
              <w:t>Resp. Attorney Law School</w:t>
            </w:r>
          </w:p>
        </w:tc>
        <w:tc>
          <w:tcPr>
            <w:tcW w:w="4320" w:type="dxa"/>
            <w:tcMar>
              <w:top w:w="100" w:type="nil"/>
              <w:right w:w="100" w:type="nil"/>
            </w:tcMar>
            <w:vAlign w:val="center"/>
          </w:tcPr>
          <w:p w14:paraId="7C459F00" w14:textId="77777777" w:rsidR="00847DCE" w:rsidRDefault="00847DCE">
            <w:pPr>
              <w:autoSpaceDE w:val="0"/>
              <w:autoSpaceDN w:val="0"/>
              <w:adjustRightInd w:val="0"/>
              <w:jc w:val="center"/>
              <w:rPr>
                <w:rFonts w:eastAsiaTheme="minorHAnsi"/>
              </w:rPr>
            </w:pPr>
            <w:r>
              <w:rPr>
                <w:rFonts w:eastAsiaTheme="minorHAnsi"/>
              </w:rPr>
              <w:t>-0.056</w:t>
            </w:r>
          </w:p>
        </w:tc>
      </w:tr>
      <w:tr w:rsidR="00847DCE" w14:paraId="6FA2958A" w14:textId="77777777" w:rsidTr="00A36621">
        <w:tc>
          <w:tcPr>
            <w:tcW w:w="4428" w:type="dxa"/>
            <w:tcMar>
              <w:top w:w="100" w:type="nil"/>
              <w:right w:w="100" w:type="nil"/>
            </w:tcMar>
            <w:vAlign w:val="center"/>
          </w:tcPr>
          <w:p w14:paraId="78A09F33"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45086F4C" w14:textId="77777777" w:rsidR="00847DCE" w:rsidRDefault="00847DCE">
            <w:pPr>
              <w:autoSpaceDE w:val="0"/>
              <w:autoSpaceDN w:val="0"/>
              <w:adjustRightInd w:val="0"/>
              <w:jc w:val="center"/>
              <w:rPr>
                <w:rFonts w:eastAsiaTheme="minorHAnsi"/>
              </w:rPr>
            </w:pPr>
            <w:r>
              <w:rPr>
                <w:rFonts w:eastAsiaTheme="minorHAnsi"/>
              </w:rPr>
              <w:t>(-1.51)</w:t>
            </w:r>
          </w:p>
        </w:tc>
      </w:tr>
      <w:tr w:rsidR="00847DCE" w14:paraId="584233A2" w14:textId="77777777" w:rsidTr="00A36621">
        <w:tc>
          <w:tcPr>
            <w:tcW w:w="4428" w:type="dxa"/>
            <w:tcMar>
              <w:top w:w="100" w:type="nil"/>
              <w:right w:w="100" w:type="nil"/>
            </w:tcMar>
            <w:vAlign w:val="center"/>
          </w:tcPr>
          <w:p w14:paraId="4B4FD4A8"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509DFEBB" w14:textId="77777777" w:rsidR="00847DCE" w:rsidRDefault="00847DCE">
            <w:pPr>
              <w:autoSpaceDE w:val="0"/>
              <w:autoSpaceDN w:val="0"/>
              <w:adjustRightInd w:val="0"/>
              <w:rPr>
                <w:rFonts w:eastAsiaTheme="minorHAnsi"/>
              </w:rPr>
            </w:pPr>
          </w:p>
        </w:tc>
      </w:tr>
      <w:tr w:rsidR="00847DCE" w14:paraId="09529DFC" w14:textId="77777777" w:rsidTr="00A36621">
        <w:tc>
          <w:tcPr>
            <w:tcW w:w="4428" w:type="dxa"/>
            <w:tcMar>
              <w:top w:w="100" w:type="nil"/>
              <w:right w:w="100" w:type="nil"/>
            </w:tcMar>
            <w:vAlign w:val="center"/>
          </w:tcPr>
          <w:p w14:paraId="7EC3B6AC" w14:textId="77777777" w:rsidR="00847DCE" w:rsidRDefault="00847DCE">
            <w:pPr>
              <w:autoSpaceDE w:val="0"/>
              <w:autoSpaceDN w:val="0"/>
              <w:adjustRightInd w:val="0"/>
              <w:rPr>
                <w:rFonts w:eastAsiaTheme="minorHAnsi"/>
              </w:rPr>
            </w:pPr>
            <w:r>
              <w:rPr>
                <w:rFonts w:eastAsiaTheme="minorHAnsi"/>
              </w:rPr>
              <w:t>Resp. Attorney Honors</w:t>
            </w:r>
          </w:p>
        </w:tc>
        <w:tc>
          <w:tcPr>
            <w:tcW w:w="4320" w:type="dxa"/>
            <w:tcMar>
              <w:top w:w="100" w:type="nil"/>
              <w:right w:w="100" w:type="nil"/>
            </w:tcMar>
            <w:vAlign w:val="center"/>
          </w:tcPr>
          <w:p w14:paraId="3543E91C" w14:textId="77777777" w:rsidR="00847DCE" w:rsidRDefault="00847DCE">
            <w:pPr>
              <w:autoSpaceDE w:val="0"/>
              <w:autoSpaceDN w:val="0"/>
              <w:adjustRightInd w:val="0"/>
              <w:jc w:val="center"/>
              <w:rPr>
                <w:rFonts w:eastAsiaTheme="minorHAnsi"/>
              </w:rPr>
            </w:pPr>
            <w:r>
              <w:rPr>
                <w:rFonts w:eastAsiaTheme="minorHAnsi"/>
              </w:rPr>
              <w:t>0.167</w:t>
            </w:r>
            <w:r>
              <w:rPr>
                <w:rFonts w:eastAsiaTheme="minorHAnsi"/>
                <w:vertAlign w:val="superscript"/>
              </w:rPr>
              <w:t>***</w:t>
            </w:r>
          </w:p>
        </w:tc>
      </w:tr>
      <w:tr w:rsidR="00847DCE" w14:paraId="62D67527" w14:textId="77777777" w:rsidTr="00A36621">
        <w:tc>
          <w:tcPr>
            <w:tcW w:w="4428" w:type="dxa"/>
            <w:tcMar>
              <w:top w:w="100" w:type="nil"/>
              <w:right w:w="100" w:type="nil"/>
            </w:tcMar>
            <w:vAlign w:val="center"/>
          </w:tcPr>
          <w:p w14:paraId="4183729C"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6AD0AF00" w14:textId="77777777" w:rsidR="00847DCE" w:rsidRDefault="00847DCE">
            <w:pPr>
              <w:autoSpaceDE w:val="0"/>
              <w:autoSpaceDN w:val="0"/>
              <w:adjustRightInd w:val="0"/>
              <w:jc w:val="center"/>
              <w:rPr>
                <w:rFonts w:eastAsiaTheme="minorHAnsi"/>
              </w:rPr>
            </w:pPr>
            <w:r>
              <w:rPr>
                <w:rFonts w:eastAsiaTheme="minorHAnsi"/>
              </w:rPr>
              <w:t>(4.28)</w:t>
            </w:r>
          </w:p>
        </w:tc>
      </w:tr>
      <w:tr w:rsidR="00847DCE" w14:paraId="00B11A50" w14:textId="77777777" w:rsidTr="00A36621">
        <w:tc>
          <w:tcPr>
            <w:tcW w:w="4428" w:type="dxa"/>
            <w:tcMar>
              <w:top w:w="100" w:type="nil"/>
              <w:right w:w="100" w:type="nil"/>
            </w:tcMar>
            <w:vAlign w:val="center"/>
          </w:tcPr>
          <w:p w14:paraId="5859576C"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767BA68B" w14:textId="77777777" w:rsidR="00847DCE" w:rsidRDefault="00847DCE">
            <w:pPr>
              <w:autoSpaceDE w:val="0"/>
              <w:autoSpaceDN w:val="0"/>
              <w:adjustRightInd w:val="0"/>
              <w:rPr>
                <w:rFonts w:eastAsiaTheme="minorHAnsi"/>
              </w:rPr>
            </w:pPr>
          </w:p>
        </w:tc>
      </w:tr>
      <w:tr w:rsidR="00847DCE" w14:paraId="372B1FC8" w14:textId="77777777" w:rsidTr="00A36621">
        <w:tc>
          <w:tcPr>
            <w:tcW w:w="4428" w:type="dxa"/>
            <w:tcMar>
              <w:top w:w="100" w:type="nil"/>
              <w:right w:w="100" w:type="nil"/>
            </w:tcMar>
            <w:vAlign w:val="center"/>
          </w:tcPr>
          <w:p w14:paraId="254B0D43" w14:textId="77777777" w:rsidR="00847DCE" w:rsidRDefault="00847DCE">
            <w:pPr>
              <w:autoSpaceDE w:val="0"/>
              <w:autoSpaceDN w:val="0"/>
              <w:adjustRightInd w:val="0"/>
              <w:rPr>
                <w:rFonts w:eastAsiaTheme="minorHAnsi"/>
              </w:rPr>
            </w:pPr>
            <w:r>
              <w:rPr>
                <w:rFonts w:eastAsiaTheme="minorHAnsi"/>
              </w:rPr>
              <w:t>Resp. DC Firm</w:t>
            </w:r>
          </w:p>
        </w:tc>
        <w:tc>
          <w:tcPr>
            <w:tcW w:w="4320" w:type="dxa"/>
            <w:tcMar>
              <w:top w:w="100" w:type="nil"/>
              <w:right w:w="100" w:type="nil"/>
            </w:tcMar>
            <w:vAlign w:val="center"/>
          </w:tcPr>
          <w:p w14:paraId="4B487E89" w14:textId="77777777" w:rsidR="00847DCE" w:rsidRDefault="00847DCE">
            <w:pPr>
              <w:autoSpaceDE w:val="0"/>
              <w:autoSpaceDN w:val="0"/>
              <w:adjustRightInd w:val="0"/>
              <w:jc w:val="center"/>
              <w:rPr>
                <w:rFonts w:eastAsiaTheme="minorHAnsi"/>
              </w:rPr>
            </w:pPr>
            <w:r>
              <w:rPr>
                <w:rFonts w:eastAsiaTheme="minorHAnsi"/>
              </w:rPr>
              <w:t>-0.167</w:t>
            </w:r>
            <w:r>
              <w:rPr>
                <w:rFonts w:eastAsiaTheme="minorHAnsi"/>
                <w:vertAlign w:val="superscript"/>
              </w:rPr>
              <w:t>**</w:t>
            </w:r>
          </w:p>
        </w:tc>
      </w:tr>
      <w:tr w:rsidR="00847DCE" w14:paraId="35075967" w14:textId="77777777" w:rsidTr="00A36621">
        <w:tc>
          <w:tcPr>
            <w:tcW w:w="4428" w:type="dxa"/>
            <w:tcMar>
              <w:top w:w="100" w:type="nil"/>
              <w:right w:w="100" w:type="nil"/>
            </w:tcMar>
            <w:vAlign w:val="center"/>
          </w:tcPr>
          <w:p w14:paraId="0C6EFAE6"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189C08B9" w14:textId="77777777" w:rsidR="00847DCE" w:rsidRDefault="00847DCE">
            <w:pPr>
              <w:autoSpaceDE w:val="0"/>
              <w:autoSpaceDN w:val="0"/>
              <w:adjustRightInd w:val="0"/>
              <w:jc w:val="center"/>
              <w:rPr>
                <w:rFonts w:eastAsiaTheme="minorHAnsi"/>
              </w:rPr>
            </w:pPr>
            <w:r>
              <w:rPr>
                <w:rFonts w:eastAsiaTheme="minorHAnsi"/>
              </w:rPr>
              <w:t>(-2.77)</w:t>
            </w:r>
          </w:p>
        </w:tc>
      </w:tr>
      <w:tr w:rsidR="00847DCE" w14:paraId="697F57CA" w14:textId="77777777" w:rsidTr="00A36621">
        <w:tc>
          <w:tcPr>
            <w:tcW w:w="4428" w:type="dxa"/>
            <w:tcMar>
              <w:top w:w="100" w:type="nil"/>
              <w:right w:w="100" w:type="nil"/>
            </w:tcMar>
            <w:vAlign w:val="center"/>
          </w:tcPr>
          <w:p w14:paraId="75FDA718"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1F004C64" w14:textId="77777777" w:rsidR="00847DCE" w:rsidRDefault="00847DCE">
            <w:pPr>
              <w:autoSpaceDE w:val="0"/>
              <w:autoSpaceDN w:val="0"/>
              <w:adjustRightInd w:val="0"/>
              <w:rPr>
                <w:rFonts w:eastAsiaTheme="minorHAnsi"/>
              </w:rPr>
            </w:pPr>
          </w:p>
        </w:tc>
      </w:tr>
      <w:tr w:rsidR="00847DCE" w14:paraId="0B5EC712" w14:textId="77777777" w:rsidTr="00A36621">
        <w:tc>
          <w:tcPr>
            <w:tcW w:w="4428" w:type="dxa"/>
            <w:tcMar>
              <w:top w:w="100" w:type="nil"/>
              <w:right w:w="100" w:type="nil"/>
            </w:tcMar>
            <w:vAlign w:val="center"/>
          </w:tcPr>
          <w:p w14:paraId="5557DAD1" w14:textId="77777777" w:rsidR="00847DCE" w:rsidRDefault="00847DCE">
            <w:pPr>
              <w:autoSpaceDE w:val="0"/>
              <w:autoSpaceDN w:val="0"/>
              <w:adjustRightInd w:val="0"/>
              <w:rPr>
                <w:rFonts w:eastAsiaTheme="minorHAnsi"/>
              </w:rPr>
            </w:pPr>
            <w:r>
              <w:rPr>
                <w:rFonts w:eastAsiaTheme="minorHAnsi"/>
              </w:rPr>
              <w:t>Log Resp. Attorney Experience</w:t>
            </w:r>
          </w:p>
        </w:tc>
        <w:tc>
          <w:tcPr>
            <w:tcW w:w="4320" w:type="dxa"/>
            <w:tcMar>
              <w:top w:w="100" w:type="nil"/>
              <w:right w:w="100" w:type="nil"/>
            </w:tcMar>
            <w:vAlign w:val="center"/>
          </w:tcPr>
          <w:p w14:paraId="26725620" w14:textId="77777777" w:rsidR="00847DCE" w:rsidRDefault="00847DCE">
            <w:pPr>
              <w:autoSpaceDE w:val="0"/>
              <w:autoSpaceDN w:val="0"/>
              <w:adjustRightInd w:val="0"/>
              <w:jc w:val="center"/>
              <w:rPr>
                <w:rFonts w:eastAsiaTheme="minorHAnsi"/>
              </w:rPr>
            </w:pPr>
            <w:r>
              <w:rPr>
                <w:rFonts w:eastAsiaTheme="minorHAnsi"/>
              </w:rPr>
              <w:t>-0.021</w:t>
            </w:r>
          </w:p>
        </w:tc>
      </w:tr>
      <w:tr w:rsidR="00847DCE" w14:paraId="5DD6E813" w14:textId="77777777" w:rsidTr="00A36621">
        <w:tc>
          <w:tcPr>
            <w:tcW w:w="4428" w:type="dxa"/>
            <w:tcMar>
              <w:top w:w="100" w:type="nil"/>
              <w:right w:w="100" w:type="nil"/>
            </w:tcMar>
            <w:vAlign w:val="center"/>
          </w:tcPr>
          <w:p w14:paraId="4E07AEEB"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17CE3BC0" w14:textId="77777777" w:rsidR="00847DCE" w:rsidRDefault="00847DCE">
            <w:pPr>
              <w:autoSpaceDE w:val="0"/>
              <w:autoSpaceDN w:val="0"/>
              <w:adjustRightInd w:val="0"/>
              <w:jc w:val="center"/>
              <w:rPr>
                <w:rFonts w:eastAsiaTheme="minorHAnsi"/>
              </w:rPr>
            </w:pPr>
            <w:r>
              <w:rPr>
                <w:rFonts w:eastAsiaTheme="minorHAnsi"/>
              </w:rPr>
              <w:t>(-1.12)</w:t>
            </w:r>
          </w:p>
        </w:tc>
      </w:tr>
      <w:tr w:rsidR="00847DCE" w14:paraId="2A027454" w14:textId="77777777" w:rsidTr="00A36621">
        <w:tc>
          <w:tcPr>
            <w:tcW w:w="4428" w:type="dxa"/>
            <w:tcMar>
              <w:top w:w="100" w:type="nil"/>
              <w:right w:w="100" w:type="nil"/>
            </w:tcMar>
            <w:vAlign w:val="center"/>
          </w:tcPr>
          <w:p w14:paraId="18920B01"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35BCE0A2" w14:textId="77777777" w:rsidR="00847DCE" w:rsidRDefault="00847DCE">
            <w:pPr>
              <w:autoSpaceDE w:val="0"/>
              <w:autoSpaceDN w:val="0"/>
              <w:adjustRightInd w:val="0"/>
              <w:rPr>
                <w:rFonts w:eastAsiaTheme="minorHAnsi"/>
              </w:rPr>
            </w:pPr>
          </w:p>
        </w:tc>
      </w:tr>
      <w:tr w:rsidR="00847DCE" w14:paraId="5A775599" w14:textId="77777777" w:rsidTr="00A36621">
        <w:tc>
          <w:tcPr>
            <w:tcW w:w="4428" w:type="dxa"/>
            <w:tcMar>
              <w:top w:w="100" w:type="nil"/>
              <w:right w:w="100" w:type="nil"/>
            </w:tcMar>
            <w:vAlign w:val="center"/>
          </w:tcPr>
          <w:p w14:paraId="3B358D50" w14:textId="77777777" w:rsidR="00847DCE" w:rsidRDefault="00847DCE">
            <w:pPr>
              <w:autoSpaceDE w:val="0"/>
              <w:autoSpaceDN w:val="0"/>
              <w:adjustRightInd w:val="0"/>
              <w:rPr>
                <w:rFonts w:eastAsiaTheme="minorHAnsi"/>
              </w:rPr>
            </w:pPr>
            <w:r>
              <w:rPr>
                <w:rFonts w:eastAsiaTheme="minorHAnsi"/>
              </w:rPr>
              <w:t>Resp. Attorney Gender</w:t>
            </w:r>
          </w:p>
        </w:tc>
        <w:tc>
          <w:tcPr>
            <w:tcW w:w="4320" w:type="dxa"/>
            <w:tcMar>
              <w:top w:w="100" w:type="nil"/>
              <w:right w:w="100" w:type="nil"/>
            </w:tcMar>
            <w:vAlign w:val="center"/>
          </w:tcPr>
          <w:p w14:paraId="107B04E4" w14:textId="77777777" w:rsidR="00847DCE" w:rsidRDefault="00847DCE">
            <w:pPr>
              <w:autoSpaceDE w:val="0"/>
              <w:autoSpaceDN w:val="0"/>
              <w:adjustRightInd w:val="0"/>
              <w:jc w:val="center"/>
              <w:rPr>
                <w:rFonts w:eastAsiaTheme="minorHAnsi"/>
              </w:rPr>
            </w:pPr>
            <w:r>
              <w:rPr>
                <w:rFonts w:eastAsiaTheme="minorHAnsi"/>
              </w:rPr>
              <w:t>-0.032</w:t>
            </w:r>
          </w:p>
        </w:tc>
      </w:tr>
      <w:tr w:rsidR="00847DCE" w14:paraId="6236900B" w14:textId="77777777" w:rsidTr="00A36621">
        <w:tc>
          <w:tcPr>
            <w:tcW w:w="4428" w:type="dxa"/>
            <w:tcMar>
              <w:top w:w="100" w:type="nil"/>
              <w:right w:w="100" w:type="nil"/>
            </w:tcMar>
            <w:vAlign w:val="center"/>
          </w:tcPr>
          <w:p w14:paraId="2F1BC652"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5793F54E" w14:textId="77777777" w:rsidR="00847DCE" w:rsidRDefault="00847DCE">
            <w:pPr>
              <w:autoSpaceDE w:val="0"/>
              <w:autoSpaceDN w:val="0"/>
              <w:adjustRightInd w:val="0"/>
              <w:jc w:val="center"/>
              <w:rPr>
                <w:rFonts w:eastAsiaTheme="minorHAnsi"/>
              </w:rPr>
            </w:pPr>
            <w:r>
              <w:rPr>
                <w:rFonts w:eastAsiaTheme="minorHAnsi"/>
              </w:rPr>
              <w:t>(-0.77)</w:t>
            </w:r>
          </w:p>
        </w:tc>
      </w:tr>
      <w:tr w:rsidR="00847DCE" w14:paraId="067078AA" w14:textId="77777777" w:rsidTr="00A36621">
        <w:tc>
          <w:tcPr>
            <w:tcW w:w="4428" w:type="dxa"/>
            <w:tcMar>
              <w:top w:w="100" w:type="nil"/>
              <w:right w:w="100" w:type="nil"/>
            </w:tcMar>
            <w:vAlign w:val="center"/>
          </w:tcPr>
          <w:p w14:paraId="6240E69D"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6EDBEF19" w14:textId="77777777" w:rsidR="00847DCE" w:rsidRDefault="00847DCE">
            <w:pPr>
              <w:autoSpaceDE w:val="0"/>
              <w:autoSpaceDN w:val="0"/>
              <w:adjustRightInd w:val="0"/>
              <w:rPr>
                <w:rFonts w:eastAsiaTheme="minorHAnsi"/>
              </w:rPr>
            </w:pPr>
          </w:p>
        </w:tc>
      </w:tr>
      <w:tr w:rsidR="00847DCE" w14:paraId="6D276391" w14:textId="77777777" w:rsidTr="00A36621">
        <w:tc>
          <w:tcPr>
            <w:tcW w:w="4428" w:type="dxa"/>
            <w:tcMar>
              <w:top w:w="100" w:type="nil"/>
              <w:right w:w="100" w:type="nil"/>
            </w:tcMar>
            <w:vAlign w:val="center"/>
          </w:tcPr>
          <w:p w14:paraId="23D1B87F" w14:textId="77777777" w:rsidR="00847DCE" w:rsidRDefault="00847DCE">
            <w:pPr>
              <w:autoSpaceDE w:val="0"/>
              <w:autoSpaceDN w:val="0"/>
              <w:adjustRightInd w:val="0"/>
              <w:rPr>
                <w:rFonts w:eastAsiaTheme="minorHAnsi"/>
              </w:rPr>
            </w:pPr>
            <w:r>
              <w:rPr>
                <w:rFonts w:eastAsiaTheme="minorHAnsi"/>
              </w:rPr>
              <w:t>Resp. Party Capability</w:t>
            </w:r>
          </w:p>
        </w:tc>
        <w:tc>
          <w:tcPr>
            <w:tcW w:w="4320" w:type="dxa"/>
            <w:tcMar>
              <w:top w:w="100" w:type="nil"/>
              <w:right w:w="100" w:type="nil"/>
            </w:tcMar>
            <w:vAlign w:val="center"/>
          </w:tcPr>
          <w:p w14:paraId="3F9FB674" w14:textId="77777777" w:rsidR="00847DCE" w:rsidRDefault="00847DCE">
            <w:pPr>
              <w:autoSpaceDE w:val="0"/>
              <w:autoSpaceDN w:val="0"/>
              <w:adjustRightInd w:val="0"/>
              <w:jc w:val="center"/>
              <w:rPr>
                <w:rFonts w:eastAsiaTheme="minorHAnsi"/>
              </w:rPr>
            </w:pPr>
            <w:r>
              <w:rPr>
                <w:rFonts w:eastAsiaTheme="minorHAnsi"/>
              </w:rPr>
              <w:t>-0.004</w:t>
            </w:r>
          </w:p>
        </w:tc>
      </w:tr>
      <w:tr w:rsidR="00847DCE" w14:paraId="4A472F75" w14:textId="77777777" w:rsidTr="00A36621">
        <w:tc>
          <w:tcPr>
            <w:tcW w:w="4428" w:type="dxa"/>
            <w:tcMar>
              <w:top w:w="100" w:type="nil"/>
              <w:right w:w="100" w:type="nil"/>
            </w:tcMar>
            <w:vAlign w:val="center"/>
          </w:tcPr>
          <w:p w14:paraId="1B23B34E"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43A273F4" w14:textId="77777777" w:rsidR="00847DCE" w:rsidRDefault="00847DCE">
            <w:pPr>
              <w:autoSpaceDE w:val="0"/>
              <w:autoSpaceDN w:val="0"/>
              <w:adjustRightInd w:val="0"/>
              <w:jc w:val="center"/>
              <w:rPr>
                <w:rFonts w:eastAsiaTheme="minorHAnsi"/>
              </w:rPr>
            </w:pPr>
            <w:r>
              <w:rPr>
                <w:rFonts w:eastAsiaTheme="minorHAnsi"/>
              </w:rPr>
              <w:t>(-0.22)</w:t>
            </w:r>
          </w:p>
        </w:tc>
      </w:tr>
      <w:tr w:rsidR="00847DCE" w14:paraId="1B8DD588" w14:textId="77777777" w:rsidTr="00A36621">
        <w:tc>
          <w:tcPr>
            <w:tcW w:w="4428" w:type="dxa"/>
            <w:tcMar>
              <w:top w:w="100" w:type="nil"/>
              <w:right w:w="100" w:type="nil"/>
            </w:tcMar>
            <w:vAlign w:val="center"/>
          </w:tcPr>
          <w:p w14:paraId="27F470D9"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679A0A66" w14:textId="77777777" w:rsidR="00847DCE" w:rsidRDefault="00847DCE">
            <w:pPr>
              <w:autoSpaceDE w:val="0"/>
              <w:autoSpaceDN w:val="0"/>
              <w:adjustRightInd w:val="0"/>
              <w:rPr>
                <w:rFonts w:eastAsiaTheme="minorHAnsi"/>
              </w:rPr>
            </w:pPr>
          </w:p>
        </w:tc>
      </w:tr>
      <w:tr w:rsidR="00847DCE" w14:paraId="02B18917" w14:textId="77777777" w:rsidTr="00A36621">
        <w:tc>
          <w:tcPr>
            <w:tcW w:w="4428" w:type="dxa"/>
            <w:tcMar>
              <w:top w:w="100" w:type="nil"/>
              <w:right w:w="100" w:type="nil"/>
            </w:tcMar>
            <w:vAlign w:val="center"/>
          </w:tcPr>
          <w:p w14:paraId="2B457A28" w14:textId="77777777" w:rsidR="00847DCE" w:rsidRDefault="00847DCE">
            <w:pPr>
              <w:autoSpaceDE w:val="0"/>
              <w:autoSpaceDN w:val="0"/>
              <w:adjustRightInd w:val="0"/>
              <w:rPr>
                <w:rFonts w:eastAsiaTheme="minorHAnsi"/>
              </w:rPr>
            </w:pPr>
            <w:r>
              <w:rPr>
                <w:rFonts w:eastAsiaTheme="minorHAnsi"/>
              </w:rPr>
              <w:t>Resp. Former OSG</w:t>
            </w:r>
          </w:p>
        </w:tc>
        <w:tc>
          <w:tcPr>
            <w:tcW w:w="4320" w:type="dxa"/>
            <w:tcMar>
              <w:top w:w="100" w:type="nil"/>
              <w:right w:w="100" w:type="nil"/>
            </w:tcMar>
            <w:vAlign w:val="center"/>
          </w:tcPr>
          <w:p w14:paraId="236C0967" w14:textId="77777777" w:rsidR="00847DCE" w:rsidRDefault="00847DCE">
            <w:pPr>
              <w:autoSpaceDE w:val="0"/>
              <w:autoSpaceDN w:val="0"/>
              <w:adjustRightInd w:val="0"/>
              <w:jc w:val="center"/>
              <w:rPr>
                <w:rFonts w:eastAsiaTheme="minorHAnsi"/>
              </w:rPr>
            </w:pPr>
            <w:r>
              <w:rPr>
                <w:rFonts w:eastAsiaTheme="minorHAnsi"/>
              </w:rPr>
              <w:t>-0.021</w:t>
            </w:r>
          </w:p>
        </w:tc>
      </w:tr>
      <w:tr w:rsidR="00847DCE" w14:paraId="0F9D0BD4" w14:textId="77777777" w:rsidTr="00A36621">
        <w:tc>
          <w:tcPr>
            <w:tcW w:w="4428" w:type="dxa"/>
            <w:tcMar>
              <w:top w:w="100" w:type="nil"/>
              <w:right w:w="100" w:type="nil"/>
            </w:tcMar>
            <w:vAlign w:val="center"/>
          </w:tcPr>
          <w:p w14:paraId="6FE4F492"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3D876E3E" w14:textId="77777777" w:rsidR="00847DCE" w:rsidRDefault="00847DCE">
            <w:pPr>
              <w:autoSpaceDE w:val="0"/>
              <w:autoSpaceDN w:val="0"/>
              <w:adjustRightInd w:val="0"/>
              <w:jc w:val="center"/>
              <w:rPr>
                <w:rFonts w:eastAsiaTheme="minorHAnsi"/>
              </w:rPr>
            </w:pPr>
            <w:r>
              <w:rPr>
                <w:rFonts w:eastAsiaTheme="minorHAnsi"/>
              </w:rPr>
              <w:t>(-0.24)</w:t>
            </w:r>
          </w:p>
        </w:tc>
      </w:tr>
      <w:tr w:rsidR="00847DCE" w14:paraId="77A9A014" w14:textId="77777777" w:rsidTr="00A36621">
        <w:tc>
          <w:tcPr>
            <w:tcW w:w="4428" w:type="dxa"/>
            <w:tcMar>
              <w:top w:w="100" w:type="nil"/>
              <w:right w:w="100" w:type="nil"/>
            </w:tcMar>
            <w:vAlign w:val="center"/>
          </w:tcPr>
          <w:p w14:paraId="16DB8C8D"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7FABAA1A" w14:textId="77777777" w:rsidR="00847DCE" w:rsidRDefault="00847DCE">
            <w:pPr>
              <w:autoSpaceDE w:val="0"/>
              <w:autoSpaceDN w:val="0"/>
              <w:adjustRightInd w:val="0"/>
              <w:rPr>
                <w:rFonts w:eastAsiaTheme="minorHAnsi"/>
              </w:rPr>
            </w:pPr>
          </w:p>
        </w:tc>
      </w:tr>
      <w:tr w:rsidR="00847DCE" w14:paraId="60306D3B" w14:textId="77777777" w:rsidTr="00A36621">
        <w:tc>
          <w:tcPr>
            <w:tcW w:w="4428" w:type="dxa"/>
            <w:tcMar>
              <w:top w:w="100" w:type="nil"/>
              <w:right w:w="100" w:type="nil"/>
            </w:tcMar>
            <w:vAlign w:val="center"/>
          </w:tcPr>
          <w:p w14:paraId="416F0A0A" w14:textId="77777777" w:rsidR="00847DCE" w:rsidRDefault="00847DCE">
            <w:pPr>
              <w:autoSpaceDE w:val="0"/>
              <w:autoSpaceDN w:val="0"/>
              <w:adjustRightInd w:val="0"/>
              <w:rPr>
                <w:rFonts w:eastAsiaTheme="minorHAnsi"/>
              </w:rPr>
            </w:pPr>
            <w:r>
              <w:rPr>
                <w:rFonts w:eastAsiaTheme="minorHAnsi"/>
              </w:rPr>
              <w:t>OSG Amicus for Resp.</w:t>
            </w:r>
          </w:p>
        </w:tc>
        <w:tc>
          <w:tcPr>
            <w:tcW w:w="4320" w:type="dxa"/>
            <w:tcMar>
              <w:top w:w="100" w:type="nil"/>
              <w:right w:w="100" w:type="nil"/>
            </w:tcMar>
            <w:vAlign w:val="center"/>
          </w:tcPr>
          <w:p w14:paraId="5BE0F554" w14:textId="77777777" w:rsidR="00847DCE" w:rsidRDefault="00847DCE">
            <w:pPr>
              <w:autoSpaceDE w:val="0"/>
              <w:autoSpaceDN w:val="0"/>
              <w:adjustRightInd w:val="0"/>
              <w:jc w:val="center"/>
              <w:rPr>
                <w:rFonts w:eastAsiaTheme="minorHAnsi"/>
              </w:rPr>
            </w:pPr>
            <w:r>
              <w:rPr>
                <w:rFonts w:eastAsiaTheme="minorHAnsi"/>
              </w:rPr>
              <w:t>-0.369</w:t>
            </w:r>
            <w:r>
              <w:rPr>
                <w:rFonts w:eastAsiaTheme="minorHAnsi"/>
                <w:vertAlign w:val="superscript"/>
              </w:rPr>
              <w:t>***</w:t>
            </w:r>
          </w:p>
        </w:tc>
      </w:tr>
      <w:tr w:rsidR="00847DCE" w14:paraId="0C4A4F3B" w14:textId="77777777" w:rsidTr="00A36621">
        <w:tc>
          <w:tcPr>
            <w:tcW w:w="4428" w:type="dxa"/>
            <w:tcMar>
              <w:top w:w="100" w:type="nil"/>
              <w:right w:w="100" w:type="nil"/>
            </w:tcMar>
            <w:vAlign w:val="center"/>
          </w:tcPr>
          <w:p w14:paraId="3CDB68D8"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4851FC56" w14:textId="77777777" w:rsidR="00847DCE" w:rsidRDefault="00847DCE">
            <w:pPr>
              <w:autoSpaceDE w:val="0"/>
              <w:autoSpaceDN w:val="0"/>
              <w:adjustRightInd w:val="0"/>
              <w:jc w:val="center"/>
              <w:rPr>
                <w:rFonts w:eastAsiaTheme="minorHAnsi"/>
              </w:rPr>
            </w:pPr>
            <w:r>
              <w:rPr>
                <w:rFonts w:eastAsiaTheme="minorHAnsi"/>
              </w:rPr>
              <w:t>(-6.99)</w:t>
            </w:r>
          </w:p>
        </w:tc>
      </w:tr>
      <w:tr w:rsidR="00847DCE" w14:paraId="6379C1A3" w14:textId="77777777" w:rsidTr="00A36621">
        <w:tc>
          <w:tcPr>
            <w:tcW w:w="4428" w:type="dxa"/>
            <w:tcMar>
              <w:top w:w="100" w:type="nil"/>
              <w:right w:w="100" w:type="nil"/>
            </w:tcMar>
            <w:vAlign w:val="center"/>
          </w:tcPr>
          <w:p w14:paraId="19CE31B3"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16555A66" w14:textId="77777777" w:rsidR="00847DCE" w:rsidRDefault="00847DCE">
            <w:pPr>
              <w:autoSpaceDE w:val="0"/>
              <w:autoSpaceDN w:val="0"/>
              <w:adjustRightInd w:val="0"/>
              <w:rPr>
                <w:rFonts w:eastAsiaTheme="minorHAnsi"/>
              </w:rPr>
            </w:pPr>
          </w:p>
        </w:tc>
      </w:tr>
      <w:tr w:rsidR="00847DCE" w14:paraId="5B03C7F6" w14:textId="77777777" w:rsidTr="00A36621">
        <w:tc>
          <w:tcPr>
            <w:tcW w:w="4428" w:type="dxa"/>
            <w:tcMar>
              <w:top w:w="100" w:type="nil"/>
              <w:right w:w="100" w:type="nil"/>
            </w:tcMar>
            <w:vAlign w:val="center"/>
          </w:tcPr>
          <w:p w14:paraId="51066819" w14:textId="77777777" w:rsidR="00847DCE" w:rsidRDefault="00847DCE">
            <w:pPr>
              <w:autoSpaceDE w:val="0"/>
              <w:autoSpaceDN w:val="0"/>
              <w:adjustRightInd w:val="0"/>
              <w:rPr>
                <w:rFonts w:eastAsiaTheme="minorHAnsi"/>
              </w:rPr>
            </w:pPr>
            <w:r>
              <w:rPr>
                <w:rFonts w:eastAsiaTheme="minorHAnsi"/>
              </w:rPr>
              <w:t>Ideological Congruence (S-C)</w:t>
            </w:r>
          </w:p>
        </w:tc>
        <w:tc>
          <w:tcPr>
            <w:tcW w:w="4320" w:type="dxa"/>
            <w:tcMar>
              <w:top w:w="100" w:type="nil"/>
              <w:right w:w="100" w:type="nil"/>
            </w:tcMar>
            <w:vAlign w:val="center"/>
          </w:tcPr>
          <w:p w14:paraId="7DD477C5" w14:textId="77777777" w:rsidR="00847DCE" w:rsidRDefault="00847DCE">
            <w:pPr>
              <w:autoSpaceDE w:val="0"/>
              <w:autoSpaceDN w:val="0"/>
              <w:adjustRightInd w:val="0"/>
              <w:jc w:val="center"/>
              <w:rPr>
                <w:rFonts w:eastAsiaTheme="minorHAnsi"/>
              </w:rPr>
            </w:pPr>
            <w:r>
              <w:rPr>
                <w:rFonts w:eastAsiaTheme="minorHAnsi"/>
              </w:rPr>
              <w:t>1.187</w:t>
            </w:r>
            <w:r>
              <w:rPr>
                <w:rFonts w:eastAsiaTheme="minorHAnsi"/>
                <w:vertAlign w:val="superscript"/>
              </w:rPr>
              <w:t>***</w:t>
            </w:r>
          </w:p>
        </w:tc>
      </w:tr>
      <w:tr w:rsidR="00847DCE" w14:paraId="551D64CE" w14:textId="77777777" w:rsidTr="00A36621">
        <w:tc>
          <w:tcPr>
            <w:tcW w:w="4428" w:type="dxa"/>
            <w:tcMar>
              <w:top w:w="100" w:type="nil"/>
              <w:right w:w="100" w:type="nil"/>
            </w:tcMar>
            <w:vAlign w:val="center"/>
          </w:tcPr>
          <w:p w14:paraId="3B1B0AE6"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177DEDED" w14:textId="77777777" w:rsidR="00847DCE" w:rsidRDefault="00847DCE">
            <w:pPr>
              <w:autoSpaceDE w:val="0"/>
              <w:autoSpaceDN w:val="0"/>
              <w:adjustRightInd w:val="0"/>
              <w:jc w:val="center"/>
              <w:rPr>
                <w:rFonts w:eastAsiaTheme="minorHAnsi"/>
              </w:rPr>
            </w:pPr>
            <w:r>
              <w:rPr>
                <w:rFonts w:eastAsiaTheme="minorHAnsi"/>
              </w:rPr>
              <w:t>(3.83)</w:t>
            </w:r>
          </w:p>
        </w:tc>
      </w:tr>
      <w:tr w:rsidR="00847DCE" w14:paraId="2E583D38" w14:textId="77777777" w:rsidTr="00A36621">
        <w:tc>
          <w:tcPr>
            <w:tcW w:w="4428" w:type="dxa"/>
            <w:tcMar>
              <w:top w:w="100" w:type="nil"/>
              <w:right w:w="100" w:type="nil"/>
            </w:tcMar>
            <w:vAlign w:val="center"/>
          </w:tcPr>
          <w:p w14:paraId="63B10628"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194605C6" w14:textId="77777777" w:rsidR="00847DCE" w:rsidRDefault="00847DCE">
            <w:pPr>
              <w:autoSpaceDE w:val="0"/>
              <w:autoSpaceDN w:val="0"/>
              <w:adjustRightInd w:val="0"/>
              <w:rPr>
                <w:rFonts w:eastAsiaTheme="minorHAnsi"/>
              </w:rPr>
            </w:pPr>
          </w:p>
        </w:tc>
      </w:tr>
      <w:tr w:rsidR="00847DCE" w14:paraId="1D69004F" w14:textId="77777777" w:rsidTr="00A36621">
        <w:tc>
          <w:tcPr>
            <w:tcW w:w="4428" w:type="dxa"/>
            <w:tcMar>
              <w:top w:w="100" w:type="nil"/>
              <w:right w:w="100" w:type="nil"/>
            </w:tcMar>
            <w:vAlign w:val="center"/>
          </w:tcPr>
          <w:p w14:paraId="0A316158" w14:textId="77777777" w:rsidR="00847DCE" w:rsidRDefault="00847DCE">
            <w:pPr>
              <w:autoSpaceDE w:val="0"/>
              <w:autoSpaceDN w:val="0"/>
              <w:adjustRightInd w:val="0"/>
              <w:rPr>
                <w:rFonts w:eastAsiaTheme="minorHAnsi"/>
              </w:rPr>
            </w:pPr>
            <w:r>
              <w:rPr>
                <w:rFonts w:eastAsiaTheme="minorHAnsi"/>
              </w:rPr>
              <w:t>Amicus Brief Difference</w:t>
            </w:r>
          </w:p>
        </w:tc>
        <w:tc>
          <w:tcPr>
            <w:tcW w:w="4320" w:type="dxa"/>
            <w:tcMar>
              <w:top w:w="100" w:type="nil"/>
              <w:right w:w="100" w:type="nil"/>
            </w:tcMar>
            <w:vAlign w:val="center"/>
          </w:tcPr>
          <w:p w14:paraId="237011D6" w14:textId="77777777" w:rsidR="00847DCE" w:rsidRDefault="00847DCE">
            <w:pPr>
              <w:autoSpaceDE w:val="0"/>
              <w:autoSpaceDN w:val="0"/>
              <w:adjustRightInd w:val="0"/>
              <w:jc w:val="center"/>
              <w:rPr>
                <w:rFonts w:eastAsiaTheme="minorHAnsi"/>
              </w:rPr>
            </w:pPr>
            <w:r>
              <w:rPr>
                <w:rFonts w:eastAsiaTheme="minorHAnsi"/>
              </w:rPr>
              <w:t>0.043</w:t>
            </w:r>
            <w:r>
              <w:rPr>
                <w:rFonts w:eastAsiaTheme="minorHAnsi"/>
                <w:vertAlign w:val="superscript"/>
              </w:rPr>
              <w:t>***</w:t>
            </w:r>
          </w:p>
        </w:tc>
      </w:tr>
      <w:tr w:rsidR="00847DCE" w14:paraId="16A89CD1" w14:textId="77777777" w:rsidTr="00A36621">
        <w:tc>
          <w:tcPr>
            <w:tcW w:w="4428" w:type="dxa"/>
            <w:tcMar>
              <w:top w:w="100" w:type="nil"/>
              <w:right w:w="100" w:type="nil"/>
            </w:tcMar>
            <w:vAlign w:val="center"/>
          </w:tcPr>
          <w:p w14:paraId="603D87B3"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338BD64A" w14:textId="77777777" w:rsidR="00847DCE" w:rsidRDefault="00847DCE">
            <w:pPr>
              <w:autoSpaceDE w:val="0"/>
              <w:autoSpaceDN w:val="0"/>
              <w:adjustRightInd w:val="0"/>
              <w:jc w:val="center"/>
              <w:rPr>
                <w:rFonts w:eastAsiaTheme="minorHAnsi"/>
              </w:rPr>
            </w:pPr>
            <w:r>
              <w:rPr>
                <w:rFonts w:eastAsiaTheme="minorHAnsi"/>
              </w:rPr>
              <w:t>(7.99)</w:t>
            </w:r>
          </w:p>
        </w:tc>
      </w:tr>
      <w:tr w:rsidR="00847DCE" w14:paraId="2A354CC1" w14:textId="77777777" w:rsidTr="00A36621">
        <w:tc>
          <w:tcPr>
            <w:tcW w:w="4428" w:type="dxa"/>
            <w:tcMar>
              <w:top w:w="100" w:type="nil"/>
              <w:right w:w="100" w:type="nil"/>
            </w:tcMar>
            <w:vAlign w:val="center"/>
          </w:tcPr>
          <w:p w14:paraId="5D94BFC9"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2E8E7543" w14:textId="77777777" w:rsidR="00847DCE" w:rsidRDefault="00847DCE">
            <w:pPr>
              <w:autoSpaceDE w:val="0"/>
              <w:autoSpaceDN w:val="0"/>
              <w:adjustRightInd w:val="0"/>
              <w:rPr>
                <w:rFonts w:eastAsiaTheme="minorHAnsi"/>
              </w:rPr>
            </w:pPr>
          </w:p>
        </w:tc>
      </w:tr>
      <w:tr w:rsidR="00847DCE" w14:paraId="3A000366" w14:textId="77777777" w:rsidTr="00A36621">
        <w:tc>
          <w:tcPr>
            <w:tcW w:w="4428" w:type="dxa"/>
            <w:tcMar>
              <w:top w:w="100" w:type="nil"/>
              <w:right w:w="100" w:type="nil"/>
            </w:tcMar>
            <w:vAlign w:val="center"/>
          </w:tcPr>
          <w:p w14:paraId="59CE518B" w14:textId="77777777" w:rsidR="00847DCE" w:rsidRDefault="00847DCE">
            <w:pPr>
              <w:autoSpaceDE w:val="0"/>
              <w:autoSpaceDN w:val="0"/>
              <w:adjustRightInd w:val="0"/>
              <w:rPr>
                <w:rFonts w:eastAsiaTheme="minorHAnsi"/>
              </w:rPr>
            </w:pPr>
            <w:r>
              <w:rPr>
                <w:rFonts w:eastAsiaTheme="minorHAnsi"/>
              </w:rPr>
              <w:t>Pet. Amicus Oral Argument</w:t>
            </w:r>
          </w:p>
        </w:tc>
        <w:tc>
          <w:tcPr>
            <w:tcW w:w="4320" w:type="dxa"/>
            <w:tcMar>
              <w:top w:w="100" w:type="nil"/>
              <w:right w:w="100" w:type="nil"/>
            </w:tcMar>
            <w:vAlign w:val="center"/>
          </w:tcPr>
          <w:p w14:paraId="5B1B1BA2" w14:textId="77777777" w:rsidR="00847DCE" w:rsidRDefault="00847DCE">
            <w:pPr>
              <w:autoSpaceDE w:val="0"/>
              <w:autoSpaceDN w:val="0"/>
              <w:adjustRightInd w:val="0"/>
              <w:jc w:val="center"/>
              <w:rPr>
                <w:rFonts w:eastAsiaTheme="minorHAnsi"/>
              </w:rPr>
            </w:pPr>
            <w:r>
              <w:rPr>
                <w:rFonts w:eastAsiaTheme="minorHAnsi"/>
              </w:rPr>
              <w:t>0.370</w:t>
            </w:r>
            <w:r>
              <w:rPr>
                <w:rFonts w:eastAsiaTheme="minorHAnsi"/>
                <w:vertAlign w:val="superscript"/>
              </w:rPr>
              <w:t>***</w:t>
            </w:r>
          </w:p>
        </w:tc>
      </w:tr>
      <w:tr w:rsidR="00847DCE" w14:paraId="29B89763" w14:textId="77777777" w:rsidTr="00A36621">
        <w:tc>
          <w:tcPr>
            <w:tcW w:w="4428" w:type="dxa"/>
            <w:tcMar>
              <w:top w:w="100" w:type="nil"/>
              <w:right w:w="100" w:type="nil"/>
            </w:tcMar>
            <w:vAlign w:val="center"/>
          </w:tcPr>
          <w:p w14:paraId="2D8F28F6"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68233517" w14:textId="77777777" w:rsidR="00847DCE" w:rsidRDefault="00847DCE">
            <w:pPr>
              <w:autoSpaceDE w:val="0"/>
              <w:autoSpaceDN w:val="0"/>
              <w:adjustRightInd w:val="0"/>
              <w:jc w:val="center"/>
              <w:rPr>
                <w:rFonts w:eastAsiaTheme="minorHAnsi"/>
              </w:rPr>
            </w:pPr>
            <w:r>
              <w:rPr>
                <w:rFonts w:eastAsiaTheme="minorHAnsi"/>
              </w:rPr>
              <w:t>(8.02)</w:t>
            </w:r>
          </w:p>
        </w:tc>
      </w:tr>
      <w:tr w:rsidR="00847DCE" w14:paraId="4DD7A927" w14:textId="77777777" w:rsidTr="00A36621">
        <w:tc>
          <w:tcPr>
            <w:tcW w:w="4428" w:type="dxa"/>
            <w:tcMar>
              <w:top w:w="100" w:type="nil"/>
              <w:right w:w="100" w:type="nil"/>
            </w:tcMar>
            <w:vAlign w:val="center"/>
          </w:tcPr>
          <w:p w14:paraId="29947740"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3FAF9443" w14:textId="77777777" w:rsidR="00847DCE" w:rsidRDefault="00847DCE">
            <w:pPr>
              <w:autoSpaceDE w:val="0"/>
              <w:autoSpaceDN w:val="0"/>
              <w:adjustRightInd w:val="0"/>
              <w:rPr>
                <w:rFonts w:eastAsiaTheme="minorHAnsi"/>
              </w:rPr>
            </w:pPr>
          </w:p>
        </w:tc>
      </w:tr>
      <w:tr w:rsidR="00847DCE" w14:paraId="47918722" w14:textId="77777777" w:rsidTr="00A36621">
        <w:tc>
          <w:tcPr>
            <w:tcW w:w="4428" w:type="dxa"/>
            <w:tcMar>
              <w:top w:w="100" w:type="nil"/>
              <w:right w:w="100" w:type="nil"/>
            </w:tcMar>
            <w:vAlign w:val="center"/>
          </w:tcPr>
          <w:p w14:paraId="65811CB3" w14:textId="77777777" w:rsidR="00847DCE" w:rsidRDefault="00847DCE">
            <w:pPr>
              <w:autoSpaceDE w:val="0"/>
              <w:autoSpaceDN w:val="0"/>
              <w:adjustRightInd w:val="0"/>
              <w:rPr>
                <w:rFonts w:eastAsiaTheme="minorHAnsi"/>
              </w:rPr>
            </w:pPr>
            <w:r>
              <w:rPr>
                <w:rFonts w:eastAsiaTheme="minorHAnsi"/>
              </w:rPr>
              <w:t>Resp. Amicus Oral Argument</w:t>
            </w:r>
          </w:p>
        </w:tc>
        <w:tc>
          <w:tcPr>
            <w:tcW w:w="4320" w:type="dxa"/>
            <w:tcMar>
              <w:top w:w="100" w:type="nil"/>
              <w:right w:w="100" w:type="nil"/>
            </w:tcMar>
            <w:vAlign w:val="center"/>
          </w:tcPr>
          <w:p w14:paraId="2536EF92" w14:textId="77777777" w:rsidR="00847DCE" w:rsidRDefault="00847DCE">
            <w:pPr>
              <w:autoSpaceDE w:val="0"/>
              <w:autoSpaceDN w:val="0"/>
              <w:adjustRightInd w:val="0"/>
              <w:jc w:val="center"/>
              <w:rPr>
                <w:rFonts w:eastAsiaTheme="minorHAnsi"/>
              </w:rPr>
            </w:pPr>
            <w:r>
              <w:rPr>
                <w:rFonts w:eastAsiaTheme="minorHAnsi"/>
              </w:rPr>
              <w:t>-0.299</w:t>
            </w:r>
            <w:r>
              <w:rPr>
                <w:rFonts w:eastAsiaTheme="minorHAnsi"/>
                <w:vertAlign w:val="superscript"/>
              </w:rPr>
              <w:t>***</w:t>
            </w:r>
          </w:p>
        </w:tc>
      </w:tr>
      <w:tr w:rsidR="00847DCE" w14:paraId="467B96BF" w14:textId="77777777" w:rsidTr="00A36621">
        <w:tc>
          <w:tcPr>
            <w:tcW w:w="4428" w:type="dxa"/>
            <w:tcMar>
              <w:top w:w="100" w:type="nil"/>
              <w:right w:w="100" w:type="nil"/>
            </w:tcMar>
            <w:vAlign w:val="center"/>
          </w:tcPr>
          <w:p w14:paraId="34FA0E0D"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77F9D55F" w14:textId="77777777" w:rsidR="00847DCE" w:rsidRDefault="00847DCE">
            <w:pPr>
              <w:autoSpaceDE w:val="0"/>
              <w:autoSpaceDN w:val="0"/>
              <w:adjustRightInd w:val="0"/>
              <w:jc w:val="center"/>
              <w:rPr>
                <w:rFonts w:eastAsiaTheme="minorHAnsi"/>
              </w:rPr>
            </w:pPr>
            <w:r>
              <w:rPr>
                <w:rFonts w:eastAsiaTheme="minorHAnsi"/>
              </w:rPr>
              <w:t>(-4.28)</w:t>
            </w:r>
          </w:p>
        </w:tc>
      </w:tr>
      <w:tr w:rsidR="00847DCE" w14:paraId="28EA2552" w14:textId="77777777" w:rsidTr="00A36621">
        <w:tc>
          <w:tcPr>
            <w:tcW w:w="4428" w:type="dxa"/>
            <w:tcMar>
              <w:top w:w="100" w:type="nil"/>
              <w:right w:w="100" w:type="nil"/>
            </w:tcMar>
            <w:vAlign w:val="center"/>
          </w:tcPr>
          <w:p w14:paraId="0E52F32F"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1F4804BA" w14:textId="77777777" w:rsidR="00847DCE" w:rsidRDefault="00847DCE">
            <w:pPr>
              <w:autoSpaceDE w:val="0"/>
              <w:autoSpaceDN w:val="0"/>
              <w:adjustRightInd w:val="0"/>
              <w:rPr>
                <w:rFonts w:eastAsiaTheme="minorHAnsi"/>
              </w:rPr>
            </w:pPr>
          </w:p>
        </w:tc>
      </w:tr>
      <w:tr w:rsidR="00847DCE" w14:paraId="0B9350C1" w14:textId="77777777" w:rsidTr="00A36621">
        <w:tc>
          <w:tcPr>
            <w:tcW w:w="4428" w:type="dxa"/>
            <w:tcMar>
              <w:top w:w="100" w:type="nil"/>
              <w:right w:w="100" w:type="nil"/>
            </w:tcMar>
            <w:vAlign w:val="center"/>
          </w:tcPr>
          <w:p w14:paraId="39A674C9" w14:textId="77777777" w:rsidR="00847DCE" w:rsidRDefault="00847DCE">
            <w:pPr>
              <w:autoSpaceDE w:val="0"/>
              <w:autoSpaceDN w:val="0"/>
              <w:adjustRightInd w:val="0"/>
              <w:rPr>
                <w:rFonts w:eastAsiaTheme="minorHAnsi"/>
              </w:rPr>
            </w:pPr>
            <w:r>
              <w:rPr>
                <w:rFonts w:eastAsiaTheme="minorHAnsi"/>
              </w:rPr>
              <w:t>Case Criminal Issue</w:t>
            </w:r>
          </w:p>
        </w:tc>
        <w:tc>
          <w:tcPr>
            <w:tcW w:w="4320" w:type="dxa"/>
            <w:tcMar>
              <w:top w:w="100" w:type="nil"/>
              <w:right w:w="100" w:type="nil"/>
            </w:tcMar>
            <w:vAlign w:val="center"/>
          </w:tcPr>
          <w:p w14:paraId="41DB0D20" w14:textId="77777777" w:rsidR="00847DCE" w:rsidRDefault="00847DCE">
            <w:pPr>
              <w:autoSpaceDE w:val="0"/>
              <w:autoSpaceDN w:val="0"/>
              <w:adjustRightInd w:val="0"/>
              <w:jc w:val="center"/>
              <w:rPr>
                <w:rFonts w:eastAsiaTheme="minorHAnsi"/>
              </w:rPr>
            </w:pPr>
            <w:r>
              <w:rPr>
                <w:rFonts w:eastAsiaTheme="minorHAnsi"/>
              </w:rPr>
              <w:t>0.113</w:t>
            </w:r>
            <w:r>
              <w:rPr>
                <w:rFonts w:eastAsiaTheme="minorHAnsi"/>
                <w:vertAlign w:val="superscript"/>
              </w:rPr>
              <w:t>**</w:t>
            </w:r>
          </w:p>
        </w:tc>
      </w:tr>
      <w:tr w:rsidR="00847DCE" w14:paraId="4662B6D1" w14:textId="77777777" w:rsidTr="00A36621">
        <w:tc>
          <w:tcPr>
            <w:tcW w:w="4428" w:type="dxa"/>
            <w:tcMar>
              <w:top w:w="100" w:type="nil"/>
              <w:right w:w="100" w:type="nil"/>
            </w:tcMar>
            <w:vAlign w:val="center"/>
          </w:tcPr>
          <w:p w14:paraId="2D8DC492"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32BAE151" w14:textId="77777777" w:rsidR="00847DCE" w:rsidRDefault="00847DCE">
            <w:pPr>
              <w:autoSpaceDE w:val="0"/>
              <w:autoSpaceDN w:val="0"/>
              <w:adjustRightInd w:val="0"/>
              <w:jc w:val="center"/>
              <w:rPr>
                <w:rFonts w:eastAsiaTheme="minorHAnsi"/>
              </w:rPr>
            </w:pPr>
            <w:r>
              <w:rPr>
                <w:rFonts w:eastAsiaTheme="minorHAnsi"/>
              </w:rPr>
              <w:t>(2.98)</w:t>
            </w:r>
          </w:p>
        </w:tc>
      </w:tr>
      <w:tr w:rsidR="00847DCE" w14:paraId="75F59599" w14:textId="77777777" w:rsidTr="00A36621">
        <w:tc>
          <w:tcPr>
            <w:tcW w:w="4428" w:type="dxa"/>
            <w:tcMar>
              <w:top w:w="100" w:type="nil"/>
              <w:right w:w="100" w:type="nil"/>
            </w:tcMar>
            <w:vAlign w:val="center"/>
          </w:tcPr>
          <w:p w14:paraId="540C5A53"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78F1F94A" w14:textId="77777777" w:rsidR="00847DCE" w:rsidRDefault="00847DCE">
            <w:pPr>
              <w:autoSpaceDE w:val="0"/>
              <w:autoSpaceDN w:val="0"/>
              <w:adjustRightInd w:val="0"/>
              <w:rPr>
                <w:rFonts w:eastAsiaTheme="minorHAnsi"/>
              </w:rPr>
            </w:pPr>
          </w:p>
        </w:tc>
      </w:tr>
      <w:tr w:rsidR="00847DCE" w14:paraId="1A6AD1A8" w14:textId="77777777" w:rsidTr="00A36621">
        <w:tc>
          <w:tcPr>
            <w:tcW w:w="4428" w:type="dxa"/>
            <w:tcMar>
              <w:top w:w="100" w:type="nil"/>
              <w:right w:w="100" w:type="nil"/>
            </w:tcMar>
            <w:vAlign w:val="center"/>
          </w:tcPr>
          <w:p w14:paraId="6979093D" w14:textId="77777777" w:rsidR="00847DCE" w:rsidRDefault="00847DCE">
            <w:pPr>
              <w:autoSpaceDE w:val="0"/>
              <w:autoSpaceDN w:val="0"/>
              <w:adjustRightInd w:val="0"/>
              <w:rPr>
                <w:rFonts w:eastAsiaTheme="minorHAnsi"/>
              </w:rPr>
            </w:pPr>
            <w:r>
              <w:rPr>
                <w:rFonts w:eastAsiaTheme="minorHAnsi"/>
              </w:rPr>
              <w:t>Case Economic Issue</w:t>
            </w:r>
          </w:p>
        </w:tc>
        <w:tc>
          <w:tcPr>
            <w:tcW w:w="4320" w:type="dxa"/>
            <w:tcMar>
              <w:top w:w="100" w:type="nil"/>
              <w:right w:w="100" w:type="nil"/>
            </w:tcMar>
            <w:vAlign w:val="center"/>
          </w:tcPr>
          <w:p w14:paraId="63645056" w14:textId="77777777" w:rsidR="00847DCE" w:rsidRDefault="00847DCE">
            <w:pPr>
              <w:autoSpaceDE w:val="0"/>
              <w:autoSpaceDN w:val="0"/>
              <w:adjustRightInd w:val="0"/>
              <w:jc w:val="center"/>
              <w:rPr>
                <w:rFonts w:eastAsiaTheme="minorHAnsi"/>
              </w:rPr>
            </w:pPr>
            <w:r>
              <w:rPr>
                <w:rFonts w:eastAsiaTheme="minorHAnsi"/>
              </w:rPr>
              <w:t>-0.108</w:t>
            </w:r>
            <w:r>
              <w:rPr>
                <w:rFonts w:eastAsiaTheme="minorHAnsi"/>
                <w:vertAlign w:val="superscript"/>
              </w:rPr>
              <w:t>**</w:t>
            </w:r>
          </w:p>
        </w:tc>
      </w:tr>
      <w:tr w:rsidR="00847DCE" w14:paraId="17F9C162" w14:textId="77777777" w:rsidTr="00A36621">
        <w:tc>
          <w:tcPr>
            <w:tcW w:w="4428" w:type="dxa"/>
            <w:tcMar>
              <w:top w:w="100" w:type="nil"/>
              <w:right w:w="100" w:type="nil"/>
            </w:tcMar>
            <w:vAlign w:val="center"/>
          </w:tcPr>
          <w:p w14:paraId="0EF9C86A"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1F8A4EB2" w14:textId="77777777" w:rsidR="00847DCE" w:rsidRDefault="00847DCE">
            <w:pPr>
              <w:autoSpaceDE w:val="0"/>
              <w:autoSpaceDN w:val="0"/>
              <w:adjustRightInd w:val="0"/>
              <w:jc w:val="center"/>
              <w:rPr>
                <w:rFonts w:eastAsiaTheme="minorHAnsi"/>
              </w:rPr>
            </w:pPr>
            <w:r>
              <w:rPr>
                <w:rFonts w:eastAsiaTheme="minorHAnsi"/>
              </w:rPr>
              <w:t>(-2.97)</w:t>
            </w:r>
          </w:p>
        </w:tc>
      </w:tr>
      <w:tr w:rsidR="00847DCE" w14:paraId="22BCE8B8" w14:textId="77777777" w:rsidTr="00A36621">
        <w:tc>
          <w:tcPr>
            <w:tcW w:w="4428" w:type="dxa"/>
            <w:tcMar>
              <w:top w:w="100" w:type="nil"/>
              <w:right w:w="100" w:type="nil"/>
            </w:tcMar>
            <w:vAlign w:val="center"/>
          </w:tcPr>
          <w:p w14:paraId="637C8159"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3A7B2EBD" w14:textId="77777777" w:rsidR="00847DCE" w:rsidRDefault="00847DCE">
            <w:pPr>
              <w:autoSpaceDE w:val="0"/>
              <w:autoSpaceDN w:val="0"/>
              <w:adjustRightInd w:val="0"/>
              <w:rPr>
                <w:rFonts w:eastAsiaTheme="minorHAnsi"/>
              </w:rPr>
            </w:pPr>
          </w:p>
        </w:tc>
      </w:tr>
      <w:tr w:rsidR="00847DCE" w14:paraId="560FA8EE" w14:textId="77777777" w:rsidTr="00A36621">
        <w:tc>
          <w:tcPr>
            <w:tcW w:w="4428" w:type="dxa"/>
            <w:tcMar>
              <w:top w:w="100" w:type="nil"/>
              <w:right w:w="100" w:type="nil"/>
            </w:tcMar>
            <w:vAlign w:val="center"/>
          </w:tcPr>
          <w:p w14:paraId="4438AF70" w14:textId="77777777" w:rsidR="00847DCE" w:rsidRDefault="00847DCE">
            <w:pPr>
              <w:autoSpaceDE w:val="0"/>
              <w:autoSpaceDN w:val="0"/>
              <w:adjustRightInd w:val="0"/>
              <w:rPr>
                <w:rFonts w:eastAsiaTheme="minorHAnsi"/>
              </w:rPr>
            </w:pPr>
            <w:r>
              <w:rPr>
                <w:rFonts w:eastAsiaTheme="minorHAnsi"/>
              </w:rPr>
              <w:t>Case Salience</w:t>
            </w:r>
          </w:p>
        </w:tc>
        <w:tc>
          <w:tcPr>
            <w:tcW w:w="4320" w:type="dxa"/>
            <w:tcMar>
              <w:top w:w="100" w:type="nil"/>
              <w:right w:w="100" w:type="nil"/>
            </w:tcMar>
            <w:vAlign w:val="center"/>
          </w:tcPr>
          <w:p w14:paraId="4DAF384C" w14:textId="77777777" w:rsidR="00847DCE" w:rsidRDefault="00847DCE">
            <w:pPr>
              <w:autoSpaceDE w:val="0"/>
              <w:autoSpaceDN w:val="0"/>
              <w:adjustRightInd w:val="0"/>
              <w:jc w:val="center"/>
              <w:rPr>
                <w:rFonts w:eastAsiaTheme="minorHAnsi"/>
              </w:rPr>
            </w:pPr>
            <w:r>
              <w:rPr>
                <w:rFonts w:eastAsiaTheme="minorHAnsi"/>
              </w:rPr>
              <w:t>-0.083</w:t>
            </w:r>
          </w:p>
        </w:tc>
      </w:tr>
      <w:tr w:rsidR="00847DCE" w14:paraId="1C877391" w14:textId="77777777" w:rsidTr="00A36621">
        <w:tc>
          <w:tcPr>
            <w:tcW w:w="4428" w:type="dxa"/>
            <w:tcMar>
              <w:top w:w="100" w:type="nil"/>
              <w:right w:w="100" w:type="nil"/>
            </w:tcMar>
            <w:vAlign w:val="center"/>
          </w:tcPr>
          <w:p w14:paraId="31D08CD3"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28B756BE" w14:textId="77777777" w:rsidR="00847DCE" w:rsidRDefault="00847DCE">
            <w:pPr>
              <w:autoSpaceDE w:val="0"/>
              <w:autoSpaceDN w:val="0"/>
              <w:adjustRightInd w:val="0"/>
              <w:jc w:val="center"/>
              <w:rPr>
                <w:rFonts w:eastAsiaTheme="minorHAnsi"/>
              </w:rPr>
            </w:pPr>
            <w:r>
              <w:rPr>
                <w:rFonts w:eastAsiaTheme="minorHAnsi"/>
              </w:rPr>
              <w:t>(-1.47)</w:t>
            </w:r>
          </w:p>
        </w:tc>
      </w:tr>
      <w:tr w:rsidR="00847DCE" w14:paraId="069838A4" w14:textId="77777777" w:rsidTr="00A36621">
        <w:tc>
          <w:tcPr>
            <w:tcW w:w="4428" w:type="dxa"/>
            <w:tcMar>
              <w:top w:w="100" w:type="nil"/>
              <w:right w:w="100" w:type="nil"/>
            </w:tcMar>
            <w:vAlign w:val="center"/>
          </w:tcPr>
          <w:p w14:paraId="13695287"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4A8FB825" w14:textId="77777777" w:rsidR="00847DCE" w:rsidRDefault="00847DCE">
            <w:pPr>
              <w:autoSpaceDE w:val="0"/>
              <w:autoSpaceDN w:val="0"/>
              <w:adjustRightInd w:val="0"/>
              <w:rPr>
                <w:rFonts w:eastAsiaTheme="minorHAnsi"/>
              </w:rPr>
            </w:pPr>
          </w:p>
        </w:tc>
      </w:tr>
      <w:tr w:rsidR="00847DCE" w14:paraId="7CE3416E" w14:textId="77777777" w:rsidTr="00A36621">
        <w:tc>
          <w:tcPr>
            <w:tcW w:w="4428" w:type="dxa"/>
            <w:tcMar>
              <w:top w:w="100" w:type="nil"/>
              <w:right w:w="100" w:type="nil"/>
            </w:tcMar>
            <w:vAlign w:val="center"/>
          </w:tcPr>
          <w:p w14:paraId="18C18CD9" w14:textId="77777777" w:rsidR="00847DCE" w:rsidRDefault="00847DCE">
            <w:pPr>
              <w:autoSpaceDE w:val="0"/>
              <w:autoSpaceDN w:val="0"/>
              <w:adjustRightInd w:val="0"/>
              <w:rPr>
                <w:rFonts w:eastAsiaTheme="minorHAnsi"/>
              </w:rPr>
            </w:pPr>
            <w:r>
              <w:rPr>
                <w:rFonts w:eastAsiaTheme="minorHAnsi"/>
              </w:rPr>
              <w:lastRenderedPageBreak/>
              <w:t>Case Legal Importance</w:t>
            </w:r>
          </w:p>
        </w:tc>
        <w:tc>
          <w:tcPr>
            <w:tcW w:w="4320" w:type="dxa"/>
            <w:tcMar>
              <w:top w:w="100" w:type="nil"/>
              <w:right w:w="100" w:type="nil"/>
            </w:tcMar>
            <w:vAlign w:val="center"/>
          </w:tcPr>
          <w:p w14:paraId="54452D2F" w14:textId="77777777" w:rsidR="00847DCE" w:rsidRDefault="00847DCE">
            <w:pPr>
              <w:autoSpaceDE w:val="0"/>
              <w:autoSpaceDN w:val="0"/>
              <w:adjustRightInd w:val="0"/>
              <w:jc w:val="center"/>
              <w:rPr>
                <w:rFonts w:eastAsiaTheme="minorHAnsi"/>
              </w:rPr>
            </w:pPr>
            <w:r>
              <w:rPr>
                <w:rFonts w:eastAsiaTheme="minorHAnsi"/>
              </w:rPr>
              <w:t>0.179</w:t>
            </w:r>
            <w:r>
              <w:rPr>
                <w:rFonts w:eastAsiaTheme="minorHAnsi"/>
                <w:vertAlign w:val="superscript"/>
              </w:rPr>
              <w:t>*</w:t>
            </w:r>
          </w:p>
        </w:tc>
      </w:tr>
      <w:tr w:rsidR="00847DCE" w14:paraId="69DFDA92" w14:textId="77777777" w:rsidTr="00A36621">
        <w:tc>
          <w:tcPr>
            <w:tcW w:w="4428" w:type="dxa"/>
            <w:tcMar>
              <w:top w:w="100" w:type="nil"/>
              <w:right w:w="100" w:type="nil"/>
            </w:tcMar>
            <w:vAlign w:val="center"/>
          </w:tcPr>
          <w:p w14:paraId="3552259A"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2B795C8A" w14:textId="77777777" w:rsidR="00847DCE" w:rsidRDefault="00847DCE">
            <w:pPr>
              <w:autoSpaceDE w:val="0"/>
              <w:autoSpaceDN w:val="0"/>
              <w:adjustRightInd w:val="0"/>
              <w:jc w:val="center"/>
              <w:rPr>
                <w:rFonts w:eastAsiaTheme="minorHAnsi"/>
              </w:rPr>
            </w:pPr>
            <w:r>
              <w:rPr>
                <w:rFonts w:eastAsiaTheme="minorHAnsi"/>
              </w:rPr>
              <w:t>(1.78)</w:t>
            </w:r>
          </w:p>
        </w:tc>
      </w:tr>
      <w:tr w:rsidR="00847DCE" w14:paraId="425452BA" w14:textId="77777777" w:rsidTr="00A36621">
        <w:tc>
          <w:tcPr>
            <w:tcW w:w="4428" w:type="dxa"/>
            <w:tcMar>
              <w:top w:w="100" w:type="nil"/>
              <w:right w:w="100" w:type="nil"/>
            </w:tcMar>
            <w:vAlign w:val="center"/>
          </w:tcPr>
          <w:p w14:paraId="4BD0F4F8"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2A52B772" w14:textId="77777777" w:rsidR="00847DCE" w:rsidRDefault="00847DCE">
            <w:pPr>
              <w:autoSpaceDE w:val="0"/>
              <w:autoSpaceDN w:val="0"/>
              <w:adjustRightInd w:val="0"/>
              <w:rPr>
                <w:rFonts w:eastAsiaTheme="minorHAnsi"/>
              </w:rPr>
            </w:pPr>
          </w:p>
        </w:tc>
      </w:tr>
      <w:tr w:rsidR="00847DCE" w14:paraId="28CEB734" w14:textId="77777777" w:rsidTr="00A36621">
        <w:tc>
          <w:tcPr>
            <w:tcW w:w="4428" w:type="dxa"/>
            <w:tcMar>
              <w:top w:w="100" w:type="nil"/>
              <w:right w:w="100" w:type="nil"/>
            </w:tcMar>
            <w:vAlign w:val="center"/>
          </w:tcPr>
          <w:p w14:paraId="37F679E5" w14:textId="77777777" w:rsidR="00847DCE" w:rsidRDefault="00847DCE">
            <w:pPr>
              <w:autoSpaceDE w:val="0"/>
              <w:autoSpaceDN w:val="0"/>
              <w:adjustRightInd w:val="0"/>
              <w:rPr>
                <w:rFonts w:eastAsiaTheme="minorHAnsi"/>
              </w:rPr>
            </w:pPr>
            <w:r>
              <w:rPr>
                <w:rFonts w:eastAsiaTheme="minorHAnsi"/>
              </w:rPr>
              <w:t>Case Complexity</w:t>
            </w:r>
          </w:p>
        </w:tc>
        <w:tc>
          <w:tcPr>
            <w:tcW w:w="4320" w:type="dxa"/>
            <w:tcMar>
              <w:top w:w="100" w:type="nil"/>
              <w:right w:w="100" w:type="nil"/>
            </w:tcMar>
            <w:vAlign w:val="center"/>
          </w:tcPr>
          <w:p w14:paraId="05AF153F" w14:textId="77777777" w:rsidR="00847DCE" w:rsidRDefault="00847DCE">
            <w:pPr>
              <w:autoSpaceDE w:val="0"/>
              <w:autoSpaceDN w:val="0"/>
              <w:adjustRightInd w:val="0"/>
              <w:jc w:val="center"/>
              <w:rPr>
                <w:rFonts w:eastAsiaTheme="minorHAnsi"/>
              </w:rPr>
            </w:pPr>
            <w:r>
              <w:rPr>
                <w:rFonts w:eastAsiaTheme="minorHAnsi"/>
              </w:rPr>
              <w:t>-0.120</w:t>
            </w:r>
            <w:r>
              <w:rPr>
                <w:rFonts w:eastAsiaTheme="minorHAnsi"/>
                <w:vertAlign w:val="superscript"/>
              </w:rPr>
              <w:t>***</w:t>
            </w:r>
          </w:p>
        </w:tc>
      </w:tr>
      <w:tr w:rsidR="00847DCE" w14:paraId="44B78818" w14:textId="77777777" w:rsidTr="00A36621">
        <w:tc>
          <w:tcPr>
            <w:tcW w:w="4428" w:type="dxa"/>
            <w:tcMar>
              <w:top w:w="100" w:type="nil"/>
              <w:right w:w="100" w:type="nil"/>
            </w:tcMar>
            <w:vAlign w:val="center"/>
          </w:tcPr>
          <w:p w14:paraId="1D570AE7"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2F49FE8F" w14:textId="77777777" w:rsidR="00847DCE" w:rsidRDefault="00847DCE">
            <w:pPr>
              <w:autoSpaceDE w:val="0"/>
              <w:autoSpaceDN w:val="0"/>
              <w:adjustRightInd w:val="0"/>
              <w:jc w:val="center"/>
              <w:rPr>
                <w:rFonts w:eastAsiaTheme="minorHAnsi"/>
              </w:rPr>
            </w:pPr>
            <w:r>
              <w:rPr>
                <w:rFonts w:eastAsiaTheme="minorHAnsi"/>
              </w:rPr>
              <w:t>(-3.51)</w:t>
            </w:r>
          </w:p>
        </w:tc>
      </w:tr>
      <w:tr w:rsidR="00847DCE" w14:paraId="6F5F0122" w14:textId="77777777" w:rsidTr="00A36621">
        <w:tc>
          <w:tcPr>
            <w:tcW w:w="4428" w:type="dxa"/>
            <w:tcMar>
              <w:top w:w="100" w:type="nil"/>
              <w:right w:w="100" w:type="nil"/>
            </w:tcMar>
            <w:vAlign w:val="center"/>
          </w:tcPr>
          <w:p w14:paraId="4FECD9E2"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4C6F92C9" w14:textId="77777777" w:rsidR="00847DCE" w:rsidRDefault="00847DCE">
            <w:pPr>
              <w:autoSpaceDE w:val="0"/>
              <w:autoSpaceDN w:val="0"/>
              <w:adjustRightInd w:val="0"/>
              <w:rPr>
                <w:rFonts w:eastAsiaTheme="minorHAnsi"/>
              </w:rPr>
            </w:pPr>
          </w:p>
        </w:tc>
      </w:tr>
      <w:tr w:rsidR="00847DCE" w14:paraId="1CBFD51B" w14:textId="77777777" w:rsidTr="00A36621">
        <w:tc>
          <w:tcPr>
            <w:tcW w:w="4428" w:type="dxa"/>
            <w:tcMar>
              <w:top w:w="100" w:type="nil"/>
              <w:right w:w="100" w:type="nil"/>
            </w:tcMar>
            <w:vAlign w:val="center"/>
          </w:tcPr>
          <w:p w14:paraId="2ABB6692" w14:textId="77777777" w:rsidR="00847DCE" w:rsidRDefault="00847DCE">
            <w:pPr>
              <w:autoSpaceDE w:val="0"/>
              <w:autoSpaceDN w:val="0"/>
              <w:adjustRightInd w:val="0"/>
              <w:rPr>
                <w:rFonts w:eastAsiaTheme="minorHAnsi"/>
              </w:rPr>
            </w:pPr>
            <w:r>
              <w:rPr>
                <w:rFonts w:eastAsiaTheme="minorHAnsi"/>
              </w:rPr>
              <w:t>Case Lack of Legal Dissensus</w:t>
            </w:r>
          </w:p>
        </w:tc>
        <w:tc>
          <w:tcPr>
            <w:tcW w:w="4320" w:type="dxa"/>
            <w:tcMar>
              <w:top w:w="100" w:type="nil"/>
              <w:right w:w="100" w:type="nil"/>
            </w:tcMar>
            <w:vAlign w:val="center"/>
          </w:tcPr>
          <w:p w14:paraId="725AB432" w14:textId="77777777" w:rsidR="00847DCE" w:rsidRDefault="00847DCE">
            <w:pPr>
              <w:autoSpaceDE w:val="0"/>
              <w:autoSpaceDN w:val="0"/>
              <w:adjustRightInd w:val="0"/>
              <w:jc w:val="center"/>
              <w:rPr>
                <w:rFonts w:eastAsiaTheme="minorHAnsi"/>
              </w:rPr>
            </w:pPr>
            <w:r>
              <w:rPr>
                <w:rFonts w:eastAsiaTheme="minorHAnsi"/>
              </w:rPr>
              <w:t>-0.187</w:t>
            </w:r>
            <w:r>
              <w:rPr>
                <w:rFonts w:eastAsiaTheme="minorHAnsi"/>
                <w:vertAlign w:val="superscript"/>
              </w:rPr>
              <w:t>***</w:t>
            </w:r>
          </w:p>
        </w:tc>
      </w:tr>
      <w:tr w:rsidR="00847DCE" w14:paraId="027CA38D" w14:textId="77777777" w:rsidTr="00A36621">
        <w:tc>
          <w:tcPr>
            <w:tcW w:w="4428" w:type="dxa"/>
            <w:tcMar>
              <w:top w:w="100" w:type="nil"/>
              <w:right w:w="100" w:type="nil"/>
            </w:tcMar>
            <w:vAlign w:val="center"/>
          </w:tcPr>
          <w:p w14:paraId="065F38B7"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0E0F7809" w14:textId="77777777" w:rsidR="00847DCE" w:rsidRDefault="00847DCE">
            <w:pPr>
              <w:autoSpaceDE w:val="0"/>
              <w:autoSpaceDN w:val="0"/>
              <w:adjustRightInd w:val="0"/>
              <w:jc w:val="center"/>
              <w:rPr>
                <w:rFonts w:eastAsiaTheme="minorHAnsi"/>
              </w:rPr>
            </w:pPr>
            <w:r>
              <w:rPr>
                <w:rFonts w:eastAsiaTheme="minorHAnsi"/>
              </w:rPr>
              <w:t>(-4.69)</w:t>
            </w:r>
          </w:p>
        </w:tc>
      </w:tr>
      <w:tr w:rsidR="00847DCE" w14:paraId="4BF9BF16" w14:textId="77777777" w:rsidTr="00A36621">
        <w:tc>
          <w:tcPr>
            <w:tcW w:w="4428" w:type="dxa"/>
            <w:tcBorders>
              <w:bottom w:val="single" w:sz="4" w:space="0" w:color="auto"/>
            </w:tcBorders>
            <w:tcMar>
              <w:top w:w="100" w:type="nil"/>
              <w:right w:w="100" w:type="nil"/>
            </w:tcMar>
            <w:vAlign w:val="center"/>
          </w:tcPr>
          <w:p w14:paraId="029B0722" w14:textId="77777777" w:rsidR="00847DCE" w:rsidRDefault="00847DCE">
            <w:pPr>
              <w:autoSpaceDE w:val="0"/>
              <w:autoSpaceDN w:val="0"/>
              <w:adjustRightInd w:val="0"/>
              <w:rPr>
                <w:rFonts w:eastAsiaTheme="minorHAnsi"/>
              </w:rPr>
            </w:pPr>
          </w:p>
        </w:tc>
        <w:tc>
          <w:tcPr>
            <w:tcW w:w="4320" w:type="dxa"/>
            <w:tcBorders>
              <w:bottom w:val="single" w:sz="4" w:space="0" w:color="auto"/>
            </w:tcBorders>
            <w:tcMar>
              <w:top w:w="100" w:type="nil"/>
              <w:right w:w="100" w:type="nil"/>
            </w:tcMar>
            <w:vAlign w:val="center"/>
          </w:tcPr>
          <w:p w14:paraId="106D4B98" w14:textId="77777777" w:rsidR="00847DCE" w:rsidRDefault="00847DCE">
            <w:pPr>
              <w:autoSpaceDE w:val="0"/>
              <w:autoSpaceDN w:val="0"/>
              <w:adjustRightInd w:val="0"/>
              <w:rPr>
                <w:rFonts w:eastAsiaTheme="minorHAnsi"/>
              </w:rPr>
            </w:pPr>
          </w:p>
        </w:tc>
      </w:tr>
      <w:tr w:rsidR="00847DCE" w14:paraId="5CFC6450" w14:textId="77777777" w:rsidTr="00A36621">
        <w:tc>
          <w:tcPr>
            <w:tcW w:w="4428" w:type="dxa"/>
            <w:tcBorders>
              <w:top w:val="single" w:sz="4" w:space="0" w:color="auto"/>
            </w:tcBorders>
            <w:tcMar>
              <w:top w:w="100" w:type="nil"/>
              <w:right w:w="100" w:type="nil"/>
            </w:tcMar>
            <w:vAlign w:val="center"/>
          </w:tcPr>
          <w:p w14:paraId="47247C09" w14:textId="77777777" w:rsidR="00847DCE" w:rsidRDefault="00847DCE">
            <w:pPr>
              <w:autoSpaceDE w:val="0"/>
              <w:autoSpaceDN w:val="0"/>
              <w:adjustRightInd w:val="0"/>
              <w:rPr>
                <w:rFonts w:eastAsiaTheme="minorHAnsi"/>
              </w:rPr>
            </w:pPr>
            <w:r>
              <w:rPr>
                <w:rFonts w:eastAsiaTheme="minorHAnsi"/>
              </w:rPr>
              <w:t>Constant</w:t>
            </w:r>
          </w:p>
        </w:tc>
        <w:tc>
          <w:tcPr>
            <w:tcW w:w="4320" w:type="dxa"/>
            <w:tcBorders>
              <w:top w:val="single" w:sz="4" w:space="0" w:color="auto"/>
            </w:tcBorders>
            <w:tcMar>
              <w:top w:w="100" w:type="nil"/>
              <w:right w:w="100" w:type="nil"/>
            </w:tcMar>
            <w:vAlign w:val="center"/>
          </w:tcPr>
          <w:p w14:paraId="5DB7531D" w14:textId="77777777" w:rsidR="00847DCE" w:rsidRDefault="00847DCE">
            <w:pPr>
              <w:autoSpaceDE w:val="0"/>
              <w:autoSpaceDN w:val="0"/>
              <w:adjustRightInd w:val="0"/>
              <w:jc w:val="center"/>
              <w:rPr>
                <w:rFonts w:eastAsiaTheme="minorHAnsi"/>
              </w:rPr>
            </w:pPr>
            <w:r>
              <w:rPr>
                <w:rFonts w:eastAsiaTheme="minorHAnsi"/>
              </w:rPr>
              <w:t>-0.264</w:t>
            </w:r>
          </w:p>
        </w:tc>
      </w:tr>
      <w:tr w:rsidR="00847DCE" w14:paraId="5893B814" w14:textId="77777777" w:rsidTr="00A36621">
        <w:tc>
          <w:tcPr>
            <w:tcW w:w="4428" w:type="dxa"/>
            <w:tcMar>
              <w:top w:w="100" w:type="nil"/>
              <w:right w:w="100" w:type="nil"/>
            </w:tcMar>
            <w:vAlign w:val="center"/>
          </w:tcPr>
          <w:p w14:paraId="59A136AA" w14:textId="77777777" w:rsidR="00847DCE" w:rsidRDefault="00847DCE">
            <w:pPr>
              <w:autoSpaceDE w:val="0"/>
              <w:autoSpaceDN w:val="0"/>
              <w:adjustRightInd w:val="0"/>
              <w:rPr>
                <w:rFonts w:eastAsiaTheme="minorHAnsi"/>
              </w:rPr>
            </w:pPr>
          </w:p>
        </w:tc>
        <w:tc>
          <w:tcPr>
            <w:tcW w:w="4320" w:type="dxa"/>
            <w:tcMar>
              <w:top w:w="100" w:type="nil"/>
              <w:right w:w="100" w:type="nil"/>
            </w:tcMar>
            <w:vAlign w:val="center"/>
          </w:tcPr>
          <w:p w14:paraId="18BAFD4A" w14:textId="77777777" w:rsidR="00847DCE" w:rsidRDefault="00847DCE">
            <w:pPr>
              <w:autoSpaceDE w:val="0"/>
              <w:autoSpaceDN w:val="0"/>
              <w:adjustRightInd w:val="0"/>
              <w:jc w:val="center"/>
              <w:rPr>
                <w:rFonts w:eastAsiaTheme="minorHAnsi"/>
              </w:rPr>
            </w:pPr>
            <w:r>
              <w:rPr>
                <w:rFonts w:eastAsiaTheme="minorHAnsi"/>
              </w:rPr>
              <w:t>(-1.43)</w:t>
            </w:r>
          </w:p>
        </w:tc>
      </w:tr>
      <w:tr w:rsidR="00847DCE" w14:paraId="69CB592B" w14:textId="77777777" w:rsidTr="00A36621">
        <w:tc>
          <w:tcPr>
            <w:tcW w:w="4428" w:type="dxa"/>
            <w:tcBorders>
              <w:bottom w:val="single" w:sz="4" w:space="0" w:color="auto"/>
            </w:tcBorders>
            <w:tcMar>
              <w:top w:w="100" w:type="nil"/>
              <w:right w:w="100" w:type="nil"/>
            </w:tcMar>
            <w:vAlign w:val="center"/>
          </w:tcPr>
          <w:p w14:paraId="3609B9F2" w14:textId="77777777" w:rsidR="00847DCE" w:rsidRDefault="00847DCE">
            <w:pPr>
              <w:autoSpaceDE w:val="0"/>
              <w:autoSpaceDN w:val="0"/>
              <w:adjustRightInd w:val="0"/>
              <w:rPr>
                <w:rFonts w:eastAsiaTheme="minorHAnsi"/>
              </w:rPr>
            </w:pPr>
            <w:r>
              <w:rPr>
                <w:rFonts w:eastAsiaTheme="minorHAnsi"/>
              </w:rPr>
              <w:t>Observations</w:t>
            </w:r>
          </w:p>
        </w:tc>
        <w:tc>
          <w:tcPr>
            <w:tcW w:w="4320" w:type="dxa"/>
            <w:tcBorders>
              <w:bottom w:val="single" w:sz="4" w:space="0" w:color="auto"/>
            </w:tcBorders>
            <w:tcMar>
              <w:top w:w="100" w:type="nil"/>
              <w:right w:w="100" w:type="nil"/>
            </w:tcMar>
            <w:vAlign w:val="center"/>
          </w:tcPr>
          <w:p w14:paraId="2E2F5B39" w14:textId="77777777" w:rsidR="00847DCE" w:rsidRDefault="00847DCE">
            <w:pPr>
              <w:autoSpaceDE w:val="0"/>
              <w:autoSpaceDN w:val="0"/>
              <w:adjustRightInd w:val="0"/>
              <w:jc w:val="center"/>
              <w:rPr>
                <w:rFonts w:eastAsiaTheme="minorHAnsi"/>
              </w:rPr>
            </w:pPr>
            <w:r>
              <w:rPr>
                <w:rFonts w:eastAsiaTheme="minorHAnsi"/>
              </w:rPr>
              <w:t>11080</w:t>
            </w:r>
          </w:p>
        </w:tc>
      </w:tr>
    </w:tbl>
    <w:p w14:paraId="6B830848" w14:textId="77777777" w:rsidR="00847DCE" w:rsidRDefault="00847DCE" w:rsidP="00847DCE">
      <w:pPr>
        <w:autoSpaceDE w:val="0"/>
        <w:autoSpaceDN w:val="0"/>
        <w:adjustRightInd w:val="0"/>
        <w:rPr>
          <w:rFonts w:eastAsiaTheme="minorHAnsi"/>
          <w:sz w:val="20"/>
          <w:szCs w:val="20"/>
        </w:rPr>
      </w:pP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0.1, </w:t>
      </w: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0.05, </w:t>
      </w: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0.001</w:t>
      </w:r>
    </w:p>
    <w:p w14:paraId="1CE195F7" w14:textId="77777777" w:rsidR="00847DCE" w:rsidRDefault="00847DCE" w:rsidP="00847DCE">
      <w:pPr>
        <w:autoSpaceDE w:val="0"/>
        <w:autoSpaceDN w:val="0"/>
        <w:adjustRightInd w:val="0"/>
        <w:rPr>
          <w:rFonts w:eastAsiaTheme="minorHAnsi"/>
        </w:rPr>
      </w:pPr>
    </w:p>
    <w:p w14:paraId="546238DF" w14:textId="03840000" w:rsidR="00EE1F16" w:rsidRDefault="00EE1F16">
      <w:r>
        <w:br w:type="page"/>
      </w:r>
    </w:p>
    <w:p w14:paraId="346C8AC5" w14:textId="56AF0AC5" w:rsidR="00EE1F16" w:rsidRDefault="00EE1F16">
      <w:r>
        <w:lastRenderedPageBreak/>
        <w:t>Appendix A</w:t>
      </w:r>
      <w:r w:rsidR="003E76C4">
        <w:t>.</w:t>
      </w:r>
      <w:r>
        <w:t>7: Table of Model Estimates without Control Variables</w:t>
      </w:r>
      <w:r w:rsidR="005A78AE">
        <w:t xml:space="preserve"> (t statistics in parentheses)</w:t>
      </w:r>
    </w:p>
    <w:tbl>
      <w:tblPr>
        <w:tblW w:w="0" w:type="auto"/>
        <w:tblLayout w:type="fixed"/>
        <w:tblLook w:val="0000" w:firstRow="0" w:lastRow="0" w:firstColumn="0" w:lastColumn="0" w:noHBand="0" w:noVBand="0"/>
      </w:tblPr>
      <w:tblGrid>
        <w:gridCol w:w="4230"/>
        <w:gridCol w:w="2250"/>
      </w:tblGrid>
      <w:tr w:rsidR="00EE1F16" w14:paraId="49B704A7" w14:textId="77777777" w:rsidTr="00EE1F16">
        <w:trPr>
          <w:trHeight w:val="45"/>
        </w:trPr>
        <w:tc>
          <w:tcPr>
            <w:tcW w:w="4230" w:type="dxa"/>
            <w:tcBorders>
              <w:top w:val="single" w:sz="4" w:space="0" w:color="auto"/>
              <w:bottom w:val="single" w:sz="4" w:space="0" w:color="auto"/>
            </w:tcBorders>
            <w:vAlign w:val="center"/>
          </w:tcPr>
          <w:p w14:paraId="74059852" w14:textId="77777777" w:rsidR="00B46E72" w:rsidRDefault="00B46E72" w:rsidP="00A64920">
            <w:pPr>
              <w:widowControl w:val="0"/>
              <w:autoSpaceDE w:val="0"/>
              <w:autoSpaceDN w:val="0"/>
              <w:adjustRightInd w:val="0"/>
            </w:pPr>
            <w:r>
              <w:t>Independent Variables</w:t>
            </w:r>
          </w:p>
        </w:tc>
        <w:tc>
          <w:tcPr>
            <w:tcW w:w="2250" w:type="dxa"/>
            <w:tcBorders>
              <w:top w:val="single" w:sz="4" w:space="0" w:color="auto"/>
              <w:bottom w:val="single" w:sz="4" w:space="0" w:color="auto"/>
            </w:tcBorders>
            <w:vAlign w:val="center"/>
          </w:tcPr>
          <w:p w14:paraId="15B17807" w14:textId="77777777" w:rsidR="00B46E72" w:rsidRPr="00275BF3" w:rsidRDefault="00B46E72" w:rsidP="00A64920">
            <w:pPr>
              <w:widowControl w:val="0"/>
              <w:autoSpaceDE w:val="0"/>
              <w:autoSpaceDN w:val="0"/>
              <w:adjustRightInd w:val="0"/>
              <w:jc w:val="center"/>
            </w:pPr>
            <w:r>
              <w:rPr>
                <w:rFonts w:eastAsiaTheme="minorHAnsi"/>
              </w:rPr>
              <w:t>Coefficients</w:t>
            </w:r>
          </w:p>
        </w:tc>
      </w:tr>
      <w:tr w:rsidR="00B46E72" w14:paraId="04CE2BD7" w14:textId="77777777" w:rsidTr="00A36621">
        <w:tc>
          <w:tcPr>
            <w:tcW w:w="4230" w:type="dxa"/>
            <w:tcBorders>
              <w:top w:val="single" w:sz="4" w:space="0" w:color="auto"/>
            </w:tcBorders>
            <w:vAlign w:val="center"/>
          </w:tcPr>
          <w:p w14:paraId="131EDF97" w14:textId="77777777" w:rsidR="00B46E72" w:rsidRDefault="00B46E72" w:rsidP="00A64920">
            <w:pPr>
              <w:widowControl w:val="0"/>
              <w:autoSpaceDE w:val="0"/>
              <w:autoSpaceDN w:val="0"/>
              <w:adjustRightInd w:val="0"/>
            </w:pPr>
          </w:p>
        </w:tc>
        <w:tc>
          <w:tcPr>
            <w:tcW w:w="2250" w:type="dxa"/>
            <w:tcBorders>
              <w:top w:val="single" w:sz="4" w:space="0" w:color="auto"/>
            </w:tcBorders>
            <w:vAlign w:val="center"/>
          </w:tcPr>
          <w:p w14:paraId="22745E60" w14:textId="77777777" w:rsidR="00B46E72" w:rsidRDefault="00B46E72" w:rsidP="00A64920">
            <w:pPr>
              <w:widowControl w:val="0"/>
              <w:autoSpaceDE w:val="0"/>
              <w:autoSpaceDN w:val="0"/>
              <w:adjustRightInd w:val="0"/>
              <w:jc w:val="center"/>
            </w:pPr>
          </w:p>
        </w:tc>
      </w:tr>
      <w:tr w:rsidR="00B46E72" w14:paraId="0CA1E2C8" w14:textId="77777777" w:rsidTr="00A36621">
        <w:tc>
          <w:tcPr>
            <w:tcW w:w="4230" w:type="dxa"/>
            <w:tcBorders>
              <w:top w:val="nil"/>
              <w:left w:val="nil"/>
              <w:bottom w:val="nil"/>
              <w:right w:val="nil"/>
            </w:tcBorders>
          </w:tcPr>
          <w:p w14:paraId="16ECC156" w14:textId="77777777" w:rsidR="00B46E72" w:rsidRDefault="00B46E72" w:rsidP="00A64920">
            <w:pPr>
              <w:widowControl w:val="0"/>
              <w:autoSpaceDE w:val="0"/>
              <w:autoSpaceDN w:val="0"/>
              <w:adjustRightInd w:val="0"/>
            </w:pPr>
            <w:r>
              <w:t>Pet. Clerk for SCOTUS Justice</w:t>
            </w:r>
          </w:p>
        </w:tc>
        <w:tc>
          <w:tcPr>
            <w:tcW w:w="2250" w:type="dxa"/>
            <w:tcBorders>
              <w:top w:val="nil"/>
              <w:left w:val="nil"/>
              <w:bottom w:val="nil"/>
              <w:right w:val="nil"/>
            </w:tcBorders>
          </w:tcPr>
          <w:p w14:paraId="13C1CB53" w14:textId="77777777" w:rsidR="00B46E72" w:rsidRDefault="00B46E72" w:rsidP="00A64920">
            <w:pPr>
              <w:widowControl w:val="0"/>
              <w:autoSpaceDE w:val="0"/>
              <w:autoSpaceDN w:val="0"/>
              <w:adjustRightInd w:val="0"/>
              <w:jc w:val="center"/>
            </w:pPr>
            <w:r>
              <w:t>0.649</w:t>
            </w:r>
            <w:r>
              <w:rPr>
                <w:vertAlign w:val="superscript"/>
              </w:rPr>
              <w:t>***</w:t>
            </w:r>
          </w:p>
        </w:tc>
      </w:tr>
      <w:tr w:rsidR="00B46E72" w14:paraId="6BB01126" w14:textId="77777777" w:rsidTr="00A36621">
        <w:tc>
          <w:tcPr>
            <w:tcW w:w="4230" w:type="dxa"/>
            <w:tcBorders>
              <w:top w:val="nil"/>
              <w:left w:val="nil"/>
              <w:bottom w:val="nil"/>
              <w:right w:val="nil"/>
            </w:tcBorders>
          </w:tcPr>
          <w:p w14:paraId="3985CBE7" w14:textId="77777777" w:rsidR="00B46E72" w:rsidRDefault="00B46E72" w:rsidP="00A64920">
            <w:pPr>
              <w:widowControl w:val="0"/>
              <w:autoSpaceDE w:val="0"/>
              <w:autoSpaceDN w:val="0"/>
              <w:adjustRightInd w:val="0"/>
            </w:pPr>
          </w:p>
        </w:tc>
        <w:tc>
          <w:tcPr>
            <w:tcW w:w="2250" w:type="dxa"/>
            <w:tcBorders>
              <w:top w:val="nil"/>
              <w:left w:val="nil"/>
              <w:bottom w:val="nil"/>
              <w:right w:val="nil"/>
            </w:tcBorders>
          </w:tcPr>
          <w:p w14:paraId="5CEC2E10" w14:textId="77777777" w:rsidR="00B46E72" w:rsidRDefault="00B46E72" w:rsidP="00A64920">
            <w:pPr>
              <w:widowControl w:val="0"/>
              <w:autoSpaceDE w:val="0"/>
              <w:autoSpaceDN w:val="0"/>
              <w:adjustRightInd w:val="0"/>
              <w:jc w:val="center"/>
            </w:pPr>
            <w:r>
              <w:t>(5.20)</w:t>
            </w:r>
          </w:p>
        </w:tc>
      </w:tr>
      <w:tr w:rsidR="00B46E72" w14:paraId="6F965A25" w14:textId="77777777" w:rsidTr="00A36621">
        <w:tc>
          <w:tcPr>
            <w:tcW w:w="4230" w:type="dxa"/>
            <w:tcBorders>
              <w:top w:val="nil"/>
              <w:left w:val="nil"/>
              <w:bottom w:val="nil"/>
              <w:right w:val="nil"/>
            </w:tcBorders>
          </w:tcPr>
          <w:p w14:paraId="5C8EC9E0" w14:textId="77777777" w:rsidR="00B46E72" w:rsidRDefault="00B46E72" w:rsidP="00A64920">
            <w:pPr>
              <w:widowControl w:val="0"/>
              <w:autoSpaceDE w:val="0"/>
              <w:autoSpaceDN w:val="0"/>
              <w:adjustRightInd w:val="0"/>
            </w:pPr>
          </w:p>
        </w:tc>
        <w:tc>
          <w:tcPr>
            <w:tcW w:w="2250" w:type="dxa"/>
            <w:tcBorders>
              <w:top w:val="nil"/>
              <w:left w:val="nil"/>
              <w:bottom w:val="nil"/>
              <w:right w:val="nil"/>
            </w:tcBorders>
          </w:tcPr>
          <w:p w14:paraId="6CE385F1" w14:textId="77777777" w:rsidR="00B46E72" w:rsidRDefault="00B46E72" w:rsidP="00A64920">
            <w:pPr>
              <w:widowControl w:val="0"/>
              <w:autoSpaceDE w:val="0"/>
              <w:autoSpaceDN w:val="0"/>
              <w:adjustRightInd w:val="0"/>
            </w:pPr>
          </w:p>
        </w:tc>
      </w:tr>
      <w:tr w:rsidR="00B46E72" w14:paraId="54BFE58E" w14:textId="77777777" w:rsidTr="00A36621">
        <w:tc>
          <w:tcPr>
            <w:tcW w:w="4230" w:type="dxa"/>
            <w:tcBorders>
              <w:top w:val="nil"/>
              <w:left w:val="nil"/>
              <w:bottom w:val="nil"/>
              <w:right w:val="nil"/>
            </w:tcBorders>
          </w:tcPr>
          <w:p w14:paraId="760D3759" w14:textId="77777777" w:rsidR="00B46E72" w:rsidRDefault="00B46E72" w:rsidP="00A64920">
            <w:pPr>
              <w:widowControl w:val="0"/>
              <w:autoSpaceDE w:val="0"/>
              <w:autoSpaceDN w:val="0"/>
              <w:adjustRightInd w:val="0"/>
            </w:pPr>
            <w:r>
              <w:t>Pet. Clerk for Diff. SCOTUS Justice</w:t>
            </w:r>
          </w:p>
        </w:tc>
        <w:tc>
          <w:tcPr>
            <w:tcW w:w="2250" w:type="dxa"/>
            <w:tcBorders>
              <w:top w:val="nil"/>
              <w:left w:val="nil"/>
              <w:bottom w:val="nil"/>
              <w:right w:val="nil"/>
            </w:tcBorders>
          </w:tcPr>
          <w:p w14:paraId="74113F8C" w14:textId="77777777" w:rsidR="00B46E72" w:rsidRDefault="00B46E72" w:rsidP="00A64920">
            <w:pPr>
              <w:widowControl w:val="0"/>
              <w:autoSpaceDE w:val="0"/>
              <w:autoSpaceDN w:val="0"/>
              <w:adjustRightInd w:val="0"/>
              <w:jc w:val="center"/>
            </w:pPr>
            <w:r>
              <w:t>0.377</w:t>
            </w:r>
            <w:r>
              <w:rPr>
                <w:vertAlign w:val="superscript"/>
              </w:rPr>
              <w:t>***</w:t>
            </w:r>
          </w:p>
        </w:tc>
      </w:tr>
      <w:tr w:rsidR="00B46E72" w14:paraId="62AED014" w14:textId="77777777" w:rsidTr="00A36621">
        <w:tc>
          <w:tcPr>
            <w:tcW w:w="4230" w:type="dxa"/>
            <w:tcBorders>
              <w:top w:val="nil"/>
              <w:left w:val="nil"/>
              <w:bottom w:val="nil"/>
              <w:right w:val="nil"/>
            </w:tcBorders>
          </w:tcPr>
          <w:p w14:paraId="60D650A0" w14:textId="77777777" w:rsidR="00B46E72" w:rsidRDefault="00B46E72" w:rsidP="00A64920">
            <w:pPr>
              <w:widowControl w:val="0"/>
              <w:autoSpaceDE w:val="0"/>
              <w:autoSpaceDN w:val="0"/>
              <w:adjustRightInd w:val="0"/>
            </w:pPr>
          </w:p>
        </w:tc>
        <w:tc>
          <w:tcPr>
            <w:tcW w:w="2250" w:type="dxa"/>
            <w:tcBorders>
              <w:top w:val="nil"/>
              <w:left w:val="nil"/>
              <w:bottom w:val="nil"/>
              <w:right w:val="nil"/>
            </w:tcBorders>
          </w:tcPr>
          <w:p w14:paraId="18DFF460" w14:textId="77777777" w:rsidR="00B46E72" w:rsidRDefault="00B46E72" w:rsidP="00A64920">
            <w:pPr>
              <w:widowControl w:val="0"/>
              <w:autoSpaceDE w:val="0"/>
              <w:autoSpaceDN w:val="0"/>
              <w:adjustRightInd w:val="0"/>
              <w:jc w:val="center"/>
            </w:pPr>
            <w:r>
              <w:t>(10.47)</w:t>
            </w:r>
          </w:p>
        </w:tc>
      </w:tr>
      <w:tr w:rsidR="00B46E72" w14:paraId="51CE0A29" w14:textId="77777777" w:rsidTr="00A36621">
        <w:tc>
          <w:tcPr>
            <w:tcW w:w="4230" w:type="dxa"/>
            <w:tcBorders>
              <w:top w:val="nil"/>
              <w:left w:val="nil"/>
              <w:bottom w:val="nil"/>
              <w:right w:val="nil"/>
            </w:tcBorders>
          </w:tcPr>
          <w:p w14:paraId="67717ADC" w14:textId="77777777" w:rsidR="00B46E72" w:rsidRDefault="00B46E72" w:rsidP="00A64920">
            <w:pPr>
              <w:widowControl w:val="0"/>
              <w:autoSpaceDE w:val="0"/>
              <w:autoSpaceDN w:val="0"/>
              <w:adjustRightInd w:val="0"/>
            </w:pPr>
          </w:p>
        </w:tc>
        <w:tc>
          <w:tcPr>
            <w:tcW w:w="2250" w:type="dxa"/>
            <w:tcBorders>
              <w:top w:val="nil"/>
              <w:left w:val="nil"/>
              <w:bottom w:val="nil"/>
              <w:right w:val="nil"/>
            </w:tcBorders>
          </w:tcPr>
          <w:p w14:paraId="078343D5" w14:textId="77777777" w:rsidR="00B46E72" w:rsidRDefault="00B46E72" w:rsidP="00A64920">
            <w:pPr>
              <w:widowControl w:val="0"/>
              <w:autoSpaceDE w:val="0"/>
              <w:autoSpaceDN w:val="0"/>
              <w:adjustRightInd w:val="0"/>
            </w:pPr>
          </w:p>
        </w:tc>
      </w:tr>
      <w:tr w:rsidR="00B46E72" w14:paraId="3C9007D4" w14:textId="77777777" w:rsidTr="00A36621">
        <w:tc>
          <w:tcPr>
            <w:tcW w:w="4230" w:type="dxa"/>
            <w:tcBorders>
              <w:top w:val="nil"/>
              <w:left w:val="nil"/>
              <w:bottom w:val="nil"/>
              <w:right w:val="nil"/>
            </w:tcBorders>
          </w:tcPr>
          <w:p w14:paraId="6868A12E" w14:textId="77777777" w:rsidR="00B46E72" w:rsidRDefault="00B46E72" w:rsidP="00A64920">
            <w:pPr>
              <w:widowControl w:val="0"/>
              <w:autoSpaceDE w:val="0"/>
              <w:autoSpaceDN w:val="0"/>
              <w:adjustRightInd w:val="0"/>
            </w:pPr>
            <w:r>
              <w:t>Pet. Clerk for USCA Highest</w:t>
            </w:r>
          </w:p>
        </w:tc>
        <w:tc>
          <w:tcPr>
            <w:tcW w:w="2250" w:type="dxa"/>
            <w:tcBorders>
              <w:top w:val="nil"/>
              <w:left w:val="nil"/>
              <w:bottom w:val="nil"/>
              <w:right w:val="nil"/>
            </w:tcBorders>
          </w:tcPr>
          <w:p w14:paraId="10FC5D32" w14:textId="77777777" w:rsidR="00B46E72" w:rsidRDefault="00B46E72" w:rsidP="00A64920">
            <w:pPr>
              <w:widowControl w:val="0"/>
              <w:autoSpaceDE w:val="0"/>
              <w:autoSpaceDN w:val="0"/>
              <w:adjustRightInd w:val="0"/>
              <w:jc w:val="center"/>
            </w:pPr>
            <w:r>
              <w:t>0.262</w:t>
            </w:r>
            <w:r>
              <w:rPr>
                <w:vertAlign w:val="superscript"/>
              </w:rPr>
              <w:t>***</w:t>
            </w:r>
          </w:p>
        </w:tc>
      </w:tr>
      <w:tr w:rsidR="00B46E72" w14:paraId="0A706492" w14:textId="77777777" w:rsidTr="00A36621">
        <w:tc>
          <w:tcPr>
            <w:tcW w:w="4230" w:type="dxa"/>
            <w:tcBorders>
              <w:top w:val="nil"/>
              <w:left w:val="nil"/>
              <w:bottom w:val="nil"/>
              <w:right w:val="nil"/>
            </w:tcBorders>
          </w:tcPr>
          <w:p w14:paraId="7C89207C" w14:textId="77777777" w:rsidR="00B46E72" w:rsidRDefault="00B46E72" w:rsidP="00A64920">
            <w:pPr>
              <w:widowControl w:val="0"/>
              <w:autoSpaceDE w:val="0"/>
              <w:autoSpaceDN w:val="0"/>
              <w:adjustRightInd w:val="0"/>
            </w:pPr>
          </w:p>
        </w:tc>
        <w:tc>
          <w:tcPr>
            <w:tcW w:w="2250" w:type="dxa"/>
            <w:tcBorders>
              <w:top w:val="nil"/>
              <w:left w:val="nil"/>
              <w:bottom w:val="nil"/>
              <w:right w:val="nil"/>
            </w:tcBorders>
          </w:tcPr>
          <w:p w14:paraId="33B03866" w14:textId="77777777" w:rsidR="00B46E72" w:rsidRDefault="00B46E72" w:rsidP="00A64920">
            <w:pPr>
              <w:widowControl w:val="0"/>
              <w:autoSpaceDE w:val="0"/>
              <w:autoSpaceDN w:val="0"/>
              <w:adjustRightInd w:val="0"/>
              <w:jc w:val="center"/>
            </w:pPr>
            <w:r>
              <w:t>(8.95)</w:t>
            </w:r>
          </w:p>
        </w:tc>
      </w:tr>
      <w:tr w:rsidR="00B46E72" w14:paraId="1A4C2DA7" w14:textId="77777777" w:rsidTr="00A36621">
        <w:tc>
          <w:tcPr>
            <w:tcW w:w="4230" w:type="dxa"/>
            <w:tcBorders>
              <w:top w:val="nil"/>
              <w:left w:val="nil"/>
              <w:bottom w:val="nil"/>
              <w:right w:val="nil"/>
            </w:tcBorders>
          </w:tcPr>
          <w:p w14:paraId="14CEDB68" w14:textId="77777777" w:rsidR="00B46E72" w:rsidRDefault="00B46E72" w:rsidP="00A64920">
            <w:pPr>
              <w:widowControl w:val="0"/>
              <w:autoSpaceDE w:val="0"/>
              <w:autoSpaceDN w:val="0"/>
              <w:adjustRightInd w:val="0"/>
            </w:pPr>
          </w:p>
        </w:tc>
        <w:tc>
          <w:tcPr>
            <w:tcW w:w="2250" w:type="dxa"/>
            <w:tcBorders>
              <w:top w:val="nil"/>
              <w:left w:val="nil"/>
              <w:bottom w:val="nil"/>
              <w:right w:val="nil"/>
            </w:tcBorders>
          </w:tcPr>
          <w:p w14:paraId="5EC3D841" w14:textId="77777777" w:rsidR="00B46E72" w:rsidRDefault="00B46E72" w:rsidP="00A64920">
            <w:pPr>
              <w:widowControl w:val="0"/>
              <w:autoSpaceDE w:val="0"/>
              <w:autoSpaceDN w:val="0"/>
              <w:adjustRightInd w:val="0"/>
            </w:pPr>
          </w:p>
        </w:tc>
      </w:tr>
      <w:tr w:rsidR="00B46E72" w14:paraId="237A6A95" w14:textId="77777777" w:rsidTr="00A36621">
        <w:tc>
          <w:tcPr>
            <w:tcW w:w="4230" w:type="dxa"/>
            <w:tcBorders>
              <w:top w:val="nil"/>
              <w:left w:val="nil"/>
              <w:bottom w:val="nil"/>
              <w:right w:val="nil"/>
            </w:tcBorders>
          </w:tcPr>
          <w:p w14:paraId="778012B1" w14:textId="77777777" w:rsidR="00B46E72" w:rsidRDefault="00B46E72" w:rsidP="00A64920">
            <w:pPr>
              <w:widowControl w:val="0"/>
              <w:autoSpaceDE w:val="0"/>
              <w:autoSpaceDN w:val="0"/>
              <w:adjustRightInd w:val="0"/>
            </w:pPr>
            <w:r>
              <w:t>Resp. Clerk for SCOTUS Justice</w:t>
            </w:r>
          </w:p>
        </w:tc>
        <w:tc>
          <w:tcPr>
            <w:tcW w:w="2250" w:type="dxa"/>
            <w:tcBorders>
              <w:top w:val="nil"/>
              <w:left w:val="nil"/>
              <w:bottom w:val="nil"/>
              <w:right w:val="nil"/>
            </w:tcBorders>
          </w:tcPr>
          <w:p w14:paraId="075A04E5" w14:textId="77777777" w:rsidR="00B46E72" w:rsidRDefault="00B46E72" w:rsidP="00A64920">
            <w:pPr>
              <w:widowControl w:val="0"/>
              <w:autoSpaceDE w:val="0"/>
              <w:autoSpaceDN w:val="0"/>
              <w:adjustRightInd w:val="0"/>
              <w:jc w:val="center"/>
            </w:pPr>
            <w:r>
              <w:t>-0.411</w:t>
            </w:r>
            <w:r>
              <w:rPr>
                <w:vertAlign w:val="superscript"/>
              </w:rPr>
              <w:t>***</w:t>
            </w:r>
          </w:p>
        </w:tc>
      </w:tr>
      <w:tr w:rsidR="00B46E72" w14:paraId="42BD48D2" w14:textId="77777777" w:rsidTr="00A36621">
        <w:tc>
          <w:tcPr>
            <w:tcW w:w="4230" w:type="dxa"/>
            <w:tcBorders>
              <w:top w:val="nil"/>
              <w:left w:val="nil"/>
              <w:bottom w:val="nil"/>
              <w:right w:val="nil"/>
            </w:tcBorders>
          </w:tcPr>
          <w:p w14:paraId="2A57A21C" w14:textId="77777777" w:rsidR="00B46E72" w:rsidRDefault="00B46E72" w:rsidP="00A64920">
            <w:pPr>
              <w:widowControl w:val="0"/>
              <w:autoSpaceDE w:val="0"/>
              <w:autoSpaceDN w:val="0"/>
              <w:adjustRightInd w:val="0"/>
            </w:pPr>
          </w:p>
        </w:tc>
        <w:tc>
          <w:tcPr>
            <w:tcW w:w="2250" w:type="dxa"/>
            <w:tcBorders>
              <w:top w:val="nil"/>
              <w:left w:val="nil"/>
              <w:bottom w:val="nil"/>
              <w:right w:val="nil"/>
            </w:tcBorders>
          </w:tcPr>
          <w:p w14:paraId="7EF2C6B0" w14:textId="77777777" w:rsidR="00B46E72" w:rsidRDefault="00B46E72" w:rsidP="00A64920">
            <w:pPr>
              <w:widowControl w:val="0"/>
              <w:autoSpaceDE w:val="0"/>
              <w:autoSpaceDN w:val="0"/>
              <w:adjustRightInd w:val="0"/>
              <w:jc w:val="center"/>
            </w:pPr>
            <w:r>
              <w:t>(-3.32)</w:t>
            </w:r>
          </w:p>
        </w:tc>
      </w:tr>
      <w:tr w:rsidR="00B46E72" w14:paraId="366DA40F" w14:textId="77777777" w:rsidTr="00A36621">
        <w:tc>
          <w:tcPr>
            <w:tcW w:w="4230" w:type="dxa"/>
            <w:tcBorders>
              <w:top w:val="nil"/>
              <w:left w:val="nil"/>
              <w:bottom w:val="nil"/>
              <w:right w:val="nil"/>
            </w:tcBorders>
          </w:tcPr>
          <w:p w14:paraId="729F75EE" w14:textId="77777777" w:rsidR="00B46E72" w:rsidRDefault="00B46E72" w:rsidP="00A64920">
            <w:pPr>
              <w:widowControl w:val="0"/>
              <w:autoSpaceDE w:val="0"/>
              <w:autoSpaceDN w:val="0"/>
              <w:adjustRightInd w:val="0"/>
            </w:pPr>
          </w:p>
        </w:tc>
        <w:tc>
          <w:tcPr>
            <w:tcW w:w="2250" w:type="dxa"/>
            <w:tcBorders>
              <w:top w:val="nil"/>
              <w:left w:val="nil"/>
              <w:bottom w:val="nil"/>
              <w:right w:val="nil"/>
            </w:tcBorders>
          </w:tcPr>
          <w:p w14:paraId="6A7C1CE6" w14:textId="77777777" w:rsidR="00B46E72" w:rsidRDefault="00B46E72" w:rsidP="00A64920">
            <w:pPr>
              <w:widowControl w:val="0"/>
              <w:autoSpaceDE w:val="0"/>
              <w:autoSpaceDN w:val="0"/>
              <w:adjustRightInd w:val="0"/>
            </w:pPr>
          </w:p>
        </w:tc>
      </w:tr>
      <w:tr w:rsidR="00B46E72" w14:paraId="2C583F34" w14:textId="77777777" w:rsidTr="00A36621">
        <w:tc>
          <w:tcPr>
            <w:tcW w:w="4230" w:type="dxa"/>
            <w:tcBorders>
              <w:top w:val="nil"/>
              <w:left w:val="nil"/>
              <w:bottom w:val="nil"/>
              <w:right w:val="nil"/>
            </w:tcBorders>
          </w:tcPr>
          <w:p w14:paraId="273B9AA2" w14:textId="77777777" w:rsidR="00B46E72" w:rsidRDefault="00B46E72" w:rsidP="00A64920">
            <w:pPr>
              <w:widowControl w:val="0"/>
              <w:autoSpaceDE w:val="0"/>
              <w:autoSpaceDN w:val="0"/>
              <w:adjustRightInd w:val="0"/>
            </w:pPr>
            <w:r>
              <w:t>Resp. Clerk for Diff. SCOTUS Justice</w:t>
            </w:r>
          </w:p>
        </w:tc>
        <w:tc>
          <w:tcPr>
            <w:tcW w:w="2250" w:type="dxa"/>
            <w:tcBorders>
              <w:top w:val="nil"/>
              <w:left w:val="nil"/>
              <w:bottom w:val="nil"/>
              <w:right w:val="nil"/>
            </w:tcBorders>
          </w:tcPr>
          <w:p w14:paraId="34A801C2" w14:textId="77777777" w:rsidR="00B46E72" w:rsidRDefault="00B46E72" w:rsidP="00A64920">
            <w:pPr>
              <w:widowControl w:val="0"/>
              <w:autoSpaceDE w:val="0"/>
              <w:autoSpaceDN w:val="0"/>
              <w:adjustRightInd w:val="0"/>
              <w:jc w:val="center"/>
            </w:pPr>
            <w:r>
              <w:t>-0.222</w:t>
            </w:r>
            <w:r>
              <w:rPr>
                <w:vertAlign w:val="superscript"/>
              </w:rPr>
              <w:t>***</w:t>
            </w:r>
          </w:p>
        </w:tc>
      </w:tr>
      <w:tr w:rsidR="00B46E72" w14:paraId="29B2A6CF" w14:textId="77777777" w:rsidTr="00A36621">
        <w:tc>
          <w:tcPr>
            <w:tcW w:w="4230" w:type="dxa"/>
            <w:tcBorders>
              <w:top w:val="nil"/>
              <w:left w:val="nil"/>
              <w:bottom w:val="nil"/>
              <w:right w:val="nil"/>
            </w:tcBorders>
          </w:tcPr>
          <w:p w14:paraId="507D6B8E" w14:textId="77777777" w:rsidR="00B46E72" w:rsidRDefault="00B46E72" w:rsidP="00A64920">
            <w:pPr>
              <w:widowControl w:val="0"/>
              <w:autoSpaceDE w:val="0"/>
              <w:autoSpaceDN w:val="0"/>
              <w:adjustRightInd w:val="0"/>
            </w:pPr>
          </w:p>
        </w:tc>
        <w:tc>
          <w:tcPr>
            <w:tcW w:w="2250" w:type="dxa"/>
            <w:tcBorders>
              <w:top w:val="nil"/>
              <w:left w:val="nil"/>
              <w:bottom w:val="nil"/>
              <w:right w:val="nil"/>
            </w:tcBorders>
          </w:tcPr>
          <w:p w14:paraId="7694133B" w14:textId="77777777" w:rsidR="00B46E72" w:rsidRDefault="00B46E72" w:rsidP="00A64920">
            <w:pPr>
              <w:widowControl w:val="0"/>
              <w:autoSpaceDE w:val="0"/>
              <w:autoSpaceDN w:val="0"/>
              <w:adjustRightInd w:val="0"/>
              <w:jc w:val="center"/>
            </w:pPr>
            <w:r>
              <w:t>(-3.88)</w:t>
            </w:r>
          </w:p>
        </w:tc>
      </w:tr>
      <w:tr w:rsidR="00B46E72" w14:paraId="656E1631" w14:textId="77777777" w:rsidTr="00A36621">
        <w:tc>
          <w:tcPr>
            <w:tcW w:w="4230" w:type="dxa"/>
            <w:tcBorders>
              <w:top w:val="nil"/>
              <w:left w:val="nil"/>
              <w:bottom w:val="nil"/>
              <w:right w:val="nil"/>
            </w:tcBorders>
          </w:tcPr>
          <w:p w14:paraId="45B62E16" w14:textId="77777777" w:rsidR="00B46E72" w:rsidRDefault="00B46E72" w:rsidP="00A64920">
            <w:pPr>
              <w:widowControl w:val="0"/>
              <w:autoSpaceDE w:val="0"/>
              <w:autoSpaceDN w:val="0"/>
              <w:adjustRightInd w:val="0"/>
            </w:pPr>
          </w:p>
        </w:tc>
        <w:tc>
          <w:tcPr>
            <w:tcW w:w="2250" w:type="dxa"/>
            <w:tcBorders>
              <w:top w:val="nil"/>
              <w:left w:val="nil"/>
              <w:bottom w:val="nil"/>
              <w:right w:val="nil"/>
            </w:tcBorders>
          </w:tcPr>
          <w:p w14:paraId="7912E87E" w14:textId="77777777" w:rsidR="00B46E72" w:rsidRDefault="00B46E72" w:rsidP="00A64920">
            <w:pPr>
              <w:widowControl w:val="0"/>
              <w:autoSpaceDE w:val="0"/>
              <w:autoSpaceDN w:val="0"/>
              <w:adjustRightInd w:val="0"/>
            </w:pPr>
          </w:p>
        </w:tc>
      </w:tr>
      <w:tr w:rsidR="00B46E72" w14:paraId="3AC111D8" w14:textId="77777777" w:rsidTr="00A36621">
        <w:tc>
          <w:tcPr>
            <w:tcW w:w="4230" w:type="dxa"/>
            <w:tcBorders>
              <w:top w:val="nil"/>
              <w:left w:val="nil"/>
              <w:bottom w:val="nil"/>
              <w:right w:val="nil"/>
            </w:tcBorders>
          </w:tcPr>
          <w:p w14:paraId="4B564FB5" w14:textId="77777777" w:rsidR="00B46E72" w:rsidRDefault="00B46E72" w:rsidP="00A64920">
            <w:pPr>
              <w:widowControl w:val="0"/>
              <w:autoSpaceDE w:val="0"/>
              <w:autoSpaceDN w:val="0"/>
              <w:adjustRightInd w:val="0"/>
            </w:pPr>
            <w:r>
              <w:t>Resp. Clerk for USCA Highest</w:t>
            </w:r>
          </w:p>
        </w:tc>
        <w:tc>
          <w:tcPr>
            <w:tcW w:w="2250" w:type="dxa"/>
            <w:tcBorders>
              <w:top w:val="nil"/>
              <w:left w:val="nil"/>
              <w:bottom w:val="nil"/>
              <w:right w:val="nil"/>
            </w:tcBorders>
          </w:tcPr>
          <w:p w14:paraId="493CC0E6" w14:textId="77777777" w:rsidR="00B46E72" w:rsidRDefault="00B46E72" w:rsidP="00A64920">
            <w:pPr>
              <w:widowControl w:val="0"/>
              <w:autoSpaceDE w:val="0"/>
              <w:autoSpaceDN w:val="0"/>
              <w:adjustRightInd w:val="0"/>
              <w:jc w:val="center"/>
            </w:pPr>
            <w:r>
              <w:t>-0.438</w:t>
            </w:r>
            <w:r>
              <w:rPr>
                <w:vertAlign w:val="superscript"/>
              </w:rPr>
              <w:t>***</w:t>
            </w:r>
          </w:p>
        </w:tc>
      </w:tr>
      <w:tr w:rsidR="00B46E72" w14:paraId="77925BC9" w14:textId="77777777" w:rsidTr="00A36621">
        <w:tc>
          <w:tcPr>
            <w:tcW w:w="4230" w:type="dxa"/>
            <w:tcBorders>
              <w:top w:val="nil"/>
              <w:left w:val="nil"/>
              <w:bottom w:val="nil"/>
              <w:right w:val="nil"/>
            </w:tcBorders>
          </w:tcPr>
          <w:p w14:paraId="1BD66097" w14:textId="77777777" w:rsidR="00B46E72" w:rsidRDefault="00B46E72" w:rsidP="00A64920">
            <w:pPr>
              <w:widowControl w:val="0"/>
              <w:autoSpaceDE w:val="0"/>
              <w:autoSpaceDN w:val="0"/>
              <w:adjustRightInd w:val="0"/>
            </w:pPr>
          </w:p>
        </w:tc>
        <w:tc>
          <w:tcPr>
            <w:tcW w:w="2250" w:type="dxa"/>
            <w:tcBorders>
              <w:top w:val="nil"/>
              <w:left w:val="nil"/>
              <w:bottom w:val="nil"/>
              <w:right w:val="nil"/>
            </w:tcBorders>
          </w:tcPr>
          <w:p w14:paraId="0A444186" w14:textId="77777777" w:rsidR="00B46E72" w:rsidRDefault="00B46E72" w:rsidP="00A64920">
            <w:pPr>
              <w:widowControl w:val="0"/>
              <w:autoSpaceDE w:val="0"/>
              <w:autoSpaceDN w:val="0"/>
              <w:adjustRightInd w:val="0"/>
              <w:jc w:val="center"/>
            </w:pPr>
            <w:r>
              <w:t>(-5.83)</w:t>
            </w:r>
          </w:p>
        </w:tc>
      </w:tr>
      <w:tr w:rsidR="00B46E72" w14:paraId="2EC82BE8" w14:textId="77777777" w:rsidTr="00A36621">
        <w:tc>
          <w:tcPr>
            <w:tcW w:w="4230" w:type="dxa"/>
            <w:tcBorders>
              <w:top w:val="nil"/>
              <w:left w:val="nil"/>
              <w:bottom w:val="nil"/>
              <w:right w:val="nil"/>
            </w:tcBorders>
          </w:tcPr>
          <w:p w14:paraId="44D8315E" w14:textId="77777777" w:rsidR="00B46E72" w:rsidRDefault="00B46E72" w:rsidP="00A64920">
            <w:pPr>
              <w:widowControl w:val="0"/>
              <w:autoSpaceDE w:val="0"/>
              <w:autoSpaceDN w:val="0"/>
              <w:adjustRightInd w:val="0"/>
            </w:pPr>
          </w:p>
        </w:tc>
        <w:tc>
          <w:tcPr>
            <w:tcW w:w="2250" w:type="dxa"/>
            <w:tcBorders>
              <w:top w:val="nil"/>
              <w:left w:val="nil"/>
              <w:bottom w:val="nil"/>
              <w:right w:val="nil"/>
            </w:tcBorders>
          </w:tcPr>
          <w:p w14:paraId="34EACD06" w14:textId="77777777" w:rsidR="00B46E72" w:rsidRDefault="00B46E72" w:rsidP="00A64920">
            <w:pPr>
              <w:widowControl w:val="0"/>
              <w:autoSpaceDE w:val="0"/>
              <w:autoSpaceDN w:val="0"/>
              <w:adjustRightInd w:val="0"/>
            </w:pPr>
          </w:p>
        </w:tc>
      </w:tr>
      <w:tr w:rsidR="00B46E72" w14:paraId="26966D37" w14:textId="77777777" w:rsidTr="00A36621">
        <w:tc>
          <w:tcPr>
            <w:tcW w:w="4230" w:type="dxa"/>
            <w:tcBorders>
              <w:top w:val="nil"/>
              <w:left w:val="nil"/>
              <w:bottom w:val="nil"/>
              <w:right w:val="nil"/>
            </w:tcBorders>
          </w:tcPr>
          <w:p w14:paraId="50493D1F" w14:textId="77777777" w:rsidR="00B46E72" w:rsidRDefault="00B46E72" w:rsidP="00A64920">
            <w:pPr>
              <w:widowControl w:val="0"/>
              <w:autoSpaceDE w:val="0"/>
              <w:autoSpaceDN w:val="0"/>
              <w:adjustRightInd w:val="0"/>
            </w:pPr>
            <w:r>
              <w:t>Constant</w:t>
            </w:r>
          </w:p>
        </w:tc>
        <w:tc>
          <w:tcPr>
            <w:tcW w:w="2250" w:type="dxa"/>
            <w:tcBorders>
              <w:top w:val="nil"/>
              <w:left w:val="nil"/>
              <w:bottom w:val="nil"/>
              <w:right w:val="nil"/>
            </w:tcBorders>
          </w:tcPr>
          <w:p w14:paraId="24BA9FF0" w14:textId="77777777" w:rsidR="00B46E72" w:rsidRDefault="00B46E72" w:rsidP="00A64920">
            <w:pPr>
              <w:widowControl w:val="0"/>
              <w:autoSpaceDE w:val="0"/>
              <w:autoSpaceDN w:val="0"/>
              <w:adjustRightInd w:val="0"/>
              <w:jc w:val="center"/>
            </w:pPr>
            <w:r>
              <w:t>0.414</w:t>
            </w:r>
            <w:r>
              <w:rPr>
                <w:vertAlign w:val="superscript"/>
              </w:rPr>
              <w:t>***</w:t>
            </w:r>
          </w:p>
        </w:tc>
      </w:tr>
      <w:tr w:rsidR="00B46E72" w14:paraId="641E4EC7" w14:textId="77777777" w:rsidTr="00A36621">
        <w:tc>
          <w:tcPr>
            <w:tcW w:w="4230" w:type="dxa"/>
            <w:tcBorders>
              <w:top w:val="nil"/>
              <w:left w:val="nil"/>
              <w:bottom w:val="single" w:sz="4" w:space="0" w:color="auto"/>
              <w:right w:val="nil"/>
            </w:tcBorders>
          </w:tcPr>
          <w:p w14:paraId="73E8A534" w14:textId="77777777" w:rsidR="00B46E72" w:rsidRDefault="00B46E72" w:rsidP="00A64920">
            <w:pPr>
              <w:widowControl w:val="0"/>
              <w:autoSpaceDE w:val="0"/>
              <w:autoSpaceDN w:val="0"/>
              <w:adjustRightInd w:val="0"/>
            </w:pPr>
          </w:p>
        </w:tc>
        <w:tc>
          <w:tcPr>
            <w:tcW w:w="2250" w:type="dxa"/>
            <w:tcBorders>
              <w:top w:val="nil"/>
              <w:left w:val="nil"/>
              <w:bottom w:val="single" w:sz="4" w:space="0" w:color="auto"/>
              <w:right w:val="nil"/>
            </w:tcBorders>
          </w:tcPr>
          <w:p w14:paraId="3F16AE02" w14:textId="77777777" w:rsidR="00B46E72" w:rsidRDefault="00B46E72" w:rsidP="00A64920">
            <w:pPr>
              <w:widowControl w:val="0"/>
              <w:autoSpaceDE w:val="0"/>
              <w:autoSpaceDN w:val="0"/>
              <w:adjustRightInd w:val="0"/>
              <w:jc w:val="center"/>
            </w:pPr>
            <w:r>
              <w:t>(11.69)</w:t>
            </w:r>
          </w:p>
        </w:tc>
      </w:tr>
      <w:tr w:rsidR="00B46E72" w14:paraId="3BBFAD33" w14:textId="77777777" w:rsidTr="00A36621">
        <w:tc>
          <w:tcPr>
            <w:tcW w:w="4230" w:type="dxa"/>
            <w:tcBorders>
              <w:top w:val="nil"/>
              <w:left w:val="nil"/>
              <w:bottom w:val="single" w:sz="4" w:space="0" w:color="auto"/>
              <w:right w:val="nil"/>
            </w:tcBorders>
          </w:tcPr>
          <w:p w14:paraId="79C11024" w14:textId="77777777" w:rsidR="00B46E72" w:rsidRDefault="00B46E72" w:rsidP="00A64920">
            <w:pPr>
              <w:widowControl w:val="0"/>
              <w:autoSpaceDE w:val="0"/>
              <w:autoSpaceDN w:val="0"/>
              <w:adjustRightInd w:val="0"/>
            </w:pPr>
            <w:r>
              <w:t>Observations</w:t>
            </w:r>
          </w:p>
        </w:tc>
        <w:tc>
          <w:tcPr>
            <w:tcW w:w="2250" w:type="dxa"/>
            <w:tcBorders>
              <w:top w:val="nil"/>
              <w:left w:val="nil"/>
              <w:bottom w:val="single" w:sz="4" w:space="0" w:color="auto"/>
              <w:right w:val="nil"/>
            </w:tcBorders>
          </w:tcPr>
          <w:p w14:paraId="7E952BD6" w14:textId="77777777" w:rsidR="00B46E72" w:rsidRDefault="00B46E72" w:rsidP="00A64920">
            <w:pPr>
              <w:widowControl w:val="0"/>
              <w:autoSpaceDE w:val="0"/>
              <w:autoSpaceDN w:val="0"/>
              <w:adjustRightInd w:val="0"/>
              <w:jc w:val="center"/>
            </w:pPr>
            <w:r>
              <w:t>11898</w:t>
            </w:r>
          </w:p>
        </w:tc>
      </w:tr>
    </w:tbl>
    <w:p w14:paraId="0524CDA7" w14:textId="04709124" w:rsidR="00EE1F16" w:rsidRDefault="00EE1F16" w:rsidP="00EE1F16">
      <w:pPr>
        <w:autoSpaceDE w:val="0"/>
        <w:autoSpaceDN w:val="0"/>
        <w:adjustRightInd w:val="0"/>
        <w:rPr>
          <w:rFonts w:eastAsiaTheme="minorHAnsi"/>
          <w:sz w:val="20"/>
          <w:szCs w:val="20"/>
        </w:rPr>
      </w:pP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0.05, </w:t>
      </w: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0.01, </w:t>
      </w: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0.001</w:t>
      </w:r>
    </w:p>
    <w:bookmarkEnd w:id="0"/>
    <w:p w14:paraId="79DEAE24" w14:textId="77777777" w:rsidR="00FA2F42" w:rsidRDefault="00FA2F42" w:rsidP="00B92A4A"/>
    <w:p w14:paraId="1AB4152E" w14:textId="77777777" w:rsidR="00D15CAA" w:rsidRDefault="00D15CAA" w:rsidP="00B92A4A"/>
    <w:p w14:paraId="372F2ED8" w14:textId="77777777" w:rsidR="00D15CAA" w:rsidRDefault="00D15CAA" w:rsidP="00B92A4A"/>
    <w:p w14:paraId="2BF6BCF3" w14:textId="77777777" w:rsidR="00D15CAA" w:rsidRDefault="00D15CAA" w:rsidP="00B92A4A"/>
    <w:p w14:paraId="3C780D60" w14:textId="77777777" w:rsidR="00D15CAA" w:rsidRDefault="00D15CAA" w:rsidP="00B92A4A"/>
    <w:p w14:paraId="4BA5781D" w14:textId="77777777" w:rsidR="00D15CAA" w:rsidRDefault="00D15CAA" w:rsidP="00B92A4A"/>
    <w:p w14:paraId="12AE890B" w14:textId="77777777" w:rsidR="00D15CAA" w:rsidRDefault="00D15CAA" w:rsidP="00B92A4A"/>
    <w:p w14:paraId="4FBC627B" w14:textId="77777777" w:rsidR="00D15CAA" w:rsidRDefault="00D15CAA" w:rsidP="00B92A4A"/>
    <w:p w14:paraId="660F7042" w14:textId="77777777" w:rsidR="00D15CAA" w:rsidRDefault="00D15CAA" w:rsidP="00B92A4A"/>
    <w:p w14:paraId="6B73CF46" w14:textId="77777777" w:rsidR="00D15CAA" w:rsidRDefault="00D15CAA" w:rsidP="00B92A4A"/>
    <w:p w14:paraId="3D8ECD83" w14:textId="77777777" w:rsidR="00D15CAA" w:rsidRDefault="00D15CAA" w:rsidP="00B92A4A"/>
    <w:p w14:paraId="7F16C0F2" w14:textId="77777777" w:rsidR="00D15CAA" w:rsidRDefault="00D15CAA" w:rsidP="00B92A4A"/>
    <w:p w14:paraId="216C5BE8" w14:textId="77777777" w:rsidR="00D15CAA" w:rsidRDefault="00D15CAA" w:rsidP="00B92A4A"/>
    <w:p w14:paraId="2DE0BDC6" w14:textId="77777777" w:rsidR="00D15CAA" w:rsidRDefault="00D15CAA" w:rsidP="00B92A4A"/>
    <w:p w14:paraId="4018D6E0" w14:textId="77777777" w:rsidR="007E0242" w:rsidRDefault="007E0242">
      <w:r>
        <w:br w:type="page"/>
      </w:r>
    </w:p>
    <w:p w14:paraId="4C9890F3" w14:textId="4B1FD67E" w:rsidR="00D15CAA" w:rsidRDefault="00D15CAA" w:rsidP="00D15CAA">
      <w:r>
        <w:lastRenderedPageBreak/>
        <w:t>Appendix A</w:t>
      </w:r>
      <w:r w:rsidR="003E76C4">
        <w:t>.</w:t>
      </w:r>
      <w:r>
        <w:t xml:space="preserve">8: Table of Robustness Check </w:t>
      </w:r>
      <w:r w:rsidR="00A50D1E">
        <w:t>Excluding</w:t>
      </w:r>
      <w:r>
        <w:t xml:space="preserve"> C</w:t>
      </w:r>
      <w:r w:rsidRPr="00847DCE">
        <w:t>ase</w:t>
      </w:r>
      <w:r>
        <w:t xml:space="preserve"> Variables</w:t>
      </w:r>
    </w:p>
    <w:p w14:paraId="48E5C21B" w14:textId="77777777" w:rsidR="00D15CAA" w:rsidRDefault="00D15CAA" w:rsidP="00D15CAA"/>
    <w:p w14:paraId="3D689658" w14:textId="77777777" w:rsidR="00D15CAA" w:rsidRDefault="00D15CAA" w:rsidP="00D15CAA"/>
    <w:tbl>
      <w:tblPr>
        <w:tblW w:w="0" w:type="auto"/>
        <w:tblInd w:w="-118" w:type="dxa"/>
        <w:tblLayout w:type="fixed"/>
        <w:tblLook w:val="0000" w:firstRow="0" w:lastRow="0" w:firstColumn="0" w:lastColumn="0" w:noHBand="0" w:noVBand="0"/>
      </w:tblPr>
      <w:tblGrid>
        <w:gridCol w:w="4428"/>
        <w:gridCol w:w="4320"/>
      </w:tblGrid>
      <w:tr w:rsidR="00E960FA" w14:paraId="0C861496" w14:textId="77777777" w:rsidTr="00B54F93">
        <w:tc>
          <w:tcPr>
            <w:tcW w:w="4428" w:type="dxa"/>
            <w:tcBorders>
              <w:top w:val="single" w:sz="8" w:space="0" w:color="auto"/>
            </w:tcBorders>
            <w:tcMar>
              <w:top w:w="100" w:type="nil"/>
              <w:right w:w="100" w:type="nil"/>
            </w:tcMar>
            <w:vAlign w:val="center"/>
          </w:tcPr>
          <w:p w14:paraId="3665930F" w14:textId="49E39796" w:rsidR="00E960FA" w:rsidRDefault="00E960FA">
            <w:pPr>
              <w:autoSpaceDE w:val="0"/>
              <w:autoSpaceDN w:val="0"/>
              <w:adjustRightInd w:val="0"/>
              <w:rPr>
                <w:rFonts w:eastAsiaTheme="minorHAnsi"/>
              </w:rPr>
            </w:pPr>
            <w:r>
              <w:rPr>
                <w:rFonts w:eastAsiaTheme="minorHAnsi"/>
              </w:rPr>
              <w:t>Independent Variables</w:t>
            </w:r>
          </w:p>
        </w:tc>
        <w:tc>
          <w:tcPr>
            <w:tcW w:w="4320" w:type="dxa"/>
            <w:tcBorders>
              <w:top w:val="single" w:sz="8" w:space="0" w:color="auto"/>
            </w:tcBorders>
            <w:tcMar>
              <w:top w:w="100" w:type="nil"/>
              <w:right w:w="100" w:type="nil"/>
            </w:tcMar>
            <w:vAlign w:val="center"/>
          </w:tcPr>
          <w:p w14:paraId="71C77951" w14:textId="1D6F5654" w:rsidR="00E960FA" w:rsidRDefault="00E960FA">
            <w:pPr>
              <w:autoSpaceDE w:val="0"/>
              <w:autoSpaceDN w:val="0"/>
              <w:adjustRightInd w:val="0"/>
              <w:jc w:val="center"/>
              <w:rPr>
                <w:rFonts w:eastAsiaTheme="minorHAnsi"/>
              </w:rPr>
            </w:pPr>
            <w:r>
              <w:rPr>
                <w:rFonts w:eastAsiaTheme="minorHAnsi"/>
              </w:rPr>
              <w:t>Coefficients</w:t>
            </w:r>
          </w:p>
        </w:tc>
      </w:tr>
      <w:tr w:rsidR="00E960FA" w14:paraId="6CE9FDAF" w14:textId="77777777" w:rsidTr="00B54F93">
        <w:tc>
          <w:tcPr>
            <w:tcW w:w="4428" w:type="dxa"/>
            <w:tcBorders>
              <w:bottom w:val="single" w:sz="8" w:space="0" w:color="auto"/>
            </w:tcBorders>
            <w:tcMar>
              <w:top w:w="100" w:type="nil"/>
              <w:right w:w="100" w:type="nil"/>
            </w:tcMar>
            <w:vAlign w:val="center"/>
          </w:tcPr>
          <w:p w14:paraId="0ED07139" w14:textId="08F97A7C" w:rsidR="00E960FA" w:rsidRDefault="00E960FA">
            <w:pPr>
              <w:autoSpaceDE w:val="0"/>
              <w:autoSpaceDN w:val="0"/>
              <w:adjustRightInd w:val="0"/>
              <w:rPr>
                <w:rFonts w:eastAsiaTheme="minorHAnsi"/>
              </w:rPr>
            </w:pPr>
          </w:p>
        </w:tc>
        <w:tc>
          <w:tcPr>
            <w:tcW w:w="4320" w:type="dxa"/>
            <w:tcBorders>
              <w:bottom w:val="single" w:sz="8" w:space="0" w:color="auto"/>
            </w:tcBorders>
            <w:tcMar>
              <w:top w:w="100" w:type="nil"/>
              <w:right w:w="100" w:type="nil"/>
            </w:tcMar>
            <w:vAlign w:val="center"/>
          </w:tcPr>
          <w:p w14:paraId="6D944A0E" w14:textId="77777777" w:rsidR="00E960FA" w:rsidRDefault="00E960FA">
            <w:pPr>
              <w:autoSpaceDE w:val="0"/>
              <w:autoSpaceDN w:val="0"/>
              <w:adjustRightInd w:val="0"/>
              <w:jc w:val="center"/>
              <w:rPr>
                <w:rFonts w:eastAsiaTheme="minorHAnsi"/>
              </w:rPr>
            </w:pPr>
          </w:p>
        </w:tc>
      </w:tr>
      <w:tr w:rsidR="00E960FA" w14:paraId="30E2444C" w14:textId="77777777" w:rsidTr="00B54F93">
        <w:tc>
          <w:tcPr>
            <w:tcW w:w="4428" w:type="dxa"/>
            <w:tcBorders>
              <w:top w:val="single" w:sz="8" w:space="0" w:color="auto"/>
            </w:tcBorders>
            <w:tcMar>
              <w:top w:w="100" w:type="nil"/>
              <w:right w:w="100" w:type="nil"/>
            </w:tcMar>
            <w:vAlign w:val="center"/>
          </w:tcPr>
          <w:p w14:paraId="67B6137D" w14:textId="77777777" w:rsidR="00E960FA" w:rsidRDefault="00E960FA">
            <w:pPr>
              <w:autoSpaceDE w:val="0"/>
              <w:autoSpaceDN w:val="0"/>
              <w:adjustRightInd w:val="0"/>
              <w:rPr>
                <w:rFonts w:eastAsiaTheme="minorHAnsi"/>
              </w:rPr>
            </w:pPr>
            <w:r>
              <w:rPr>
                <w:rFonts w:eastAsiaTheme="minorHAnsi"/>
              </w:rPr>
              <w:t>Pet. Clerk for SCOTUS Justice</w:t>
            </w:r>
          </w:p>
        </w:tc>
        <w:tc>
          <w:tcPr>
            <w:tcW w:w="4320" w:type="dxa"/>
            <w:tcBorders>
              <w:top w:val="single" w:sz="8" w:space="0" w:color="auto"/>
            </w:tcBorders>
            <w:tcMar>
              <w:top w:w="100" w:type="nil"/>
              <w:right w:w="100" w:type="nil"/>
            </w:tcMar>
            <w:vAlign w:val="center"/>
          </w:tcPr>
          <w:p w14:paraId="4F16986C" w14:textId="77777777" w:rsidR="00E960FA" w:rsidRDefault="00E960FA">
            <w:pPr>
              <w:autoSpaceDE w:val="0"/>
              <w:autoSpaceDN w:val="0"/>
              <w:adjustRightInd w:val="0"/>
              <w:jc w:val="center"/>
              <w:rPr>
                <w:rFonts w:eastAsiaTheme="minorHAnsi"/>
              </w:rPr>
            </w:pPr>
            <w:r>
              <w:rPr>
                <w:rFonts w:eastAsiaTheme="minorHAnsi"/>
              </w:rPr>
              <w:t>0.428</w:t>
            </w:r>
            <w:r>
              <w:rPr>
                <w:rFonts w:eastAsiaTheme="minorHAnsi"/>
                <w:vertAlign w:val="superscript"/>
              </w:rPr>
              <w:t>**</w:t>
            </w:r>
          </w:p>
        </w:tc>
      </w:tr>
      <w:tr w:rsidR="00E960FA" w14:paraId="21E9D1B1" w14:textId="77777777" w:rsidTr="00B54F93">
        <w:tc>
          <w:tcPr>
            <w:tcW w:w="4428" w:type="dxa"/>
            <w:tcMar>
              <w:top w:w="100" w:type="nil"/>
              <w:right w:w="100" w:type="nil"/>
            </w:tcMar>
            <w:vAlign w:val="center"/>
          </w:tcPr>
          <w:p w14:paraId="7362E203"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33857517" w14:textId="77777777" w:rsidR="00E960FA" w:rsidRDefault="00E960FA">
            <w:pPr>
              <w:autoSpaceDE w:val="0"/>
              <w:autoSpaceDN w:val="0"/>
              <w:adjustRightInd w:val="0"/>
              <w:jc w:val="center"/>
              <w:rPr>
                <w:rFonts w:eastAsiaTheme="minorHAnsi"/>
              </w:rPr>
            </w:pPr>
            <w:r>
              <w:rPr>
                <w:rFonts w:eastAsiaTheme="minorHAnsi"/>
              </w:rPr>
              <w:t>(3.28)</w:t>
            </w:r>
          </w:p>
        </w:tc>
      </w:tr>
      <w:tr w:rsidR="00E960FA" w14:paraId="662619BE" w14:textId="77777777" w:rsidTr="00B54F93">
        <w:tc>
          <w:tcPr>
            <w:tcW w:w="4428" w:type="dxa"/>
            <w:tcMar>
              <w:top w:w="100" w:type="nil"/>
              <w:right w:w="100" w:type="nil"/>
            </w:tcMar>
            <w:vAlign w:val="center"/>
          </w:tcPr>
          <w:p w14:paraId="221E4114"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7DB36491" w14:textId="77777777" w:rsidR="00E960FA" w:rsidRDefault="00E960FA">
            <w:pPr>
              <w:autoSpaceDE w:val="0"/>
              <w:autoSpaceDN w:val="0"/>
              <w:adjustRightInd w:val="0"/>
              <w:rPr>
                <w:rFonts w:eastAsiaTheme="minorHAnsi"/>
              </w:rPr>
            </w:pPr>
          </w:p>
        </w:tc>
      </w:tr>
      <w:tr w:rsidR="00E960FA" w14:paraId="3E37BB65" w14:textId="77777777" w:rsidTr="00B54F93">
        <w:tc>
          <w:tcPr>
            <w:tcW w:w="4428" w:type="dxa"/>
            <w:tcMar>
              <w:top w:w="100" w:type="nil"/>
              <w:right w:w="100" w:type="nil"/>
            </w:tcMar>
            <w:vAlign w:val="center"/>
          </w:tcPr>
          <w:p w14:paraId="5EB66CA8" w14:textId="77777777" w:rsidR="00E960FA" w:rsidRDefault="00E960FA">
            <w:pPr>
              <w:autoSpaceDE w:val="0"/>
              <w:autoSpaceDN w:val="0"/>
              <w:adjustRightInd w:val="0"/>
              <w:rPr>
                <w:rFonts w:eastAsiaTheme="minorHAnsi"/>
              </w:rPr>
            </w:pPr>
            <w:r>
              <w:rPr>
                <w:rFonts w:eastAsiaTheme="minorHAnsi"/>
              </w:rPr>
              <w:t>Pet. Clerk for Diff. SCOTUS Justice</w:t>
            </w:r>
          </w:p>
        </w:tc>
        <w:tc>
          <w:tcPr>
            <w:tcW w:w="4320" w:type="dxa"/>
            <w:tcMar>
              <w:top w:w="100" w:type="nil"/>
              <w:right w:w="100" w:type="nil"/>
            </w:tcMar>
            <w:vAlign w:val="center"/>
          </w:tcPr>
          <w:p w14:paraId="177352AF" w14:textId="77777777" w:rsidR="00E960FA" w:rsidRDefault="00E960FA">
            <w:pPr>
              <w:autoSpaceDE w:val="0"/>
              <w:autoSpaceDN w:val="0"/>
              <w:adjustRightInd w:val="0"/>
              <w:jc w:val="center"/>
              <w:rPr>
                <w:rFonts w:eastAsiaTheme="minorHAnsi"/>
              </w:rPr>
            </w:pPr>
            <w:r>
              <w:rPr>
                <w:rFonts w:eastAsiaTheme="minorHAnsi"/>
              </w:rPr>
              <w:t>0.165</w:t>
            </w:r>
            <w:r>
              <w:rPr>
                <w:rFonts w:eastAsiaTheme="minorHAnsi"/>
                <w:vertAlign w:val="superscript"/>
              </w:rPr>
              <w:t>***</w:t>
            </w:r>
          </w:p>
        </w:tc>
      </w:tr>
      <w:tr w:rsidR="00E960FA" w14:paraId="4F4722B0" w14:textId="77777777" w:rsidTr="00B54F93">
        <w:tc>
          <w:tcPr>
            <w:tcW w:w="4428" w:type="dxa"/>
            <w:tcMar>
              <w:top w:w="100" w:type="nil"/>
              <w:right w:w="100" w:type="nil"/>
            </w:tcMar>
            <w:vAlign w:val="center"/>
          </w:tcPr>
          <w:p w14:paraId="7B1CF7E4"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215EDCBE" w14:textId="77777777" w:rsidR="00E960FA" w:rsidRDefault="00E960FA">
            <w:pPr>
              <w:autoSpaceDE w:val="0"/>
              <w:autoSpaceDN w:val="0"/>
              <w:adjustRightInd w:val="0"/>
              <w:jc w:val="center"/>
              <w:rPr>
                <w:rFonts w:eastAsiaTheme="minorHAnsi"/>
              </w:rPr>
            </w:pPr>
            <w:r>
              <w:rPr>
                <w:rFonts w:eastAsiaTheme="minorHAnsi"/>
              </w:rPr>
              <w:t>(4.19)</w:t>
            </w:r>
          </w:p>
        </w:tc>
      </w:tr>
      <w:tr w:rsidR="00E960FA" w14:paraId="5FBF51C0" w14:textId="77777777" w:rsidTr="00B54F93">
        <w:tc>
          <w:tcPr>
            <w:tcW w:w="4428" w:type="dxa"/>
            <w:tcMar>
              <w:top w:w="100" w:type="nil"/>
              <w:right w:w="100" w:type="nil"/>
            </w:tcMar>
            <w:vAlign w:val="center"/>
          </w:tcPr>
          <w:p w14:paraId="770AA695"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6EA58A80" w14:textId="77777777" w:rsidR="00E960FA" w:rsidRDefault="00E960FA">
            <w:pPr>
              <w:autoSpaceDE w:val="0"/>
              <w:autoSpaceDN w:val="0"/>
              <w:adjustRightInd w:val="0"/>
              <w:rPr>
                <w:rFonts w:eastAsiaTheme="minorHAnsi"/>
              </w:rPr>
            </w:pPr>
          </w:p>
        </w:tc>
      </w:tr>
      <w:tr w:rsidR="00E960FA" w14:paraId="3CC53BD8" w14:textId="77777777" w:rsidTr="00B54F93">
        <w:tc>
          <w:tcPr>
            <w:tcW w:w="4428" w:type="dxa"/>
            <w:tcMar>
              <w:top w:w="100" w:type="nil"/>
              <w:right w:w="100" w:type="nil"/>
            </w:tcMar>
            <w:vAlign w:val="center"/>
          </w:tcPr>
          <w:p w14:paraId="49B01954" w14:textId="77777777" w:rsidR="00E960FA" w:rsidRDefault="00E960FA">
            <w:pPr>
              <w:autoSpaceDE w:val="0"/>
              <w:autoSpaceDN w:val="0"/>
              <w:adjustRightInd w:val="0"/>
              <w:rPr>
                <w:rFonts w:eastAsiaTheme="minorHAnsi"/>
              </w:rPr>
            </w:pPr>
            <w:r>
              <w:rPr>
                <w:rFonts w:eastAsiaTheme="minorHAnsi"/>
              </w:rPr>
              <w:t>Pet. Clerk for USCA Highest</w:t>
            </w:r>
          </w:p>
        </w:tc>
        <w:tc>
          <w:tcPr>
            <w:tcW w:w="4320" w:type="dxa"/>
            <w:tcMar>
              <w:top w:w="100" w:type="nil"/>
              <w:right w:w="100" w:type="nil"/>
            </w:tcMar>
            <w:vAlign w:val="center"/>
          </w:tcPr>
          <w:p w14:paraId="03C8788C" w14:textId="77777777" w:rsidR="00E960FA" w:rsidRDefault="00E960FA">
            <w:pPr>
              <w:autoSpaceDE w:val="0"/>
              <w:autoSpaceDN w:val="0"/>
              <w:adjustRightInd w:val="0"/>
              <w:jc w:val="center"/>
              <w:rPr>
                <w:rFonts w:eastAsiaTheme="minorHAnsi"/>
              </w:rPr>
            </w:pPr>
            <w:r>
              <w:rPr>
                <w:rFonts w:eastAsiaTheme="minorHAnsi"/>
              </w:rPr>
              <w:t>0.114</w:t>
            </w:r>
            <w:r>
              <w:rPr>
                <w:rFonts w:eastAsiaTheme="minorHAnsi"/>
                <w:vertAlign w:val="superscript"/>
              </w:rPr>
              <w:t>**</w:t>
            </w:r>
          </w:p>
        </w:tc>
      </w:tr>
      <w:tr w:rsidR="00E960FA" w14:paraId="5820EEF7" w14:textId="77777777" w:rsidTr="00B54F93">
        <w:tc>
          <w:tcPr>
            <w:tcW w:w="4428" w:type="dxa"/>
            <w:tcMar>
              <w:top w:w="100" w:type="nil"/>
              <w:right w:w="100" w:type="nil"/>
            </w:tcMar>
            <w:vAlign w:val="center"/>
          </w:tcPr>
          <w:p w14:paraId="7595B504"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0B4E5BB5" w14:textId="77777777" w:rsidR="00E960FA" w:rsidRDefault="00E960FA">
            <w:pPr>
              <w:autoSpaceDE w:val="0"/>
              <w:autoSpaceDN w:val="0"/>
              <w:adjustRightInd w:val="0"/>
              <w:jc w:val="center"/>
              <w:rPr>
                <w:rFonts w:eastAsiaTheme="minorHAnsi"/>
              </w:rPr>
            </w:pPr>
            <w:r>
              <w:rPr>
                <w:rFonts w:eastAsiaTheme="minorHAnsi"/>
              </w:rPr>
              <w:t>(2.96)</w:t>
            </w:r>
          </w:p>
        </w:tc>
      </w:tr>
      <w:tr w:rsidR="00E960FA" w14:paraId="2ADE013A" w14:textId="77777777" w:rsidTr="00B54F93">
        <w:tc>
          <w:tcPr>
            <w:tcW w:w="4428" w:type="dxa"/>
            <w:tcMar>
              <w:top w:w="100" w:type="nil"/>
              <w:right w:w="100" w:type="nil"/>
            </w:tcMar>
            <w:vAlign w:val="center"/>
          </w:tcPr>
          <w:p w14:paraId="027C6D20"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7A730D9C" w14:textId="77777777" w:rsidR="00E960FA" w:rsidRDefault="00E960FA">
            <w:pPr>
              <w:autoSpaceDE w:val="0"/>
              <w:autoSpaceDN w:val="0"/>
              <w:adjustRightInd w:val="0"/>
              <w:rPr>
                <w:rFonts w:eastAsiaTheme="minorHAnsi"/>
              </w:rPr>
            </w:pPr>
          </w:p>
        </w:tc>
      </w:tr>
      <w:tr w:rsidR="00E960FA" w14:paraId="17723CD0" w14:textId="77777777" w:rsidTr="00B54F93">
        <w:tc>
          <w:tcPr>
            <w:tcW w:w="4428" w:type="dxa"/>
            <w:tcMar>
              <w:top w:w="100" w:type="nil"/>
              <w:right w:w="100" w:type="nil"/>
            </w:tcMar>
            <w:vAlign w:val="center"/>
          </w:tcPr>
          <w:p w14:paraId="21E1D986" w14:textId="77777777" w:rsidR="00E960FA" w:rsidRDefault="00E960FA">
            <w:pPr>
              <w:autoSpaceDE w:val="0"/>
              <w:autoSpaceDN w:val="0"/>
              <w:adjustRightInd w:val="0"/>
              <w:rPr>
                <w:rFonts w:eastAsiaTheme="minorHAnsi"/>
              </w:rPr>
            </w:pPr>
            <w:r>
              <w:rPr>
                <w:rFonts w:eastAsiaTheme="minorHAnsi"/>
              </w:rPr>
              <w:t>Resp. Clerk for SCOTUS Justice</w:t>
            </w:r>
          </w:p>
        </w:tc>
        <w:tc>
          <w:tcPr>
            <w:tcW w:w="4320" w:type="dxa"/>
            <w:tcMar>
              <w:top w:w="100" w:type="nil"/>
              <w:right w:w="100" w:type="nil"/>
            </w:tcMar>
            <w:vAlign w:val="center"/>
          </w:tcPr>
          <w:p w14:paraId="7062C025" w14:textId="77777777" w:rsidR="00E960FA" w:rsidRDefault="00E960FA">
            <w:pPr>
              <w:autoSpaceDE w:val="0"/>
              <w:autoSpaceDN w:val="0"/>
              <w:adjustRightInd w:val="0"/>
              <w:jc w:val="center"/>
              <w:rPr>
                <w:rFonts w:eastAsiaTheme="minorHAnsi"/>
              </w:rPr>
            </w:pPr>
            <w:r>
              <w:rPr>
                <w:rFonts w:eastAsiaTheme="minorHAnsi"/>
              </w:rPr>
              <w:t>-0.236</w:t>
            </w:r>
            <w:r>
              <w:rPr>
                <w:rFonts w:eastAsiaTheme="minorHAnsi"/>
                <w:vertAlign w:val="superscript"/>
              </w:rPr>
              <w:t>**</w:t>
            </w:r>
          </w:p>
        </w:tc>
      </w:tr>
      <w:tr w:rsidR="00E960FA" w14:paraId="0CC0FF92" w14:textId="77777777" w:rsidTr="00B54F93">
        <w:tc>
          <w:tcPr>
            <w:tcW w:w="4428" w:type="dxa"/>
            <w:tcMar>
              <w:top w:w="100" w:type="nil"/>
              <w:right w:w="100" w:type="nil"/>
            </w:tcMar>
            <w:vAlign w:val="center"/>
          </w:tcPr>
          <w:p w14:paraId="1493A44C"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7F12BBF1" w14:textId="77777777" w:rsidR="00E960FA" w:rsidRDefault="00E960FA">
            <w:pPr>
              <w:autoSpaceDE w:val="0"/>
              <w:autoSpaceDN w:val="0"/>
              <w:adjustRightInd w:val="0"/>
              <w:jc w:val="center"/>
              <w:rPr>
                <w:rFonts w:eastAsiaTheme="minorHAnsi"/>
              </w:rPr>
            </w:pPr>
            <w:r>
              <w:rPr>
                <w:rFonts w:eastAsiaTheme="minorHAnsi"/>
              </w:rPr>
              <w:t>(-3.02)</w:t>
            </w:r>
          </w:p>
        </w:tc>
      </w:tr>
      <w:tr w:rsidR="00E960FA" w14:paraId="20CB8993" w14:textId="77777777" w:rsidTr="00B54F93">
        <w:tc>
          <w:tcPr>
            <w:tcW w:w="4428" w:type="dxa"/>
            <w:tcMar>
              <w:top w:w="100" w:type="nil"/>
              <w:right w:w="100" w:type="nil"/>
            </w:tcMar>
            <w:vAlign w:val="center"/>
          </w:tcPr>
          <w:p w14:paraId="6319309F"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586B2086" w14:textId="77777777" w:rsidR="00E960FA" w:rsidRDefault="00E960FA">
            <w:pPr>
              <w:autoSpaceDE w:val="0"/>
              <w:autoSpaceDN w:val="0"/>
              <w:adjustRightInd w:val="0"/>
              <w:rPr>
                <w:rFonts w:eastAsiaTheme="minorHAnsi"/>
              </w:rPr>
            </w:pPr>
          </w:p>
        </w:tc>
      </w:tr>
      <w:tr w:rsidR="00E960FA" w14:paraId="5B713ED0" w14:textId="77777777" w:rsidTr="00B54F93">
        <w:tc>
          <w:tcPr>
            <w:tcW w:w="4428" w:type="dxa"/>
            <w:tcMar>
              <w:top w:w="100" w:type="nil"/>
              <w:right w:w="100" w:type="nil"/>
            </w:tcMar>
            <w:vAlign w:val="center"/>
          </w:tcPr>
          <w:p w14:paraId="3B699E86" w14:textId="77777777" w:rsidR="00E960FA" w:rsidRDefault="00E960FA">
            <w:pPr>
              <w:autoSpaceDE w:val="0"/>
              <w:autoSpaceDN w:val="0"/>
              <w:adjustRightInd w:val="0"/>
              <w:rPr>
                <w:rFonts w:eastAsiaTheme="minorHAnsi"/>
              </w:rPr>
            </w:pPr>
            <w:r>
              <w:rPr>
                <w:rFonts w:eastAsiaTheme="minorHAnsi"/>
              </w:rPr>
              <w:t>Resp. Clerk for Diff. SCOTUS Justice</w:t>
            </w:r>
          </w:p>
        </w:tc>
        <w:tc>
          <w:tcPr>
            <w:tcW w:w="4320" w:type="dxa"/>
            <w:tcMar>
              <w:top w:w="100" w:type="nil"/>
              <w:right w:w="100" w:type="nil"/>
            </w:tcMar>
            <w:vAlign w:val="center"/>
          </w:tcPr>
          <w:p w14:paraId="5DF35784" w14:textId="77777777" w:rsidR="00E960FA" w:rsidRDefault="00E960FA">
            <w:pPr>
              <w:autoSpaceDE w:val="0"/>
              <w:autoSpaceDN w:val="0"/>
              <w:adjustRightInd w:val="0"/>
              <w:jc w:val="center"/>
              <w:rPr>
                <w:rFonts w:eastAsiaTheme="minorHAnsi"/>
              </w:rPr>
            </w:pPr>
            <w:r>
              <w:rPr>
                <w:rFonts w:eastAsiaTheme="minorHAnsi"/>
              </w:rPr>
              <w:t>-0.119</w:t>
            </w:r>
            <w:r>
              <w:rPr>
                <w:rFonts w:eastAsiaTheme="minorHAnsi"/>
                <w:vertAlign w:val="superscript"/>
              </w:rPr>
              <w:t>**</w:t>
            </w:r>
          </w:p>
        </w:tc>
      </w:tr>
      <w:tr w:rsidR="00E960FA" w14:paraId="0F3F790B" w14:textId="77777777" w:rsidTr="00B54F93">
        <w:tc>
          <w:tcPr>
            <w:tcW w:w="4428" w:type="dxa"/>
            <w:tcMar>
              <w:top w:w="100" w:type="nil"/>
              <w:right w:w="100" w:type="nil"/>
            </w:tcMar>
            <w:vAlign w:val="center"/>
          </w:tcPr>
          <w:p w14:paraId="2283A5EE"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2F81524F" w14:textId="77777777" w:rsidR="00E960FA" w:rsidRDefault="00E960FA">
            <w:pPr>
              <w:autoSpaceDE w:val="0"/>
              <w:autoSpaceDN w:val="0"/>
              <w:adjustRightInd w:val="0"/>
              <w:jc w:val="center"/>
              <w:rPr>
                <w:rFonts w:eastAsiaTheme="minorHAnsi"/>
              </w:rPr>
            </w:pPr>
            <w:r>
              <w:rPr>
                <w:rFonts w:eastAsiaTheme="minorHAnsi"/>
              </w:rPr>
              <w:t>(-2.38)</w:t>
            </w:r>
          </w:p>
        </w:tc>
      </w:tr>
      <w:tr w:rsidR="00E960FA" w14:paraId="6FEE2C3D" w14:textId="77777777" w:rsidTr="00B54F93">
        <w:tc>
          <w:tcPr>
            <w:tcW w:w="4428" w:type="dxa"/>
            <w:tcMar>
              <w:top w:w="100" w:type="nil"/>
              <w:right w:w="100" w:type="nil"/>
            </w:tcMar>
            <w:vAlign w:val="center"/>
          </w:tcPr>
          <w:p w14:paraId="11135465"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2D995F6A" w14:textId="77777777" w:rsidR="00E960FA" w:rsidRDefault="00E960FA">
            <w:pPr>
              <w:autoSpaceDE w:val="0"/>
              <w:autoSpaceDN w:val="0"/>
              <w:adjustRightInd w:val="0"/>
              <w:rPr>
                <w:rFonts w:eastAsiaTheme="minorHAnsi"/>
              </w:rPr>
            </w:pPr>
          </w:p>
        </w:tc>
      </w:tr>
      <w:tr w:rsidR="00E960FA" w14:paraId="40ABFC81" w14:textId="77777777" w:rsidTr="00B54F93">
        <w:tc>
          <w:tcPr>
            <w:tcW w:w="4428" w:type="dxa"/>
            <w:tcMar>
              <w:top w:w="100" w:type="nil"/>
              <w:right w:w="100" w:type="nil"/>
            </w:tcMar>
            <w:vAlign w:val="center"/>
          </w:tcPr>
          <w:p w14:paraId="1F240BFC" w14:textId="77777777" w:rsidR="00E960FA" w:rsidRDefault="00E960FA">
            <w:pPr>
              <w:autoSpaceDE w:val="0"/>
              <w:autoSpaceDN w:val="0"/>
              <w:adjustRightInd w:val="0"/>
              <w:rPr>
                <w:rFonts w:eastAsiaTheme="minorHAnsi"/>
              </w:rPr>
            </w:pPr>
            <w:r>
              <w:rPr>
                <w:rFonts w:eastAsiaTheme="minorHAnsi"/>
              </w:rPr>
              <w:t>Resp. Clerk for USCA Highest</w:t>
            </w:r>
          </w:p>
        </w:tc>
        <w:tc>
          <w:tcPr>
            <w:tcW w:w="4320" w:type="dxa"/>
            <w:tcMar>
              <w:top w:w="100" w:type="nil"/>
              <w:right w:w="100" w:type="nil"/>
            </w:tcMar>
            <w:vAlign w:val="center"/>
          </w:tcPr>
          <w:p w14:paraId="44EC84B5" w14:textId="77777777" w:rsidR="00E960FA" w:rsidRDefault="00E960FA">
            <w:pPr>
              <w:autoSpaceDE w:val="0"/>
              <w:autoSpaceDN w:val="0"/>
              <w:adjustRightInd w:val="0"/>
              <w:jc w:val="center"/>
              <w:rPr>
                <w:rFonts w:eastAsiaTheme="minorHAnsi"/>
              </w:rPr>
            </w:pPr>
            <w:r>
              <w:rPr>
                <w:rFonts w:eastAsiaTheme="minorHAnsi"/>
              </w:rPr>
              <w:t>-0.373</w:t>
            </w:r>
            <w:r>
              <w:rPr>
                <w:rFonts w:eastAsiaTheme="minorHAnsi"/>
                <w:vertAlign w:val="superscript"/>
              </w:rPr>
              <w:t>***</w:t>
            </w:r>
          </w:p>
        </w:tc>
      </w:tr>
      <w:tr w:rsidR="00E960FA" w14:paraId="6FC1F7EB" w14:textId="77777777" w:rsidTr="00B54F93">
        <w:tc>
          <w:tcPr>
            <w:tcW w:w="4428" w:type="dxa"/>
            <w:tcMar>
              <w:top w:w="100" w:type="nil"/>
              <w:right w:w="100" w:type="nil"/>
            </w:tcMar>
            <w:vAlign w:val="center"/>
          </w:tcPr>
          <w:p w14:paraId="2102B828"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005FA177" w14:textId="77777777" w:rsidR="00E960FA" w:rsidRDefault="00E960FA">
            <w:pPr>
              <w:autoSpaceDE w:val="0"/>
              <w:autoSpaceDN w:val="0"/>
              <w:adjustRightInd w:val="0"/>
              <w:jc w:val="center"/>
              <w:rPr>
                <w:rFonts w:eastAsiaTheme="minorHAnsi"/>
              </w:rPr>
            </w:pPr>
            <w:r>
              <w:rPr>
                <w:rFonts w:eastAsiaTheme="minorHAnsi"/>
              </w:rPr>
              <w:t>(-7.58)</w:t>
            </w:r>
          </w:p>
        </w:tc>
      </w:tr>
      <w:tr w:rsidR="00E960FA" w14:paraId="6CEA0211" w14:textId="77777777" w:rsidTr="00B54F93">
        <w:tc>
          <w:tcPr>
            <w:tcW w:w="4428" w:type="dxa"/>
            <w:tcMar>
              <w:top w:w="100" w:type="nil"/>
              <w:right w:w="100" w:type="nil"/>
            </w:tcMar>
            <w:vAlign w:val="center"/>
          </w:tcPr>
          <w:p w14:paraId="7F50DA38"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5BD09B7D" w14:textId="77777777" w:rsidR="00E960FA" w:rsidRDefault="00E960FA">
            <w:pPr>
              <w:autoSpaceDE w:val="0"/>
              <w:autoSpaceDN w:val="0"/>
              <w:adjustRightInd w:val="0"/>
              <w:rPr>
                <w:rFonts w:eastAsiaTheme="minorHAnsi"/>
              </w:rPr>
            </w:pPr>
          </w:p>
        </w:tc>
      </w:tr>
      <w:tr w:rsidR="00E960FA" w14:paraId="7275618C" w14:textId="77777777" w:rsidTr="00B54F93">
        <w:tc>
          <w:tcPr>
            <w:tcW w:w="4428" w:type="dxa"/>
            <w:tcMar>
              <w:top w:w="100" w:type="nil"/>
              <w:right w:w="100" w:type="nil"/>
            </w:tcMar>
            <w:vAlign w:val="center"/>
          </w:tcPr>
          <w:p w14:paraId="685E4973" w14:textId="77777777" w:rsidR="00E960FA" w:rsidRDefault="00E960FA">
            <w:pPr>
              <w:autoSpaceDE w:val="0"/>
              <w:autoSpaceDN w:val="0"/>
              <w:adjustRightInd w:val="0"/>
              <w:rPr>
                <w:rFonts w:eastAsiaTheme="minorHAnsi"/>
              </w:rPr>
            </w:pPr>
            <w:r>
              <w:rPr>
                <w:rFonts w:eastAsiaTheme="minorHAnsi"/>
              </w:rPr>
              <w:t>Pet. Attorney Law School</w:t>
            </w:r>
          </w:p>
        </w:tc>
        <w:tc>
          <w:tcPr>
            <w:tcW w:w="4320" w:type="dxa"/>
            <w:tcMar>
              <w:top w:w="100" w:type="nil"/>
              <w:right w:w="100" w:type="nil"/>
            </w:tcMar>
            <w:vAlign w:val="center"/>
          </w:tcPr>
          <w:p w14:paraId="0434A39D" w14:textId="77777777" w:rsidR="00E960FA" w:rsidRDefault="00E960FA">
            <w:pPr>
              <w:autoSpaceDE w:val="0"/>
              <w:autoSpaceDN w:val="0"/>
              <w:adjustRightInd w:val="0"/>
              <w:jc w:val="center"/>
              <w:rPr>
                <w:rFonts w:eastAsiaTheme="minorHAnsi"/>
              </w:rPr>
            </w:pPr>
            <w:r>
              <w:rPr>
                <w:rFonts w:eastAsiaTheme="minorHAnsi"/>
              </w:rPr>
              <w:t>0.232</w:t>
            </w:r>
            <w:r>
              <w:rPr>
                <w:rFonts w:eastAsiaTheme="minorHAnsi"/>
                <w:vertAlign w:val="superscript"/>
              </w:rPr>
              <w:t>***</w:t>
            </w:r>
          </w:p>
        </w:tc>
      </w:tr>
      <w:tr w:rsidR="00E960FA" w14:paraId="47A3EFD7" w14:textId="77777777" w:rsidTr="00B54F93">
        <w:tc>
          <w:tcPr>
            <w:tcW w:w="4428" w:type="dxa"/>
            <w:tcMar>
              <w:top w:w="100" w:type="nil"/>
              <w:right w:w="100" w:type="nil"/>
            </w:tcMar>
            <w:vAlign w:val="center"/>
          </w:tcPr>
          <w:p w14:paraId="1C2C3BD0"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67FF4917" w14:textId="77777777" w:rsidR="00E960FA" w:rsidRDefault="00E960FA">
            <w:pPr>
              <w:autoSpaceDE w:val="0"/>
              <w:autoSpaceDN w:val="0"/>
              <w:adjustRightInd w:val="0"/>
              <w:jc w:val="center"/>
              <w:rPr>
                <w:rFonts w:eastAsiaTheme="minorHAnsi"/>
              </w:rPr>
            </w:pPr>
            <w:r>
              <w:rPr>
                <w:rFonts w:eastAsiaTheme="minorHAnsi"/>
              </w:rPr>
              <w:t>(4.71)</w:t>
            </w:r>
          </w:p>
        </w:tc>
      </w:tr>
      <w:tr w:rsidR="00E960FA" w14:paraId="40F18482" w14:textId="77777777" w:rsidTr="00B54F93">
        <w:tc>
          <w:tcPr>
            <w:tcW w:w="4428" w:type="dxa"/>
            <w:tcMar>
              <w:top w:w="100" w:type="nil"/>
              <w:right w:w="100" w:type="nil"/>
            </w:tcMar>
            <w:vAlign w:val="center"/>
          </w:tcPr>
          <w:p w14:paraId="7734E7F0"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43B2E46A" w14:textId="77777777" w:rsidR="00E960FA" w:rsidRDefault="00E960FA">
            <w:pPr>
              <w:autoSpaceDE w:val="0"/>
              <w:autoSpaceDN w:val="0"/>
              <w:adjustRightInd w:val="0"/>
              <w:rPr>
                <w:rFonts w:eastAsiaTheme="minorHAnsi"/>
              </w:rPr>
            </w:pPr>
          </w:p>
        </w:tc>
      </w:tr>
      <w:tr w:rsidR="00E960FA" w14:paraId="6FEC154C" w14:textId="77777777" w:rsidTr="00B54F93">
        <w:tc>
          <w:tcPr>
            <w:tcW w:w="4428" w:type="dxa"/>
            <w:tcMar>
              <w:top w:w="100" w:type="nil"/>
              <w:right w:w="100" w:type="nil"/>
            </w:tcMar>
            <w:vAlign w:val="center"/>
          </w:tcPr>
          <w:p w14:paraId="0C754C71" w14:textId="77777777" w:rsidR="00E960FA" w:rsidRDefault="00E960FA">
            <w:pPr>
              <w:autoSpaceDE w:val="0"/>
              <w:autoSpaceDN w:val="0"/>
              <w:adjustRightInd w:val="0"/>
              <w:rPr>
                <w:rFonts w:eastAsiaTheme="minorHAnsi"/>
              </w:rPr>
            </w:pPr>
            <w:r>
              <w:rPr>
                <w:rFonts w:eastAsiaTheme="minorHAnsi"/>
              </w:rPr>
              <w:t>Pet. Attorney Honors</w:t>
            </w:r>
          </w:p>
        </w:tc>
        <w:tc>
          <w:tcPr>
            <w:tcW w:w="4320" w:type="dxa"/>
            <w:tcMar>
              <w:top w:w="100" w:type="nil"/>
              <w:right w:w="100" w:type="nil"/>
            </w:tcMar>
            <w:vAlign w:val="center"/>
          </w:tcPr>
          <w:p w14:paraId="0B023D08" w14:textId="77777777" w:rsidR="00E960FA" w:rsidRDefault="00E960FA">
            <w:pPr>
              <w:autoSpaceDE w:val="0"/>
              <w:autoSpaceDN w:val="0"/>
              <w:adjustRightInd w:val="0"/>
              <w:jc w:val="center"/>
              <w:rPr>
                <w:rFonts w:eastAsiaTheme="minorHAnsi"/>
              </w:rPr>
            </w:pPr>
            <w:r>
              <w:rPr>
                <w:rFonts w:eastAsiaTheme="minorHAnsi"/>
              </w:rPr>
              <w:t>0.055</w:t>
            </w:r>
          </w:p>
        </w:tc>
      </w:tr>
      <w:tr w:rsidR="00E960FA" w14:paraId="3C23B867" w14:textId="77777777" w:rsidTr="00B54F93">
        <w:tc>
          <w:tcPr>
            <w:tcW w:w="4428" w:type="dxa"/>
            <w:tcMar>
              <w:top w:w="100" w:type="nil"/>
              <w:right w:w="100" w:type="nil"/>
            </w:tcMar>
            <w:vAlign w:val="center"/>
          </w:tcPr>
          <w:p w14:paraId="4EFA0A0E"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6960A841" w14:textId="77777777" w:rsidR="00E960FA" w:rsidRDefault="00E960FA">
            <w:pPr>
              <w:autoSpaceDE w:val="0"/>
              <w:autoSpaceDN w:val="0"/>
              <w:adjustRightInd w:val="0"/>
              <w:jc w:val="center"/>
              <w:rPr>
                <w:rFonts w:eastAsiaTheme="minorHAnsi"/>
              </w:rPr>
            </w:pPr>
            <w:r>
              <w:rPr>
                <w:rFonts w:eastAsiaTheme="minorHAnsi"/>
              </w:rPr>
              <w:t>(1.58)</w:t>
            </w:r>
          </w:p>
        </w:tc>
      </w:tr>
      <w:tr w:rsidR="00E960FA" w14:paraId="7E524C62" w14:textId="77777777" w:rsidTr="00B54F93">
        <w:tc>
          <w:tcPr>
            <w:tcW w:w="4428" w:type="dxa"/>
            <w:tcMar>
              <w:top w:w="100" w:type="nil"/>
              <w:right w:w="100" w:type="nil"/>
            </w:tcMar>
            <w:vAlign w:val="center"/>
          </w:tcPr>
          <w:p w14:paraId="41662BBF"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07A9208C" w14:textId="77777777" w:rsidR="00E960FA" w:rsidRDefault="00E960FA">
            <w:pPr>
              <w:autoSpaceDE w:val="0"/>
              <w:autoSpaceDN w:val="0"/>
              <w:adjustRightInd w:val="0"/>
              <w:rPr>
                <w:rFonts w:eastAsiaTheme="minorHAnsi"/>
              </w:rPr>
            </w:pPr>
          </w:p>
        </w:tc>
      </w:tr>
      <w:tr w:rsidR="00E960FA" w14:paraId="5E1DCE02" w14:textId="77777777" w:rsidTr="00B54F93">
        <w:tc>
          <w:tcPr>
            <w:tcW w:w="4428" w:type="dxa"/>
            <w:tcMar>
              <w:top w:w="100" w:type="nil"/>
              <w:right w:w="100" w:type="nil"/>
            </w:tcMar>
            <w:vAlign w:val="center"/>
          </w:tcPr>
          <w:p w14:paraId="36494E47" w14:textId="77777777" w:rsidR="00E960FA" w:rsidRDefault="00E960FA">
            <w:pPr>
              <w:autoSpaceDE w:val="0"/>
              <w:autoSpaceDN w:val="0"/>
              <w:adjustRightInd w:val="0"/>
              <w:rPr>
                <w:rFonts w:eastAsiaTheme="minorHAnsi"/>
              </w:rPr>
            </w:pPr>
            <w:r>
              <w:rPr>
                <w:rFonts w:eastAsiaTheme="minorHAnsi"/>
              </w:rPr>
              <w:t>Pet. DC Firm</w:t>
            </w:r>
          </w:p>
        </w:tc>
        <w:tc>
          <w:tcPr>
            <w:tcW w:w="4320" w:type="dxa"/>
            <w:tcMar>
              <w:top w:w="100" w:type="nil"/>
              <w:right w:w="100" w:type="nil"/>
            </w:tcMar>
            <w:vAlign w:val="center"/>
          </w:tcPr>
          <w:p w14:paraId="354CCB3E" w14:textId="77777777" w:rsidR="00E960FA" w:rsidRDefault="00E960FA">
            <w:pPr>
              <w:autoSpaceDE w:val="0"/>
              <w:autoSpaceDN w:val="0"/>
              <w:adjustRightInd w:val="0"/>
              <w:jc w:val="center"/>
              <w:rPr>
                <w:rFonts w:eastAsiaTheme="minorHAnsi"/>
              </w:rPr>
            </w:pPr>
            <w:r>
              <w:rPr>
                <w:rFonts w:eastAsiaTheme="minorHAnsi"/>
              </w:rPr>
              <w:t>0.120</w:t>
            </w:r>
            <w:r>
              <w:rPr>
                <w:rFonts w:eastAsiaTheme="minorHAnsi"/>
                <w:vertAlign w:val="superscript"/>
              </w:rPr>
              <w:t>**</w:t>
            </w:r>
          </w:p>
        </w:tc>
      </w:tr>
      <w:tr w:rsidR="00E960FA" w14:paraId="1C150AA1" w14:textId="77777777" w:rsidTr="00B54F93">
        <w:tc>
          <w:tcPr>
            <w:tcW w:w="4428" w:type="dxa"/>
            <w:tcMar>
              <w:top w:w="100" w:type="nil"/>
              <w:right w:w="100" w:type="nil"/>
            </w:tcMar>
            <w:vAlign w:val="center"/>
          </w:tcPr>
          <w:p w14:paraId="3874FD51"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7B26D70D" w14:textId="77777777" w:rsidR="00E960FA" w:rsidRDefault="00E960FA">
            <w:pPr>
              <w:autoSpaceDE w:val="0"/>
              <w:autoSpaceDN w:val="0"/>
              <w:adjustRightInd w:val="0"/>
              <w:jc w:val="center"/>
              <w:rPr>
                <w:rFonts w:eastAsiaTheme="minorHAnsi"/>
              </w:rPr>
            </w:pPr>
            <w:r>
              <w:rPr>
                <w:rFonts w:eastAsiaTheme="minorHAnsi"/>
              </w:rPr>
              <w:t>(2.84)</w:t>
            </w:r>
          </w:p>
        </w:tc>
      </w:tr>
      <w:tr w:rsidR="00E960FA" w14:paraId="48F74A33" w14:textId="77777777" w:rsidTr="00B54F93">
        <w:tc>
          <w:tcPr>
            <w:tcW w:w="4428" w:type="dxa"/>
            <w:tcMar>
              <w:top w:w="100" w:type="nil"/>
              <w:right w:w="100" w:type="nil"/>
            </w:tcMar>
            <w:vAlign w:val="center"/>
          </w:tcPr>
          <w:p w14:paraId="6E459488"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7E6021A2" w14:textId="77777777" w:rsidR="00E960FA" w:rsidRDefault="00E960FA">
            <w:pPr>
              <w:autoSpaceDE w:val="0"/>
              <w:autoSpaceDN w:val="0"/>
              <w:adjustRightInd w:val="0"/>
              <w:rPr>
                <w:rFonts w:eastAsiaTheme="minorHAnsi"/>
              </w:rPr>
            </w:pPr>
          </w:p>
        </w:tc>
      </w:tr>
      <w:tr w:rsidR="00E960FA" w14:paraId="2C6E9A65" w14:textId="77777777" w:rsidTr="00B54F93">
        <w:tc>
          <w:tcPr>
            <w:tcW w:w="4428" w:type="dxa"/>
            <w:tcMar>
              <w:top w:w="100" w:type="nil"/>
              <w:right w:w="100" w:type="nil"/>
            </w:tcMar>
            <w:vAlign w:val="center"/>
          </w:tcPr>
          <w:p w14:paraId="51E6543A" w14:textId="77777777" w:rsidR="00E960FA" w:rsidRDefault="00E960FA">
            <w:pPr>
              <w:autoSpaceDE w:val="0"/>
              <w:autoSpaceDN w:val="0"/>
              <w:adjustRightInd w:val="0"/>
              <w:rPr>
                <w:rFonts w:eastAsiaTheme="minorHAnsi"/>
              </w:rPr>
            </w:pPr>
            <w:r>
              <w:rPr>
                <w:rFonts w:eastAsiaTheme="minorHAnsi"/>
              </w:rPr>
              <w:t>Log Pet. Attorney Experience</w:t>
            </w:r>
          </w:p>
        </w:tc>
        <w:tc>
          <w:tcPr>
            <w:tcW w:w="4320" w:type="dxa"/>
            <w:tcMar>
              <w:top w:w="100" w:type="nil"/>
              <w:right w:w="100" w:type="nil"/>
            </w:tcMar>
            <w:vAlign w:val="center"/>
          </w:tcPr>
          <w:p w14:paraId="0C3A1CC6" w14:textId="77777777" w:rsidR="00E960FA" w:rsidRDefault="00E960FA">
            <w:pPr>
              <w:autoSpaceDE w:val="0"/>
              <w:autoSpaceDN w:val="0"/>
              <w:adjustRightInd w:val="0"/>
              <w:jc w:val="center"/>
              <w:rPr>
                <w:rFonts w:eastAsiaTheme="minorHAnsi"/>
              </w:rPr>
            </w:pPr>
            <w:r>
              <w:rPr>
                <w:rFonts w:eastAsiaTheme="minorHAnsi"/>
              </w:rPr>
              <w:t>0.044</w:t>
            </w:r>
            <w:r>
              <w:rPr>
                <w:rFonts w:eastAsiaTheme="minorHAnsi"/>
                <w:vertAlign w:val="superscript"/>
              </w:rPr>
              <w:t>**</w:t>
            </w:r>
          </w:p>
        </w:tc>
      </w:tr>
      <w:tr w:rsidR="00E960FA" w14:paraId="6B95DD2F" w14:textId="77777777" w:rsidTr="00B54F93">
        <w:tc>
          <w:tcPr>
            <w:tcW w:w="4428" w:type="dxa"/>
            <w:tcMar>
              <w:top w:w="100" w:type="nil"/>
              <w:right w:w="100" w:type="nil"/>
            </w:tcMar>
            <w:vAlign w:val="center"/>
          </w:tcPr>
          <w:p w14:paraId="2A25CC97"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072683AB" w14:textId="77777777" w:rsidR="00E960FA" w:rsidRDefault="00E960FA">
            <w:pPr>
              <w:autoSpaceDE w:val="0"/>
              <w:autoSpaceDN w:val="0"/>
              <w:adjustRightInd w:val="0"/>
              <w:jc w:val="center"/>
              <w:rPr>
                <w:rFonts w:eastAsiaTheme="minorHAnsi"/>
              </w:rPr>
            </w:pPr>
            <w:r>
              <w:rPr>
                <w:rFonts w:eastAsiaTheme="minorHAnsi"/>
              </w:rPr>
              <w:t>(2.21)</w:t>
            </w:r>
          </w:p>
        </w:tc>
      </w:tr>
      <w:tr w:rsidR="00E960FA" w14:paraId="4924243D" w14:textId="77777777" w:rsidTr="00B54F93">
        <w:tc>
          <w:tcPr>
            <w:tcW w:w="4428" w:type="dxa"/>
            <w:tcMar>
              <w:top w:w="100" w:type="nil"/>
              <w:right w:w="100" w:type="nil"/>
            </w:tcMar>
            <w:vAlign w:val="center"/>
          </w:tcPr>
          <w:p w14:paraId="6F533867"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66A7A9A6" w14:textId="77777777" w:rsidR="00E960FA" w:rsidRDefault="00E960FA">
            <w:pPr>
              <w:autoSpaceDE w:val="0"/>
              <w:autoSpaceDN w:val="0"/>
              <w:adjustRightInd w:val="0"/>
              <w:rPr>
                <w:rFonts w:eastAsiaTheme="minorHAnsi"/>
              </w:rPr>
            </w:pPr>
          </w:p>
        </w:tc>
      </w:tr>
      <w:tr w:rsidR="00E960FA" w14:paraId="43FB0D1C" w14:textId="77777777" w:rsidTr="00B54F93">
        <w:tc>
          <w:tcPr>
            <w:tcW w:w="4428" w:type="dxa"/>
            <w:tcMar>
              <w:top w:w="100" w:type="nil"/>
              <w:right w:w="100" w:type="nil"/>
            </w:tcMar>
            <w:vAlign w:val="center"/>
          </w:tcPr>
          <w:p w14:paraId="0A8F1753" w14:textId="77777777" w:rsidR="00E960FA" w:rsidRDefault="00E960FA">
            <w:pPr>
              <w:autoSpaceDE w:val="0"/>
              <w:autoSpaceDN w:val="0"/>
              <w:adjustRightInd w:val="0"/>
              <w:rPr>
                <w:rFonts w:eastAsiaTheme="minorHAnsi"/>
              </w:rPr>
            </w:pPr>
            <w:r>
              <w:rPr>
                <w:rFonts w:eastAsiaTheme="minorHAnsi"/>
              </w:rPr>
              <w:t>Pet. Attorney Gender</w:t>
            </w:r>
          </w:p>
        </w:tc>
        <w:tc>
          <w:tcPr>
            <w:tcW w:w="4320" w:type="dxa"/>
            <w:tcMar>
              <w:top w:w="100" w:type="nil"/>
              <w:right w:w="100" w:type="nil"/>
            </w:tcMar>
            <w:vAlign w:val="center"/>
          </w:tcPr>
          <w:p w14:paraId="2E7E727E" w14:textId="77777777" w:rsidR="00E960FA" w:rsidRDefault="00E960FA">
            <w:pPr>
              <w:autoSpaceDE w:val="0"/>
              <w:autoSpaceDN w:val="0"/>
              <w:adjustRightInd w:val="0"/>
              <w:jc w:val="center"/>
              <w:rPr>
                <w:rFonts w:eastAsiaTheme="minorHAnsi"/>
              </w:rPr>
            </w:pPr>
            <w:r>
              <w:rPr>
                <w:rFonts w:eastAsiaTheme="minorHAnsi"/>
              </w:rPr>
              <w:t>0.110</w:t>
            </w:r>
          </w:p>
        </w:tc>
      </w:tr>
      <w:tr w:rsidR="00E960FA" w14:paraId="05642D5E" w14:textId="77777777" w:rsidTr="00B54F93">
        <w:tc>
          <w:tcPr>
            <w:tcW w:w="4428" w:type="dxa"/>
            <w:tcMar>
              <w:top w:w="100" w:type="nil"/>
              <w:right w:w="100" w:type="nil"/>
            </w:tcMar>
            <w:vAlign w:val="center"/>
          </w:tcPr>
          <w:p w14:paraId="1132D400"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65FBBBE5" w14:textId="77777777" w:rsidR="00E960FA" w:rsidRDefault="00E960FA">
            <w:pPr>
              <w:autoSpaceDE w:val="0"/>
              <w:autoSpaceDN w:val="0"/>
              <w:adjustRightInd w:val="0"/>
              <w:jc w:val="center"/>
              <w:rPr>
                <w:rFonts w:eastAsiaTheme="minorHAnsi"/>
              </w:rPr>
            </w:pPr>
            <w:r>
              <w:rPr>
                <w:rFonts w:eastAsiaTheme="minorHAnsi"/>
              </w:rPr>
              <w:t>(1.64)</w:t>
            </w:r>
          </w:p>
        </w:tc>
      </w:tr>
      <w:tr w:rsidR="00E960FA" w14:paraId="4CF8D225" w14:textId="77777777" w:rsidTr="00B54F93">
        <w:tc>
          <w:tcPr>
            <w:tcW w:w="4428" w:type="dxa"/>
            <w:tcMar>
              <w:top w:w="100" w:type="nil"/>
              <w:right w:w="100" w:type="nil"/>
            </w:tcMar>
            <w:vAlign w:val="center"/>
          </w:tcPr>
          <w:p w14:paraId="6F2D1536"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2F939CF3" w14:textId="77777777" w:rsidR="00E960FA" w:rsidRDefault="00E960FA">
            <w:pPr>
              <w:autoSpaceDE w:val="0"/>
              <w:autoSpaceDN w:val="0"/>
              <w:adjustRightInd w:val="0"/>
              <w:rPr>
                <w:rFonts w:eastAsiaTheme="minorHAnsi"/>
              </w:rPr>
            </w:pPr>
          </w:p>
        </w:tc>
      </w:tr>
      <w:tr w:rsidR="00E960FA" w14:paraId="7C1E0B14" w14:textId="77777777" w:rsidTr="00B54F93">
        <w:tc>
          <w:tcPr>
            <w:tcW w:w="4428" w:type="dxa"/>
            <w:tcMar>
              <w:top w:w="100" w:type="nil"/>
              <w:right w:w="100" w:type="nil"/>
            </w:tcMar>
            <w:vAlign w:val="center"/>
          </w:tcPr>
          <w:p w14:paraId="00A2B44E" w14:textId="77777777" w:rsidR="00E960FA" w:rsidRDefault="00E960FA">
            <w:pPr>
              <w:autoSpaceDE w:val="0"/>
              <w:autoSpaceDN w:val="0"/>
              <w:adjustRightInd w:val="0"/>
              <w:rPr>
                <w:rFonts w:eastAsiaTheme="minorHAnsi"/>
              </w:rPr>
            </w:pPr>
            <w:r>
              <w:rPr>
                <w:rFonts w:eastAsiaTheme="minorHAnsi"/>
              </w:rPr>
              <w:t>Pet. Former OSG</w:t>
            </w:r>
          </w:p>
        </w:tc>
        <w:tc>
          <w:tcPr>
            <w:tcW w:w="4320" w:type="dxa"/>
            <w:tcMar>
              <w:top w:w="100" w:type="nil"/>
              <w:right w:w="100" w:type="nil"/>
            </w:tcMar>
            <w:vAlign w:val="center"/>
          </w:tcPr>
          <w:p w14:paraId="7CEBC629" w14:textId="77777777" w:rsidR="00E960FA" w:rsidRDefault="00E960FA">
            <w:pPr>
              <w:autoSpaceDE w:val="0"/>
              <w:autoSpaceDN w:val="0"/>
              <w:adjustRightInd w:val="0"/>
              <w:jc w:val="center"/>
              <w:rPr>
                <w:rFonts w:eastAsiaTheme="minorHAnsi"/>
              </w:rPr>
            </w:pPr>
            <w:r>
              <w:rPr>
                <w:rFonts w:eastAsiaTheme="minorHAnsi"/>
              </w:rPr>
              <w:t>-0.136</w:t>
            </w:r>
          </w:p>
        </w:tc>
      </w:tr>
      <w:tr w:rsidR="00E960FA" w14:paraId="20C3306D" w14:textId="77777777" w:rsidTr="00B54F93">
        <w:tc>
          <w:tcPr>
            <w:tcW w:w="4428" w:type="dxa"/>
            <w:tcMar>
              <w:top w:w="100" w:type="nil"/>
              <w:right w:w="100" w:type="nil"/>
            </w:tcMar>
            <w:vAlign w:val="center"/>
          </w:tcPr>
          <w:p w14:paraId="279BF122"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247E6A5D" w14:textId="77777777" w:rsidR="00E960FA" w:rsidRDefault="00E960FA">
            <w:pPr>
              <w:autoSpaceDE w:val="0"/>
              <w:autoSpaceDN w:val="0"/>
              <w:adjustRightInd w:val="0"/>
              <w:jc w:val="center"/>
              <w:rPr>
                <w:rFonts w:eastAsiaTheme="minorHAnsi"/>
              </w:rPr>
            </w:pPr>
            <w:r>
              <w:rPr>
                <w:rFonts w:eastAsiaTheme="minorHAnsi"/>
              </w:rPr>
              <w:t>(-1.23)</w:t>
            </w:r>
          </w:p>
        </w:tc>
      </w:tr>
      <w:tr w:rsidR="00E960FA" w14:paraId="34BCFC1F" w14:textId="77777777" w:rsidTr="00B54F93">
        <w:tc>
          <w:tcPr>
            <w:tcW w:w="4428" w:type="dxa"/>
            <w:tcMar>
              <w:top w:w="100" w:type="nil"/>
              <w:right w:w="100" w:type="nil"/>
            </w:tcMar>
            <w:vAlign w:val="center"/>
          </w:tcPr>
          <w:p w14:paraId="7B2599BD"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6C87E730" w14:textId="77777777" w:rsidR="00E960FA" w:rsidRDefault="00E960FA">
            <w:pPr>
              <w:autoSpaceDE w:val="0"/>
              <w:autoSpaceDN w:val="0"/>
              <w:adjustRightInd w:val="0"/>
              <w:rPr>
                <w:rFonts w:eastAsiaTheme="minorHAnsi"/>
              </w:rPr>
            </w:pPr>
          </w:p>
        </w:tc>
      </w:tr>
      <w:tr w:rsidR="00E960FA" w14:paraId="3E515CB2" w14:textId="77777777" w:rsidTr="00B54F93">
        <w:tc>
          <w:tcPr>
            <w:tcW w:w="4428" w:type="dxa"/>
            <w:tcMar>
              <w:top w:w="100" w:type="nil"/>
              <w:right w:w="100" w:type="nil"/>
            </w:tcMar>
            <w:vAlign w:val="center"/>
          </w:tcPr>
          <w:p w14:paraId="51210974" w14:textId="77777777" w:rsidR="00E960FA" w:rsidRDefault="00E960FA">
            <w:pPr>
              <w:autoSpaceDE w:val="0"/>
              <w:autoSpaceDN w:val="0"/>
              <w:adjustRightInd w:val="0"/>
              <w:rPr>
                <w:rFonts w:eastAsiaTheme="minorHAnsi"/>
              </w:rPr>
            </w:pPr>
            <w:r>
              <w:rPr>
                <w:rFonts w:eastAsiaTheme="minorHAnsi"/>
              </w:rPr>
              <w:t>OSG Amicus for Pet.</w:t>
            </w:r>
          </w:p>
        </w:tc>
        <w:tc>
          <w:tcPr>
            <w:tcW w:w="4320" w:type="dxa"/>
            <w:tcMar>
              <w:top w:w="100" w:type="nil"/>
              <w:right w:w="100" w:type="nil"/>
            </w:tcMar>
            <w:vAlign w:val="center"/>
          </w:tcPr>
          <w:p w14:paraId="7B7478F6" w14:textId="77777777" w:rsidR="00E960FA" w:rsidRDefault="00E960FA">
            <w:pPr>
              <w:autoSpaceDE w:val="0"/>
              <w:autoSpaceDN w:val="0"/>
              <w:adjustRightInd w:val="0"/>
              <w:jc w:val="center"/>
              <w:rPr>
                <w:rFonts w:eastAsiaTheme="minorHAnsi"/>
              </w:rPr>
            </w:pPr>
            <w:r>
              <w:rPr>
                <w:rFonts w:eastAsiaTheme="minorHAnsi"/>
              </w:rPr>
              <w:t>0.142</w:t>
            </w:r>
            <w:r>
              <w:rPr>
                <w:rFonts w:eastAsiaTheme="minorHAnsi"/>
                <w:vertAlign w:val="superscript"/>
              </w:rPr>
              <w:t>*</w:t>
            </w:r>
          </w:p>
        </w:tc>
      </w:tr>
      <w:tr w:rsidR="00E960FA" w14:paraId="1842FE07" w14:textId="77777777" w:rsidTr="00B54F93">
        <w:tc>
          <w:tcPr>
            <w:tcW w:w="4428" w:type="dxa"/>
            <w:tcMar>
              <w:top w:w="100" w:type="nil"/>
              <w:right w:w="100" w:type="nil"/>
            </w:tcMar>
            <w:vAlign w:val="center"/>
          </w:tcPr>
          <w:p w14:paraId="525DDEB9"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763632AD" w14:textId="77777777" w:rsidR="00E960FA" w:rsidRDefault="00E960FA">
            <w:pPr>
              <w:autoSpaceDE w:val="0"/>
              <w:autoSpaceDN w:val="0"/>
              <w:adjustRightInd w:val="0"/>
              <w:jc w:val="center"/>
              <w:rPr>
                <w:rFonts w:eastAsiaTheme="minorHAnsi"/>
              </w:rPr>
            </w:pPr>
            <w:r>
              <w:rPr>
                <w:rFonts w:eastAsiaTheme="minorHAnsi"/>
              </w:rPr>
              <w:t>(1.80)</w:t>
            </w:r>
          </w:p>
        </w:tc>
      </w:tr>
      <w:tr w:rsidR="00E960FA" w14:paraId="75EB9D05" w14:textId="77777777" w:rsidTr="00B54F93">
        <w:tc>
          <w:tcPr>
            <w:tcW w:w="4428" w:type="dxa"/>
            <w:tcMar>
              <w:top w:w="100" w:type="nil"/>
              <w:right w:w="100" w:type="nil"/>
            </w:tcMar>
            <w:vAlign w:val="center"/>
          </w:tcPr>
          <w:p w14:paraId="5D180AAA"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7E5DF777" w14:textId="77777777" w:rsidR="00E960FA" w:rsidRDefault="00E960FA">
            <w:pPr>
              <w:autoSpaceDE w:val="0"/>
              <w:autoSpaceDN w:val="0"/>
              <w:adjustRightInd w:val="0"/>
              <w:rPr>
                <w:rFonts w:eastAsiaTheme="minorHAnsi"/>
              </w:rPr>
            </w:pPr>
          </w:p>
        </w:tc>
      </w:tr>
      <w:tr w:rsidR="00E960FA" w14:paraId="0478B1AC" w14:textId="77777777" w:rsidTr="00B54F93">
        <w:tc>
          <w:tcPr>
            <w:tcW w:w="4428" w:type="dxa"/>
            <w:tcMar>
              <w:top w:w="100" w:type="nil"/>
              <w:right w:w="100" w:type="nil"/>
            </w:tcMar>
            <w:vAlign w:val="center"/>
          </w:tcPr>
          <w:p w14:paraId="6AF3AE58" w14:textId="77777777" w:rsidR="00E960FA" w:rsidRDefault="00E960FA">
            <w:pPr>
              <w:autoSpaceDE w:val="0"/>
              <w:autoSpaceDN w:val="0"/>
              <w:adjustRightInd w:val="0"/>
              <w:rPr>
                <w:rFonts w:eastAsiaTheme="minorHAnsi"/>
              </w:rPr>
            </w:pPr>
            <w:r>
              <w:rPr>
                <w:rFonts w:eastAsiaTheme="minorHAnsi"/>
              </w:rPr>
              <w:t>Resp. Attorney Law School</w:t>
            </w:r>
          </w:p>
        </w:tc>
        <w:tc>
          <w:tcPr>
            <w:tcW w:w="4320" w:type="dxa"/>
            <w:tcMar>
              <w:top w:w="100" w:type="nil"/>
              <w:right w:w="100" w:type="nil"/>
            </w:tcMar>
            <w:vAlign w:val="center"/>
          </w:tcPr>
          <w:p w14:paraId="2174449B" w14:textId="77777777" w:rsidR="00E960FA" w:rsidRDefault="00E960FA">
            <w:pPr>
              <w:autoSpaceDE w:val="0"/>
              <w:autoSpaceDN w:val="0"/>
              <w:adjustRightInd w:val="0"/>
              <w:jc w:val="center"/>
              <w:rPr>
                <w:rFonts w:eastAsiaTheme="minorHAnsi"/>
              </w:rPr>
            </w:pPr>
            <w:r>
              <w:rPr>
                <w:rFonts w:eastAsiaTheme="minorHAnsi"/>
              </w:rPr>
              <w:t>-0.099</w:t>
            </w:r>
            <w:r>
              <w:rPr>
                <w:rFonts w:eastAsiaTheme="minorHAnsi"/>
                <w:vertAlign w:val="superscript"/>
              </w:rPr>
              <w:t>**</w:t>
            </w:r>
          </w:p>
        </w:tc>
      </w:tr>
      <w:tr w:rsidR="00E960FA" w14:paraId="2ACAD784" w14:textId="77777777" w:rsidTr="00B54F93">
        <w:tc>
          <w:tcPr>
            <w:tcW w:w="4428" w:type="dxa"/>
            <w:tcMar>
              <w:top w:w="100" w:type="nil"/>
              <w:right w:w="100" w:type="nil"/>
            </w:tcMar>
            <w:vAlign w:val="center"/>
          </w:tcPr>
          <w:p w14:paraId="2544D247"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5C43A982" w14:textId="77777777" w:rsidR="00E960FA" w:rsidRDefault="00E960FA">
            <w:pPr>
              <w:autoSpaceDE w:val="0"/>
              <w:autoSpaceDN w:val="0"/>
              <w:adjustRightInd w:val="0"/>
              <w:jc w:val="center"/>
              <w:rPr>
                <w:rFonts w:eastAsiaTheme="minorHAnsi"/>
              </w:rPr>
            </w:pPr>
            <w:r>
              <w:rPr>
                <w:rFonts w:eastAsiaTheme="minorHAnsi"/>
              </w:rPr>
              <w:t>(-2.42)</w:t>
            </w:r>
          </w:p>
        </w:tc>
      </w:tr>
      <w:tr w:rsidR="00E960FA" w14:paraId="45AA459F" w14:textId="77777777" w:rsidTr="00B54F93">
        <w:tc>
          <w:tcPr>
            <w:tcW w:w="4428" w:type="dxa"/>
            <w:tcMar>
              <w:top w:w="100" w:type="nil"/>
              <w:right w:w="100" w:type="nil"/>
            </w:tcMar>
            <w:vAlign w:val="center"/>
          </w:tcPr>
          <w:p w14:paraId="42BA9D06"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0C26C041" w14:textId="77777777" w:rsidR="00E960FA" w:rsidRDefault="00E960FA">
            <w:pPr>
              <w:autoSpaceDE w:val="0"/>
              <w:autoSpaceDN w:val="0"/>
              <w:adjustRightInd w:val="0"/>
              <w:rPr>
                <w:rFonts w:eastAsiaTheme="minorHAnsi"/>
              </w:rPr>
            </w:pPr>
          </w:p>
        </w:tc>
      </w:tr>
      <w:tr w:rsidR="00E960FA" w14:paraId="3A7D009C" w14:textId="77777777" w:rsidTr="00B54F93">
        <w:tc>
          <w:tcPr>
            <w:tcW w:w="4428" w:type="dxa"/>
            <w:tcMar>
              <w:top w:w="100" w:type="nil"/>
              <w:right w:w="100" w:type="nil"/>
            </w:tcMar>
            <w:vAlign w:val="center"/>
          </w:tcPr>
          <w:p w14:paraId="303DAD98" w14:textId="77777777" w:rsidR="00E960FA" w:rsidRDefault="00E960FA">
            <w:pPr>
              <w:autoSpaceDE w:val="0"/>
              <w:autoSpaceDN w:val="0"/>
              <w:adjustRightInd w:val="0"/>
              <w:rPr>
                <w:rFonts w:eastAsiaTheme="minorHAnsi"/>
              </w:rPr>
            </w:pPr>
            <w:r>
              <w:rPr>
                <w:rFonts w:eastAsiaTheme="minorHAnsi"/>
              </w:rPr>
              <w:t>Resp. Attorney Honors</w:t>
            </w:r>
          </w:p>
        </w:tc>
        <w:tc>
          <w:tcPr>
            <w:tcW w:w="4320" w:type="dxa"/>
            <w:tcMar>
              <w:top w:w="100" w:type="nil"/>
              <w:right w:w="100" w:type="nil"/>
            </w:tcMar>
            <w:vAlign w:val="center"/>
          </w:tcPr>
          <w:p w14:paraId="493968F9" w14:textId="77777777" w:rsidR="00E960FA" w:rsidRDefault="00E960FA">
            <w:pPr>
              <w:autoSpaceDE w:val="0"/>
              <w:autoSpaceDN w:val="0"/>
              <w:adjustRightInd w:val="0"/>
              <w:jc w:val="center"/>
              <w:rPr>
                <w:rFonts w:eastAsiaTheme="minorHAnsi"/>
              </w:rPr>
            </w:pPr>
            <w:r>
              <w:rPr>
                <w:rFonts w:eastAsiaTheme="minorHAnsi"/>
              </w:rPr>
              <w:t>0.157</w:t>
            </w:r>
            <w:r>
              <w:rPr>
                <w:rFonts w:eastAsiaTheme="minorHAnsi"/>
                <w:vertAlign w:val="superscript"/>
              </w:rPr>
              <w:t>***</w:t>
            </w:r>
          </w:p>
        </w:tc>
      </w:tr>
      <w:tr w:rsidR="00E960FA" w14:paraId="527D2DD0" w14:textId="77777777" w:rsidTr="00B54F93">
        <w:tc>
          <w:tcPr>
            <w:tcW w:w="4428" w:type="dxa"/>
            <w:tcMar>
              <w:top w:w="100" w:type="nil"/>
              <w:right w:w="100" w:type="nil"/>
            </w:tcMar>
            <w:vAlign w:val="center"/>
          </w:tcPr>
          <w:p w14:paraId="688D2694"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0A0DE7AA" w14:textId="77777777" w:rsidR="00E960FA" w:rsidRDefault="00E960FA">
            <w:pPr>
              <w:autoSpaceDE w:val="0"/>
              <w:autoSpaceDN w:val="0"/>
              <w:adjustRightInd w:val="0"/>
              <w:jc w:val="center"/>
              <w:rPr>
                <w:rFonts w:eastAsiaTheme="minorHAnsi"/>
              </w:rPr>
            </w:pPr>
            <w:r>
              <w:rPr>
                <w:rFonts w:eastAsiaTheme="minorHAnsi"/>
              </w:rPr>
              <w:t>(3.95)</w:t>
            </w:r>
          </w:p>
        </w:tc>
      </w:tr>
      <w:tr w:rsidR="00E960FA" w14:paraId="2CDBCF2C" w14:textId="77777777" w:rsidTr="00B54F93">
        <w:tc>
          <w:tcPr>
            <w:tcW w:w="4428" w:type="dxa"/>
            <w:tcMar>
              <w:top w:w="100" w:type="nil"/>
              <w:right w:w="100" w:type="nil"/>
            </w:tcMar>
            <w:vAlign w:val="center"/>
          </w:tcPr>
          <w:p w14:paraId="2753623A"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44EC007F" w14:textId="77777777" w:rsidR="00E960FA" w:rsidRDefault="00E960FA">
            <w:pPr>
              <w:autoSpaceDE w:val="0"/>
              <w:autoSpaceDN w:val="0"/>
              <w:adjustRightInd w:val="0"/>
              <w:rPr>
                <w:rFonts w:eastAsiaTheme="minorHAnsi"/>
              </w:rPr>
            </w:pPr>
          </w:p>
        </w:tc>
      </w:tr>
      <w:tr w:rsidR="00E960FA" w14:paraId="3C3F5297" w14:textId="77777777" w:rsidTr="00B54F93">
        <w:tc>
          <w:tcPr>
            <w:tcW w:w="4428" w:type="dxa"/>
            <w:tcMar>
              <w:top w:w="100" w:type="nil"/>
              <w:right w:w="100" w:type="nil"/>
            </w:tcMar>
            <w:vAlign w:val="center"/>
          </w:tcPr>
          <w:p w14:paraId="07A785F5" w14:textId="77777777" w:rsidR="00E960FA" w:rsidRDefault="00E960FA">
            <w:pPr>
              <w:autoSpaceDE w:val="0"/>
              <w:autoSpaceDN w:val="0"/>
              <w:adjustRightInd w:val="0"/>
              <w:rPr>
                <w:rFonts w:eastAsiaTheme="minorHAnsi"/>
              </w:rPr>
            </w:pPr>
            <w:r>
              <w:rPr>
                <w:rFonts w:eastAsiaTheme="minorHAnsi"/>
              </w:rPr>
              <w:t>Resp. DC Firm</w:t>
            </w:r>
          </w:p>
        </w:tc>
        <w:tc>
          <w:tcPr>
            <w:tcW w:w="4320" w:type="dxa"/>
            <w:tcMar>
              <w:top w:w="100" w:type="nil"/>
              <w:right w:w="100" w:type="nil"/>
            </w:tcMar>
            <w:vAlign w:val="center"/>
          </w:tcPr>
          <w:p w14:paraId="40CAB99B" w14:textId="77777777" w:rsidR="00E960FA" w:rsidRDefault="00E960FA">
            <w:pPr>
              <w:autoSpaceDE w:val="0"/>
              <w:autoSpaceDN w:val="0"/>
              <w:adjustRightInd w:val="0"/>
              <w:jc w:val="center"/>
              <w:rPr>
                <w:rFonts w:eastAsiaTheme="minorHAnsi"/>
              </w:rPr>
            </w:pPr>
            <w:r>
              <w:rPr>
                <w:rFonts w:eastAsiaTheme="minorHAnsi"/>
              </w:rPr>
              <w:t>-0.159</w:t>
            </w:r>
            <w:r>
              <w:rPr>
                <w:rFonts w:eastAsiaTheme="minorHAnsi"/>
                <w:vertAlign w:val="superscript"/>
              </w:rPr>
              <w:t>**</w:t>
            </w:r>
          </w:p>
        </w:tc>
      </w:tr>
      <w:tr w:rsidR="00E960FA" w14:paraId="2670D2E5" w14:textId="77777777" w:rsidTr="00B54F93">
        <w:tc>
          <w:tcPr>
            <w:tcW w:w="4428" w:type="dxa"/>
            <w:tcMar>
              <w:top w:w="100" w:type="nil"/>
              <w:right w:w="100" w:type="nil"/>
            </w:tcMar>
            <w:vAlign w:val="center"/>
          </w:tcPr>
          <w:p w14:paraId="6450382E"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748827EE" w14:textId="77777777" w:rsidR="00E960FA" w:rsidRDefault="00E960FA">
            <w:pPr>
              <w:autoSpaceDE w:val="0"/>
              <w:autoSpaceDN w:val="0"/>
              <w:adjustRightInd w:val="0"/>
              <w:jc w:val="center"/>
              <w:rPr>
                <w:rFonts w:eastAsiaTheme="minorHAnsi"/>
              </w:rPr>
            </w:pPr>
            <w:r>
              <w:rPr>
                <w:rFonts w:eastAsiaTheme="minorHAnsi"/>
              </w:rPr>
              <w:t>(-2.62)</w:t>
            </w:r>
          </w:p>
        </w:tc>
      </w:tr>
      <w:tr w:rsidR="00E960FA" w14:paraId="5664A06B" w14:textId="77777777" w:rsidTr="00B54F93">
        <w:tc>
          <w:tcPr>
            <w:tcW w:w="4428" w:type="dxa"/>
            <w:tcMar>
              <w:top w:w="100" w:type="nil"/>
              <w:right w:w="100" w:type="nil"/>
            </w:tcMar>
            <w:vAlign w:val="center"/>
          </w:tcPr>
          <w:p w14:paraId="51575137"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1DD38366" w14:textId="77777777" w:rsidR="00E960FA" w:rsidRDefault="00E960FA">
            <w:pPr>
              <w:autoSpaceDE w:val="0"/>
              <w:autoSpaceDN w:val="0"/>
              <w:adjustRightInd w:val="0"/>
              <w:rPr>
                <w:rFonts w:eastAsiaTheme="minorHAnsi"/>
              </w:rPr>
            </w:pPr>
          </w:p>
        </w:tc>
      </w:tr>
      <w:tr w:rsidR="00E960FA" w14:paraId="49C44035" w14:textId="77777777" w:rsidTr="00B54F93">
        <w:tc>
          <w:tcPr>
            <w:tcW w:w="4428" w:type="dxa"/>
            <w:tcMar>
              <w:top w:w="100" w:type="nil"/>
              <w:right w:w="100" w:type="nil"/>
            </w:tcMar>
            <w:vAlign w:val="center"/>
          </w:tcPr>
          <w:p w14:paraId="6D6B03D5" w14:textId="77777777" w:rsidR="00E960FA" w:rsidRDefault="00E960FA">
            <w:pPr>
              <w:autoSpaceDE w:val="0"/>
              <w:autoSpaceDN w:val="0"/>
              <w:adjustRightInd w:val="0"/>
              <w:rPr>
                <w:rFonts w:eastAsiaTheme="minorHAnsi"/>
              </w:rPr>
            </w:pPr>
            <w:r>
              <w:rPr>
                <w:rFonts w:eastAsiaTheme="minorHAnsi"/>
              </w:rPr>
              <w:t>Log Resp. Attorney Experience</w:t>
            </w:r>
          </w:p>
        </w:tc>
        <w:tc>
          <w:tcPr>
            <w:tcW w:w="4320" w:type="dxa"/>
            <w:tcMar>
              <w:top w:w="100" w:type="nil"/>
              <w:right w:w="100" w:type="nil"/>
            </w:tcMar>
            <w:vAlign w:val="center"/>
          </w:tcPr>
          <w:p w14:paraId="3D7EEFDA" w14:textId="77777777" w:rsidR="00E960FA" w:rsidRDefault="00E960FA">
            <w:pPr>
              <w:autoSpaceDE w:val="0"/>
              <w:autoSpaceDN w:val="0"/>
              <w:adjustRightInd w:val="0"/>
              <w:jc w:val="center"/>
              <w:rPr>
                <w:rFonts w:eastAsiaTheme="minorHAnsi"/>
              </w:rPr>
            </w:pPr>
            <w:r>
              <w:rPr>
                <w:rFonts w:eastAsiaTheme="minorHAnsi"/>
              </w:rPr>
              <w:t>-0.037</w:t>
            </w:r>
            <w:r>
              <w:rPr>
                <w:rFonts w:eastAsiaTheme="minorHAnsi"/>
                <w:vertAlign w:val="superscript"/>
              </w:rPr>
              <w:t>**</w:t>
            </w:r>
          </w:p>
        </w:tc>
      </w:tr>
      <w:tr w:rsidR="00E960FA" w14:paraId="0E695B4D" w14:textId="77777777" w:rsidTr="00B54F93">
        <w:tc>
          <w:tcPr>
            <w:tcW w:w="4428" w:type="dxa"/>
            <w:tcMar>
              <w:top w:w="100" w:type="nil"/>
              <w:right w:w="100" w:type="nil"/>
            </w:tcMar>
            <w:vAlign w:val="center"/>
          </w:tcPr>
          <w:p w14:paraId="08E00C12"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163BC7B6" w14:textId="77777777" w:rsidR="00E960FA" w:rsidRDefault="00E960FA">
            <w:pPr>
              <w:autoSpaceDE w:val="0"/>
              <w:autoSpaceDN w:val="0"/>
              <w:adjustRightInd w:val="0"/>
              <w:jc w:val="center"/>
              <w:rPr>
                <w:rFonts w:eastAsiaTheme="minorHAnsi"/>
              </w:rPr>
            </w:pPr>
            <w:r>
              <w:rPr>
                <w:rFonts w:eastAsiaTheme="minorHAnsi"/>
              </w:rPr>
              <w:t>(-2.28)</w:t>
            </w:r>
          </w:p>
        </w:tc>
      </w:tr>
      <w:tr w:rsidR="00E960FA" w14:paraId="6C6D4001" w14:textId="77777777" w:rsidTr="00B54F93">
        <w:tc>
          <w:tcPr>
            <w:tcW w:w="4428" w:type="dxa"/>
            <w:tcMar>
              <w:top w:w="100" w:type="nil"/>
              <w:right w:w="100" w:type="nil"/>
            </w:tcMar>
            <w:vAlign w:val="center"/>
          </w:tcPr>
          <w:p w14:paraId="7AE045B4"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08DEF518" w14:textId="77777777" w:rsidR="00E960FA" w:rsidRDefault="00E960FA">
            <w:pPr>
              <w:autoSpaceDE w:val="0"/>
              <w:autoSpaceDN w:val="0"/>
              <w:adjustRightInd w:val="0"/>
              <w:rPr>
                <w:rFonts w:eastAsiaTheme="minorHAnsi"/>
              </w:rPr>
            </w:pPr>
          </w:p>
        </w:tc>
      </w:tr>
      <w:tr w:rsidR="00E960FA" w14:paraId="0C5DA9E5" w14:textId="77777777" w:rsidTr="00B54F93">
        <w:tc>
          <w:tcPr>
            <w:tcW w:w="4428" w:type="dxa"/>
            <w:tcMar>
              <w:top w:w="100" w:type="nil"/>
              <w:right w:w="100" w:type="nil"/>
            </w:tcMar>
            <w:vAlign w:val="center"/>
          </w:tcPr>
          <w:p w14:paraId="363D5F99" w14:textId="77777777" w:rsidR="00E960FA" w:rsidRDefault="00E960FA">
            <w:pPr>
              <w:autoSpaceDE w:val="0"/>
              <w:autoSpaceDN w:val="0"/>
              <w:adjustRightInd w:val="0"/>
              <w:rPr>
                <w:rFonts w:eastAsiaTheme="minorHAnsi"/>
              </w:rPr>
            </w:pPr>
            <w:r>
              <w:rPr>
                <w:rFonts w:eastAsiaTheme="minorHAnsi"/>
              </w:rPr>
              <w:t>Resp. Attorney Gender</w:t>
            </w:r>
          </w:p>
        </w:tc>
        <w:tc>
          <w:tcPr>
            <w:tcW w:w="4320" w:type="dxa"/>
            <w:tcMar>
              <w:top w:w="100" w:type="nil"/>
              <w:right w:w="100" w:type="nil"/>
            </w:tcMar>
            <w:vAlign w:val="center"/>
          </w:tcPr>
          <w:p w14:paraId="6B89465F" w14:textId="77777777" w:rsidR="00E960FA" w:rsidRDefault="00E960FA">
            <w:pPr>
              <w:autoSpaceDE w:val="0"/>
              <w:autoSpaceDN w:val="0"/>
              <w:adjustRightInd w:val="0"/>
              <w:jc w:val="center"/>
              <w:rPr>
                <w:rFonts w:eastAsiaTheme="minorHAnsi"/>
              </w:rPr>
            </w:pPr>
            <w:r>
              <w:rPr>
                <w:rFonts w:eastAsiaTheme="minorHAnsi"/>
              </w:rPr>
              <w:t>0.003</w:t>
            </w:r>
          </w:p>
        </w:tc>
      </w:tr>
      <w:tr w:rsidR="00E960FA" w14:paraId="65EE16F2" w14:textId="77777777" w:rsidTr="00B54F93">
        <w:tc>
          <w:tcPr>
            <w:tcW w:w="4428" w:type="dxa"/>
            <w:tcMar>
              <w:top w:w="100" w:type="nil"/>
              <w:right w:w="100" w:type="nil"/>
            </w:tcMar>
            <w:vAlign w:val="center"/>
          </w:tcPr>
          <w:p w14:paraId="004B6194"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66EB24C2" w14:textId="77777777" w:rsidR="00E960FA" w:rsidRDefault="00E960FA">
            <w:pPr>
              <w:autoSpaceDE w:val="0"/>
              <w:autoSpaceDN w:val="0"/>
              <w:adjustRightInd w:val="0"/>
              <w:jc w:val="center"/>
              <w:rPr>
                <w:rFonts w:eastAsiaTheme="minorHAnsi"/>
              </w:rPr>
            </w:pPr>
            <w:r>
              <w:rPr>
                <w:rFonts w:eastAsiaTheme="minorHAnsi"/>
              </w:rPr>
              <w:t>(0.08)</w:t>
            </w:r>
          </w:p>
        </w:tc>
      </w:tr>
      <w:tr w:rsidR="00E960FA" w14:paraId="6BAB8D7F" w14:textId="77777777" w:rsidTr="00B54F93">
        <w:tc>
          <w:tcPr>
            <w:tcW w:w="4428" w:type="dxa"/>
            <w:tcMar>
              <w:top w:w="100" w:type="nil"/>
              <w:right w:w="100" w:type="nil"/>
            </w:tcMar>
            <w:vAlign w:val="center"/>
          </w:tcPr>
          <w:p w14:paraId="79F31C6D"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7E966B9E" w14:textId="77777777" w:rsidR="00E960FA" w:rsidRDefault="00E960FA">
            <w:pPr>
              <w:autoSpaceDE w:val="0"/>
              <w:autoSpaceDN w:val="0"/>
              <w:adjustRightInd w:val="0"/>
              <w:rPr>
                <w:rFonts w:eastAsiaTheme="minorHAnsi"/>
              </w:rPr>
            </w:pPr>
          </w:p>
        </w:tc>
      </w:tr>
      <w:tr w:rsidR="00E960FA" w14:paraId="272A56CE" w14:textId="77777777" w:rsidTr="00B54F93">
        <w:tc>
          <w:tcPr>
            <w:tcW w:w="4428" w:type="dxa"/>
            <w:tcMar>
              <w:top w:w="100" w:type="nil"/>
              <w:right w:w="100" w:type="nil"/>
            </w:tcMar>
            <w:vAlign w:val="center"/>
          </w:tcPr>
          <w:p w14:paraId="2F604024" w14:textId="77777777" w:rsidR="00E960FA" w:rsidRDefault="00E960FA">
            <w:pPr>
              <w:autoSpaceDE w:val="0"/>
              <w:autoSpaceDN w:val="0"/>
              <w:adjustRightInd w:val="0"/>
              <w:rPr>
                <w:rFonts w:eastAsiaTheme="minorHAnsi"/>
              </w:rPr>
            </w:pPr>
            <w:r>
              <w:rPr>
                <w:rFonts w:eastAsiaTheme="minorHAnsi"/>
              </w:rPr>
              <w:t>Resp. Former OSG</w:t>
            </w:r>
          </w:p>
        </w:tc>
        <w:tc>
          <w:tcPr>
            <w:tcW w:w="4320" w:type="dxa"/>
            <w:tcMar>
              <w:top w:w="100" w:type="nil"/>
              <w:right w:w="100" w:type="nil"/>
            </w:tcMar>
            <w:vAlign w:val="center"/>
          </w:tcPr>
          <w:p w14:paraId="1A897A6D" w14:textId="77777777" w:rsidR="00E960FA" w:rsidRDefault="00E960FA">
            <w:pPr>
              <w:autoSpaceDE w:val="0"/>
              <w:autoSpaceDN w:val="0"/>
              <w:adjustRightInd w:val="0"/>
              <w:jc w:val="center"/>
              <w:rPr>
                <w:rFonts w:eastAsiaTheme="minorHAnsi"/>
              </w:rPr>
            </w:pPr>
            <w:r>
              <w:rPr>
                <w:rFonts w:eastAsiaTheme="minorHAnsi"/>
              </w:rPr>
              <w:t>0.005</w:t>
            </w:r>
          </w:p>
        </w:tc>
      </w:tr>
      <w:tr w:rsidR="00E960FA" w14:paraId="69D2FF69" w14:textId="77777777" w:rsidTr="00B54F93">
        <w:tc>
          <w:tcPr>
            <w:tcW w:w="4428" w:type="dxa"/>
            <w:tcMar>
              <w:top w:w="100" w:type="nil"/>
              <w:right w:w="100" w:type="nil"/>
            </w:tcMar>
            <w:vAlign w:val="center"/>
          </w:tcPr>
          <w:p w14:paraId="1E50E0F3"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1FD28207" w14:textId="77777777" w:rsidR="00E960FA" w:rsidRDefault="00E960FA">
            <w:pPr>
              <w:autoSpaceDE w:val="0"/>
              <w:autoSpaceDN w:val="0"/>
              <w:adjustRightInd w:val="0"/>
              <w:jc w:val="center"/>
              <w:rPr>
                <w:rFonts w:eastAsiaTheme="minorHAnsi"/>
              </w:rPr>
            </w:pPr>
            <w:r>
              <w:rPr>
                <w:rFonts w:eastAsiaTheme="minorHAnsi"/>
              </w:rPr>
              <w:t>(0.07)</w:t>
            </w:r>
          </w:p>
        </w:tc>
      </w:tr>
      <w:tr w:rsidR="00E960FA" w14:paraId="7635944B" w14:textId="77777777" w:rsidTr="00B54F93">
        <w:tc>
          <w:tcPr>
            <w:tcW w:w="4428" w:type="dxa"/>
            <w:tcMar>
              <w:top w:w="100" w:type="nil"/>
              <w:right w:w="100" w:type="nil"/>
            </w:tcMar>
            <w:vAlign w:val="center"/>
          </w:tcPr>
          <w:p w14:paraId="5E9D5A2D"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559953ED" w14:textId="77777777" w:rsidR="00E960FA" w:rsidRDefault="00E960FA">
            <w:pPr>
              <w:autoSpaceDE w:val="0"/>
              <w:autoSpaceDN w:val="0"/>
              <w:adjustRightInd w:val="0"/>
              <w:rPr>
                <w:rFonts w:eastAsiaTheme="minorHAnsi"/>
              </w:rPr>
            </w:pPr>
          </w:p>
        </w:tc>
      </w:tr>
      <w:tr w:rsidR="00E960FA" w14:paraId="6B036DB9" w14:textId="77777777" w:rsidTr="00B54F93">
        <w:tc>
          <w:tcPr>
            <w:tcW w:w="4428" w:type="dxa"/>
            <w:tcMar>
              <w:top w:w="100" w:type="nil"/>
              <w:right w:w="100" w:type="nil"/>
            </w:tcMar>
            <w:vAlign w:val="center"/>
          </w:tcPr>
          <w:p w14:paraId="0087025A" w14:textId="77777777" w:rsidR="00E960FA" w:rsidRDefault="00E960FA">
            <w:pPr>
              <w:autoSpaceDE w:val="0"/>
              <w:autoSpaceDN w:val="0"/>
              <w:adjustRightInd w:val="0"/>
              <w:rPr>
                <w:rFonts w:eastAsiaTheme="minorHAnsi"/>
              </w:rPr>
            </w:pPr>
            <w:r>
              <w:rPr>
                <w:rFonts w:eastAsiaTheme="minorHAnsi"/>
              </w:rPr>
              <w:t>OSG Amicus for Resp.</w:t>
            </w:r>
          </w:p>
        </w:tc>
        <w:tc>
          <w:tcPr>
            <w:tcW w:w="4320" w:type="dxa"/>
            <w:tcMar>
              <w:top w:w="100" w:type="nil"/>
              <w:right w:w="100" w:type="nil"/>
            </w:tcMar>
            <w:vAlign w:val="center"/>
          </w:tcPr>
          <w:p w14:paraId="5671E8F9" w14:textId="77777777" w:rsidR="00E960FA" w:rsidRDefault="00E960FA">
            <w:pPr>
              <w:autoSpaceDE w:val="0"/>
              <w:autoSpaceDN w:val="0"/>
              <w:adjustRightInd w:val="0"/>
              <w:jc w:val="center"/>
              <w:rPr>
                <w:rFonts w:eastAsiaTheme="minorHAnsi"/>
              </w:rPr>
            </w:pPr>
            <w:r>
              <w:rPr>
                <w:rFonts w:eastAsiaTheme="minorHAnsi"/>
              </w:rPr>
              <w:t>-0.426</w:t>
            </w:r>
            <w:r>
              <w:rPr>
                <w:rFonts w:eastAsiaTheme="minorHAnsi"/>
                <w:vertAlign w:val="superscript"/>
              </w:rPr>
              <w:t>***</w:t>
            </w:r>
          </w:p>
        </w:tc>
      </w:tr>
      <w:tr w:rsidR="00E960FA" w14:paraId="02140411" w14:textId="77777777" w:rsidTr="00B54F93">
        <w:tc>
          <w:tcPr>
            <w:tcW w:w="4428" w:type="dxa"/>
            <w:tcMar>
              <w:top w:w="100" w:type="nil"/>
              <w:right w:w="100" w:type="nil"/>
            </w:tcMar>
            <w:vAlign w:val="center"/>
          </w:tcPr>
          <w:p w14:paraId="7D9552A1"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648FF76D" w14:textId="77777777" w:rsidR="00E960FA" w:rsidRDefault="00E960FA">
            <w:pPr>
              <w:autoSpaceDE w:val="0"/>
              <w:autoSpaceDN w:val="0"/>
              <w:adjustRightInd w:val="0"/>
              <w:jc w:val="center"/>
              <w:rPr>
                <w:rFonts w:eastAsiaTheme="minorHAnsi"/>
              </w:rPr>
            </w:pPr>
            <w:r>
              <w:rPr>
                <w:rFonts w:eastAsiaTheme="minorHAnsi"/>
              </w:rPr>
              <w:t>(-8.32)</w:t>
            </w:r>
          </w:p>
        </w:tc>
      </w:tr>
      <w:tr w:rsidR="00E960FA" w14:paraId="51FB8C23" w14:textId="77777777" w:rsidTr="00B54F93">
        <w:tc>
          <w:tcPr>
            <w:tcW w:w="4428" w:type="dxa"/>
            <w:tcMar>
              <w:top w:w="100" w:type="nil"/>
              <w:right w:w="100" w:type="nil"/>
            </w:tcMar>
            <w:vAlign w:val="center"/>
          </w:tcPr>
          <w:p w14:paraId="54ECB021"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172DC56C" w14:textId="77777777" w:rsidR="00E960FA" w:rsidRDefault="00E960FA">
            <w:pPr>
              <w:autoSpaceDE w:val="0"/>
              <w:autoSpaceDN w:val="0"/>
              <w:adjustRightInd w:val="0"/>
              <w:rPr>
                <w:rFonts w:eastAsiaTheme="minorHAnsi"/>
              </w:rPr>
            </w:pPr>
          </w:p>
        </w:tc>
      </w:tr>
      <w:tr w:rsidR="00E960FA" w14:paraId="7CACD041" w14:textId="77777777" w:rsidTr="00B54F93">
        <w:tc>
          <w:tcPr>
            <w:tcW w:w="4428" w:type="dxa"/>
            <w:tcMar>
              <w:top w:w="100" w:type="nil"/>
              <w:right w:w="100" w:type="nil"/>
            </w:tcMar>
            <w:vAlign w:val="center"/>
          </w:tcPr>
          <w:p w14:paraId="3A3BF4A1" w14:textId="77777777" w:rsidR="00E960FA" w:rsidRDefault="00E960FA">
            <w:pPr>
              <w:autoSpaceDE w:val="0"/>
              <w:autoSpaceDN w:val="0"/>
              <w:adjustRightInd w:val="0"/>
              <w:rPr>
                <w:rFonts w:eastAsiaTheme="minorHAnsi"/>
              </w:rPr>
            </w:pPr>
            <w:r>
              <w:rPr>
                <w:rFonts w:eastAsiaTheme="minorHAnsi"/>
              </w:rPr>
              <w:t>Pet. Party Capability</w:t>
            </w:r>
          </w:p>
        </w:tc>
        <w:tc>
          <w:tcPr>
            <w:tcW w:w="4320" w:type="dxa"/>
            <w:tcMar>
              <w:top w:w="100" w:type="nil"/>
              <w:right w:w="100" w:type="nil"/>
            </w:tcMar>
            <w:vAlign w:val="center"/>
          </w:tcPr>
          <w:p w14:paraId="29249D21" w14:textId="77777777" w:rsidR="00E960FA" w:rsidRDefault="00E960FA">
            <w:pPr>
              <w:autoSpaceDE w:val="0"/>
              <w:autoSpaceDN w:val="0"/>
              <w:adjustRightInd w:val="0"/>
              <w:jc w:val="center"/>
              <w:rPr>
                <w:rFonts w:eastAsiaTheme="minorHAnsi"/>
              </w:rPr>
            </w:pPr>
            <w:r>
              <w:rPr>
                <w:rFonts w:eastAsiaTheme="minorHAnsi"/>
              </w:rPr>
              <w:t>-0.001</w:t>
            </w:r>
          </w:p>
        </w:tc>
      </w:tr>
      <w:tr w:rsidR="00E960FA" w14:paraId="5D62C73E" w14:textId="77777777" w:rsidTr="00B54F93">
        <w:tc>
          <w:tcPr>
            <w:tcW w:w="4428" w:type="dxa"/>
            <w:tcMar>
              <w:top w:w="100" w:type="nil"/>
              <w:right w:w="100" w:type="nil"/>
            </w:tcMar>
            <w:vAlign w:val="center"/>
          </w:tcPr>
          <w:p w14:paraId="0CBE4294"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7A0CF011" w14:textId="77777777" w:rsidR="00E960FA" w:rsidRDefault="00E960FA">
            <w:pPr>
              <w:autoSpaceDE w:val="0"/>
              <w:autoSpaceDN w:val="0"/>
              <w:adjustRightInd w:val="0"/>
              <w:jc w:val="center"/>
              <w:rPr>
                <w:rFonts w:eastAsiaTheme="minorHAnsi"/>
              </w:rPr>
            </w:pPr>
            <w:r>
              <w:rPr>
                <w:rFonts w:eastAsiaTheme="minorHAnsi"/>
              </w:rPr>
              <w:t>(-0.05)</w:t>
            </w:r>
          </w:p>
        </w:tc>
      </w:tr>
      <w:tr w:rsidR="00E960FA" w14:paraId="7A731EE4" w14:textId="77777777" w:rsidTr="00B54F93">
        <w:tc>
          <w:tcPr>
            <w:tcW w:w="4428" w:type="dxa"/>
            <w:tcMar>
              <w:top w:w="100" w:type="nil"/>
              <w:right w:w="100" w:type="nil"/>
            </w:tcMar>
            <w:vAlign w:val="center"/>
          </w:tcPr>
          <w:p w14:paraId="31827429"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74AF0C2D" w14:textId="77777777" w:rsidR="00E960FA" w:rsidRDefault="00E960FA">
            <w:pPr>
              <w:autoSpaceDE w:val="0"/>
              <w:autoSpaceDN w:val="0"/>
              <w:adjustRightInd w:val="0"/>
              <w:rPr>
                <w:rFonts w:eastAsiaTheme="minorHAnsi"/>
              </w:rPr>
            </w:pPr>
          </w:p>
        </w:tc>
      </w:tr>
      <w:tr w:rsidR="00E960FA" w14:paraId="52F55DE0" w14:textId="77777777" w:rsidTr="00B54F93">
        <w:tc>
          <w:tcPr>
            <w:tcW w:w="4428" w:type="dxa"/>
            <w:tcMar>
              <w:top w:w="100" w:type="nil"/>
              <w:right w:w="100" w:type="nil"/>
            </w:tcMar>
            <w:vAlign w:val="center"/>
          </w:tcPr>
          <w:p w14:paraId="2D751D78" w14:textId="77777777" w:rsidR="00E960FA" w:rsidRDefault="00E960FA">
            <w:pPr>
              <w:autoSpaceDE w:val="0"/>
              <w:autoSpaceDN w:val="0"/>
              <w:adjustRightInd w:val="0"/>
              <w:rPr>
                <w:rFonts w:eastAsiaTheme="minorHAnsi"/>
              </w:rPr>
            </w:pPr>
            <w:r>
              <w:rPr>
                <w:rFonts w:eastAsiaTheme="minorHAnsi"/>
              </w:rPr>
              <w:t>Resp. Party Capability</w:t>
            </w:r>
          </w:p>
        </w:tc>
        <w:tc>
          <w:tcPr>
            <w:tcW w:w="4320" w:type="dxa"/>
            <w:tcMar>
              <w:top w:w="100" w:type="nil"/>
              <w:right w:w="100" w:type="nil"/>
            </w:tcMar>
            <w:vAlign w:val="center"/>
          </w:tcPr>
          <w:p w14:paraId="00F85C30" w14:textId="77777777" w:rsidR="00E960FA" w:rsidRDefault="00E960FA">
            <w:pPr>
              <w:autoSpaceDE w:val="0"/>
              <w:autoSpaceDN w:val="0"/>
              <w:adjustRightInd w:val="0"/>
              <w:jc w:val="center"/>
              <w:rPr>
                <w:rFonts w:eastAsiaTheme="minorHAnsi"/>
              </w:rPr>
            </w:pPr>
            <w:r>
              <w:rPr>
                <w:rFonts w:eastAsiaTheme="minorHAnsi"/>
              </w:rPr>
              <w:t>-0.005</w:t>
            </w:r>
          </w:p>
        </w:tc>
      </w:tr>
      <w:tr w:rsidR="00E960FA" w14:paraId="01569F77" w14:textId="77777777" w:rsidTr="00B54F93">
        <w:tc>
          <w:tcPr>
            <w:tcW w:w="4428" w:type="dxa"/>
            <w:tcMar>
              <w:top w:w="100" w:type="nil"/>
              <w:right w:w="100" w:type="nil"/>
            </w:tcMar>
            <w:vAlign w:val="center"/>
          </w:tcPr>
          <w:p w14:paraId="2A1F3C4F"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0B597127" w14:textId="77777777" w:rsidR="00E960FA" w:rsidRDefault="00E960FA">
            <w:pPr>
              <w:autoSpaceDE w:val="0"/>
              <w:autoSpaceDN w:val="0"/>
              <w:adjustRightInd w:val="0"/>
              <w:jc w:val="center"/>
              <w:rPr>
                <w:rFonts w:eastAsiaTheme="minorHAnsi"/>
              </w:rPr>
            </w:pPr>
            <w:r>
              <w:rPr>
                <w:rFonts w:eastAsiaTheme="minorHAnsi"/>
              </w:rPr>
              <w:t>(-0.28)</w:t>
            </w:r>
          </w:p>
        </w:tc>
      </w:tr>
      <w:tr w:rsidR="00E960FA" w14:paraId="3C3EACD0" w14:textId="77777777" w:rsidTr="00B54F93">
        <w:tc>
          <w:tcPr>
            <w:tcW w:w="4428" w:type="dxa"/>
            <w:tcMar>
              <w:top w:w="100" w:type="nil"/>
              <w:right w:w="100" w:type="nil"/>
            </w:tcMar>
            <w:vAlign w:val="center"/>
          </w:tcPr>
          <w:p w14:paraId="733057D7"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20A6DB7A" w14:textId="77777777" w:rsidR="00E960FA" w:rsidRDefault="00E960FA">
            <w:pPr>
              <w:autoSpaceDE w:val="0"/>
              <w:autoSpaceDN w:val="0"/>
              <w:adjustRightInd w:val="0"/>
              <w:rPr>
                <w:rFonts w:eastAsiaTheme="minorHAnsi"/>
              </w:rPr>
            </w:pPr>
          </w:p>
        </w:tc>
      </w:tr>
      <w:tr w:rsidR="00E960FA" w14:paraId="2F4F8DA4" w14:textId="77777777" w:rsidTr="00B54F93">
        <w:tc>
          <w:tcPr>
            <w:tcW w:w="4428" w:type="dxa"/>
            <w:tcMar>
              <w:top w:w="100" w:type="nil"/>
              <w:right w:w="100" w:type="nil"/>
            </w:tcMar>
            <w:vAlign w:val="center"/>
          </w:tcPr>
          <w:p w14:paraId="4B788B11" w14:textId="77777777" w:rsidR="00E960FA" w:rsidRDefault="00E960FA">
            <w:pPr>
              <w:autoSpaceDE w:val="0"/>
              <w:autoSpaceDN w:val="0"/>
              <w:adjustRightInd w:val="0"/>
              <w:rPr>
                <w:rFonts w:eastAsiaTheme="minorHAnsi"/>
              </w:rPr>
            </w:pPr>
            <w:r>
              <w:rPr>
                <w:rFonts w:eastAsiaTheme="minorHAnsi"/>
              </w:rPr>
              <w:t>Amicus Brief Difference</w:t>
            </w:r>
          </w:p>
        </w:tc>
        <w:tc>
          <w:tcPr>
            <w:tcW w:w="4320" w:type="dxa"/>
            <w:tcMar>
              <w:top w:w="100" w:type="nil"/>
              <w:right w:w="100" w:type="nil"/>
            </w:tcMar>
            <w:vAlign w:val="center"/>
          </w:tcPr>
          <w:p w14:paraId="6A7BED68" w14:textId="77777777" w:rsidR="00E960FA" w:rsidRDefault="00E960FA">
            <w:pPr>
              <w:autoSpaceDE w:val="0"/>
              <w:autoSpaceDN w:val="0"/>
              <w:adjustRightInd w:val="0"/>
              <w:jc w:val="center"/>
              <w:rPr>
                <w:rFonts w:eastAsiaTheme="minorHAnsi"/>
              </w:rPr>
            </w:pPr>
            <w:r>
              <w:rPr>
                <w:rFonts w:eastAsiaTheme="minorHAnsi"/>
              </w:rPr>
              <w:t>0.035</w:t>
            </w:r>
            <w:r>
              <w:rPr>
                <w:rFonts w:eastAsiaTheme="minorHAnsi"/>
                <w:vertAlign w:val="superscript"/>
              </w:rPr>
              <w:t>***</w:t>
            </w:r>
          </w:p>
        </w:tc>
      </w:tr>
      <w:tr w:rsidR="00E960FA" w14:paraId="517D1C4A" w14:textId="77777777" w:rsidTr="00B54F93">
        <w:tc>
          <w:tcPr>
            <w:tcW w:w="4428" w:type="dxa"/>
            <w:tcMar>
              <w:top w:w="100" w:type="nil"/>
              <w:right w:w="100" w:type="nil"/>
            </w:tcMar>
            <w:vAlign w:val="center"/>
          </w:tcPr>
          <w:p w14:paraId="19F9A4C5"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1932EB64" w14:textId="77777777" w:rsidR="00E960FA" w:rsidRDefault="00E960FA">
            <w:pPr>
              <w:autoSpaceDE w:val="0"/>
              <w:autoSpaceDN w:val="0"/>
              <w:adjustRightInd w:val="0"/>
              <w:jc w:val="center"/>
              <w:rPr>
                <w:rFonts w:eastAsiaTheme="minorHAnsi"/>
              </w:rPr>
            </w:pPr>
            <w:r>
              <w:rPr>
                <w:rFonts w:eastAsiaTheme="minorHAnsi"/>
              </w:rPr>
              <w:t>(6.93)</w:t>
            </w:r>
          </w:p>
        </w:tc>
      </w:tr>
      <w:tr w:rsidR="00E960FA" w14:paraId="4EA1DA1F" w14:textId="77777777" w:rsidTr="00B54F93">
        <w:tc>
          <w:tcPr>
            <w:tcW w:w="4428" w:type="dxa"/>
            <w:tcMar>
              <w:top w:w="100" w:type="nil"/>
              <w:right w:w="100" w:type="nil"/>
            </w:tcMar>
            <w:vAlign w:val="center"/>
          </w:tcPr>
          <w:p w14:paraId="47B32F3B"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4027B6F0" w14:textId="77777777" w:rsidR="00E960FA" w:rsidRDefault="00E960FA">
            <w:pPr>
              <w:autoSpaceDE w:val="0"/>
              <w:autoSpaceDN w:val="0"/>
              <w:adjustRightInd w:val="0"/>
              <w:rPr>
                <w:rFonts w:eastAsiaTheme="minorHAnsi"/>
              </w:rPr>
            </w:pPr>
          </w:p>
        </w:tc>
      </w:tr>
      <w:tr w:rsidR="00E960FA" w14:paraId="20ADF62B" w14:textId="77777777" w:rsidTr="00B54F93">
        <w:tc>
          <w:tcPr>
            <w:tcW w:w="4428" w:type="dxa"/>
            <w:tcMar>
              <w:top w:w="100" w:type="nil"/>
              <w:right w:w="100" w:type="nil"/>
            </w:tcMar>
            <w:vAlign w:val="center"/>
          </w:tcPr>
          <w:p w14:paraId="3239B54C" w14:textId="77777777" w:rsidR="00E960FA" w:rsidRDefault="00E960FA">
            <w:pPr>
              <w:autoSpaceDE w:val="0"/>
              <w:autoSpaceDN w:val="0"/>
              <w:adjustRightInd w:val="0"/>
              <w:rPr>
                <w:rFonts w:eastAsiaTheme="minorHAnsi"/>
              </w:rPr>
            </w:pPr>
            <w:r>
              <w:rPr>
                <w:rFonts w:eastAsiaTheme="minorHAnsi"/>
              </w:rPr>
              <w:t>Pet. Amicus Oral Argument</w:t>
            </w:r>
          </w:p>
        </w:tc>
        <w:tc>
          <w:tcPr>
            <w:tcW w:w="4320" w:type="dxa"/>
            <w:tcMar>
              <w:top w:w="100" w:type="nil"/>
              <w:right w:w="100" w:type="nil"/>
            </w:tcMar>
            <w:vAlign w:val="center"/>
          </w:tcPr>
          <w:p w14:paraId="6AECFCDF" w14:textId="77777777" w:rsidR="00E960FA" w:rsidRDefault="00E960FA">
            <w:pPr>
              <w:autoSpaceDE w:val="0"/>
              <w:autoSpaceDN w:val="0"/>
              <w:adjustRightInd w:val="0"/>
              <w:jc w:val="center"/>
              <w:rPr>
                <w:rFonts w:eastAsiaTheme="minorHAnsi"/>
              </w:rPr>
            </w:pPr>
            <w:r>
              <w:rPr>
                <w:rFonts w:eastAsiaTheme="minorHAnsi"/>
              </w:rPr>
              <w:t>0.386</w:t>
            </w:r>
            <w:r>
              <w:rPr>
                <w:rFonts w:eastAsiaTheme="minorHAnsi"/>
                <w:vertAlign w:val="superscript"/>
              </w:rPr>
              <w:t>***</w:t>
            </w:r>
          </w:p>
        </w:tc>
      </w:tr>
      <w:tr w:rsidR="00E960FA" w14:paraId="79250EB9" w14:textId="77777777" w:rsidTr="00B54F93">
        <w:tc>
          <w:tcPr>
            <w:tcW w:w="4428" w:type="dxa"/>
            <w:tcMar>
              <w:top w:w="100" w:type="nil"/>
              <w:right w:w="100" w:type="nil"/>
            </w:tcMar>
            <w:vAlign w:val="center"/>
          </w:tcPr>
          <w:p w14:paraId="4CC98C8A"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6B215775" w14:textId="77777777" w:rsidR="00E960FA" w:rsidRDefault="00E960FA">
            <w:pPr>
              <w:autoSpaceDE w:val="0"/>
              <w:autoSpaceDN w:val="0"/>
              <w:adjustRightInd w:val="0"/>
              <w:jc w:val="center"/>
              <w:rPr>
                <w:rFonts w:eastAsiaTheme="minorHAnsi"/>
              </w:rPr>
            </w:pPr>
            <w:r>
              <w:rPr>
                <w:rFonts w:eastAsiaTheme="minorHAnsi"/>
              </w:rPr>
              <w:t>(9.94)</w:t>
            </w:r>
          </w:p>
        </w:tc>
      </w:tr>
      <w:tr w:rsidR="00E960FA" w14:paraId="74CCE71E" w14:textId="77777777" w:rsidTr="00B54F93">
        <w:tc>
          <w:tcPr>
            <w:tcW w:w="4428" w:type="dxa"/>
            <w:tcMar>
              <w:top w:w="100" w:type="nil"/>
              <w:right w:w="100" w:type="nil"/>
            </w:tcMar>
            <w:vAlign w:val="center"/>
          </w:tcPr>
          <w:p w14:paraId="1DB2CCB7"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6F64458B" w14:textId="77777777" w:rsidR="00E960FA" w:rsidRDefault="00E960FA">
            <w:pPr>
              <w:autoSpaceDE w:val="0"/>
              <w:autoSpaceDN w:val="0"/>
              <w:adjustRightInd w:val="0"/>
              <w:rPr>
                <w:rFonts w:eastAsiaTheme="minorHAnsi"/>
              </w:rPr>
            </w:pPr>
          </w:p>
        </w:tc>
      </w:tr>
      <w:tr w:rsidR="00E960FA" w14:paraId="26D763E5" w14:textId="77777777" w:rsidTr="00B54F93">
        <w:tc>
          <w:tcPr>
            <w:tcW w:w="4428" w:type="dxa"/>
            <w:tcMar>
              <w:top w:w="100" w:type="nil"/>
              <w:right w:w="100" w:type="nil"/>
            </w:tcMar>
            <w:vAlign w:val="center"/>
          </w:tcPr>
          <w:p w14:paraId="73CB733D" w14:textId="77777777" w:rsidR="00E960FA" w:rsidRDefault="00E960FA">
            <w:pPr>
              <w:autoSpaceDE w:val="0"/>
              <w:autoSpaceDN w:val="0"/>
              <w:adjustRightInd w:val="0"/>
              <w:rPr>
                <w:rFonts w:eastAsiaTheme="minorHAnsi"/>
              </w:rPr>
            </w:pPr>
            <w:r>
              <w:rPr>
                <w:rFonts w:eastAsiaTheme="minorHAnsi"/>
              </w:rPr>
              <w:t>Resp. Amicus Oral Argument</w:t>
            </w:r>
          </w:p>
        </w:tc>
        <w:tc>
          <w:tcPr>
            <w:tcW w:w="4320" w:type="dxa"/>
            <w:tcMar>
              <w:top w:w="100" w:type="nil"/>
              <w:right w:w="100" w:type="nil"/>
            </w:tcMar>
            <w:vAlign w:val="center"/>
          </w:tcPr>
          <w:p w14:paraId="5F10E96A" w14:textId="77777777" w:rsidR="00E960FA" w:rsidRDefault="00E960FA">
            <w:pPr>
              <w:autoSpaceDE w:val="0"/>
              <w:autoSpaceDN w:val="0"/>
              <w:adjustRightInd w:val="0"/>
              <w:jc w:val="center"/>
              <w:rPr>
                <w:rFonts w:eastAsiaTheme="minorHAnsi"/>
              </w:rPr>
            </w:pPr>
            <w:r>
              <w:rPr>
                <w:rFonts w:eastAsiaTheme="minorHAnsi"/>
              </w:rPr>
              <w:t>-0.330</w:t>
            </w:r>
            <w:r>
              <w:rPr>
                <w:rFonts w:eastAsiaTheme="minorHAnsi"/>
                <w:vertAlign w:val="superscript"/>
              </w:rPr>
              <w:t>***</w:t>
            </w:r>
          </w:p>
        </w:tc>
      </w:tr>
      <w:tr w:rsidR="00E960FA" w14:paraId="34ED513C" w14:textId="77777777" w:rsidTr="00B54F93">
        <w:tc>
          <w:tcPr>
            <w:tcW w:w="4428" w:type="dxa"/>
            <w:tcMar>
              <w:top w:w="100" w:type="nil"/>
              <w:right w:w="100" w:type="nil"/>
            </w:tcMar>
            <w:vAlign w:val="center"/>
          </w:tcPr>
          <w:p w14:paraId="3020209C"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5B8FC109" w14:textId="77777777" w:rsidR="00E960FA" w:rsidRDefault="00E960FA">
            <w:pPr>
              <w:autoSpaceDE w:val="0"/>
              <w:autoSpaceDN w:val="0"/>
              <w:adjustRightInd w:val="0"/>
              <w:jc w:val="center"/>
              <w:rPr>
                <w:rFonts w:eastAsiaTheme="minorHAnsi"/>
              </w:rPr>
            </w:pPr>
            <w:r>
              <w:rPr>
                <w:rFonts w:eastAsiaTheme="minorHAnsi"/>
              </w:rPr>
              <w:t>(-4.47)</w:t>
            </w:r>
          </w:p>
        </w:tc>
      </w:tr>
      <w:tr w:rsidR="00E960FA" w14:paraId="4DF25F30" w14:textId="77777777" w:rsidTr="00B54F93">
        <w:tc>
          <w:tcPr>
            <w:tcW w:w="4428" w:type="dxa"/>
            <w:tcMar>
              <w:top w:w="100" w:type="nil"/>
              <w:right w:w="100" w:type="nil"/>
            </w:tcMar>
            <w:vAlign w:val="center"/>
          </w:tcPr>
          <w:p w14:paraId="0F5231E8"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5F515337" w14:textId="77777777" w:rsidR="00E960FA" w:rsidRDefault="00E960FA">
            <w:pPr>
              <w:autoSpaceDE w:val="0"/>
              <w:autoSpaceDN w:val="0"/>
              <w:adjustRightInd w:val="0"/>
              <w:rPr>
                <w:rFonts w:eastAsiaTheme="minorHAnsi"/>
              </w:rPr>
            </w:pPr>
          </w:p>
        </w:tc>
      </w:tr>
      <w:tr w:rsidR="00E960FA" w14:paraId="4CD9DD4C" w14:textId="77777777" w:rsidTr="00B54F93">
        <w:tc>
          <w:tcPr>
            <w:tcW w:w="4428" w:type="dxa"/>
            <w:tcMar>
              <w:top w:w="100" w:type="nil"/>
              <w:right w:w="100" w:type="nil"/>
            </w:tcMar>
            <w:vAlign w:val="center"/>
          </w:tcPr>
          <w:p w14:paraId="663A9817" w14:textId="77777777" w:rsidR="00E960FA" w:rsidRDefault="00E960FA">
            <w:pPr>
              <w:autoSpaceDE w:val="0"/>
              <w:autoSpaceDN w:val="0"/>
              <w:adjustRightInd w:val="0"/>
              <w:rPr>
                <w:rFonts w:eastAsiaTheme="minorHAnsi"/>
              </w:rPr>
            </w:pPr>
            <w:r>
              <w:rPr>
                <w:rFonts w:eastAsiaTheme="minorHAnsi"/>
              </w:rPr>
              <w:t>Ideological Congruence (S-C)</w:t>
            </w:r>
          </w:p>
        </w:tc>
        <w:tc>
          <w:tcPr>
            <w:tcW w:w="4320" w:type="dxa"/>
            <w:tcMar>
              <w:top w:w="100" w:type="nil"/>
              <w:right w:w="100" w:type="nil"/>
            </w:tcMar>
            <w:vAlign w:val="center"/>
          </w:tcPr>
          <w:p w14:paraId="70E99A85" w14:textId="77777777" w:rsidR="00E960FA" w:rsidRDefault="00E960FA">
            <w:pPr>
              <w:autoSpaceDE w:val="0"/>
              <w:autoSpaceDN w:val="0"/>
              <w:adjustRightInd w:val="0"/>
              <w:jc w:val="center"/>
              <w:rPr>
                <w:rFonts w:eastAsiaTheme="minorHAnsi"/>
              </w:rPr>
            </w:pPr>
            <w:r>
              <w:rPr>
                <w:rFonts w:eastAsiaTheme="minorHAnsi"/>
              </w:rPr>
              <w:t>1.158</w:t>
            </w:r>
            <w:r>
              <w:rPr>
                <w:rFonts w:eastAsiaTheme="minorHAnsi"/>
                <w:vertAlign w:val="superscript"/>
              </w:rPr>
              <w:t>***</w:t>
            </w:r>
          </w:p>
        </w:tc>
      </w:tr>
      <w:tr w:rsidR="00E960FA" w14:paraId="49A40D7B" w14:textId="77777777" w:rsidTr="00B54F93">
        <w:tc>
          <w:tcPr>
            <w:tcW w:w="4428" w:type="dxa"/>
            <w:tcMar>
              <w:top w:w="100" w:type="nil"/>
              <w:right w:w="100" w:type="nil"/>
            </w:tcMar>
            <w:vAlign w:val="center"/>
          </w:tcPr>
          <w:p w14:paraId="5D0B858C"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1E0F3D01" w14:textId="77777777" w:rsidR="00E960FA" w:rsidRDefault="00E960FA">
            <w:pPr>
              <w:autoSpaceDE w:val="0"/>
              <w:autoSpaceDN w:val="0"/>
              <w:adjustRightInd w:val="0"/>
              <w:jc w:val="center"/>
              <w:rPr>
                <w:rFonts w:eastAsiaTheme="minorHAnsi"/>
              </w:rPr>
            </w:pPr>
            <w:r>
              <w:rPr>
                <w:rFonts w:eastAsiaTheme="minorHAnsi"/>
              </w:rPr>
              <w:t>(3.82)</w:t>
            </w:r>
          </w:p>
        </w:tc>
      </w:tr>
      <w:tr w:rsidR="00E960FA" w14:paraId="2822BE98" w14:textId="77777777" w:rsidTr="00B54F93">
        <w:tc>
          <w:tcPr>
            <w:tcW w:w="4428" w:type="dxa"/>
            <w:tcMar>
              <w:top w:w="100" w:type="nil"/>
              <w:right w:w="100" w:type="nil"/>
            </w:tcMar>
            <w:vAlign w:val="center"/>
          </w:tcPr>
          <w:p w14:paraId="35A5F16A" w14:textId="77777777" w:rsidR="00E960FA" w:rsidRDefault="00E960FA">
            <w:pPr>
              <w:autoSpaceDE w:val="0"/>
              <w:autoSpaceDN w:val="0"/>
              <w:adjustRightInd w:val="0"/>
              <w:rPr>
                <w:rFonts w:eastAsiaTheme="minorHAnsi"/>
              </w:rPr>
            </w:pPr>
          </w:p>
        </w:tc>
        <w:tc>
          <w:tcPr>
            <w:tcW w:w="4320" w:type="dxa"/>
            <w:tcMar>
              <w:top w:w="100" w:type="nil"/>
              <w:right w:w="100" w:type="nil"/>
            </w:tcMar>
            <w:vAlign w:val="center"/>
          </w:tcPr>
          <w:p w14:paraId="3A2B3F28" w14:textId="77777777" w:rsidR="00E960FA" w:rsidRDefault="00E960FA">
            <w:pPr>
              <w:autoSpaceDE w:val="0"/>
              <w:autoSpaceDN w:val="0"/>
              <w:adjustRightInd w:val="0"/>
              <w:rPr>
                <w:rFonts w:eastAsiaTheme="minorHAnsi"/>
              </w:rPr>
            </w:pPr>
          </w:p>
        </w:tc>
      </w:tr>
      <w:tr w:rsidR="00E960FA" w14:paraId="325B952D" w14:textId="77777777" w:rsidTr="00B54F93">
        <w:tc>
          <w:tcPr>
            <w:tcW w:w="4428" w:type="dxa"/>
            <w:tcMar>
              <w:top w:w="100" w:type="nil"/>
              <w:right w:w="100" w:type="nil"/>
            </w:tcMar>
            <w:vAlign w:val="center"/>
          </w:tcPr>
          <w:p w14:paraId="57F6979F" w14:textId="77777777" w:rsidR="00E960FA" w:rsidRDefault="00E960FA">
            <w:pPr>
              <w:autoSpaceDE w:val="0"/>
              <w:autoSpaceDN w:val="0"/>
              <w:adjustRightInd w:val="0"/>
              <w:rPr>
                <w:rFonts w:eastAsiaTheme="minorHAnsi"/>
              </w:rPr>
            </w:pPr>
            <w:r>
              <w:rPr>
                <w:rFonts w:eastAsiaTheme="minorHAnsi"/>
              </w:rPr>
              <w:t>Constant</w:t>
            </w:r>
          </w:p>
        </w:tc>
        <w:tc>
          <w:tcPr>
            <w:tcW w:w="4320" w:type="dxa"/>
            <w:tcMar>
              <w:top w:w="100" w:type="nil"/>
              <w:right w:w="100" w:type="nil"/>
            </w:tcMar>
            <w:vAlign w:val="center"/>
          </w:tcPr>
          <w:p w14:paraId="2A2396C4" w14:textId="77777777" w:rsidR="00E960FA" w:rsidRDefault="00E960FA">
            <w:pPr>
              <w:autoSpaceDE w:val="0"/>
              <w:autoSpaceDN w:val="0"/>
              <w:adjustRightInd w:val="0"/>
              <w:jc w:val="center"/>
              <w:rPr>
                <w:rFonts w:eastAsiaTheme="minorHAnsi"/>
              </w:rPr>
            </w:pPr>
            <w:r>
              <w:rPr>
                <w:rFonts w:eastAsiaTheme="minorHAnsi"/>
              </w:rPr>
              <w:t>-0.296</w:t>
            </w:r>
          </w:p>
        </w:tc>
      </w:tr>
      <w:tr w:rsidR="00E960FA" w14:paraId="084BCB3E" w14:textId="77777777" w:rsidTr="00B54F93">
        <w:tc>
          <w:tcPr>
            <w:tcW w:w="4428" w:type="dxa"/>
            <w:tcBorders>
              <w:bottom w:val="single" w:sz="8" w:space="0" w:color="auto"/>
            </w:tcBorders>
            <w:tcMar>
              <w:top w:w="100" w:type="nil"/>
              <w:right w:w="100" w:type="nil"/>
            </w:tcMar>
            <w:vAlign w:val="center"/>
          </w:tcPr>
          <w:p w14:paraId="7E76AD1F" w14:textId="77777777" w:rsidR="00E960FA" w:rsidRDefault="00E960FA">
            <w:pPr>
              <w:autoSpaceDE w:val="0"/>
              <w:autoSpaceDN w:val="0"/>
              <w:adjustRightInd w:val="0"/>
              <w:rPr>
                <w:rFonts w:eastAsiaTheme="minorHAnsi"/>
              </w:rPr>
            </w:pPr>
          </w:p>
        </w:tc>
        <w:tc>
          <w:tcPr>
            <w:tcW w:w="4320" w:type="dxa"/>
            <w:tcBorders>
              <w:bottom w:val="single" w:sz="8" w:space="0" w:color="auto"/>
            </w:tcBorders>
            <w:tcMar>
              <w:top w:w="100" w:type="nil"/>
              <w:right w:w="100" w:type="nil"/>
            </w:tcMar>
            <w:vAlign w:val="center"/>
          </w:tcPr>
          <w:p w14:paraId="29DC6CEF" w14:textId="77777777" w:rsidR="00E960FA" w:rsidRDefault="00E960FA">
            <w:pPr>
              <w:autoSpaceDE w:val="0"/>
              <w:autoSpaceDN w:val="0"/>
              <w:adjustRightInd w:val="0"/>
              <w:jc w:val="center"/>
              <w:rPr>
                <w:rFonts w:eastAsiaTheme="minorHAnsi"/>
              </w:rPr>
            </w:pPr>
            <w:r>
              <w:rPr>
                <w:rFonts w:eastAsiaTheme="minorHAnsi"/>
              </w:rPr>
              <w:t>(-1.62)</w:t>
            </w:r>
          </w:p>
        </w:tc>
      </w:tr>
      <w:tr w:rsidR="00E960FA" w14:paraId="2AE0E2B6" w14:textId="77777777" w:rsidTr="00B54F93">
        <w:tc>
          <w:tcPr>
            <w:tcW w:w="4428" w:type="dxa"/>
            <w:tcBorders>
              <w:top w:val="single" w:sz="8" w:space="0" w:color="auto"/>
              <w:bottom w:val="single" w:sz="8" w:space="0" w:color="auto"/>
            </w:tcBorders>
            <w:tcMar>
              <w:top w:w="100" w:type="nil"/>
              <w:right w:w="100" w:type="nil"/>
            </w:tcMar>
            <w:vAlign w:val="center"/>
          </w:tcPr>
          <w:p w14:paraId="5EC0C8C3" w14:textId="77777777" w:rsidR="00E960FA" w:rsidRDefault="00E960FA">
            <w:pPr>
              <w:autoSpaceDE w:val="0"/>
              <w:autoSpaceDN w:val="0"/>
              <w:adjustRightInd w:val="0"/>
              <w:rPr>
                <w:rFonts w:eastAsiaTheme="minorHAnsi"/>
              </w:rPr>
            </w:pPr>
            <w:r>
              <w:rPr>
                <w:rFonts w:eastAsiaTheme="minorHAnsi"/>
              </w:rPr>
              <w:t>Observations</w:t>
            </w:r>
          </w:p>
        </w:tc>
        <w:tc>
          <w:tcPr>
            <w:tcW w:w="4320" w:type="dxa"/>
            <w:tcBorders>
              <w:top w:val="single" w:sz="8" w:space="0" w:color="auto"/>
              <w:bottom w:val="single" w:sz="8" w:space="0" w:color="auto"/>
            </w:tcBorders>
            <w:tcMar>
              <w:top w:w="100" w:type="nil"/>
              <w:right w:w="100" w:type="nil"/>
            </w:tcMar>
            <w:vAlign w:val="center"/>
          </w:tcPr>
          <w:p w14:paraId="24E2C65F" w14:textId="77777777" w:rsidR="00E960FA" w:rsidRDefault="00E960FA">
            <w:pPr>
              <w:autoSpaceDE w:val="0"/>
              <w:autoSpaceDN w:val="0"/>
              <w:adjustRightInd w:val="0"/>
              <w:jc w:val="center"/>
              <w:rPr>
                <w:rFonts w:eastAsiaTheme="minorHAnsi"/>
              </w:rPr>
            </w:pPr>
            <w:r>
              <w:rPr>
                <w:rFonts w:eastAsiaTheme="minorHAnsi"/>
              </w:rPr>
              <w:t>11898</w:t>
            </w:r>
          </w:p>
        </w:tc>
      </w:tr>
    </w:tbl>
    <w:p w14:paraId="10661C70" w14:textId="77777777" w:rsidR="00E960FA" w:rsidRDefault="00E960FA" w:rsidP="00E960FA">
      <w:pPr>
        <w:autoSpaceDE w:val="0"/>
        <w:autoSpaceDN w:val="0"/>
        <w:adjustRightInd w:val="0"/>
        <w:rPr>
          <w:rFonts w:eastAsiaTheme="minorHAnsi"/>
          <w:sz w:val="20"/>
          <w:szCs w:val="20"/>
        </w:rPr>
      </w:pPr>
      <w:r>
        <w:rPr>
          <w:rFonts w:eastAsiaTheme="minorHAnsi"/>
          <w:i/>
          <w:iCs/>
          <w:sz w:val="20"/>
          <w:szCs w:val="20"/>
        </w:rPr>
        <w:t>t</w:t>
      </w:r>
      <w:r>
        <w:rPr>
          <w:rFonts w:eastAsiaTheme="minorHAnsi"/>
          <w:sz w:val="20"/>
          <w:szCs w:val="20"/>
        </w:rPr>
        <w:t xml:space="preserve"> statistics in parentheses</w:t>
      </w:r>
    </w:p>
    <w:p w14:paraId="385DB0A2" w14:textId="77777777" w:rsidR="00E960FA" w:rsidRDefault="00E960FA" w:rsidP="00E960FA">
      <w:pPr>
        <w:autoSpaceDE w:val="0"/>
        <w:autoSpaceDN w:val="0"/>
        <w:adjustRightInd w:val="0"/>
        <w:rPr>
          <w:rFonts w:eastAsiaTheme="minorHAnsi"/>
          <w:sz w:val="20"/>
          <w:szCs w:val="20"/>
        </w:rPr>
      </w:pP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0.1, </w:t>
      </w: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0.05, </w:t>
      </w: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0.001</w:t>
      </w:r>
    </w:p>
    <w:p w14:paraId="7D4DF650" w14:textId="77777777" w:rsidR="00E960FA" w:rsidRDefault="00E960FA" w:rsidP="00E960FA">
      <w:pPr>
        <w:autoSpaceDE w:val="0"/>
        <w:autoSpaceDN w:val="0"/>
        <w:adjustRightInd w:val="0"/>
        <w:rPr>
          <w:rFonts w:eastAsiaTheme="minorHAnsi"/>
        </w:rPr>
      </w:pPr>
    </w:p>
    <w:p w14:paraId="612C5F10" w14:textId="77777777" w:rsidR="00D15CAA" w:rsidRDefault="00D15CAA" w:rsidP="00B92A4A"/>
    <w:p w14:paraId="23EA6F2F" w14:textId="77777777" w:rsidR="00E960FA" w:rsidRDefault="00E960FA" w:rsidP="00B92A4A"/>
    <w:p w14:paraId="2237E98C" w14:textId="77777777" w:rsidR="00E960FA" w:rsidRDefault="00E960FA" w:rsidP="00B92A4A"/>
    <w:p w14:paraId="035B565D" w14:textId="77777777" w:rsidR="00E960FA" w:rsidRDefault="00E960FA" w:rsidP="00B92A4A"/>
    <w:p w14:paraId="45482F46" w14:textId="74CC6C53" w:rsidR="00E960FA" w:rsidRDefault="00E960FA" w:rsidP="00B92A4A">
      <w:r>
        <w:lastRenderedPageBreak/>
        <w:t>Appendix A</w:t>
      </w:r>
      <w:r w:rsidR="003E76C4">
        <w:t>.</w:t>
      </w:r>
      <w:r>
        <w:t xml:space="preserve">9: Table of Robustness </w:t>
      </w:r>
      <w:r w:rsidR="005A1DD3">
        <w:t xml:space="preserve">Check </w:t>
      </w:r>
      <w:r w:rsidR="00DB1837">
        <w:t>with Interaction Terms for Gender and Women’s Issues</w:t>
      </w:r>
    </w:p>
    <w:p w14:paraId="1B3D7EC4" w14:textId="77777777" w:rsidR="00DB1837" w:rsidRDefault="00DB1837" w:rsidP="00B92A4A"/>
    <w:tbl>
      <w:tblPr>
        <w:tblW w:w="0" w:type="auto"/>
        <w:tblInd w:w="-118" w:type="dxa"/>
        <w:tblLayout w:type="fixed"/>
        <w:tblLook w:val="0000" w:firstRow="0" w:lastRow="0" w:firstColumn="0" w:lastColumn="0" w:noHBand="0" w:noVBand="0"/>
      </w:tblPr>
      <w:tblGrid>
        <w:gridCol w:w="4428"/>
        <w:gridCol w:w="4320"/>
      </w:tblGrid>
      <w:tr w:rsidR="00DB1837" w14:paraId="7A59F624" w14:textId="77777777" w:rsidTr="00B54F93">
        <w:tc>
          <w:tcPr>
            <w:tcW w:w="4428" w:type="dxa"/>
            <w:tcBorders>
              <w:top w:val="single" w:sz="4" w:space="0" w:color="auto"/>
              <w:bottom w:val="single" w:sz="4" w:space="0" w:color="auto"/>
            </w:tcBorders>
            <w:tcMar>
              <w:top w:w="100" w:type="nil"/>
              <w:right w:w="100" w:type="nil"/>
            </w:tcMar>
            <w:vAlign w:val="center"/>
          </w:tcPr>
          <w:p w14:paraId="12C78806" w14:textId="3321FC36" w:rsidR="00DB1837" w:rsidRDefault="00DB1837">
            <w:pPr>
              <w:autoSpaceDE w:val="0"/>
              <w:autoSpaceDN w:val="0"/>
              <w:adjustRightInd w:val="0"/>
              <w:rPr>
                <w:rFonts w:eastAsiaTheme="minorHAnsi"/>
              </w:rPr>
            </w:pPr>
            <w:r>
              <w:rPr>
                <w:rFonts w:eastAsiaTheme="minorHAnsi"/>
              </w:rPr>
              <w:t>Independent Variables</w:t>
            </w:r>
          </w:p>
        </w:tc>
        <w:tc>
          <w:tcPr>
            <w:tcW w:w="4320" w:type="dxa"/>
            <w:tcBorders>
              <w:top w:val="single" w:sz="4" w:space="0" w:color="auto"/>
              <w:bottom w:val="single" w:sz="4" w:space="0" w:color="auto"/>
            </w:tcBorders>
            <w:tcMar>
              <w:top w:w="100" w:type="nil"/>
              <w:right w:w="100" w:type="nil"/>
            </w:tcMar>
            <w:vAlign w:val="center"/>
          </w:tcPr>
          <w:p w14:paraId="0BBA04E2" w14:textId="1954F6C1" w:rsidR="00DB1837" w:rsidRDefault="00DB1837">
            <w:pPr>
              <w:autoSpaceDE w:val="0"/>
              <w:autoSpaceDN w:val="0"/>
              <w:adjustRightInd w:val="0"/>
              <w:jc w:val="center"/>
              <w:rPr>
                <w:rFonts w:eastAsiaTheme="minorHAnsi"/>
              </w:rPr>
            </w:pPr>
            <w:r>
              <w:rPr>
                <w:rFonts w:eastAsiaTheme="minorHAnsi"/>
              </w:rPr>
              <w:t>Coefficients</w:t>
            </w:r>
          </w:p>
        </w:tc>
      </w:tr>
      <w:tr w:rsidR="00DB1837" w14:paraId="0E5A13C1" w14:textId="77777777" w:rsidTr="00B54F93">
        <w:tc>
          <w:tcPr>
            <w:tcW w:w="4428" w:type="dxa"/>
            <w:tcBorders>
              <w:top w:val="single" w:sz="4" w:space="0" w:color="auto"/>
            </w:tcBorders>
            <w:tcMar>
              <w:top w:w="100" w:type="nil"/>
              <w:right w:w="100" w:type="nil"/>
            </w:tcMar>
            <w:vAlign w:val="center"/>
          </w:tcPr>
          <w:p w14:paraId="43241A83" w14:textId="28A036F1" w:rsidR="00DB1837" w:rsidRDefault="00DB1837">
            <w:pPr>
              <w:autoSpaceDE w:val="0"/>
              <w:autoSpaceDN w:val="0"/>
              <w:adjustRightInd w:val="0"/>
              <w:rPr>
                <w:rFonts w:eastAsiaTheme="minorHAnsi"/>
              </w:rPr>
            </w:pPr>
          </w:p>
        </w:tc>
        <w:tc>
          <w:tcPr>
            <w:tcW w:w="4320" w:type="dxa"/>
            <w:tcBorders>
              <w:top w:val="single" w:sz="4" w:space="0" w:color="auto"/>
            </w:tcBorders>
            <w:tcMar>
              <w:top w:w="100" w:type="nil"/>
              <w:right w:w="100" w:type="nil"/>
            </w:tcMar>
            <w:vAlign w:val="center"/>
          </w:tcPr>
          <w:p w14:paraId="5B19F85E" w14:textId="77777777" w:rsidR="00DB1837" w:rsidRDefault="00DB1837">
            <w:pPr>
              <w:autoSpaceDE w:val="0"/>
              <w:autoSpaceDN w:val="0"/>
              <w:adjustRightInd w:val="0"/>
              <w:jc w:val="center"/>
              <w:rPr>
                <w:rFonts w:eastAsiaTheme="minorHAnsi"/>
              </w:rPr>
            </w:pPr>
          </w:p>
        </w:tc>
      </w:tr>
      <w:tr w:rsidR="00DB1837" w14:paraId="6B813B60" w14:textId="77777777" w:rsidTr="00B54F93">
        <w:tc>
          <w:tcPr>
            <w:tcW w:w="4428" w:type="dxa"/>
            <w:tcMar>
              <w:top w:w="100" w:type="nil"/>
              <w:right w:w="100" w:type="nil"/>
            </w:tcMar>
            <w:vAlign w:val="center"/>
          </w:tcPr>
          <w:p w14:paraId="30B49247" w14:textId="77777777" w:rsidR="00DB1837" w:rsidRDefault="00DB1837">
            <w:pPr>
              <w:autoSpaceDE w:val="0"/>
              <w:autoSpaceDN w:val="0"/>
              <w:adjustRightInd w:val="0"/>
              <w:rPr>
                <w:rFonts w:eastAsiaTheme="minorHAnsi"/>
              </w:rPr>
            </w:pPr>
            <w:r>
              <w:rPr>
                <w:rFonts w:eastAsiaTheme="minorHAnsi"/>
              </w:rPr>
              <w:t>Pet. Clerk for SCOTUS Justice</w:t>
            </w:r>
          </w:p>
        </w:tc>
        <w:tc>
          <w:tcPr>
            <w:tcW w:w="4320" w:type="dxa"/>
            <w:tcMar>
              <w:top w:w="100" w:type="nil"/>
              <w:right w:w="100" w:type="nil"/>
            </w:tcMar>
            <w:vAlign w:val="center"/>
          </w:tcPr>
          <w:p w14:paraId="1A5C8C5B" w14:textId="77777777" w:rsidR="00DB1837" w:rsidRDefault="00DB1837">
            <w:pPr>
              <w:autoSpaceDE w:val="0"/>
              <w:autoSpaceDN w:val="0"/>
              <w:adjustRightInd w:val="0"/>
              <w:jc w:val="center"/>
              <w:rPr>
                <w:rFonts w:eastAsiaTheme="minorHAnsi"/>
              </w:rPr>
            </w:pPr>
            <w:r>
              <w:rPr>
                <w:rFonts w:eastAsiaTheme="minorHAnsi"/>
              </w:rPr>
              <w:t>0.394</w:t>
            </w:r>
            <w:r>
              <w:rPr>
                <w:rFonts w:eastAsiaTheme="minorHAnsi"/>
                <w:vertAlign w:val="superscript"/>
              </w:rPr>
              <w:t>**</w:t>
            </w:r>
          </w:p>
        </w:tc>
      </w:tr>
      <w:tr w:rsidR="00DB1837" w14:paraId="77463833" w14:textId="77777777" w:rsidTr="00B54F93">
        <w:tc>
          <w:tcPr>
            <w:tcW w:w="4428" w:type="dxa"/>
            <w:tcMar>
              <w:top w:w="100" w:type="nil"/>
              <w:right w:w="100" w:type="nil"/>
            </w:tcMar>
            <w:vAlign w:val="center"/>
          </w:tcPr>
          <w:p w14:paraId="57CFB42E"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56402E8A" w14:textId="77777777" w:rsidR="00DB1837" w:rsidRDefault="00DB1837">
            <w:pPr>
              <w:autoSpaceDE w:val="0"/>
              <w:autoSpaceDN w:val="0"/>
              <w:adjustRightInd w:val="0"/>
              <w:jc w:val="center"/>
              <w:rPr>
                <w:rFonts w:eastAsiaTheme="minorHAnsi"/>
              </w:rPr>
            </w:pPr>
            <w:r>
              <w:rPr>
                <w:rFonts w:eastAsiaTheme="minorHAnsi"/>
              </w:rPr>
              <w:t>(3.13)</w:t>
            </w:r>
          </w:p>
        </w:tc>
      </w:tr>
      <w:tr w:rsidR="00DB1837" w14:paraId="4D40B9B8" w14:textId="77777777" w:rsidTr="00B54F93">
        <w:tc>
          <w:tcPr>
            <w:tcW w:w="4428" w:type="dxa"/>
            <w:tcMar>
              <w:top w:w="100" w:type="nil"/>
              <w:right w:w="100" w:type="nil"/>
            </w:tcMar>
            <w:vAlign w:val="center"/>
          </w:tcPr>
          <w:p w14:paraId="5BE6F516"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465530DF" w14:textId="77777777" w:rsidR="00DB1837" w:rsidRDefault="00DB1837">
            <w:pPr>
              <w:autoSpaceDE w:val="0"/>
              <w:autoSpaceDN w:val="0"/>
              <w:adjustRightInd w:val="0"/>
              <w:rPr>
                <w:rFonts w:eastAsiaTheme="minorHAnsi"/>
              </w:rPr>
            </w:pPr>
          </w:p>
        </w:tc>
      </w:tr>
      <w:tr w:rsidR="00DB1837" w14:paraId="03C9710B" w14:textId="77777777" w:rsidTr="00B54F93">
        <w:tc>
          <w:tcPr>
            <w:tcW w:w="4428" w:type="dxa"/>
            <w:tcMar>
              <w:top w:w="100" w:type="nil"/>
              <w:right w:w="100" w:type="nil"/>
            </w:tcMar>
            <w:vAlign w:val="center"/>
          </w:tcPr>
          <w:p w14:paraId="4721B876" w14:textId="77777777" w:rsidR="00DB1837" w:rsidRDefault="00DB1837">
            <w:pPr>
              <w:autoSpaceDE w:val="0"/>
              <w:autoSpaceDN w:val="0"/>
              <w:adjustRightInd w:val="0"/>
              <w:rPr>
                <w:rFonts w:eastAsiaTheme="minorHAnsi"/>
              </w:rPr>
            </w:pPr>
            <w:r>
              <w:rPr>
                <w:rFonts w:eastAsiaTheme="minorHAnsi"/>
              </w:rPr>
              <w:t>Pet. Clerk for Diff. SCOTUS Justice</w:t>
            </w:r>
          </w:p>
        </w:tc>
        <w:tc>
          <w:tcPr>
            <w:tcW w:w="4320" w:type="dxa"/>
            <w:tcMar>
              <w:top w:w="100" w:type="nil"/>
              <w:right w:w="100" w:type="nil"/>
            </w:tcMar>
            <w:vAlign w:val="center"/>
          </w:tcPr>
          <w:p w14:paraId="73AE60EE" w14:textId="77777777" w:rsidR="00DB1837" w:rsidRDefault="00DB1837">
            <w:pPr>
              <w:autoSpaceDE w:val="0"/>
              <w:autoSpaceDN w:val="0"/>
              <w:adjustRightInd w:val="0"/>
              <w:jc w:val="center"/>
              <w:rPr>
                <w:rFonts w:eastAsiaTheme="minorHAnsi"/>
              </w:rPr>
            </w:pPr>
            <w:r>
              <w:rPr>
                <w:rFonts w:eastAsiaTheme="minorHAnsi"/>
              </w:rPr>
              <w:t>0.136</w:t>
            </w:r>
            <w:r>
              <w:rPr>
                <w:rFonts w:eastAsiaTheme="minorHAnsi"/>
                <w:vertAlign w:val="superscript"/>
              </w:rPr>
              <w:t>***</w:t>
            </w:r>
          </w:p>
        </w:tc>
      </w:tr>
      <w:tr w:rsidR="00DB1837" w14:paraId="25E30578" w14:textId="77777777" w:rsidTr="00B54F93">
        <w:tc>
          <w:tcPr>
            <w:tcW w:w="4428" w:type="dxa"/>
            <w:tcMar>
              <w:top w:w="100" w:type="nil"/>
              <w:right w:w="100" w:type="nil"/>
            </w:tcMar>
            <w:vAlign w:val="center"/>
          </w:tcPr>
          <w:p w14:paraId="620259BB"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0F39579E" w14:textId="77777777" w:rsidR="00DB1837" w:rsidRDefault="00DB1837">
            <w:pPr>
              <w:autoSpaceDE w:val="0"/>
              <w:autoSpaceDN w:val="0"/>
              <w:adjustRightInd w:val="0"/>
              <w:jc w:val="center"/>
              <w:rPr>
                <w:rFonts w:eastAsiaTheme="minorHAnsi"/>
              </w:rPr>
            </w:pPr>
            <w:r>
              <w:rPr>
                <w:rFonts w:eastAsiaTheme="minorHAnsi"/>
              </w:rPr>
              <w:t>(3.62)</w:t>
            </w:r>
          </w:p>
        </w:tc>
      </w:tr>
      <w:tr w:rsidR="00DB1837" w14:paraId="282B40EE" w14:textId="77777777" w:rsidTr="00B54F93">
        <w:tc>
          <w:tcPr>
            <w:tcW w:w="4428" w:type="dxa"/>
            <w:tcMar>
              <w:top w:w="100" w:type="nil"/>
              <w:right w:w="100" w:type="nil"/>
            </w:tcMar>
            <w:vAlign w:val="center"/>
          </w:tcPr>
          <w:p w14:paraId="1155817F"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1855A1C2" w14:textId="77777777" w:rsidR="00DB1837" w:rsidRDefault="00DB1837">
            <w:pPr>
              <w:autoSpaceDE w:val="0"/>
              <w:autoSpaceDN w:val="0"/>
              <w:adjustRightInd w:val="0"/>
              <w:rPr>
                <w:rFonts w:eastAsiaTheme="minorHAnsi"/>
              </w:rPr>
            </w:pPr>
          </w:p>
        </w:tc>
      </w:tr>
      <w:tr w:rsidR="00DB1837" w14:paraId="3163B4E4" w14:textId="77777777" w:rsidTr="00B54F93">
        <w:tc>
          <w:tcPr>
            <w:tcW w:w="4428" w:type="dxa"/>
            <w:tcMar>
              <w:top w:w="100" w:type="nil"/>
              <w:right w:w="100" w:type="nil"/>
            </w:tcMar>
            <w:vAlign w:val="center"/>
          </w:tcPr>
          <w:p w14:paraId="1E66BFCE" w14:textId="77777777" w:rsidR="00DB1837" w:rsidRDefault="00DB1837">
            <w:pPr>
              <w:autoSpaceDE w:val="0"/>
              <w:autoSpaceDN w:val="0"/>
              <w:adjustRightInd w:val="0"/>
              <w:rPr>
                <w:rFonts w:eastAsiaTheme="minorHAnsi"/>
              </w:rPr>
            </w:pPr>
            <w:r>
              <w:rPr>
                <w:rFonts w:eastAsiaTheme="minorHAnsi"/>
              </w:rPr>
              <w:t>Pet. Clerk for USCA Highest</w:t>
            </w:r>
          </w:p>
        </w:tc>
        <w:tc>
          <w:tcPr>
            <w:tcW w:w="4320" w:type="dxa"/>
            <w:tcMar>
              <w:top w:w="100" w:type="nil"/>
              <w:right w:w="100" w:type="nil"/>
            </w:tcMar>
            <w:vAlign w:val="center"/>
          </w:tcPr>
          <w:p w14:paraId="66D91767" w14:textId="77777777" w:rsidR="00DB1837" w:rsidRDefault="00DB1837">
            <w:pPr>
              <w:autoSpaceDE w:val="0"/>
              <w:autoSpaceDN w:val="0"/>
              <w:adjustRightInd w:val="0"/>
              <w:jc w:val="center"/>
              <w:rPr>
                <w:rFonts w:eastAsiaTheme="minorHAnsi"/>
              </w:rPr>
            </w:pPr>
            <w:r>
              <w:rPr>
                <w:rFonts w:eastAsiaTheme="minorHAnsi"/>
              </w:rPr>
              <w:t>0.072</w:t>
            </w:r>
            <w:r>
              <w:rPr>
                <w:rFonts w:eastAsiaTheme="minorHAnsi"/>
                <w:vertAlign w:val="superscript"/>
              </w:rPr>
              <w:t>*</w:t>
            </w:r>
          </w:p>
        </w:tc>
      </w:tr>
      <w:tr w:rsidR="00DB1837" w14:paraId="7C068DE6" w14:textId="77777777" w:rsidTr="00B54F93">
        <w:tc>
          <w:tcPr>
            <w:tcW w:w="4428" w:type="dxa"/>
            <w:tcMar>
              <w:top w:w="100" w:type="nil"/>
              <w:right w:w="100" w:type="nil"/>
            </w:tcMar>
            <w:vAlign w:val="center"/>
          </w:tcPr>
          <w:p w14:paraId="591F6CF0"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25A3126C" w14:textId="77777777" w:rsidR="00DB1837" w:rsidRDefault="00DB1837">
            <w:pPr>
              <w:autoSpaceDE w:val="0"/>
              <w:autoSpaceDN w:val="0"/>
              <w:adjustRightInd w:val="0"/>
              <w:jc w:val="center"/>
              <w:rPr>
                <w:rFonts w:eastAsiaTheme="minorHAnsi"/>
              </w:rPr>
            </w:pPr>
            <w:r>
              <w:rPr>
                <w:rFonts w:eastAsiaTheme="minorHAnsi"/>
              </w:rPr>
              <w:t>(1.83)</w:t>
            </w:r>
          </w:p>
        </w:tc>
      </w:tr>
      <w:tr w:rsidR="00DB1837" w14:paraId="1E4F34DA" w14:textId="77777777" w:rsidTr="00B54F93">
        <w:tc>
          <w:tcPr>
            <w:tcW w:w="4428" w:type="dxa"/>
            <w:tcMar>
              <w:top w:w="100" w:type="nil"/>
              <w:right w:w="100" w:type="nil"/>
            </w:tcMar>
            <w:vAlign w:val="center"/>
          </w:tcPr>
          <w:p w14:paraId="227EBA80"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72C58368" w14:textId="77777777" w:rsidR="00DB1837" w:rsidRDefault="00DB1837">
            <w:pPr>
              <w:autoSpaceDE w:val="0"/>
              <w:autoSpaceDN w:val="0"/>
              <w:adjustRightInd w:val="0"/>
              <w:rPr>
                <w:rFonts w:eastAsiaTheme="minorHAnsi"/>
              </w:rPr>
            </w:pPr>
          </w:p>
        </w:tc>
      </w:tr>
      <w:tr w:rsidR="00DB1837" w14:paraId="06DEE1D1" w14:textId="77777777" w:rsidTr="00B54F93">
        <w:tc>
          <w:tcPr>
            <w:tcW w:w="4428" w:type="dxa"/>
            <w:tcMar>
              <w:top w:w="100" w:type="nil"/>
              <w:right w:w="100" w:type="nil"/>
            </w:tcMar>
            <w:vAlign w:val="center"/>
          </w:tcPr>
          <w:p w14:paraId="5FAB63A3" w14:textId="77777777" w:rsidR="00DB1837" w:rsidRDefault="00DB1837">
            <w:pPr>
              <w:autoSpaceDE w:val="0"/>
              <w:autoSpaceDN w:val="0"/>
              <w:adjustRightInd w:val="0"/>
              <w:rPr>
                <w:rFonts w:eastAsiaTheme="minorHAnsi"/>
              </w:rPr>
            </w:pPr>
            <w:r>
              <w:rPr>
                <w:rFonts w:eastAsiaTheme="minorHAnsi"/>
              </w:rPr>
              <w:t>Resp. Clerk for SCOTUS Justice</w:t>
            </w:r>
          </w:p>
        </w:tc>
        <w:tc>
          <w:tcPr>
            <w:tcW w:w="4320" w:type="dxa"/>
            <w:tcMar>
              <w:top w:w="100" w:type="nil"/>
              <w:right w:w="100" w:type="nil"/>
            </w:tcMar>
            <w:vAlign w:val="center"/>
          </w:tcPr>
          <w:p w14:paraId="4D1A5941" w14:textId="77777777" w:rsidR="00DB1837" w:rsidRDefault="00DB1837">
            <w:pPr>
              <w:autoSpaceDE w:val="0"/>
              <w:autoSpaceDN w:val="0"/>
              <w:adjustRightInd w:val="0"/>
              <w:jc w:val="center"/>
              <w:rPr>
                <w:rFonts w:eastAsiaTheme="minorHAnsi"/>
              </w:rPr>
            </w:pPr>
            <w:r>
              <w:rPr>
                <w:rFonts w:eastAsiaTheme="minorHAnsi"/>
              </w:rPr>
              <w:t>-0.264</w:t>
            </w:r>
            <w:r>
              <w:rPr>
                <w:rFonts w:eastAsiaTheme="minorHAnsi"/>
                <w:vertAlign w:val="superscript"/>
              </w:rPr>
              <w:t>***</w:t>
            </w:r>
          </w:p>
        </w:tc>
      </w:tr>
      <w:tr w:rsidR="00DB1837" w14:paraId="2089FD13" w14:textId="77777777" w:rsidTr="00B54F93">
        <w:tc>
          <w:tcPr>
            <w:tcW w:w="4428" w:type="dxa"/>
            <w:tcMar>
              <w:top w:w="100" w:type="nil"/>
              <w:right w:w="100" w:type="nil"/>
            </w:tcMar>
            <w:vAlign w:val="center"/>
          </w:tcPr>
          <w:p w14:paraId="2F89C22E"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52EB1B7A" w14:textId="77777777" w:rsidR="00DB1837" w:rsidRDefault="00DB1837">
            <w:pPr>
              <w:autoSpaceDE w:val="0"/>
              <w:autoSpaceDN w:val="0"/>
              <w:adjustRightInd w:val="0"/>
              <w:jc w:val="center"/>
              <w:rPr>
                <w:rFonts w:eastAsiaTheme="minorHAnsi"/>
              </w:rPr>
            </w:pPr>
            <w:r>
              <w:rPr>
                <w:rFonts w:eastAsiaTheme="minorHAnsi"/>
              </w:rPr>
              <w:t>(-3.40)</w:t>
            </w:r>
          </w:p>
        </w:tc>
      </w:tr>
      <w:tr w:rsidR="00DB1837" w14:paraId="7A77C9A3" w14:textId="77777777" w:rsidTr="00B54F93">
        <w:tc>
          <w:tcPr>
            <w:tcW w:w="4428" w:type="dxa"/>
            <w:tcMar>
              <w:top w:w="100" w:type="nil"/>
              <w:right w:w="100" w:type="nil"/>
            </w:tcMar>
            <w:vAlign w:val="center"/>
          </w:tcPr>
          <w:p w14:paraId="68BE8F00"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7180EFAE" w14:textId="77777777" w:rsidR="00DB1837" w:rsidRDefault="00DB1837">
            <w:pPr>
              <w:autoSpaceDE w:val="0"/>
              <w:autoSpaceDN w:val="0"/>
              <w:adjustRightInd w:val="0"/>
              <w:rPr>
                <w:rFonts w:eastAsiaTheme="minorHAnsi"/>
              </w:rPr>
            </w:pPr>
          </w:p>
        </w:tc>
      </w:tr>
      <w:tr w:rsidR="00DB1837" w14:paraId="43B68792" w14:textId="77777777" w:rsidTr="00B54F93">
        <w:tc>
          <w:tcPr>
            <w:tcW w:w="4428" w:type="dxa"/>
            <w:tcMar>
              <w:top w:w="100" w:type="nil"/>
              <w:right w:w="100" w:type="nil"/>
            </w:tcMar>
            <w:vAlign w:val="center"/>
          </w:tcPr>
          <w:p w14:paraId="607F73EA" w14:textId="77777777" w:rsidR="00DB1837" w:rsidRDefault="00DB1837">
            <w:pPr>
              <w:autoSpaceDE w:val="0"/>
              <w:autoSpaceDN w:val="0"/>
              <w:adjustRightInd w:val="0"/>
              <w:rPr>
                <w:rFonts w:eastAsiaTheme="minorHAnsi"/>
              </w:rPr>
            </w:pPr>
            <w:r>
              <w:rPr>
                <w:rFonts w:eastAsiaTheme="minorHAnsi"/>
              </w:rPr>
              <w:t>Resp. Clerk for Diff. SCOTUS Justice</w:t>
            </w:r>
          </w:p>
        </w:tc>
        <w:tc>
          <w:tcPr>
            <w:tcW w:w="4320" w:type="dxa"/>
            <w:tcMar>
              <w:top w:w="100" w:type="nil"/>
              <w:right w:w="100" w:type="nil"/>
            </w:tcMar>
            <w:vAlign w:val="center"/>
          </w:tcPr>
          <w:p w14:paraId="148EC209" w14:textId="77777777" w:rsidR="00DB1837" w:rsidRDefault="00DB1837">
            <w:pPr>
              <w:autoSpaceDE w:val="0"/>
              <w:autoSpaceDN w:val="0"/>
              <w:adjustRightInd w:val="0"/>
              <w:jc w:val="center"/>
              <w:rPr>
                <w:rFonts w:eastAsiaTheme="minorHAnsi"/>
              </w:rPr>
            </w:pPr>
            <w:r>
              <w:rPr>
                <w:rFonts w:eastAsiaTheme="minorHAnsi"/>
              </w:rPr>
              <w:t>-0.133</w:t>
            </w:r>
            <w:r>
              <w:rPr>
                <w:rFonts w:eastAsiaTheme="minorHAnsi"/>
                <w:vertAlign w:val="superscript"/>
              </w:rPr>
              <w:t>**</w:t>
            </w:r>
          </w:p>
        </w:tc>
      </w:tr>
      <w:tr w:rsidR="00DB1837" w14:paraId="69B7878F" w14:textId="77777777" w:rsidTr="00B54F93">
        <w:tc>
          <w:tcPr>
            <w:tcW w:w="4428" w:type="dxa"/>
            <w:tcMar>
              <w:top w:w="100" w:type="nil"/>
              <w:right w:w="100" w:type="nil"/>
            </w:tcMar>
            <w:vAlign w:val="center"/>
          </w:tcPr>
          <w:p w14:paraId="4C7BBDA3"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4226E8A3" w14:textId="77777777" w:rsidR="00DB1837" w:rsidRDefault="00DB1837">
            <w:pPr>
              <w:autoSpaceDE w:val="0"/>
              <w:autoSpaceDN w:val="0"/>
              <w:adjustRightInd w:val="0"/>
              <w:jc w:val="center"/>
              <w:rPr>
                <w:rFonts w:eastAsiaTheme="minorHAnsi"/>
              </w:rPr>
            </w:pPr>
            <w:r>
              <w:rPr>
                <w:rFonts w:eastAsiaTheme="minorHAnsi"/>
              </w:rPr>
              <w:t>(-2.55)</w:t>
            </w:r>
          </w:p>
        </w:tc>
      </w:tr>
      <w:tr w:rsidR="00DB1837" w14:paraId="1540A29A" w14:textId="77777777" w:rsidTr="00B54F93">
        <w:tc>
          <w:tcPr>
            <w:tcW w:w="4428" w:type="dxa"/>
            <w:tcMar>
              <w:top w:w="100" w:type="nil"/>
              <w:right w:w="100" w:type="nil"/>
            </w:tcMar>
            <w:vAlign w:val="center"/>
          </w:tcPr>
          <w:p w14:paraId="40D86AB1"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4981D7CD" w14:textId="77777777" w:rsidR="00DB1837" w:rsidRDefault="00DB1837">
            <w:pPr>
              <w:autoSpaceDE w:val="0"/>
              <w:autoSpaceDN w:val="0"/>
              <w:adjustRightInd w:val="0"/>
              <w:rPr>
                <w:rFonts w:eastAsiaTheme="minorHAnsi"/>
              </w:rPr>
            </w:pPr>
          </w:p>
        </w:tc>
      </w:tr>
      <w:tr w:rsidR="00DB1837" w14:paraId="0926512C" w14:textId="77777777" w:rsidTr="00B54F93">
        <w:tc>
          <w:tcPr>
            <w:tcW w:w="4428" w:type="dxa"/>
            <w:tcMar>
              <w:top w:w="100" w:type="nil"/>
              <w:right w:w="100" w:type="nil"/>
            </w:tcMar>
            <w:vAlign w:val="center"/>
          </w:tcPr>
          <w:p w14:paraId="6BAA9A3A" w14:textId="77777777" w:rsidR="00DB1837" w:rsidRDefault="00DB1837">
            <w:pPr>
              <w:autoSpaceDE w:val="0"/>
              <w:autoSpaceDN w:val="0"/>
              <w:adjustRightInd w:val="0"/>
              <w:rPr>
                <w:rFonts w:eastAsiaTheme="minorHAnsi"/>
              </w:rPr>
            </w:pPr>
            <w:r>
              <w:rPr>
                <w:rFonts w:eastAsiaTheme="minorHAnsi"/>
              </w:rPr>
              <w:t>Resp. Clerk for USCA Highest</w:t>
            </w:r>
          </w:p>
        </w:tc>
        <w:tc>
          <w:tcPr>
            <w:tcW w:w="4320" w:type="dxa"/>
            <w:tcMar>
              <w:top w:w="100" w:type="nil"/>
              <w:right w:w="100" w:type="nil"/>
            </w:tcMar>
            <w:vAlign w:val="center"/>
          </w:tcPr>
          <w:p w14:paraId="0AEB8A53" w14:textId="77777777" w:rsidR="00DB1837" w:rsidRDefault="00DB1837">
            <w:pPr>
              <w:autoSpaceDE w:val="0"/>
              <w:autoSpaceDN w:val="0"/>
              <w:adjustRightInd w:val="0"/>
              <w:jc w:val="center"/>
              <w:rPr>
                <w:rFonts w:eastAsiaTheme="minorHAnsi"/>
              </w:rPr>
            </w:pPr>
            <w:r>
              <w:rPr>
                <w:rFonts w:eastAsiaTheme="minorHAnsi"/>
              </w:rPr>
              <w:t>-0.403</w:t>
            </w:r>
            <w:r>
              <w:rPr>
                <w:rFonts w:eastAsiaTheme="minorHAnsi"/>
                <w:vertAlign w:val="superscript"/>
              </w:rPr>
              <w:t>***</w:t>
            </w:r>
          </w:p>
        </w:tc>
      </w:tr>
      <w:tr w:rsidR="00DB1837" w14:paraId="55ED9EF8" w14:textId="77777777" w:rsidTr="00B54F93">
        <w:tc>
          <w:tcPr>
            <w:tcW w:w="4428" w:type="dxa"/>
            <w:tcMar>
              <w:top w:w="100" w:type="nil"/>
              <w:right w:w="100" w:type="nil"/>
            </w:tcMar>
            <w:vAlign w:val="center"/>
          </w:tcPr>
          <w:p w14:paraId="1E04AF3F"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34C3C872" w14:textId="77777777" w:rsidR="00DB1837" w:rsidRDefault="00DB1837">
            <w:pPr>
              <w:autoSpaceDE w:val="0"/>
              <w:autoSpaceDN w:val="0"/>
              <w:adjustRightInd w:val="0"/>
              <w:jc w:val="center"/>
              <w:rPr>
                <w:rFonts w:eastAsiaTheme="minorHAnsi"/>
              </w:rPr>
            </w:pPr>
            <w:r>
              <w:rPr>
                <w:rFonts w:eastAsiaTheme="minorHAnsi"/>
              </w:rPr>
              <w:t>(-8.53)</w:t>
            </w:r>
          </w:p>
        </w:tc>
      </w:tr>
      <w:tr w:rsidR="00DB1837" w14:paraId="2C433CC2" w14:textId="77777777" w:rsidTr="00B54F93">
        <w:tc>
          <w:tcPr>
            <w:tcW w:w="4428" w:type="dxa"/>
            <w:tcMar>
              <w:top w:w="100" w:type="nil"/>
              <w:right w:w="100" w:type="nil"/>
            </w:tcMar>
            <w:vAlign w:val="center"/>
          </w:tcPr>
          <w:p w14:paraId="17F87CF8"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32DEE6A6" w14:textId="77777777" w:rsidR="00DB1837" w:rsidRDefault="00DB1837">
            <w:pPr>
              <w:autoSpaceDE w:val="0"/>
              <w:autoSpaceDN w:val="0"/>
              <w:adjustRightInd w:val="0"/>
              <w:rPr>
                <w:rFonts w:eastAsiaTheme="minorHAnsi"/>
              </w:rPr>
            </w:pPr>
          </w:p>
        </w:tc>
      </w:tr>
      <w:tr w:rsidR="00DB1837" w14:paraId="0109ED82" w14:textId="77777777" w:rsidTr="00B54F93">
        <w:tc>
          <w:tcPr>
            <w:tcW w:w="4428" w:type="dxa"/>
            <w:tcMar>
              <w:top w:w="100" w:type="nil"/>
              <w:right w:w="100" w:type="nil"/>
            </w:tcMar>
            <w:vAlign w:val="center"/>
          </w:tcPr>
          <w:p w14:paraId="2A7E98C6" w14:textId="77777777" w:rsidR="00DB1837" w:rsidRDefault="00DB1837">
            <w:pPr>
              <w:autoSpaceDE w:val="0"/>
              <w:autoSpaceDN w:val="0"/>
              <w:adjustRightInd w:val="0"/>
              <w:rPr>
                <w:rFonts w:eastAsiaTheme="minorHAnsi"/>
              </w:rPr>
            </w:pPr>
            <w:r>
              <w:rPr>
                <w:rFonts w:eastAsiaTheme="minorHAnsi"/>
              </w:rPr>
              <w:t>Pet. Attorney Law School</w:t>
            </w:r>
          </w:p>
        </w:tc>
        <w:tc>
          <w:tcPr>
            <w:tcW w:w="4320" w:type="dxa"/>
            <w:tcMar>
              <w:top w:w="100" w:type="nil"/>
              <w:right w:w="100" w:type="nil"/>
            </w:tcMar>
            <w:vAlign w:val="center"/>
          </w:tcPr>
          <w:p w14:paraId="55B7A38B" w14:textId="77777777" w:rsidR="00DB1837" w:rsidRDefault="00DB1837">
            <w:pPr>
              <w:autoSpaceDE w:val="0"/>
              <w:autoSpaceDN w:val="0"/>
              <w:adjustRightInd w:val="0"/>
              <w:jc w:val="center"/>
              <w:rPr>
                <w:rFonts w:eastAsiaTheme="minorHAnsi"/>
              </w:rPr>
            </w:pPr>
            <w:r>
              <w:rPr>
                <w:rFonts w:eastAsiaTheme="minorHAnsi"/>
              </w:rPr>
              <w:t>0.251</w:t>
            </w:r>
            <w:r>
              <w:rPr>
                <w:rFonts w:eastAsiaTheme="minorHAnsi"/>
                <w:vertAlign w:val="superscript"/>
              </w:rPr>
              <w:t>***</w:t>
            </w:r>
          </w:p>
        </w:tc>
      </w:tr>
      <w:tr w:rsidR="00DB1837" w14:paraId="0BEA17EC" w14:textId="77777777" w:rsidTr="00B54F93">
        <w:tc>
          <w:tcPr>
            <w:tcW w:w="4428" w:type="dxa"/>
            <w:tcMar>
              <w:top w:w="100" w:type="nil"/>
              <w:right w:w="100" w:type="nil"/>
            </w:tcMar>
            <w:vAlign w:val="center"/>
          </w:tcPr>
          <w:p w14:paraId="74E937D1"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320F317B" w14:textId="77777777" w:rsidR="00DB1837" w:rsidRDefault="00DB1837">
            <w:pPr>
              <w:autoSpaceDE w:val="0"/>
              <w:autoSpaceDN w:val="0"/>
              <w:adjustRightInd w:val="0"/>
              <w:jc w:val="center"/>
              <w:rPr>
                <w:rFonts w:eastAsiaTheme="minorHAnsi"/>
              </w:rPr>
            </w:pPr>
            <w:r>
              <w:rPr>
                <w:rFonts w:eastAsiaTheme="minorHAnsi"/>
              </w:rPr>
              <w:t>(4.86)</w:t>
            </w:r>
          </w:p>
        </w:tc>
      </w:tr>
      <w:tr w:rsidR="00DB1837" w14:paraId="618C5DB4" w14:textId="77777777" w:rsidTr="00B54F93">
        <w:tc>
          <w:tcPr>
            <w:tcW w:w="4428" w:type="dxa"/>
            <w:tcMar>
              <w:top w:w="100" w:type="nil"/>
              <w:right w:w="100" w:type="nil"/>
            </w:tcMar>
            <w:vAlign w:val="center"/>
          </w:tcPr>
          <w:p w14:paraId="2EA48337"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784A9D95" w14:textId="77777777" w:rsidR="00DB1837" w:rsidRDefault="00DB1837">
            <w:pPr>
              <w:autoSpaceDE w:val="0"/>
              <w:autoSpaceDN w:val="0"/>
              <w:adjustRightInd w:val="0"/>
              <w:rPr>
                <w:rFonts w:eastAsiaTheme="minorHAnsi"/>
              </w:rPr>
            </w:pPr>
          </w:p>
        </w:tc>
      </w:tr>
      <w:tr w:rsidR="00DB1837" w14:paraId="60620746" w14:textId="77777777" w:rsidTr="00B54F93">
        <w:tc>
          <w:tcPr>
            <w:tcW w:w="4428" w:type="dxa"/>
            <w:tcMar>
              <w:top w:w="100" w:type="nil"/>
              <w:right w:w="100" w:type="nil"/>
            </w:tcMar>
            <w:vAlign w:val="center"/>
          </w:tcPr>
          <w:p w14:paraId="60F3B6E7" w14:textId="77777777" w:rsidR="00DB1837" w:rsidRDefault="00DB1837">
            <w:pPr>
              <w:autoSpaceDE w:val="0"/>
              <w:autoSpaceDN w:val="0"/>
              <w:adjustRightInd w:val="0"/>
              <w:rPr>
                <w:rFonts w:eastAsiaTheme="minorHAnsi"/>
              </w:rPr>
            </w:pPr>
            <w:r>
              <w:rPr>
                <w:rFonts w:eastAsiaTheme="minorHAnsi"/>
              </w:rPr>
              <w:t>Pet. Attorney Honors</w:t>
            </w:r>
          </w:p>
        </w:tc>
        <w:tc>
          <w:tcPr>
            <w:tcW w:w="4320" w:type="dxa"/>
            <w:tcMar>
              <w:top w:w="100" w:type="nil"/>
              <w:right w:w="100" w:type="nil"/>
            </w:tcMar>
            <w:vAlign w:val="center"/>
          </w:tcPr>
          <w:p w14:paraId="00BCA712" w14:textId="77777777" w:rsidR="00DB1837" w:rsidRDefault="00DB1837">
            <w:pPr>
              <w:autoSpaceDE w:val="0"/>
              <w:autoSpaceDN w:val="0"/>
              <w:adjustRightInd w:val="0"/>
              <w:jc w:val="center"/>
              <w:rPr>
                <w:rFonts w:eastAsiaTheme="minorHAnsi"/>
              </w:rPr>
            </w:pPr>
            <w:r>
              <w:rPr>
                <w:rFonts w:eastAsiaTheme="minorHAnsi"/>
              </w:rPr>
              <w:t>0.067</w:t>
            </w:r>
            <w:r>
              <w:rPr>
                <w:rFonts w:eastAsiaTheme="minorHAnsi"/>
                <w:vertAlign w:val="superscript"/>
              </w:rPr>
              <w:t>*</w:t>
            </w:r>
          </w:p>
        </w:tc>
      </w:tr>
      <w:tr w:rsidR="00DB1837" w14:paraId="60A5C288" w14:textId="77777777" w:rsidTr="00B54F93">
        <w:tc>
          <w:tcPr>
            <w:tcW w:w="4428" w:type="dxa"/>
            <w:tcMar>
              <w:top w:w="100" w:type="nil"/>
              <w:right w:w="100" w:type="nil"/>
            </w:tcMar>
            <w:vAlign w:val="center"/>
          </w:tcPr>
          <w:p w14:paraId="2BBDE8F1"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2F9E22B2" w14:textId="77777777" w:rsidR="00DB1837" w:rsidRDefault="00DB1837">
            <w:pPr>
              <w:autoSpaceDE w:val="0"/>
              <w:autoSpaceDN w:val="0"/>
              <w:adjustRightInd w:val="0"/>
              <w:jc w:val="center"/>
              <w:rPr>
                <w:rFonts w:eastAsiaTheme="minorHAnsi"/>
              </w:rPr>
            </w:pPr>
            <w:r>
              <w:rPr>
                <w:rFonts w:eastAsiaTheme="minorHAnsi"/>
              </w:rPr>
              <w:t>(1.94)</w:t>
            </w:r>
          </w:p>
        </w:tc>
      </w:tr>
      <w:tr w:rsidR="00DB1837" w14:paraId="3FE51503" w14:textId="77777777" w:rsidTr="00B54F93">
        <w:tc>
          <w:tcPr>
            <w:tcW w:w="4428" w:type="dxa"/>
            <w:tcMar>
              <w:top w:w="100" w:type="nil"/>
              <w:right w:w="100" w:type="nil"/>
            </w:tcMar>
            <w:vAlign w:val="center"/>
          </w:tcPr>
          <w:p w14:paraId="5224BA44"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660A9AE4" w14:textId="77777777" w:rsidR="00DB1837" w:rsidRDefault="00DB1837">
            <w:pPr>
              <w:autoSpaceDE w:val="0"/>
              <w:autoSpaceDN w:val="0"/>
              <w:adjustRightInd w:val="0"/>
              <w:rPr>
                <w:rFonts w:eastAsiaTheme="minorHAnsi"/>
              </w:rPr>
            </w:pPr>
          </w:p>
        </w:tc>
      </w:tr>
      <w:tr w:rsidR="00DB1837" w14:paraId="01078711" w14:textId="77777777" w:rsidTr="00B54F93">
        <w:tc>
          <w:tcPr>
            <w:tcW w:w="4428" w:type="dxa"/>
            <w:tcMar>
              <w:top w:w="100" w:type="nil"/>
              <w:right w:w="100" w:type="nil"/>
            </w:tcMar>
            <w:vAlign w:val="center"/>
          </w:tcPr>
          <w:p w14:paraId="5263FB6A" w14:textId="77777777" w:rsidR="00DB1837" w:rsidRDefault="00DB1837">
            <w:pPr>
              <w:autoSpaceDE w:val="0"/>
              <w:autoSpaceDN w:val="0"/>
              <w:adjustRightInd w:val="0"/>
              <w:rPr>
                <w:rFonts w:eastAsiaTheme="minorHAnsi"/>
              </w:rPr>
            </w:pPr>
            <w:r>
              <w:rPr>
                <w:rFonts w:eastAsiaTheme="minorHAnsi"/>
              </w:rPr>
              <w:t>Pet. DC Firm</w:t>
            </w:r>
          </w:p>
        </w:tc>
        <w:tc>
          <w:tcPr>
            <w:tcW w:w="4320" w:type="dxa"/>
            <w:tcMar>
              <w:top w:w="100" w:type="nil"/>
              <w:right w:w="100" w:type="nil"/>
            </w:tcMar>
            <w:vAlign w:val="center"/>
          </w:tcPr>
          <w:p w14:paraId="60B0FDDA" w14:textId="77777777" w:rsidR="00DB1837" w:rsidRDefault="00DB1837">
            <w:pPr>
              <w:autoSpaceDE w:val="0"/>
              <w:autoSpaceDN w:val="0"/>
              <w:adjustRightInd w:val="0"/>
              <w:jc w:val="center"/>
              <w:rPr>
                <w:rFonts w:eastAsiaTheme="minorHAnsi"/>
              </w:rPr>
            </w:pPr>
            <w:r>
              <w:rPr>
                <w:rFonts w:eastAsiaTheme="minorHAnsi"/>
              </w:rPr>
              <w:t>0.137</w:t>
            </w:r>
            <w:r>
              <w:rPr>
                <w:rFonts w:eastAsiaTheme="minorHAnsi"/>
                <w:vertAlign w:val="superscript"/>
              </w:rPr>
              <w:t>***</w:t>
            </w:r>
          </w:p>
        </w:tc>
      </w:tr>
      <w:tr w:rsidR="00DB1837" w14:paraId="14451901" w14:textId="77777777" w:rsidTr="00B54F93">
        <w:tc>
          <w:tcPr>
            <w:tcW w:w="4428" w:type="dxa"/>
            <w:tcMar>
              <w:top w:w="100" w:type="nil"/>
              <w:right w:w="100" w:type="nil"/>
            </w:tcMar>
            <w:vAlign w:val="center"/>
          </w:tcPr>
          <w:p w14:paraId="18D535C0"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467BBE6C" w14:textId="77777777" w:rsidR="00DB1837" w:rsidRDefault="00DB1837">
            <w:pPr>
              <w:autoSpaceDE w:val="0"/>
              <w:autoSpaceDN w:val="0"/>
              <w:adjustRightInd w:val="0"/>
              <w:jc w:val="center"/>
              <w:rPr>
                <w:rFonts w:eastAsiaTheme="minorHAnsi"/>
              </w:rPr>
            </w:pPr>
            <w:r>
              <w:rPr>
                <w:rFonts w:eastAsiaTheme="minorHAnsi"/>
              </w:rPr>
              <w:t>(3.33)</w:t>
            </w:r>
          </w:p>
        </w:tc>
      </w:tr>
      <w:tr w:rsidR="00DB1837" w14:paraId="2C1916C9" w14:textId="77777777" w:rsidTr="00B54F93">
        <w:tc>
          <w:tcPr>
            <w:tcW w:w="4428" w:type="dxa"/>
            <w:tcMar>
              <w:top w:w="100" w:type="nil"/>
              <w:right w:w="100" w:type="nil"/>
            </w:tcMar>
            <w:vAlign w:val="center"/>
          </w:tcPr>
          <w:p w14:paraId="39DCFC7A"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6DCEA83D" w14:textId="77777777" w:rsidR="00DB1837" w:rsidRDefault="00DB1837">
            <w:pPr>
              <w:autoSpaceDE w:val="0"/>
              <w:autoSpaceDN w:val="0"/>
              <w:adjustRightInd w:val="0"/>
              <w:rPr>
                <w:rFonts w:eastAsiaTheme="minorHAnsi"/>
              </w:rPr>
            </w:pPr>
          </w:p>
        </w:tc>
      </w:tr>
      <w:tr w:rsidR="00DB1837" w14:paraId="0266F0EA" w14:textId="77777777" w:rsidTr="00B54F93">
        <w:tc>
          <w:tcPr>
            <w:tcW w:w="4428" w:type="dxa"/>
            <w:tcMar>
              <w:top w:w="100" w:type="nil"/>
              <w:right w:w="100" w:type="nil"/>
            </w:tcMar>
            <w:vAlign w:val="center"/>
          </w:tcPr>
          <w:p w14:paraId="598BE2C7" w14:textId="77777777" w:rsidR="00DB1837" w:rsidRDefault="00DB1837">
            <w:pPr>
              <w:autoSpaceDE w:val="0"/>
              <w:autoSpaceDN w:val="0"/>
              <w:adjustRightInd w:val="0"/>
              <w:rPr>
                <w:rFonts w:eastAsiaTheme="minorHAnsi"/>
              </w:rPr>
            </w:pPr>
            <w:r>
              <w:rPr>
                <w:rFonts w:eastAsiaTheme="minorHAnsi"/>
              </w:rPr>
              <w:t>Log Pet. Attorney Experience</w:t>
            </w:r>
          </w:p>
        </w:tc>
        <w:tc>
          <w:tcPr>
            <w:tcW w:w="4320" w:type="dxa"/>
            <w:tcMar>
              <w:top w:w="100" w:type="nil"/>
              <w:right w:w="100" w:type="nil"/>
            </w:tcMar>
            <w:vAlign w:val="center"/>
          </w:tcPr>
          <w:p w14:paraId="6687CA40" w14:textId="77777777" w:rsidR="00DB1837" w:rsidRDefault="00DB1837">
            <w:pPr>
              <w:autoSpaceDE w:val="0"/>
              <w:autoSpaceDN w:val="0"/>
              <w:adjustRightInd w:val="0"/>
              <w:jc w:val="center"/>
              <w:rPr>
                <w:rFonts w:eastAsiaTheme="minorHAnsi"/>
              </w:rPr>
            </w:pPr>
            <w:r>
              <w:rPr>
                <w:rFonts w:eastAsiaTheme="minorHAnsi"/>
              </w:rPr>
              <w:t>0.051</w:t>
            </w:r>
            <w:r>
              <w:rPr>
                <w:rFonts w:eastAsiaTheme="minorHAnsi"/>
                <w:vertAlign w:val="superscript"/>
              </w:rPr>
              <w:t>**</w:t>
            </w:r>
          </w:p>
        </w:tc>
      </w:tr>
      <w:tr w:rsidR="00DB1837" w14:paraId="67B31AC0" w14:textId="77777777" w:rsidTr="00B54F93">
        <w:tc>
          <w:tcPr>
            <w:tcW w:w="4428" w:type="dxa"/>
            <w:tcMar>
              <w:top w:w="100" w:type="nil"/>
              <w:right w:w="100" w:type="nil"/>
            </w:tcMar>
            <w:vAlign w:val="center"/>
          </w:tcPr>
          <w:p w14:paraId="4234F78E"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0509E56C" w14:textId="77777777" w:rsidR="00DB1837" w:rsidRDefault="00DB1837">
            <w:pPr>
              <w:autoSpaceDE w:val="0"/>
              <w:autoSpaceDN w:val="0"/>
              <w:adjustRightInd w:val="0"/>
              <w:jc w:val="center"/>
              <w:rPr>
                <w:rFonts w:eastAsiaTheme="minorHAnsi"/>
              </w:rPr>
            </w:pPr>
            <w:r>
              <w:rPr>
                <w:rFonts w:eastAsiaTheme="minorHAnsi"/>
              </w:rPr>
              <w:t>(2.58)</w:t>
            </w:r>
          </w:p>
        </w:tc>
      </w:tr>
      <w:tr w:rsidR="00DB1837" w14:paraId="149057F7" w14:textId="77777777" w:rsidTr="00B54F93">
        <w:tc>
          <w:tcPr>
            <w:tcW w:w="4428" w:type="dxa"/>
            <w:tcMar>
              <w:top w:w="100" w:type="nil"/>
              <w:right w:w="100" w:type="nil"/>
            </w:tcMar>
            <w:vAlign w:val="center"/>
          </w:tcPr>
          <w:p w14:paraId="13B6D111"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677F2A8D" w14:textId="77777777" w:rsidR="00DB1837" w:rsidRDefault="00DB1837">
            <w:pPr>
              <w:autoSpaceDE w:val="0"/>
              <w:autoSpaceDN w:val="0"/>
              <w:adjustRightInd w:val="0"/>
              <w:rPr>
                <w:rFonts w:eastAsiaTheme="minorHAnsi"/>
              </w:rPr>
            </w:pPr>
          </w:p>
        </w:tc>
      </w:tr>
      <w:tr w:rsidR="00DB1837" w14:paraId="20E765B6" w14:textId="77777777" w:rsidTr="00B54F93">
        <w:tc>
          <w:tcPr>
            <w:tcW w:w="4428" w:type="dxa"/>
            <w:tcMar>
              <w:top w:w="100" w:type="nil"/>
              <w:right w:w="100" w:type="nil"/>
            </w:tcMar>
            <w:vAlign w:val="center"/>
          </w:tcPr>
          <w:p w14:paraId="008B5210" w14:textId="77777777" w:rsidR="00DB1837" w:rsidRDefault="00DB1837">
            <w:pPr>
              <w:autoSpaceDE w:val="0"/>
              <w:autoSpaceDN w:val="0"/>
              <w:adjustRightInd w:val="0"/>
              <w:rPr>
                <w:rFonts w:eastAsiaTheme="minorHAnsi"/>
              </w:rPr>
            </w:pPr>
            <w:r>
              <w:rPr>
                <w:rFonts w:eastAsiaTheme="minorHAnsi"/>
              </w:rPr>
              <w:t>Women's Issue</w:t>
            </w:r>
          </w:p>
        </w:tc>
        <w:tc>
          <w:tcPr>
            <w:tcW w:w="4320" w:type="dxa"/>
            <w:tcMar>
              <w:top w:w="100" w:type="nil"/>
              <w:right w:w="100" w:type="nil"/>
            </w:tcMar>
            <w:vAlign w:val="center"/>
          </w:tcPr>
          <w:p w14:paraId="7BD7CD2E" w14:textId="77777777" w:rsidR="00DB1837" w:rsidRDefault="00DB1837">
            <w:pPr>
              <w:autoSpaceDE w:val="0"/>
              <w:autoSpaceDN w:val="0"/>
              <w:adjustRightInd w:val="0"/>
              <w:jc w:val="center"/>
              <w:rPr>
                <w:rFonts w:eastAsiaTheme="minorHAnsi"/>
              </w:rPr>
            </w:pPr>
            <w:r>
              <w:rPr>
                <w:rFonts w:eastAsiaTheme="minorHAnsi"/>
              </w:rPr>
              <w:t>0.153</w:t>
            </w:r>
            <w:r>
              <w:rPr>
                <w:rFonts w:eastAsiaTheme="minorHAnsi"/>
                <w:vertAlign w:val="superscript"/>
              </w:rPr>
              <w:t>**</w:t>
            </w:r>
          </w:p>
        </w:tc>
      </w:tr>
      <w:tr w:rsidR="00DB1837" w14:paraId="5B04BF87" w14:textId="77777777" w:rsidTr="00B54F93">
        <w:tc>
          <w:tcPr>
            <w:tcW w:w="4428" w:type="dxa"/>
            <w:tcMar>
              <w:top w:w="100" w:type="nil"/>
              <w:right w:w="100" w:type="nil"/>
            </w:tcMar>
            <w:vAlign w:val="center"/>
          </w:tcPr>
          <w:p w14:paraId="6835A9B1"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6DBBDC71" w14:textId="77777777" w:rsidR="00DB1837" w:rsidRDefault="00DB1837">
            <w:pPr>
              <w:autoSpaceDE w:val="0"/>
              <w:autoSpaceDN w:val="0"/>
              <w:adjustRightInd w:val="0"/>
              <w:jc w:val="center"/>
              <w:rPr>
                <w:rFonts w:eastAsiaTheme="minorHAnsi"/>
              </w:rPr>
            </w:pPr>
            <w:r>
              <w:rPr>
                <w:rFonts w:eastAsiaTheme="minorHAnsi"/>
              </w:rPr>
              <w:t>(2.43)</w:t>
            </w:r>
          </w:p>
        </w:tc>
      </w:tr>
      <w:tr w:rsidR="00DB1837" w14:paraId="009BB5B8" w14:textId="77777777" w:rsidTr="00B54F93">
        <w:tc>
          <w:tcPr>
            <w:tcW w:w="4428" w:type="dxa"/>
            <w:tcMar>
              <w:top w:w="100" w:type="nil"/>
              <w:right w:w="100" w:type="nil"/>
            </w:tcMar>
            <w:vAlign w:val="center"/>
          </w:tcPr>
          <w:p w14:paraId="759DEB11"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464FDB45" w14:textId="77777777" w:rsidR="00DB1837" w:rsidRDefault="00DB1837">
            <w:pPr>
              <w:autoSpaceDE w:val="0"/>
              <w:autoSpaceDN w:val="0"/>
              <w:adjustRightInd w:val="0"/>
              <w:rPr>
                <w:rFonts w:eastAsiaTheme="minorHAnsi"/>
              </w:rPr>
            </w:pPr>
          </w:p>
        </w:tc>
      </w:tr>
      <w:tr w:rsidR="00DB1837" w14:paraId="52D2AB05" w14:textId="77777777" w:rsidTr="00B54F93">
        <w:tc>
          <w:tcPr>
            <w:tcW w:w="4428" w:type="dxa"/>
            <w:tcMar>
              <w:top w:w="100" w:type="nil"/>
              <w:right w:w="100" w:type="nil"/>
            </w:tcMar>
            <w:vAlign w:val="center"/>
          </w:tcPr>
          <w:p w14:paraId="70970A8A" w14:textId="35C1587D" w:rsidR="00DB1837" w:rsidRDefault="006B13F8">
            <w:pPr>
              <w:autoSpaceDE w:val="0"/>
              <w:autoSpaceDN w:val="0"/>
              <w:adjustRightInd w:val="0"/>
              <w:rPr>
                <w:rFonts w:eastAsiaTheme="minorHAnsi"/>
              </w:rPr>
            </w:pPr>
            <w:r>
              <w:rPr>
                <w:rFonts w:eastAsiaTheme="minorHAnsi"/>
              </w:rPr>
              <w:t>Female Petitioner</w:t>
            </w:r>
          </w:p>
        </w:tc>
        <w:tc>
          <w:tcPr>
            <w:tcW w:w="4320" w:type="dxa"/>
            <w:tcMar>
              <w:top w:w="100" w:type="nil"/>
              <w:right w:w="100" w:type="nil"/>
            </w:tcMar>
            <w:vAlign w:val="center"/>
          </w:tcPr>
          <w:p w14:paraId="6D7C40E6" w14:textId="77777777" w:rsidR="00DB1837" w:rsidRDefault="00DB1837">
            <w:pPr>
              <w:autoSpaceDE w:val="0"/>
              <w:autoSpaceDN w:val="0"/>
              <w:adjustRightInd w:val="0"/>
              <w:jc w:val="center"/>
              <w:rPr>
                <w:rFonts w:eastAsiaTheme="minorHAnsi"/>
              </w:rPr>
            </w:pPr>
            <w:r>
              <w:rPr>
                <w:rFonts w:eastAsiaTheme="minorHAnsi"/>
              </w:rPr>
              <w:t>0.081</w:t>
            </w:r>
          </w:p>
        </w:tc>
      </w:tr>
      <w:tr w:rsidR="00DB1837" w14:paraId="5E5989CF" w14:textId="77777777" w:rsidTr="00B54F93">
        <w:tc>
          <w:tcPr>
            <w:tcW w:w="4428" w:type="dxa"/>
            <w:tcMar>
              <w:top w:w="100" w:type="nil"/>
              <w:right w:w="100" w:type="nil"/>
            </w:tcMar>
            <w:vAlign w:val="center"/>
          </w:tcPr>
          <w:p w14:paraId="76F7B535"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17EF9CA8" w14:textId="77777777" w:rsidR="00DB1837" w:rsidRDefault="00DB1837">
            <w:pPr>
              <w:autoSpaceDE w:val="0"/>
              <w:autoSpaceDN w:val="0"/>
              <w:adjustRightInd w:val="0"/>
              <w:jc w:val="center"/>
              <w:rPr>
                <w:rFonts w:eastAsiaTheme="minorHAnsi"/>
              </w:rPr>
            </w:pPr>
            <w:r>
              <w:rPr>
                <w:rFonts w:eastAsiaTheme="minorHAnsi"/>
              </w:rPr>
              <w:t>(1.23)</w:t>
            </w:r>
          </w:p>
        </w:tc>
      </w:tr>
      <w:tr w:rsidR="00DB1837" w14:paraId="1344D021" w14:textId="77777777" w:rsidTr="00B54F93">
        <w:tc>
          <w:tcPr>
            <w:tcW w:w="4428" w:type="dxa"/>
            <w:tcMar>
              <w:top w:w="100" w:type="nil"/>
              <w:right w:w="100" w:type="nil"/>
            </w:tcMar>
            <w:vAlign w:val="center"/>
          </w:tcPr>
          <w:p w14:paraId="2B2A531E"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11C37AA5" w14:textId="77777777" w:rsidR="00DB1837" w:rsidRDefault="00DB1837">
            <w:pPr>
              <w:autoSpaceDE w:val="0"/>
              <w:autoSpaceDN w:val="0"/>
              <w:adjustRightInd w:val="0"/>
              <w:rPr>
                <w:rFonts w:eastAsiaTheme="minorHAnsi"/>
              </w:rPr>
            </w:pPr>
          </w:p>
        </w:tc>
      </w:tr>
      <w:tr w:rsidR="00DB1837" w14:paraId="14BB6DE9" w14:textId="77777777" w:rsidTr="00B54F93">
        <w:tc>
          <w:tcPr>
            <w:tcW w:w="4428" w:type="dxa"/>
            <w:tcMar>
              <w:top w:w="100" w:type="nil"/>
              <w:right w:w="100" w:type="nil"/>
            </w:tcMar>
            <w:vAlign w:val="center"/>
          </w:tcPr>
          <w:p w14:paraId="51F140B4" w14:textId="3BFB8E0B" w:rsidR="00DB1837" w:rsidRDefault="00DB1837">
            <w:pPr>
              <w:autoSpaceDE w:val="0"/>
              <w:autoSpaceDN w:val="0"/>
              <w:adjustRightInd w:val="0"/>
              <w:rPr>
                <w:rFonts w:eastAsiaTheme="minorHAnsi"/>
              </w:rPr>
            </w:pPr>
            <w:r>
              <w:rPr>
                <w:rFonts w:eastAsiaTheme="minorHAnsi"/>
              </w:rPr>
              <w:t xml:space="preserve">Women's Issue </w:t>
            </w:r>
            <w:r w:rsidR="006B13F8">
              <w:rPr>
                <w:rFonts w:eastAsiaTheme="minorHAnsi"/>
              </w:rPr>
              <w:t>x Female Petitioner</w:t>
            </w:r>
          </w:p>
        </w:tc>
        <w:tc>
          <w:tcPr>
            <w:tcW w:w="4320" w:type="dxa"/>
            <w:tcMar>
              <w:top w:w="100" w:type="nil"/>
              <w:right w:w="100" w:type="nil"/>
            </w:tcMar>
            <w:vAlign w:val="center"/>
          </w:tcPr>
          <w:p w14:paraId="2F4C1481" w14:textId="77777777" w:rsidR="00DB1837" w:rsidRDefault="00DB1837">
            <w:pPr>
              <w:autoSpaceDE w:val="0"/>
              <w:autoSpaceDN w:val="0"/>
              <w:adjustRightInd w:val="0"/>
              <w:jc w:val="center"/>
              <w:rPr>
                <w:rFonts w:eastAsiaTheme="minorHAnsi"/>
              </w:rPr>
            </w:pPr>
            <w:r>
              <w:rPr>
                <w:rFonts w:eastAsiaTheme="minorHAnsi"/>
              </w:rPr>
              <w:t>0.110</w:t>
            </w:r>
          </w:p>
        </w:tc>
      </w:tr>
      <w:tr w:rsidR="00DB1837" w14:paraId="56BB0C36" w14:textId="77777777" w:rsidTr="00B54F93">
        <w:tc>
          <w:tcPr>
            <w:tcW w:w="4428" w:type="dxa"/>
            <w:tcMar>
              <w:top w:w="100" w:type="nil"/>
              <w:right w:w="100" w:type="nil"/>
            </w:tcMar>
            <w:vAlign w:val="center"/>
          </w:tcPr>
          <w:p w14:paraId="75743D56"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07620734" w14:textId="77777777" w:rsidR="00DB1837" w:rsidRDefault="00DB1837">
            <w:pPr>
              <w:autoSpaceDE w:val="0"/>
              <w:autoSpaceDN w:val="0"/>
              <w:adjustRightInd w:val="0"/>
              <w:jc w:val="center"/>
              <w:rPr>
                <w:rFonts w:eastAsiaTheme="minorHAnsi"/>
              </w:rPr>
            </w:pPr>
            <w:r>
              <w:rPr>
                <w:rFonts w:eastAsiaTheme="minorHAnsi"/>
              </w:rPr>
              <w:t>(0.43)</w:t>
            </w:r>
          </w:p>
        </w:tc>
      </w:tr>
      <w:tr w:rsidR="00DB1837" w14:paraId="44F3C224" w14:textId="77777777" w:rsidTr="00B54F93">
        <w:tc>
          <w:tcPr>
            <w:tcW w:w="4428" w:type="dxa"/>
            <w:tcMar>
              <w:top w:w="100" w:type="nil"/>
              <w:right w:w="100" w:type="nil"/>
            </w:tcMar>
            <w:vAlign w:val="center"/>
          </w:tcPr>
          <w:p w14:paraId="60D067E7"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362F0586" w14:textId="77777777" w:rsidR="00DB1837" w:rsidRDefault="00DB1837">
            <w:pPr>
              <w:autoSpaceDE w:val="0"/>
              <w:autoSpaceDN w:val="0"/>
              <w:adjustRightInd w:val="0"/>
              <w:rPr>
                <w:rFonts w:eastAsiaTheme="minorHAnsi"/>
              </w:rPr>
            </w:pPr>
          </w:p>
        </w:tc>
      </w:tr>
      <w:tr w:rsidR="00DB1837" w14:paraId="269DD84C" w14:textId="77777777" w:rsidTr="00B54F93">
        <w:tc>
          <w:tcPr>
            <w:tcW w:w="4428" w:type="dxa"/>
            <w:tcMar>
              <w:top w:w="100" w:type="nil"/>
              <w:right w:w="100" w:type="nil"/>
            </w:tcMar>
            <w:vAlign w:val="center"/>
          </w:tcPr>
          <w:p w14:paraId="566BBE76" w14:textId="77777777" w:rsidR="00DB1837" w:rsidRDefault="00DB1837">
            <w:pPr>
              <w:autoSpaceDE w:val="0"/>
              <w:autoSpaceDN w:val="0"/>
              <w:adjustRightInd w:val="0"/>
              <w:rPr>
                <w:rFonts w:eastAsiaTheme="minorHAnsi"/>
              </w:rPr>
            </w:pPr>
            <w:r>
              <w:rPr>
                <w:rFonts w:eastAsiaTheme="minorHAnsi"/>
              </w:rPr>
              <w:t>Pet. Former OSG</w:t>
            </w:r>
          </w:p>
        </w:tc>
        <w:tc>
          <w:tcPr>
            <w:tcW w:w="4320" w:type="dxa"/>
            <w:tcMar>
              <w:top w:w="100" w:type="nil"/>
              <w:right w:w="100" w:type="nil"/>
            </w:tcMar>
            <w:vAlign w:val="center"/>
          </w:tcPr>
          <w:p w14:paraId="7E769778" w14:textId="77777777" w:rsidR="00DB1837" w:rsidRDefault="00DB1837">
            <w:pPr>
              <w:autoSpaceDE w:val="0"/>
              <w:autoSpaceDN w:val="0"/>
              <w:adjustRightInd w:val="0"/>
              <w:jc w:val="center"/>
              <w:rPr>
                <w:rFonts w:eastAsiaTheme="minorHAnsi"/>
              </w:rPr>
            </w:pPr>
            <w:r>
              <w:rPr>
                <w:rFonts w:eastAsiaTheme="minorHAnsi"/>
              </w:rPr>
              <w:t>-0.130</w:t>
            </w:r>
          </w:p>
        </w:tc>
      </w:tr>
      <w:tr w:rsidR="00DB1837" w14:paraId="31727B88" w14:textId="77777777" w:rsidTr="00B54F93">
        <w:tc>
          <w:tcPr>
            <w:tcW w:w="4428" w:type="dxa"/>
            <w:tcMar>
              <w:top w:w="100" w:type="nil"/>
              <w:right w:w="100" w:type="nil"/>
            </w:tcMar>
            <w:vAlign w:val="center"/>
          </w:tcPr>
          <w:p w14:paraId="107F9F46"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0B0DF4BC" w14:textId="77777777" w:rsidR="00DB1837" w:rsidRDefault="00DB1837">
            <w:pPr>
              <w:autoSpaceDE w:val="0"/>
              <w:autoSpaceDN w:val="0"/>
              <w:adjustRightInd w:val="0"/>
              <w:jc w:val="center"/>
              <w:rPr>
                <w:rFonts w:eastAsiaTheme="minorHAnsi"/>
              </w:rPr>
            </w:pPr>
            <w:r>
              <w:rPr>
                <w:rFonts w:eastAsiaTheme="minorHAnsi"/>
              </w:rPr>
              <w:t>(-1.20)</w:t>
            </w:r>
          </w:p>
        </w:tc>
      </w:tr>
      <w:tr w:rsidR="00DB1837" w14:paraId="3DC4082A" w14:textId="77777777" w:rsidTr="00B54F93">
        <w:tc>
          <w:tcPr>
            <w:tcW w:w="4428" w:type="dxa"/>
            <w:tcMar>
              <w:top w:w="100" w:type="nil"/>
              <w:right w:w="100" w:type="nil"/>
            </w:tcMar>
            <w:vAlign w:val="center"/>
          </w:tcPr>
          <w:p w14:paraId="0FF9E2D5"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007FB15E" w14:textId="77777777" w:rsidR="00DB1837" w:rsidRDefault="00DB1837">
            <w:pPr>
              <w:autoSpaceDE w:val="0"/>
              <w:autoSpaceDN w:val="0"/>
              <w:adjustRightInd w:val="0"/>
              <w:rPr>
                <w:rFonts w:eastAsiaTheme="minorHAnsi"/>
              </w:rPr>
            </w:pPr>
          </w:p>
        </w:tc>
      </w:tr>
      <w:tr w:rsidR="00DB1837" w14:paraId="67BE01CD" w14:textId="77777777" w:rsidTr="00B54F93">
        <w:tc>
          <w:tcPr>
            <w:tcW w:w="4428" w:type="dxa"/>
            <w:tcMar>
              <w:top w:w="100" w:type="nil"/>
              <w:right w:w="100" w:type="nil"/>
            </w:tcMar>
            <w:vAlign w:val="center"/>
          </w:tcPr>
          <w:p w14:paraId="247A02C3" w14:textId="77777777" w:rsidR="00DB1837" w:rsidRDefault="00DB1837">
            <w:pPr>
              <w:autoSpaceDE w:val="0"/>
              <w:autoSpaceDN w:val="0"/>
              <w:adjustRightInd w:val="0"/>
              <w:rPr>
                <w:rFonts w:eastAsiaTheme="minorHAnsi"/>
              </w:rPr>
            </w:pPr>
            <w:r>
              <w:rPr>
                <w:rFonts w:eastAsiaTheme="minorHAnsi"/>
              </w:rPr>
              <w:t>OSG Amicus for Pet.</w:t>
            </w:r>
          </w:p>
        </w:tc>
        <w:tc>
          <w:tcPr>
            <w:tcW w:w="4320" w:type="dxa"/>
            <w:tcMar>
              <w:top w:w="100" w:type="nil"/>
              <w:right w:w="100" w:type="nil"/>
            </w:tcMar>
            <w:vAlign w:val="center"/>
          </w:tcPr>
          <w:p w14:paraId="77C8A710" w14:textId="77777777" w:rsidR="00DB1837" w:rsidRDefault="00DB1837">
            <w:pPr>
              <w:autoSpaceDE w:val="0"/>
              <w:autoSpaceDN w:val="0"/>
              <w:adjustRightInd w:val="0"/>
              <w:jc w:val="center"/>
              <w:rPr>
                <w:rFonts w:eastAsiaTheme="minorHAnsi"/>
              </w:rPr>
            </w:pPr>
            <w:r>
              <w:rPr>
                <w:rFonts w:eastAsiaTheme="minorHAnsi"/>
              </w:rPr>
              <w:t>0.166</w:t>
            </w:r>
            <w:r>
              <w:rPr>
                <w:rFonts w:eastAsiaTheme="minorHAnsi"/>
                <w:vertAlign w:val="superscript"/>
              </w:rPr>
              <w:t>**</w:t>
            </w:r>
          </w:p>
        </w:tc>
      </w:tr>
      <w:tr w:rsidR="00DB1837" w14:paraId="72F71784" w14:textId="77777777" w:rsidTr="00B54F93">
        <w:tc>
          <w:tcPr>
            <w:tcW w:w="4428" w:type="dxa"/>
            <w:tcMar>
              <w:top w:w="100" w:type="nil"/>
              <w:right w:w="100" w:type="nil"/>
            </w:tcMar>
            <w:vAlign w:val="center"/>
          </w:tcPr>
          <w:p w14:paraId="7F581260"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70C5E535" w14:textId="77777777" w:rsidR="00DB1837" w:rsidRDefault="00DB1837">
            <w:pPr>
              <w:autoSpaceDE w:val="0"/>
              <w:autoSpaceDN w:val="0"/>
              <w:adjustRightInd w:val="0"/>
              <w:jc w:val="center"/>
              <w:rPr>
                <w:rFonts w:eastAsiaTheme="minorHAnsi"/>
              </w:rPr>
            </w:pPr>
            <w:r>
              <w:rPr>
                <w:rFonts w:eastAsiaTheme="minorHAnsi"/>
              </w:rPr>
              <w:t>(2.02)</w:t>
            </w:r>
          </w:p>
        </w:tc>
      </w:tr>
      <w:tr w:rsidR="00DB1837" w14:paraId="171EDC0C" w14:textId="77777777" w:rsidTr="00B54F93">
        <w:tc>
          <w:tcPr>
            <w:tcW w:w="4428" w:type="dxa"/>
            <w:tcMar>
              <w:top w:w="100" w:type="nil"/>
              <w:right w:w="100" w:type="nil"/>
            </w:tcMar>
            <w:vAlign w:val="center"/>
          </w:tcPr>
          <w:p w14:paraId="0C4E0723"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287477A6" w14:textId="77777777" w:rsidR="00DB1837" w:rsidRDefault="00DB1837">
            <w:pPr>
              <w:autoSpaceDE w:val="0"/>
              <w:autoSpaceDN w:val="0"/>
              <w:adjustRightInd w:val="0"/>
              <w:rPr>
                <w:rFonts w:eastAsiaTheme="minorHAnsi"/>
              </w:rPr>
            </w:pPr>
          </w:p>
        </w:tc>
      </w:tr>
      <w:tr w:rsidR="00DB1837" w14:paraId="71EEF965" w14:textId="77777777" w:rsidTr="00B54F93">
        <w:tc>
          <w:tcPr>
            <w:tcW w:w="4428" w:type="dxa"/>
            <w:tcMar>
              <w:top w:w="100" w:type="nil"/>
              <w:right w:w="100" w:type="nil"/>
            </w:tcMar>
            <w:vAlign w:val="center"/>
          </w:tcPr>
          <w:p w14:paraId="15EC6971" w14:textId="77777777" w:rsidR="00DB1837" w:rsidRDefault="00DB1837">
            <w:pPr>
              <w:autoSpaceDE w:val="0"/>
              <w:autoSpaceDN w:val="0"/>
              <w:adjustRightInd w:val="0"/>
              <w:rPr>
                <w:rFonts w:eastAsiaTheme="minorHAnsi"/>
              </w:rPr>
            </w:pPr>
            <w:r>
              <w:rPr>
                <w:rFonts w:eastAsiaTheme="minorHAnsi"/>
              </w:rPr>
              <w:t>Resp. Attorney Law School</w:t>
            </w:r>
          </w:p>
        </w:tc>
        <w:tc>
          <w:tcPr>
            <w:tcW w:w="4320" w:type="dxa"/>
            <w:tcMar>
              <w:top w:w="100" w:type="nil"/>
              <w:right w:w="100" w:type="nil"/>
            </w:tcMar>
            <w:vAlign w:val="center"/>
          </w:tcPr>
          <w:p w14:paraId="2995C68E" w14:textId="77777777" w:rsidR="00DB1837" w:rsidRDefault="00DB1837">
            <w:pPr>
              <w:autoSpaceDE w:val="0"/>
              <w:autoSpaceDN w:val="0"/>
              <w:adjustRightInd w:val="0"/>
              <w:jc w:val="center"/>
              <w:rPr>
                <w:rFonts w:eastAsiaTheme="minorHAnsi"/>
              </w:rPr>
            </w:pPr>
            <w:r>
              <w:rPr>
                <w:rFonts w:eastAsiaTheme="minorHAnsi"/>
              </w:rPr>
              <w:t>-0.079</w:t>
            </w:r>
            <w:r>
              <w:rPr>
                <w:rFonts w:eastAsiaTheme="minorHAnsi"/>
                <w:vertAlign w:val="superscript"/>
              </w:rPr>
              <w:t>**</w:t>
            </w:r>
          </w:p>
        </w:tc>
      </w:tr>
      <w:tr w:rsidR="00DB1837" w14:paraId="5D189530" w14:textId="77777777" w:rsidTr="00B54F93">
        <w:tc>
          <w:tcPr>
            <w:tcW w:w="4428" w:type="dxa"/>
            <w:tcMar>
              <w:top w:w="100" w:type="nil"/>
              <w:right w:w="100" w:type="nil"/>
            </w:tcMar>
            <w:vAlign w:val="center"/>
          </w:tcPr>
          <w:p w14:paraId="77E2804A"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4760869A" w14:textId="77777777" w:rsidR="00DB1837" w:rsidRDefault="00DB1837">
            <w:pPr>
              <w:autoSpaceDE w:val="0"/>
              <w:autoSpaceDN w:val="0"/>
              <w:adjustRightInd w:val="0"/>
              <w:jc w:val="center"/>
              <w:rPr>
                <w:rFonts w:eastAsiaTheme="minorHAnsi"/>
              </w:rPr>
            </w:pPr>
            <w:r>
              <w:rPr>
                <w:rFonts w:eastAsiaTheme="minorHAnsi"/>
              </w:rPr>
              <w:t>(-2.02)</w:t>
            </w:r>
          </w:p>
        </w:tc>
      </w:tr>
      <w:tr w:rsidR="00DB1837" w14:paraId="11CCBCB0" w14:textId="77777777" w:rsidTr="00B54F93">
        <w:tc>
          <w:tcPr>
            <w:tcW w:w="4428" w:type="dxa"/>
            <w:tcMar>
              <w:top w:w="100" w:type="nil"/>
              <w:right w:w="100" w:type="nil"/>
            </w:tcMar>
            <w:vAlign w:val="center"/>
          </w:tcPr>
          <w:p w14:paraId="13204B13"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58ECDC50" w14:textId="77777777" w:rsidR="00DB1837" w:rsidRDefault="00DB1837">
            <w:pPr>
              <w:autoSpaceDE w:val="0"/>
              <w:autoSpaceDN w:val="0"/>
              <w:adjustRightInd w:val="0"/>
              <w:rPr>
                <w:rFonts w:eastAsiaTheme="minorHAnsi"/>
              </w:rPr>
            </w:pPr>
          </w:p>
        </w:tc>
      </w:tr>
      <w:tr w:rsidR="00DB1837" w14:paraId="0E188149" w14:textId="77777777" w:rsidTr="00B54F93">
        <w:tc>
          <w:tcPr>
            <w:tcW w:w="4428" w:type="dxa"/>
            <w:tcMar>
              <w:top w:w="100" w:type="nil"/>
              <w:right w:w="100" w:type="nil"/>
            </w:tcMar>
            <w:vAlign w:val="center"/>
          </w:tcPr>
          <w:p w14:paraId="766F5452" w14:textId="77777777" w:rsidR="00DB1837" w:rsidRDefault="00DB1837">
            <w:pPr>
              <w:autoSpaceDE w:val="0"/>
              <w:autoSpaceDN w:val="0"/>
              <w:adjustRightInd w:val="0"/>
              <w:rPr>
                <w:rFonts w:eastAsiaTheme="minorHAnsi"/>
              </w:rPr>
            </w:pPr>
            <w:r>
              <w:rPr>
                <w:rFonts w:eastAsiaTheme="minorHAnsi"/>
              </w:rPr>
              <w:t>Resp. Attorney Honors</w:t>
            </w:r>
          </w:p>
        </w:tc>
        <w:tc>
          <w:tcPr>
            <w:tcW w:w="4320" w:type="dxa"/>
            <w:tcMar>
              <w:top w:w="100" w:type="nil"/>
              <w:right w:w="100" w:type="nil"/>
            </w:tcMar>
            <w:vAlign w:val="center"/>
          </w:tcPr>
          <w:p w14:paraId="2802CA52" w14:textId="77777777" w:rsidR="00DB1837" w:rsidRDefault="00DB1837">
            <w:pPr>
              <w:autoSpaceDE w:val="0"/>
              <w:autoSpaceDN w:val="0"/>
              <w:adjustRightInd w:val="0"/>
              <w:jc w:val="center"/>
              <w:rPr>
                <w:rFonts w:eastAsiaTheme="minorHAnsi"/>
              </w:rPr>
            </w:pPr>
            <w:r>
              <w:rPr>
                <w:rFonts w:eastAsiaTheme="minorHAnsi"/>
              </w:rPr>
              <w:t>0.159</w:t>
            </w:r>
            <w:r>
              <w:rPr>
                <w:rFonts w:eastAsiaTheme="minorHAnsi"/>
                <w:vertAlign w:val="superscript"/>
              </w:rPr>
              <w:t>***</w:t>
            </w:r>
          </w:p>
        </w:tc>
      </w:tr>
      <w:tr w:rsidR="00DB1837" w14:paraId="357673FC" w14:textId="77777777" w:rsidTr="00B54F93">
        <w:tc>
          <w:tcPr>
            <w:tcW w:w="4428" w:type="dxa"/>
            <w:tcMar>
              <w:top w:w="100" w:type="nil"/>
              <w:right w:w="100" w:type="nil"/>
            </w:tcMar>
            <w:vAlign w:val="center"/>
          </w:tcPr>
          <w:p w14:paraId="5D248AA9"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5DE857A0" w14:textId="77777777" w:rsidR="00DB1837" w:rsidRDefault="00DB1837">
            <w:pPr>
              <w:autoSpaceDE w:val="0"/>
              <w:autoSpaceDN w:val="0"/>
              <w:adjustRightInd w:val="0"/>
              <w:jc w:val="center"/>
              <w:rPr>
                <w:rFonts w:eastAsiaTheme="minorHAnsi"/>
              </w:rPr>
            </w:pPr>
            <w:r>
              <w:rPr>
                <w:rFonts w:eastAsiaTheme="minorHAnsi"/>
              </w:rPr>
              <w:t>(3.91)</w:t>
            </w:r>
          </w:p>
        </w:tc>
      </w:tr>
      <w:tr w:rsidR="00DB1837" w14:paraId="4EBC5C02" w14:textId="77777777" w:rsidTr="00B54F93">
        <w:tc>
          <w:tcPr>
            <w:tcW w:w="4428" w:type="dxa"/>
            <w:tcMar>
              <w:top w:w="100" w:type="nil"/>
              <w:right w:w="100" w:type="nil"/>
            </w:tcMar>
            <w:vAlign w:val="center"/>
          </w:tcPr>
          <w:p w14:paraId="1C4C62BD"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3974BE7C" w14:textId="77777777" w:rsidR="00DB1837" w:rsidRDefault="00DB1837">
            <w:pPr>
              <w:autoSpaceDE w:val="0"/>
              <w:autoSpaceDN w:val="0"/>
              <w:adjustRightInd w:val="0"/>
              <w:rPr>
                <w:rFonts w:eastAsiaTheme="minorHAnsi"/>
              </w:rPr>
            </w:pPr>
          </w:p>
        </w:tc>
      </w:tr>
      <w:tr w:rsidR="00DB1837" w14:paraId="4F4DD8B7" w14:textId="77777777" w:rsidTr="00B54F93">
        <w:tc>
          <w:tcPr>
            <w:tcW w:w="4428" w:type="dxa"/>
            <w:tcMar>
              <w:top w:w="100" w:type="nil"/>
              <w:right w:w="100" w:type="nil"/>
            </w:tcMar>
            <w:vAlign w:val="center"/>
          </w:tcPr>
          <w:p w14:paraId="2B22A513" w14:textId="77777777" w:rsidR="00DB1837" w:rsidRDefault="00DB1837">
            <w:pPr>
              <w:autoSpaceDE w:val="0"/>
              <w:autoSpaceDN w:val="0"/>
              <w:adjustRightInd w:val="0"/>
              <w:rPr>
                <w:rFonts w:eastAsiaTheme="minorHAnsi"/>
              </w:rPr>
            </w:pPr>
            <w:r>
              <w:rPr>
                <w:rFonts w:eastAsiaTheme="minorHAnsi"/>
              </w:rPr>
              <w:t>Resp. DC Firm</w:t>
            </w:r>
          </w:p>
        </w:tc>
        <w:tc>
          <w:tcPr>
            <w:tcW w:w="4320" w:type="dxa"/>
            <w:tcMar>
              <w:top w:w="100" w:type="nil"/>
              <w:right w:w="100" w:type="nil"/>
            </w:tcMar>
            <w:vAlign w:val="center"/>
          </w:tcPr>
          <w:p w14:paraId="6B239667" w14:textId="77777777" w:rsidR="00DB1837" w:rsidRDefault="00DB1837">
            <w:pPr>
              <w:autoSpaceDE w:val="0"/>
              <w:autoSpaceDN w:val="0"/>
              <w:adjustRightInd w:val="0"/>
              <w:jc w:val="center"/>
              <w:rPr>
                <w:rFonts w:eastAsiaTheme="minorHAnsi"/>
              </w:rPr>
            </w:pPr>
            <w:r>
              <w:rPr>
                <w:rFonts w:eastAsiaTheme="minorHAnsi"/>
              </w:rPr>
              <w:t>-0.142</w:t>
            </w:r>
            <w:r>
              <w:rPr>
                <w:rFonts w:eastAsiaTheme="minorHAnsi"/>
                <w:vertAlign w:val="superscript"/>
              </w:rPr>
              <w:t>**</w:t>
            </w:r>
          </w:p>
        </w:tc>
      </w:tr>
      <w:tr w:rsidR="00DB1837" w14:paraId="7A38AF21" w14:textId="77777777" w:rsidTr="00B54F93">
        <w:tc>
          <w:tcPr>
            <w:tcW w:w="4428" w:type="dxa"/>
            <w:tcMar>
              <w:top w:w="100" w:type="nil"/>
              <w:right w:w="100" w:type="nil"/>
            </w:tcMar>
            <w:vAlign w:val="center"/>
          </w:tcPr>
          <w:p w14:paraId="787FC283"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58561A38" w14:textId="77777777" w:rsidR="00DB1837" w:rsidRDefault="00DB1837">
            <w:pPr>
              <w:autoSpaceDE w:val="0"/>
              <w:autoSpaceDN w:val="0"/>
              <w:adjustRightInd w:val="0"/>
              <w:jc w:val="center"/>
              <w:rPr>
                <w:rFonts w:eastAsiaTheme="minorHAnsi"/>
              </w:rPr>
            </w:pPr>
            <w:r>
              <w:rPr>
                <w:rFonts w:eastAsiaTheme="minorHAnsi"/>
              </w:rPr>
              <w:t>(-2.29)</w:t>
            </w:r>
          </w:p>
        </w:tc>
      </w:tr>
      <w:tr w:rsidR="00DB1837" w14:paraId="3F7E01C1" w14:textId="77777777" w:rsidTr="00B54F93">
        <w:tc>
          <w:tcPr>
            <w:tcW w:w="4428" w:type="dxa"/>
            <w:tcMar>
              <w:top w:w="100" w:type="nil"/>
              <w:right w:w="100" w:type="nil"/>
            </w:tcMar>
            <w:vAlign w:val="center"/>
          </w:tcPr>
          <w:p w14:paraId="6BA38E8E"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7CA0CA4E" w14:textId="77777777" w:rsidR="00DB1837" w:rsidRDefault="00DB1837">
            <w:pPr>
              <w:autoSpaceDE w:val="0"/>
              <w:autoSpaceDN w:val="0"/>
              <w:adjustRightInd w:val="0"/>
              <w:rPr>
                <w:rFonts w:eastAsiaTheme="minorHAnsi"/>
              </w:rPr>
            </w:pPr>
          </w:p>
        </w:tc>
      </w:tr>
      <w:tr w:rsidR="00DB1837" w14:paraId="5D5DA4C4" w14:textId="77777777" w:rsidTr="00B54F93">
        <w:tc>
          <w:tcPr>
            <w:tcW w:w="4428" w:type="dxa"/>
            <w:tcMar>
              <w:top w:w="100" w:type="nil"/>
              <w:right w:w="100" w:type="nil"/>
            </w:tcMar>
            <w:vAlign w:val="center"/>
          </w:tcPr>
          <w:p w14:paraId="601626D9" w14:textId="77777777" w:rsidR="00DB1837" w:rsidRDefault="00DB1837">
            <w:pPr>
              <w:autoSpaceDE w:val="0"/>
              <w:autoSpaceDN w:val="0"/>
              <w:adjustRightInd w:val="0"/>
              <w:rPr>
                <w:rFonts w:eastAsiaTheme="minorHAnsi"/>
              </w:rPr>
            </w:pPr>
            <w:r>
              <w:rPr>
                <w:rFonts w:eastAsiaTheme="minorHAnsi"/>
              </w:rPr>
              <w:t>Log Resp. Attorney Experience</w:t>
            </w:r>
          </w:p>
        </w:tc>
        <w:tc>
          <w:tcPr>
            <w:tcW w:w="4320" w:type="dxa"/>
            <w:tcMar>
              <w:top w:w="100" w:type="nil"/>
              <w:right w:w="100" w:type="nil"/>
            </w:tcMar>
            <w:vAlign w:val="center"/>
          </w:tcPr>
          <w:p w14:paraId="4CDD3596" w14:textId="77777777" w:rsidR="00DB1837" w:rsidRDefault="00DB1837">
            <w:pPr>
              <w:autoSpaceDE w:val="0"/>
              <w:autoSpaceDN w:val="0"/>
              <w:adjustRightInd w:val="0"/>
              <w:jc w:val="center"/>
              <w:rPr>
                <w:rFonts w:eastAsiaTheme="minorHAnsi"/>
              </w:rPr>
            </w:pPr>
            <w:r>
              <w:rPr>
                <w:rFonts w:eastAsiaTheme="minorHAnsi"/>
              </w:rPr>
              <w:t>-0.028</w:t>
            </w:r>
          </w:p>
        </w:tc>
      </w:tr>
      <w:tr w:rsidR="00DB1837" w14:paraId="7E23181A" w14:textId="77777777" w:rsidTr="00B54F93">
        <w:tc>
          <w:tcPr>
            <w:tcW w:w="4428" w:type="dxa"/>
            <w:tcMar>
              <w:top w:w="100" w:type="nil"/>
              <w:right w:w="100" w:type="nil"/>
            </w:tcMar>
            <w:vAlign w:val="center"/>
          </w:tcPr>
          <w:p w14:paraId="6C86D4E8"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0BA2C318" w14:textId="77777777" w:rsidR="00DB1837" w:rsidRDefault="00DB1837">
            <w:pPr>
              <w:autoSpaceDE w:val="0"/>
              <w:autoSpaceDN w:val="0"/>
              <w:adjustRightInd w:val="0"/>
              <w:jc w:val="center"/>
              <w:rPr>
                <w:rFonts w:eastAsiaTheme="minorHAnsi"/>
              </w:rPr>
            </w:pPr>
            <w:r>
              <w:rPr>
                <w:rFonts w:eastAsiaTheme="minorHAnsi"/>
              </w:rPr>
              <w:t>(-1.60)</w:t>
            </w:r>
          </w:p>
        </w:tc>
      </w:tr>
      <w:tr w:rsidR="00DB1837" w14:paraId="2DD1EC1F" w14:textId="77777777" w:rsidTr="00B54F93">
        <w:tc>
          <w:tcPr>
            <w:tcW w:w="4428" w:type="dxa"/>
            <w:tcMar>
              <w:top w:w="100" w:type="nil"/>
              <w:right w:w="100" w:type="nil"/>
            </w:tcMar>
            <w:vAlign w:val="center"/>
          </w:tcPr>
          <w:p w14:paraId="70E833BB"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1715790F" w14:textId="77777777" w:rsidR="00DB1837" w:rsidRDefault="00DB1837">
            <w:pPr>
              <w:autoSpaceDE w:val="0"/>
              <w:autoSpaceDN w:val="0"/>
              <w:adjustRightInd w:val="0"/>
              <w:rPr>
                <w:rFonts w:eastAsiaTheme="minorHAnsi"/>
              </w:rPr>
            </w:pPr>
          </w:p>
        </w:tc>
      </w:tr>
      <w:tr w:rsidR="00DB1837" w14:paraId="35807696" w14:textId="77777777" w:rsidTr="00B54F93">
        <w:tc>
          <w:tcPr>
            <w:tcW w:w="4428" w:type="dxa"/>
            <w:tcMar>
              <w:top w:w="100" w:type="nil"/>
              <w:right w:w="100" w:type="nil"/>
            </w:tcMar>
            <w:vAlign w:val="center"/>
          </w:tcPr>
          <w:p w14:paraId="695C3986" w14:textId="71A09AB2" w:rsidR="00DB1837" w:rsidRDefault="006B13F8">
            <w:pPr>
              <w:autoSpaceDE w:val="0"/>
              <w:autoSpaceDN w:val="0"/>
              <w:adjustRightInd w:val="0"/>
              <w:rPr>
                <w:rFonts w:eastAsiaTheme="minorHAnsi"/>
              </w:rPr>
            </w:pPr>
            <w:r>
              <w:rPr>
                <w:rFonts w:eastAsiaTheme="minorHAnsi"/>
              </w:rPr>
              <w:t>Female Respondent</w:t>
            </w:r>
          </w:p>
        </w:tc>
        <w:tc>
          <w:tcPr>
            <w:tcW w:w="4320" w:type="dxa"/>
            <w:tcMar>
              <w:top w:w="100" w:type="nil"/>
              <w:right w:w="100" w:type="nil"/>
            </w:tcMar>
            <w:vAlign w:val="center"/>
          </w:tcPr>
          <w:p w14:paraId="1217C8D6" w14:textId="77777777" w:rsidR="00DB1837" w:rsidRDefault="00DB1837">
            <w:pPr>
              <w:autoSpaceDE w:val="0"/>
              <w:autoSpaceDN w:val="0"/>
              <w:adjustRightInd w:val="0"/>
              <w:jc w:val="center"/>
              <w:rPr>
                <w:rFonts w:eastAsiaTheme="minorHAnsi"/>
              </w:rPr>
            </w:pPr>
            <w:r>
              <w:rPr>
                <w:rFonts w:eastAsiaTheme="minorHAnsi"/>
              </w:rPr>
              <w:t>-0.031</w:t>
            </w:r>
          </w:p>
        </w:tc>
      </w:tr>
      <w:tr w:rsidR="00DB1837" w14:paraId="786E4709" w14:textId="77777777" w:rsidTr="00B54F93">
        <w:tc>
          <w:tcPr>
            <w:tcW w:w="4428" w:type="dxa"/>
            <w:tcMar>
              <w:top w:w="100" w:type="nil"/>
              <w:right w:w="100" w:type="nil"/>
            </w:tcMar>
            <w:vAlign w:val="center"/>
          </w:tcPr>
          <w:p w14:paraId="1C521EDA"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15765A2E" w14:textId="77777777" w:rsidR="00DB1837" w:rsidRDefault="00DB1837">
            <w:pPr>
              <w:autoSpaceDE w:val="0"/>
              <w:autoSpaceDN w:val="0"/>
              <w:adjustRightInd w:val="0"/>
              <w:jc w:val="center"/>
              <w:rPr>
                <w:rFonts w:eastAsiaTheme="minorHAnsi"/>
              </w:rPr>
            </w:pPr>
            <w:r>
              <w:rPr>
                <w:rFonts w:eastAsiaTheme="minorHAnsi"/>
              </w:rPr>
              <w:t>(-0.73)</w:t>
            </w:r>
          </w:p>
        </w:tc>
      </w:tr>
      <w:tr w:rsidR="00DB1837" w14:paraId="735264A3" w14:textId="77777777" w:rsidTr="00B54F93">
        <w:tc>
          <w:tcPr>
            <w:tcW w:w="4428" w:type="dxa"/>
            <w:tcMar>
              <w:top w:w="100" w:type="nil"/>
              <w:right w:w="100" w:type="nil"/>
            </w:tcMar>
            <w:vAlign w:val="center"/>
          </w:tcPr>
          <w:p w14:paraId="4BCB971C"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5C70ED74" w14:textId="77777777" w:rsidR="00DB1837" w:rsidRDefault="00DB1837">
            <w:pPr>
              <w:autoSpaceDE w:val="0"/>
              <w:autoSpaceDN w:val="0"/>
              <w:adjustRightInd w:val="0"/>
              <w:rPr>
                <w:rFonts w:eastAsiaTheme="minorHAnsi"/>
              </w:rPr>
            </w:pPr>
          </w:p>
        </w:tc>
      </w:tr>
      <w:tr w:rsidR="00DB1837" w14:paraId="695E56C0" w14:textId="77777777" w:rsidTr="00B54F93">
        <w:tc>
          <w:tcPr>
            <w:tcW w:w="4428" w:type="dxa"/>
            <w:tcMar>
              <w:top w:w="100" w:type="nil"/>
              <w:right w:w="100" w:type="nil"/>
            </w:tcMar>
            <w:vAlign w:val="center"/>
          </w:tcPr>
          <w:p w14:paraId="3AEBB7D4" w14:textId="2795E40A" w:rsidR="00DB1837" w:rsidRDefault="00DB1837">
            <w:pPr>
              <w:autoSpaceDE w:val="0"/>
              <w:autoSpaceDN w:val="0"/>
              <w:adjustRightInd w:val="0"/>
              <w:rPr>
                <w:rFonts w:eastAsiaTheme="minorHAnsi"/>
              </w:rPr>
            </w:pPr>
            <w:r>
              <w:rPr>
                <w:rFonts w:eastAsiaTheme="minorHAnsi"/>
              </w:rPr>
              <w:t xml:space="preserve">Women's Issue </w:t>
            </w:r>
            <w:r w:rsidR="006B13F8">
              <w:rPr>
                <w:rFonts w:eastAsiaTheme="minorHAnsi"/>
              </w:rPr>
              <w:t>x</w:t>
            </w:r>
            <w:r>
              <w:rPr>
                <w:rFonts w:eastAsiaTheme="minorHAnsi"/>
              </w:rPr>
              <w:t xml:space="preserve"> </w:t>
            </w:r>
            <w:r w:rsidR="006B13F8">
              <w:rPr>
                <w:rFonts w:eastAsiaTheme="minorHAnsi"/>
              </w:rPr>
              <w:t>Female Respondent</w:t>
            </w:r>
          </w:p>
        </w:tc>
        <w:tc>
          <w:tcPr>
            <w:tcW w:w="4320" w:type="dxa"/>
            <w:tcMar>
              <w:top w:w="100" w:type="nil"/>
              <w:right w:w="100" w:type="nil"/>
            </w:tcMar>
            <w:vAlign w:val="center"/>
          </w:tcPr>
          <w:p w14:paraId="7FF8082B" w14:textId="77777777" w:rsidR="00DB1837" w:rsidRDefault="00DB1837">
            <w:pPr>
              <w:autoSpaceDE w:val="0"/>
              <w:autoSpaceDN w:val="0"/>
              <w:adjustRightInd w:val="0"/>
              <w:jc w:val="center"/>
              <w:rPr>
                <w:rFonts w:eastAsiaTheme="minorHAnsi"/>
              </w:rPr>
            </w:pPr>
            <w:r>
              <w:rPr>
                <w:rFonts w:eastAsiaTheme="minorHAnsi"/>
              </w:rPr>
              <w:t>0.268</w:t>
            </w:r>
          </w:p>
        </w:tc>
      </w:tr>
      <w:tr w:rsidR="00DB1837" w14:paraId="00E1FC69" w14:textId="77777777" w:rsidTr="00B54F93">
        <w:tc>
          <w:tcPr>
            <w:tcW w:w="4428" w:type="dxa"/>
            <w:tcMar>
              <w:top w:w="100" w:type="nil"/>
              <w:right w:w="100" w:type="nil"/>
            </w:tcMar>
            <w:vAlign w:val="center"/>
          </w:tcPr>
          <w:p w14:paraId="6332EAA0"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335FE507" w14:textId="77777777" w:rsidR="00DB1837" w:rsidRDefault="00DB1837">
            <w:pPr>
              <w:autoSpaceDE w:val="0"/>
              <w:autoSpaceDN w:val="0"/>
              <w:adjustRightInd w:val="0"/>
              <w:jc w:val="center"/>
              <w:rPr>
                <w:rFonts w:eastAsiaTheme="minorHAnsi"/>
              </w:rPr>
            </w:pPr>
            <w:r>
              <w:rPr>
                <w:rFonts w:eastAsiaTheme="minorHAnsi"/>
              </w:rPr>
              <w:t>(1.56)</w:t>
            </w:r>
          </w:p>
        </w:tc>
      </w:tr>
      <w:tr w:rsidR="00DB1837" w14:paraId="375182FC" w14:textId="77777777" w:rsidTr="00B54F93">
        <w:tc>
          <w:tcPr>
            <w:tcW w:w="4428" w:type="dxa"/>
            <w:tcMar>
              <w:top w:w="100" w:type="nil"/>
              <w:right w:w="100" w:type="nil"/>
            </w:tcMar>
            <w:vAlign w:val="center"/>
          </w:tcPr>
          <w:p w14:paraId="789D0AD4"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3BB55A2F" w14:textId="77777777" w:rsidR="00DB1837" w:rsidRDefault="00DB1837">
            <w:pPr>
              <w:autoSpaceDE w:val="0"/>
              <w:autoSpaceDN w:val="0"/>
              <w:adjustRightInd w:val="0"/>
              <w:rPr>
                <w:rFonts w:eastAsiaTheme="minorHAnsi"/>
              </w:rPr>
            </w:pPr>
          </w:p>
        </w:tc>
      </w:tr>
      <w:tr w:rsidR="00DB1837" w14:paraId="163EA83D" w14:textId="77777777" w:rsidTr="00B54F93">
        <w:tc>
          <w:tcPr>
            <w:tcW w:w="4428" w:type="dxa"/>
            <w:tcMar>
              <w:top w:w="100" w:type="nil"/>
              <w:right w:w="100" w:type="nil"/>
            </w:tcMar>
            <w:vAlign w:val="center"/>
          </w:tcPr>
          <w:p w14:paraId="4D1AC314" w14:textId="77777777" w:rsidR="00DB1837" w:rsidRDefault="00DB1837">
            <w:pPr>
              <w:autoSpaceDE w:val="0"/>
              <w:autoSpaceDN w:val="0"/>
              <w:adjustRightInd w:val="0"/>
              <w:rPr>
                <w:rFonts w:eastAsiaTheme="minorHAnsi"/>
              </w:rPr>
            </w:pPr>
            <w:r>
              <w:rPr>
                <w:rFonts w:eastAsiaTheme="minorHAnsi"/>
              </w:rPr>
              <w:t>Resp. Former OSG</w:t>
            </w:r>
          </w:p>
        </w:tc>
        <w:tc>
          <w:tcPr>
            <w:tcW w:w="4320" w:type="dxa"/>
            <w:tcMar>
              <w:top w:w="100" w:type="nil"/>
              <w:right w:w="100" w:type="nil"/>
            </w:tcMar>
            <w:vAlign w:val="center"/>
          </w:tcPr>
          <w:p w14:paraId="16BAC5B0" w14:textId="77777777" w:rsidR="00DB1837" w:rsidRDefault="00DB1837">
            <w:pPr>
              <w:autoSpaceDE w:val="0"/>
              <w:autoSpaceDN w:val="0"/>
              <w:adjustRightInd w:val="0"/>
              <w:jc w:val="center"/>
              <w:rPr>
                <w:rFonts w:eastAsiaTheme="minorHAnsi"/>
              </w:rPr>
            </w:pPr>
            <w:r>
              <w:rPr>
                <w:rFonts w:eastAsiaTheme="minorHAnsi"/>
              </w:rPr>
              <w:t>-0.002</w:t>
            </w:r>
          </w:p>
        </w:tc>
      </w:tr>
      <w:tr w:rsidR="00DB1837" w14:paraId="596B3C03" w14:textId="77777777" w:rsidTr="00B54F93">
        <w:tc>
          <w:tcPr>
            <w:tcW w:w="4428" w:type="dxa"/>
            <w:tcMar>
              <w:top w:w="100" w:type="nil"/>
              <w:right w:w="100" w:type="nil"/>
            </w:tcMar>
            <w:vAlign w:val="center"/>
          </w:tcPr>
          <w:p w14:paraId="7CC8E195"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4182FE86" w14:textId="77777777" w:rsidR="00DB1837" w:rsidRDefault="00DB1837">
            <w:pPr>
              <w:autoSpaceDE w:val="0"/>
              <w:autoSpaceDN w:val="0"/>
              <w:adjustRightInd w:val="0"/>
              <w:jc w:val="center"/>
              <w:rPr>
                <w:rFonts w:eastAsiaTheme="minorHAnsi"/>
              </w:rPr>
            </w:pPr>
            <w:r>
              <w:rPr>
                <w:rFonts w:eastAsiaTheme="minorHAnsi"/>
              </w:rPr>
              <w:t>(-0.03)</w:t>
            </w:r>
          </w:p>
        </w:tc>
      </w:tr>
      <w:tr w:rsidR="00DB1837" w14:paraId="25BB7E7B" w14:textId="77777777" w:rsidTr="00B54F93">
        <w:tc>
          <w:tcPr>
            <w:tcW w:w="4428" w:type="dxa"/>
            <w:tcMar>
              <w:top w:w="100" w:type="nil"/>
              <w:right w:w="100" w:type="nil"/>
            </w:tcMar>
            <w:vAlign w:val="center"/>
          </w:tcPr>
          <w:p w14:paraId="01EA170F"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0C83575F" w14:textId="77777777" w:rsidR="00DB1837" w:rsidRDefault="00DB1837">
            <w:pPr>
              <w:autoSpaceDE w:val="0"/>
              <w:autoSpaceDN w:val="0"/>
              <w:adjustRightInd w:val="0"/>
              <w:rPr>
                <w:rFonts w:eastAsiaTheme="minorHAnsi"/>
              </w:rPr>
            </w:pPr>
          </w:p>
        </w:tc>
      </w:tr>
      <w:tr w:rsidR="00DB1837" w14:paraId="0BD3D3DD" w14:textId="77777777" w:rsidTr="00B54F93">
        <w:tc>
          <w:tcPr>
            <w:tcW w:w="4428" w:type="dxa"/>
            <w:tcMar>
              <w:top w:w="100" w:type="nil"/>
              <w:right w:w="100" w:type="nil"/>
            </w:tcMar>
            <w:vAlign w:val="center"/>
          </w:tcPr>
          <w:p w14:paraId="24EFEA2D" w14:textId="77777777" w:rsidR="00DB1837" w:rsidRDefault="00DB1837">
            <w:pPr>
              <w:autoSpaceDE w:val="0"/>
              <w:autoSpaceDN w:val="0"/>
              <w:adjustRightInd w:val="0"/>
              <w:rPr>
                <w:rFonts w:eastAsiaTheme="minorHAnsi"/>
              </w:rPr>
            </w:pPr>
            <w:r>
              <w:rPr>
                <w:rFonts w:eastAsiaTheme="minorHAnsi"/>
              </w:rPr>
              <w:t>OSG Amicus for Resp.</w:t>
            </w:r>
          </w:p>
        </w:tc>
        <w:tc>
          <w:tcPr>
            <w:tcW w:w="4320" w:type="dxa"/>
            <w:tcMar>
              <w:top w:w="100" w:type="nil"/>
              <w:right w:w="100" w:type="nil"/>
            </w:tcMar>
            <w:vAlign w:val="center"/>
          </w:tcPr>
          <w:p w14:paraId="22F77F1A" w14:textId="77777777" w:rsidR="00DB1837" w:rsidRDefault="00DB1837">
            <w:pPr>
              <w:autoSpaceDE w:val="0"/>
              <w:autoSpaceDN w:val="0"/>
              <w:adjustRightInd w:val="0"/>
              <w:jc w:val="center"/>
              <w:rPr>
                <w:rFonts w:eastAsiaTheme="minorHAnsi"/>
              </w:rPr>
            </w:pPr>
            <w:r>
              <w:rPr>
                <w:rFonts w:eastAsiaTheme="minorHAnsi"/>
              </w:rPr>
              <w:t>-0.407</w:t>
            </w:r>
            <w:r>
              <w:rPr>
                <w:rFonts w:eastAsiaTheme="minorHAnsi"/>
                <w:vertAlign w:val="superscript"/>
              </w:rPr>
              <w:t>***</w:t>
            </w:r>
          </w:p>
        </w:tc>
      </w:tr>
      <w:tr w:rsidR="00DB1837" w14:paraId="4D626008" w14:textId="77777777" w:rsidTr="00B54F93">
        <w:tc>
          <w:tcPr>
            <w:tcW w:w="4428" w:type="dxa"/>
            <w:tcMar>
              <w:top w:w="100" w:type="nil"/>
              <w:right w:w="100" w:type="nil"/>
            </w:tcMar>
            <w:vAlign w:val="center"/>
          </w:tcPr>
          <w:p w14:paraId="58738516"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62C57D3C" w14:textId="77777777" w:rsidR="00DB1837" w:rsidRDefault="00DB1837">
            <w:pPr>
              <w:autoSpaceDE w:val="0"/>
              <w:autoSpaceDN w:val="0"/>
              <w:adjustRightInd w:val="0"/>
              <w:jc w:val="center"/>
              <w:rPr>
                <w:rFonts w:eastAsiaTheme="minorHAnsi"/>
              </w:rPr>
            </w:pPr>
            <w:r>
              <w:rPr>
                <w:rFonts w:eastAsiaTheme="minorHAnsi"/>
              </w:rPr>
              <w:t>(-8.27)</w:t>
            </w:r>
          </w:p>
        </w:tc>
      </w:tr>
      <w:tr w:rsidR="00DB1837" w14:paraId="6BD81BBE" w14:textId="77777777" w:rsidTr="00B54F93">
        <w:tc>
          <w:tcPr>
            <w:tcW w:w="4428" w:type="dxa"/>
            <w:tcMar>
              <w:top w:w="100" w:type="nil"/>
              <w:right w:w="100" w:type="nil"/>
            </w:tcMar>
            <w:vAlign w:val="center"/>
          </w:tcPr>
          <w:p w14:paraId="520AE8B3"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078DF40C" w14:textId="77777777" w:rsidR="00DB1837" w:rsidRDefault="00DB1837">
            <w:pPr>
              <w:autoSpaceDE w:val="0"/>
              <w:autoSpaceDN w:val="0"/>
              <w:adjustRightInd w:val="0"/>
              <w:rPr>
                <w:rFonts w:eastAsiaTheme="minorHAnsi"/>
              </w:rPr>
            </w:pPr>
          </w:p>
        </w:tc>
      </w:tr>
      <w:tr w:rsidR="00DB1837" w14:paraId="7A9548E1" w14:textId="77777777" w:rsidTr="00B54F93">
        <w:tc>
          <w:tcPr>
            <w:tcW w:w="4428" w:type="dxa"/>
            <w:tcMar>
              <w:top w:w="100" w:type="nil"/>
              <w:right w:w="100" w:type="nil"/>
            </w:tcMar>
            <w:vAlign w:val="center"/>
          </w:tcPr>
          <w:p w14:paraId="5CAD2861" w14:textId="77777777" w:rsidR="00DB1837" w:rsidRDefault="00DB1837">
            <w:pPr>
              <w:autoSpaceDE w:val="0"/>
              <w:autoSpaceDN w:val="0"/>
              <w:adjustRightInd w:val="0"/>
              <w:rPr>
                <w:rFonts w:eastAsiaTheme="minorHAnsi"/>
              </w:rPr>
            </w:pPr>
            <w:r>
              <w:rPr>
                <w:rFonts w:eastAsiaTheme="minorHAnsi"/>
              </w:rPr>
              <w:t>Pet. Party Capability</w:t>
            </w:r>
          </w:p>
        </w:tc>
        <w:tc>
          <w:tcPr>
            <w:tcW w:w="4320" w:type="dxa"/>
            <w:tcMar>
              <w:top w:w="100" w:type="nil"/>
              <w:right w:w="100" w:type="nil"/>
            </w:tcMar>
            <w:vAlign w:val="center"/>
          </w:tcPr>
          <w:p w14:paraId="79F301B4" w14:textId="77777777" w:rsidR="00DB1837" w:rsidRDefault="00DB1837">
            <w:pPr>
              <w:autoSpaceDE w:val="0"/>
              <w:autoSpaceDN w:val="0"/>
              <w:adjustRightInd w:val="0"/>
              <w:jc w:val="center"/>
              <w:rPr>
                <w:rFonts w:eastAsiaTheme="minorHAnsi"/>
              </w:rPr>
            </w:pPr>
            <w:r>
              <w:rPr>
                <w:rFonts w:eastAsiaTheme="minorHAnsi"/>
              </w:rPr>
              <w:t>0.004</w:t>
            </w:r>
          </w:p>
        </w:tc>
      </w:tr>
      <w:tr w:rsidR="00DB1837" w14:paraId="0A7C3756" w14:textId="77777777" w:rsidTr="00B54F93">
        <w:tc>
          <w:tcPr>
            <w:tcW w:w="4428" w:type="dxa"/>
            <w:tcMar>
              <w:top w:w="100" w:type="nil"/>
              <w:right w:w="100" w:type="nil"/>
            </w:tcMar>
            <w:vAlign w:val="center"/>
          </w:tcPr>
          <w:p w14:paraId="4C19CE8F"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1516104E" w14:textId="77777777" w:rsidR="00DB1837" w:rsidRDefault="00DB1837">
            <w:pPr>
              <w:autoSpaceDE w:val="0"/>
              <w:autoSpaceDN w:val="0"/>
              <w:adjustRightInd w:val="0"/>
              <w:jc w:val="center"/>
              <w:rPr>
                <w:rFonts w:eastAsiaTheme="minorHAnsi"/>
              </w:rPr>
            </w:pPr>
            <w:r>
              <w:rPr>
                <w:rFonts w:eastAsiaTheme="minorHAnsi"/>
              </w:rPr>
              <w:t>(0.23)</w:t>
            </w:r>
          </w:p>
        </w:tc>
      </w:tr>
      <w:tr w:rsidR="00DB1837" w14:paraId="22877832" w14:textId="77777777" w:rsidTr="00B54F93">
        <w:tc>
          <w:tcPr>
            <w:tcW w:w="4428" w:type="dxa"/>
            <w:tcMar>
              <w:top w:w="100" w:type="nil"/>
              <w:right w:w="100" w:type="nil"/>
            </w:tcMar>
            <w:vAlign w:val="center"/>
          </w:tcPr>
          <w:p w14:paraId="5A639E28"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3AB73C0C" w14:textId="77777777" w:rsidR="00DB1837" w:rsidRDefault="00DB1837">
            <w:pPr>
              <w:autoSpaceDE w:val="0"/>
              <w:autoSpaceDN w:val="0"/>
              <w:adjustRightInd w:val="0"/>
              <w:rPr>
                <w:rFonts w:eastAsiaTheme="minorHAnsi"/>
              </w:rPr>
            </w:pPr>
          </w:p>
        </w:tc>
      </w:tr>
      <w:tr w:rsidR="00DB1837" w14:paraId="5FEC5ED1" w14:textId="77777777" w:rsidTr="00B54F93">
        <w:tc>
          <w:tcPr>
            <w:tcW w:w="4428" w:type="dxa"/>
            <w:tcMar>
              <w:top w:w="100" w:type="nil"/>
              <w:right w:w="100" w:type="nil"/>
            </w:tcMar>
            <w:vAlign w:val="center"/>
          </w:tcPr>
          <w:p w14:paraId="421AD5DA" w14:textId="77777777" w:rsidR="00DB1837" w:rsidRDefault="00DB1837">
            <w:pPr>
              <w:autoSpaceDE w:val="0"/>
              <w:autoSpaceDN w:val="0"/>
              <w:adjustRightInd w:val="0"/>
              <w:rPr>
                <w:rFonts w:eastAsiaTheme="minorHAnsi"/>
              </w:rPr>
            </w:pPr>
            <w:r>
              <w:rPr>
                <w:rFonts w:eastAsiaTheme="minorHAnsi"/>
              </w:rPr>
              <w:t>Resp. Party Capability</w:t>
            </w:r>
          </w:p>
        </w:tc>
        <w:tc>
          <w:tcPr>
            <w:tcW w:w="4320" w:type="dxa"/>
            <w:tcMar>
              <w:top w:w="100" w:type="nil"/>
              <w:right w:w="100" w:type="nil"/>
            </w:tcMar>
            <w:vAlign w:val="center"/>
          </w:tcPr>
          <w:p w14:paraId="1A8AF52C" w14:textId="77777777" w:rsidR="00DB1837" w:rsidRDefault="00DB1837">
            <w:pPr>
              <w:autoSpaceDE w:val="0"/>
              <w:autoSpaceDN w:val="0"/>
              <w:adjustRightInd w:val="0"/>
              <w:jc w:val="center"/>
              <w:rPr>
                <w:rFonts w:eastAsiaTheme="minorHAnsi"/>
              </w:rPr>
            </w:pPr>
            <w:r>
              <w:rPr>
                <w:rFonts w:eastAsiaTheme="minorHAnsi"/>
              </w:rPr>
              <w:t>-0.002</w:t>
            </w:r>
          </w:p>
        </w:tc>
      </w:tr>
      <w:tr w:rsidR="00DB1837" w14:paraId="06D1AB96" w14:textId="77777777" w:rsidTr="00B54F93">
        <w:tc>
          <w:tcPr>
            <w:tcW w:w="4428" w:type="dxa"/>
            <w:tcMar>
              <w:top w:w="100" w:type="nil"/>
              <w:right w:w="100" w:type="nil"/>
            </w:tcMar>
            <w:vAlign w:val="center"/>
          </w:tcPr>
          <w:p w14:paraId="09FE5CDC"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7E3D0ABB" w14:textId="77777777" w:rsidR="00DB1837" w:rsidRDefault="00DB1837">
            <w:pPr>
              <w:autoSpaceDE w:val="0"/>
              <w:autoSpaceDN w:val="0"/>
              <w:adjustRightInd w:val="0"/>
              <w:jc w:val="center"/>
              <w:rPr>
                <w:rFonts w:eastAsiaTheme="minorHAnsi"/>
              </w:rPr>
            </w:pPr>
            <w:r>
              <w:rPr>
                <w:rFonts w:eastAsiaTheme="minorHAnsi"/>
              </w:rPr>
              <w:t>(-0.13)</w:t>
            </w:r>
          </w:p>
        </w:tc>
      </w:tr>
      <w:tr w:rsidR="00DB1837" w14:paraId="0276AF81" w14:textId="77777777" w:rsidTr="00B54F93">
        <w:tc>
          <w:tcPr>
            <w:tcW w:w="4428" w:type="dxa"/>
            <w:tcMar>
              <w:top w:w="100" w:type="nil"/>
              <w:right w:w="100" w:type="nil"/>
            </w:tcMar>
            <w:vAlign w:val="center"/>
          </w:tcPr>
          <w:p w14:paraId="34B05283"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6B5A4E31" w14:textId="77777777" w:rsidR="00DB1837" w:rsidRDefault="00DB1837">
            <w:pPr>
              <w:autoSpaceDE w:val="0"/>
              <w:autoSpaceDN w:val="0"/>
              <w:adjustRightInd w:val="0"/>
              <w:rPr>
                <w:rFonts w:eastAsiaTheme="minorHAnsi"/>
              </w:rPr>
            </w:pPr>
          </w:p>
        </w:tc>
      </w:tr>
      <w:tr w:rsidR="00DB1837" w14:paraId="417F2E92" w14:textId="77777777" w:rsidTr="00B54F93">
        <w:tc>
          <w:tcPr>
            <w:tcW w:w="4428" w:type="dxa"/>
            <w:tcMar>
              <w:top w:w="100" w:type="nil"/>
              <w:right w:w="100" w:type="nil"/>
            </w:tcMar>
            <w:vAlign w:val="center"/>
          </w:tcPr>
          <w:p w14:paraId="1E37AB87" w14:textId="77777777" w:rsidR="00DB1837" w:rsidRDefault="00DB1837">
            <w:pPr>
              <w:autoSpaceDE w:val="0"/>
              <w:autoSpaceDN w:val="0"/>
              <w:adjustRightInd w:val="0"/>
              <w:rPr>
                <w:rFonts w:eastAsiaTheme="minorHAnsi"/>
              </w:rPr>
            </w:pPr>
            <w:r>
              <w:rPr>
                <w:rFonts w:eastAsiaTheme="minorHAnsi"/>
              </w:rPr>
              <w:t>Amicus Brief Difference</w:t>
            </w:r>
          </w:p>
        </w:tc>
        <w:tc>
          <w:tcPr>
            <w:tcW w:w="4320" w:type="dxa"/>
            <w:tcMar>
              <w:top w:w="100" w:type="nil"/>
              <w:right w:w="100" w:type="nil"/>
            </w:tcMar>
            <w:vAlign w:val="center"/>
          </w:tcPr>
          <w:p w14:paraId="58BC0E58" w14:textId="77777777" w:rsidR="00DB1837" w:rsidRDefault="00DB1837">
            <w:pPr>
              <w:autoSpaceDE w:val="0"/>
              <w:autoSpaceDN w:val="0"/>
              <w:adjustRightInd w:val="0"/>
              <w:jc w:val="center"/>
              <w:rPr>
                <w:rFonts w:eastAsiaTheme="minorHAnsi"/>
              </w:rPr>
            </w:pPr>
            <w:r>
              <w:rPr>
                <w:rFonts w:eastAsiaTheme="minorHAnsi"/>
              </w:rPr>
              <w:t>0.033</w:t>
            </w:r>
            <w:r>
              <w:rPr>
                <w:rFonts w:eastAsiaTheme="minorHAnsi"/>
                <w:vertAlign w:val="superscript"/>
              </w:rPr>
              <w:t>***</w:t>
            </w:r>
          </w:p>
        </w:tc>
      </w:tr>
      <w:tr w:rsidR="00DB1837" w14:paraId="63D94A96" w14:textId="77777777" w:rsidTr="00B54F93">
        <w:tc>
          <w:tcPr>
            <w:tcW w:w="4428" w:type="dxa"/>
            <w:tcMar>
              <w:top w:w="100" w:type="nil"/>
              <w:right w:w="100" w:type="nil"/>
            </w:tcMar>
            <w:vAlign w:val="center"/>
          </w:tcPr>
          <w:p w14:paraId="472A6065"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3FC0D5DD" w14:textId="77777777" w:rsidR="00DB1837" w:rsidRDefault="00DB1837">
            <w:pPr>
              <w:autoSpaceDE w:val="0"/>
              <w:autoSpaceDN w:val="0"/>
              <w:adjustRightInd w:val="0"/>
              <w:jc w:val="center"/>
              <w:rPr>
                <w:rFonts w:eastAsiaTheme="minorHAnsi"/>
              </w:rPr>
            </w:pPr>
            <w:r>
              <w:rPr>
                <w:rFonts w:eastAsiaTheme="minorHAnsi"/>
              </w:rPr>
              <w:t>(6.43)</w:t>
            </w:r>
          </w:p>
        </w:tc>
      </w:tr>
      <w:tr w:rsidR="00DB1837" w14:paraId="0C9831E4" w14:textId="77777777" w:rsidTr="00B54F93">
        <w:tc>
          <w:tcPr>
            <w:tcW w:w="4428" w:type="dxa"/>
            <w:tcMar>
              <w:top w:w="100" w:type="nil"/>
              <w:right w:w="100" w:type="nil"/>
            </w:tcMar>
            <w:vAlign w:val="center"/>
          </w:tcPr>
          <w:p w14:paraId="220F4B63"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3FCBE836" w14:textId="77777777" w:rsidR="00DB1837" w:rsidRDefault="00DB1837">
            <w:pPr>
              <w:autoSpaceDE w:val="0"/>
              <w:autoSpaceDN w:val="0"/>
              <w:adjustRightInd w:val="0"/>
              <w:rPr>
                <w:rFonts w:eastAsiaTheme="minorHAnsi"/>
              </w:rPr>
            </w:pPr>
          </w:p>
        </w:tc>
      </w:tr>
      <w:tr w:rsidR="00DB1837" w14:paraId="0C5D1E69" w14:textId="77777777" w:rsidTr="00B54F93">
        <w:tc>
          <w:tcPr>
            <w:tcW w:w="4428" w:type="dxa"/>
            <w:tcMar>
              <w:top w:w="100" w:type="nil"/>
              <w:right w:w="100" w:type="nil"/>
            </w:tcMar>
            <w:vAlign w:val="center"/>
          </w:tcPr>
          <w:p w14:paraId="45BEBC3D" w14:textId="77777777" w:rsidR="00DB1837" w:rsidRDefault="00DB1837">
            <w:pPr>
              <w:autoSpaceDE w:val="0"/>
              <w:autoSpaceDN w:val="0"/>
              <w:adjustRightInd w:val="0"/>
              <w:rPr>
                <w:rFonts w:eastAsiaTheme="minorHAnsi"/>
              </w:rPr>
            </w:pPr>
            <w:r>
              <w:rPr>
                <w:rFonts w:eastAsiaTheme="minorHAnsi"/>
              </w:rPr>
              <w:t>Pet. Amicus Oral Argument</w:t>
            </w:r>
          </w:p>
        </w:tc>
        <w:tc>
          <w:tcPr>
            <w:tcW w:w="4320" w:type="dxa"/>
            <w:tcMar>
              <w:top w:w="100" w:type="nil"/>
              <w:right w:w="100" w:type="nil"/>
            </w:tcMar>
            <w:vAlign w:val="center"/>
          </w:tcPr>
          <w:p w14:paraId="414843C8" w14:textId="77777777" w:rsidR="00DB1837" w:rsidRDefault="00DB1837">
            <w:pPr>
              <w:autoSpaceDE w:val="0"/>
              <w:autoSpaceDN w:val="0"/>
              <w:adjustRightInd w:val="0"/>
              <w:jc w:val="center"/>
              <w:rPr>
                <w:rFonts w:eastAsiaTheme="minorHAnsi"/>
              </w:rPr>
            </w:pPr>
            <w:r>
              <w:rPr>
                <w:rFonts w:eastAsiaTheme="minorHAnsi"/>
              </w:rPr>
              <w:t>0.383</w:t>
            </w:r>
            <w:r>
              <w:rPr>
                <w:rFonts w:eastAsiaTheme="minorHAnsi"/>
                <w:vertAlign w:val="superscript"/>
              </w:rPr>
              <w:t>***</w:t>
            </w:r>
          </w:p>
        </w:tc>
      </w:tr>
      <w:tr w:rsidR="00DB1837" w14:paraId="1BF8E526" w14:textId="77777777" w:rsidTr="00B54F93">
        <w:tc>
          <w:tcPr>
            <w:tcW w:w="4428" w:type="dxa"/>
            <w:tcMar>
              <w:top w:w="100" w:type="nil"/>
              <w:right w:w="100" w:type="nil"/>
            </w:tcMar>
            <w:vAlign w:val="center"/>
          </w:tcPr>
          <w:p w14:paraId="6B6451F2"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02A8ACC6" w14:textId="77777777" w:rsidR="00DB1837" w:rsidRDefault="00DB1837">
            <w:pPr>
              <w:autoSpaceDE w:val="0"/>
              <w:autoSpaceDN w:val="0"/>
              <w:adjustRightInd w:val="0"/>
              <w:jc w:val="center"/>
              <w:rPr>
                <w:rFonts w:eastAsiaTheme="minorHAnsi"/>
              </w:rPr>
            </w:pPr>
            <w:r>
              <w:rPr>
                <w:rFonts w:eastAsiaTheme="minorHAnsi"/>
              </w:rPr>
              <w:t>(8.96)</w:t>
            </w:r>
          </w:p>
        </w:tc>
      </w:tr>
      <w:tr w:rsidR="00DB1837" w14:paraId="345DF74A" w14:textId="77777777" w:rsidTr="00B54F93">
        <w:tc>
          <w:tcPr>
            <w:tcW w:w="4428" w:type="dxa"/>
            <w:tcMar>
              <w:top w:w="100" w:type="nil"/>
              <w:right w:w="100" w:type="nil"/>
            </w:tcMar>
            <w:vAlign w:val="center"/>
          </w:tcPr>
          <w:p w14:paraId="367BA5A5"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408E7652" w14:textId="77777777" w:rsidR="00DB1837" w:rsidRDefault="00DB1837">
            <w:pPr>
              <w:autoSpaceDE w:val="0"/>
              <w:autoSpaceDN w:val="0"/>
              <w:adjustRightInd w:val="0"/>
              <w:rPr>
                <w:rFonts w:eastAsiaTheme="minorHAnsi"/>
              </w:rPr>
            </w:pPr>
          </w:p>
        </w:tc>
      </w:tr>
      <w:tr w:rsidR="00DB1837" w14:paraId="69D8CFC3" w14:textId="77777777" w:rsidTr="00B54F93">
        <w:tc>
          <w:tcPr>
            <w:tcW w:w="4428" w:type="dxa"/>
            <w:tcMar>
              <w:top w:w="100" w:type="nil"/>
              <w:right w:w="100" w:type="nil"/>
            </w:tcMar>
            <w:vAlign w:val="center"/>
          </w:tcPr>
          <w:p w14:paraId="13E4A103" w14:textId="77777777" w:rsidR="00DB1837" w:rsidRDefault="00DB1837">
            <w:pPr>
              <w:autoSpaceDE w:val="0"/>
              <w:autoSpaceDN w:val="0"/>
              <w:adjustRightInd w:val="0"/>
              <w:rPr>
                <w:rFonts w:eastAsiaTheme="minorHAnsi"/>
              </w:rPr>
            </w:pPr>
            <w:r>
              <w:rPr>
                <w:rFonts w:eastAsiaTheme="minorHAnsi"/>
              </w:rPr>
              <w:t>Resp. Amicus Oral Argument</w:t>
            </w:r>
          </w:p>
        </w:tc>
        <w:tc>
          <w:tcPr>
            <w:tcW w:w="4320" w:type="dxa"/>
            <w:tcMar>
              <w:top w:w="100" w:type="nil"/>
              <w:right w:w="100" w:type="nil"/>
            </w:tcMar>
            <w:vAlign w:val="center"/>
          </w:tcPr>
          <w:p w14:paraId="45019C5F" w14:textId="77777777" w:rsidR="00DB1837" w:rsidRDefault="00DB1837">
            <w:pPr>
              <w:autoSpaceDE w:val="0"/>
              <w:autoSpaceDN w:val="0"/>
              <w:adjustRightInd w:val="0"/>
              <w:jc w:val="center"/>
              <w:rPr>
                <w:rFonts w:eastAsiaTheme="minorHAnsi"/>
              </w:rPr>
            </w:pPr>
            <w:r>
              <w:rPr>
                <w:rFonts w:eastAsiaTheme="minorHAnsi"/>
              </w:rPr>
              <w:t>-0.310</w:t>
            </w:r>
            <w:r>
              <w:rPr>
                <w:rFonts w:eastAsiaTheme="minorHAnsi"/>
                <w:vertAlign w:val="superscript"/>
              </w:rPr>
              <w:t>***</w:t>
            </w:r>
          </w:p>
        </w:tc>
      </w:tr>
      <w:tr w:rsidR="00DB1837" w14:paraId="75C96BA6" w14:textId="77777777" w:rsidTr="00B54F93">
        <w:tc>
          <w:tcPr>
            <w:tcW w:w="4428" w:type="dxa"/>
            <w:tcMar>
              <w:top w:w="100" w:type="nil"/>
              <w:right w:w="100" w:type="nil"/>
            </w:tcMar>
            <w:vAlign w:val="center"/>
          </w:tcPr>
          <w:p w14:paraId="3DA75138"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56E3A1F7" w14:textId="77777777" w:rsidR="00DB1837" w:rsidRDefault="00DB1837">
            <w:pPr>
              <w:autoSpaceDE w:val="0"/>
              <w:autoSpaceDN w:val="0"/>
              <w:adjustRightInd w:val="0"/>
              <w:jc w:val="center"/>
              <w:rPr>
                <w:rFonts w:eastAsiaTheme="minorHAnsi"/>
              </w:rPr>
            </w:pPr>
            <w:r>
              <w:rPr>
                <w:rFonts w:eastAsiaTheme="minorHAnsi"/>
              </w:rPr>
              <w:t>(-4.31)</w:t>
            </w:r>
          </w:p>
        </w:tc>
      </w:tr>
      <w:tr w:rsidR="00DB1837" w14:paraId="602B7EAE" w14:textId="77777777" w:rsidTr="00B54F93">
        <w:tc>
          <w:tcPr>
            <w:tcW w:w="4428" w:type="dxa"/>
            <w:tcMar>
              <w:top w:w="100" w:type="nil"/>
              <w:right w:w="100" w:type="nil"/>
            </w:tcMar>
            <w:vAlign w:val="center"/>
          </w:tcPr>
          <w:p w14:paraId="4B33C739"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1C6EC295" w14:textId="77777777" w:rsidR="00DB1837" w:rsidRDefault="00DB1837">
            <w:pPr>
              <w:autoSpaceDE w:val="0"/>
              <w:autoSpaceDN w:val="0"/>
              <w:adjustRightInd w:val="0"/>
              <w:rPr>
                <w:rFonts w:eastAsiaTheme="minorHAnsi"/>
              </w:rPr>
            </w:pPr>
          </w:p>
        </w:tc>
      </w:tr>
      <w:tr w:rsidR="00DB1837" w14:paraId="4A68A3B8" w14:textId="77777777" w:rsidTr="00B54F93">
        <w:tc>
          <w:tcPr>
            <w:tcW w:w="4428" w:type="dxa"/>
            <w:tcMar>
              <w:top w:w="100" w:type="nil"/>
              <w:right w:w="100" w:type="nil"/>
            </w:tcMar>
            <w:vAlign w:val="center"/>
          </w:tcPr>
          <w:p w14:paraId="7FA7CE05" w14:textId="77777777" w:rsidR="00DB1837" w:rsidRDefault="00DB1837">
            <w:pPr>
              <w:autoSpaceDE w:val="0"/>
              <w:autoSpaceDN w:val="0"/>
              <w:adjustRightInd w:val="0"/>
              <w:rPr>
                <w:rFonts w:eastAsiaTheme="minorHAnsi"/>
              </w:rPr>
            </w:pPr>
            <w:r>
              <w:rPr>
                <w:rFonts w:eastAsiaTheme="minorHAnsi"/>
              </w:rPr>
              <w:t>Ideological Congruence (S-C)</w:t>
            </w:r>
          </w:p>
        </w:tc>
        <w:tc>
          <w:tcPr>
            <w:tcW w:w="4320" w:type="dxa"/>
            <w:tcMar>
              <w:top w:w="100" w:type="nil"/>
              <w:right w:w="100" w:type="nil"/>
            </w:tcMar>
            <w:vAlign w:val="center"/>
          </w:tcPr>
          <w:p w14:paraId="63979CD6" w14:textId="77777777" w:rsidR="00DB1837" w:rsidRDefault="00DB1837">
            <w:pPr>
              <w:autoSpaceDE w:val="0"/>
              <w:autoSpaceDN w:val="0"/>
              <w:adjustRightInd w:val="0"/>
              <w:jc w:val="center"/>
              <w:rPr>
                <w:rFonts w:eastAsiaTheme="minorHAnsi"/>
              </w:rPr>
            </w:pPr>
            <w:r>
              <w:rPr>
                <w:rFonts w:eastAsiaTheme="minorHAnsi"/>
              </w:rPr>
              <w:t>1.181</w:t>
            </w:r>
            <w:r>
              <w:rPr>
                <w:rFonts w:eastAsiaTheme="minorHAnsi"/>
                <w:vertAlign w:val="superscript"/>
              </w:rPr>
              <w:t>***</w:t>
            </w:r>
          </w:p>
        </w:tc>
      </w:tr>
      <w:tr w:rsidR="00DB1837" w14:paraId="02BE5A5D" w14:textId="77777777" w:rsidTr="00B54F93">
        <w:tc>
          <w:tcPr>
            <w:tcW w:w="4428" w:type="dxa"/>
            <w:tcMar>
              <w:top w:w="100" w:type="nil"/>
              <w:right w:w="100" w:type="nil"/>
            </w:tcMar>
            <w:vAlign w:val="center"/>
          </w:tcPr>
          <w:p w14:paraId="2B5DABDA"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43969426" w14:textId="77777777" w:rsidR="00DB1837" w:rsidRDefault="00DB1837">
            <w:pPr>
              <w:autoSpaceDE w:val="0"/>
              <w:autoSpaceDN w:val="0"/>
              <w:adjustRightInd w:val="0"/>
              <w:jc w:val="center"/>
              <w:rPr>
                <w:rFonts w:eastAsiaTheme="minorHAnsi"/>
              </w:rPr>
            </w:pPr>
            <w:r>
              <w:rPr>
                <w:rFonts w:eastAsiaTheme="minorHAnsi"/>
              </w:rPr>
              <w:t>(3.92)</w:t>
            </w:r>
          </w:p>
        </w:tc>
      </w:tr>
      <w:tr w:rsidR="00DB1837" w14:paraId="4ABD95D2" w14:textId="77777777" w:rsidTr="00B54F93">
        <w:tc>
          <w:tcPr>
            <w:tcW w:w="4428" w:type="dxa"/>
            <w:tcMar>
              <w:top w:w="100" w:type="nil"/>
              <w:right w:w="100" w:type="nil"/>
            </w:tcMar>
            <w:vAlign w:val="center"/>
          </w:tcPr>
          <w:p w14:paraId="5B9D4C1E"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3C7E0CCB" w14:textId="77777777" w:rsidR="00DB1837" w:rsidRDefault="00DB1837">
            <w:pPr>
              <w:autoSpaceDE w:val="0"/>
              <w:autoSpaceDN w:val="0"/>
              <w:adjustRightInd w:val="0"/>
              <w:rPr>
                <w:rFonts w:eastAsiaTheme="minorHAnsi"/>
              </w:rPr>
            </w:pPr>
          </w:p>
        </w:tc>
      </w:tr>
      <w:tr w:rsidR="00DB1837" w14:paraId="22F363B3" w14:textId="77777777" w:rsidTr="00B54F93">
        <w:tc>
          <w:tcPr>
            <w:tcW w:w="4428" w:type="dxa"/>
            <w:tcMar>
              <w:top w:w="100" w:type="nil"/>
              <w:right w:w="100" w:type="nil"/>
            </w:tcMar>
            <w:vAlign w:val="center"/>
          </w:tcPr>
          <w:p w14:paraId="66297D77" w14:textId="77777777" w:rsidR="00DB1837" w:rsidRDefault="00DB1837">
            <w:pPr>
              <w:autoSpaceDE w:val="0"/>
              <w:autoSpaceDN w:val="0"/>
              <w:adjustRightInd w:val="0"/>
              <w:rPr>
                <w:rFonts w:eastAsiaTheme="minorHAnsi"/>
              </w:rPr>
            </w:pPr>
            <w:r>
              <w:rPr>
                <w:rFonts w:eastAsiaTheme="minorHAnsi"/>
              </w:rPr>
              <w:lastRenderedPageBreak/>
              <w:t>Case Criminal Issue</w:t>
            </w:r>
          </w:p>
        </w:tc>
        <w:tc>
          <w:tcPr>
            <w:tcW w:w="4320" w:type="dxa"/>
            <w:tcMar>
              <w:top w:w="100" w:type="nil"/>
              <w:right w:w="100" w:type="nil"/>
            </w:tcMar>
            <w:vAlign w:val="center"/>
          </w:tcPr>
          <w:p w14:paraId="60BF38D0" w14:textId="77777777" w:rsidR="00DB1837" w:rsidRDefault="00DB1837">
            <w:pPr>
              <w:autoSpaceDE w:val="0"/>
              <w:autoSpaceDN w:val="0"/>
              <w:adjustRightInd w:val="0"/>
              <w:jc w:val="center"/>
              <w:rPr>
                <w:rFonts w:eastAsiaTheme="minorHAnsi"/>
              </w:rPr>
            </w:pPr>
            <w:r>
              <w:rPr>
                <w:rFonts w:eastAsiaTheme="minorHAnsi"/>
              </w:rPr>
              <w:t>0.126</w:t>
            </w:r>
            <w:r>
              <w:rPr>
                <w:rFonts w:eastAsiaTheme="minorHAnsi"/>
                <w:vertAlign w:val="superscript"/>
              </w:rPr>
              <w:t>**</w:t>
            </w:r>
          </w:p>
        </w:tc>
      </w:tr>
      <w:tr w:rsidR="00DB1837" w14:paraId="0AD5D7B9" w14:textId="77777777" w:rsidTr="00B54F93">
        <w:tc>
          <w:tcPr>
            <w:tcW w:w="4428" w:type="dxa"/>
            <w:tcMar>
              <w:top w:w="100" w:type="nil"/>
              <w:right w:w="100" w:type="nil"/>
            </w:tcMar>
            <w:vAlign w:val="center"/>
          </w:tcPr>
          <w:p w14:paraId="6E447F39"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54D1AC8F" w14:textId="77777777" w:rsidR="00DB1837" w:rsidRDefault="00DB1837">
            <w:pPr>
              <w:autoSpaceDE w:val="0"/>
              <w:autoSpaceDN w:val="0"/>
              <w:adjustRightInd w:val="0"/>
              <w:jc w:val="center"/>
              <w:rPr>
                <w:rFonts w:eastAsiaTheme="minorHAnsi"/>
              </w:rPr>
            </w:pPr>
            <w:r>
              <w:rPr>
                <w:rFonts w:eastAsiaTheme="minorHAnsi"/>
              </w:rPr>
              <w:t>(2.63)</w:t>
            </w:r>
          </w:p>
        </w:tc>
      </w:tr>
      <w:tr w:rsidR="00DB1837" w14:paraId="5219347B" w14:textId="77777777" w:rsidTr="00B54F93">
        <w:tc>
          <w:tcPr>
            <w:tcW w:w="4428" w:type="dxa"/>
            <w:tcMar>
              <w:top w:w="100" w:type="nil"/>
              <w:right w:w="100" w:type="nil"/>
            </w:tcMar>
            <w:vAlign w:val="center"/>
          </w:tcPr>
          <w:p w14:paraId="48C18BA7"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44176F64" w14:textId="77777777" w:rsidR="00DB1837" w:rsidRDefault="00DB1837">
            <w:pPr>
              <w:autoSpaceDE w:val="0"/>
              <w:autoSpaceDN w:val="0"/>
              <w:adjustRightInd w:val="0"/>
              <w:rPr>
                <w:rFonts w:eastAsiaTheme="minorHAnsi"/>
              </w:rPr>
            </w:pPr>
          </w:p>
        </w:tc>
      </w:tr>
      <w:tr w:rsidR="00DB1837" w14:paraId="7D48F00E" w14:textId="77777777" w:rsidTr="00B54F93">
        <w:tc>
          <w:tcPr>
            <w:tcW w:w="4428" w:type="dxa"/>
            <w:tcMar>
              <w:top w:w="100" w:type="nil"/>
              <w:right w:w="100" w:type="nil"/>
            </w:tcMar>
            <w:vAlign w:val="center"/>
          </w:tcPr>
          <w:p w14:paraId="2BFF34C4" w14:textId="77777777" w:rsidR="00DB1837" w:rsidRDefault="00DB1837">
            <w:pPr>
              <w:autoSpaceDE w:val="0"/>
              <w:autoSpaceDN w:val="0"/>
              <w:adjustRightInd w:val="0"/>
              <w:rPr>
                <w:rFonts w:eastAsiaTheme="minorHAnsi"/>
              </w:rPr>
            </w:pPr>
            <w:r>
              <w:rPr>
                <w:rFonts w:eastAsiaTheme="minorHAnsi"/>
              </w:rPr>
              <w:t>Case Economic Issue</w:t>
            </w:r>
          </w:p>
        </w:tc>
        <w:tc>
          <w:tcPr>
            <w:tcW w:w="4320" w:type="dxa"/>
            <w:tcMar>
              <w:top w:w="100" w:type="nil"/>
              <w:right w:w="100" w:type="nil"/>
            </w:tcMar>
            <w:vAlign w:val="center"/>
          </w:tcPr>
          <w:p w14:paraId="7898141F" w14:textId="77777777" w:rsidR="00DB1837" w:rsidRDefault="00DB1837">
            <w:pPr>
              <w:autoSpaceDE w:val="0"/>
              <w:autoSpaceDN w:val="0"/>
              <w:adjustRightInd w:val="0"/>
              <w:jc w:val="center"/>
              <w:rPr>
                <w:rFonts w:eastAsiaTheme="minorHAnsi"/>
              </w:rPr>
            </w:pPr>
            <w:r>
              <w:rPr>
                <w:rFonts w:eastAsiaTheme="minorHAnsi"/>
              </w:rPr>
              <w:t>-0.120</w:t>
            </w:r>
            <w:r>
              <w:rPr>
                <w:rFonts w:eastAsiaTheme="minorHAnsi"/>
                <w:vertAlign w:val="superscript"/>
              </w:rPr>
              <w:t>**</w:t>
            </w:r>
          </w:p>
        </w:tc>
      </w:tr>
      <w:tr w:rsidR="00DB1837" w14:paraId="50989E9A" w14:textId="77777777" w:rsidTr="00B54F93">
        <w:tc>
          <w:tcPr>
            <w:tcW w:w="4428" w:type="dxa"/>
            <w:tcMar>
              <w:top w:w="100" w:type="nil"/>
              <w:right w:w="100" w:type="nil"/>
            </w:tcMar>
            <w:vAlign w:val="center"/>
          </w:tcPr>
          <w:p w14:paraId="722E4098"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7370FCA1" w14:textId="77777777" w:rsidR="00DB1837" w:rsidRDefault="00DB1837">
            <w:pPr>
              <w:autoSpaceDE w:val="0"/>
              <w:autoSpaceDN w:val="0"/>
              <w:adjustRightInd w:val="0"/>
              <w:jc w:val="center"/>
              <w:rPr>
                <w:rFonts w:eastAsiaTheme="minorHAnsi"/>
              </w:rPr>
            </w:pPr>
            <w:r>
              <w:rPr>
                <w:rFonts w:eastAsiaTheme="minorHAnsi"/>
              </w:rPr>
              <w:t>(-3.21)</w:t>
            </w:r>
          </w:p>
        </w:tc>
      </w:tr>
      <w:tr w:rsidR="00DB1837" w14:paraId="543166D4" w14:textId="77777777" w:rsidTr="00B54F93">
        <w:tc>
          <w:tcPr>
            <w:tcW w:w="4428" w:type="dxa"/>
            <w:tcMar>
              <w:top w:w="100" w:type="nil"/>
              <w:right w:w="100" w:type="nil"/>
            </w:tcMar>
            <w:vAlign w:val="center"/>
          </w:tcPr>
          <w:p w14:paraId="0A096C5D"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268EED46" w14:textId="77777777" w:rsidR="00DB1837" w:rsidRDefault="00DB1837">
            <w:pPr>
              <w:autoSpaceDE w:val="0"/>
              <w:autoSpaceDN w:val="0"/>
              <w:adjustRightInd w:val="0"/>
              <w:rPr>
                <w:rFonts w:eastAsiaTheme="minorHAnsi"/>
              </w:rPr>
            </w:pPr>
          </w:p>
        </w:tc>
      </w:tr>
      <w:tr w:rsidR="00DB1837" w14:paraId="4029DB66" w14:textId="77777777" w:rsidTr="00B54F93">
        <w:tc>
          <w:tcPr>
            <w:tcW w:w="4428" w:type="dxa"/>
            <w:tcMar>
              <w:top w:w="100" w:type="nil"/>
              <w:right w:w="100" w:type="nil"/>
            </w:tcMar>
            <w:vAlign w:val="center"/>
          </w:tcPr>
          <w:p w14:paraId="0642A90A" w14:textId="77777777" w:rsidR="00DB1837" w:rsidRDefault="00DB1837">
            <w:pPr>
              <w:autoSpaceDE w:val="0"/>
              <w:autoSpaceDN w:val="0"/>
              <w:adjustRightInd w:val="0"/>
              <w:rPr>
                <w:rFonts w:eastAsiaTheme="minorHAnsi"/>
              </w:rPr>
            </w:pPr>
            <w:r>
              <w:rPr>
                <w:rFonts w:eastAsiaTheme="minorHAnsi"/>
              </w:rPr>
              <w:t>Case Salience</w:t>
            </w:r>
          </w:p>
        </w:tc>
        <w:tc>
          <w:tcPr>
            <w:tcW w:w="4320" w:type="dxa"/>
            <w:tcMar>
              <w:top w:w="100" w:type="nil"/>
              <w:right w:w="100" w:type="nil"/>
            </w:tcMar>
            <w:vAlign w:val="center"/>
          </w:tcPr>
          <w:p w14:paraId="465B85D3" w14:textId="77777777" w:rsidR="00DB1837" w:rsidRDefault="00DB1837">
            <w:pPr>
              <w:autoSpaceDE w:val="0"/>
              <w:autoSpaceDN w:val="0"/>
              <w:adjustRightInd w:val="0"/>
              <w:jc w:val="center"/>
              <w:rPr>
                <w:rFonts w:eastAsiaTheme="minorHAnsi"/>
              </w:rPr>
            </w:pPr>
            <w:r>
              <w:rPr>
                <w:rFonts w:eastAsiaTheme="minorHAnsi"/>
              </w:rPr>
              <w:t>-0.140</w:t>
            </w:r>
            <w:r>
              <w:rPr>
                <w:rFonts w:eastAsiaTheme="minorHAnsi"/>
                <w:vertAlign w:val="superscript"/>
              </w:rPr>
              <w:t>**</w:t>
            </w:r>
          </w:p>
        </w:tc>
      </w:tr>
      <w:tr w:rsidR="00DB1837" w14:paraId="4B817B86" w14:textId="77777777" w:rsidTr="00B54F93">
        <w:tc>
          <w:tcPr>
            <w:tcW w:w="4428" w:type="dxa"/>
            <w:tcMar>
              <w:top w:w="100" w:type="nil"/>
              <w:right w:w="100" w:type="nil"/>
            </w:tcMar>
            <w:vAlign w:val="center"/>
          </w:tcPr>
          <w:p w14:paraId="20D2B98A"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4F24A2AC" w14:textId="77777777" w:rsidR="00DB1837" w:rsidRDefault="00DB1837">
            <w:pPr>
              <w:autoSpaceDE w:val="0"/>
              <w:autoSpaceDN w:val="0"/>
              <w:adjustRightInd w:val="0"/>
              <w:jc w:val="center"/>
              <w:rPr>
                <w:rFonts w:eastAsiaTheme="minorHAnsi"/>
              </w:rPr>
            </w:pPr>
            <w:r>
              <w:rPr>
                <w:rFonts w:eastAsiaTheme="minorHAnsi"/>
              </w:rPr>
              <w:t>(-2.59)</w:t>
            </w:r>
          </w:p>
        </w:tc>
      </w:tr>
      <w:tr w:rsidR="00DB1837" w14:paraId="62737A77" w14:textId="77777777" w:rsidTr="00B54F93">
        <w:tc>
          <w:tcPr>
            <w:tcW w:w="4428" w:type="dxa"/>
            <w:tcMar>
              <w:top w:w="100" w:type="nil"/>
              <w:right w:w="100" w:type="nil"/>
            </w:tcMar>
            <w:vAlign w:val="center"/>
          </w:tcPr>
          <w:p w14:paraId="416C91C1"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7D207D4A" w14:textId="77777777" w:rsidR="00DB1837" w:rsidRDefault="00DB1837">
            <w:pPr>
              <w:autoSpaceDE w:val="0"/>
              <w:autoSpaceDN w:val="0"/>
              <w:adjustRightInd w:val="0"/>
              <w:rPr>
                <w:rFonts w:eastAsiaTheme="minorHAnsi"/>
              </w:rPr>
            </w:pPr>
          </w:p>
        </w:tc>
      </w:tr>
      <w:tr w:rsidR="00DB1837" w14:paraId="21466CD4" w14:textId="77777777" w:rsidTr="00B54F93">
        <w:tc>
          <w:tcPr>
            <w:tcW w:w="4428" w:type="dxa"/>
            <w:tcMar>
              <w:top w:w="100" w:type="nil"/>
              <w:right w:w="100" w:type="nil"/>
            </w:tcMar>
            <w:vAlign w:val="center"/>
          </w:tcPr>
          <w:p w14:paraId="032E075E" w14:textId="77777777" w:rsidR="00DB1837" w:rsidRDefault="00DB1837">
            <w:pPr>
              <w:autoSpaceDE w:val="0"/>
              <w:autoSpaceDN w:val="0"/>
              <w:adjustRightInd w:val="0"/>
              <w:rPr>
                <w:rFonts w:eastAsiaTheme="minorHAnsi"/>
              </w:rPr>
            </w:pPr>
            <w:r>
              <w:rPr>
                <w:rFonts w:eastAsiaTheme="minorHAnsi"/>
              </w:rPr>
              <w:t>Case Legal Importance</w:t>
            </w:r>
          </w:p>
        </w:tc>
        <w:tc>
          <w:tcPr>
            <w:tcW w:w="4320" w:type="dxa"/>
            <w:tcMar>
              <w:top w:w="100" w:type="nil"/>
              <w:right w:w="100" w:type="nil"/>
            </w:tcMar>
            <w:vAlign w:val="center"/>
          </w:tcPr>
          <w:p w14:paraId="17DD565A" w14:textId="77777777" w:rsidR="00DB1837" w:rsidRDefault="00DB1837">
            <w:pPr>
              <w:autoSpaceDE w:val="0"/>
              <w:autoSpaceDN w:val="0"/>
              <w:adjustRightInd w:val="0"/>
              <w:jc w:val="center"/>
              <w:rPr>
                <w:rFonts w:eastAsiaTheme="minorHAnsi"/>
              </w:rPr>
            </w:pPr>
            <w:r>
              <w:rPr>
                <w:rFonts w:eastAsiaTheme="minorHAnsi"/>
              </w:rPr>
              <w:t>0.186</w:t>
            </w:r>
            <w:r>
              <w:rPr>
                <w:rFonts w:eastAsiaTheme="minorHAnsi"/>
                <w:vertAlign w:val="superscript"/>
              </w:rPr>
              <w:t>*</w:t>
            </w:r>
          </w:p>
        </w:tc>
      </w:tr>
      <w:tr w:rsidR="00DB1837" w14:paraId="63F71B3E" w14:textId="77777777" w:rsidTr="00B54F93">
        <w:tc>
          <w:tcPr>
            <w:tcW w:w="4428" w:type="dxa"/>
            <w:tcMar>
              <w:top w:w="100" w:type="nil"/>
              <w:right w:w="100" w:type="nil"/>
            </w:tcMar>
            <w:vAlign w:val="center"/>
          </w:tcPr>
          <w:p w14:paraId="25C9B8FD"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46CA8FB0" w14:textId="77777777" w:rsidR="00DB1837" w:rsidRDefault="00DB1837">
            <w:pPr>
              <w:autoSpaceDE w:val="0"/>
              <w:autoSpaceDN w:val="0"/>
              <w:adjustRightInd w:val="0"/>
              <w:jc w:val="center"/>
              <w:rPr>
                <w:rFonts w:eastAsiaTheme="minorHAnsi"/>
              </w:rPr>
            </w:pPr>
            <w:r>
              <w:rPr>
                <w:rFonts w:eastAsiaTheme="minorHAnsi"/>
              </w:rPr>
              <w:t>(1.87)</w:t>
            </w:r>
          </w:p>
        </w:tc>
      </w:tr>
      <w:tr w:rsidR="00DB1837" w14:paraId="1D40440B" w14:textId="77777777" w:rsidTr="00B54F93">
        <w:tc>
          <w:tcPr>
            <w:tcW w:w="4428" w:type="dxa"/>
            <w:tcMar>
              <w:top w:w="100" w:type="nil"/>
              <w:right w:w="100" w:type="nil"/>
            </w:tcMar>
            <w:vAlign w:val="center"/>
          </w:tcPr>
          <w:p w14:paraId="19DCFE3B"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4E11D5B4" w14:textId="77777777" w:rsidR="00DB1837" w:rsidRDefault="00DB1837">
            <w:pPr>
              <w:autoSpaceDE w:val="0"/>
              <w:autoSpaceDN w:val="0"/>
              <w:adjustRightInd w:val="0"/>
              <w:rPr>
                <w:rFonts w:eastAsiaTheme="minorHAnsi"/>
              </w:rPr>
            </w:pPr>
          </w:p>
        </w:tc>
      </w:tr>
      <w:tr w:rsidR="00DB1837" w14:paraId="19C3738A" w14:textId="77777777" w:rsidTr="00B54F93">
        <w:tc>
          <w:tcPr>
            <w:tcW w:w="4428" w:type="dxa"/>
            <w:tcMar>
              <w:top w:w="100" w:type="nil"/>
              <w:right w:w="100" w:type="nil"/>
            </w:tcMar>
            <w:vAlign w:val="center"/>
          </w:tcPr>
          <w:p w14:paraId="457F11D1" w14:textId="77777777" w:rsidR="00DB1837" w:rsidRDefault="00DB1837">
            <w:pPr>
              <w:autoSpaceDE w:val="0"/>
              <w:autoSpaceDN w:val="0"/>
              <w:adjustRightInd w:val="0"/>
              <w:rPr>
                <w:rFonts w:eastAsiaTheme="minorHAnsi"/>
              </w:rPr>
            </w:pPr>
            <w:r>
              <w:rPr>
                <w:rFonts w:eastAsiaTheme="minorHAnsi"/>
              </w:rPr>
              <w:t>Case Complexity</w:t>
            </w:r>
          </w:p>
        </w:tc>
        <w:tc>
          <w:tcPr>
            <w:tcW w:w="4320" w:type="dxa"/>
            <w:tcMar>
              <w:top w:w="100" w:type="nil"/>
              <w:right w:w="100" w:type="nil"/>
            </w:tcMar>
            <w:vAlign w:val="center"/>
          </w:tcPr>
          <w:p w14:paraId="36DB6521" w14:textId="77777777" w:rsidR="00DB1837" w:rsidRDefault="00DB1837">
            <w:pPr>
              <w:autoSpaceDE w:val="0"/>
              <w:autoSpaceDN w:val="0"/>
              <w:adjustRightInd w:val="0"/>
              <w:jc w:val="center"/>
              <w:rPr>
                <w:rFonts w:eastAsiaTheme="minorHAnsi"/>
              </w:rPr>
            </w:pPr>
            <w:r>
              <w:rPr>
                <w:rFonts w:eastAsiaTheme="minorHAnsi"/>
              </w:rPr>
              <w:t>-0.129</w:t>
            </w:r>
            <w:r>
              <w:rPr>
                <w:rFonts w:eastAsiaTheme="minorHAnsi"/>
                <w:vertAlign w:val="superscript"/>
              </w:rPr>
              <w:t>***</w:t>
            </w:r>
          </w:p>
        </w:tc>
      </w:tr>
      <w:tr w:rsidR="00DB1837" w14:paraId="4A4972AC" w14:textId="77777777" w:rsidTr="00B54F93">
        <w:tc>
          <w:tcPr>
            <w:tcW w:w="4428" w:type="dxa"/>
            <w:tcMar>
              <w:top w:w="100" w:type="nil"/>
              <w:right w:w="100" w:type="nil"/>
            </w:tcMar>
            <w:vAlign w:val="center"/>
          </w:tcPr>
          <w:p w14:paraId="7A3432B8"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3F8AC8E3" w14:textId="77777777" w:rsidR="00DB1837" w:rsidRDefault="00DB1837">
            <w:pPr>
              <w:autoSpaceDE w:val="0"/>
              <w:autoSpaceDN w:val="0"/>
              <w:adjustRightInd w:val="0"/>
              <w:jc w:val="center"/>
              <w:rPr>
                <w:rFonts w:eastAsiaTheme="minorHAnsi"/>
              </w:rPr>
            </w:pPr>
            <w:r>
              <w:rPr>
                <w:rFonts w:eastAsiaTheme="minorHAnsi"/>
              </w:rPr>
              <w:t>(-3.97)</w:t>
            </w:r>
          </w:p>
        </w:tc>
      </w:tr>
      <w:tr w:rsidR="00DB1837" w14:paraId="34B9B613" w14:textId="77777777" w:rsidTr="00B54F93">
        <w:tc>
          <w:tcPr>
            <w:tcW w:w="4428" w:type="dxa"/>
            <w:tcMar>
              <w:top w:w="100" w:type="nil"/>
              <w:right w:w="100" w:type="nil"/>
            </w:tcMar>
            <w:vAlign w:val="center"/>
          </w:tcPr>
          <w:p w14:paraId="7EC111E3"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4FD836C3" w14:textId="77777777" w:rsidR="00DB1837" w:rsidRDefault="00DB1837">
            <w:pPr>
              <w:autoSpaceDE w:val="0"/>
              <w:autoSpaceDN w:val="0"/>
              <w:adjustRightInd w:val="0"/>
              <w:rPr>
                <w:rFonts w:eastAsiaTheme="minorHAnsi"/>
              </w:rPr>
            </w:pPr>
          </w:p>
        </w:tc>
      </w:tr>
      <w:tr w:rsidR="00DB1837" w14:paraId="24B62D9A" w14:textId="77777777" w:rsidTr="00B54F93">
        <w:tc>
          <w:tcPr>
            <w:tcW w:w="4428" w:type="dxa"/>
            <w:tcMar>
              <w:top w:w="100" w:type="nil"/>
              <w:right w:w="100" w:type="nil"/>
            </w:tcMar>
            <w:vAlign w:val="center"/>
          </w:tcPr>
          <w:p w14:paraId="538ACB92" w14:textId="77777777" w:rsidR="00DB1837" w:rsidRDefault="00DB1837">
            <w:pPr>
              <w:autoSpaceDE w:val="0"/>
              <w:autoSpaceDN w:val="0"/>
              <w:adjustRightInd w:val="0"/>
              <w:rPr>
                <w:rFonts w:eastAsiaTheme="minorHAnsi"/>
              </w:rPr>
            </w:pPr>
            <w:r>
              <w:rPr>
                <w:rFonts w:eastAsiaTheme="minorHAnsi"/>
              </w:rPr>
              <w:t>Case Lack of Legal Dissensus</w:t>
            </w:r>
          </w:p>
        </w:tc>
        <w:tc>
          <w:tcPr>
            <w:tcW w:w="4320" w:type="dxa"/>
            <w:tcMar>
              <w:top w:w="100" w:type="nil"/>
              <w:right w:w="100" w:type="nil"/>
            </w:tcMar>
            <w:vAlign w:val="center"/>
          </w:tcPr>
          <w:p w14:paraId="0EB0839F" w14:textId="77777777" w:rsidR="00DB1837" w:rsidRDefault="00DB1837">
            <w:pPr>
              <w:autoSpaceDE w:val="0"/>
              <w:autoSpaceDN w:val="0"/>
              <w:adjustRightInd w:val="0"/>
              <w:jc w:val="center"/>
              <w:rPr>
                <w:rFonts w:eastAsiaTheme="minorHAnsi"/>
              </w:rPr>
            </w:pPr>
            <w:r>
              <w:rPr>
                <w:rFonts w:eastAsiaTheme="minorHAnsi"/>
              </w:rPr>
              <w:t>-0.161</w:t>
            </w:r>
            <w:r>
              <w:rPr>
                <w:rFonts w:eastAsiaTheme="minorHAnsi"/>
                <w:vertAlign w:val="superscript"/>
              </w:rPr>
              <w:t>***</w:t>
            </w:r>
          </w:p>
        </w:tc>
      </w:tr>
      <w:tr w:rsidR="00DB1837" w14:paraId="41BEB45C" w14:textId="77777777" w:rsidTr="00B54F93">
        <w:tc>
          <w:tcPr>
            <w:tcW w:w="4428" w:type="dxa"/>
            <w:tcMar>
              <w:top w:w="100" w:type="nil"/>
              <w:right w:w="100" w:type="nil"/>
            </w:tcMar>
            <w:vAlign w:val="center"/>
          </w:tcPr>
          <w:p w14:paraId="7C002151"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2C0B1F5B" w14:textId="77777777" w:rsidR="00DB1837" w:rsidRDefault="00DB1837">
            <w:pPr>
              <w:autoSpaceDE w:val="0"/>
              <w:autoSpaceDN w:val="0"/>
              <w:adjustRightInd w:val="0"/>
              <w:jc w:val="center"/>
              <w:rPr>
                <w:rFonts w:eastAsiaTheme="minorHAnsi"/>
              </w:rPr>
            </w:pPr>
            <w:r>
              <w:rPr>
                <w:rFonts w:eastAsiaTheme="minorHAnsi"/>
              </w:rPr>
              <w:t>(-4.29)</w:t>
            </w:r>
          </w:p>
        </w:tc>
      </w:tr>
      <w:tr w:rsidR="00DB1837" w14:paraId="1B7C6BDE" w14:textId="77777777" w:rsidTr="00B54F93">
        <w:tc>
          <w:tcPr>
            <w:tcW w:w="4428" w:type="dxa"/>
            <w:tcMar>
              <w:top w:w="100" w:type="nil"/>
              <w:right w:w="100" w:type="nil"/>
            </w:tcMar>
            <w:vAlign w:val="center"/>
          </w:tcPr>
          <w:p w14:paraId="4C1A0024" w14:textId="77777777" w:rsidR="00DB1837" w:rsidRDefault="00DB1837">
            <w:pPr>
              <w:autoSpaceDE w:val="0"/>
              <w:autoSpaceDN w:val="0"/>
              <w:adjustRightInd w:val="0"/>
              <w:rPr>
                <w:rFonts w:eastAsiaTheme="minorHAnsi"/>
              </w:rPr>
            </w:pPr>
          </w:p>
        </w:tc>
        <w:tc>
          <w:tcPr>
            <w:tcW w:w="4320" w:type="dxa"/>
            <w:tcMar>
              <w:top w:w="100" w:type="nil"/>
              <w:right w:w="100" w:type="nil"/>
            </w:tcMar>
            <w:vAlign w:val="center"/>
          </w:tcPr>
          <w:p w14:paraId="1C84534D" w14:textId="77777777" w:rsidR="00DB1837" w:rsidRDefault="00DB1837">
            <w:pPr>
              <w:autoSpaceDE w:val="0"/>
              <w:autoSpaceDN w:val="0"/>
              <w:adjustRightInd w:val="0"/>
              <w:rPr>
                <w:rFonts w:eastAsiaTheme="minorHAnsi"/>
              </w:rPr>
            </w:pPr>
          </w:p>
        </w:tc>
      </w:tr>
      <w:tr w:rsidR="00DB1837" w14:paraId="03610DED" w14:textId="77777777" w:rsidTr="00B54F93">
        <w:tc>
          <w:tcPr>
            <w:tcW w:w="4428" w:type="dxa"/>
            <w:tcMar>
              <w:top w:w="100" w:type="nil"/>
              <w:right w:w="100" w:type="nil"/>
            </w:tcMar>
            <w:vAlign w:val="center"/>
          </w:tcPr>
          <w:p w14:paraId="0F42F4A6" w14:textId="77777777" w:rsidR="00DB1837" w:rsidRDefault="00DB1837">
            <w:pPr>
              <w:autoSpaceDE w:val="0"/>
              <w:autoSpaceDN w:val="0"/>
              <w:adjustRightInd w:val="0"/>
              <w:rPr>
                <w:rFonts w:eastAsiaTheme="minorHAnsi"/>
              </w:rPr>
            </w:pPr>
            <w:r>
              <w:rPr>
                <w:rFonts w:eastAsiaTheme="minorHAnsi"/>
              </w:rPr>
              <w:t>Constant</w:t>
            </w:r>
          </w:p>
        </w:tc>
        <w:tc>
          <w:tcPr>
            <w:tcW w:w="4320" w:type="dxa"/>
            <w:tcMar>
              <w:top w:w="100" w:type="nil"/>
              <w:right w:w="100" w:type="nil"/>
            </w:tcMar>
            <w:vAlign w:val="center"/>
          </w:tcPr>
          <w:p w14:paraId="16B04558" w14:textId="77777777" w:rsidR="00DB1837" w:rsidRDefault="00DB1837">
            <w:pPr>
              <w:autoSpaceDE w:val="0"/>
              <w:autoSpaceDN w:val="0"/>
              <w:adjustRightInd w:val="0"/>
              <w:jc w:val="center"/>
              <w:rPr>
                <w:rFonts w:eastAsiaTheme="minorHAnsi"/>
              </w:rPr>
            </w:pPr>
            <w:r>
              <w:rPr>
                <w:rFonts w:eastAsiaTheme="minorHAnsi"/>
              </w:rPr>
              <w:t>-0.272</w:t>
            </w:r>
          </w:p>
        </w:tc>
      </w:tr>
      <w:tr w:rsidR="00DB1837" w14:paraId="595B96C4" w14:textId="77777777" w:rsidTr="00B54F93">
        <w:tc>
          <w:tcPr>
            <w:tcW w:w="4428" w:type="dxa"/>
            <w:tcBorders>
              <w:bottom w:val="single" w:sz="4" w:space="0" w:color="auto"/>
            </w:tcBorders>
            <w:tcMar>
              <w:top w:w="100" w:type="nil"/>
              <w:right w:w="100" w:type="nil"/>
            </w:tcMar>
            <w:vAlign w:val="center"/>
          </w:tcPr>
          <w:p w14:paraId="3D5FDF1E" w14:textId="77777777" w:rsidR="00DB1837" w:rsidRDefault="00DB1837">
            <w:pPr>
              <w:autoSpaceDE w:val="0"/>
              <w:autoSpaceDN w:val="0"/>
              <w:adjustRightInd w:val="0"/>
              <w:rPr>
                <w:rFonts w:eastAsiaTheme="minorHAnsi"/>
              </w:rPr>
            </w:pPr>
          </w:p>
        </w:tc>
        <w:tc>
          <w:tcPr>
            <w:tcW w:w="4320" w:type="dxa"/>
            <w:tcBorders>
              <w:bottom w:val="single" w:sz="4" w:space="0" w:color="auto"/>
            </w:tcBorders>
            <w:tcMar>
              <w:top w:w="100" w:type="nil"/>
              <w:right w:w="100" w:type="nil"/>
            </w:tcMar>
            <w:vAlign w:val="center"/>
          </w:tcPr>
          <w:p w14:paraId="21FF4736" w14:textId="77777777" w:rsidR="00DB1837" w:rsidRDefault="00DB1837">
            <w:pPr>
              <w:autoSpaceDE w:val="0"/>
              <w:autoSpaceDN w:val="0"/>
              <w:adjustRightInd w:val="0"/>
              <w:jc w:val="center"/>
              <w:rPr>
                <w:rFonts w:eastAsiaTheme="minorHAnsi"/>
              </w:rPr>
            </w:pPr>
            <w:r>
              <w:rPr>
                <w:rFonts w:eastAsiaTheme="minorHAnsi"/>
              </w:rPr>
              <w:t>(-1.42)</w:t>
            </w:r>
          </w:p>
        </w:tc>
      </w:tr>
      <w:tr w:rsidR="00DB1837" w14:paraId="15B0BBE6" w14:textId="77777777" w:rsidTr="00B54F93">
        <w:tc>
          <w:tcPr>
            <w:tcW w:w="4428" w:type="dxa"/>
            <w:tcBorders>
              <w:top w:val="single" w:sz="4" w:space="0" w:color="auto"/>
              <w:bottom w:val="single" w:sz="4" w:space="0" w:color="auto"/>
            </w:tcBorders>
            <w:tcMar>
              <w:top w:w="100" w:type="nil"/>
              <w:right w:w="100" w:type="nil"/>
            </w:tcMar>
            <w:vAlign w:val="center"/>
          </w:tcPr>
          <w:p w14:paraId="29B3C73A" w14:textId="77777777" w:rsidR="00DB1837" w:rsidRDefault="00DB1837">
            <w:pPr>
              <w:autoSpaceDE w:val="0"/>
              <w:autoSpaceDN w:val="0"/>
              <w:adjustRightInd w:val="0"/>
              <w:rPr>
                <w:rFonts w:eastAsiaTheme="minorHAnsi"/>
              </w:rPr>
            </w:pPr>
            <w:r>
              <w:rPr>
                <w:rFonts w:eastAsiaTheme="minorHAnsi"/>
              </w:rPr>
              <w:t>Observations</w:t>
            </w:r>
          </w:p>
        </w:tc>
        <w:tc>
          <w:tcPr>
            <w:tcW w:w="4320" w:type="dxa"/>
            <w:tcBorders>
              <w:top w:val="single" w:sz="4" w:space="0" w:color="auto"/>
              <w:bottom w:val="single" w:sz="4" w:space="0" w:color="auto"/>
            </w:tcBorders>
            <w:tcMar>
              <w:top w:w="100" w:type="nil"/>
              <w:right w:w="100" w:type="nil"/>
            </w:tcMar>
            <w:vAlign w:val="center"/>
          </w:tcPr>
          <w:p w14:paraId="70EED6BB" w14:textId="77777777" w:rsidR="00DB1837" w:rsidRDefault="00DB1837">
            <w:pPr>
              <w:autoSpaceDE w:val="0"/>
              <w:autoSpaceDN w:val="0"/>
              <w:adjustRightInd w:val="0"/>
              <w:jc w:val="center"/>
              <w:rPr>
                <w:rFonts w:eastAsiaTheme="minorHAnsi"/>
              </w:rPr>
            </w:pPr>
            <w:r>
              <w:rPr>
                <w:rFonts w:eastAsiaTheme="minorHAnsi"/>
              </w:rPr>
              <w:t>11898</w:t>
            </w:r>
          </w:p>
        </w:tc>
      </w:tr>
    </w:tbl>
    <w:p w14:paraId="382512B0" w14:textId="77777777" w:rsidR="00DB1837" w:rsidRDefault="00DB1837" w:rsidP="00DB1837">
      <w:pPr>
        <w:autoSpaceDE w:val="0"/>
        <w:autoSpaceDN w:val="0"/>
        <w:adjustRightInd w:val="0"/>
        <w:rPr>
          <w:rFonts w:eastAsiaTheme="minorHAnsi"/>
          <w:sz w:val="20"/>
          <w:szCs w:val="20"/>
        </w:rPr>
      </w:pPr>
      <w:r>
        <w:rPr>
          <w:rFonts w:eastAsiaTheme="minorHAnsi"/>
          <w:i/>
          <w:iCs/>
          <w:sz w:val="20"/>
          <w:szCs w:val="20"/>
        </w:rPr>
        <w:t>t</w:t>
      </w:r>
      <w:r>
        <w:rPr>
          <w:rFonts w:eastAsiaTheme="minorHAnsi"/>
          <w:sz w:val="20"/>
          <w:szCs w:val="20"/>
        </w:rPr>
        <w:t xml:space="preserve"> statistics in parentheses</w:t>
      </w:r>
    </w:p>
    <w:p w14:paraId="014AC342" w14:textId="77777777" w:rsidR="00DB1837" w:rsidRDefault="00DB1837" w:rsidP="00DB1837">
      <w:pPr>
        <w:autoSpaceDE w:val="0"/>
        <w:autoSpaceDN w:val="0"/>
        <w:adjustRightInd w:val="0"/>
        <w:rPr>
          <w:rFonts w:eastAsiaTheme="minorHAnsi"/>
          <w:sz w:val="20"/>
          <w:szCs w:val="20"/>
        </w:rPr>
      </w:pP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0.1, </w:t>
      </w: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0.05, </w:t>
      </w:r>
      <w:r>
        <w:rPr>
          <w:rFonts w:eastAsiaTheme="minorHAnsi"/>
          <w:sz w:val="20"/>
          <w:szCs w:val="20"/>
          <w:vertAlign w:val="superscript"/>
        </w:rPr>
        <w:t>***</w:t>
      </w:r>
      <w:r>
        <w:rPr>
          <w:rFonts w:eastAsiaTheme="minorHAnsi"/>
          <w:sz w:val="20"/>
          <w:szCs w:val="20"/>
        </w:rPr>
        <w:t xml:space="preserve"> </w:t>
      </w:r>
      <w:r>
        <w:rPr>
          <w:rFonts w:eastAsiaTheme="minorHAnsi"/>
          <w:i/>
          <w:iCs/>
          <w:sz w:val="20"/>
          <w:szCs w:val="20"/>
        </w:rPr>
        <w:t>p</w:t>
      </w:r>
      <w:r>
        <w:rPr>
          <w:rFonts w:eastAsiaTheme="minorHAnsi"/>
          <w:sz w:val="20"/>
          <w:szCs w:val="20"/>
        </w:rPr>
        <w:t xml:space="preserve"> &lt; 0.001</w:t>
      </w:r>
    </w:p>
    <w:p w14:paraId="2C315BDF" w14:textId="77777777" w:rsidR="00DB1837" w:rsidRDefault="00DB1837" w:rsidP="00DB1837">
      <w:pPr>
        <w:autoSpaceDE w:val="0"/>
        <w:autoSpaceDN w:val="0"/>
        <w:adjustRightInd w:val="0"/>
        <w:rPr>
          <w:rFonts w:eastAsiaTheme="minorHAnsi"/>
        </w:rPr>
      </w:pPr>
    </w:p>
    <w:p w14:paraId="5D3898C7" w14:textId="5FEF8D96" w:rsidR="00FA7147" w:rsidRDefault="00FA7147">
      <w:r>
        <w:br w:type="page"/>
      </w:r>
    </w:p>
    <w:p w14:paraId="0417A370" w14:textId="1671DF23" w:rsidR="00DB1837" w:rsidRDefault="00FA7147" w:rsidP="00B92A4A">
      <w:r>
        <w:lastRenderedPageBreak/>
        <w:t>Appendix References</w:t>
      </w:r>
    </w:p>
    <w:p w14:paraId="39C5272A" w14:textId="77777777" w:rsidR="00FA7147" w:rsidRDefault="00FA7147" w:rsidP="00FA7147">
      <w:pPr>
        <w:ind w:left="720" w:hanging="720"/>
        <w:rPr>
          <w:color w:val="000000" w:themeColor="text1"/>
          <w:shd w:val="clear" w:color="auto" w:fill="FFFFFF"/>
        </w:rPr>
      </w:pPr>
    </w:p>
    <w:p w14:paraId="378E06A5" w14:textId="02596004" w:rsidR="00FA7147" w:rsidRDefault="00FA7147" w:rsidP="00FA7147">
      <w:pPr>
        <w:ind w:left="720" w:hanging="720"/>
        <w:rPr>
          <w:color w:val="000000" w:themeColor="text1"/>
          <w:shd w:val="clear" w:color="auto" w:fill="FFFFFF"/>
        </w:rPr>
      </w:pPr>
      <w:r w:rsidRPr="00FE6D0C">
        <w:rPr>
          <w:color w:val="000000" w:themeColor="text1"/>
          <w:shd w:val="clear" w:color="auto" w:fill="FFFFFF"/>
        </w:rPr>
        <w:t>Feldman, A</w:t>
      </w:r>
      <w:r>
        <w:rPr>
          <w:color w:val="000000" w:themeColor="text1"/>
          <w:shd w:val="clear" w:color="auto" w:fill="FFFFFF"/>
        </w:rPr>
        <w:t>dam.</w:t>
      </w:r>
      <w:r w:rsidRPr="00FE6D0C">
        <w:rPr>
          <w:color w:val="000000" w:themeColor="text1"/>
          <w:shd w:val="clear" w:color="auto" w:fill="FFFFFF"/>
        </w:rPr>
        <w:t xml:space="preserve"> 2017. </w:t>
      </w:r>
      <w:r>
        <w:rPr>
          <w:color w:val="000000" w:themeColor="text1"/>
          <w:shd w:val="clear" w:color="auto" w:fill="FFFFFF"/>
        </w:rPr>
        <w:t>“</w:t>
      </w:r>
      <w:r w:rsidRPr="00FE6D0C">
        <w:rPr>
          <w:color w:val="000000" w:themeColor="text1"/>
          <w:shd w:val="clear" w:color="auto" w:fill="FFFFFF"/>
        </w:rPr>
        <w:t xml:space="preserve">Former Roberts Court Clerks' Success Litigating </w:t>
      </w:r>
      <w:r>
        <w:rPr>
          <w:color w:val="000000" w:themeColor="text1"/>
          <w:shd w:val="clear" w:color="auto" w:fill="FFFFFF"/>
        </w:rPr>
        <w:t>b</w:t>
      </w:r>
      <w:r w:rsidRPr="00FE6D0C">
        <w:rPr>
          <w:color w:val="000000" w:themeColor="text1"/>
          <w:shd w:val="clear" w:color="auto" w:fill="FFFFFF"/>
        </w:rPr>
        <w:t>efore the Supreme Court.</w:t>
      </w:r>
      <w:r>
        <w:rPr>
          <w:color w:val="000000" w:themeColor="text1"/>
          <w:shd w:val="clear" w:color="auto" w:fill="FFFFFF"/>
        </w:rPr>
        <w:t>”</w:t>
      </w:r>
      <w:r w:rsidRPr="00FE6D0C">
        <w:rPr>
          <w:color w:val="000000" w:themeColor="text1"/>
          <w:shd w:val="clear" w:color="auto" w:fill="FFFFFF"/>
        </w:rPr>
        <w:t xml:space="preserve"> </w:t>
      </w:r>
      <w:r w:rsidRPr="00B50C82">
        <w:rPr>
          <w:i/>
          <w:iCs/>
          <w:color w:val="000000" w:themeColor="text1"/>
          <w:shd w:val="clear" w:color="auto" w:fill="FFFFFF"/>
        </w:rPr>
        <w:t>Wash</w:t>
      </w:r>
      <w:r>
        <w:rPr>
          <w:i/>
          <w:iCs/>
          <w:color w:val="000000" w:themeColor="text1"/>
          <w:shd w:val="clear" w:color="auto" w:fill="FFFFFF"/>
        </w:rPr>
        <w:t xml:space="preserve">ington University Journal of Law and Policy </w:t>
      </w:r>
      <w:r w:rsidRPr="00FE6D0C">
        <w:rPr>
          <w:color w:val="000000" w:themeColor="text1"/>
          <w:shd w:val="clear" w:color="auto" w:fill="FFFFFF"/>
        </w:rPr>
        <w:t xml:space="preserve"> 54</w:t>
      </w:r>
      <w:r>
        <w:rPr>
          <w:color w:val="000000" w:themeColor="text1"/>
          <w:shd w:val="clear" w:color="auto" w:fill="FFFFFF"/>
        </w:rPr>
        <w:t xml:space="preserve">(1): </w:t>
      </w:r>
      <w:r w:rsidRPr="00FE6D0C">
        <w:rPr>
          <w:color w:val="000000" w:themeColor="text1"/>
          <w:shd w:val="clear" w:color="auto" w:fill="FFFFFF"/>
        </w:rPr>
        <w:t>57</w:t>
      </w:r>
      <w:r>
        <w:rPr>
          <w:color w:val="000000" w:themeColor="text1"/>
          <w:shd w:val="clear" w:color="auto" w:fill="FFFFFF"/>
        </w:rPr>
        <w:t>-70</w:t>
      </w:r>
      <w:r w:rsidRPr="00FE6D0C">
        <w:rPr>
          <w:color w:val="000000" w:themeColor="text1"/>
          <w:shd w:val="clear" w:color="auto" w:fill="FFFFFF"/>
        </w:rPr>
        <w:t>.</w:t>
      </w:r>
    </w:p>
    <w:p w14:paraId="5EA1C646" w14:textId="77777777" w:rsidR="00FA7147" w:rsidRDefault="00FA7147" w:rsidP="00FA7147"/>
    <w:p w14:paraId="7F405F91" w14:textId="77777777" w:rsidR="00FA7147" w:rsidRDefault="00FA7147" w:rsidP="00FA7147">
      <w:pPr>
        <w:rPr>
          <w:color w:val="000000" w:themeColor="text1"/>
          <w:shd w:val="clear" w:color="auto" w:fill="FFFFFF"/>
        </w:rPr>
      </w:pPr>
      <w:r w:rsidRPr="00884340">
        <w:rPr>
          <w:color w:val="000000" w:themeColor="text1"/>
          <w:shd w:val="clear" w:color="auto" w:fill="FFFFFF"/>
        </w:rPr>
        <w:t>Johnson, T</w:t>
      </w:r>
      <w:r>
        <w:rPr>
          <w:color w:val="000000" w:themeColor="text1"/>
          <w:shd w:val="clear" w:color="auto" w:fill="FFFFFF"/>
        </w:rPr>
        <w:t xml:space="preserve">imothy R., Paul J. Wahlbeck, and James Spriggs. </w:t>
      </w:r>
      <w:r w:rsidRPr="00884340">
        <w:rPr>
          <w:color w:val="000000" w:themeColor="text1"/>
          <w:shd w:val="clear" w:color="auto" w:fill="FFFFFF"/>
        </w:rPr>
        <w:t xml:space="preserve">2006. </w:t>
      </w:r>
      <w:r>
        <w:rPr>
          <w:color w:val="000000" w:themeColor="text1"/>
          <w:shd w:val="clear" w:color="auto" w:fill="FFFFFF"/>
        </w:rPr>
        <w:t>“</w:t>
      </w:r>
      <w:r w:rsidRPr="00884340">
        <w:rPr>
          <w:color w:val="000000" w:themeColor="text1"/>
          <w:shd w:val="clear" w:color="auto" w:fill="FFFFFF"/>
        </w:rPr>
        <w:t xml:space="preserve">The Influence of Oral </w:t>
      </w:r>
    </w:p>
    <w:p w14:paraId="639F2C58" w14:textId="77777777" w:rsidR="00FA7147" w:rsidRPr="00884340" w:rsidRDefault="00FA7147" w:rsidP="00FA7147">
      <w:pPr>
        <w:ind w:left="720"/>
        <w:rPr>
          <w:color w:val="000000" w:themeColor="text1"/>
          <w:shd w:val="clear" w:color="auto" w:fill="FFFFFF"/>
        </w:rPr>
      </w:pPr>
      <w:r w:rsidRPr="00884340">
        <w:rPr>
          <w:color w:val="000000" w:themeColor="text1"/>
          <w:shd w:val="clear" w:color="auto" w:fill="FFFFFF"/>
        </w:rPr>
        <w:t>Arguments on the U.S. Supreme Court.</w:t>
      </w:r>
      <w:r>
        <w:rPr>
          <w:color w:val="000000" w:themeColor="text1"/>
          <w:shd w:val="clear" w:color="auto" w:fill="FFFFFF"/>
        </w:rPr>
        <w:t>”</w:t>
      </w:r>
      <w:r w:rsidRPr="00884340">
        <w:rPr>
          <w:color w:val="000000" w:themeColor="text1"/>
          <w:shd w:val="clear" w:color="auto" w:fill="FFFFFF"/>
        </w:rPr>
        <w:t xml:space="preserve"> </w:t>
      </w:r>
      <w:r w:rsidRPr="006138ED">
        <w:rPr>
          <w:i/>
          <w:color w:val="000000" w:themeColor="text1"/>
          <w:shd w:val="clear" w:color="auto" w:fill="FFFFFF"/>
        </w:rPr>
        <w:t>American Political Science Review</w:t>
      </w:r>
      <w:r w:rsidRPr="00884340">
        <w:rPr>
          <w:color w:val="000000" w:themeColor="text1"/>
          <w:shd w:val="clear" w:color="auto" w:fill="FFFFFF"/>
        </w:rPr>
        <w:t xml:space="preserve"> 100(1)</w:t>
      </w:r>
      <w:r>
        <w:rPr>
          <w:color w:val="000000" w:themeColor="text1"/>
          <w:shd w:val="clear" w:color="auto" w:fill="FFFFFF"/>
        </w:rPr>
        <w:t>:</w:t>
      </w:r>
      <w:r w:rsidRPr="00884340">
        <w:rPr>
          <w:color w:val="000000" w:themeColor="text1"/>
          <w:shd w:val="clear" w:color="auto" w:fill="FFFFFF"/>
        </w:rPr>
        <w:t xml:space="preserve"> 99–113. </w:t>
      </w:r>
    </w:p>
    <w:p w14:paraId="6C7510BF" w14:textId="77777777" w:rsidR="00FA7147" w:rsidRDefault="00FA7147" w:rsidP="00FA7147"/>
    <w:p w14:paraId="621054FD" w14:textId="77777777" w:rsidR="00FA7147" w:rsidRDefault="00FA7147" w:rsidP="00FA7147">
      <w:r w:rsidRPr="003366F8">
        <w:t>O'Connor, Karen, and John R. Hermann.</w:t>
      </w:r>
      <w:r>
        <w:t xml:space="preserve"> 1995.</w:t>
      </w:r>
      <w:r w:rsidRPr="003366F8">
        <w:t xml:space="preserve"> "Clerk Connection: Appearances </w:t>
      </w:r>
      <w:r>
        <w:t>b</w:t>
      </w:r>
      <w:r w:rsidRPr="003366F8">
        <w:t xml:space="preserve">efore the </w:t>
      </w:r>
    </w:p>
    <w:p w14:paraId="27995371" w14:textId="77777777" w:rsidR="00FA7147" w:rsidRDefault="00FA7147" w:rsidP="00FA7147">
      <w:r>
        <w:tab/>
      </w:r>
      <w:r w:rsidRPr="003366F8">
        <w:t>Supreme Court by Former Law Clerks." </w:t>
      </w:r>
      <w:r w:rsidRPr="003366F8">
        <w:rPr>
          <w:i/>
          <w:iCs/>
        </w:rPr>
        <w:t>Judicature</w:t>
      </w:r>
      <w:r w:rsidRPr="003366F8">
        <w:t> 78</w:t>
      </w:r>
      <w:r>
        <w:t>(5)</w:t>
      </w:r>
      <w:r w:rsidRPr="003366F8">
        <w:t>: 247.</w:t>
      </w:r>
    </w:p>
    <w:p w14:paraId="4022CE3F" w14:textId="77777777" w:rsidR="00FA7147" w:rsidRDefault="00FA7147" w:rsidP="00FA7147"/>
    <w:p w14:paraId="60C11F67" w14:textId="77777777" w:rsidR="00FA7147" w:rsidRPr="00884340" w:rsidRDefault="00FA7147" w:rsidP="00FA7147">
      <w:pPr>
        <w:rPr>
          <w:i/>
          <w:iCs/>
          <w:color w:val="000000" w:themeColor="text1"/>
        </w:rPr>
      </w:pPr>
      <w:r w:rsidRPr="00884340">
        <w:rPr>
          <w:color w:val="000000" w:themeColor="text1"/>
          <w:shd w:val="clear" w:color="auto" w:fill="FFFFFF"/>
        </w:rPr>
        <w:t>Peppers, T</w:t>
      </w:r>
      <w:r>
        <w:rPr>
          <w:color w:val="000000" w:themeColor="text1"/>
          <w:shd w:val="clear" w:color="auto" w:fill="FFFFFF"/>
        </w:rPr>
        <w:t>odd</w:t>
      </w:r>
      <w:r w:rsidRPr="00884340">
        <w:rPr>
          <w:color w:val="000000" w:themeColor="text1"/>
          <w:shd w:val="clear" w:color="auto" w:fill="FFFFFF"/>
        </w:rPr>
        <w:t xml:space="preserve"> C. 2006. </w:t>
      </w:r>
      <w:r w:rsidRPr="00884340">
        <w:rPr>
          <w:i/>
          <w:iCs/>
          <w:color w:val="000000" w:themeColor="text1"/>
        </w:rPr>
        <w:t xml:space="preserve">Courtiers of the Marble Palace: the </w:t>
      </w:r>
      <w:r>
        <w:rPr>
          <w:i/>
          <w:iCs/>
          <w:color w:val="000000" w:themeColor="text1"/>
        </w:rPr>
        <w:t>R</w:t>
      </w:r>
      <w:r w:rsidRPr="00884340">
        <w:rPr>
          <w:i/>
          <w:iCs/>
          <w:color w:val="000000" w:themeColor="text1"/>
        </w:rPr>
        <w:t xml:space="preserve">ise and </w:t>
      </w:r>
      <w:r>
        <w:rPr>
          <w:i/>
          <w:iCs/>
          <w:color w:val="000000" w:themeColor="text1"/>
        </w:rPr>
        <w:t>I</w:t>
      </w:r>
      <w:r w:rsidRPr="00884340">
        <w:rPr>
          <w:i/>
          <w:iCs/>
          <w:color w:val="000000" w:themeColor="text1"/>
        </w:rPr>
        <w:t xml:space="preserve">nfluence of the Supreme </w:t>
      </w:r>
    </w:p>
    <w:p w14:paraId="6BDE8F40" w14:textId="77777777" w:rsidR="00FA7147" w:rsidRPr="00884340" w:rsidRDefault="00FA7147" w:rsidP="00FA7147">
      <w:pPr>
        <w:ind w:firstLine="720"/>
        <w:rPr>
          <w:color w:val="000000" w:themeColor="text1"/>
          <w:shd w:val="clear" w:color="auto" w:fill="FFFFFF"/>
        </w:rPr>
      </w:pPr>
      <w:r w:rsidRPr="00884340">
        <w:rPr>
          <w:i/>
          <w:iCs/>
          <w:color w:val="000000" w:themeColor="text1"/>
        </w:rPr>
        <w:t xml:space="preserve">Court </w:t>
      </w:r>
      <w:r>
        <w:rPr>
          <w:i/>
          <w:iCs/>
          <w:color w:val="000000" w:themeColor="text1"/>
        </w:rPr>
        <w:t>L</w:t>
      </w:r>
      <w:r w:rsidRPr="00884340">
        <w:rPr>
          <w:i/>
          <w:iCs/>
          <w:color w:val="000000" w:themeColor="text1"/>
        </w:rPr>
        <w:t xml:space="preserve">aw </w:t>
      </w:r>
      <w:r>
        <w:rPr>
          <w:i/>
          <w:iCs/>
          <w:color w:val="000000" w:themeColor="text1"/>
        </w:rPr>
        <w:t>C</w:t>
      </w:r>
      <w:r w:rsidRPr="00884340">
        <w:rPr>
          <w:i/>
          <w:iCs/>
          <w:color w:val="000000" w:themeColor="text1"/>
        </w:rPr>
        <w:t>lerk</w:t>
      </w:r>
      <w:r w:rsidRPr="00884340">
        <w:rPr>
          <w:color w:val="000000" w:themeColor="text1"/>
          <w:shd w:val="clear" w:color="auto" w:fill="FFFFFF"/>
        </w:rPr>
        <w:t xml:space="preserve">. Stanford, CA: Stanford </w:t>
      </w:r>
      <w:r>
        <w:rPr>
          <w:color w:val="000000" w:themeColor="text1"/>
          <w:shd w:val="clear" w:color="auto" w:fill="FFFFFF"/>
        </w:rPr>
        <w:t>University Press</w:t>
      </w:r>
      <w:r w:rsidRPr="00884340">
        <w:rPr>
          <w:color w:val="000000" w:themeColor="text1"/>
          <w:shd w:val="clear" w:color="auto" w:fill="FFFFFF"/>
        </w:rPr>
        <w:t>.</w:t>
      </w:r>
    </w:p>
    <w:p w14:paraId="7D632CF8" w14:textId="77777777" w:rsidR="00FA7147" w:rsidRDefault="00FA7147" w:rsidP="00FA7147"/>
    <w:p w14:paraId="124F2992" w14:textId="6BE2F879" w:rsidR="00FA7147" w:rsidRDefault="00FA7147" w:rsidP="00FA7147">
      <w:r w:rsidRPr="00B83392">
        <w:t>Ward, Artemus,</w:t>
      </w:r>
      <w:r>
        <w:t xml:space="preserve"> </w:t>
      </w:r>
      <w:r w:rsidRPr="00B83392">
        <w:t xml:space="preserve">Christina Dwyer, and Kiranjit Gill. 2014. “Bonus Babies Escape Golden </w:t>
      </w:r>
    </w:p>
    <w:p w14:paraId="01FA81FC" w14:textId="77777777" w:rsidR="00FA7147" w:rsidRPr="00B83392" w:rsidRDefault="00FA7147" w:rsidP="00FA7147">
      <w:pPr>
        <w:ind w:left="720"/>
      </w:pPr>
      <w:r w:rsidRPr="00B83392">
        <w:t xml:space="preserve">Handcuffs: How Money and Politics Has Transformed the Career Paths of Supreme Court Law Clerks.” </w:t>
      </w:r>
      <w:r w:rsidRPr="00B83392">
        <w:rPr>
          <w:i/>
        </w:rPr>
        <w:t>Marquette Law Review</w:t>
      </w:r>
      <w:r w:rsidRPr="00B83392">
        <w:t xml:space="preserve"> 98(1): 227-59.</w:t>
      </w:r>
    </w:p>
    <w:bookmarkEnd w:id="1"/>
    <w:p w14:paraId="2D0BC4EA" w14:textId="77777777" w:rsidR="00FA7147" w:rsidRDefault="00FA7147" w:rsidP="00B92A4A"/>
    <w:sectPr w:rsidR="00FA7147" w:rsidSect="00186580">
      <w:footerReference w:type="default" r:id="rId9"/>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93F7C" w14:textId="77777777" w:rsidR="00735740" w:rsidRDefault="00735740" w:rsidP="00B92A4A">
      <w:r>
        <w:separator/>
      </w:r>
    </w:p>
  </w:endnote>
  <w:endnote w:type="continuationSeparator" w:id="0">
    <w:p w14:paraId="459A4C81" w14:textId="77777777" w:rsidR="00735740" w:rsidRDefault="00735740" w:rsidP="00B9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904914"/>
      <w:docPartObj>
        <w:docPartGallery w:val="Page Numbers (Bottom of Page)"/>
        <w:docPartUnique/>
      </w:docPartObj>
    </w:sdtPr>
    <w:sdtEndPr>
      <w:rPr>
        <w:noProof/>
      </w:rPr>
    </w:sdtEndPr>
    <w:sdtContent>
      <w:p w14:paraId="42FA6555" w14:textId="144C5896" w:rsidR="000B509D" w:rsidRDefault="000B509D">
        <w:pPr>
          <w:pStyle w:val="Footer"/>
          <w:jc w:val="center"/>
        </w:pPr>
        <w:r>
          <w:fldChar w:fldCharType="begin"/>
        </w:r>
        <w:r>
          <w:instrText xml:space="preserve"> PAGE   \* MERGEFORMAT </w:instrText>
        </w:r>
        <w:r>
          <w:fldChar w:fldCharType="separate"/>
        </w:r>
        <w:r w:rsidR="00D53893">
          <w:rPr>
            <w:noProof/>
          </w:rPr>
          <w:t>1</w:t>
        </w:r>
        <w:r>
          <w:rPr>
            <w:noProof/>
          </w:rPr>
          <w:fldChar w:fldCharType="end"/>
        </w:r>
      </w:p>
    </w:sdtContent>
  </w:sdt>
  <w:p w14:paraId="49701141" w14:textId="77777777" w:rsidR="000B509D" w:rsidRDefault="000B5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4E3AE" w14:textId="77777777" w:rsidR="00735740" w:rsidRDefault="00735740" w:rsidP="00B92A4A">
      <w:r>
        <w:separator/>
      </w:r>
    </w:p>
  </w:footnote>
  <w:footnote w:type="continuationSeparator" w:id="0">
    <w:p w14:paraId="7182A536" w14:textId="77777777" w:rsidR="00735740" w:rsidRDefault="00735740" w:rsidP="00B92A4A">
      <w:r>
        <w:continuationSeparator/>
      </w:r>
    </w:p>
  </w:footnote>
  <w:footnote w:id="1">
    <w:p w14:paraId="61A813A7" w14:textId="77777777" w:rsidR="00165BB8" w:rsidRDefault="00165BB8" w:rsidP="00165BB8">
      <w:pPr>
        <w:pStyle w:val="FootnoteText"/>
      </w:pPr>
      <w:r>
        <w:rPr>
          <w:rStyle w:val="FootnoteReference"/>
        </w:rPr>
        <w:footnoteRef/>
      </w:r>
      <w:r>
        <w:t xml:space="preserve"> </w:t>
      </w:r>
      <w:r w:rsidRPr="009957E9">
        <w:rPr>
          <w:color w:val="000000" w:themeColor="text1"/>
        </w:rPr>
        <w:t>For example, in our own dataset of all Supreme Court orally arguing attorneys from 1993-2014, 88 percent of the former clerks attended elite law schools, compared to only 38% of the non-clerks. Similarly, over 95 percent of the former clerks graduated with honors and/or served on law review—more than double the rate for non-clerks (just under 47% percent).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4981"/>
    <w:multiLevelType w:val="hybridMultilevel"/>
    <w:tmpl w:val="999EB92E"/>
    <w:lvl w:ilvl="0" w:tplc="E45A0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48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9CE"/>
    <w:rsid w:val="0000049E"/>
    <w:rsid w:val="00000BA6"/>
    <w:rsid w:val="0000110D"/>
    <w:rsid w:val="00001495"/>
    <w:rsid w:val="00001662"/>
    <w:rsid w:val="00004E80"/>
    <w:rsid w:val="00010877"/>
    <w:rsid w:val="00011792"/>
    <w:rsid w:val="0001350F"/>
    <w:rsid w:val="00017019"/>
    <w:rsid w:val="000175CF"/>
    <w:rsid w:val="00020EF9"/>
    <w:rsid w:val="00030053"/>
    <w:rsid w:val="00032372"/>
    <w:rsid w:val="00034EBD"/>
    <w:rsid w:val="00035844"/>
    <w:rsid w:val="00036085"/>
    <w:rsid w:val="0004057C"/>
    <w:rsid w:val="00046893"/>
    <w:rsid w:val="00047083"/>
    <w:rsid w:val="00050D19"/>
    <w:rsid w:val="00052A23"/>
    <w:rsid w:val="00052A7C"/>
    <w:rsid w:val="00054DE2"/>
    <w:rsid w:val="00055C28"/>
    <w:rsid w:val="00055E28"/>
    <w:rsid w:val="000623F7"/>
    <w:rsid w:val="0006381C"/>
    <w:rsid w:val="0006793C"/>
    <w:rsid w:val="00070192"/>
    <w:rsid w:val="00070D2B"/>
    <w:rsid w:val="0007277D"/>
    <w:rsid w:val="00073F2D"/>
    <w:rsid w:val="00074784"/>
    <w:rsid w:val="0007525E"/>
    <w:rsid w:val="0008273A"/>
    <w:rsid w:val="00083E59"/>
    <w:rsid w:val="00084BEF"/>
    <w:rsid w:val="0008762F"/>
    <w:rsid w:val="00090C1F"/>
    <w:rsid w:val="00090D3A"/>
    <w:rsid w:val="00091DFB"/>
    <w:rsid w:val="000A1638"/>
    <w:rsid w:val="000A21A1"/>
    <w:rsid w:val="000A2567"/>
    <w:rsid w:val="000A6478"/>
    <w:rsid w:val="000B0778"/>
    <w:rsid w:val="000B3343"/>
    <w:rsid w:val="000B509D"/>
    <w:rsid w:val="000B60C2"/>
    <w:rsid w:val="000C046A"/>
    <w:rsid w:val="000C057B"/>
    <w:rsid w:val="000C0C2C"/>
    <w:rsid w:val="000C1AE0"/>
    <w:rsid w:val="000C5CEC"/>
    <w:rsid w:val="000D22F3"/>
    <w:rsid w:val="000D36B6"/>
    <w:rsid w:val="000D477E"/>
    <w:rsid w:val="000D59B8"/>
    <w:rsid w:val="000D799F"/>
    <w:rsid w:val="000E0163"/>
    <w:rsid w:val="000E0FE4"/>
    <w:rsid w:val="000E23C4"/>
    <w:rsid w:val="000E376F"/>
    <w:rsid w:val="000E4CBA"/>
    <w:rsid w:val="000E5057"/>
    <w:rsid w:val="000E5545"/>
    <w:rsid w:val="000E5553"/>
    <w:rsid w:val="000E5EE2"/>
    <w:rsid w:val="000E60E3"/>
    <w:rsid w:val="000E7DCB"/>
    <w:rsid w:val="000F04AF"/>
    <w:rsid w:val="000F56E5"/>
    <w:rsid w:val="000F7E17"/>
    <w:rsid w:val="00100699"/>
    <w:rsid w:val="00100978"/>
    <w:rsid w:val="001032A2"/>
    <w:rsid w:val="001062F6"/>
    <w:rsid w:val="00107B15"/>
    <w:rsid w:val="00111BA3"/>
    <w:rsid w:val="00113531"/>
    <w:rsid w:val="00115940"/>
    <w:rsid w:val="00117298"/>
    <w:rsid w:val="00117F51"/>
    <w:rsid w:val="00120ED7"/>
    <w:rsid w:val="001216A3"/>
    <w:rsid w:val="00121B74"/>
    <w:rsid w:val="0012207F"/>
    <w:rsid w:val="00126769"/>
    <w:rsid w:val="00132A63"/>
    <w:rsid w:val="00135919"/>
    <w:rsid w:val="00135A27"/>
    <w:rsid w:val="001417C1"/>
    <w:rsid w:val="00141EA2"/>
    <w:rsid w:val="00144750"/>
    <w:rsid w:val="001477CA"/>
    <w:rsid w:val="00153CB5"/>
    <w:rsid w:val="001547BD"/>
    <w:rsid w:val="00161B69"/>
    <w:rsid w:val="00163222"/>
    <w:rsid w:val="00163399"/>
    <w:rsid w:val="00165BB8"/>
    <w:rsid w:val="001675BE"/>
    <w:rsid w:val="0017194C"/>
    <w:rsid w:val="0017279F"/>
    <w:rsid w:val="001729C7"/>
    <w:rsid w:val="001737C9"/>
    <w:rsid w:val="00175EF7"/>
    <w:rsid w:val="001806DA"/>
    <w:rsid w:val="00181091"/>
    <w:rsid w:val="001842F9"/>
    <w:rsid w:val="00184B66"/>
    <w:rsid w:val="00184EAE"/>
    <w:rsid w:val="00186580"/>
    <w:rsid w:val="00187459"/>
    <w:rsid w:val="001907F3"/>
    <w:rsid w:val="0019124A"/>
    <w:rsid w:val="00191C75"/>
    <w:rsid w:val="00194979"/>
    <w:rsid w:val="001969FA"/>
    <w:rsid w:val="001A1266"/>
    <w:rsid w:val="001A17DF"/>
    <w:rsid w:val="001A391A"/>
    <w:rsid w:val="001A6ACF"/>
    <w:rsid w:val="001B055B"/>
    <w:rsid w:val="001B184D"/>
    <w:rsid w:val="001B19DA"/>
    <w:rsid w:val="001B20D1"/>
    <w:rsid w:val="001B2112"/>
    <w:rsid w:val="001B37CF"/>
    <w:rsid w:val="001B523C"/>
    <w:rsid w:val="001B5EF9"/>
    <w:rsid w:val="001B69D8"/>
    <w:rsid w:val="001C1204"/>
    <w:rsid w:val="001C176D"/>
    <w:rsid w:val="001C1B84"/>
    <w:rsid w:val="001C25DB"/>
    <w:rsid w:val="001C2C16"/>
    <w:rsid w:val="001C7879"/>
    <w:rsid w:val="001D26D6"/>
    <w:rsid w:val="001E11B9"/>
    <w:rsid w:val="001E1A17"/>
    <w:rsid w:val="001E2E2A"/>
    <w:rsid w:val="001E2EA9"/>
    <w:rsid w:val="001E537A"/>
    <w:rsid w:val="001E6D63"/>
    <w:rsid w:val="001F0279"/>
    <w:rsid w:val="001F41E1"/>
    <w:rsid w:val="001F4B25"/>
    <w:rsid w:val="001F6315"/>
    <w:rsid w:val="001F698D"/>
    <w:rsid w:val="00200313"/>
    <w:rsid w:val="00200C0C"/>
    <w:rsid w:val="00201566"/>
    <w:rsid w:val="00201C2E"/>
    <w:rsid w:val="00202201"/>
    <w:rsid w:val="00202BEC"/>
    <w:rsid w:val="00203054"/>
    <w:rsid w:val="0020306C"/>
    <w:rsid w:val="0020446B"/>
    <w:rsid w:val="00207960"/>
    <w:rsid w:val="002129AB"/>
    <w:rsid w:val="00212AC9"/>
    <w:rsid w:val="00214C02"/>
    <w:rsid w:val="00214D98"/>
    <w:rsid w:val="00214E5E"/>
    <w:rsid w:val="0021538B"/>
    <w:rsid w:val="002205EF"/>
    <w:rsid w:val="00221000"/>
    <w:rsid w:val="002235AC"/>
    <w:rsid w:val="0022484C"/>
    <w:rsid w:val="00225D04"/>
    <w:rsid w:val="00227C99"/>
    <w:rsid w:val="0023074D"/>
    <w:rsid w:val="002310F0"/>
    <w:rsid w:val="00231D8A"/>
    <w:rsid w:val="00234438"/>
    <w:rsid w:val="00235920"/>
    <w:rsid w:val="00244365"/>
    <w:rsid w:val="0024479C"/>
    <w:rsid w:val="00245232"/>
    <w:rsid w:val="0024651C"/>
    <w:rsid w:val="00246ED3"/>
    <w:rsid w:val="002475F8"/>
    <w:rsid w:val="00252A9A"/>
    <w:rsid w:val="00252E6E"/>
    <w:rsid w:val="0025489C"/>
    <w:rsid w:val="00254F0C"/>
    <w:rsid w:val="00263639"/>
    <w:rsid w:val="002636A4"/>
    <w:rsid w:val="00263742"/>
    <w:rsid w:val="00263984"/>
    <w:rsid w:val="0026639D"/>
    <w:rsid w:val="0027071C"/>
    <w:rsid w:val="002720A3"/>
    <w:rsid w:val="00284442"/>
    <w:rsid w:val="00292AAA"/>
    <w:rsid w:val="00293095"/>
    <w:rsid w:val="002974E0"/>
    <w:rsid w:val="002A1A62"/>
    <w:rsid w:val="002A1D44"/>
    <w:rsid w:val="002A21AE"/>
    <w:rsid w:val="002A4A11"/>
    <w:rsid w:val="002A71E2"/>
    <w:rsid w:val="002B19E0"/>
    <w:rsid w:val="002B26C4"/>
    <w:rsid w:val="002B3029"/>
    <w:rsid w:val="002B463F"/>
    <w:rsid w:val="002B48A9"/>
    <w:rsid w:val="002B6400"/>
    <w:rsid w:val="002C00B5"/>
    <w:rsid w:val="002C2633"/>
    <w:rsid w:val="002C4C93"/>
    <w:rsid w:val="002C517B"/>
    <w:rsid w:val="002C69F1"/>
    <w:rsid w:val="002D0F00"/>
    <w:rsid w:val="002D2A2A"/>
    <w:rsid w:val="002D30D3"/>
    <w:rsid w:val="002D5424"/>
    <w:rsid w:val="002E01F9"/>
    <w:rsid w:val="002E1ADE"/>
    <w:rsid w:val="002E301C"/>
    <w:rsid w:val="002E42E0"/>
    <w:rsid w:val="002F13EA"/>
    <w:rsid w:val="002F4422"/>
    <w:rsid w:val="00300122"/>
    <w:rsid w:val="00300B1C"/>
    <w:rsid w:val="00304806"/>
    <w:rsid w:val="003057BF"/>
    <w:rsid w:val="00307C2A"/>
    <w:rsid w:val="003113A1"/>
    <w:rsid w:val="00314888"/>
    <w:rsid w:val="00315671"/>
    <w:rsid w:val="00320382"/>
    <w:rsid w:val="003203D2"/>
    <w:rsid w:val="003212A0"/>
    <w:rsid w:val="00322741"/>
    <w:rsid w:val="00322AC4"/>
    <w:rsid w:val="0032658B"/>
    <w:rsid w:val="00326F1B"/>
    <w:rsid w:val="00334FC9"/>
    <w:rsid w:val="003354B8"/>
    <w:rsid w:val="00336414"/>
    <w:rsid w:val="00336992"/>
    <w:rsid w:val="00337A50"/>
    <w:rsid w:val="00346B3C"/>
    <w:rsid w:val="0034722E"/>
    <w:rsid w:val="003475D6"/>
    <w:rsid w:val="00351F9B"/>
    <w:rsid w:val="003549E0"/>
    <w:rsid w:val="00355137"/>
    <w:rsid w:val="00356771"/>
    <w:rsid w:val="00356BC1"/>
    <w:rsid w:val="00363BA0"/>
    <w:rsid w:val="00367BCE"/>
    <w:rsid w:val="00371FB2"/>
    <w:rsid w:val="0037264A"/>
    <w:rsid w:val="00373405"/>
    <w:rsid w:val="00382DA0"/>
    <w:rsid w:val="00385D94"/>
    <w:rsid w:val="00387165"/>
    <w:rsid w:val="003875BE"/>
    <w:rsid w:val="00390B0B"/>
    <w:rsid w:val="00391006"/>
    <w:rsid w:val="003913B6"/>
    <w:rsid w:val="00391536"/>
    <w:rsid w:val="003940A5"/>
    <w:rsid w:val="003959EC"/>
    <w:rsid w:val="0039682B"/>
    <w:rsid w:val="003A2D16"/>
    <w:rsid w:val="003A6403"/>
    <w:rsid w:val="003A732B"/>
    <w:rsid w:val="003A76C1"/>
    <w:rsid w:val="003A7AAB"/>
    <w:rsid w:val="003B16F9"/>
    <w:rsid w:val="003B2C20"/>
    <w:rsid w:val="003B2DE1"/>
    <w:rsid w:val="003B5A53"/>
    <w:rsid w:val="003B5D58"/>
    <w:rsid w:val="003C2F20"/>
    <w:rsid w:val="003C31D5"/>
    <w:rsid w:val="003C320E"/>
    <w:rsid w:val="003C3351"/>
    <w:rsid w:val="003C6A26"/>
    <w:rsid w:val="003C6C32"/>
    <w:rsid w:val="003D4FAC"/>
    <w:rsid w:val="003D62A8"/>
    <w:rsid w:val="003D7E67"/>
    <w:rsid w:val="003E5BBC"/>
    <w:rsid w:val="003E76C4"/>
    <w:rsid w:val="003E7EE3"/>
    <w:rsid w:val="003F2588"/>
    <w:rsid w:val="003F35FB"/>
    <w:rsid w:val="003F3FFE"/>
    <w:rsid w:val="0040192D"/>
    <w:rsid w:val="00403B50"/>
    <w:rsid w:val="00404927"/>
    <w:rsid w:val="00407206"/>
    <w:rsid w:val="00411BD9"/>
    <w:rsid w:val="00420DF4"/>
    <w:rsid w:val="004222DC"/>
    <w:rsid w:val="00422CEF"/>
    <w:rsid w:val="0042320A"/>
    <w:rsid w:val="0042532B"/>
    <w:rsid w:val="004258A2"/>
    <w:rsid w:val="00425BB8"/>
    <w:rsid w:val="00426689"/>
    <w:rsid w:val="004307AA"/>
    <w:rsid w:val="00430F68"/>
    <w:rsid w:val="00432D8F"/>
    <w:rsid w:val="004343A4"/>
    <w:rsid w:val="00435C3C"/>
    <w:rsid w:val="00435ED3"/>
    <w:rsid w:val="00436C31"/>
    <w:rsid w:val="004422D4"/>
    <w:rsid w:val="00442303"/>
    <w:rsid w:val="004427EC"/>
    <w:rsid w:val="00442BDE"/>
    <w:rsid w:val="004445EF"/>
    <w:rsid w:val="00451D39"/>
    <w:rsid w:val="00451DE9"/>
    <w:rsid w:val="00453E5E"/>
    <w:rsid w:val="0045443D"/>
    <w:rsid w:val="004550C2"/>
    <w:rsid w:val="00457CAF"/>
    <w:rsid w:val="00460144"/>
    <w:rsid w:val="00460217"/>
    <w:rsid w:val="00461DC4"/>
    <w:rsid w:val="00462249"/>
    <w:rsid w:val="004625BB"/>
    <w:rsid w:val="00464898"/>
    <w:rsid w:val="00465170"/>
    <w:rsid w:val="0046584E"/>
    <w:rsid w:val="00470F60"/>
    <w:rsid w:val="00471C0B"/>
    <w:rsid w:val="00473099"/>
    <w:rsid w:val="004735DC"/>
    <w:rsid w:val="00476679"/>
    <w:rsid w:val="00476682"/>
    <w:rsid w:val="00484CFE"/>
    <w:rsid w:val="00485A04"/>
    <w:rsid w:val="00487050"/>
    <w:rsid w:val="004924A2"/>
    <w:rsid w:val="0049586F"/>
    <w:rsid w:val="00496BE4"/>
    <w:rsid w:val="004A3BD9"/>
    <w:rsid w:val="004A4AD1"/>
    <w:rsid w:val="004A5367"/>
    <w:rsid w:val="004A54BF"/>
    <w:rsid w:val="004A5B10"/>
    <w:rsid w:val="004B1F68"/>
    <w:rsid w:val="004B2E9B"/>
    <w:rsid w:val="004B3CC3"/>
    <w:rsid w:val="004B3DA4"/>
    <w:rsid w:val="004B400C"/>
    <w:rsid w:val="004C16FE"/>
    <w:rsid w:val="004C3FC2"/>
    <w:rsid w:val="004D0B5C"/>
    <w:rsid w:val="004D0D7E"/>
    <w:rsid w:val="004D1ED3"/>
    <w:rsid w:val="004D2598"/>
    <w:rsid w:val="004D3AD4"/>
    <w:rsid w:val="004D4418"/>
    <w:rsid w:val="004D4CC5"/>
    <w:rsid w:val="004D4DCD"/>
    <w:rsid w:val="004D5341"/>
    <w:rsid w:val="004D5AF3"/>
    <w:rsid w:val="004E02B5"/>
    <w:rsid w:val="004E1898"/>
    <w:rsid w:val="004E5CA3"/>
    <w:rsid w:val="004E6692"/>
    <w:rsid w:val="004E69F6"/>
    <w:rsid w:val="004F00C6"/>
    <w:rsid w:val="004F026D"/>
    <w:rsid w:val="004F3381"/>
    <w:rsid w:val="004F4C5D"/>
    <w:rsid w:val="004F5A60"/>
    <w:rsid w:val="004F6BE5"/>
    <w:rsid w:val="004F797C"/>
    <w:rsid w:val="004F7B65"/>
    <w:rsid w:val="004F7BFE"/>
    <w:rsid w:val="00504DD2"/>
    <w:rsid w:val="0050550F"/>
    <w:rsid w:val="00507486"/>
    <w:rsid w:val="0050764E"/>
    <w:rsid w:val="00510255"/>
    <w:rsid w:val="005102AC"/>
    <w:rsid w:val="0051694D"/>
    <w:rsid w:val="00520502"/>
    <w:rsid w:val="005237D2"/>
    <w:rsid w:val="00524754"/>
    <w:rsid w:val="00525CF4"/>
    <w:rsid w:val="00527A8F"/>
    <w:rsid w:val="00530856"/>
    <w:rsid w:val="00532043"/>
    <w:rsid w:val="00535C89"/>
    <w:rsid w:val="005403F9"/>
    <w:rsid w:val="005407AB"/>
    <w:rsid w:val="00540ABC"/>
    <w:rsid w:val="00540FE2"/>
    <w:rsid w:val="00541D57"/>
    <w:rsid w:val="005453FB"/>
    <w:rsid w:val="00547EDC"/>
    <w:rsid w:val="00555707"/>
    <w:rsid w:val="0055707B"/>
    <w:rsid w:val="005637A6"/>
    <w:rsid w:val="0056439E"/>
    <w:rsid w:val="0056566B"/>
    <w:rsid w:val="00566807"/>
    <w:rsid w:val="00570D37"/>
    <w:rsid w:val="005713D8"/>
    <w:rsid w:val="00572DDC"/>
    <w:rsid w:val="00573421"/>
    <w:rsid w:val="005735B2"/>
    <w:rsid w:val="00573790"/>
    <w:rsid w:val="005804B2"/>
    <w:rsid w:val="005845D7"/>
    <w:rsid w:val="0058729F"/>
    <w:rsid w:val="005901F0"/>
    <w:rsid w:val="00591FF9"/>
    <w:rsid w:val="005939A2"/>
    <w:rsid w:val="005941EB"/>
    <w:rsid w:val="00594844"/>
    <w:rsid w:val="005A1DD3"/>
    <w:rsid w:val="005A27DA"/>
    <w:rsid w:val="005A2D0D"/>
    <w:rsid w:val="005A523E"/>
    <w:rsid w:val="005A78AE"/>
    <w:rsid w:val="005B1B35"/>
    <w:rsid w:val="005B2FA2"/>
    <w:rsid w:val="005B34B1"/>
    <w:rsid w:val="005B34D1"/>
    <w:rsid w:val="005B45A6"/>
    <w:rsid w:val="005B5334"/>
    <w:rsid w:val="005B7D63"/>
    <w:rsid w:val="005C295C"/>
    <w:rsid w:val="005C695E"/>
    <w:rsid w:val="005C6ECE"/>
    <w:rsid w:val="005D5496"/>
    <w:rsid w:val="005D629E"/>
    <w:rsid w:val="005D70AC"/>
    <w:rsid w:val="005E1DFA"/>
    <w:rsid w:val="005E3CB6"/>
    <w:rsid w:val="005E47ED"/>
    <w:rsid w:val="005E48A9"/>
    <w:rsid w:val="005E7EDE"/>
    <w:rsid w:val="005F4731"/>
    <w:rsid w:val="005F50E4"/>
    <w:rsid w:val="005F7D23"/>
    <w:rsid w:val="0060175D"/>
    <w:rsid w:val="006059D4"/>
    <w:rsid w:val="00612831"/>
    <w:rsid w:val="00612B9A"/>
    <w:rsid w:val="0061317C"/>
    <w:rsid w:val="00614D8B"/>
    <w:rsid w:val="0061508E"/>
    <w:rsid w:val="00615310"/>
    <w:rsid w:val="0062482D"/>
    <w:rsid w:val="00624AF4"/>
    <w:rsid w:val="00625219"/>
    <w:rsid w:val="0062537B"/>
    <w:rsid w:val="0062687E"/>
    <w:rsid w:val="00627DC3"/>
    <w:rsid w:val="00630125"/>
    <w:rsid w:val="00630280"/>
    <w:rsid w:val="0063100E"/>
    <w:rsid w:val="0063114B"/>
    <w:rsid w:val="006312D6"/>
    <w:rsid w:val="00631597"/>
    <w:rsid w:val="00633CD6"/>
    <w:rsid w:val="006400A5"/>
    <w:rsid w:val="00643FE9"/>
    <w:rsid w:val="00645668"/>
    <w:rsid w:val="0064619E"/>
    <w:rsid w:val="00650423"/>
    <w:rsid w:val="006511F8"/>
    <w:rsid w:val="0065129E"/>
    <w:rsid w:val="00654B2F"/>
    <w:rsid w:val="00654DF3"/>
    <w:rsid w:val="00656AF3"/>
    <w:rsid w:val="00657B28"/>
    <w:rsid w:val="006600E9"/>
    <w:rsid w:val="00660697"/>
    <w:rsid w:val="006606A9"/>
    <w:rsid w:val="00663E85"/>
    <w:rsid w:val="00664BAA"/>
    <w:rsid w:val="00665C23"/>
    <w:rsid w:val="00670674"/>
    <w:rsid w:val="00671B4F"/>
    <w:rsid w:val="00671B94"/>
    <w:rsid w:val="00672389"/>
    <w:rsid w:val="00676A35"/>
    <w:rsid w:val="00677504"/>
    <w:rsid w:val="006810E8"/>
    <w:rsid w:val="00682FFB"/>
    <w:rsid w:val="00684BA2"/>
    <w:rsid w:val="006866E9"/>
    <w:rsid w:val="006926A6"/>
    <w:rsid w:val="0069387D"/>
    <w:rsid w:val="0069572F"/>
    <w:rsid w:val="00695A85"/>
    <w:rsid w:val="006A054A"/>
    <w:rsid w:val="006A5878"/>
    <w:rsid w:val="006A6887"/>
    <w:rsid w:val="006A6B41"/>
    <w:rsid w:val="006A7C7E"/>
    <w:rsid w:val="006B13F8"/>
    <w:rsid w:val="006C014F"/>
    <w:rsid w:val="006C16D5"/>
    <w:rsid w:val="006C4E87"/>
    <w:rsid w:val="006C5B61"/>
    <w:rsid w:val="006C66B8"/>
    <w:rsid w:val="006C7BE9"/>
    <w:rsid w:val="006D07A5"/>
    <w:rsid w:val="006D0C28"/>
    <w:rsid w:val="006D10C6"/>
    <w:rsid w:val="006D1703"/>
    <w:rsid w:val="006D3CC2"/>
    <w:rsid w:val="006D7C7E"/>
    <w:rsid w:val="006D7DF2"/>
    <w:rsid w:val="006E1F65"/>
    <w:rsid w:val="006E4A7D"/>
    <w:rsid w:val="006F16D6"/>
    <w:rsid w:val="006F4006"/>
    <w:rsid w:val="006F4C03"/>
    <w:rsid w:val="006F5589"/>
    <w:rsid w:val="006F6220"/>
    <w:rsid w:val="006F7610"/>
    <w:rsid w:val="007006C7"/>
    <w:rsid w:val="007010B1"/>
    <w:rsid w:val="0070194C"/>
    <w:rsid w:val="00702A2E"/>
    <w:rsid w:val="007032A4"/>
    <w:rsid w:val="007042CB"/>
    <w:rsid w:val="0071045D"/>
    <w:rsid w:val="00710EBD"/>
    <w:rsid w:val="007128B8"/>
    <w:rsid w:val="00713C50"/>
    <w:rsid w:val="00715A8C"/>
    <w:rsid w:val="007164C6"/>
    <w:rsid w:val="0072024E"/>
    <w:rsid w:val="00722585"/>
    <w:rsid w:val="00726A9A"/>
    <w:rsid w:val="0072745D"/>
    <w:rsid w:val="0073014D"/>
    <w:rsid w:val="007339C8"/>
    <w:rsid w:val="0073529C"/>
    <w:rsid w:val="00735740"/>
    <w:rsid w:val="00735EB5"/>
    <w:rsid w:val="007361A9"/>
    <w:rsid w:val="0073668F"/>
    <w:rsid w:val="0073715E"/>
    <w:rsid w:val="0073756C"/>
    <w:rsid w:val="0074111B"/>
    <w:rsid w:val="0074148A"/>
    <w:rsid w:val="00742DEE"/>
    <w:rsid w:val="00744E6A"/>
    <w:rsid w:val="00745CC4"/>
    <w:rsid w:val="00747F94"/>
    <w:rsid w:val="0075139F"/>
    <w:rsid w:val="00753318"/>
    <w:rsid w:val="0075494D"/>
    <w:rsid w:val="00754DB9"/>
    <w:rsid w:val="0075669C"/>
    <w:rsid w:val="00756F9E"/>
    <w:rsid w:val="00757182"/>
    <w:rsid w:val="00757E9B"/>
    <w:rsid w:val="0076136C"/>
    <w:rsid w:val="00761526"/>
    <w:rsid w:val="00763378"/>
    <w:rsid w:val="0076578B"/>
    <w:rsid w:val="00770D7C"/>
    <w:rsid w:val="007710CD"/>
    <w:rsid w:val="00771F84"/>
    <w:rsid w:val="007730EB"/>
    <w:rsid w:val="00773D41"/>
    <w:rsid w:val="007776D7"/>
    <w:rsid w:val="00777EDA"/>
    <w:rsid w:val="00777FF0"/>
    <w:rsid w:val="00781AF7"/>
    <w:rsid w:val="00783F0C"/>
    <w:rsid w:val="00784B9B"/>
    <w:rsid w:val="00785727"/>
    <w:rsid w:val="007863A1"/>
    <w:rsid w:val="0079183C"/>
    <w:rsid w:val="00792782"/>
    <w:rsid w:val="00793D07"/>
    <w:rsid w:val="0079577F"/>
    <w:rsid w:val="00795EF2"/>
    <w:rsid w:val="00796370"/>
    <w:rsid w:val="0079686E"/>
    <w:rsid w:val="007A0213"/>
    <w:rsid w:val="007A0AD3"/>
    <w:rsid w:val="007A22C6"/>
    <w:rsid w:val="007A4DF1"/>
    <w:rsid w:val="007A5C93"/>
    <w:rsid w:val="007A72D9"/>
    <w:rsid w:val="007B18C0"/>
    <w:rsid w:val="007B39E2"/>
    <w:rsid w:val="007B4BA7"/>
    <w:rsid w:val="007B6A39"/>
    <w:rsid w:val="007B6B84"/>
    <w:rsid w:val="007B7714"/>
    <w:rsid w:val="007B797E"/>
    <w:rsid w:val="007C059F"/>
    <w:rsid w:val="007C252F"/>
    <w:rsid w:val="007C3CE7"/>
    <w:rsid w:val="007C5B82"/>
    <w:rsid w:val="007C719D"/>
    <w:rsid w:val="007D0DCA"/>
    <w:rsid w:val="007D3950"/>
    <w:rsid w:val="007D4056"/>
    <w:rsid w:val="007D45C6"/>
    <w:rsid w:val="007D6454"/>
    <w:rsid w:val="007D69AF"/>
    <w:rsid w:val="007D79C7"/>
    <w:rsid w:val="007D7F31"/>
    <w:rsid w:val="007D7F95"/>
    <w:rsid w:val="007E0242"/>
    <w:rsid w:val="007E0B41"/>
    <w:rsid w:val="007E178D"/>
    <w:rsid w:val="007E3CFC"/>
    <w:rsid w:val="007E4B63"/>
    <w:rsid w:val="007E4D40"/>
    <w:rsid w:val="007E61F2"/>
    <w:rsid w:val="007E6A57"/>
    <w:rsid w:val="007F671B"/>
    <w:rsid w:val="007F6AE3"/>
    <w:rsid w:val="0080113E"/>
    <w:rsid w:val="00802CA8"/>
    <w:rsid w:val="008032B2"/>
    <w:rsid w:val="008038EA"/>
    <w:rsid w:val="00803F39"/>
    <w:rsid w:val="00807678"/>
    <w:rsid w:val="00811C2D"/>
    <w:rsid w:val="008143CE"/>
    <w:rsid w:val="00814D4F"/>
    <w:rsid w:val="00817513"/>
    <w:rsid w:val="00817BF0"/>
    <w:rsid w:val="00821D0F"/>
    <w:rsid w:val="00822519"/>
    <w:rsid w:val="00822872"/>
    <w:rsid w:val="008229C4"/>
    <w:rsid w:val="008253A7"/>
    <w:rsid w:val="00827621"/>
    <w:rsid w:val="00827C63"/>
    <w:rsid w:val="00830072"/>
    <w:rsid w:val="00835211"/>
    <w:rsid w:val="00835F3F"/>
    <w:rsid w:val="00844103"/>
    <w:rsid w:val="00847DCE"/>
    <w:rsid w:val="00850220"/>
    <w:rsid w:val="0085163C"/>
    <w:rsid w:val="00851CC8"/>
    <w:rsid w:val="00854010"/>
    <w:rsid w:val="00861A16"/>
    <w:rsid w:val="008624F2"/>
    <w:rsid w:val="00863980"/>
    <w:rsid w:val="0086499A"/>
    <w:rsid w:val="00864D5F"/>
    <w:rsid w:val="00864DD1"/>
    <w:rsid w:val="008662E5"/>
    <w:rsid w:val="008710B3"/>
    <w:rsid w:val="008715F1"/>
    <w:rsid w:val="00872A02"/>
    <w:rsid w:val="00873B19"/>
    <w:rsid w:val="00874AFF"/>
    <w:rsid w:val="00875C5A"/>
    <w:rsid w:val="00880BD6"/>
    <w:rsid w:val="008826D7"/>
    <w:rsid w:val="0088336B"/>
    <w:rsid w:val="00886668"/>
    <w:rsid w:val="00886B38"/>
    <w:rsid w:val="0089173E"/>
    <w:rsid w:val="00892C9B"/>
    <w:rsid w:val="008933BD"/>
    <w:rsid w:val="00893946"/>
    <w:rsid w:val="00897C29"/>
    <w:rsid w:val="00897F40"/>
    <w:rsid w:val="008A024B"/>
    <w:rsid w:val="008A2E9C"/>
    <w:rsid w:val="008A3B91"/>
    <w:rsid w:val="008B07D5"/>
    <w:rsid w:val="008B13D7"/>
    <w:rsid w:val="008B1BF5"/>
    <w:rsid w:val="008B29DF"/>
    <w:rsid w:val="008B321C"/>
    <w:rsid w:val="008B3930"/>
    <w:rsid w:val="008B577A"/>
    <w:rsid w:val="008B7228"/>
    <w:rsid w:val="008C058C"/>
    <w:rsid w:val="008C10E1"/>
    <w:rsid w:val="008C2FB2"/>
    <w:rsid w:val="008C59A2"/>
    <w:rsid w:val="008D001C"/>
    <w:rsid w:val="008D148A"/>
    <w:rsid w:val="008D2C55"/>
    <w:rsid w:val="008D371F"/>
    <w:rsid w:val="008D3CE4"/>
    <w:rsid w:val="008D4C58"/>
    <w:rsid w:val="008D5716"/>
    <w:rsid w:val="008D6D35"/>
    <w:rsid w:val="008D6FEC"/>
    <w:rsid w:val="008E03F1"/>
    <w:rsid w:val="008E05B6"/>
    <w:rsid w:val="008E38CB"/>
    <w:rsid w:val="008E500B"/>
    <w:rsid w:val="008E57E1"/>
    <w:rsid w:val="008E6605"/>
    <w:rsid w:val="008E6E39"/>
    <w:rsid w:val="008E7124"/>
    <w:rsid w:val="008F0B28"/>
    <w:rsid w:val="008F3E4B"/>
    <w:rsid w:val="00900576"/>
    <w:rsid w:val="00900FF5"/>
    <w:rsid w:val="00901783"/>
    <w:rsid w:val="00904876"/>
    <w:rsid w:val="00907529"/>
    <w:rsid w:val="00910F1A"/>
    <w:rsid w:val="009170E1"/>
    <w:rsid w:val="0091715E"/>
    <w:rsid w:val="00920494"/>
    <w:rsid w:val="00922F4C"/>
    <w:rsid w:val="009272F7"/>
    <w:rsid w:val="009316A3"/>
    <w:rsid w:val="00932D1F"/>
    <w:rsid w:val="00933D81"/>
    <w:rsid w:val="0093664D"/>
    <w:rsid w:val="00937614"/>
    <w:rsid w:val="00943CCA"/>
    <w:rsid w:val="00945660"/>
    <w:rsid w:val="00952CF3"/>
    <w:rsid w:val="00955601"/>
    <w:rsid w:val="0096078A"/>
    <w:rsid w:val="0096160A"/>
    <w:rsid w:val="009620A0"/>
    <w:rsid w:val="00964179"/>
    <w:rsid w:val="00966A42"/>
    <w:rsid w:val="00967A75"/>
    <w:rsid w:val="009714B1"/>
    <w:rsid w:val="00972A3F"/>
    <w:rsid w:val="00974745"/>
    <w:rsid w:val="00974CF1"/>
    <w:rsid w:val="00974E44"/>
    <w:rsid w:val="009762FD"/>
    <w:rsid w:val="00983CA8"/>
    <w:rsid w:val="009905D0"/>
    <w:rsid w:val="00990C4B"/>
    <w:rsid w:val="00993B50"/>
    <w:rsid w:val="00996FC3"/>
    <w:rsid w:val="00997E84"/>
    <w:rsid w:val="009A050D"/>
    <w:rsid w:val="009A0812"/>
    <w:rsid w:val="009A26EE"/>
    <w:rsid w:val="009A299C"/>
    <w:rsid w:val="009A2BEC"/>
    <w:rsid w:val="009A37BB"/>
    <w:rsid w:val="009A3C54"/>
    <w:rsid w:val="009A44CF"/>
    <w:rsid w:val="009B7518"/>
    <w:rsid w:val="009B7574"/>
    <w:rsid w:val="009C0A95"/>
    <w:rsid w:val="009C6B35"/>
    <w:rsid w:val="009C6C31"/>
    <w:rsid w:val="009C719B"/>
    <w:rsid w:val="009D08A3"/>
    <w:rsid w:val="009D1CA3"/>
    <w:rsid w:val="009D41D3"/>
    <w:rsid w:val="009D5E69"/>
    <w:rsid w:val="009E009D"/>
    <w:rsid w:val="009E04B3"/>
    <w:rsid w:val="009E55E2"/>
    <w:rsid w:val="009F02E5"/>
    <w:rsid w:val="009F13CB"/>
    <w:rsid w:val="009F4342"/>
    <w:rsid w:val="009F7D59"/>
    <w:rsid w:val="00A00FEC"/>
    <w:rsid w:val="00A01836"/>
    <w:rsid w:val="00A02CB8"/>
    <w:rsid w:val="00A038F5"/>
    <w:rsid w:val="00A05C4C"/>
    <w:rsid w:val="00A06529"/>
    <w:rsid w:val="00A101FF"/>
    <w:rsid w:val="00A11257"/>
    <w:rsid w:val="00A13EE9"/>
    <w:rsid w:val="00A142C3"/>
    <w:rsid w:val="00A16D24"/>
    <w:rsid w:val="00A20803"/>
    <w:rsid w:val="00A21A82"/>
    <w:rsid w:val="00A21E36"/>
    <w:rsid w:val="00A2342D"/>
    <w:rsid w:val="00A23635"/>
    <w:rsid w:val="00A24270"/>
    <w:rsid w:val="00A26B2D"/>
    <w:rsid w:val="00A27816"/>
    <w:rsid w:val="00A32873"/>
    <w:rsid w:val="00A34FB0"/>
    <w:rsid w:val="00A363B0"/>
    <w:rsid w:val="00A36621"/>
    <w:rsid w:val="00A3782E"/>
    <w:rsid w:val="00A43867"/>
    <w:rsid w:val="00A44C03"/>
    <w:rsid w:val="00A453A1"/>
    <w:rsid w:val="00A50D1E"/>
    <w:rsid w:val="00A54930"/>
    <w:rsid w:val="00A56B40"/>
    <w:rsid w:val="00A57731"/>
    <w:rsid w:val="00A618C9"/>
    <w:rsid w:val="00A63367"/>
    <w:rsid w:val="00A64D40"/>
    <w:rsid w:val="00A6558B"/>
    <w:rsid w:val="00A66B3F"/>
    <w:rsid w:val="00A70CB4"/>
    <w:rsid w:val="00A71563"/>
    <w:rsid w:val="00A71992"/>
    <w:rsid w:val="00A72B6D"/>
    <w:rsid w:val="00A72BFF"/>
    <w:rsid w:val="00A731A0"/>
    <w:rsid w:val="00A74A18"/>
    <w:rsid w:val="00A774A9"/>
    <w:rsid w:val="00A80384"/>
    <w:rsid w:val="00A80D7F"/>
    <w:rsid w:val="00A81C44"/>
    <w:rsid w:val="00A853C1"/>
    <w:rsid w:val="00A86354"/>
    <w:rsid w:val="00A923D1"/>
    <w:rsid w:val="00A937AC"/>
    <w:rsid w:val="00A939D4"/>
    <w:rsid w:val="00A94DDD"/>
    <w:rsid w:val="00A94E1F"/>
    <w:rsid w:val="00A94FA3"/>
    <w:rsid w:val="00A9604F"/>
    <w:rsid w:val="00AA008E"/>
    <w:rsid w:val="00AA5EA6"/>
    <w:rsid w:val="00AA65AA"/>
    <w:rsid w:val="00AB11CA"/>
    <w:rsid w:val="00AB2382"/>
    <w:rsid w:val="00AB285A"/>
    <w:rsid w:val="00AB28BA"/>
    <w:rsid w:val="00AB44E8"/>
    <w:rsid w:val="00AB617E"/>
    <w:rsid w:val="00AB6461"/>
    <w:rsid w:val="00AC06D9"/>
    <w:rsid w:val="00AC2979"/>
    <w:rsid w:val="00AC436A"/>
    <w:rsid w:val="00AC4890"/>
    <w:rsid w:val="00AC49C5"/>
    <w:rsid w:val="00AD0533"/>
    <w:rsid w:val="00AD35BF"/>
    <w:rsid w:val="00AD784A"/>
    <w:rsid w:val="00AE21A4"/>
    <w:rsid w:val="00AE2DA4"/>
    <w:rsid w:val="00AE5990"/>
    <w:rsid w:val="00AE62B9"/>
    <w:rsid w:val="00AE7CF7"/>
    <w:rsid w:val="00AF189B"/>
    <w:rsid w:val="00AF2D01"/>
    <w:rsid w:val="00AF38F6"/>
    <w:rsid w:val="00AF5234"/>
    <w:rsid w:val="00AF580F"/>
    <w:rsid w:val="00B0140E"/>
    <w:rsid w:val="00B04B20"/>
    <w:rsid w:val="00B11D84"/>
    <w:rsid w:val="00B1385E"/>
    <w:rsid w:val="00B15450"/>
    <w:rsid w:val="00B17481"/>
    <w:rsid w:val="00B20628"/>
    <w:rsid w:val="00B212D8"/>
    <w:rsid w:val="00B21CFB"/>
    <w:rsid w:val="00B2314C"/>
    <w:rsid w:val="00B237A5"/>
    <w:rsid w:val="00B24224"/>
    <w:rsid w:val="00B24A09"/>
    <w:rsid w:val="00B24C3C"/>
    <w:rsid w:val="00B27B93"/>
    <w:rsid w:val="00B31411"/>
    <w:rsid w:val="00B31DCD"/>
    <w:rsid w:val="00B3201B"/>
    <w:rsid w:val="00B33768"/>
    <w:rsid w:val="00B33D9F"/>
    <w:rsid w:val="00B33E6B"/>
    <w:rsid w:val="00B34850"/>
    <w:rsid w:val="00B34C32"/>
    <w:rsid w:val="00B34F00"/>
    <w:rsid w:val="00B35866"/>
    <w:rsid w:val="00B36C3A"/>
    <w:rsid w:val="00B37B0F"/>
    <w:rsid w:val="00B419C3"/>
    <w:rsid w:val="00B447D1"/>
    <w:rsid w:val="00B44BC6"/>
    <w:rsid w:val="00B450A0"/>
    <w:rsid w:val="00B46E72"/>
    <w:rsid w:val="00B47FC3"/>
    <w:rsid w:val="00B50952"/>
    <w:rsid w:val="00B50C82"/>
    <w:rsid w:val="00B51201"/>
    <w:rsid w:val="00B5226B"/>
    <w:rsid w:val="00B52829"/>
    <w:rsid w:val="00B54B08"/>
    <w:rsid w:val="00B54F93"/>
    <w:rsid w:val="00B5675F"/>
    <w:rsid w:val="00B56D0A"/>
    <w:rsid w:val="00B57676"/>
    <w:rsid w:val="00B61F0C"/>
    <w:rsid w:val="00B6209E"/>
    <w:rsid w:val="00B64F97"/>
    <w:rsid w:val="00B669CE"/>
    <w:rsid w:val="00B67D01"/>
    <w:rsid w:val="00B71158"/>
    <w:rsid w:val="00B74399"/>
    <w:rsid w:val="00B766DD"/>
    <w:rsid w:val="00B766EA"/>
    <w:rsid w:val="00B77608"/>
    <w:rsid w:val="00B8123E"/>
    <w:rsid w:val="00B81D46"/>
    <w:rsid w:val="00B82515"/>
    <w:rsid w:val="00B82BA2"/>
    <w:rsid w:val="00B82BC1"/>
    <w:rsid w:val="00B82C42"/>
    <w:rsid w:val="00B830A1"/>
    <w:rsid w:val="00B873EF"/>
    <w:rsid w:val="00B91704"/>
    <w:rsid w:val="00B922F6"/>
    <w:rsid w:val="00B92A4A"/>
    <w:rsid w:val="00B9760C"/>
    <w:rsid w:val="00BA06ED"/>
    <w:rsid w:val="00BA08DC"/>
    <w:rsid w:val="00BA1D3D"/>
    <w:rsid w:val="00BA2918"/>
    <w:rsid w:val="00BA7479"/>
    <w:rsid w:val="00BB0B4B"/>
    <w:rsid w:val="00BB1A82"/>
    <w:rsid w:val="00BB3BD7"/>
    <w:rsid w:val="00BB63A8"/>
    <w:rsid w:val="00BB686D"/>
    <w:rsid w:val="00BB797C"/>
    <w:rsid w:val="00BB7F08"/>
    <w:rsid w:val="00BC1B57"/>
    <w:rsid w:val="00BC2D22"/>
    <w:rsid w:val="00BC5E6B"/>
    <w:rsid w:val="00BC6E22"/>
    <w:rsid w:val="00BC7C10"/>
    <w:rsid w:val="00BD0146"/>
    <w:rsid w:val="00BD1290"/>
    <w:rsid w:val="00BD434C"/>
    <w:rsid w:val="00BD5104"/>
    <w:rsid w:val="00BD59C1"/>
    <w:rsid w:val="00BD5AF2"/>
    <w:rsid w:val="00BD7D11"/>
    <w:rsid w:val="00BE0320"/>
    <w:rsid w:val="00BE15B5"/>
    <w:rsid w:val="00BE4F77"/>
    <w:rsid w:val="00BE59F9"/>
    <w:rsid w:val="00BE7E0C"/>
    <w:rsid w:val="00BF1DB6"/>
    <w:rsid w:val="00BF209F"/>
    <w:rsid w:val="00BF2E57"/>
    <w:rsid w:val="00BF3F7E"/>
    <w:rsid w:val="00BF41BE"/>
    <w:rsid w:val="00BF49CE"/>
    <w:rsid w:val="00BF5BF0"/>
    <w:rsid w:val="00BF6C76"/>
    <w:rsid w:val="00BF7CE9"/>
    <w:rsid w:val="00C01266"/>
    <w:rsid w:val="00C015AB"/>
    <w:rsid w:val="00C07A09"/>
    <w:rsid w:val="00C10660"/>
    <w:rsid w:val="00C10EC3"/>
    <w:rsid w:val="00C10FC5"/>
    <w:rsid w:val="00C1322D"/>
    <w:rsid w:val="00C14475"/>
    <w:rsid w:val="00C231DC"/>
    <w:rsid w:val="00C233AB"/>
    <w:rsid w:val="00C23C06"/>
    <w:rsid w:val="00C23C88"/>
    <w:rsid w:val="00C24F3E"/>
    <w:rsid w:val="00C26E14"/>
    <w:rsid w:val="00C31EEE"/>
    <w:rsid w:val="00C34224"/>
    <w:rsid w:val="00C35216"/>
    <w:rsid w:val="00C35420"/>
    <w:rsid w:val="00C3725A"/>
    <w:rsid w:val="00C41D65"/>
    <w:rsid w:val="00C43A1A"/>
    <w:rsid w:val="00C44200"/>
    <w:rsid w:val="00C4476E"/>
    <w:rsid w:val="00C50639"/>
    <w:rsid w:val="00C51B33"/>
    <w:rsid w:val="00C54F0E"/>
    <w:rsid w:val="00C60E7A"/>
    <w:rsid w:val="00C61732"/>
    <w:rsid w:val="00C626F3"/>
    <w:rsid w:val="00C631F0"/>
    <w:rsid w:val="00C676A7"/>
    <w:rsid w:val="00C7194C"/>
    <w:rsid w:val="00C776F7"/>
    <w:rsid w:val="00C8075A"/>
    <w:rsid w:val="00C84115"/>
    <w:rsid w:val="00C841C6"/>
    <w:rsid w:val="00C85BFE"/>
    <w:rsid w:val="00C8602F"/>
    <w:rsid w:val="00C86466"/>
    <w:rsid w:val="00C86945"/>
    <w:rsid w:val="00C90588"/>
    <w:rsid w:val="00C9124B"/>
    <w:rsid w:val="00C92802"/>
    <w:rsid w:val="00C92A11"/>
    <w:rsid w:val="00C93F5F"/>
    <w:rsid w:val="00C95750"/>
    <w:rsid w:val="00C96A17"/>
    <w:rsid w:val="00CA0427"/>
    <w:rsid w:val="00CA1ED6"/>
    <w:rsid w:val="00CA1F4A"/>
    <w:rsid w:val="00CA274A"/>
    <w:rsid w:val="00CA37FE"/>
    <w:rsid w:val="00CB4647"/>
    <w:rsid w:val="00CB48BB"/>
    <w:rsid w:val="00CB6170"/>
    <w:rsid w:val="00CC0792"/>
    <w:rsid w:val="00CC2EA1"/>
    <w:rsid w:val="00CC3F10"/>
    <w:rsid w:val="00CC457C"/>
    <w:rsid w:val="00CC45FA"/>
    <w:rsid w:val="00CC480F"/>
    <w:rsid w:val="00CC5F54"/>
    <w:rsid w:val="00CC779D"/>
    <w:rsid w:val="00CC7802"/>
    <w:rsid w:val="00CD0454"/>
    <w:rsid w:val="00CD0E7E"/>
    <w:rsid w:val="00CD4DF9"/>
    <w:rsid w:val="00CD56F0"/>
    <w:rsid w:val="00CE2D53"/>
    <w:rsid w:val="00CE3629"/>
    <w:rsid w:val="00CE3ED0"/>
    <w:rsid w:val="00CE5AC4"/>
    <w:rsid w:val="00CE6394"/>
    <w:rsid w:val="00CE719E"/>
    <w:rsid w:val="00CF0BC0"/>
    <w:rsid w:val="00CF6695"/>
    <w:rsid w:val="00CF7555"/>
    <w:rsid w:val="00D02224"/>
    <w:rsid w:val="00D0251F"/>
    <w:rsid w:val="00D030F9"/>
    <w:rsid w:val="00D0467F"/>
    <w:rsid w:val="00D05DF2"/>
    <w:rsid w:val="00D06DC9"/>
    <w:rsid w:val="00D075AA"/>
    <w:rsid w:val="00D1086D"/>
    <w:rsid w:val="00D10AE6"/>
    <w:rsid w:val="00D1236B"/>
    <w:rsid w:val="00D12E90"/>
    <w:rsid w:val="00D142D4"/>
    <w:rsid w:val="00D14F25"/>
    <w:rsid w:val="00D15CAA"/>
    <w:rsid w:val="00D17ADC"/>
    <w:rsid w:val="00D202C4"/>
    <w:rsid w:val="00D202CE"/>
    <w:rsid w:val="00D22360"/>
    <w:rsid w:val="00D22770"/>
    <w:rsid w:val="00D24B27"/>
    <w:rsid w:val="00D25214"/>
    <w:rsid w:val="00D2555E"/>
    <w:rsid w:val="00D25935"/>
    <w:rsid w:val="00D259A0"/>
    <w:rsid w:val="00D275D9"/>
    <w:rsid w:val="00D27AEB"/>
    <w:rsid w:val="00D3003E"/>
    <w:rsid w:val="00D30328"/>
    <w:rsid w:val="00D317EC"/>
    <w:rsid w:val="00D3308C"/>
    <w:rsid w:val="00D34A46"/>
    <w:rsid w:val="00D376D2"/>
    <w:rsid w:val="00D37B7E"/>
    <w:rsid w:val="00D42F51"/>
    <w:rsid w:val="00D45C58"/>
    <w:rsid w:val="00D460A8"/>
    <w:rsid w:val="00D51E33"/>
    <w:rsid w:val="00D5368A"/>
    <w:rsid w:val="00D53893"/>
    <w:rsid w:val="00D54A98"/>
    <w:rsid w:val="00D56EAD"/>
    <w:rsid w:val="00D670A7"/>
    <w:rsid w:val="00D70F74"/>
    <w:rsid w:val="00D71253"/>
    <w:rsid w:val="00D713FF"/>
    <w:rsid w:val="00D72961"/>
    <w:rsid w:val="00D735D0"/>
    <w:rsid w:val="00D7729F"/>
    <w:rsid w:val="00D80EF2"/>
    <w:rsid w:val="00D81937"/>
    <w:rsid w:val="00D81E01"/>
    <w:rsid w:val="00D81FC5"/>
    <w:rsid w:val="00D83D11"/>
    <w:rsid w:val="00D841B5"/>
    <w:rsid w:val="00D84535"/>
    <w:rsid w:val="00D869A0"/>
    <w:rsid w:val="00D90F5C"/>
    <w:rsid w:val="00D91D02"/>
    <w:rsid w:val="00D9378A"/>
    <w:rsid w:val="00D93B2E"/>
    <w:rsid w:val="00D9624C"/>
    <w:rsid w:val="00D976C3"/>
    <w:rsid w:val="00DA0416"/>
    <w:rsid w:val="00DA1ECD"/>
    <w:rsid w:val="00DA60A2"/>
    <w:rsid w:val="00DA7AA7"/>
    <w:rsid w:val="00DB1837"/>
    <w:rsid w:val="00DB1C00"/>
    <w:rsid w:val="00DB739A"/>
    <w:rsid w:val="00DC0FBC"/>
    <w:rsid w:val="00DC3597"/>
    <w:rsid w:val="00DC4CC9"/>
    <w:rsid w:val="00DC5B1A"/>
    <w:rsid w:val="00DC67B4"/>
    <w:rsid w:val="00DD1E81"/>
    <w:rsid w:val="00DD1FBC"/>
    <w:rsid w:val="00DD2485"/>
    <w:rsid w:val="00DD25A9"/>
    <w:rsid w:val="00DD4628"/>
    <w:rsid w:val="00DD4CB2"/>
    <w:rsid w:val="00DD76ED"/>
    <w:rsid w:val="00DD7E12"/>
    <w:rsid w:val="00DE0F8C"/>
    <w:rsid w:val="00DE10CF"/>
    <w:rsid w:val="00DE18CB"/>
    <w:rsid w:val="00DE2C98"/>
    <w:rsid w:val="00DE3524"/>
    <w:rsid w:val="00DE3A0E"/>
    <w:rsid w:val="00DE4999"/>
    <w:rsid w:val="00DF1E33"/>
    <w:rsid w:val="00DF3200"/>
    <w:rsid w:val="00DF4BD1"/>
    <w:rsid w:val="00DF5A06"/>
    <w:rsid w:val="00DF5C5A"/>
    <w:rsid w:val="00DF6395"/>
    <w:rsid w:val="00DF6B60"/>
    <w:rsid w:val="00E00640"/>
    <w:rsid w:val="00E0480D"/>
    <w:rsid w:val="00E048BE"/>
    <w:rsid w:val="00E06EFA"/>
    <w:rsid w:val="00E07EAC"/>
    <w:rsid w:val="00E10DD9"/>
    <w:rsid w:val="00E11C06"/>
    <w:rsid w:val="00E1288D"/>
    <w:rsid w:val="00E137F3"/>
    <w:rsid w:val="00E175E8"/>
    <w:rsid w:val="00E20004"/>
    <w:rsid w:val="00E20ACB"/>
    <w:rsid w:val="00E22A30"/>
    <w:rsid w:val="00E23992"/>
    <w:rsid w:val="00E31455"/>
    <w:rsid w:val="00E34A9C"/>
    <w:rsid w:val="00E40C18"/>
    <w:rsid w:val="00E416F1"/>
    <w:rsid w:val="00E449C9"/>
    <w:rsid w:val="00E4687A"/>
    <w:rsid w:val="00E509AB"/>
    <w:rsid w:val="00E5276F"/>
    <w:rsid w:val="00E53038"/>
    <w:rsid w:val="00E543B7"/>
    <w:rsid w:val="00E54934"/>
    <w:rsid w:val="00E54ADE"/>
    <w:rsid w:val="00E5592B"/>
    <w:rsid w:val="00E60B6D"/>
    <w:rsid w:val="00E61A25"/>
    <w:rsid w:val="00E62BBE"/>
    <w:rsid w:val="00E6506D"/>
    <w:rsid w:val="00E65ECE"/>
    <w:rsid w:val="00E66D28"/>
    <w:rsid w:val="00E72412"/>
    <w:rsid w:val="00E75046"/>
    <w:rsid w:val="00E750C0"/>
    <w:rsid w:val="00E80EBC"/>
    <w:rsid w:val="00E8142E"/>
    <w:rsid w:val="00E8362A"/>
    <w:rsid w:val="00E85170"/>
    <w:rsid w:val="00E8735A"/>
    <w:rsid w:val="00E93382"/>
    <w:rsid w:val="00E960FA"/>
    <w:rsid w:val="00E97355"/>
    <w:rsid w:val="00EA031D"/>
    <w:rsid w:val="00EA2C2A"/>
    <w:rsid w:val="00EA6291"/>
    <w:rsid w:val="00EB0A99"/>
    <w:rsid w:val="00EB3902"/>
    <w:rsid w:val="00EC1355"/>
    <w:rsid w:val="00EC30E3"/>
    <w:rsid w:val="00EC5813"/>
    <w:rsid w:val="00EC6517"/>
    <w:rsid w:val="00EC6F45"/>
    <w:rsid w:val="00ED29E4"/>
    <w:rsid w:val="00ED6AC8"/>
    <w:rsid w:val="00EE1F16"/>
    <w:rsid w:val="00EF03AA"/>
    <w:rsid w:val="00EF0A5F"/>
    <w:rsid w:val="00EF0E14"/>
    <w:rsid w:val="00EF1A5E"/>
    <w:rsid w:val="00EF2D52"/>
    <w:rsid w:val="00EF5119"/>
    <w:rsid w:val="00EF6CBB"/>
    <w:rsid w:val="00F00017"/>
    <w:rsid w:val="00F0071F"/>
    <w:rsid w:val="00F02F8B"/>
    <w:rsid w:val="00F03379"/>
    <w:rsid w:val="00F05F0F"/>
    <w:rsid w:val="00F11BB2"/>
    <w:rsid w:val="00F12AF7"/>
    <w:rsid w:val="00F14B53"/>
    <w:rsid w:val="00F2033A"/>
    <w:rsid w:val="00F20605"/>
    <w:rsid w:val="00F234B5"/>
    <w:rsid w:val="00F238F8"/>
    <w:rsid w:val="00F26E65"/>
    <w:rsid w:val="00F27470"/>
    <w:rsid w:val="00F31227"/>
    <w:rsid w:val="00F3175D"/>
    <w:rsid w:val="00F322A5"/>
    <w:rsid w:val="00F325B6"/>
    <w:rsid w:val="00F3322A"/>
    <w:rsid w:val="00F3637D"/>
    <w:rsid w:val="00F363D0"/>
    <w:rsid w:val="00F365EA"/>
    <w:rsid w:val="00F40999"/>
    <w:rsid w:val="00F423D0"/>
    <w:rsid w:val="00F4289D"/>
    <w:rsid w:val="00F433F2"/>
    <w:rsid w:val="00F46E47"/>
    <w:rsid w:val="00F47186"/>
    <w:rsid w:val="00F50718"/>
    <w:rsid w:val="00F5338A"/>
    <w:rsid w:val="00F54DB4"/>
    <w:rsid w:val="00F564A5"/>
    <w:rsid w:val="00F57EF5"/>
    <w:rsid w:val="00F611A8"/>
    <w:rsid w:val="00F632BF"/>
    <w:rsid w:val="00F64EBC"/>
    <w:rsid w:val="00F64F30"/>
    <w:rsid w:val="00F666CB"/>
    <w:rsid w:val="00F66A3D"/>
    <w:rsid w:val="00F704C7"/>
    <w:rsid w:val="00F72443"/>
    <w:rsid w:val="00F72DB0"/>
    <w:rsid w:val="00F7483A"/>
    <w:rsid w:val="00F754B7"/>
    <w:rsid w:val="00F77CCD"/>
    <w:rsid w:val="00F81104"/>
    <w:rsid w:val="00F817A7"/>
    <w:rsid w:val="00F87EBC"/>
    <w:rsid w:val="00F9061E"/>
    <w:rsid w:val="00F90DFF"/>
    <w:rsid w:val="00F9306B"/>
    <w:rsid w:val="00F94B96"/>
    <w:rsid w:val="00F957D2"/>
    <w:rsid w:val="00F97811"/>
    <w:rsid w:val="00F97D54"/>
    <w:rsid w:val="00FA0C04"/>
    <w:rsid w:val="00FA1366"/>
    <w:rsid w:val="00FA1616"/>
    <w:rsid w:val="00FA2652"/>
    <w:rsid w:val="00FA2F42"/>
    <w:rsid w:val="00FA48F4"/>
    <w:rsid w:val="00FA5D1A"/>
    <w:rsid w:val="00FA7147"/>
    <w:rsid w:val="00FB0C83"/>
    <w:rsid w:val="00FB2AF7"/>
    <w:rsid w:val="00FB3701"/>
    <w:rsid w:val="00FB5012"/>
    <w:rsid w:val="00FB5096"/>
    <w:rsid w:val="00FB5474"/>
    <w:rsid w:val="00FB6819"/>
    <w:rsid w:val="00FC1B48"/>
    <w:rsid w:val="00FC76C8"/>
    <w:rsid w:val="00FC7AF8"/>
    <w:rsid w:val="00FD0FB4"/>
    <w:rsid w:val="00FD2B14"/>
    <w:rsid w:val="00FD3368"/>
    <w:rsid w:val="00FD718E"/>
    <w:rsid w:val="00FD7B92"/>
    <w:rsid w:val="00FE03B1"/>
    <w:rsid w:val="00FE2341"/>
    <w:rsid w:val="00FE30BF"/>
    <w:rsid w:val="00FE3E30"/>
    <w:rsid w:val="00FE500D"/>
    <w:rsid w:val="00FE6D0C"/>
    <w:rsid w:val="00FE7F81"/>
    <w:rsid w:val="00FF0487"/>
    <w:rsid w:val="00FF3E42"/>
    <w:rsid w:val="00FF4FC5"/>
    <w:rsid w:val="00FF66C3"/>
    <w:rsid w:val="02A462FC"/>
    <w:rsid w:val="084278FC"/>
    <w:rsid w:val="0CD7BDE3"/>
    <w:rsid w:val="12E170D8"/>
    <w:rsid w:val="1E795F6F"/>
    <w:rsid w:val="21FCD9DF"/>
    <w:rsid w:val="2240C7A0"/>
    <w:rsid w:val="2A4E3D5D"/>
    <w:rsid w:val="39E54C80"/>
    <w:rsid w:val="558FC5F6"/>
    <w:rsid w:val="56EABDF3"/>
    <w:rsid w:val="782B4626"/>
    <w:rsid w:val="7E5C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555A"/>
  <w15:chartTrackingRefBased/>
  <w15:docId w15:val="{516F06C6-A37C-4328-894E-0FC28E3E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37"/>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69CE"/>
    <w:rPr>
      <w:sz w:val="16"/>
      <w:szCs w:val="16"/>
    </w:rPr>
  </w:style>
  <w:style w:type="paragraph" w:styleId="CommentText">
    <w:name w:val="annotation text"/>
    <w:basedOn w:val="Normal"/>
    <w:link w:val="CommentTextChar"/>
    <w:uiPriority w:val="99"/>
    <w:unhideWhenUsed/>
    <w:rsid w:val="00B669CE"/>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669CE"/>
    <w:rPr>
      <w:sz w:val="20"/>
      <w:szCs w:val="20"/>
    </w:rPr>
  </w:style>
  <w:style w:type="paragraph" w:customStyle="1" w:styleId="CommentText1">
    <w:name w:val="Comment Text1"/>
    <w:basedOn w:val="Normal"/>
    <w:next w:val="CommentText"/>
    <w:uiPriority w:val="99"/>
    <w:semiHidden/>
    <w:unhideWhenUsed/>
    <w:rsid w:val="00B669CE"/>
    <w:rPr>
      <w:rFonts w:asciiTheme="minorHAnsi" w:eastAsiaTheme="minorHAnsi" w:hAnsiTheme="minorHAnsi" w:cstheme="minorBidi"/>
      <w:sz w:val="20"/>
      <w:szCs w:val="20"/>
    </w:rPr>
  </w:style>
  <w:style w:type="paragraph" w:styleId="BalloonText">
    <w:name w:val="Balloon Text"/>
    <w:basedOn w:val="Normal"/>
    <w:link w:val="BalloonTextChar"/>
    <w:uiPriority w:val="99"/>
    <w:semiHidden/>
    <w:unhideWhenUsed/>
    <w:rsid w:val="00B66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9CE"/>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B92A4A"/>
    <w:rPr>
      <w:sz w:val="20"/>
      <w:szCs w:val="20"/>
    </w:rPr>
  </w:style>
  <w:style w:type="character" w:customStyle="1" w:styleId="FootnoteTextChar">
    <w:name w:val="Footnote Text Char"/>
    <w:basedOn w:val="DefaultParagraphFont"/>
    <w:link w:val="FootnoteText"/>
    <w:uiPriority w:val="99"/>
    <w:semiHidden/>
    <w:rsid w:val="00B92A4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92A4A"/>
    <w:rPr>
      <w:vertAlign w:val="superscript"/>
    </w:rPr>
  </w:style>
  <w:style w:type="character" w:styleId="Hyperlink">
    <w:name w:val="Hyperlink"/>
    <w:basedOn w:val="DefaultParagraphFont"/>
    <w:uiPriority w:val="99"/>
    <w:unhideWhenUsed/>
    <w:rsid w:val="00B92A4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623F7"/>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623F7"/>
    <w:rPr>
      <w:rFonts w:ascii="Times New Roman" w:eastAsia="Times New Roman" w:hAnsi="Times New Roman" w:cs="Times New Roman"/>
      <w:b/>
      <w:bCs/>
      <w:sz w:val="20"/>
      <w:szCs w:val="20"/>
    </w:rPr>
  </w:style>
  <w:style w:type="character" w:styleId="HTMLTypewriter">
    <w:name w:val="HTML Typewriter"/>
    <w:basedOn w:val="DefaultParagraphFont"/>
    <w:rsid w:val="00DD1E81"/>
    <w:rPr>
      <w:rFonts w:ascii="Courier New" w:eastAsia="Times New Roman" w:hAnsi="Courier New" w:cs="Courier New"/>
      <w:sz w:val="20"/>
      <w:szCs w:val="20"/>
    </w:rPr>
  </w:style>
  <w:style w:type="paragraph" w:styleId="Header">
    <w:name w:val="header"/>
    <w:basedOn w:val="Normal"/>
    <w:link w:val="HeaderChar"/>
    <w:uiPriority w:val="99"/>
    <w:unhideWhenUsed/>
    <w:rsid w:val="00DD1E81"/>
    <w:pPr>
      <w:tabs>
        <w:tab w:val="center" w:pos="4680"/>
        <w:tab w:val="right" w:pos="9360"/>
      </w:tabs>
    </w:pPr>
  </w:style>
  <w:style w:type="character" w:customStyle="1" w:styleId="HeaderChar">
    <w:name w:val="Header Char"/>
    <w:basedOn w:val="DefaultParagraphFont"/>
    <w:link w:val="Header"/>
    <w:uiPriority w:val="99"/>
    <w:rsid w:val="00DD1E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1E81"/>
    <w:pPr>
      <w:tabs>
        <w:tab w:val="center" w:pos="4680"/>
        <w:tab w:val="right" w:pos="9360"/>
      </w:tabs>
    </w:pPr>
  </w:style>
  <w:style w:type="character" w:customStyle="1" w:styleId="FooterChar">
    <w:name w:val="Footer Char"/>
    <w:basedOn w:val="DefaultParagraphFont"/>
    <w:link w:val="Footer"/>
    <w:uiPriority w:val="99"/>
    <w:rsid w:val="00DD1E81"/>
    <w:rPr>
      <w:rFonts w:ascii="Times New Roman" w:eastAsia="Times New Roman" w:hAnsi="Times New Roman" w:cs="Times New Roman"/>
      <w:sz w:val="24"/>
      <w:szCs w:val="24"/>
    </w:rPr>
  </w:style>
  <w:style w:type="paragraph" w:styleId="ListParagraph">
    <w:name w:val="List Paragraph"/>
    <w:basedOn w:val="Normal"/>
    <w:uiPriority w:val="34"/>
    <w:qFormat/>
    <w:rsid w:val="00DD1E81"/>
    <w:pPr>
      <w:ind w:left="720"/>
      <w:contextualSpacing/>
    </w:pPr>
  </w:style>
  <w:style w:type="paragraph" w:styleId="Revision">
    <w:name w:val="Revision"/>
    <w:hidden/>
    <w:uiPriority w:val="99"/>
    <w:semiHidden/>
    <w:rsid w:val="00CC457C"/>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0C82"/>
  </w:style>
  <w:style w:type="paragraph" w:styleId="EndnoteText">
    <w:name w:val="endnote text"/>
    <w:basedOn w:val="Normal"/>
    <w:link w:val="EndnoteTextChar"/>
    <w:uiPriority w:val="99"/>
    <w:semiHidden/>
    <w:unhideWhenUsed/>
    <w:rsid w:val="009A2BEC"/>
    <w:rPr>
      <w:sz w:val="20"/>
      <w:szCs w:val="20"/>
    </w:rPr>
  </w:style>
  <w:style w:type="character" w:customStyle="1" w:styleId="EndnoteTextChar">
    <w:name w:val="Endnote Text Char"/>
    <w:basedOn w:val="DefaultParagraphFont"/>
    <w:link w:val="EndnoteText"/>
    <w:uiPriority w:val="99"/>
    <w:semiHidden/>
    <w:rsid w:val="009A2BE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A2BEC"/>
    <w:rPr>
      <w:vertAlign w:val="superscript"/>
    </w:rPr>
  </w:style>
  <w:style w:type="paragraph" w:styleId="NormalWeb">
    <w:name w:val="Normal (Web)"/>
    <w:basedOn w:val="Normal"/>
    <w:uiPriority w:val="99"/>
    <w:unhideWhenUsed/>
    <w:rsid w:val="00363BA0"/>
    <w:pPr>
      <w:spacing w:before="100" w:beforeAutospacing="1" w:after="100" w:afterAutospacing="1"/>
    </w:pPr>
  </w:style>
  <w:style w:type="character" w:styleId="UnresolvedMention">
    <w:name w:val="Unresolved Mention"/>
    <w:basedOn w:val="DefaultParagraphFont"/>
    <w:uiPriority w:val="99"/>
    <w:semiHidden/>
    <w:unhideWhenUsed/>
    <w:rsid w:val="00017019"/>
    <w:rPr>
      <w:color w:val="605E5C"/>
      <w:shd w:val="clear" w:color="auto" w:fill="E1DFDD"/>
    </w:rPr>
  </w:style>
  <w:style w:type="character" w:styleId="FollowedHyperlink">
    <w:name w:val="FollowedHyperlink"/>
    <w:basedOn w:val="DefaultParagraphFont"/>
    <w:uiPriority w:val="99"/>
    <w:semiHidden/>
    <w:unhideWhenUsed/>
    <w:rsid w:val="001719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94766">
      <w:bodyDiv w:val="1"/>
      <w:marLeft w:val="0"/>
      <w:marRight w:val="0"/>
      <w:marTop w:val="0"/>
      <w:marBottom w:val="0"/>
      <w:divBdr>
        <w:top w:val="none" w:sz="0" w:space="0" w:color="auto"/>
        <w:left w:val="none" w:sz="0" w:space="0" w:color="auto"/>
        <w:bottom w:val="none" w:sz="0" w:space="0" w:color="auto"/>
        <w:right w:val="none" w:sz="0" w:space="0" w:color="auto"/>
      </w:divBdr>
    </w:div>
    <w:div w:id="1016538498">
      <w:bodyDiv w:val="1"/>
      <w:marLeft w:val="0"/>
      <w:marRight w:val="0"/>
      <w:marTop w:val="0"/>
      <w:marBottom w:val="0"/>
      <w:divBdr>
        <w:top w:val="none" w:sz="0" w:space="0" w:color="auto"/>
        <w:left w:val="none" w:sz="0" w:space="0" w:color="auto"/>
        <w:bottom w:val="none" w:sz="0" w:space="0" w:color="auto"/>
        <w:right w:val="none" w:sz="0" w:space="0" w:color="auto"/>
      </w:divBdr>
      <w:divsChild>
        <w:div w:id="1858501449">
          <w:marLeft w:val="0"/>
          <w:marRight w:val="0"/>
          <w:marTop w:val="0"/>
          <w:marBottom w:val="0"/>
          <w:divBdr>
            <w:top w:val="none" w:sz="0" w:space="0" w:color="auto"/>
            <w:left w:val="none" w:sz="0" w:space="0" w:color="auto"/>
            <w:bottom w:val="none" w:sz="0" w:space="0" w:color="auto"/>
            <w:right w:val="none" w:sz="0" w:space="0" w:color="auto"/>
          </w:divBdr>
        </w:div>
      </w:divsChild>
    </w:div>
    <w:div w:id="211100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2BAA-FB44-44E5-B73F-9D83F044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Szmer</dc:creator>
  <cp:keywords/>
  <dc:description/>
  <cp:lastModifiedBy>John SZMER</cp:lastModifiedBy>
  <cp:revision>5</cp:revision>
  <cp:lastPrinted>2024-11-15T21:16:00Z</cp:lastPrinted>
  <dcterms:created xsi:type="dcterms:W3CDTF">2024-12-13T21:19:00Z</dcterms:created>
  <dcterms:modified xsi:type="dcterms:W3CDTF">2024-12-16T19:42:00Z</dcterms:modified>
</cp:coreProperties>
</file>