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86C5C" w14:textId="467A5BB8" w:rsidR="006270B3" w:rsidRPr="00B05175" w:rsidRDefault="008D3DF2" w:rsidP="00B7453C">
      <w:pPr>
        <w:pStyle w:val="02AuthorSupplement"/>
        <w:rPr>
          <w:color w:val="auto"/>
          <w:lang w:eastAsia="zh-CN"/>
        </w:rPr>
      </w:pPr>
      <w:r w:rsidRPr="00B05175">
        <w:rPr>
          <w:color w:val="auto"/>
        </w:rPr>
        <w:fldChar w:fldCharType="begin"/>
      </w:r>
      <w:r w:rsidRPr="00B05175">
        <w:rPr>
          <w:color w:val="auto"/>
        </w:rPr>
        <w:instrText xml:space="preserve"> MACROBUTTON MTEditEquationSection2 </w:instrText>
      </w:r>
      <w:r w:rsidRPr="00B05175">
        <w:rPr>
          <w:rStyle w:val="MTEquationSection"/>
          <w:rFonts w:hint="eastAsia"/>
          <w:color w:val="auto"/>
        </w:rPr>
        <w:instrText>公式章</w:instrText>
      </w:r>
      <w:r w:rsidRPr="00B05175">
        <w:rPr>
          <w:rStyle w:val="MTEquationSection"/>
          <w:rFonts w:hint="eastAsia"/>
          <w:color w:val="auto"/>
        </w:rPr>
        <w:instrText xml:space="preserve"> 1 </w:instrText>
      </w:r>
      <w:r w:rsidRPr="00B05175">
        <w:rPr>
          <w:rStyle w:val="MTEquationSection"/>
          <w:rFonts w:hint="eastAsia"/>
          <w:color w:val="auto"/>
        </w:rPr>
        <w:instrText>节</w:instrText>
      </w:r>
      <w:r w:rsidRPr="00B05175">
        <w:rPr>
          <w:rStyle w:val="MTEquationSection"/>
          <w:rFonts w:hint="eastAsia"/>
          <w:color w:val="auto"/>
        </w:rPr>
        <w:instrText xml:space="preserve"> 1</w:instrText>
      </w:r>
      <w:r w:rsidRPr="00B05175">
        <w:rPr>
          <w:color w:val="auto"/>
        </w:rPr>
        <w:fldChar w:fldCharType="begin"/>
      </w:r>
      <w:r w:rsidRPr="00B05175">
        <w:rPr>
          <w:color w:val="auto"/>
        </w:rPr>
        <w:instrText xml:space="preserve"> </w:instrText>
      </w:r>
      <w:r w:rsidRPr="00B05175">
        <w:rPr>
          <w:rFonts w:hint="eastAsia"/>
          <w:color w:val="auto"/>
        </w:rPr>
        <w:instrText>SEQ MTEqn \r \h \* MERGEFORMAT</w:instrText>
      </w:r>
      <w:r w:rsidRPr="00B05175">
        <w:rPr>
          <w:color w:val="auto"/>
        </w:rPr>
        <w:instrText xml:space="preserve"> </w:instrText>
      </w:r>
      <w:r w:rsidRPr="00B05175">
        <w:rPr>
          <w:color w:val="auto"/>
        </w:rPr>
        <w:fldChar w:fldCharType="end"/>
      </w:r>
      <w:r w:rsidRPr="00B05175">
        <w:rPr>
          <w:color w:val="auto"/>
        </w:rPr>
        <w:fldChar w:fldCharType="begin"/>
      </w:r>
      <w:r w:rsidRPr="00B05175">
        <w:rPr>
          <w:color w:val="auto"/>
        </w:rPr>
        <w:instrText xml:space="preserve"> SEQ MTSec \r 1 \h \* MERGEFORMAT </w:instrText>
      </w:r>
      <w:r w:rsidRPr="00B05175">
        <w:rPr>
          <w:color w:val="auto"/>
        </w:rPr>
        <w:fldChar w:fldCharType="end"/>
      </w:r>
      <w:r w:rsidRPr="00B05175">
        <w:rPr>
          <w:color w:val="auto"/>
        </w:rPr>
        <w:fldChar w:fldCharType="begin"/>
      </w:r>
      <w:r w:rsidRPr="00B05175">
        <w:rPr>
          <w:color w:val="auto"/>
        </w:rPr>
        <w:instrText xml:space="preserve"> SEQ MTChap \r 1 \h \* MERGEFORMAT </w:instrText>
      </w:r>
      <w:r w:rsidRPr="00B05175">
        <w:rPr>
          <w:color w:val="auto"/>
        </w:rPr>
        <w:fldChar w:fldCharType="end"/>
      </w:r>
      <w:r w:rsidRPr="00B05175">
        <w:rPr>
          <w:color w:val="auto"/>
        </w:rPr>
        <w:fldChar w:fldCharType="end"/>
      </w:r>
      <w:r w:rsidR="00A25C09" w:rsidRPr="00B05175">
        <w:rPr>
          <w:color w:val="auto"/>
        </w:rPr>
        <w:t xml:space="preserve">Second Harmonic Generation </w:t>
      </w:r>
      <w:r w:rsidR="00593CB9" w:rsidRPr="00B05175">
        <w:rPr>
          <w:rFonts w:hint="eastAsia"/>
          <w:color w:val="auto"/>
          <w:lang w:eastAsia="zh-CN"/>
        </w:rPr>
        <w:t>Within</w:t>
      </w:r>
      <w:r w:rsidR="00A25C09" w:rsidRPr="00B05175">
        <w:rPr>
          <w:color w:val="auto"/>
        </w:rPr>
        <w:t xml:space="preserve"> a Random Fiber Laser</w:t>
      </w:r>
      <w:r w:rsidR="00C1651A" w:rsidRPr="00B05175">
        <w:rPr>
          <w:color w:val="auto"/>
        </w:rPr>
        <w:t>: supplemental document</w:t>
      </w:r>
      <w:r w:rsidR="00384502" w:rsidRPr="00B05175">
        <w:rPr>
          <w:rFonts w:hint="eastAsia"/>
          <w:color w:val="auto"/>
          <w:lang w:eastAsia="zh-CN"/>
        </w:rPr>
        <w:t xml:space="preserve"> </w:t>
      </w:r>
    </w:p>
    <w:p w14:paraId="15C68683" w14:textId="77777777" w:rsidR="008D3DF2" w:rsidRPr="00B05175" w:rsidRDefault="008D3DF2" w:rsidP="008D3DF2">
      <w:pPr>
        <w:rPr>
          <w:lang w:eastAsia="zh-CN"/>
        </w:rPr>
      </w:pPr>
    </w:p>
    <w:p w14:paraId="7C231F89" w14:textId="20E33DB4" w:rsidR="008D3DF2" w:rsidRPr="00B05175" w:rsidRDefault="008D3DF2" w:rsidP="008D3DF2">
      <w:pPr>
        <w:pStyle w:val="Title2"/>
        <w:spacing w:line="360" w:lineRule="auto"/>
        <w:rPr>
          <w:rFonts w:eastAsiaTheme="minorEastAsia"/>
          <w:lang w:eastAsia="zh-CN"/>
        </w:rPr>
      </w:pPr>
      <w:r w:rsidRPr="00B05175">
        <w:rPr>
          <w:rFonts w:eastAsiaTheme="minorEastAsia" w:hint="eastAsia"/>
          <w:lang w:eastAsia="zh-CN"/>
        </w:rPr>
        <w:t>Note S</w:t>
      </w:r>
      <w:r w:rsidR="00EA276C" w:rsidRPr="00B05175">
        <w:rPr>
          <w:rFonts w:eastAsiaTheme="minorEastAsia" w:hint="eastAsia"/>
          <w:lang w:eastAsia="zh-CN"/>
        </w:rPr>
        <w:t>1</w:t>
      </w:r>
      <w:r w:rsidRPr="00B05175">
        <w:t>.  The evolution of total output power</w:t>
      </w:r>
    </w:p>
    <w:p w14:paraId="6A7DC3B4" w14:textId="3E4364F4" w:rsidR="008D3DF2" w:rsidRPr="00B05175" w:rsidRDefault="008D3DF2" w:rsidP="008D3DF2">
      <w:pPr>
        <w:pStyle w:val="09BodyFirstParagraph"/>
        <w:rPr>
          <w:color w:val="auto"/>
        </w:rPr>
      </w:pPr>
      <w:r w:rsidRPr="00B05175">
        <w:rPr>
          <w:color w:val="auto"/>
        </w:rPr>
        <w:t xml:space="preserve">In a </w:t>
      </w:r>
      <w:r w:rsidRPr="00B05175">
        <w:rPr>
          <w:rFonts w:hint="eastAsia"/>
          <w:color w:val="auto"/>
        </w:rPr>
        <w:t>half</w:t>
      </w:r>
      <w:r w:rsidRPr="00B05175">
        <w:rPr>
          <w:color w:val="auto"/>
        </w:rPr>
        <w:t>-open cavity random fiber laser</w:t>
      </w:r>
      <w:r w:rsidRPr="00B05175">
        <w:rPr>
          <w:rFonts w:hint="eastAsia"/>
          <w:color w:val="auto"/>
        </w:rPr>
        <w:t xml:space="preserve"> (RFL)</w:t>
      </w:r>
      <w:r w:rsidRPr="00B05175">
        <w:rPr>
          <w:color w:val="auto"/>
        </w:rPr>
        <w:t>, the total output power initially increases with the pumping power, then decreases, and then increases again</w:t>
      </w:r>
      <w:r w:rsidRPr="00B05175">
        <w:rPr>
          <w:rFonts w:hint="eastAsia"/>
          <w:color w:val="auto"/>
        </w:rPr>
        <w:t xml:space="preserve"> (</w:t>
      </w:r>
      <w:r w:rsidRPr="00B05175">
        <w:rPr>
          <w:color w:val="auto"/>
        </w:rPr>
        <w:t>Fig</w:t>
      </w:r>
      <w:r w:rsidR="00593CB9" w:rsidRPr="00B05175">
        <w:rPr>
          <w:rFonts w:hint="eastAsia"/>
          <w:color w:val="auto"/>
          <w:lang w:eastAsia="zh-CN"/>
        </w:rPr>
        <w:t>.</w:t>
      </w:r>
      <w:r w:rsidRPr="00B05175">
        <w:rPr>
          <w:color w:val="auto"/>
        </w:rPr>
        <w:t xml:space="preserve"> S</w:t>
      </w:r>
      <w:r w:rsidR="00EA276C" w:rsidRPr="00B05175">
        <w:rPr>
          <w:rFonts w:hint="eastAsia"/>
          <w:color w:val="auto"/>
          <w:lang w:eastAsia="zh-CN"/>
        </w:rPr>
        <w:t>1</w:t>
      </w:r>
      <w:r w:rsidR="00593CB9" w:rsidRPr="00B05175">
        <w:rPr>
          <w:rFonts w:hint="eastAsia"/>
          <w:color w:val="auto"/>
          <w:lang w:eastAsia="zh-CN"/>
        </w:rPr>
        <w:t>(</w:t>
      </w:r>
      <w:r w:rsidRPr="00B05175">
        <w:rPr>
          <w:rFonts w:hint="eastAsia"/>
          <w:color w:val="auto"/>
        </w:rPr>
        <w:t>a</w:t>
      </w:r>
      <w:r w:rsidR="00593CB9" w:rsidRPr="00B05175">
        <w:rPr>
          <w:rFonts w:hint="eastAsia"/>
          <w:color w:val="auto"/>
          <w:lang w:eastAsia="zh-CN"/>
        </w:rPr>
        <w:t>)</w:t>
      </w:r>
      <w:r w:rsidRPr="00B05175">
        <w:rPr>
          <w:rFonts w:hint="eastAsia"/>
          <w:color w:val="auto"/>
        </w:rPr>
        <w:t>)</w:t>
      </w:r>
      <w:r w:rsidRPr="00B05175">
        <w:rPr>
          <w:color w:val="auto"/>
        </w:rPr>
        <w:t xml:space="preserve">. Initially, the internal 1070 nm </w:t>
      </w:r>
      <w:r w:rsidRPr="00B05175">
        <w:rPr>
          <w:rFonts w:hint="eastAsia"/>
          <w:color w:val="auto"/>
        </w:rPr>
        <w:t>RFL</w:t>
      </w:r>
      <w:r w:rsidRPr="00B05175">
        <w:rPr>
          <w:color w:val="auto"/>
        </w:rPr>
        <w:t xml:space="preserve"> with feedback grating takes effect, driving </w:t>
      </w:r>
      <w:r w:rsidRPr="00B05175">
        <w:rPr>
          <w:rFonts w:hint="eastAsia"/>
          <w:color w:val="auto"/>
        </w:rPr>
        <w:t>itself</w:t>
      </w:r>
      <w:r w:rsidRPr="00B05175">
        <w:rPr>
          <w:color w:val="auto"/>
        </w:rPr>
        <w:t xml:space="preserve"> towards its operational threshold </w:t>
      </w:r>
      <w:r w:rsidRPr="00B05175">
        <w:rPr>
          <w:rFonts w:hint="eastAsia"/>
          <w:color w:val="auto"/>
        </w:rPr>
        <w:t>with the</w:t>
      </w:r>
      <w:r w:rsidRPr="00B05175">
        <w:rPr>
          <w:color w:val="auto"/>
        </w:rPr>
        <w:t xml:space="preserve"> output power rises.</w:t>
      </w:r>
      <w:r w:rsidRPr="00B05175">
        <w:rPr>
          <w:rFonts w:hint="eastAsia"/>
          <w:color w:val="auto"/>
        </w:rPr>
        <w:t xml:space="preserve"> </w:t>
      </w:r>
      <w:r w:rsidRPr="00B05175">
        <w:rPr>
          <w:color w:val="auto"/>
        </w:rPr>
        <w:t xml:space="preserve">The external FLM, serving as a broadband feedback </w:t>
      </w:r>
      <w:r w:rsidRPr="00B05175">
        <w:rPr>
          <w:rFonts w:hint="eastAsia"/>
          <w:color w:val="auto"/>
        </w:rPr>
        <w:t>component</w:t>
      </w:r>
      <w:r w:rsidRPr="00B05175">
        <w:rPr>
          <w:color w:val="auto"/>
        </w:rPr>
        <w:t>, contributes to the formation of the broadband RFL. Consequently, as the pumping power escalates, the broadband RFL approaches its operational threshold, inducing the emergence of additional random noise peaks within the spectrum (Fig</w:t>
      </w:r>
      <w:r w:rsidR="00593CB9" w:rsidRPr="00B05175">
        <w:rPr>
          <w:rFonts w:hint="eastAsia"/>
          <w:color w:val="auto"/>
          <w:lang w:eastAsia="zh-CN"/>
        </w:rPr>
        <w:t>.</w:t>
      </w:r>
      <w:r w:rsidRPr="00B05175">
        <w:rPr>
          <w:color w:val="auto"/>
        </w:rPr>
        <w:t xml:space="preserve"> S</w:t>
      </w:r>
      <w:r w:rsidR="00EA276C" w:rsidRPr="00B05175">
        <w:rPr>
          <w:rFonts w:hint="eastAsia"/>
          <w:color w:val="auto"/>
          <w:lang w:eastAsia="zh-CN"/>
        </w:rPr>
        <w:t>1</w:t>
      </w:r>
      <w:r w:rsidR="00593CB9" w:rsidRPr="00B05175">
        <w:rPr>
          <w:rFonts w:hint="eastAsia"/>
          <w:color w:val="auto"/>
          <w:lang w:eastAsia="zh-CN"/>
        </w:rPr>
        <w:t>(</w:t>
      </w:r>
      <w:r w:rsidRPr="00B05175">
        <w:rPr>
          <w:color w:val="auto"/>
        </w:rPr>
        <w:t>b</w:t>
      </w:r>
      <w:r w:rsidR="00593CB9" w:rsidRPr="00B05175">
        <w:rPr>
          <w:rFonts w:hint="eastAsia"/>
          <w:color w:val="auto"/>
          <w:lang w:eastAsia="zh-CN"/>
        </w:rPr>
        <w:t>)</w:t>
      </w:r>
      <w:r w:rsidRPr="00B05175">
        <w:rPr>
          <w:color w:val="auto"/>
        </w:rPr>
        <w:t>).</w:t>
      </w:r>
    </w:p>
    <w:p w14:paraId="75C9B0D2" w14:textId="1055D453" w:rsidR="008D3DF2" w:rsidRPr="00B05175" w:rsidRDefault="008D3DF2" w:rsidP="008D3DF2">
      <w:pPr>
        <w:pStyle w:val="10BodySubsequentParagraph"/>
        <w:rPr>
          <w:color w:val="auto"/>
        </w:rPr>
      </w:pPr>
      <w:r w:rsidRPr="00B05175">
        <w:rPr>
          <w:color w:val="auto"/>
        </w:rPr>
        <w:t>Due to the utilization of a</w:t>
      </w:r>
      <w:r w:rsidRPr="00B05175">
        <w:rPr>
          <w:rFonts w:hint="eastAsia"/>
          <w:color w:val="auto"/>
        </w:rPr>
        <w:t xml:space="preserve"> long</w:t>
      </w:r>
      <w:r w:rsidRPr="00B05175">
        <w:rPr>
          <w:color w:val="auto"/>
        </w:rPr>
        <w:t xml:space="preserve"> GDF, the threshold for cascaded </w:t>
      </w:r>
      <w:r w:rsidRPr="00B05175">
        <w:rPr>
          <w:rFonts w:hint="eastAsia"/>
          <w:color w:val="auto"/>
        </w:rPr>
        <w:t xml:space="preserve">stimulated </w:t>
      </w:r>
      <w:r w:rsidRPr="00B05175">
        <w:rPr>
          <w:color w:val="auto"/>
        </w:rPr>
        <w:t xml:space="preserve">Raman scattering </w:t>
      </w:r>
      <w:r w:rsidRPr="00B05175">
        <w:rPr>
          <w:rFonts w:hint="eastAsia"/>
          <w:color w:val="auto"/>
        </w:rPr>
        <w:t xml:space="preserve">(SRS) </w:t>
      </w:r>
      <w:r w:rsidRPr="00B05175">
        <w:rPr>
          <w:color w:val="auto"/>
        </w:rPr>
        <w:t xml:space="preserve">effects is correspondingly reduced. Upon reaching the threshold for cascaded </w:t>
      </w:r>
      <w:r w:rsidRPr="00B05175">
        <w:rPr>
          <w:rFonts w:hint="eastAsia"/>
          <w:color w:val="auto"/>
        </w:rPr>
        <w:t>SRS</w:t>
      </w:r>
      <w:r w:rsidRPr="00B05175">
        <w:rPr>
          <w:color w:val="auto"/>
        </w:rPr>
        <w:t xml:space="preserve"> effects, a phenomenon ensues where the pump power transform</w:t>
      </w:r>
      <w:r w:rsidRPr="00B05175">
        <w:rPr>
          <w:rFonts w:hint="eastAsia"/>
          <w:color w:val="auto"/>
        </w:rPr>
        <w:t>s</w:t>
      </w:r>
      <w:r w:rsidRPr="00B05175">
        <w:rPr>
          <w:color w:val="auto"/>
        </w:rPr>
        <w:t xml:space="preserve"> into </w:t>
      </w:r>
      <w:r w:rsidRPr="00B05175">
        <w:rPr>
          <w:rFonts w:hint="eastAsia"/>
          <w:color w:val="auto"/>
        </w:rPr>
        <w:t>the new</w:t>
      </w:r>
      <w:r w:rsidRPr="00B05175">
        <w:rPr>
          <w:color w:val="auto"/>
        </w:rPr>
        <w:t xml:space="preserve"> spectral components.</w:t>
      </w:r>
      <w:r w:rsidRPr="00B05175">
        <w:rPr>
          <w:color w:val="auto"/>
          <w:vertAlign w:val="superscript"/>
        </w:rPr>
        <w:t>[1]</w:t>
      </w:r>
      <w:r w:rsidRPr="00B05175">
        <w:rPr>
          <w:color w:val="auto"/>
        </w:rPr>
        <w:t xml:space="preserve"> This process induces a power decrement, resulting in a decline in the </w:t>
      </w:r>
      <w:r w:rsidRPr="00B05175">
        <w:rPr>
          <w:rFonts w:hint="eastAsia"/>
          <w:color w:val="auto"/>
        </w:rPr>
        <w:t>total</w:t>
      </w:r>
      <w:r w:rsidRPr="00B05175">
        <w:rPr>
          <w:color w:val="auto"/>
        </w:rPr>
        <w:t xml:space="preserve"> output power. </w:t>
      </w:r>
      <w:r w:rsidRPr="00B05175">
        <w:rPr>
          <w:rFonts w:hint="eastAsia"/>
          <w:color w:val="auto"/>
        </w:rPr>
        <w:t>S</w:t>
      </w:r>
      <w:r w:rsidRPr="00B05175">
        <w:rPr>
          <w:color w:val="auto"/>
        </w:rPr>
        <w:t>imultaneously, multiple peaks</w:t>
      </w:r>
      <w:r w:rsidRPr="00B05175">
        <w:rPr>
          <w:rFonts w:hint="eastAsia"/>
          <w:color w:val="auto"/>
        </w:rPr>
        <w:t xml:space="preserve"> appear</w:t>
      </w:r>
      <w:r w:rsidRPr="00B05175">
        <w:rPr>
          <w:color w:val="auto"/>
        </w:rPr>
        <w:t>, alongside an elevation in the pedestal</w:t>
      </w:r>
      <w:r w:rsidRPr="00B05175">
        <w:rPr>
          <w:rFonts w:hint="eastAsia"/>
          <w:color w:val="auto"/>
        </w:rPr>
        <w:t xml:space="preserve"> in the spectrum which </w:t>
      </w:r>
      <w:r w:rsidRPr="00B05175">
        <w:rPr>
          <w:color w:val="auto"/>
        </w:rPr>
        <w:t>transition</w:t>
      </w:r>
      <w:r w:rsidRPr="00B05175">
        <w:rPr>
          <w:rFonts w:hint="eastAsia"/>
          <w:color w:val="auto"/>
        </w:rPr>
        <w:t>s</w:t>
      </w:r>
      <w:r w:rsidRPr="00B05175">
        <w:rPr>
          <w:color w:val="auto"/>
        </w:rPr>
        <w:t xml:space="preserve"> towards a supercontinuum (Fig</w:t>
      </w:r>
      <w:r w:rsidR="00593CB9" w:rsidRPr="00B05175">
        <w:rPr>
          <w:rFonts w:hint="eastAsia"/>
          <w:color w:val="auto"/>
          <w:lang w:eastAsia="zh-CN"/>
        </w:rPr>
        <w:t>.</w:t>
      </w:r>
      <w:r w:rsidRPr="00B05175">
        <w:rPr>
          <w:color w:val="auto"/>
        </w:rPr>
        <w:t xml:space="preserve"> S</w:t>
      </w:r>
      <w:r w:rsidR="00EA276C" w:rsidRPr="00B05175">
        <w:rPr>
          <w:rFonts w:hint="eastAsia"/>
          <w:color w:val="auto"/>
          <w:lang w:eastAsia="zh-CN"/>
        </w:rPr>
        <w:t>1</w:t>
      </w:r>
      <w:r w:rsidR="00593CB9" w:rsidRPr="00B05175">
        <w:rPr>
          <w:rFonts w:hint="eastAsia"/>
          <w:color w:val="auto"/>
          <w:lang w:eastAsia="zh-CN"/>
        </w:rPr>
        <w:t>(</w:t>
      </w:r>
      <w:r w:rsidRPr="00B05175">
        <w:rPr>
          <w:color w:val="auto"/>
        </w:rPr>
        <w:t>c</w:t>
      </w:r>
      <w:r w:rsidR="00593CB9" w:rsidRPr="00B05175">
        <w:rPr>
          <w:rFonts w:hint="eastAsia"/>
          <w:color w:val="auto"/>
          <w:lang w:eastAsia="zh-CN"/>
        </w:rPr>
        <w:t>)</w:t>
      </w:r>
      <w:r w:rsidRPr="00B05175">
        <w:rPr>
          <w:color w:val="auto"/>
        </w:rPr>
        <w:t xml:space="preserve">). Constrained by the transmission windows of the GDF, the expansion of the supercontinuum range is finite. Once the pedestal of the supercontinuum stabilizes and the spectral components </w:t>
      </w:r>
      <w:r w:rsidRPr="00B05175">
        <w:rPr>
          <w:rFonts w:hint="eastAsia"/>
          <w:color w:val="auto"/>
        </w:rPr>
        <w:t>stop</w:t>
      </w:r>
      <w:r w:rsidRPr="00B05175">
        <w:rPr>
          <w:color w:val="auto"/>
        </w:rPr>
        <w:t xml:space="preserve"> to increase, the output power </w:t>
      </w:r>
      <w:r w:rsidRPr="00B05175">
        <w:rPr>
          <w:rFonts w:hint="eastAsia"/>
          <w:color w:val="auto"/>
        </w:rPr>
        <w:t>starts to</w:t>
      </w:r>
      <w:r w:rsidRPr="00B05175">
        <w:rPr>
          <w:color w:val="auto"/>
        </w:rPr>
        <w:t xml:space="preserve"> rise</w:t>
      </w:r>
      <w:r w:rsidRPr="00B05175">
        <w:rPr>
          <w:rFonts w:hint="eastAsia"/>
          <w:color w:val="auto"/>
        </w:rPr>
        <w:t xml:space="preserve"> again</w:t>
      </w:r>
      <w:r w:rsidRPr="00B05175">
        <w:rPr>
          <w:color w:val="auto"/>
        </w:rPr>
        <w:t xml:space="preserve">. The </w:t>
      </w:r>
      <w:r w:rsidRPr="00B05175">
        <w:rPr>
          <w:rFonts w:hint="eastAsia"/>
          <w:color w:val="auto"/>
        </w:rPr>
        <w:t>drop</w:t>
      </w:r>
      <w:r w:rsidRPr="00B05175">
        <w:rPr>
          <w:color w:val="auto"/>
        </w:rPr>
        <w:t xml:space="preserve"> </w:t>
      </w:r>
      <w:r w:rsidRPr="00B05175">
        <w:rPr>
          <w:rFonts w:hint="eastAsia"/>
          <w:color w:val="auto"/>
        </w:rPr>
        <w:t>of</w:t>
      </w:r>
      <w:r w:rsidRPr="00B05175">
        <w:rPr>
          <w:color w:val="auto"/>
        </w:rPr>
        <w:t xml:space="preserve"> growth rate around ~90 W is attributed to the replacement of a higher-power LD, altering the output wavelength and thus affecting the pump power absorbed.</w:t>
      </w:r>
    </w:p>
    <w:p w14:paraId="55915FB9" w14:textId="2C89D360" w:rsidR="008D3DF2" w:rsidRPr="00B05175" w:rsidRDefault="0020009D" w:rsidP="0020009D">
      <w:pPr>
        <w:pStyle w:val="11Figure"/>
        <w:rPr>
          <w:bCs/>
          <w:color w:val="auto"/>
          <w:lang w:eastAsia="zh-CN"/>
        </w:rPr>
      </w:pPr>
      <w:r w:rsidRPr="00B05175">
        <w:rPr>
          <w:noProof/>
          <w:color w:val="auto"/>
        </w:rPr>
        <w:drawing>
          <wp:inline distT="0" distB="0" distL="0" distR="0" wp14:anchorId="54336750" wp14:editId="3DBDFB35">
            <wp:extent cx="4791710" cy="3111500"/>
            <wp:effectExtent l="0" t="0" r="0" b="0"/>
            <wp:docPr id="41649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10" cy="3111500"/>
                    </a:xfrm>
                    <a:prstGeom prst="rect">
                      <a:avLst/>
                    </a:prstGeom>
                    <a:noFill/>
                    <a:ln>
                      <a:noFill/>
                    </a:ln>
                  </pic:spPr>
                </pic:pic>
              </a:graphicData>
            </a:graphic>
          </wp:inline>
        </w:drawing>
      </w:r>
    </w:p>
    <w:p w14:paraId="45122ABA" w14:textId="778D608E" w:rsidR="008D3DF2" w:rsidRPr="00B05175" w:rsidRDefault="008D3DF2" w:rsidP="008D3DF2">
      <w:pPr>
        <w:pStyle w:val="12FigureCaptionLong"/>
        <w:rPr>
          <w:color w:val="auto"/>
        </w:rPr>
      </w:pPr>
      <w:bookmarkStart w:id="0" w:name="_Ref167200998"/>
      <w:r w:rsidRPr="00B05175">
        <w:rPr>
          <w:bCs/>
          <w:color w:val="auto"/>
        </w:rPr>
        <w:t>Fig</w:t>
      </w:r>
      <w:r w:rsidR="00593CB9" w:rsidRPr="00B05175">
        <w:rPr>
          <w:rFonts w:hint="eastAsia"/>
          <w:bCs/>
          <w:color w:val="auto"/>
          <w:lang w:eastAsia="zh-CN"/>
        </w:rPr>
        <w:t>.</w:t>
      </w:r>
      <w:r w:rsidRPr="00B05175">
        <w:rPr>
          <w:bCs/>
          <w:color w:val="auto"/>
        </w:rPr>
        <w:t xml:space="preserve"> </w:t>
      </w:r>
      <w:r w:rsidRPr="00B05175">
        <w:rPr>
          <w:rFonts w:hint="eastAsia"/>
          <w:bCs/>
          <w:color w:val="auto"/>
        </w:rPr>
        <w:t>S</w:t>
      </w:r>
      <w:bookmarkEnd w:id="0"/>
      <w:r w:rsidR="00EA276C" w:rsidRPr="00B05175">
        <w:rPr>
          <w:rFonts w:hint="eastAsia"/>
          <w:bCs/>
          <w:noProof/>
          <w:color w:val="auto"/>
          <w:lang w:eastAsia="zh-CN"/>
        </w:rPr>
        <w:t>1</w:t>
      </w:r>
      <w:r w:rsidRPr="00B05175">
        <w:rPr>
          <w:rFonts w:hint="eastAsia"/>
          <w:bCs/>
          <w:color w:val="auto"/>
        </w:rPr>
        <w:t xml:space="preserve">.  </w:t>
      </w:r>
      <w:r w:rsidR="00593CB9" w:rsidRPr="00B05175">
        <w:rPr>
          <w:rFonts w:hint="eastAsia"/>
          <w:bCs/>
          <w:color w:val="auto"/>
          <w:lang w:eastAsia="zh-CN"/>
        </w:rPr>
        <w:t>(</w:t>
      </w:r>
      <w:r w:rsidRPr="00B05175">
        <w:rPr>
          <w:bCs/>
          <w:color w:val="auto"/>
        </w:rPr>
        <w:t xml:space="preserve">a) </w:t>
      </w:r>
      <w:r w:rsidRPr="00B05175">
        <w:rPr>
          <w:color w:val="auto"/>
        </w:rPr>
        <w:t xml:space="preserve">The total output power with the increase of the total pump power. Measured spectra under the LD pump power of </w:t>
      </w:r>
      <w:r w:rsidR="00593CB9" w:rsidRPr="00B05175">
        <w:rPr>
          <w:rFonts w:hint="eastAsia"/>
          <w:color w:val="auto"/>
          <w:lang w:eastAsia="zh-CN"/>
        </w:rPr>
        <w:t>(</w:t>
      </w:r>
      <w:r w:rsidRPr="00B05175">
        <w:rPr>
          <w:color w:val="auto"/>
        </w:rPr>
        <w:t xml:space="preserve">b) 16 W and </w:t>
      </w:r>
      <w:r w:rsidR="00593CB9" w:rsidRPr="00B05175">
        <w:rPr>
          <w:rFonts w:hint="eastAsia"/>
          <w:color w:val="auto"/>
          <w:lang w:eastAsia="zh-CN"/>
        </w:rPr>
        <w:t>(</w:t>
      </w:r>
      <w:r w:rsidRPr="00B05175">
        <w:rPr>
          <w:color w:val="auto"/>
        </w:rPr>
        <w:t>c) 20 W.</w:t>
      </w:r>
    </w:p>
    <w:p w14:paraId="64FDF856" w14:textId="77777777" w:rsidR="008D3DF2" w:rsidRPr="00B05175" w:rsidRDefault="008D3DF2" w:rsidP="008D3DF2">
      <w:pPr>
        <w:pStyle w:val="Title2"/>
        <w:spacing w:line="360" w:lineRule="auto"/>
        <w:rPr>
          <w:rFonts w:eastAsiaTheme="minorEastAsia"/>
          <w:b w:val="0"/>
          <w:lang w:eastAsia="zh-CN"/>
        </w:rPr>
      </w:pPr>
    </w:p>
    <w:p w14:paraId="7E2CE21E" w14:textId="0EC4361B" w:rsidR="008D3DF2" w:rsidRPr="00B05175" w:rsidRDefault="008D3DF2" w:rsidP="008D3DF2">
      <w:pPr>
        <w:pStyle w:val="Title2"/>
        <w:spacing w:line="360" w:lineRule="auto"/>
      </w:pPr>
      <w:r w:rsidRPr="00B05175">
        <w:rPr>
          <w:rFonts w:eastAsiaTheme="minorEastAsia" w:hint="eastAsia"/>
          <w:lang w:eastAsia="zh-CN"/>
        </w:rPr>
        <w:lastRenderedPageBreak/>
        <w:t>Note S</w:t>
      </w:r>
      <w:r w:rsidR="00EA276C" w:rsidRPr="00B05175">
        <w:rPr>
          <w:rFonts w:eastAsiaTheme="minorEastAsia" w:hint="eastAsia"/>
          <w:lang w:eastAsia="zh-CN"/>
        </w:rPr>
        <w:t>2</w:t>
      </w:r>
      <w:r w:rsidRPr="00B05175">
        <w:rPr>
          <w:rFonts w:hint="eastAsia"/>
        </w:rPr>
        <w:t xml:space="preserve">.  </w:t>
      </w:r>
      <w:r w:rsidRPr="00B05175">
        <w:t xml:space="preserve">Calculation of </w:t>
      </w:r>
      <w:r w:rsidRPr="00B05175">
        <w:rPr>
          <w:rFonts w:hint="eastAsia"/>
        </w:rPr>
        <w:t xml:space="preserve">the </w:t>
      </w:r>
      <w:r w:rsidRPr="00B05175">
        <w:t>fundamental wave power</w:t>
      </w:r>
    </w:p>
    <w:p w14:paraId="1AEB81CD" w14:textId="77777777" w:rsidR="008D3DF2" w:rsidRPr="00B05175" w:rsidRDefault="008D3DF2" w:rsidP="008D3DF2">
      <w:pPr>
        <w:pStyle w:val="09BodyFirstParagraph"/>
        <w:rPr>
          <w:color w:val="auto"/>
        </w:rPr>
      </w:pPr>
      <w:r w:rsidRPr="00B05175">
        <w:rPr>
          <w:color w:val="auto"/>
        </w:rPr>
        <w:t xml:space="preserve">The designed </w:t>
      </w:r>
      <w:r w:rsidRPr="00B05175">
        <w:rPr>
          <w:rFonts w:hint="eastAsia"/>
          <w:color w:val="auto"/>
        </w:rPr>
        <w:t>scheme</w:t>
      </w:r>
      <w:r w:rsidRPr="00B05175">
        <w:rPr>
          <w:color w:val="auto"/>
        </w:rPr>
        <w:t xml:space="preserve"> is capable of outputting 1070 nm laser and its multiple Raman Stokes waves, as well as their corresponding SH, thereby achieving integrated generation of SH and FW. Various optical filtering components, such as low-pass filters or dichroic mirrors, can be used to separate SH and FW. However, since the FW induces the generation of a supercontinuum, direct filtering might require the use of band-pass filters to match the wavelength range of the multiple FWs. To determine the FW power more straightforwardly, the spectral integration analysis method </w:t>
      </w:r>
      <w:r w:rsidRPr="00B05175">
        <w:rPr>
          <w:rFonts w:hint="eastAsia"/>
          <w:color w:val="auto"/>
        </w:rPr>
        <w:t>is used</w:t>
      </w:r>
      <w:r w:rsidRPr="00B05175">
        <w:rPr>
          <w:color w:val="auto"/>
        </w:rPr>
        <w:t>. The calculation formula is as follows:</w:t>
      </w:r>
    </w:p>
    <w:p w14:paraId="57DF5456" w14:textId="7DDF0935" w:rsidR="008D3DF2" w:rsidRPr="00B05175" w:rsidRDefault="008D3DF2" w:rsidP="008D3DF2">
      <w:pPr>
        <w:pStyle w:val="MTDisplayEquation"/>
        <w:rPr>
          <w:color w:val="auto"/>
          <w:lang w:eastAsia="zh-CN"/>
        </w:rPr>
      </w:pPr>
      <w:r w:rsidRPr="00B05175">
        <w:rPr>
          <w:color w:val="auto"/>
        </w:rPr>
        <w:tab/>
      </w:r>
      <w:r w:rsidRPr="00B05175">
        <w:rPr>
          <w:color w:val="auto"/>
          <w:position w:val="-64"/>
        </w:rPr>
        <w:object w:dxaOrig="1320" w:dyaOrig="1340" w14:anchorId="46A55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7pt" o:ole="">
            <v:imagedata r:id="rId9" o:title=""/>
          </v:shape>
          <o:OLEObject Type="Embed" ProgID="Equation.DSMT4" ShapeID="_x0000_i1025" DrawAspect="Content" ObjectID="_1801913978" r:id="rId10"/>
        </w:object>
      </w:r>
      <w:r w:rsidRPr="00B05175">
        <w:rPr>
          <w:color w:val="auto"/>
        </w:rPr>
        <w:tab/>
      </w:r>
      <w:r w:rsidR="0095028D" w:rsidRPr="00B05175">
        <w:rPr>
          <w:rFonts w:hint="eastAsia"/>
          <w:color w:val="auto"/>
          <w:lang w:eastAsia="zh-CN"/>
        </w:rPr>
        <w:t>(S1)</w:t>
      </w:r>
    </w:p>
    <w:p w14:paraId="2DB3504B" w14:textId="77777777" w:rsidR="008D3DF2" w:rsidRPr="00B05175" w:rsidRDefault="008D3DF2" w:rsidP="008D3DF2">
      <w:pPr>
        <w:pStyle w:val="10BodySubsequentParagraph"/>
        <w:rPr>
          <w:color w:val="auto"/>
        </w:rPr>
      </w:pPr>
      <w:r w:rsidRPr="00B05175">
        <w:rPr>
          <w:rFonts w:hint="eastAsia"/>
          <w:color w:val="auto"/>
        </w:rPr>
        <w:t xml:space="preserve">where, </w:t>
      </w:r>
      <m:oMath>
        <m:sSub>
          <m:sSubPr>
            <m:ctrlPr>
              <w:rPr>
                <w:rFonts w:ascii="Cambria Math" w:hAnsi="Cambria Math"/>
                <w:i/>
                <w:iCs/>
                <w:color w:val="auto"/>
              </w:rPr>
            </m:ctrlPr>
          </m:sSubPr>
          <m:e>
            <m:r>
              <m:rPr>
                <m:nor/>
              </m:rPr>
              <w:rPr>
                <w:i/>
                <w:iCs/>
                <w:color w:val="auto"/>
              </w:rPr>
              <m:t>λ</m:t>
            </m:r>
          </m:e>
          <m:sub>
            <m:r>
              <m:rPr>
                <m:nor/>
              </m:rPr>
              <w:rPr>
                <w:i/>
                <w:iCs/>
                <w:color w:val="auto"/>
              </w:rPr>
              <m:t>left</m:t>
            </m:r>
          </m:sub>
        </m:sSub>
      </m:oMath>
      <w:r w:rsidRPr="00B05175">
        <w:rPr>
          <w:rFonts w:hint="eastAsia"/>
          <w:color w:val="auto"/>
        </w:rPr>
        <w:t xml:space="preserve"> and </w:t>
      </w:r>
      <m:oMath>
        <m:sSub>
          <m:sSubPr>
            <m:ctrlPr>
              <w:rPr>
                <w:rFonts w:ascii="Cambria Math" w:hAnsi="Cambria Math"/>
                <w:i/>
                <w:iCs/>
                <w:color w:val="auto"/>
              </w:rPr>
            </m:ctrlPr>
          </m:sSubPr>
          <m:e>
            <m:r>
              <m:rPr>
                <m:nor/>
              </m:rPr>
              <w:rPr>
                <w:i/>
                <w:iCs/>
                <w:color w:val="auto"/>
              </w:rPr>
              <m:t>λ</m:t>
            </m:r>
          </m:e>
          <m:sub>
            <m:r>
              <m:rPr>
                <m:nor/>
              </m:rPr>
              <w:rPr>
                <w:rFonts w:hint="eastAsia"/>
                <w:i/>
                <w:iCs/>
                <w:color w:val="auto"/>
              </w:rPr>
              <m:t>right</m:t>
            </m:r>
          </m:sub>
        </m:sSub>
      </m:oMath>
      <w:r w:rsidRPr="00B05175">
        <w:rPr>
          <w:rFonts w:hint="eastAsia"/>
          <w:color w:val="auto"/>
        </w:rPr>
        <w:t xml:space="preserve"> </w:t>
      </w:r>
      <w:r w:rsidRPr="00B05175">
        <w:rPr>
          <w:color w:val="auto"/>
        </w:rPr>
        <w:t xml:space="preserve">represent the left and right boundaries of the total spectral range, </w:t>
      </w:r>
      <m:oMath>
        <m:sSub>
          <m:sSubPr>
            <m:ctrlPr>
              <w:rPr>
                <w:rFonts w:ascii="Cambria Math" w:hAnsi="Cambria Math"/>
                <w:i/>
                <w:iCs/>
                <w:color w:val="auto"/>
              </w:rPr>
            </m:ctrlPr>
          </m:sSubPr>
          <m:e>
            <m:r>
              <m:rPr>
                <m:nor/>
              </m:rPr>
              <w:rPr>
                <w:i/>
                <w:iCs/>
                <w:color w:val="auto"/>
              </w:rPr>
              <m:t>λ</m:t>
            </m:r>
          </m:e>
          <m:sub>
            <m:r>
              <m:rPr>
                <m:nor/>
              </m:rPr>
              <w:rPr>
                <w:rFonts w:hint="eastAsia"/>
                <w:color w:val="auto"/>
              </w:rPr>
              <m:t>1</m:t>
            </m:r>
          </m:sub>
        </m:sSub>
      </m:oMath>
      <w:r w:rsidRPr="00B05175">
        <w:rPr>
          <w:color w:val="auto"/>
        </w:rPr>
        <w:t>​</w:t>
      </w:r>
      <w:r w:rsidRPr="00B05175">
        <w:rPr>
          <w:rFonts w:hint="eastAsia"/>
          <w:color w:val="auto"/>
        </w:rPr>
        <w:t xml:space="preserve"> </w:t>
      </w:r>
      <w:r w:rsidRPr="00B05175">
        <w:rPr>
          <w:color w:val="auto"/>
        </w:rPr>
        <w:t xml:space="preserve">and </w:t>
      </w:r>
      <m:oMath>
        <m:sSub>
          <m:sSubPr>
            <m:ctrlPr>
              <w:rPr>
                <w:rFonts w:ascii="Cambria Math" w:hAnsi="Cambria Math"/>
                <w:color w:val="auto"/>
              </w:rPr>
            </m:ctrlPr>
          </m:sSubPr>
          <m:e>
            <m:r>
              <m:rPr>
                <m:nor/>
              </m:rPr>
              <w:rPr>
                <w:i/>
                <w:iCs/>
                <w:color w:val="auto"/>
              </w:rPr>
              <m:t>λ</m:t>
            </m:r>
          </m:e>
          <m:sub>
            <m:r>
              <m:rPr>
                <m:nor/>
              </m:rPr>
              <w:rPr>
                <w:rFonts w:hint="eastAsia"/>
                <w:color w:val="auto"/>
              </w:rPr>
              <m:t>2</m:t>
            </m:r>
          </m:sub>
        </m:sSub>
      </m:oMath>
      <w:r w:rsidRPr="00B05175">
        <w:rPr>
          <w:color w:val="auto"/>
        </w:rPr>
        <w:t>​ are the integration boundaries.</w:t>
      </w:r>
    </w:p>
    <w:p w14:paraId="531C1A0C" w14:textId="77777777" w:rsidR="008D3DF2" w:rsidRPr="00B05175" w:rsidRDefault="008D3DF2" w:rsidP="008D3DF2">
      <w:pPr>
        <w:pStyle w:val="10BodySubsequentParagraph"/>
        <w:rPr>
          <w:color w:val="auto"/>
        </w:rPr>
      </w:pPr>
      <w:r w:rsidRPr="00B05175">
        <w:rPr>
          <w:color w:val="auto"/>
        </w:rPr>
        <w:t>In our experiment, multiple SH peaks correspond to multiple FWs. Thus, we select the range of 1060 nm to 1300 nm for integration. This range fully encompasses the 1070 nm laser and its first, second, and third-order Raman Stokes waves, corresponding to the 530 nm to 650 nm SH band.</w:t>
      </w:r>
    </w:p>
    <w:p w14:paraId="78201F2A" w14:textId="2D9866FB" w:rsidR="008D3DF2" w:rsidRPr="00B05175" w:rsidRDefault="008D3DF2" w:rsidP="008D3DF2">
      <w:pPr>
        <w:pStyle w:val="Title2"/>
        <w:spacing w:line="360" w:lineRule="auto"/>
      </w:pPr>
      <w:r w:rsidRPr="00B05175">
        <w:rPr>
          <w:rFonts w:eastAsiaTheme="minorEastAsia" w:hint="eastAsia"/>
          <w:lang w:eastAsia="zh-CN"/>
        </w:rPr>
        <w:t>Note S</w:t>
      </w:r>
      <w:r w:rsidR="00EA276C" w:rsidRPr="00B05175">
        <w:rPr>
          <w:rFonts w:eastAsiaTheme="minorEastAsia" w:hint="eastAsia"/>
          <w:lang w:eastAsia="zh-CN"/>
        </w:rPr>
        <w:t>3</w:t>
      </w:r>
      <w:r w:rsidRPr="00B05175">
        <w:rPr>
          <w:rFonts w:hint="eastAsia"/>
        </w:rPr>
        <w:t xml:space="preserve">.  </w:t>
      </w:r>
      <w:r w:rsidRPr="00B05175">
        <w:t xml:space="preserve">Supplementary explanation of </w:t>
      </w:r>
      <w:r w:rsidRPr="00B05175">
        <w:rPr>
          <w:rFonts w:hint="eastAsia"/>
        </w:rPr>
        <w:t>the temporal</w:t>
      </w:r>
      <w:r w:rsidRPr="00B05175">
        <w:t xml:space="preserve"> </w:t>
      </w:r>
      <w:r w:rsidRPr="00B05175">
        <w:rPr>
          <w:rFonts w:hint="eastAsia"/>
        </w:rPr>
        <w:t>characteristics</w:t>
      </w:r>
    </w:p>
    <w:p w14:paraId="0358822D" w14:textId="265D0C9B" w:rsidR="008D3DF2" w:rsidRPr="00B05175" w:rsidRDefault="008D3DF2" w:rsidP="008D3DF2">
      <w:pPr>
        <w:pStyle w:val="09BodyFirstParagraph"/>
        <w:rPr>
          <w:color w:val="auto"/>
        </w:rPr>
      </w:pPr>
      <w:r w:rsidRPr="00B05175">
        <w:rPr>
          <w:color w:val="auto"/>
        </w:rPr>
        <w:t>To measure the waveforms of the SH band and other spectral components, a dichroic mirror was used to separate the light into two spectral segments. The optical path is illustrated in Fig</w:t>
      </w:r>
      <w:r w:rsidR="00593CB9" w:rsidRPr="00B05175">
        <w:rPr>
          <w:rFonts w:hint="eastAsia"/>
          <w:color w:val="auto"/>
          <w:lang w:eastAsia="zh-CN"/>
        </w:rPr>
        <w:t>.</w:t>
      </w:r>
      <w:r w:rsidRPr="00B05175">
        <w:rPr>
          <w:color w:val="auto"/>
        </w:rPr>
        <w:t xml:space="preserve"> S</w:t>
      </w:r>
      <w:r w:rsidR="00E04426" w:rsidRPr="00B05175">
        <w:rPr>
          <w:rFonts w:hint="eastAsia"/>
          <w:color w:val="auto"/>
          <w:lang w:eastAsia="zh-CN"/>
        </w:rPr>
        <w:t>2</w:t>
      </w:r>
      <w:r w:rsidR="00593CB9" w:rsidRPr="00B05175">
        <w:rPr>
          <w:rFonts w:hint="eastAsia"/>
          <w:color w:val="auto"/>
          <w:lang w:eastAsia="zh-CN"/>
        </w:rPr>
        <w:t>(</w:t>
      </w:r>
      <w:r w:rsidRPr="00B05175">
        <w:rPr>
          <w:rFonts w:hint="eastAsia"/>
          <w:color w:val="auto"/>
        </w:rPr>
        <w:t>a</w:t>
      </w:r>
      <w:r w:rsidR="00593CB9" w:rsidRPr="00B05175">
        <w:rPr>
          <w:rFonts w:hint="eastAsia"/>
          <w:color w:val="auto"/>
          <w:lang w:eastAsia="zh-CN"/>
        </w:rPr>
        <w:t>)</w:t>
      </w:r>
      <w:r w:rsidRPr="00B05175">
        <w:rPr>
          <w:rFonts w:hint="eastAsia"/>
          <w:color w:val="auto"/>
        </w:rPr>
        <w:t>.</w:t>
      </w:r>
      <w:r w:rsidRPr="00B05175">
        <w:rPr>
          <w:color w:val="auto"/>
        </w:rPr>
        <w:t xml:space="preserve"> The waveform of the SH band </w:t>
      </w:r>
      <w:r w:rsidRPr="00B05175">
        <w:rPr>
          <w:rFonts w:hint="eastAsia"/>
          <w:color w:val="auto"/>
        </w:rPr>
        <w:t>is</w:t>
      </w:r>
      <w:r w:rsidRPr="00B05175">
        <w:rPr>
          <w:color w:val="auto"/>
        </w:rPr>
        <w:t xml:space="preserve"> measured using </w:t>
      </w:r>
      <w:r w:rsidRPr="00B05175">
        <w:rPr>
          <w:rFonts w:hint="eastAsia"/>
          <w:color w:val="auto"/>
        </w:rPr>
        <w:t>the</w:t>
      </w:r>
      <w:r w:rsidRPr="00B05175">
        <w:rPr>
          <w:color w:val="auto"/>
        </w:rPr>
        <w:t xml:space="preserve"> </w:t>
      </w:r>
      <w:r w:rsidRPr="00B05175">
        <w:rPr>
          <w:rFonts w:hint="eastAsia"/>
          <w:color w:val="auto"/>
        </w:rPr>
        <w:t>Si</w:t>
      </w:r>
      <w:r w:rsidRPr="00B05175">
        <w:rPr>
          <w:color w:val="auto"/>
        </w:rPr>
        <w:t xml:space="preserve">-based detector. To enhance spectral purity, additional filters may be employed if necessary. For measuring waveforms of light above 650 nm, both </w:t>
      </w:r>
      <w:r w:rsidRPr="00B05175">
        <w:rPr>
          <w:rFonts w:hint="eastAsia"/>
          <w:color w:val="auto"/>
        </w:rPr>
        <w:t>the</w:t>
      </w:r>
      <w:r w:rsidRPr="00B05175">
        <w:rPr>
          <w:color w:val="auto"/>
        </w:rPr>
        <w:t xml:space="preserve"> </w:t>
      </w:r>
      <w:r w:rsidRPr="00B05175">
        <w:rPr>
          <w:rFonts w:hint="eastAsia"/>
          <w:color w:val="auto"/>
        </w:rPr>
        <w:t>Si</w:t>
      </w:r>
      <w:r w:rsidRPr="00B05175">
        <w:rPr>
          <w:color w:val="auto"/>
        </w:rPr>
        <w:t xml:space="preserve">-based detector and </w:t>
      </w:r>
      <w:r w:rsidRPr="00B05175">
        <w:rPr>
          <w:rFonts w:hint="eastAsia"/>
          <w:color w:val="auto"/>
        </w:rPr>
        <w:t>the</w:t>
      </w:r>
      <w:r w:rsidRPr="00B05175">
        <w:rPr>
          <w:color w:val="auto"/>
        </w:rPr>
        <w:t xml:space="preserve"> </w:t>
      </w:r>
      <w:proofErr w:type="spellStart"/>
      <w:r w:rsidRPr="00B05175">
        <w:rPr>
          <w:color w:val="auto"/>
        </w:rPr>
        <w:t>InGaAs</w:t>
      </w:r>
      <w:proofErr w:type="spellEnd"/>
      <w:r w:rsidRPr="00B05175">
        <w:rPr>
          <w:color w:val="auto"/>
        </w:rPr>
        <w:t>-based detector</w:t>
      </w:r>
      <w:r w:rsidRPr="00B05175">
        <w:rPr>
          <w:rFonts w:hint="eastAsia"/>
          <w:color w:val="auto"/>
        </w:rPr>
        <w:t xml:space="preserve"> are</w:t>
      </w:r>
      <w:r w:rsidRPr="00B05175">
        <w:rPr>
          <w:color w:val="auto"/>
        </w:rPr>
        <w:t xml:space="preserve"> employed. Waveforms </w:t>
      </w:r>
      <w:r w:rsidRPr="00B05175">
        <w:rPr>
          <w:rFonts w:hint="eastAsia"/>
          <w:color w:val="auto"/>
        </w:rPr>
        <w:t>are</w:t>
      </w:r>
      <w:r w:rsidRPr="00B05175">
        <w:rPr>
          <w:color w:val="auto"/>
        </w:rPr>
        <w:t xml:space="preserve"> recorded at total output powers of 2.2 W, 12.89 W, and 24 W, with the single waveform measurement at the maximum output power of 24 W shown in Fig</w:t>
      </w:r>
      <w:r w:rsidR="00593CB9" w:rsidRPr="00B05175">
        <w:rPr>
          <w:rFonts w:hint="eastAsia"/>
          <w:color w:val="auto"/>
          <w:lang w:eastAsia="zh-CN"/>
        </w:rPr>
        <w:t>s.</w:t>
      </w:r>
      <w:r w:rsidRPr="00B05175">
        <w:rPr>
          <w:color w:val="auto"/>
        </w:rPr>
        <w:t xml:space="preserve"> S</w:t>
      </w:r>
      <w:r w:rsidR="00E04426" w:rsidRPr="00B05175">
        <w:rPr>
          <w:rFonts w:hint="eastAsia"/>
          <w:color w:val="auto"/>
          <w:lang w:eastAsia="zh-CN"/>
        </w:rPr>
        <w:t>2</w:t>
      </w:r>
      <w:r w:rsidR="00593CB9" w:rsidRPr="00B05175">
        <w:rPr>
          <w:rFonts w:hint="eastAsia"/>
          <w:color w:val="auto"/>
          <w:lang w:eastAsia="zh-CN"/>
        </w:rPr>
        <w:t>(</w:t>
      </w:r>
      <w:r w:rsidRPr="00B05175">
        <w:rPr>
          <w:color w:val="auto"/>
        </w:rPr>
        <w:t>b</w:t>
      </w:r>
      <w:r w:rsidR="00593CB9" w:rsidRPr="00B05175">
        <w:rPr>
          <w:rFonts w:hint="eastAsia"/>
          <w:color w:val="auto"/>
          <w:lang w:eastAsia="zh-CN"/>
        </w:rPr>
        <w:t>)</w:t>
      </w:r>
      <w:r w:rsidRPr="00B05175">
        <w:rPr>
          <w:color w:val="auto"/>
        </w:rPr>
        <w:t xml:space="preserve"> and</w:t>
      </w:r>
      <w:r w:rsidRPr="00B05175">
        <w:rPr>
          <w:rFonts w:hint="eastAsia"/>
          <w:color w:val="auto"/>
        </w:rPr>
        <w:t xml:space="preserve"> </w:t>
      </w:r>
      <w:r w:rsidR="00593CB9" w:rsidRPr="00B05175">
        <w:rPr>
          <w:rFonts w:hint="eastAsia"/>
          <w:color w:val="auto"/>
          <w:lang w:eastAsia="zh-CN"/>
        </w:rPr>
        <w:t>(</w:t>
      </w:r>
      <w:r w:rsidRPr="00B05175">
        <w:rPr>
          <w:color w:val="auto"/>
        </w:rPr>
        <w:t>c</w:t>
      </w:r>
      <w:r w:rsidR="00593CB9" w:rsidRPr="00B05175">
        <w:rPr>
          <w:rFonts w:hint="eastAsia"/>
          <w:color w:val="auto"/>
          <w:lang w:eastAsia="zh-CN"/>
        </w:rPr>
        <w:t>)</w:t>
      </w:r>
      <w:r w:rsidRPr="00B05175">
        <w:rPr>
          <w:color w:val="auto"/>
        </w:rPr>
        <w:t xml:space="preserve">. The </w:t>
      </w:r>
      <w:r w:rsidRPr="00B05175">
        <w:rPr>
          <w:rFonts w:hint="eastAsia"/>
          <w:color w:val="auto"/>
        </w:rPr>
        <w:t>Si</w:t>
      </w:r>
      <w:r w:rsidRPr="00B05175">
        <w:rPr>
          <w:color w:val="auto"/>
        </w:rPr>
        <w:t xml:space="preserve">-based detector has a response wavelength range of 400–1100 nm, primarily detecting the 1070 nm </w:t>
      </w:r>
      <w:r w:rsidRPr="00B05175">
        <w:rPr>
          <w:rFonts w:hint="eastAsia"/>
          <w:color w:val="auto"/>
        </w:rPr>
        <w:t>light</w:t>
      </w:r>
      <w:r w:rsidRPr="00B05175">
        <w:rPr>
          <w:color w:val="auto"/>
        </w:rPr>
        <w:t xml:space="preserve">. </w:t>
      </w:r>
      <w:r w:rsidRPr="00B05175">
        <w:rPr>
          <w:rFonts w:hint="eastAsia"/>
          <w:color w:val="auto"/>
        </w:rPr>
        <w:t>The</w:t>
      </w:r>
      <w:r w:rsidRPr="00B05175">
        <w:rPr>
          <w:color w:val="auto"/>
        </w:rPr>
        <w:t xml:space="preserve"> measurement results indicate that the pulse width of the 1070 nm </w:t>
      </w:r>
      <w:r w:rsidRPr="00B05175">
        <w:rPr>
          <w:rFonts w:hint="eastAsia"/>
          <w:color w:val="auto"/>
        </w:rPr>
        <w:t>light</w:t>
      </w:r>
      <w:r w:rsidRPr="00B05175">
        <w:rPr>
          <w:color w:val="auto"/>
        </w:rPr>
        <w:t xml:space="preserve"> is sub-microsecond. The </w:t>
      </w:r>
      <w:proofErr w:type="spellStart"/>
      <w:r w:rsidRPr="00B05175">
        <w:rPr>
          <w:color w:val="auto"/>
        </w:rPr>
        <w:t>InGaAs</w:t>
      </w:r>
      <w:proofErr w:type="spellEnd"/>
      <w:r w:rsidRPr="00B05175">
        <w:rPr>
          <w:color w:val="auto"/>
        </w:rPr>
        <w:t>-based detector responds to infrared light, which includes multiple spectral peaks and the supercontinuum spectrum. In this range, different pulses are temporally connected, resulting in a broader pulse width.</w:t>
      </w:r>
    </w:p>
    <w:p w14:paraId="7586ABD2" w14:textId="490A0F6E" w:rsidR="008D3DF2" w:rsidRPr="00B05175" w:rsidRDefault="0020009D" w:rsidP="008D3DF2">
      <w:pPr>
        <w:pStyle w:val="11Figure"/>
        <w:rPr>
          <w:bCs/>
          <w:color w:val="auto"/>
          <w:lang w:eastAsia="zh-CN"/>
        </w:rPr>
      </w:pPr>
      <w:r w:rsidRPr="00B05175">
        <w:rPr>
          <w:noProof/>
          <w:color w:val="auto"/>
        </w:rPr>
        <w:lastRenderedPageBreak/>
        <w:drawing>
          <wp:inline distT="0" distB="0" distL="0" distR="0" wp14:anchorId="0B3FD215" wp14:editId="3DFDE58C">
            <wp:extent cx="4145280" cy="3874458"/>
            <wp:effectExtent l="0" t="0" r="0" b="0"/>
            <wp:docPr id="398363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437" cy="3876474"/>
                    </a:xfrm>
                    <a:prstGeom prst="rect">
                      <a:avLst/>
                    </a:prstGeom>
                    <a:noFill/>
                    <a:ln>
                      <a:noFill/>
                    </a:ln>
                  </pic:spPr>
                </pic:pic>
              </a:graphicData>
            </a:graphic>
          </wp:inline>
        </w:drawing>
      </w:r>
    </w:p>
    <w:p w14:paraId="5AD93CB1" w14:textId="17FDDA15" w:rsidR="008D3DF2" w:rsidRPr="00B05175" w:rsidRDefault="008D3DF2" w:rsidP="008D3DF2">
      <w:pPr>
        <w:pStyle w:val="12FigureCaptionLong"/>
        <w:rPr>
          <w:b/>
          <w:color w:val="auto"/>
          <w:lang w:eastAsia="zh-CN"/>
        </w:rPr>
      </w:pPr>
      <w:r w:rsidRPr="00B05175">
        <w:rPr>
          <w:bCs/>
          <w:color w:val="auto"/>
        </w:rPr>
        <w:t>Fig</w:t>
      </w:r>
      <w:r w:rsidR="00422A2F" w:rsidRPr="00B05175">
        <w:rPr>
          <w:rFonts w:hint="eastAsia"/>
          <w:bCs/>
          <w:color w:val="auto"/>
          <w:lang w:eastAsia="zh-CN"/>
        </w:rPr>
        <w:t>.</w:t>
      </w:r>
      <w:r w:rsidRPr="00B05175">
        <w:rPr>
          <w:bCs/>
          <w:color w:val="auto"/>
        </w:rPr>
        <w:t xml:space="preserve"> </w:t>
      </w:r>
      <w:r w:rsidRPr="00B05175">
        <w:rPr>
          <w:rFonts w:hint="eastAsia"/>
          <w:bCs/>
          <w:color w:val="auto"/>
        </w:rPr>
        <w:t>S</w:t>
      </w:r>
      <w:r w:rsidR="00E04426" w:rsidRPr="00B05175">
        <w:rPr>
          <w:rFonts w:hint="eastAsia"/>
          <w:bCs/>
          <w:noProof/>
          <w:color w:val="auto"/>
          <w:lang w:eastAsia="zh-CN"/>
        </w:rPr>
        <w:t>2</w:t>
      </w:r>
      <w:r w:rsidRPr="00B05175">
        <w:rPr>
          <w:rFonts w:hint="eastAsia"/>
          <w:bCs/>
          <w:color w:val="auto"/>
        </w:rPr>
        <w:t>.</w:t>
      </w:r>
      <w:r w:rsidRPr="00B05175">
        <w:rPr>
          <w:rFonts w:hint="eastAsia"/>
          <w:bCs/>
          <w:color w:val="auto"/>
          <w:lang w:eastAsia="zh-CN"/>
        </w:rPr>
        <w:t xml:space="preserve">  </w:t>
      </w:r>
      <w:r w:rsidRPr="00B05175">
        <w:rPr>
          <w:color w:val="auto"/>
        </w:rPr>
        <w:t>a) The experimental structure for waveform measurement of the SH and FW (</w:t>
      </w:r>
      <w:r w:rsidRPr="00B05175">
        <w:rPr>
          <w:rFonts w:hint="eastAsia"/>
          <w:color w:val="auto"/>
          <w:lang w:eastAsia="zh-CN"/>
        </w:rPr>
        <w:t xml:space="preserve">DM: </w:t>
      </w:r>
      <w:r w:rsidRPr="00B05175">
        <w:rPr>
          <w:color w:val="auto"/>
        </w:rPr>
        <w:t xml:space="preserve">Dichroic mirror). Measured waveform at the maximum output power of 24 W with b) Si-based detector and c) </w:t>
      </w:r>
      <w:proofErr w:type="spellStart"/>
      <w:r w:rsidRPr="00B05175">
        <w:rPr>
          <w:color w:val="auto"/>
        </w:rPr>
        <w:t>InGaAs</w:t>
      </w:r>
      <w:proofErr w:type="spellEnd"/>
      <w:r w:rsidRPr="00B05175">
        <w:rPr>
          <w:color w:val="auto"/>
        </w:rPr>
        <w:t>-based detector.</w:t>
      </w:r>
    </w:p>
    <w:p w14:paraId="5AFA2E76" w14:textId="33951F59" w:rsidR="008D3DF2" w:rsidRPr="00B05175" w:rsidRDefault="008D3DF2" w:rsidP="008D3DF2">
      <w:pPr>
        <w:pStyle w:val="10BodySubsequentParagraph"/>
        <w:rPr>
          <w:color w:val="auto"/>
        </w:rPr>
      </w:pPr>
      <w:r w:rsidRPr="00B05175">
        <w:rPr>
          <w:color w:val="auto"/>
        </w:rPr>
        <w:t xml:space="preserve">The waveforms at the </w:t>
      </w:r>
      <w:r w:rsidRPr="00B05175">
        <w:rPr>
          <w:rFonts w:hint="eastAsia"/>
          <w:color w:val="auto"/>
        </w:rPr>
        <w:t xml:space="preserve">total output power of </w:t>
      </w:r>
      <w:r w:rsidRPr="00B05175">
        <w:rPr>
          <w:color w:val="auto"/>
        </w:rPr>
        <w:t>2.2 W and 12.89 W are shown in the figures below. Fig</w:t>
      </w:r>
      <w:r w:rsidR="00593CB9" w:rsidRPr="00B05175">
        <w:rPr>
          <w:rFonts w:hint="eastAsia"/>
          <w:color w:val="auto"/>
          <w:lang w:eastAsia="zh-CN"/>
        </w:rPr>
        <w:t>.</w:t>
      </w:r>
      <w:r w:rsidRPr="00B05175">
        <w:rPr>
          <w:color w:val="auto"/>
        </w:rPr>
        <w:t xml:space="preserve"> S</w:t>
      </w:r>
      <w:r w:rsidR="00E04426" w:rsidRPr="00B05175">
        <w:rPr>
          <w:rFonts w:hint="eastAsia"/>
          <w:color w:val="auto"/>
          <w:lang w:eastAsia="zh-CN"/>
        </w:rPr>
        <w:t>3</w:t>
      </w:r>
      <w:r w:rsidR="00593CB9" w:rsidRPr="00B05175">
        <w:rPr>
          <w:rFonts w:hint="eastAsia"/>
          <w:color w:val="auto"/>
          <w:lang w:eastAsia="zh-CN"/>
        </w:rPr>
        <w:t>(</w:t>
      </w:r>
      <w:r w:rsidRPr="00B05175">
        <w:rPr>
          <w:color w:val="auto"/>
        </w:rPr>
        <w:t>a</w:t>
      </w:r>
      <w:r w:rsidR="00593CB9" w:rsidRPr="00B05175">
        <w:rPr>
          <w:rFonts w:hint="eastAsia"/>
          <w:color w:val="auto"/>
          <w:lang w:eastAsia="zh-CN"/>
        </w:rPr>
        <w:t>)</w:t>
      </w:r>
      <w:r w:rsidRPr="00B05175">
        <w:rPr>
          <w:color w:val="auto"/>
        </w:rPr>
        <w:t xml:space="preserve"> and c depict the measurements using a </w:t>
      </w:r>
      <w:r w:rsidRPr="00B05175">
        <w:rPr>
          <w:rFonts w:hint="eastAsia"/>
          <w:color w:val="auto"/>
        </w:rPr>
        <w:t>Si</w:t>
      </w:r>
      <w:r w:rsidRPr="00B05175">
        <w:rPr>
          <w:color w:val="auto"/>
        </w:rPr>
        <w:t>-based detector, while Fig</w:t>
      </w:r>
      <w:r w:rsidR="00593CB9" w:rsidRPr="00B05175">
        <w:rPr>
          <w:rFonts w:hint="eastAsia"/>
          <w:color w:val="auto"/>
          <w:lang w:eastAsia="zh-CN"/>
        </w:rPr>
        <w:t>.</w:t>
      </w:r>
      <w:r w:rsidRPr="00B05175">
        <w:rPr>
          <w:color w:val="auto"/>
        </w:rPr>
        <w:t xml:space="preserve"> S</w:t>
      </w:r>
      <w:r w:rsidR="00E04426" w:rsidRPr="00B05175">
        <w:rPr>
          <w:rFonts w:hint="eastAsia"/>
          <w:color w:val="auto"/>
          <w:lang w:eastAsia="zh-CN"/>
        </w:rPr>
        <w:t>3</w:t>
      </w:r>
      <w:r w:rsidR="00593CB9" w:rsidRPr="00B05175">
        <w:rPr>
          <w:rFonts w:hint="eastAsia"/>
          <w:color w:val="auto"/>
          <w:lang w:eastAsia="zh-CN"/>
        </w:rPr>
        <w:t>(</w:t>
      </w:r>
      <w:r w:rsidRPr="00B05175">
        <w:rPr>
          <w:color w:val="auto"/>
        </w:rPr>
        <w:t>b</w:t>
      </w:r>
      <w:r w:rsidR="00593CB9" w:rsidRPr="00B05175">
        <w:rPr>
          <w:rFonts w:hint="eastAsia"/>
          <w:color w:val="auto"/>
          <w:lang w:eastAsia="zh-CN"/>
        </w:rPr>
        <w:t>)</w:t>
      </w:r>
      <w:r w:rsidRPr="00B05175">
        <w:rPr>
          <w:color w:val="auto"/>
        </w:rPr>
        <w:t xml:space="preserve"> and d show the results obtained with an </w:t>
      </w:r>
      <w:proofErr w:type="spellStart"/>
      <w:r w:rsidRPr="00B05175">
        <w:rPr>
          <w:color w:val="auto"/>
        </w:rPr>
        <w:t>InGaAs</w:t>
      </w:r>
      <w:proofErr w:type="spellEnd"/>
      <w:r w:rsidRPr="00B05175">
        <w:rPr>
          <w:color w:val="auto"/>
        </w:rPr>
        <w:t>-based detector. Fig</w:t>
      </w:r>
      <w:r w:rsidR="00593CB9" w:rsidRPr="00B05175">
        <w:rPr>
          <w:rFonts w:hint="eastAsia"/>
          <w:color w:val="auto"/>
          <w:lang w:eastAsia="zh-CN"/>
        </w:rPr>
        <w:t>s.</w:t>
      </w:r>
      <w:r w:rsidRPr="00B05175">
        <w:rPr>
          <w:color w:val="auto"/>
        </w:rPr>
        <w:t xml:space="preserve"> S</w:t>
      </w:r>
      <w:r w:rsidR="00E04426" w:rsidRPr="00B05175">
        <w:rPr>
          <w:rFonts w:hint="eastAsia"/>
          <w:color w:val="auto"/>
          <w:lang w:eastAsia="zh-CN"/>
        </w:rPr>
        <w:t>3</w:t>
      </w:r>
      <w:r w:rsidR="00593CB9" w:rsidRPr="00B05175">
        <w:rPr>
          <w:rFonts w:hint="eastAsia"/>
          <w:color w:val="auto"/>
          <w:lang w:eastAsia="zh-CN"/>
        </w:rPr>
        <w:t>(</w:t>
      </w:r>
      <w:r w:rsidRPr="00B05175">
        <w:rPr>
          <w:color w:val="auto"/>
        </w:rPr>
        <w:t>a</w:t>
      </w:r>
      <w:r w:rsidR="00593CB9" w:rsidRPr="00B05175">
        <w:rPr>
          <w:rFonts w:hint="eastAsia"/>
          <w:color w:val="auto"/>
          <w:lang w:eastAsia="zh-CN"/>
        </w:rPr>
        <w:t>)</w:t>
      </w:r>
      <w:r w:rsidRPr="00B05175">
        <w:rPr>
          <w:color w:val="auto"/>
        </w:rPr>
        <w:t xml:space="preserve"> and </w:t>
      </w:r>
      <w:r w:rsidR="00593CB9" w:rsidRPr="00B05175">
        <w:rPr>
          <w:rFonts w:hint="eastAsia"/>
          <w:color w:val="auto"/>
          <w:lang w:eastAsia="zh-CN"/>
        </w:rPr>
        <w:t>(</w:t>
      </w:r>
      <w:r w:rsidRPr="00B05175">
        <w:rPr>
          <w:color w:val="auto"/>
        </w:rPr>
        <w:t>b</w:t>
      </w:r>
      <w:r w:rsidR="00593CB9" w:rsidRPr="00B05175">
        <w:rPr>
          <w:rFonts w:hint="eastAsia"/>
          <w:color w:val="auto"/>
          <w:lang w:eastAsia="zh-CN"/>
        </w:rPr>
        <w:t>)</w:t>
      </w:r>
      <w:r w:rsidRPr="00B05175">
        <w:rPr>
          <w:color w:val="auto"/>
        </w:rPr>
        <w:t xml:space="preserve"> correspond to an output power of 12.89 W, while Fig</w:t>
      </w:r>
      <w:r w:rsidR="00593CB9" w:rsidRPr="00B05175">
        <w:rPr>
          <w:rFonts w:hint="eastAsia"/>
          <w:color w:val="auto"/>
          <w:lang w:eastAsia="zh-CN"/>
        </w:rPr>
        <w:t>.</w:t>
      </w:r>
      <w:r w:rsidRPr="00B05175">
        <w:rPr>
          <w:color w:val="auto"/>
        </w:rPr>
        <w:t xml:space="preserve"> S</w:t>
      </w:r>
      <w:r w:rsidR="00E04426" w:rsidRPr="00B05175">
        <w:rPr>
          <w:rFonts w:hint="eastAsia"/>
          <w:color w:val="auto"/>
          <w:lang w:eastAsia="zh-CN"/>
        </w:rPr>
        <w:t>3</w:t>
      </w:r>
      <w:r w:rsidR="00593CB9" w:rsidRPr="00B05175">
        <w:rPr>
          <w:rFonts w:hint="eastAsia"/>
          <w:color w:val="auto"/>
          <w:lang w:eastAsia="zh-CN"/>
        </w:rPr>
        <w:t>(</w:t>
      </w:r>
      <w:r w:rsidRPr="00B05175">
        <w:rPr>
          <w:color w:val="auto"/>
        </w:rPr>
        <w:t>c</w:t>
      </w:r>
      <w:r w:rsidR="00593CB9" w:rsidRPr="00B05175">
        <w:rPr>
          <w:rFonts w:hint="eastAsia"/>
          <w:color w:val="auto"/>
          <w:lang w:eastAsia="zh-CN"/>
        </w:rPr>
        <w:t>)</w:t>
      </w:r>
      <w:r w:rsidRPr="00B05175">
        <w:rPr>
          <w:color w:val="auto"/>
        </w:rPr>
        <w:t xml:space="preserve"> and d correspond to an output power of 2.2 W. It can be observed that regardless of the detector used, the waveforms exhibit pulsations, with pulse intervals fluctuating</w:t>
      </w:r>
      <w:r w:rsidRPr="00B05175">
        <w:rPr>
          <w:rFonts w:hint="eastAsia"/>
          <w:color w:val="auto"/>
        </w:rPr>
        <w:t xml:space="preserve"> in a small range</w:t>
      </w:r>
      <w:r w:rsidRPr="00B05175">
        <w:rPr>
          <w:color w:val="auto"/>
        </w:rPr>
        <w:t xml:space="preserve">. </w:t>
      </w:r>
      <w:r w:rsidRPr="00B05175">
        <w:rPr>
          <w:rFonts w:hint="eastAsia"/>
          <w:color w:val="auto"/>
        </w:rPr>
        <w:t>The pulse operation</w:t>
      </w:r>
      <w:r w:rsidRPr="00B05175">
        <w:rPr>
          <w:color w:val="auto"/>
        </w:rPr>
        <w:t xml:space="preserve"> </w:t>
      </w:r>
      <w:r w:rsidRPr="00B05175">
        <w:rPr>
          <w:rFonts w:hint="eastAsia"/>
          <w:color w:val="auto"/>
        </w:rPr>
        <w:t xml:space="preserve">characteristic </w:t>
      </w:r>
      <w:r w:rsidRPr="00B05175">
        <w:rPr>
          <w:color w:val="auto"/>
        </w:rPr>
        <w:t>has also been reported in previous studies on supercontinuum spectra</w:t>
      </w:r>
      <w:r w:rsidR="00757F58" w:rsidRPr="00B05175">
        <w:rPr>
          <w:color w:val="auto"/>
        </w:rPr>
        <w:fldChar w:fldCharType="begin"/>
      </w:r>
      <w:r w:rsidR="00757F58" w:rsidRPr="00B05175">
        <w:rPr>
          <w:color w:val="auto"/>
        </w:rPr>
        <w:instrText xml:space="preserve"> ADDIN ZOTERO_ITEM CSL_CITATION {"citationID":"xHKMaPY5","properties":{"formattedCitation":"\\uc0\\u160{}[1,2]","plainCitation":" [1,2]","noteIndex":0},"citationItems":[{"id":32,"uris":["http://zotero.org/users/9272675/items/6GZ3R73W"],"itemData":{"id":32,"type":"article-journal","abstract":"Supercontinuum (SC) generation directly from a random ﬁber laser (RFL) structure is limited in spectrum span and output power so far. Investigations on wavelength range improvement of SC generated in RFL are analyzed and discussed. The experimental results show that cascaded four wave mixing (FWM) and passive modulation of pump light can explain the appearance of visible components and pulse performance in time domain respectively. To the best of our knowledge, it is the ﬁrst time a SC covering visible and near-infrared range with 20-dB bandwidth of more than 660 nm is generated directly from a RFL with average output power of 3.4 W, and the spectrum spanning from 600 nm to 1700nm. This work proves that a RFL can be a novel visible to near-infrared SC generation method which has a great potential in various applications.","container-title":"Optics Express","DOI":"10.1364/OE.27.029781","ISSN":"1094-4087","issue":"21","journalAbbreviation":"Opt. Express","language":"en","page":"29781","source":"DOI.org (Crossref)","title":"Random fiber laser directly generates visible to near-infrared supercontinuum","volume":"27","author":[{"family":"Chen","given":"Lanjian"},{"family":"Song","given":"Rui"},{"family":"Lei","given":"Chengmin"},{"family":"Yang","given":"Weiqiang"},{"family":"Hou","given":"Jing"}],"issued":{"date-parts":[["2019",10,14]]}},"label":"page"},{"id":245,"uris":["http://zotero.org/users/9272675/items/RRM3L9K5"],"itemData":{"id":245,"type":"article-journal","container-title":"Photonics Research","DOI":"10.1364/PRJ.5.000598","ISSN":"2327-9125","issue":"6","journalAbbreviation":"Photon. Res.","language":"en","page":"598","source":"DOI.org (Crossref)","title":"Passively spatiotemporal gain-modulation-induced stable pulsing operation of a random fiber laser","volume":"5","author":[{"family":"Xu","given":"Jiangming"},{"family":"Ye","given":"Jun"},{"family":"Liu","given":"Wei"},{"family":"Wu","given":"Jian"},{"family":"Zhang","given":"Hanwei"},{"family":"Leng","given":"Jinyong"},{"family":"Zhou","given":"Pu"}],"issued":{"date-parts":[["2017",12,1]]}},"label":"page"}],"schema":"https://github.com/citation-style-language/schema/raw/master/csl-citation.json"} </w:instrText>
      </w:r>
      <w:r w:rsidR="00757F58" w:rsidRPr="00B05175">
        <w:rPr>
          <w:color w:val="auto"/>
        </w:rPr>
        <w:fldChar w:fldCharType="separate"/>
      </w:r>
      <w:r w:rsidR="00757F58" w:rsidRPr="00B05175">
        <w:rPr>
          <w:rFonts w:cs="Times New Roman"/>
          <w:color w:val="auto"/>
          <w:szCs w:val="24"/>
        </w:rPr>
        <w:t> [1,2]</w:t>
      </w:r>
      <w:r w:rsidR="00757F58" w:rsidRPr="00B05175">
        <w:rPr>
          <w:color w:val="auto"/>
        </w:rPr>
        <w:fldChar w:fldCharType="end"/>
      </w:r>
      <w:r w:rsidRPr="00B05175">
        <w:rPr>
          <w:rFonts w:hint="eastAsia"/>
          <w:color w:val="auto"/>
        </w:rPr>
        <w:t>. T</w:t>
      </w:r>
      <w:r w:rsidRPr="00B05175">
        <w:rPr>
          <w:color w:val="auto"/>
        </w:rPr>
        <w:t xml:space="preserve">he average pulse intervals </w:t>
      </w:r>
      <w:r w:rsidRPr="00B05175">
        <w:rPr>
          <w:rFonts w:hint="eastAsia"/>
          <w:color w:val="auto"/>
        </w:rPr>
        <w:t xml:space="preserve">are </w:t>
      </w:r>
      <w:r w:rsidRPr="00B05175">
        <w:rPr>
          <w:color w:val="auto"/>
        </w:rPr>
        <w:t xml:space="preserve">calculated and indicated in the figures. The fluctuating pulse interval period is related to complex nonlinear effects causing power transfer. The 1070 nm </w:t>
      </w:r>
      <w:r w:rsidRPr="00B05175">
        <w:rPr>
          <w:rFonts w:hint="eastAsia"/>
          <w:color w:val="auto"/>
        </w:rPr>
        <w:t>light</w:t>
      </w:r>
      <w:r w:rsidRPr="00B05175">
        <w:rPr>
          <w:color w:val="auto"/>
        </w:rPr>
        <w:t xml:space="preserve"> is both amplified in the RFL and serves as the pump light for its Raman </w:t>
      </w:r>
      <w:r w:rsidRPr="00B05175">
        <w:rPr>
          <w:rFonts w:hint="eastAsia"/>
          <w:color w:val="auto"/>
        </w:rPr>
        <w:t xml:space="preserve">Stokes </w:t>
      </w:r>
      <w:r w:rsidRPr="00B05175">
        <w:rPr>
          <w:color w:val="auto"/>
        </w:rPr>
        <w:t xml:space="preserve">light. At a certain moment, the power of the 1070 nm light is </w:t>
      </w:r>
      <w:proofErr w:type="spellStart"/>
      <w:r w:rsidRPr="00B05175">
        <w:rPr>
          <w:color w:val="auto"/>
        </w:rPr>
        <w:t>acceleratedly</w:t>
      </w:r>
      <w:proofErr w:type="spellEnd"/>
      <w:r w:rsidRPr="00B05175">
        <w:rPr>
          <w:color w:val="auto"/>
        </w:rPr>
        <w:t xml:space="preserve"> consumed while the power of its Raman light increases prematurely, which may cause changes in the pulse period. However, unlike previous findings, when the pump power increases, the pulse repetition frequency does not continuously increase. Instead, when the output power reaches the maximum of 24 W, the repetition frequency decreases. The wide-ranging temporal measurements </w:t>
      </w:r>
      <w:r w:rsidRPr="00B05175">
        <w:rPr>
          <w:rFonts w:hint="eastAsia"/>
          <w:color w:val="auto"/>
        </w:rPr>
        <w:t>have been</w:t>
      </w:r>
      <w:r w:rsidRPr="00B05175">
        <w:rPr>
          <w:color w:val="auto"/>
        </w:rPr>
        <w:t xml:space="preserve"> shown in Fig</w:t>
      </w:r>
      <w:r w:rsidR="00593CB9" w:rsidRPr="00B05175">
        <w:rPr>
          <w:rFonts w:hint="eastAsia"/>
          <w:color w:val="auto"/>
          <w:lang w:eastAsia="zh-CN"/>
        </w:rPr>
        <w:t>.</w:t>
      </w:r>
      <w:r w:rsidRPr="00B05175">
        <w:rPr>
          <w:color w:val="auto"/>
        </w:rPr>
        <w:t xml:space="preserve"> </w:t>
      </w:r>
      <w:r w:rsidRPr="00B05175">
        <w:rPr>
          <w:rFonts w:hint="eastAsia"/>
          <w:color w:val="auto"/>
        </w:rPr>
        <w:t>3</w:t>
      </w:r>
      <w:r w:rsidRPr="00B05175">
        <w:rPr>
          <w:color w:val="auto"/>
        </w:rPr>
        <w:t>. This can be explained by the increase in spectral components, where the power consumption of various high-peak-power lights increases, and the more rapidly generated light quickly transitions to other wavelengths, thereby reducing the repetition frequency.</w:t>
      </w:r>
    </w:p>
    <w:p w14:paraId="4AD54EBE" w14:textId="47AB08EA" w:rsidR="008D3DF2" w:rsidRPr="00B05175" w:rsidRDefault="00365C19" w:rsidP="008D3DF2">
      <w:pPr>
        <w:pStyle w:val="11Figure"/>
        <w:rPr>
          <w:bCs/>
          <w:color w:val="auto"/>
          <w:lang w:eastAsia="zh-CN"/>
        </w:rPr>
      </w:pPr>
      <w:r w:rsidRPr="00B05175">
        <w:rPr>
          <w:noProof/>
          <w:color w:val="auto"/>
        </w:rPr>
        <w:lastRenderedPageBreak/>
        <w:drawing>
          <wp:inline distT="0" distB="0" distL="0" distR="0" wp14:anchorId="201A0F7C" wp14:editId="46E487E1">
            <wp:extent cx="4290060" cy="3676708"/>
            <wp:effectExtent l="0" t="0" r="0" b="0"/>
            <wp:docPr id="12620693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886" cy="3677416"/>
                    </a:xfrm>
                    <a:prstGeom prst="rect">
                      <a:avLst/>
                    </a:prstGeom>
                    <a:noFill/>
                    <a:ln>
                      <a:noFill/>
                    </a:ln>
                  </pic:spPr>
                </pic:pic>
              </a:graphicData>
            </a:graphic>
          </wp:inline>
        </w:drawing>
      </w:r>
    </w:p>
    <w:p w14:paraId="743A9BBF" w14:textId="1178B3E2" w:rsidR="008D3DF2" w:rsidRPr="00B05175" w:rsidRDefault="008D3DF2" w:rsidP="008D3DF2">
      <w:pPr>
        <w:pStyle w:val="12FigureCaptionLong"/>
        <w:rPr>
          <w:color w:val="auto"/>
          <w:lang w:eastAsia="zh-CN"/>
        </w:rPr>
      </w:pPr>
      <w:r w:rsidRPr="00B05175">
        <w:rPr>
          <w:bCs/>
          <w:color w:val="auto"/>
        </w:rPr>
        <w:t>Fig</w:t>
      </w:r>
      <w:r w:rsidR="00F331D6" w:rsidRPr="00B05175">
        <w:rPr>
          <w:rFonts w:hint="eastAsia"/>
          <w:bCs/>
          <w:color w:val="auto"/>
          <w:lang w:eastAsia="zh-CN"/>
        </w:rPr>
        <w:t>.</w:t>
      </w:r>
      <w:r w:rsidRPr="00B05175">
        <w:rPr>
          <w:bCs/>
          <w:color w:val="auto"/>
        </w:rPr>
        <w:t xml:space="preserve"> </w:t>
      </w:r>
      <w:r w:rsidRPr="00B05175">
        <w:rPr>
          <w:rFonts w:hint="eastAsia"/>
          <w:bCs/>
          <w:color w:val="auto"/>
        </w:rPr>
        <w:t>S</w:t>
      </w:r>
      <w:r w:rsidR="00E04426" w:rsidRPr="00B05175">
        <w:rPr>
          <w:rFonts w:hint="eastAsia"/>
          <w:bCs/>
          <w:noProof/>
          <w:color w:val="auto"/>
          <w:lang w:eastAsia="zh-CN"/>
        </w:rPr>
        <w:t>3</w:t>
      </w:r>
      <w:r w:rsidRPr="00B05175">
        <w:rPr>
          <w:rFonts w:hint="eastAsia"/>
          <w:bCs/>
          <w:color w:val="auto"/>
        </w:rPr>
        <w:t>.</w:t>
      </w:r>
      <w:r w:rsidRPr="00B05175">
        <w:rPr>
          <w:rFonts w:hint="eastAsia"/>
          <w:bCs/>
          <w:color w:val="auto"/>
          <w:lang w:eastAsia="zh-CN"/>
        </w:rPr>
        <w:t xml:space="preserve">  </w:t>
      </w:r>
      <w:r w:rsidRPr="00B05175">
        <w:rPr>
          <w:bCs/>
          <w:color w:val="auto"/>
        </w:rPr>
        <w:t>Mea</w:t>
      </w:r>
      <w:r w:rsidRPr="00B05175">
        <w:rPr>
          <w:color w:val="auto"/>
        </w:rPr>
        <w:t xml:space="preserve">sured waveform at total output power of </w:t>
      </w:r>
      <w:r w:rsidR="00F331D6" w:rsidRPr="00B05175">
        <w:rPr>
          <w:rFonts w:hint="eastAsia"/>
          <w:color w:val="auto"/>
          <w:lang w:eastAsia="zh-CN"/>
        </w:rPr>
        <w:t>(</w:t>
      </w:r>
      <w:r w:rsidRPr="00B05175">
        <w:rPr>
          <w:color w:val="auto"/>
        </w:rPr>
        <w:t xml:space="preserve">a) </w:t>
      </w:r>
      <w:r w:rsidR="00F331D6" w:rsidRPr="00B05175">
        <w:rPr>
          <w:rFonts w:hint="eastAsia"/>
          <w:color w:val="auto"/>
          <w:lang w:eastAsia="zh-CN"/>
        </w:rPr>
        <w:t>(</w:t>
      </w:r>
      <w:r w:rsidRPr="00B05175">
        <w:rPr>
          <w:color w:val="auto"/>
        </w:rPr>
        <w:t xml:space="preserve">b) 12.89 W and </w:t>
      </w:r>
      <w:r w:rsidR="00F331D6" w:rsidRPr="00B05175">
        <w:rPr>
          <w:rFonts w:hint="eastAsia"/>
          <w:color w:val="auto"/>
          <w:lang w:eastAsia="zh-CN"/>
        </w:rPr>
        <w:t>(</w:t>
      </w:r>
      <w:r w:rsidRPr="00B05175">
        <w:rPr>
          <w:color w:val="auto"/>
        </w:rPr>
        <w:t xml:space="preserve">c) </w:t>
      </w:r>
      <w:r w:rsidR="00F331D6" w:rsidRPr="00B05175">
        <w:rPr>
          <w:rFonts w:hint="eastAsia"/>
          <w:color w:val="auto"/>
          <w:lang w:eastAsia="zh-CN"/>
        </w:rPr>
        <w:t>(</w:t>
      </w:r>
      <w:r w:rsidRPr="00B05175">
        <w:rPr>
          <w:color w:val="auto"/>
        </w:rPr>
        <w:t xml:space="preserve">d) 2.2 W. </w:t>
      </w:r>
      <w:r w:rsidR="00F331D6" w:rsidRPr="00B05175">
        <w:rPr>
          <w:rFonts w:hint="eastAsia"/>
          <w:color w:val="auto"/>
          <w:lang w:eastAsia="zh-CN"/>
        </w:rPr>
        <w:t>(</w:t>
      </w:r>
      <w:r w:rsidRPr="00B05175">
        <w:rPr>
          <w:color w:val="auto"/>
        </w:rPr>
        <w:t xml:space="preserve">a) and </w:t>
      </w:r>
      <w:r w:rsidR="00F331D6" w:rsidRPr="00B05175">
        <w:rPr>
          <w:rFonts w:hint="eastAsia"/>
          <w:color w:val="auto"/>
          <w:lang w:eastAsia="zh-CN"/>
        </w:rPr>
        <w:t>(</w:t>
      </w:r>
      <w:r w:rsidRPr="00B05175">
        <w:rPr>
          <w:color w:val="auto"/>
        </w:rPr>
        <w:t xml:space="preserve">c) are measured with Si-based detector while </w:t>
      </w:r>
      <w:r w:rsidR="00F331D6" w:rsidRPr="00B05175">
        <w:rPr>
          <w:rFonts w:hint="eastAsia"/>
          <w:color w:val="auto"/>
          <w:lang w:eastAsia="zh-CN"/>
        </w:rPr>
        <w:t>(</w:t>
      </w:r>
      <w:r w:rsidRPr="00B05175">
        <w:rPr>
          <w:color w:val="auto"/>
        </w:rPr>
        <w:t xml:space="preserve">b) and </w:t>
      </w:r>
      <w:r w:rsidR="00F331D6" w:rsidRPr="00B05175">
        <w:rPr>
          <w:rFonts w:hint="eastAsia"/>
          <w:color w:val="auto"/>
          <w:lang w:eastAsia="zh-CN"/>
        </w:rPr>
        <w:t>(</w:t>
      </w:r>
      <w:r w:rsidRPr="00B05175">
        <w:rPr>
          <w:color w:val="auto"/>
        </w:rPr>
        <w:t xml:space="preserve">d) are with </w:t>
      </w:r>
      <w:proofErr w:type="spellStart"/>
      <w:r w:rsidRPr="00B05175">
        <w:rPr>
          <w:color w:val="auto"/>
        </w:rPr>
        <w:t>InGaAs</w:t>
      </w:r>
      <w:proofErr w:type="spellEnd"/>
      <w:r w:rsidRPr="00B05175">
        <w:rPr>
          <w:color w:val="auto"/>
        </w:rPr>
        <w:t>-based detector.</w:t>
      </w:r>
    </w:p>
    <w:p w14:paraId="0775EE98" w14:textId="77777777" w:rsidR="008D3DF2" w:rsidRPr="00B05175" w:rsidRDefault="008D3DF2" w:rsidP="008D3DF2">
      <w:pPr>
        <w:spacing w:line="360" w:lineRule="auto"/>
        <w:rPr>
          <w:lang w:eastAsia="zh-CN"/>
        </w:rPr>
      </w:pPr>
    </w:p>
    <w:p w14:paraId="524EE89A" w14:textId="1969E192" w:rsidR="008D3DF2" w:rsidRPr="00B05175" w:rsidRDefault="008D3DF2" w:rsidP="008D3DF2">
      <w:pPr>
        <w:pStyle w:val="Title2"/>
        <w:spacing w:line="360" w:lineRule="auto"/>
      </w:pPr>
      <w:r w:rsidRPr="00B05175">
        <w:rPr>
          <w:rFonts w:eastAsiaTheme="minorEastAsia" w:hint="eastAsia"/>
          <w:lang w:eastAsia="zh-CN"/>
        </w:rPr>
        <w:t>Note S</w:t>
      </w:r>
      <w:r w:rsidR="00E04426" w:rsidRPr="00B05175">
        <w:rPr>
          <w:rFonts w:eastAsiaTheme="minorEastAsia" w:hint="eastAsia"/>
          <w:lang w:eastAsia="zh-CN"/>
        </w:rPr>
        <w:t>4</w:t>
      </w:r>
      <w:r w:rsidRPr="00B05175">
        <w:rPr>
          <w:rFonts w:hint="eastAsia"/>
        </w:rPr>
        <w:t xml:space="preserve">.  </w:t>
      </w:r>
      <w:r w:rsidRPr="00B05175">
        <w:t>Detailed explanation of the theoretical model</w:t>
      </w:r>
    </w:p>
    <w:p w14:paraId="2396CA81" w14:textId="5E6CBC3F" w:rsidR="007D2340" w:rsidRPr="00B05175" w:rsidRDefault="008D3DF2" w:rsidP="008D3DF2">
      <w:pPr>
        <w:pStyle w:val="09BodyFirstParagraph"/>
        <w:rPr>
          <w:color w:val="auto"/>
          <w:lang w:eastAsia="zh-CN"/>
        </w:rPr>
      </w:pPr>
      <w:bookmarkStart w:id="1" w:name="_Hlk160644061"/>
      <w:r w:rsidRPr="00B05175">
        <w:rPr>
          <w:color w:val="auto"/>
        </w:rPr>
        <w:t xml:space="preserve">Based on previous studies, the generation of </w:t>
      </w:r>
      <w:r w:rsidRPr="00B05175">
        <w:rPr>
          <w:rFonts w:hint="eastAsia"/>
          <w:color w:val="auto"/>
        </w:rPr>
        <w:t>SH</w:t>
      </w:r>
      <w:r w:rsidRPr="00B05175">
        <w:rPr>
          <w:color w:val="auto"/>
        </w:rPr>
        <w:t xml:space="preserve"> light</w:t>
      </w:r>
      <w:r w:rsidR="00DC0060" w:rsidRPr="00B05175">
        <w:rPr>
          <w:rFonts w:hint="eastAsia"/>
          <w:color w:val="auto"/>
          <w:lang w:eastAsia="zh-CN"/>
        </w:rPr>
        <w:t xml:space="preserve"> can be</w:t>
      </w:r>
      <w:r w:rsidRPr="00B05175">
        <w:rPr>
          <w:color w:val="auto"/>
        </w:rPr>
        <w:t xml:space="preserve"> attributed to self-organized SHG in germanium-doped fibers</w:t>
      </w:r>
      <w:r w:rsidRPr="00B05175">
        <w:rPr>
          <w:rFonts w:hint="eastAsia"/>
          <w:color w:val="auto"/>
        </w:rPr>
        <w:t xml:space="preserve"> of which t</w:t>
      </w:r>
      <w:r w:rsidRPr="00B05175">
        <w:rPr>
          <w:color w:val="auto"/>
        </w:rPr>
        <w:t xml:space="preserve">he </w:t>
      </w:r>
      <w:r w:rsidRPr="00B05175">
        <w:rPr>
          <w:rFonts w:hint="eastAsia"/>
          <w:color w:val="auto"/>
        </w:rPr>
        <w:t>feature</w:t>
      </w:r>
      <w:r w:rsidRPr="00B05175">
        <w:rPr>
          <w:color w:val="auto"/>
        </w:rPr>
        <w:t xml:space="preserve"> is the participation of </w:t>
      </w:r>
      <w:r w:rsidRPr="00B05175">
        <w:rPr>
          <w:rFonts w:hint="eastAsia"/>
          <w:color w:val="auto"/>
        </w:rPr>
        <w:t xml:space="preserve">a </w:t>
      </w:r>
      <w:r w:rsidRPr="00B05175">
        <w:rPr>
          <w:color w:val="auto"/>
        </w:rPr>
        <w:t>static electric field</w:t>
      </w:r>
      <w:r w:rsidR="00757F58" w:rsidRPr="00B05175">
        <w:rPr>
          <w:color w:val="auto"/>
        </w:rPr>
        <w:fldChar w:fldCharType="begin"/>
      </w:r>
      <w:r w:rsidR="00757F58" w:rsidRPr="00B05175">
        <w:rPr>
          <w:color w:val="auto"/>
        </w:rPr>
        <w:instrText xml:space="preserve"> ADDIN ZOTERO_ITEM CSL_CITATION {"citationID":"mT8KUtoA","properties":{"formattedCitation":"\\uc0\\u160{}[3]","plainCitation":" [3]","noteIndex":0},"citationItems":[{"id":40,"uris":["http://zotero.org/users/9272675/items/KBACKPAH"],"itemData":{"id":40,"type":"book","abstract":"\"This book deals with influencing the properties of solids by light-driven electron transport. The theoretical basis of these effects, light-driven ordering and self-organisation, as well as optical motors are presented. With light as a tool, new ways to produce materials are opened.\"--BOOK JACKET","call-number":"QC176.8.E9 A458 2009","collection-number":"141","collection-title":"Springer series in optical sciences","event-place":"Berlin","ISBN":"978-3-540-69887-6","language":"en","note":"OCLC: ocn269433187","number-of-pages":"241","publisher":"Springer","publisher-place":"Berlin","source":"Library of Congress ISBN","title":"Light-driven alignment","author":[{"family":"Antonyuk","given":"Boris P."}],"issued":{"date-parts":[["2009"]]}}}],"schema":"https://github.com/citation-style-language/schema/raw/master/csl-citation.json"} </w:instrText>
      </w:r>
      <w:r w:rsidR="00757F58" w:rsidRPr="00B05175">
        <w:rPr>
          <w:color w:val="auto"/>
        </w:rPr>
        <w:fldChar w:fldCharType="separate"/>
      </w:r>
      <w:r w:rsidR="00757F58" w:rsidRPr="00B05175">
        <w:rPr>
          <w:rFonts w:cs="Times New Roman"/>
          <w:color w:val="auto"/>
          <w:szCs w:val="24"/>
        </w:rPr>
        <w:t> [3]</w:t>
      </w:r>
      <w:r w:rsidR="00757F58" w:rsidRPr="00B05175">
        <w:rPr>
          <w:color w:val="auto"/>
        </w:rPr>
        <w:fldChar w:fldCharType="end"/>
      </w:r>
      <w:r w:rsidRPr="00B05175">
        <w:rPr>
          <w:color w:val="auto"/>
        </w:rPr>
        <w:t>. In 1998, B.P. Antonyuk and V.B. Antonyuk successfully analyzed the SHG in germanium-doped fibers using this theory</w:t>
      </w:r>
      <w:r w:rsidR="00757F58" w:rsidRPr="00B05175">
        <w:rPr>
          <w:color w:val="auto"/>
        </w:rPr>
        <w:fldChar w:fldCharType="begin"/>
      </w:r>
      <w:r w:rsidR="00757F58" w:rsidRPr="00B05175">
        <w:rPr>
          <w:color w:val="auto"/>
        </w:rPr>
        <w:instrText xml:space="preserve"> ADDIN ZOTERO_ITEM CSL_CITATION {"citationID":"cdOaUWFJ","properties":{"formattedCitation":"\\uc0\\u160{}[4]","plainCitation":" [4]","noteIndex":0},"citationItems":[{"id":112,"uris":["http://zotero.org/users/9272675/items/GNNIYW99"],"itemData":{"id":112,"type":"article-journal","abstract":"Interaction of fundamental, second harmonic and generated static electric fields in Ge-doped silica fibers is considered. Frequency doubling for stationary conditions is found to be efficient only at the stage of preparation and is switched off when the fiber is full prepared. If the phase of the incident fundamental wave varies in time in a proper way Žnonstationary conditions. frequency doubling becomes highly efficient and does not decay. q 1998 Elsevier Science B.V.","container-title":"Optics Communications","DOI":"10.1016/S0030-4018(97)00565-8","ISSN":"00304018","issue":"1-3","journalAbbreviation":"Optics Communications","language":"en","page":"143-147","source":"DOI.org (Crossref)","title":"High efficient second harmonic generation in Ge-doped silica fibers","volume":"147","author":[{"family":"Antonyuk","given":"B.P"},{"family":"Antonyuk","given":"V.B"}],"issued":{"date-parts":[["1998",2]]}}}],"schema":"https://github.com/citation-style-language/schema/raw/master/csl-citation.json"} </w:instrText>
      </w:r>
      <w:r w:rsidR="00757F58" w:rsidRPr="00B05175">
        <w:rPr>
          <w:color w:val="auto"/>
        </w:rPr>
        <w:fldChar w:fldCharType="separate"/>
      </w:r>
      <w:r w:rsidR="00757F58" w:rsidRPr="00B05175">
        <w:rPr>
          <w:rFonts w:cs="Times New Roman"/>
          <w:color w:val="auto"/>
          <w:szCs w:val="24"/>
        </w:rPr>
        <w:t> [4]</w:t>
      </w:r>
      <w:r w:rsidR="00757F58" w:rsidRPr="00B05175">
        <w:rPr>
          <w:color w:val="auto"/>
        </w:rPr>
        <w:fldChar w:fldCharType="end"/>
      </w:r>
      <w:r w:rsidRPr="00B05175">
        <w:rPr>
          <w:color w:val="auto"/>
        </w:rPr>
        <w:t>.</w:t>
      </w:r>
      <w:bookmarkStart w:id="2" w:name="_Hlk182519739"/>
      <w:r w:rsidR="007D2340" w:rsidRPr="00B05175">
        <w:rPr>
          <w:color w:val="auto"/>
        </w:rPr>
        <w:t xml:space="preserve"> </w:t>
      </w:r>
      <w:r w:rsidR="007D2340" w:rsidRPr="00B05175">
        <w:rPr>
          <w:color w:val="auto"/>
          <w:lang w:eastAsia="zh-CN"/>
        </w:rPr>
        <w:t>The equations for the theory of self-organized SHG are as follows</w:t>
      </w:r>
      <w:r w:rsidR="0095028D" w:rsidRPr="00B05175">
        <w:rPr>
          <w:color w:val="auto"/>
        </w:rPr>
        <w:fldChar w:fldCharType="begin"/>
      </w:r>
      <w:r w:rsidR="0095028D" w:rsidRPr="00B05175">
        <w:rPr>
          <w:color w:val="auto"/>
        </w:rPr>
        <w:instrText xml:space="preserve"> ADDIN ZOTERO_ITEM CSL_CITATION {"citationID":"cdOaUWFJ","properties":{"formattedCitation":"\\uc0\\u160{}[4]","plainCitation":" [4]","noteIndex":0},"citationItems":[{"id":112,"uris":["http://zotero.org/users/9272675/items/GNNIYW99"],"itemData":{"id":112,"type":"article-journal","abstract":"Interaction of fundamental, second harmonic and generated static electric fields in Ge-doped silica fibers is considered. Frequency doubling for stationary conditions is found to be efficient only at the stage of preparation and is switched off when the fiber is full prepared. If the phase of the incident fundamental wave varies in time in a proper way Žnonstationary conditions. frequency doubling becomes highly efficient and does not decay. q 1998 Elsevier Science B.V.","container-title":"Optics Communications","DOI":"10.1016/S0030-4018(97)00565-8","ISSN":"00304018","issue":"1-3","journalAbbreviation":"Optics Communications","language":"en","page":"143-147","source":"DOI.org (Crossref)","title":"High efficient second harmonic generation in Ge-doped silica fibers","volume":"147","author":[{"family":"Antonyuk","given":"B.P"},{"family":"Antonyuk","given":"V.B"}],"issued":{"date-parts":[["1998",2]]}}}],"schema":"https://github.com/citation-style-language/schema/raw/master/csl-citation.json"} </w:instrText>
      </w:r>
      <w:r w:rsidR="0095028D" w:rsidRPr="00B05175">
        <w:rPr>
          <w:color w:val="auto"/>
        </w:rPr>
        <w:fldChar w:fldCharType="separate"/>
      </w:r>
      <w:r w:rsidR="0095028D" w:rsidRPr="00B05175">
        <w:rPr>
          <w:rFonts w:cs="Times New Roman"/>
          <w:color w:val="auto"/>
          <w:szCs w:val="24"/>
        </w:rPr>
        <w:t> [4]</w:t>
      </w:r>
      <w:r w:rsidR="0095028D" w:rsidRPr="00B05175">
        <w:rPr>
          <w:color w:val="auto"/>
        </w:rPr>
        <w:fldChar w:fldCharType="end"/>
      </w:r>
      <w:r w:rsidR="007D2340" w:rsidRPr="00B05175">
        <w:rPr>
          <w:color w:val="auto"/>
          <w:lang w:eastAsia="zh-CN"/>
        </w:rPr>
        <w:t>:</w:t>
      </w:r>
    </w:p>
    <w:p w14:paraId="73E9B016" w14:textId="2B59AE19" w:rsidR="008D3DF2" w:rsidRPr="00B05175" w:rsidRDefault="008D3DF2" w:rsidP="008D3DF2">
      <w:pPr>
        <w:pStyle w:val="MTDisplayEquation"/>
        <w:rPr>
          <w:color w:val="auto"/>
          <w:lang w:eastAsia="zh-CN"/>
        </w:rPr>
      </w:pPr>
      <w:bookmarkStart w:id="3" w:name="_Hlk182519776"/>
      <w:bookmarkEnd w:id="1"/>
      <w:bookmarkEnd w:id="2"/>
      <w:r w:rsidRPr="00B05175">
        <w:rPr>
          <w:color w:val="auto"/>
        </w:rPr>
        <w:tab/>
      </w:r>
      <w:r w:rsidR="007363D2" w:rsidRPr="00B05175">
        <w:rPr>
          <w:color w:val="auto"/>
          <w:position w:val="-158"/>
        </w:rPr>
        <w:object w:dxaOrig="3120" w:dyaOrig="3260" w14:anchorId="495612F3">
          <v:shape id="_x0000_i1026" type="#_x0000_t75" style="width:155.5pt;height:162.5pt" o:ole="">
            <v:imagedata r:id="rId13" o:title=""/>
          </v:shape>
          <o:OLEObject Type="Embed" ProgID="Equation.DSMT4" ShapeID="_x0000_i1026" DrawAspect="Content" ObjectID="_1801913979" r:id="rId14"/>
        </w:object>
      </w:r>
      <w:r w:rsidRPr="00B05175">
        <w:rPr>
          <w:color w:val="auto"/>
        </w:rPr>
        <w:tab/>
      </w:r>
      <w:r w:rsidR="0095028D" w:rsidRPr="00B05175">
        <w:rPr>
          <w:rFonts w:hint="eastAsia"/>
          <w:color w:val="auto"/>
          <w:lang w:eastAsia="zh-CN"/>
        </w:rPr>
        <w:t>(S2)</w:t>
      </w:r>
    </w:p>
    <w:bookmarkEnd w:id="3"/>
    <w:p w14:paraId="671524F7" w14:textId="77777777" w:rsidR="008D3DF2" w:rsidRPr="00B05175" w:rsidRDefault="008D3DF2" w:rsidP="008D3DF2">
      <w:pPr>
        <w:pStyle w:val="10BodySubsequentParagraph"/>
        <w:rPr>
          <w:color w:val="auto"/>
        </w:rPr>
      </w:pPr>
      <w:r w:rsidRPr="00B05175">
        <w:rPr>
          <w:color w:val="auto"/>
        </w:rPr>
        <w:lastRenderedPageBreak/>
        <w:t>Taking the feedback provided by loss and Rayleigh scattering into account,</w:t>
      </w:r>
      <w:r w:rsidRPr="00B05175">
        <w:rPr>
          <w:rFonts w:hint="eastAsia"/>
          <w:color w:val="auto"/>
        </w:rPr>
        <w:t xml:space="preserve"> we</w:t>
      </w:r>
      <w:r w:rsidRPr="00B05175">
        <w:rPr>
          <w:color w:val="auto"/>
        </w:rPr>
        <w:t xml:space="preserve"> received</w:t>
      </w:r>
      <w:r w:rsidRPr="00B05175">
        <w:rPr>
          <w:rFonts w:hint="eastAsia"/>
          <w:color w:val="auto"/>
        </w:rPr>
        <w:t>:</w:t>
      </w:r>
    </w:p>
    <w:p w14:paraId="31380401" w14:textId="61000244" w:rsidR="008D3DF2" w:rsidRPr="00B05175" w:rsidRDefault="008D3DF2" w:rsidP="008D3DF2">
      <w:pPr>
        <w:pStyle w:val="MTDisplayEquation"/>
        <w:rPr>
          <w:color w:val="auto"/>
        </w:rPr>
      </w:pPr>
      <w:r w:rsidRPr="00B05175">
        <w:rPr>
          <w:color w:val="auto"/>
        </w:rPr>
        <w:tab/>
      </w:r>
      <w:r w:rsidR="006C7F91" w:rsidRPr="006C7F91">
        <w:rPr>
          <w:color w:val="auto"/>
          <w:position w:val="-162"/>
        </w:rPr>
        <w:object w:dxaOrig="4680" w:dyaOrig="3340" w14:anchorId="525156EA">
          <v:shape id="_x0000_i1035" type="#_x0000_t75" style="width:234.5pt;height:166.5pt" o:ole="">
            <v:imagedata r:id="rId15" o:title=""/>
          </v:shape>
          <o:OLEObject Type="Embed" ProgID="Equation.DSMT4" ShapeID="_x0000_i1035" DrawAspect="Content" ObjectID="_1801913980" r:id="rId16"/>
        </w:object>
      </w:r>
      <w:r w:rsidRPr="00B05175">
        <w:rPr>
          <w:color w:val="auto"/>
        </w:rPr>
        <w:tab/>
      </w:r>
      <w:r w:rsidR="0095028D" w:rsidRPr="006C7F91">
        <w:rPr>
          <w:rFonts w:hint="eastAsia"/>
          <w:color w:val="FF0000"/>
          <w:lang w:eastAsia="zh-CN"/>
        </w:rPr>
        <w:t>(S3)</w:t>
      </w:r>
    </w:p>
    <w:p w14:paraId="4CFE5FE5" w14:textId="19E797AC" w:rsidR="008D3DF2" w:rsidRPr="00B05175" w:rsidRDefault="008D3DF2" w:rsidP="008D3DF2">
      <w:pPr>
        <w:pStyle w:val="10BodySubsequentParagraph"/>
        <w:rPr>
          <w:color w:val="auto"/>
        </w:rPr>
      </w:pPr>
      <w:r w:rsidRPr="00B05175">
        <w:rPr>
          <w:rFonts w:hint="eastAsia"/>
          <w:color w:val="auto"/>
        </w:rPr>
        <w:t>where</w:t>
      </w:r>
      <w:r w:rsidRPr="00B05175">
        <w:rPr>
          <w:color w:val="auto"/>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2ω</m:t>
            </m:r>
          </m:sub>
          <m:sup>
            <m:r>
              <w:rPr>
                <w:rFonts w:ascii="Cambria Math" w:hAnsi="Cambria Math"/>
                <w:color w:val="FF0000"/>
              </w:rPr>
              <m:t>n</m:t>
            </m:r>
          </m:sup>
        </m:sSubSup>
      </m:oMath>
      <w:r w:rsidR="006C7F91" w:rsidRPr="006C7F91">
        <w:rPr>
          <w:rFonts w:hint="eastAsia"/>
          <w:color w:val="FF0000"/>
          <w:lang w:eastAsia="zh-CN"/>
        </w:rPr>
        <w:t xml:space="preserve"> </w:t>
      </w:r>
      <w:r w:rsidR="006C7F91" w:rsidRPr="006C7F91">
        <w:rPr>
          <w:color w:val="FF0000"/>
        </w:rPr>
        <w:t xml:space="preserve">and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ω</m:t>
            </m:r>
          </m:sub>
          <m:sup>
            <m:r>
              <w:rPr>
                <w:rFonts w:ascii="Cambria Math" w:hAnsi="Cambria Math"/>
                <w:color w:val="FF0000"/>
              </w:rPr>
              <m:t>n</m:t>
            </m:r>
          </m:sup>
        </m:sSubSup>
      </m:oMath>
      <w:r w:rsidR="006C7F91" w:rsidRPr="004762F1">
        <w:rPr>
          <w:color w:val="auto"/>
        </w:rPr>
        <w:t xml:space="preserve"> </w:t>
      </w:r>
      <w:r w:rsidRPr="00B05175">
        <w:rPr>
          <w:color w:val="auto"/>
        </w:rPr>
        <w:t xml:space="preserve">represent the normalized loss terms for the SH and FW, respectively, and </w:t>
      </w:r>
      <m:oMath>
        <m:sSubSup>
          <m:sSubSupPr>
            <m:ctrlPr>
              <w:rPr>
                <w:rFonts w:ascii="Cambria Math" w:hAnsi="Cambria Math"/>
                <w:i/>
                <w:color w:val="FF0000"/>
              </w:rPr>
            </m:ctrlPr>
          </m:sSubSupPr>
          <m:e>
            <m:r>
              <w:rPr>
                <w:rFonts w:ascii="Cambria Math" w:hAnsi="Cambria Math"/>
                <w:color w:val="FF0000"/>
              </w:rPr>
              <m:t>ε</m:t>
            </m:r>
          </m:e>
          <m:sub>
            <m:r>
              <w:rPr>
                <w:rFonts w:ascii="Cambria Math" w:hAnsi="Cambria Math"/>
                <w:color w:val="FF0000"/>
              </w:rPr>
              <m:t>2ω</m:t>
            </m:r>
          </m:sub>
          <m:sup>
            <m:r>
              <w:rPr>
                <w:rFonts w:ascii="Cambria Math" w:hAnsi="Cambria Math"/>
                <w:color w:val="FF0000"/>
              </w:rPr>
              <m:t>n</m:t>
            </m:r>
          </m:sup>
        </m:sSubSup>
      </m:oMath>
      <w:r w:rsidR="006C7F91" w:rsidRPr="006C7F91">
        <w:rPr>
          <w:rFonts w:hint="eastAsia"/>
          <w:color w:val="FF0000"/>
        </w:rPr>
        <w:t xml:space="preserve"> </w:t>
      </w:r>
      <w:r w:rsidR="006C7F91" w:rsidRPr="006C7F91">
        <w:rPr>
          <w:color w:val="FF0000"/>
        </w:rPr>
        <w:t xml:space="preserve">and </w:t>
      </w:r>
      <m:oMath>
        <m:sSubSup>
          <m:sSubSupPr>
            <m:ctrlPr>
              <w:rPr>
                <w:rFonts w:ascii="Cambria Math" w:hAnsi="Cambria Math"/>
                <w:i/>
                <w:color w:val="FF0000"/>
              </w:rPr>
            </m:ctrlPr>
          </m:sSubSupPr>
          <m:e>
            <m:r>
              <w:rPr>
                <w:rFonts w:ascii="Cambria Math" w:hAnsi="Cambria Math"/>
                <w:color w:val="FF0000"/>
              </w:rPr>
              <m:t>ε</m:t>
            </m:r>
          </m:e>
          <m:sub>
            <m:r>
              <w:rPr>
                <w:rFonts w:ascii="Cambria Math" w:hAnsi="Cambria Math"/>
                <w:color w:val="FF0000"/>
              </w:rPr>
              <m:t>ω</m:t>
            </m:r>
          </m:sub>
          <m:sup>
            <m:r>
              <w:rPr>
                <w:rFonts w:ascii="Cambria Math" w:hAnsi="Cambria Math"/>
                <w:color w:val="FF0000"/>
              </w:rPr>
              <m:t>n</m:t>
            </m:r>
          </m:sup>
        </m:sSubSup>
      </m:oMath>
      <w:r w:rsidRPr="00B05175">
        <w:rPr>
          <w:color w:val="auto"/>
        </w:rPr>
        <w:t xml:space="preserve"> denote the coefficients of Rayleigh scattering light of the SH and FW being total-reflected.</w:t>
      </w:r>
      <w:r w:rsidRPr="00B05175">
        <w:rPr>
          <w:rFonts w:hint="eastAsia"/>
          <w:color w:val="auto"/>
        </w:rPr>
        <w:t xml:space="preserve"> </w:t>
      </w:r>
      <w:r w:rsidRPr="00B05175">
        <w:rPr>
          <w:color w:val="auto"/>
        </w:rPr>
        <w:t>They are calculated as follows:</w:t>
      </w:r>
    </w:p>
    <w:p w14:paraId="55B1C39C" w14:textId="5F6FCA19" w:rsidR="008D3DF2" w:rsidRPr="00B05175" w:rsidRDefault="008D3DF2" w:rsidP="008D3DF2">
      <w:pPr>
        <w:pStyle w:val="MTDisplayEquation"/>
        <w:rPr>
          <w:color w:val="auto"/>
        </w:rPr>
      </w:pPr>
      <w:r w:rsidRPr="00B05175">
        <w:rPr>
          <w:color w:val="auto"/>
        </w:rPr>
        <w:tab/>
      </w:r>
      <w:r w:rsidR="006C7F91" w:rsidRPr="006C7F91">
        <w:rPr>
          <w:color w:val="FF0000"/>
          <w:position w:val="-54"/>
        </w:rPr>
        <w:object w:dxaOrig="1900" w:dyaOrig="1180" w14:anchorId="768CE0A6">
          <v:shape id="_x0000_i1037" type="#_x0000_t75" style="width:95.5pt;height:59pt" o:ole="">
            <v:imagedata r:id="rId17" o:title=""/>
          </v:shape>
          <o:OLEObject Type="Embed" ProgID="Equation.DSMT4" ShapeID="_x0000_i1037" DrawAspect="Content" ObjectID="_1801913981" r:id="rId18"/>
        </w:object>
      </w:r>
      <w:r w:rsidRPr="006C7F91">
        <w:rPr>
          <w:color w:val="FF0000"/>
        </w:rPr>
        <w:tab/>
      </w:r>
      <w:r w:rsidR="0095028D" w:rsidRPr="006C7F91">
        <w:rPr>
          <w:rFonts w:hint="eastAsia"/>
          <w:color w:val="FF0000"/>
          <w:lang w:eastAsia="zh-CN"/>
        </w:rPr>
        <w:t>(S4)</w:t>
      </w:r>
    </w:p>
    <w:p w14:paraId="1FAA1556" w14:textId="51B81566" w:rsidR="008D3DF2" w:rsidRPr="00B05175" w:rsidRDefault="00000000" w:rsidP="008D3DF2">
      <w:pPr>
        <w:pStyle w:val="10BodySubsequentParagraph"/>
        <w:rPr>
          <w:color w:val="auto"/>
        </w:rPr>
      </w:pPr>
      <m:oMath>
        <m:sSub>
          <m:sSubPr>
            <m:ctrlPr>
              <w:rPr>
                <w:rFonts w:ascii="Cambria Math" w:hAnsi="Cambria Math"/>
                <w:i/>
                <w:iCs/>
                <w:color w:val="auto"/>
              </w:rPr>
            </m:ctrlPr>
          </m:sSubPr>
          <m:e>
            <m:r>
              <m:rPr>
                <m:nor/>
              </m:rPr>
              <w:rPr>
                <w:i/>
                <w:iCs/>
                <w:color w:val="auto"/>
              </w:rPr>
              <m:t>α</m:t>
            </m:r>
          </m:e>
          <m:sub>
            <m:r>
              <m:rPr>
                <m:nor/>
              </m:rPr>
              <w:rPr>
                <w:i/>
                <w:iCs/>
                <w:color w:val="auto"/>
              </w:rPr>
              <m:t>ω</m:t>
            </m:r>
          </m:sub>
        </m:sSub>
        <m:r>
          <m:rPr>
            <m:nor/>
          </m:rPr>
          <w:rPr>
            <w:color w:val="auto"/>
          </w:rPr>
          <m:t>=1.8</m:t>
        </m:r>
        <m:r>
          <m:rPr>
            <m:nor/>
          </m:rPr>
          <w:rPr>
            <w:rFonts w:hint="eastAsia"/>
            <w:color w:val="auto"/>
          </w:rPr>
          <m:t xml:space="preserve"> </m:t>
        </m:r>
        <m:r>
          <m:rPr>
            <m:nor/>
          </m:rPr>
          <w:rPr>
            <w:color w:val="auto"/>
          </w:rPr>
          <m:t>dB/km</m:t>
        </m:r>
      </m:oMath>
      <w:r w:rsidR="008D3DF2" w:rsidRPr="00B05175">
        <w:rPr>
          <w:rFonts w:hint="eastAsia"/>
          <w:color w:val="auto"/>
        </w:rPr>
        <w:t xml:space="preserve">, </w:t>
      </w:r>
      <m:oMath>
        <m:sSub>
          <m:sSubPr>
            <m:ctrlPr>
              <w:rPr>
                <w:rFonts w:ascii="Cambria Math" w:hAnsi="Cambria Math"/>
                <w:color w:val="auto"/>
              </w:rPr>
            </m:ctrlPr>
          </m:sSubPr>
          <m:e>
            <m:r>
              <m:rPr>
                <m:nor/>
              </m:rPr>
              <w:rPr>
                <w:i/>
                <w:iCs/>
                <w:color w:val="auto"/>
              </w:rPr>
              <m:t>α</m:t>
            </m:r>
          </m:e>
          <m:sub>
            <m:r>
              <m:rPr>
                <m:nor/>
              </m:rPr>
              <w:rPr>
                <w:rFonts w:hint="eastAsia"/>
                <w:color w:val="auto"/>
              </w:rPr>
              <m:t>2</m:t>
            </m:r>
            <m:r>
              <m:rPr>
                <m:nor/>
              </m:rPr>
              <w:rPr>
                <w:i/>
                <w:iCs/>
                <w:color w:val="auto"/>
              </w:rPr>
              <m:t>ω</m:t>
            </m:r>
          </m:sub>
        </m:sSub>
        <m:r>
          <m:rPr>
            <m:nor/>
          </m:rPr>
          <w:rPr>
            <w:color w:val="auto"/>
          </w:rPr>
          <m:t>=</m:t>
        </m:r>
        <m:r>
          <m:rPr>
            <m:nor/>
          </m:rPr>
          <w:rPr>
            <w:rFonts w:hint="eastAsia"/>
            <w:color w:val="auto"/>
          </w:rPr>
          <m:t xml:space="preserve">9 </m:t>
        </m:r>
        <m:r>
          <m:rPr>
            <m:nor/>
          </m:rPr>
          <w:rPr>
            <w:color w:val="auto"/>
          </w:rPr>
          <m:t>dB/km</m:t>
        </m:r>
      </m:oMath>
      <w:r w:rsidR="008D3DF2" w:rsidRPr="00B05175">
        <w:rPr>
          <w:rFonts w:hint="eastAsia"/>
          <w:color w:val="auto"/>
        </w:rPr>
        <w:t>,</w:t>
      </w:r>
      <w:r w:rsidR="00E35FEB" w:rsidRPr="00B05175">
        <w:rPr>
          <w:rFonts w:ascii="Cambria Math" w:hAnsi="Cambria Math"/>
          <w:i/>
          <w:iCs/>
          <w:color w:val="auto"/>
        </w:rPr>
        <w:t xml:space="preserve"> </w:t>
      </w:r>
      <m:oMath>
        <m:sSub>
          <m:sSubPr>
            <m:ctrlPr>
              <w:rPr>
                <w:rFonts w:ascii="Cambria Math" w:hAnsi="Cambria Math"/>
                <w:i/>
                <w:iCs/>
                <w:color w:val="auto"/>
              </w:rPr>
            </m:ctrlPr>
          </m:sSubPr>
          <m:e>
            <m:r>
              <w:rPr>
                <w:rFonts w:ascii="Cambria Math" w:hAnsi="Cambria Math"/>
                <w:color w:val="auto"/>
              </w:rPr>
              <m:t>ε</m:t>
            </m:r>
          </m:e>
          <m:sub>
            <m:r>
              <m:rPr>
                <m:nor/>
              </m:rPr>
              <w:rPr>
                <w:i/>
                <w:iCs/>
                <w:color w:val="auto"/>
              </w:rPr>
              <m:t>ω</m:t>
            </m:r>
          </m:sub>
        </m:sSub>
        <m:r>
          <m:rPr>
            <m:nor/>
          </m:rPr>
          <w:rPr>
            <w:color w:val="auto"/>
          </w:rPr>
          <m:t>=</m:t>
        </m:r>
        <m:r>
          <m:rPr>
            <m:nor/>
          </m:rPr>
          <w:rPr>
            <w:rFonts w:ascii="Cambria Math" w:hint="eastAsia"/>
            <w:color w:val="auto"/>
            <w:lang w:eastAsia="zh-CN"/>
          </w:rPr>
          <m:t>0.68</m:t>
        </m:r>
        <m:r>
          <m:rPr>
            <m:nor/>
          </m:rPr>
          <w:rPr>
            <w:rFonts w:ascii="Cambria Math" w:hAnsi="Cambria Math"/>
            <w:color w:val="auto"/>
            <w:lang w:eastAsia="zh-CN"/>
          </w:rPr>
          <m:t>×</m:t>
        </m:r>
        <m:sSup>
          <m:sSupPr>
            <m:ctrlPr>
              <w:rPr>
                <w:rFonts w:ascii="Cambria Math" w:hAnsi="Cambria Math"/>
                <w:i/>
                <w:color w:val="auto"/>
                <w:lang w:eastAsia="zh-CN"/>
              </w:rPr>
            </m:ctrlPr>
          </m:sSupPr>
          <m:e>
            <m:r>
              <w:rPr>
                <w:rFonts w:ascii="Cambria Math"/>
                <w:color w:val="auto"/>
                <w:lang w:eastAsia="zh-CN"/>
              </w:rPr>
              <m:t>10</m:t>
            </m:r>
          </m:e>
          <m:sup>
            <m:r>
              <w:rPr>
                <w:rFonts w:ascii="Cambria Math"/>
                <w:color w:val="auto"/>
                <w:lang w:eastAsia="zh-CN"/>
              </w:rPr>
              <m:t>-</m:t>
            </m:r>
            <m:r>
              <w:rPr>
                <w:rFonts w:ascii="Cambria Math"/>
                <w:color w:val="auto"/>
                <w:lang w:eastAsia="zh-CN"/>
              </w:rPr>
              <m:t>6</m:t>
            </m:r>
          </m:sup>
        </m:sSup>
        <m:r>
          <m:rPr>
            <m:nor/>
          </m:rPr>
          <w:rPr>
            <w:color w:val="auto"/>
          </w:rPr>
          <m:t>/m</m:t>
        </m:r>
      </m:oMath>
      <w:r w:rsidR="00E35FEB" w:rsidRPr="00B05175">
        <w:rPr>
          <w:rFonts w:hint="eastAsia"/>
          <w:color w:val="auto"/>
        </w:rPr>
        <w:t xml:space="preserve">, </w:t>
      </w:r>
      <m:oMath>
        <m:sSub>
          <m:sSubPr>
            <m:ctrlPr>
              <w:rPr>
                <w:rFonts w:ascii="Cambria Math" w:hAnsi="Cambria Math"/>
                <w:color w:val="auto"/>
              </w:rPr>
            </m:ctrlPr>
          </m:sSubPr>
          <m:e>
            <m:r>
              <w:rPr>
                <w:rFonts w:ascii="Cambria Math" w:hAnsi="Cambria Math"/>
                <w:color w:val="auto"/>
              </w:rPr>
              <m:t>ε</m:t>
            </m:r>
          </m:e>
          <m:sub>
            <m:r>
              <m:rPr>
                <m:nor/>
              </m:rPr>
              <w:rPr>
                <w:rFonts w:hint="eastAsia"/>
                <w:color w:val="auto"/>
              </w:rPr>
              <m:t>2</m:t>
            </m:r>
            <m:r>
              <m:rPr>
                <m:nor/>
              </m:rPr>
              <w:rPr>
                <w:i/>
                <w:iCs/>
                <w:color w:val="auto"/>
              </w:rPr>
              <m:t>ω</m:t>
            </m:r>
          </m:sub>
        </m:sSub>
        <m:r>
          <m:rPr>
            <m:nor/>
          </m:rPr>
          <w:rPr>
            <w:color w:val="auto"/>
          </w:rPr>
          <m:t>=</m:t>
        </m:r>
        <m:r>
          <m:rPr>
            <m:nor/>
          </m:rPr>
          <w:rPr>
            <w:rFonts w:ascii="Cambria Math" w:hint="eastAsia"/>
            <w:color w:val="auto"/>
            <w:lang w:eastAsia="zh-CN"/>
          </w:rPr>
          <m:t>1</m:t>
        </m:r>
        <m:r>
          <m:rPr>
            <m:nor/>
          </m:rPr>
          <w:rPr>
            <w:rFonts w:ascii="Cambria Math" w:hAnsi="Cambria Math"/>
            <w:color w:val="auto"/>
            <w:lang w:eastAsia="zh-CN"/>
          </w:rPr>
          <m:t>×</m:t>
        </m:r>
        <m:sSup>
          <m:sSupPr>
            <m:ctrlPr>
              <w:rPr>
                <w:rFonts w:ascii="Cambria Math" w:hAnsi="Cambria Math"/>
                <w:i/>
                <w:color w:val="auto"/>
                <w:lang w:eastAsia="zh-CN"/>
              </w:rPr>
            </m:ctrlPr>
          </m:sSupPr>
          <m:e>
            <m:r>
              <w:rPr>
                <w:rFonts w:ascii="Cambria Math"/>
                <w:color w:val="auto"/>
                <w:lang w:eastAsia="zh-CN"/>
              </w:rPr>
              <m:t>10</m:t>
            </m:r>
          </m:e>
          <m:sup>
            <m:r>
              <w:rPr>
                <w:rFonts w:ascii="Cambria Math"/>
                <w:color w:val="auto"/>
                <w:lang w:eastAsia="zh-CN"/>
              </w:rPr>
              <m:t>-</m:t>
            </m:r>
            <m:r>
              <w:rPr>
                <w:rFonts w:ascii="Cambria Math"/>
                <w:color w:val="auto"/>
                <w:lang w:eastAsia="zh-CN"/>
              </w:rPr>
              <m:t>5</m:t>
            </m:r>
          </m:sup>
        </m:sSup>
        <m:r>
          <m:rPr>
            <m:nor/>
          </m:rPr>
          <w:rPr>
            <w:color w:val="auto"/>
          </w:rPr>
          <m:t>/m</m:t>
        </m:r>
      </m:oMath>
      <w:r w:rsidR="008D3DF2" w:rsidRPr="00B05175">
        <w:rPr>
          <w:color w:val="auto"/>
        </w:rPr>
        <w:t>. Additionally, point feedback is provided by the FLM:</w:t>
      </w:r>
    </w:p>
    <w:p w14:paraId="5B0139AA" w14:textId="4BA3FDAA" w:rsidR="008D3DF2" w:rsidRPr="00B05175" w:rsidRDefault="00833FD5" w:rsidP="00833FD5">
      <w:pPr>
        <w:pStyle w:val="MTDisplayEquation"/>
        <w:rPr>
          <w:color w:val="auto"/>
        </w:rPr>
      </w:pPr>
      <w:r w:rsidRPr="00B05175">
        <w:rPr>
          <w:color w:val="auto"/>
        </w:rPr>
        <w:tab/>
      </w:r>
      <w:r w:rsidRPr="00B05175">
        <w:rPr>
          <w:color w:val="auto"/>
          <w:position w:val="-28"/>
        </w:rPr>
        <w:object w:dxaOrig="1840" w:dyaOrig="660" w14:anchorId="24E58508">
          <v:shape id="_x0000_i1029" type="#_x0000_t75" style="width:92pt;height:32.5pt" o:ole="">
            <v:imagedata r:id="rId19" o:title=""/>
          </v:shape>
          <o:OLEObject Type="Embed" ProgID="Equation.DSMT4" ShapeID="_x0000_i1029" DrawAspect="Content" ObjectID="_1801913982" r:id="rId20"/>
        </w:object>
      </w:r>
      <w:r w:rsidRPr="00B05175">
        <w:rPr>
          <w:color w:val="auto"/>
        </w:rPr>
        <w:tab/>
      </w:r>
      <w:r w:rsidR="0095028D" w:rsidRPr="00B05175">
        <w:rPr>
          <w:rFonts w:hint="eastAsia"/>
          <w:color w:val="auto"/>
          <w:lang w:eastAsia="zh-CN"/>
        </w:rPr>
        <w:t>(S5)</w:t>
      </w:r>
    </w:p>
    <w:p w14:paraId="590E1C27" w14:textId="46935204" w:rsidR="008D3DF2" w:rsidRPr="00B05175" w:rsidRDefault="0095028D" w:rsidP="00235FA7">
      <w:pPr>
        <w:pStyle w:val="10BodySubsequentParagraph"/>
        <w:rPr>
          <w:color w:val="auto"/>
          <w:lang w:eastAsia="zh-CN"/>
        </w:rPr>
      </w:pPr>
      <w:r w:rsidRPr="00B05175">
        <w:rPr>
          <w:color w:val="auto"/>
          <w:lang w:eastAsia="zh-CN"/>
        </w:rPr>
        <w:t>The cavity is formed through distributed feedback and point feedback. Distributed feedback is manifested through the Rayleigh scattering term, while point feedback is reflected at the boundaries.</w:t>
      </w:r>
      <w:r w:rsidR="006C7F91">
        <w:rPr>
          <w:rFonts w:hint="eastAsia"/>
          <w:color w:val="auto"/>
          <w:lang w:eastAsia="zh-CN"/>
        </w:rPr>
        <w:t xml:space="preserve"> </w:t>
      </w:r>
      <w:r w:rsidR="00235FA7" w:rsidRPr="00B05175">
        <w:rPr>
          <w:color w:val="auto"/>
        </w:rPr>
        <w:t>The setting of normalized coefficients is the same as previous research</w:t>
      </w:r>
      <w:r w:rsidR="00757F58" w:rsidRPr="00B05175">
        <w:rPr>
          <w:color w:val="auto"/>
        </w:rPr>
        <w:fldChar w:fldCharType="begin"/>
      </w:r>
      <w:r w:rsidR="00757F58" w:rsidRPr="00B05175">
        <w:rPr>
          <w:color w:val="auto"/>
        </w:rPr>
        <w:instrText xml:space="preserve"> ADDIN ZOTERO_ITEM CSL_CITATION {"citationID":"gKaC1M5e","properties":{"formattedCitation":"\\uc0\\u160{}[4]","plainCitation":" [4]","noteIndex":0},"citationItems":[{"id":112,"uris":["http://zotero.org/users/9272675/items/GNNIYW99"],"itemData":{"id":112,"type":"article-journal","abstract":"Interaction of fundamental, second harmonic and generated static electric fields in Ge-doped silica fibers is considered. Frequency doubling for stationary conditions is found to be efficient only at the stage of preparation and is switched off when the fiber is full prepared. If the phase of the incident fundamental wave varies in time in a proper way Žnonstationary conditions. frequency doubling becomes highly efficient and does not decay. q 1998 Elsevier Science B.V.","container-title":"Optics Communications","DOI":"10.1016/S0030-4018(97)00565-8","ISSN":"00304018","issue":"1-3","journalAbbreviation":"Optics Communications","language":"en","page":"143-147","source":"DOI.org (Crossref)","title":"High efficient second harmonic generation in Ge-doped silica fibers","volume":"147","author":[{"family":"Antonyuk","given":"B.P"},{"family":"Antonyuk","given":"V.B"}],"issued":{"date-parts":[["1998",2]]}}}],"schema":"https://github.com/citation-style-language/schema/raw/master/csl-citation.json"} </w:instrText>
      </w:r>
      <w:r w:rsidR="00757F58" w:rsidRPr="00B05175">
        <w:rPr>
          <w:color w:val="auto"/>
        </w:rPr>
        <w:fldChar w:fldCharType="separate"/>
      </w:r>
      <w:r w:rsidR="00757F58" w:rsidRPr="00B05175">
        <w:rPr>
          <w:rFonts w:cs="Times New Roman"/>
          <w:color w:val="auto"/>
          <w:szCs w:val="24"/>
        </w:rPr>
        <w:t> [4]</w:t>
      </w:r>
      <w:r w:rsidR="00757F58" w:rsidRPr="00B05175">
        <w:rPr>
          <w:color w:val="auto"/>
        </w:rPr>
        <w:fldChar w:fldCharType="end"/>
      </w:r>
      <w:r w:rsidR="00235FA7" w:rsidRPr="00B05175">
        <w:rPr>
          <w:rFonts w:hint="eastAsia"/>
          <w:color w:val="auto"/>
          <w:lang w:eastAsia="zh-CN"/>
        </w:rPr>
        <w:t>.</w:t>
      </w:r>
      <w:r w:rsidR="00235FA7" w:rsidRPr="00B05175">
        <w:rPr>
          <w:color w:val="auto"/>
          <w:vertAlign w:val="superscript"/>
          <w:lang w:eastAsia="zh-CN"/>
        </w:rPr>
        <w:t xml:space="preserve"> </w:t>
      </w:r>
      <w:r w:rsidR="00235FA7" w:rsidRPr="00B05175">
        <w:rPr>
          <w:color w:val="auto"/>
          <w:lang w:eastAsia="zh-CN"/>
        </w:rPr>
        <w:t xml:space="preserve">In terms of </w:t>
      </w:r>
      <w:r w:rsidR="00235FA7" w:rsidRPr="00B05175">
        <w:rPr>
          <w:rFonts w:hint="eastAsia"/>
          <w:color w:val="auto"/>
          <w:lang w:eastAsia="zh-CN"/>
        </w:rPr>
        <w:t xml:space="preserve">the </w:t>
      </w:r>
      <w:r w:rsidR="00235FA7" w:rsidRPr="00B05175">
        <w:rPr>
          <w:color w:val="auto"/>
          <w:lang w:eastAsia="zh-CN"/>
        </w:rPr>
        <w:t>initial conditions,</w:t>
      </w:r>
      <w:r w:rsidR="00235FA7" w:rsidRPr="00B05175">
        <w:rPr>
          <w:rFonts w:hint="eastAsia"/>
          <w:color w:val="auto"/>
          <w:lang w:eastAsia="zh-CN"/>
        </w:rPr>
        <w:t xml:space="preserve"> </w:t>
      </w:r>
      <w:r w:rsidR="008D3DF2" w:rsidRPr="00B05175">
        <w:rPr>
          <w:color w:val="auto"/>
          <w:lang w:eastAsia="zh-CN"/>
        </w:rPr>
        <w:t xml:space="preserve">a peak power </w:t>
      </w:r>
      <w:r w:rsidR="00235FA7" w:rsidRPr="00B05175">
        <w:rPr>
          <w:color w:val="auto"/>
          <w:lang w:eastAsia="zh-CN"/>
        </w:rPr>
        <w:t xml:space="preserve">density </w:t>
      </w:r>
      <w:r w:rsidR="008D3DF2" w:rsidRPr="00B05175">
        <w:rPr>
          <w:color w:val="auto"/>
          <w:lang w:eastAsia="zh-CN"/>
        </w:rPr>
        <w:t>of ~10</w:t>
      </w:r>
      <w:r w:rsidR="008D3DF2" w:rsidRPr="00B05175">
        <w:rPr>
          <w:color w:val="auto"/>
          <w:vertAlign w:val="superscript"/>
          <w:lang w:eastAsia="zh-CN"/>
        </w:rPr>
        <w:t>9</w:t>
      </w:r>
      <w:r w:rsidR="008D3DF2" w:rsidRPr="00B05175">
        <w:rPr>
          <w:color w:val="auto"/>
          <w:lang w:eastAsia="zh-CN"/>
        </w:rPr>
        <w:t>  W/cm</w:t>
      </w:r>
      <w:r w:rsidR="008D3DF2" w:rsidRPr="00B05175">
        <w:rPr>
          <w:color w:val="auto"/>
          <w:vertAlign w:val="superscript"/>
          <w:lang w:eastAsia="zh-CN"/>
        </w:rPr>
        <w:t>2</w:t>
      </w:r>
      <w:r w:rsidR="008D3DF2" w:rsidRPr="00B05175">
        <w:rPr>
          <w:color w:val="auto"/>
          <w:lang w:eastAsia="zh-CN"/>
        </w:rPr>
        <w:t xml:space="preserve"> corresponds to </w:t>
      </w:r>
      <m:oMath>
        <m:r>
          <m:rPr>
            <m:nor/>
          </m:rPr>
          <w:rPr>
            <w:i/>
            <w:iCs/>
            <w:color w:val="auto"/>
            <w:lang w:eastAsia="zh-CN"/>
          </w:rPr>
          <m:t>E</m:t>
        </m:r>
        <m:r>
          <m:rPr>
            <m:nor/>
          </m:rPr>
          <w:rPr>
            <w:color w:val="auto"/>
            <w:lang w:eastAsia="zh-CN"/>
          </w:rPr>
          <m:t>=1</m:t>
        </m:r>
        <m:r>
          <m:rPr>
            <m:nor/>
          </m:rPr>
          <w:rPr>
            <w:rFonts w:ascii="Cambria Math"/>
            <w:color w:val="auto"/>
            <w:lang w:eastAsia="zh-CN"/>
          </w:rPr>
          <w:fldChar w:fldCharType="begin"/>
        </m:r>
        <m:r>
          <m:rPr>
            <m:sty m:val="p"/>
          </m:rPr>
          <w:rPr>
            <w:rFonts w:ascii="Cambria Math"/>
            <w:color w:val="auto"/>
            <w:lang w:eastAsia="zh-CN"/>
          </w:rPr>
          <m:t xml:space="preserve"> ADDIN ZOTERO_ITEM CSL_CITATION {"citationID":"mPYGbJkv","properties":{"formattedCitation":"\\uc0\\u160{}[5]","plainCitation":"</m:t>
        </m:r>
        <m:r>
          <m:rPr>
            <m:sty m:val="p"/>
          </m:rPr>
          <w:rPr>
            <w:rFonts w:ascii="Cambria Math"/>
            <w:color w:val="auto"/>
            <w:lang w:eastAsia="zh-CN"/>
          </w:rPr>
          <m:t> </m:t>
        </m:r>
        <m:r>
          <m:rPr>
            <m:sty m:val="p"/>
          </m:rPr>
          <w:rPr>
            <w:rFonts w:ascii="Cambria Math"/>
            <w:color w:val="auto"/>
            <w:lang w:eastAsia="zh-CN"/>
          </w:rPr>
          <m:t>[5]","noteIndex":0},"citationItems":[{"id":31,"uris":["http://zotero.org/users/9272675/items/MXT2975Q"],"itemData":{"id":31,"type":"article-journal","container-title":"Optics Letters","DOI":"10.1364/OL.43.002791","ISSN":"0146-9592, 1539-4794","issue":"12","journalAbbreviation":"Opt. Lett.","language":"en","page":"2791","source":"DOI.org (Crossref)","title":"Influence of attenuation on self-organized second-harmonic generation in a germanium-doped microstructured silica fiber","volume":"43","author":[{"family":"Majchrowska","given":"Syliwa"},{"family":"Pabisiak","given":"Jakub"},{"family":"Martynkien","given":"Tadeusz"},{"family":"Mergo","given":"Pawe</m:t>
        </m:r>
        <m:r>
          <m:rPr>
            <m:sty m:val="p"/>
          </m:rPr>
          <w:rPr>
            <w:rFonts w:ascii="Cambria Math"/>
            <w:color w:val="auto"/>
            <w:lang w:eastAsia="zh-CN"/>
          </w:rPr>
          <m:t>ł</m:t>
        </m:r>
        <m:r>
          <m:rPr>
            <m:sty m:val="p"/>
          </m:rPr>
          <w:rPr>
            <w:rFonts w:ascii="Cambria Math"/>
            <w:color w:val="auto"/>
            <w:lang w:eastAsia="zh-CN"/>
          </w:rPr>
          <m:t xml:space="preserve">"},{"family":"Tarnowski","given":"Karol"}],"issued":{"date-parts":[["2018",6,15]]}}}],"schema":"https://github.com/citation-style-language/schema/raw/master/csl-citation.json"} </m:t>
        </m:r>
        <m:r>
          <m:rPr>
            <m:nor/>
          </m:rPr>
          <w:rPr>
            <w:rFonts w:ascii="Cambria Math"/>
            <w:color w:val="auto"/>
            <w:lang w:eastAsia="zh-CN"/>
          </w:rPr>
          <w:fldChar w:fldCharType="separate"/>
        </m:r>
      </m:oMath>
      <w:r w:rsidR="00757F58" w:rsidRPr="00B05175">
        <w:rPr>
          <w:rFonts w:ascii="Cambria Math" w:hAnsi="Cambria Math" w:cs="Times New Roman"/>
          <w:color w:val="auto"/>
          <w:szCs w:val="24"/>
        </w:rPr>
        <w:t> [5]</w:t>
      </w:r>
      <m:oMath>
        <m:r>
          <m:rPr>
            <m:nor/>
          </m:rPr>
          <w:rPr>
            <w:rFonts w:ascii="Cambria Math"/>
            <w:color w:val="auto"/>
            <w:lang w:eastAsia="zh-CN"/>
          </w:rPr>
          <w:fldChar w:fldCharType="end"/>
        </m:r>
      </m:oMath>
      <w:r w:rsidR="008D3DF2" w:rsidRPr="00B05175">
        <w:rPr>
          <w:color w:val="auto"/>
          <w:lang w:eastAsia="zh-CN"/>
        </w:rPr>
        <w:t>. According to our measurement results</w:t>
      </w:r>
      <w:r w:rsidR="00235FA7" w:rsidRPr="00B05175">
        <w:rPr>
          <w:rFonts w:hint="eastAsia"/>
          <w:color w:val="auto"/>
          <w:lang w:eastAsia="zh-CN"/>
        </w:rPr>
        <w:t xml:space="preserve"> of </w:t>
      </w:r>
      <w:r w:rsidR="008D3DF2" w:rsidRPr="00B05175">
        <w:rPr>
          <w:color w:val="auto"/>
          <w:lang w:eastAsia="zh-CN"/>
        </w:rPr>
        <w:t>the</w:t>
      </w:r>
      <w:r w:rsidR="00235FA7" w:rsidRPr="00B05175">
        <w:rPr>
          <w:rFonts w:hint="eastAsia"/>
          <w:color w:val="auto"/>
          <w:lang w:eastAsia="zh-CN"/>
        </w:rPr>
        <w:t xml:space="preserve"> o</w:t>
      </w:r>
      <w:r w:rsidR="00235FA7" w:rsidRPr="00B05175">
        <w:rPr>
          <w:color w:val="auto"/>
          <w:lang w:eastAsia="zh-CN"/>
        </w:rPr>
        <w:t xml:space="preserve">utput power and </w:t>
      </w:r>
      <w:r w:rsidR="00235FA7" w:rsidRPr="00B05175">
        <w:rPr>
          <w:rFonts w:hint="eastAsia"/>
          <w:color w:val="auto"/>
          <w:lang w:eastAsia="zh-CN"/>
        </w:rPr>
        <w:t>temporal</w:t>
      </w:r>
      <w:r w:rsidR="00235FA7" w:rsidRPr="00B05175">
        <w:rPr>
          <w:color w:val="auto"/>
          <w:lang w:eastAsia="zh-CN"/>
        </w:rPr>
        <w:t xml:space="preserve"> characteristics</w:t>
      </w:r>
      <w:r w:rsidR="00235FA7" w:rsidRPr="00B05175">
        <w:rPr>
          <w:rFonts w:hint="eastAsia"/>
          <w:color w:val="auto"/>
          <w:lang w:eastAsia="zh-CN"/>
        </w:rPr>
        <w:t>, t</w:t>
      </w:r>
      <w:r w:rsidR="008D3DF2" w:rsidRPr="00B05175">
        <w:rPr>
          <w:color w:val="auto"/>
          <w:lang w:eastAsia="zh-CN"/>
        </w:rPr>
        <w:t xml:space="preserve">he peak power density </w:t>
      </w:r>
      <w:r w:rsidR="00235FA7" w:rsidRPr="00B05175">
        <w:rPr>
          <w:rFonts w:hint="eastAsia"/>
          <w:color w:val="auto"/>
          <w:lang w:eastAsia="zh-CN"/>
        </w:rPr>
        <w:t>can be</w:t>
      </w:r>
      <w:r w:rsidR="008D3DF2" w:rsidRPr="00B05175">
        <w:rPr>
          <w:color w:val="auto"/>
          <w:lang w:eastAsia="zh-CN"/>
        </w:rPr>
        <w:t xml:space="preserve"> calculated </w:t>
      </w:r>
      <w:r w:rsidR="00235FA7" w:rsidRPr="00B05175">
        <w:rPr>
          <w:rFonts w:hint="eastAsia"/>
          <w:color w:val="auto"/>
          <w:lang w:eastAsia="zh-CN"/>
        </w:rPr>
        <w:t>by</w:t>
      </w:r>
      <w:r w:rsidR="008D3DF2" w:rsidRPr="00B05175">
        <w:rPr>
          <w:color w:val="auto"/>
          <w:lang w:eastAsia="zh-CN"/>
        </w:rPr>
        <w:t xml:space="preserve"> the formula:</w:t>
      </w:r>
    </w:p>
    <w:p w14:paraId="0D5AE581" w14:textId="704DD5F1" w:rsidR="008D3DF2" w:rsidRPr="00B05175" w:rsidRDefault="00833FD5" w:rsidP="00833FD5">
      <w:pPr>
        <w:pStyle w:val="MTDisplayEquation"/>
        <w:rPr>
          <w:color w:val="auto"/>
        </w:rPr>
      </w:pPr>
      <w:r w:rsidRPr="00B05175">
        <w:rPr>
          <w:color w:val="auto"/>
          <w:lang w:eastAsia="zh-CN"/>
        </w:rPr>
        <w:tab/>
      </w:r>
      <w:r w:rsidRPr="00B05175">
        <w:rPr>
          <w:color w:val="auto"/>
          <w:position w:val="-54"/>
        </w:rPr>
        <w:object w:dxaOrig="1740" w:dyaOrig="1180" w14:anchorId="3FD37943">
          <v:shape id="_x0000_i1030" type="#_x0000_t75" style="width:87.5pt;height:59pt" o:ole="">
            <v:imagedata r:id="rId21" o:title=""/>
          </v:shape>
          <o:OLEObject Type="Embed" ProgID="Equation.DSMT4" ShapeID="_x0000_i1030" DrawAspect="Content" ObjectID="_1801913983" r:id="rId22"/>
        </w:object>
      </w:r>
      <w:r w:rsidRPr="00B05175">
        <w:rPr>
          <w:color w:val="auto"/>
        </w:rPr>
        <w:tab/>
      </w:r>
      <w:r w:rsidR="0095028D" w:rsidRPr="00B05175">
        <w:rPr>
          <w:rFonts w:hint="eastAsia"/>
          <w:color w:val="auto"/>
          <w:lang w:eastAsia="zh-CN"/>
        </w:rPr>
        <w:t>(S6)</w:t>
      </w:r>
    </w:p>
    <w:p w14:paraId="36DAB572" w14:textId="37CEE27A" w:rsidR="00601ABE" w:rsidRPr="00B05175" w:rsidRDefault="007D2340" w:rsidP="00601ABE">
      <w:pPr>
        <w:pStyle w:val="10BodySubsequentParagraph"/>
        <w:rPr>
          <w:color w:val="auto"/>
        </w:rPr>
      </w:pPr>
      <w:r w:rsidRPr="00B05175">
        <w:rPr>
          <w:color w:val="auto"/>
          <w:lang w:eastAsia="zh-CN"/>
        </w:rPr>
        <w:t>Using the above model, the qualitative analysis results are as follows.</w:t>
      </w:r>
      <w:r w:rsidRPr="00B05175">
        <w:rPr>
          <w:rFonts w:hint="eastAsia"/>
          <w:color w:val="auto"/>
          <w:lang w:eastAsia="zh-CN"/>
        </w:rPr>
        <w:t xml:space="preserve"> </w:t>
      </w:r>
      <w:r w:rsidR="00601ABE" w:rsidRPr="00B05175">
        <w:rPr>
          <w:color w:val="auto"/>
        </w:rPr>
        <w:t xml:space="preserve">For </w:t>
      </w:r>
      <w:r w:rsidR="00601ABE" w:rsidRPr="00B05175">
        <w:rPr>
          <w:rFonts w:hint="eastAsia"/>
          <w:color w:val="auto"/>
        </w:rPr>
        <w:t>a</w:t>
      </w:r>
      <w:r w:rsidR="00601ABE" w:rsidRPr="00B05175">
        <w:rPr>
          <w:color w:val="auto"/>
        </w:rPr>
        <w:t xml:space="preserve"> long fiber without</w:t>
      </w:r>
      <w:r w:rsidR="00601ABE" w:rsidRPr="00B05175">
        <w:rPr>
          <w:rFonts w:hint="eastAsia"/>
          <w:color w:val="auto"/>
          <w:lang w:eastAsia="zh-CN"/>
        </w:rPr>
        <w:t xml:space="preserve"> strong </w:t>
      </w:r>
      <w:r w:rsidR="00601ABE" w:rsidRPr="00B05175">
        <w:rPr>
          <w:color w:val="auto"/>
        </w:rPr>
        <w:t xml:space="preserve">feedback, although gains can be </w:t>
      </w:r>
      <w:r w:rsidR="00601ABE" w:rsidRPr="00B05175">
        <w:rPr>
          <w:rFonts w:hint="eastAsia"/>
          <w:color w:val="auto"/>
          <w:lang w:eastAsia="zh-CN"/>
        </w:rPr>
        <w:t>enhanced</w:t>
      </w:r>
      <w:r w:rsidR="00601ABE" w:rsidRPr="00B05175">
        <w:rPr>
          <w:color w:val="auto"/>
        </w:rPr>
        <w:t xml:space="preserve">, stronger losses are sufficient to offset them. However, within </w:t>
      </w:r>
      <w:r w:rsidR="00601ABE" w:rsidRPr="00B05175">
        <w:rPr>
          <w:rFonts w:hint="eastAsia"/>
          <w:color w:val="auto"/>
          <w:lang w:eastAsia="zh-CN"/>
        </w:rPr>
        <w:t>s</w:t>
      </w:r>
      <w:r w:rsidR="00601ABE" w:rsidRPr="00B05175">
        <w:rPr>
          <w:color w:val="auto"/>
        </w:rPr>
        <w:t xml:space="preserve">ufficient intracavity feedback, the rules </w:t>
      </w:r>
      <w:r w:rsidR="00601ABE" w:rsidRPr="00B05175">
        <w:rPr>
          <w:rFonts w:hint="eastAsia"/>
          <w:color w:val="auto"/>
          <w:lang w:eastAsia="zh-CN"/>
        </w:rPr>
        <w:t>can be</w:t>
      </w:r>
      <w:r w:rsidR="00601ABE" w:rsidRPr="00B05175">
        <w:rPr>
          <w:color w:val="auto"/>
        </w:rPr>
        <w:t xml:space="preserve"> rewritten</w:t>
      </w:r>
      <w:r w:rsidRPr="00B05175">
        <w:rPr>
          <w:rFonts w:hint="eastAsia"/>
          <w:color w:val="auto"/>
          <w:lang w:eastAsia="zh-CN"/>
        </w:rPr>
        <w:t xml:space="preserve"> (</w:t>
      </w:r>
      <w:r w:rsidRPr="00B05175">
        <w:rPr>
          <w:color w:val="auto"/>
        </w:rPr>
        <w:t>Fig</w:t>
      </w:r>
      <w:r w:rsidRPr="00B05175">
        <w:rPr>
          <w:rFonts w:hint="eastAsia"/>
          <w:color w:val="auto"/>
          <w:lang w:eastAsia="zh-CN"/>
        </w:rPr>
        <w:t>.</w:t>
      </w:r>
      <w:r w:rsidRPr="00B05175">
        <w:rPr>
          <w:color w:val="auto"/>
        </w:rPr>
        <w:t xml:space="preserve"> </w:t>
      </w:r>
      <w:r w:rsidRPr="00B05175">
        <w:rPr>
          <w:rFonts w:hint="eastAsia"/>
          <w:noProof/>
          <w:color w:val="auto"/>
          <w:lang w:eastAsia="zh-CN"/>
        </w:rPr>
        <w:t>S</w:t>
      </w:r>
      <w:r w:rsidR="00E04426" w:rsidRPr="00B05175">
        <w:rPr>
          <w:rFonts w:hint="eastAsia"/>
          <w:noProof/>
          <w:color w:val="auto"/>
          <w:lang w:eastAsia="zh-CN"/>
        </w:rPr>
        <w:t>4</w:t>
      </w:r>
      <w:r w:rsidRPr="00B05175">
        <w:rPr>
          <w:rFonts w:hint="eastAsia"/>
          <w:noProof/>
          <w:color w:val="auto"/>
          <w:lang w:eastAsia="zh-CN"/>
        </w:rPr>
        <w:t>(</w:t>
      </w:r>
      <w:r w:rsidRPr="00B05175">
        <w:rPr>
          <w:rFonts w:hint="eastAsia"/>
          <w:color w:val="auto"/>
          <w:lang w:eastAsia="zh-CN"/>
        </w:rPr>
        <w:t>a))</w:t>
      </w:r>
      <w:r w:rsidR="00601ABE" w:rsidRPr="00B05175">
        <w:rPr>
          <w:color w:val="auto"/>
        </w:rPr>
        <w:t xml:space="preserve">. </w:t>
      </w:r>
      <w:r w:rsidR="00601ABE" w:rsidRPr="00B05175">
        <w:rPr>
          <w:color w:val="auto"/>
          <w:lang w:eastAsia="zh-CN"/>
        </w:rPr>
        <w:t>Feedback light can enhance the electric field and also increase SHG gain</w:t>
      </w:r>
      <w:r w:rsidR="00601ABE" w:rsidRPr="00B05175">
        <w:rPr>
          <w:color w:val="auto"/>
        </w:rPr>
        <w:t xml:space="preserve">. Another crucial factor to </w:t>
      </w:r>
      <w:r w:rsidR="00601ABE" w:rsidRPr="00B05175">
        <w:rPr>
          <w:color w:val="auto"/>
          <w:lang w:eastAsia="zh-CN"/>
        </w:rPr>
        <w:t>realize</w:t>
      </w:r>
      <w:r w:rsidR="00601ABE" w:rsidRPr="00B05175">
        <w:rPr>
          <w:rFonts w:hint="eastAsia"/>
          <w:color w:val="auto"/>
          <w:lang w:eastAsia="zh-CN"/>
        </w:rPr>
        <w:t xml:space="preserve"> efficient SHG</w:t>
      </w:r>
      <w:r w:rsidR="00601ABE" w:rsidRPr="00B05175">
        <w:rPr>
          <w:color w:val="auto"/>
        </w:rPr>
        <w:t xml:space="preserve"> is the intensity of the pump FW. The SH power under different pump injection intensities is shown in Fig</w:t>
      </w:r>
      <w:r w:rsidR="00601ABE" w:rsidRPr="00B05175">
        <w:rPr>
          <w:rFonts w:hint="eastAsia"/>
          <w:color w:val="auto"/>
          <w:lang w:eastAsia="zh-CN"/>
        </w:rPr>
        <w:t>.</w:t>
      </w:r>
      <w:r w:rsidR="00601ABE" w:rsidRPr="00B05175">
        <w:rPr>
          <w:color w:val="auto"/>
        </w:rPr>
        <w:t xml:space="preserve"> </w:t>
      </w:r>
      <w:r w:rsidRPr="00B05175">
        <w:rPr>
          <w:rFonts w:hint="eastAsia"/>
          <w:noProof/>
          <w:color w:val="auto"/>
          <w:lang w:eastAsia="zh-CN"/>
        </w:rPr>
        <w:t>S</w:t>
      </w:r>
      <w:r w:rsidR="00E04426" w:rsidRPr="00B05175">
        <w:rPr>
          <w:rFonts w:hint="eastAsia"/>
          <w:noProof/>
          <w:color w:val="auto"/>
          <w:lang w:eastAsia="zh-CN"/>
        </w:rPr>
        <w:t>4</w:t>
      </w:r>
      <w:r w:rsidR="00601ABE" w:rsidRPr="00B05175">
        <w:rPr>
          <w:rFonts w:hint="eastAsia"/>
          <w:noProof/>
          <w:color w:val="auto"/>
          <w:lang w:eastAsia="zh-CN"/>
        </w:rPr>
        <w:t>(</w:t>
      </w:r>
      <w:r w:rsidR="00601ABE" w:rsidRPr="00B05175">
        <w:rPr>
          <w:color w:val="auto"/>
        </w:rPr>
        <w:t>b</w:t>
      </w:r>
      <w:r w:rsidR="00601ABE" w:rsidRPr="00B05175">
        <w:rPr>
          <w:rFonts w:hint="eastAsia"/>
          <w:color w:val="auto"/>
          <w:lang w:eastAsia="zh-CN"/>
        </w:rPr>
        <w:t>)</w:t>
      </w:r>
      <w:r w:rsidR="00601ABE" w:rsidRPr="00B05175">
        <w:rPr>
          <w:color w:val="auto"/>
        </w:rPr>
        <w:t xml:space="preserve">. It </w:t>
      </w:r>
      <w:r w:rsidR="00601ABE" w:rsidRPr="00B05175">
        <w:rPr>
          <w:rFonts w:hint="eastAsia"/>
          <w:color w:val="auto"/>
          <w:lang w:eastAsia="zh-CN"/>
        </w:rPr>
        <w:t>is shown</w:t>
      </w:r>
      <w:r w:rsidR="00601ABE" w:rsidRPr="00B05175">
        <w:rPr>
          <w:color w:val="auto"/>
        </w:rPr>
        <w:t xml:space="preserve"> that as the injection intensity decreases, the SH conversion efficiency drops. Hence, the high peak power attribute of the FW is </w:t>
      </w:r>
      <w:r w:rsidR="00601ABE" w:rsidRPr="00B05175">
        <w:rPr>
          <w:rFonts w:hint="eastAsia"/>
          <w:color w:val="auto"/>
        </w:rPr>
        <w:t xml:space="preserve">a </w:t>
      </w:r>
      <w:r w:rsidR="00601ABE" w:rsidRPr="00B05175">
        <w:rPr>
          <w:color w:val="auto"/>
        </w:rPr>
        <w:t>necessary condition. Additionally, even when the strong feedback provided by the device weakens, according to Fig</w:t>
      </w:r>
      <w:r w:rsidR="00601ABE" w:rsidRPr="00B05175">
        <w:rPr>
          <w:rFonts w:hint="eastAsia"/>
          <w:color w:val="auto"/>
          <w:lang w:eastAsia="zh-CN"/>
        </w:rPr>
        <w:t>.</w:t>
      </w:r>
      <w:r w:rsidR="00601ABE" w:rsidRPr="00B05175">
        <w:rPr>
          <w:color w:val="auto"/>
        </w:rPr>
        <w:t xml:space="preserve"> </w:t>
      </w:r>
      <w:r w:rsidRPr="00B05175">
        <w:rPr>
          <w:rFonts w:hint="eastAsia"/>
          <w:noProof/>
          <w:color w:val="auto"/>
          <w:lang w:eastAsia="zh-CN"/>
        </w:rPr>
        <w:t>S</w:t>
      </w:r>
      <w:r w:rsidR="00E04426" w:rsidRPr="00B05175">
        <w:rPr>
          <w:rFonts w:hint="eastAsia"/>
          <w:noProof/>
          <w:color w:val="auto"/>
          <w:lang w:eastAsia="zh-CN"/>
        </w:rPr>
        <w:t>4</w:t>
      </w:r>
      <w:r w:rsidR="00601ABE" w:rsidRPr="00B05175">
        <w:rPr>
          <w:rFonts w:hint="eastAsia"/>
          <w:noProof/>
          <w:color w:val="auto"/>
          <w:lang w:eastAsia="zh-CN"/>
        </w:rPr>
        <w:t>(</w:t>
      </w:r>
      <w:r w:rsidR="00601ABE" w:rsidRPr="00B05175">
        <w:rPr>
          <w:color w:val="auto"/>
        </w:rPr>
        <w:t>c</w:t>
      </w:r>
      <w:r w:rsidR="00601ABE" w:rsidRPr="00B05175">
        <w:rPr>
          <w:rFonts w:hint="eastAsia"/>
          <w:color w:val="auto"/>
          <w:lang w:eastAsia="zh-CN"/>
        </w:rPr>
        <w:t>)</w:t>
      </w:r>
      <w:r w:rsidR="00601ABE" w:rsidRPr="00B05175">
        <w:rPr>
          <w:color w:val="auto"/>
        </w:rPr>
        <w:t xml:space="preserve">, SHG can still occur, </w:t>
      </w:r>
      <w:r w:rsidR="00601ABE" w:rsidRPr="00B05175">
        <w:rPr>
          <w:rFonts w:hint="eastAsia"/>
          <w:color w:val="auto"/>
          <w:lang w:eastAsia="zh-CN"/>
        </w:rPr>
        <w:t>although</w:t>
      </w:r>
      <w:r w:rsidR="00601ABE" w:rsidRPr="00B05175">
        <w:rPr>
          <w:color w:val="auto"/>
        </w:rPr>
        <w:t xml:space="preserve"> with a decreased conversion efficiency. </w:t>
      </w:r>
    </w:p>
    <w:p w14:paraId="7F6FB652" w14:textId="77777777" w:rsidR="00601ABE" w:rsidRPr="00B05175" w:rsidRDefault="00601ABE" w:rsidP="00601ABE">
      <w:pPr>
        <w:pStyle w:val="11Figure"/>
        <w:rPr>
          <w:bCs/>
          <w:color w:val="auto"/>
          <w:lang w:eastAsia="zh-CN"/>
        </w:rPr>
      </w:pPr>
      <w:r w:rsidRPr="00B05175">
        <w:rPr>
          <w:noProof/>
          <w:color w:val="auto"/>
        </w:rPr>
        <w:lastRenderedPageBreak/>
        <w:drawing>
          <wp:inline distT="0" distB="0" distL="0" distR="0" wp14:anchorId="036C6E22" wp14:editId="71C9B53D">
            <wp:extent cx="4680874" cy="1294130"/>
            <wp:effectExtent l="0" t="0" r="5715" b="0"/>
            <wp:docPr id="12016969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23">
                      <a:extLst>
                        <a:ext uri="{28A0092B-C50C-407E-A947-70E740481C1C}">
                          <a14:useLocalDpi xmlns:a14="http://schemas.microsoft.com/office/drawing/2010/main" val="0"/>
                        </a:ext>
                      </a:extLst>
                    </a:blip>
                    <a:srcRect l="2313"/>
                    <a:stretch/>
                  </pic:blipFill>
                  <pic:spPr bwMode="auto">
                    <a:xfrm>
                      <a:off x="0" y="0"/>
                      <a:ext cx="4680874" cy="1294130"/>
                    </a:xfrm>
                    <a:prstGeom prst="rect">
                      <a:avLst/>
                    </a:prstGeom>
                    <a:noFill/>
                    <a:ln>
                      <a:noFill/>
                    </a:ln>
                    <a:extLst>
                      <a:ext uri="{53640926-AAD7-44D8-BBD7-CCE9431645EC}">
                        <a14:shadowObscured xmlns:a14="http://schemas.microsoft.com/office/drawing/2010/main"/>
                      </a:ext>
                    </a:extLst>
                  </pic:spPr>
                </pic:pic>
              </a:graphicData>
            </a:graphic>
          </wp:inline>
        </w:drawing>
      </w:r>
    </w:p>
    <w:p w14:paraId="7BB254CE" w14:textId="4848175D" w:rsidR="00601ABE" w:rsidRPr="00B05175" w:rsidRDefault="00601ABE" w:rsidP="00601ABE">
      <w:pPr>
        <w:pStyle w:val="12FigureCaptionLong"/>
        <w:rPr>
          <w:color w:val="auto"/>
        </w:rPr>
      </w:pPr>
      <w:bookmarkStart w:id="4" w:name="_Ref167203138"/>
      <w:r w:rsidRPr="00B05175">
        <w:rPr>
          <w:b/>
          <w:color w:val="auto"/>
        </w:rPr>
        <w:t>Fig</w:t>
      </w:r>
      <w:r w:rsidRPr="00B05175">
        <w:rPr>
          <w:rFonts w:hint="eastAsia"/>
          <w:b/>
          <w:color w:val="auto"/>
          <w:lang w:eastAsia="zh-CN"/>
        </w:rPr>
        <w:t>.</w:t>
      </w:r>
      <w:r w:rsidRPr="00B05175">
        <w:rPr>
          <w:b/>
          <w:color w:val="auto"/>
        </w:rPr>
        <w:t xml:space="preserve"> </w:t>
      </w:r>
      <w:bookmarkEnd w:id="4"/>
      <w:r w:rsidR="007D2340" w:rsidRPr="00B05175">
        <w:rPr>
          <w:b/>
          <w:noProof/>
          <w:color w:val="auto"/>
        </w:rPr>
        <w:t>S</w:t>
      </w:r>
      <w:r w:rsidR="00E04426" w:rsidRPr="00B05175">
        <w:rPr>
          <w:rFonts w:hint="eastAsia"/>
          <w:b/>
          <w:noProof/>
          <w:color w:val="auto"/>
          <w:lang w:eastAsia="zh-CN"/>
        </w:rPr>
        <w:t>4</w:t>
      </w:r>
      <w:r w:rsidRPr="00B05175">
        <w:rPr>
          <w:rFonts w:hint="eastAsia"/>
          <w:b/>
          <w:color w:val="auto"/>
        </w:rPr>
        <w:t>.</w:t>
      </w:r>
      <w:r w:rsidRPr="00B05175">
        <w:rPr>
          <w:rFonts w:hint="eastAsia"/>
          <w:color w:val="auto"/>
        </w:rPr>
        <w:t xml:space="preserve">  </w:t>
      </w:r>
      <w:r w:rsidRPr="00B05175">
        <w:rPr>
          <w:color w:val="auto"/>
        </w:rPr>
        <w:t xml:space="preserve">Comparison of simulated relative SH intensity </w:t>
      </w:r>
      <w:r w:rsidRPr="00B05175">
        <w:rPr>
          <w:rFonts w:hint="eastAsia"/>
          <w:color w:val="auto"/>
          <w:lang w:eastAsia="zh-CN"/>
        </w:rPr>
        <w:t>(</w:t>
      </w:r>
      <w:r w:rsidRPr="00B05175">
        <w:rPr>
          <w:color w:val="auto"/>
        </w:rPr>
        <w:t>a) in half</w:t>
      </w:r>
      <w:r w:rsidRPr="00B05175">
        <w:rPr>
          <w:color w:val="auto"/>
          <w:lang w:eastAsia="zh-CN"/>
        </w:rPr>
        <w:t>-</w:t>
      </w:r>
      <w:r w:rsidRPr="00B05175">
        <w:rPr>
          <w:color w:val="auto"/>
        </w:rPr>
        <w:t xml:space="preserve">open RFL and a long fiber without </w:t>
      </w:r>
      <w:r w:rsidRPr="00B05175">
        <w:rPr>
          <w:rFonts w:hint="eastAsia"/>
          <w:color w:val="auto"/>
          <w:lang w:eastAsia="zh-CN"/>
        </w:rPr>
        <w:t xml:space="preserve">FLM </w:t>
      </w:r>
      <w:r w:rsidRPr="00B05175">
        <w:rPr>
          <w:color w:val="auto"/>
        </w:rPr>
        <w:t xml:space="preserve">feedback, </w:t>
      </w:r>
      <w:r w:rsidRPr="00B05175">
        <w:rPr>
          <w:rFonts w:hint="eastAsia"/>
          <w:color w:val="auto"/>
          <w:lang w:eastAsia="zh-CN"/>
        </w:rPr>
        <w:t>(</w:t>
      </w:r>
      <w:r w:rsidRPr="00B05175">
        <w:rPr>
          <w:color w:val="auto"/>
        </w:rPr>
        <w:t>b) with different pump FW</w:t>
      </w:r>
      <w:r w:rsidRPr="00B05175">
        <w:rPr>
          <w:rFonts w:hint="eastAsia"/>
          <w:color w:val="auto"/>
        </w:rPr>
        <w:t xml:space="preserve"> powers</w:t>
      </w:r>
      <w:r w:rsidRPr="00B05175">
        <w:rPr>
          <w:color w:val="auto"/>
        </w:rPr>
        <w:t xml:space="preserve">, </w:t>
      </w:r>
      <w:r w:rsidRPr="00B05175">
        <w:rPr>
          <w:rFonts w:hint="eastAsia"/>
          <w:color w:val="auto"/>
          <w:lang w:eastAsia="zh-CN"/>
        </w:rPr>
        <w:t>(</w:t>
      </w:r>
      <w:r w:rsidRPr="00B05175">
        <w:rPr>
          <w:color w:val="auto"/>
        </w:rPr>
        <w:t xml:space="preserve">c) with different FLM feedback coefficients. </w:t>
      </w:r>
    </w:p>
    <w:p w14:paraId="3107C502" w14:textId="0911B1DC" w:rsidR="00B6471E" w:rsidRPr="00B05175" w:rsidRDefault="00B6471E" w:rsidP="006B0CD8">
      <w:pPr>
        <w:pStyle w:val="10BodySubsequentParagraph"/>
        <w:rPr>
          <w:color w:val="auto"/>
          <w:lang w:eastAsia="zh-CN"/>
        </w:rPr>
      </w:pPr>
      <w:r w:rsidRPr="00B05175">
        <w:rPr>
          <w:color w:val="auto"/>
          <w:lang w:eastAsia="zh-CN"/>
        </w:rPr>
        <w:t xml:space="preserve">After modifying the self-organized SHG theoretical model, we further refined the evolution of the spectrum. By </w:t>
      </w:r>
      <w:r w:rsidR="00C40A6A" w:rsidRPr="00B05175">
        <w:rPr>
          <w:color w:val="auto"/>
          <w:lang w:eastAsia="zh-CN"/>
        </w:rPr>
        <w:t>introducing the SHG term</w:t>
      </w:r>
      <w:r w:rsidRPr="00B05175">
        <w:rPr>
          <w:color w:val="auto"/>
          <w:lang w:eastAsia="zh-CN"/>
        </w:rPr>
        <w:t xml:space="preserve"> </w:t>
      </w:r>
      <w:r w:rsidR="00C40A6A" w:rsidRPr="00B05175">
        <w:rPr>
          <w:rFonts w:hint="eastAsia"/>
          <w:color w:val="auto"/>
          <w:lang w:eastAsia="zh-CN"/>
        </w:rPr>
        <w:t xml:space="preserve">to </w:t>
      </w:r>
      <w:r w:rsidRPr="00B05175">
        <w:rPr>
          <w:color w:val="auto"/>
          <w:lang w:eastAsia="zh-CN"/>
        </w:rPr>
        <w:t>the generalized nonlinear Schrödinger equation</w:t>
      </w:r>
      <w:r w:rsidR="00C40A6A" w:rsidRPr="00B05175">
        <w:rPr>
          <w:rFonts w:hint="eastAsia"/>
          <w:color w:val="auto"/>
          <w:lang w:eastAsia="zh-CN"/>
        </w:rPr>
        <w:t>s (GNLSEs)</w:t>
      </w:r>
      <w:r w:rsidRPr="00B05175">
        <w:rPr>
          <w:color w:val="auto"/>
          <w:lang w:eastAsia="zh-CN"/>
        </w:rPr>
        <w:t xml:space="preserve"> </w:t>
      </w:r>
      <w:r w:rsidR="00C40A6A" w:rsidRPr="00B05175">
        <w:rPr>
          <w:rFonts w:hint="eastAsia"/>
          <w:color w:val="auto"/>
          <w:lang w:eastAsia="zh-CN"/>
        </w:rPr>
        <w:t>which</w:t>
      </w:r>
      <w:r w:rsidRPr="00B05175">
        <w:rPr>
          <w:color w:val="auto"/>
          <w:lang w:eastAsia="zh-CN"/>
        </w:rPr>
        <w:t xml:space="preserve"> </w:t>
      </w:r>
      <w:r w:rsidR="00C40A6A" w:rsidRPr="00B05175">
        <w:rPr>
          <w:rFonts w:hint="eastAsia"/>
          <w:color w:val="auto"/>
          <w:lang w:eastAsia="zh-CN"/>
        </w:rPr>
        <w:t>involve</w:t>
      </w:r>
      <w:r w:rsidRPr="00B05175">
        <w:rPr>
          <w:color w:val="auto"/>
          <w:lang w:eastAsia="zh-CN"/>
        </w:rPr>
        <w:t xml:space="preserve"> effects </w:t>
      </w:r>
      <w:r w:rsidR="00C40A6A" w:rsidRPr="00B05175">
        <w:rPr>
          <w:rFonts w:hint="eastAsia"/>
          <w:color w:val="auto"/>
          <w:lang w:eastAsia="zh-CN"/>
        </w:rPr>
        <w:t>including</w:t>
      </w:r>
      <w:r w:rsidRPr="00B05175">
        <w:rPr>
          <w:color w:val="auto"/>
          <w:lang w:eastAsia="zh-CN"/>
        </w:rPr>
        <w:t xml:space="preserve"> </w:t>
      </w:r>
      <w:r w:rsidR="00C40A6A" w:rsidRPr="00B05175">
        <w:rPr>
          <w:color w:val="auto"/>
          <w:lang w:eastAsia="zh-CN"/>
        </w:rPr>
        <w:t>self-phase modulation</w:t>
      </w:r>
      <w:r w:rsidR="00C40A6A" w:rsidRPr="00B05175">
        <w:rPr>
          <w:rFonts w:hint="eastAsia"/>
          <w:color w:val="auto"/>
          <w:lang w:eastAsia="zh-CN"/>
        </w:rPr>
        <w:t xml:space="preserve"> (</w:t>
      </w:r>
      <w:r w:rsidRPr="00B05175">
        <w:rPr>
          <w:color w:val="auto"/>
          <w:lang w:eastAsia="zh-CN"/>
        </w:rPr>
        <w:t>SPM</w:t>
      </w:r>
      <w:r w:rsidR="00C40A6A" w:rsidRPr="00B05175">
        <w:rPr>
          <w:rFonts w:hint="eastAsia"/>
          <w:color w:val="auto"/>
          <w:lang w:eastAsia="zh-CN"/>
        </w:rPr>
        <w:t>)</w:t>
      </w:r>
      <w:r w:rsidRPr="00B05175">
        <w:rPr>
          <w:color w:val="auto"/>
          <w:lang w:eastAsia="zh-CN"/>
        </w:rPr>
        <w:t xml:space="preserve">, </w:t>
      </w:r>
      <w:r w:rsidR="00C40A6A" w:rsidRPr="00B05175">
        <w:rPr>
          <w:color w:val="auto"/>
          <w:lang w:eastAsia="zh-CN"/>
        </w:rPr>
        <w:t>cross-phase modulation</w:t>
      </w:r>
      <w:r w:rsidR="00C40A6A" w:rsidRPr="00B05175">
        <w:rPr>
          <w:rFonts w:hint="eastAsia"/>
          <w:color w:val="auto"/>
          <w:lang w:eastAsia="zh-CN"/>
        </w:rPr>
        <w:t xml:space="preserve"> (</w:t>
      </w:r>
      <w:r w:rsidRPr="00B05175">
        <w:rPr>
          <w:color w:val="auto"/>
          <w:lang w:eastAsia="zh-CN"/>
        </w:rPr>
        <w:t>XPM</w:t>
      </w:r>
      <w:r w:rsidR="00C40A6A" w:rsidRPr="00B05175">
        <w:rPr>
          <w:rFonts w:hint="eastAsia"/>
          <w:color w:val="auto"/>
          <w:lang w:eastAsia="zh-CN"/>
        </w:rPr>
        <w:t>)</w:t>
      </w:r>
      <w:r w:rsidRPr="00B05175">
        <w:rPr>
          <w:color w:val="auto"/>
          <w:lang w:eastAsia="zh-CN"/>
        </w:rPr>
        <w:t xml:space="preserve">, and SRS, we </w:t>
      </w:r>
      <w:r w:rsidR="00C40A6A" w:rsidRPr="00B05175">
        <w:rPr>
          <w:rFonts w:hint="eastAsia"/>
          <w:color w:val="auto"/>
          <w:lang w:eastAsia="zh-CN"/>
        </w:rPr>
        <w:t>have</w:t>
      </w:r>
      <w:r w:rsidR="00757F58" w:rsidRPr="00B05175">
        <w:rPr>
          <w:color w:val="auto"/>
          <w:lang w:eastAsia="zh-CN"/>
        </w:rPr>
        <w:fldChar w:fldCharType="begin"/>
      </w:r>
      <w:r w:rsidR="00757F58" w:rsidRPr="00B05175">
        <w:rPr>
          <w:color w:val="auto"/>
          <w:lang w:eastAsia="zh-CN"/>
        </w:rPr>
        <w:instrText xml:space="preserve"> ADDIN ZOTERO_ITEM CSL_CITATION {"citationID":"Ji2eS0Pi","properties":{"formattedCitation":"\\uc0\\u160{}[6]","plainCitation":" [6]","noteIndex":0},"citationItems":[{"id":800,"uris":["http://zotero.org/users/9272675/items/75U6LJ59"],"itemData":{"id":800,"type":"article-journal","abstract":"For the first time we report full numerical NLSE-based modeling of generation properties of random distributed feedback fiber laser based on Rayleigh scattering. The model which takes into account the random backscattering via its average strength only describes well power and spectral properties of random DFB fiber lasers. The influence of dispersion and nonlinearity on spectral and statistical properties is investigated. The evidence of non-gaussian intensity statistics is found.","container-title":"Optics Express","DOI":"10.1364/OE.21.021236","ISSN":"1094-4087","issue":"18","journalAbbreviation":"Opt. Express","language":"en","license":"https://doi.org/10.1364/OA_License_v1#VOR-OA","page":"21236","source":"DOI.org (Crossref)","title":"Modeling of spectral and statistical properties of a random distributed feedback fiber laser","volume":"21","author":[{"family":"Smirnov","given":"Sergey V."},{"family":"Churkin","given":"Dmitry V."}],"issued":{"date-parts":[["2013",9,9]]}}}],"schema":"https://github.com/citation-style-language/schema/raw/master/csl-citation.json"} </w:instrText>
      </w:r>
      <w:r w:rsidR="00757F58" w:rsidRPr="00B05175">
        <w:rPr>
          <w:color w:val="auto"/>
          <w:lang w:eastAsia="zh-CN"/>
        </w:rPr>
        <w:fldChar w:fldCharType="separate"/>
      </w:r>
      <w:r w:rsidR="00757F58" w:rsidRPr="00B05175">
        <w:rPr>
          <w:rFonts w:cs="Times New Roman"/>
          <w:color w:val="auto"/>
          <w:szCs w:val="24"/>
        </w:rPr>
        <w:t> [6]</w:t>
      </w:r>
      <w:r w:rsidR="00757F58" w:rsidRPr="00B05175">
        <w:rPr>
          <w:color w:val="auto"/>
          <w:lang w:eastAsia="zh-CN"/>
        </w:rPr>
        <w:fldChar w:fldCharType="end"/>
      </w:r>
      <w:r w:rsidRPr="00B05175">
        <w:rPr>
          <w:color w:val="auto"/>
          <w:lang w:eastAsia="zh-CN"/>
        </w:rPr>
        <w:t>:</w:t>
      </w:r>
    </w:p>
    <w:p w14:paraId="21EB3FF4" w14:textId="63508311" w:rsidR="00523C72" w:rsidRPr="00B05175" w:rsidRDefault="00593CB9" w:rsidP="00593CB9">
      <w:pPr>
        <w:pStyle w:val="MTDisplayEquation"/>
        <w:rPr>
          <w:color w:val="auto"/>
          <w:lang w:eastAsia="zh-CN"/>
        </w:rPr>
      </w:pPr>
      <w:r w:rsidRPr="00B05175">
        <w:rPr>
          <w:color w:val="auto"/>
          <w:lang w:eastAsia="zh-CN"/>
        </w:rPr>
        <w:tab/>
      </w:r>
      <w:r w:rsidRPr="00B05175">
        <w:rPr>
          <w:color w:val="auto"/>
          <w:position w:val="-248"/>
          <w:lang w:eastAsia="zh-CN"/>
        </w:rPr>
        <w:object w:dxaOrig="5580" w:dyaOrig="5179" w14:anchorId="7F8FE1AA">
          <v:shape id="_x0000_i1031" type="#_x0000_t75" style="width:280pt;height:258.5pt" o:ole="">
            <v:imagedata r:id="rId24" o:title=""/>
          </v:shape>
          <o:OLEObject Type="Embed" ProgID="Equation.DSMT4" ShapeID="_x0000_i1031" DrawAspect="Content" ObjectID="_1801913984" r:id="rId25"/>
        </w:object>
      </w:r>
      <w:r w:rsidRPr="00B05175">
        <w:rPr>
          <w:color w:val="auto"/>
          <w:lang w:eastAsia="zh-CN"/>
        </w:rPr>
        <w:tab/>
      </w:r>
      <w:r w:rsidR="0095028D" w:rsidRPr="00B05175">
        <w:rPr>
          <w:rFonts w:hint="eastAsia"/>
          <w:color w:val="auto"/>
          <w:lang w:eastAsia="zh-CN"/>
        </w:rPr>
        <w:t>(S7)</w:t>
      </w:r>
    </w:p>
    <w:p w14:paraId="1C82D8DB" w14:textId="6406AF30" w:rsidR="00523C72" w:rsidRPr="00B05175" w:rsidRDefault="00045311" w:rsidP="00F331D6">
      <w:pPr>
        <w:pStyle w:val="10BodySubsequentParagraph"/>
        <w:rPr>
          <w:color w:val="auto"/>
          <w:lang w:eastAsia="zh-CN"/>
        </w:rPr>
      </w:pPr>
      <w:r w:rsidRPr="00B05175">
        <w:rPr>
          <w:rFonts w:hint="eastAsia"/>
          <w:color w:val="auto"/>
          <w:lang w:eastAsia="zh-CN"/>
        </w:rPr>
        <w:t>where t</w:t>
      </w:r>
      <w:r w:rsidRPr="00B05175">
        <w:rPr>
          <w:color w:val="auto"/>
          <w:lang w:eastAsia="zh-CN"/>
        </w:rPr>
        <w:t xml:space="preserve">he meanings of the parameters have mostly been explained, except for </w:t>
      </w:r>
      <m:oMath>
        <m:r>
          <w:rPr>
            <w:rFonts w:ascii="Cambria Math" w:hAnsi="Cambria Math" w:hint="eastAsia"/>
            <w:color w:val="auto"/>
            <w:lang w:eastAsia="zh-CN"/>
          </w:rPr>
          <m:t>γ</m:t>
        </m:r>
      </m:oMath>
      <w:r w:rsidRPr="00B05175">
        <w:rPr>
          <w:rFonts w:hint="eastAsia"/>
          <w:color w:val="auto"/>
          <w:lang w:eastAsia="zh-CN"/>
        </w:rPr>
        <w:t xml:space="preserve">. </w:t>
      </w:r>
      <w:r w:rsidR="00F331D6" w:rsidRPr="00B05175">
        <w:rPr>
          <w:rFonts w:hint="eastAsia"/>
          <w:color w:val="auto"/>
          <w:lang w:eastAsia="zh-CN"/>
        </w:rPr>
        <w:t xml:space="preserve"> </w:t>
      </w:r>
      <m:oMath>
        <m:r>
          <w:rPr>
            <w:rFonts w:ascii="Cambria Math" w:hAnsi="Cambria Math" w:hint="eastAsia"/>
            <w:color w:val="auto"/>
            <w:lang w:eastAsia="zh-CN"/>
          </w:rPr>
          <m:t>γ</m:t>
        </m:r>
      </m:oMath>
      <w:r w:rsidR="00F331D6" w:rsidRPr="00B05175">
        <w:rPr>
          <w:color w:val="auto"/>
          <w:lang w:eastAsia="zh-CN"/>
        </w:rPr>
        <w:t xml:space="preserve"> is the nonlinear parameter</w:t>
      </w:r>
      <w:r w:rsidR="00F331D6" w:rsidRPr="00B05175">
        <w:rPr>
          <w:rFonts w:hint="eastAsia"/>
          <w:color w:val="auto"/>
          <w:lang w:eastAsia="zh-CN"/>
        </w:rPr>
        <w:t xml:space="preserve">, </w:t>
      </w:r>
      <w:r w:rsidR="00F331D6" w:rsidRPr="00B05175">
        <w:rPr>
          <w:color w:val="auto"/>
          <w:lang w:eastAsia="zh-CN"/>
        </w:rPr>
        <w:t>which is calculated as</w:t>
      </w:r>
      <w:r w:rsidR="00E042F1" w:rsidRPr="00B05175">
        <w:rPr>
          <w:color w:val="auto"/>
          <w:lang w:eastAsia="zh-CN"/>
        </w:rPr>
        <w:fldChar w:fldCharType="begin"/>
      </w:r>
      <w:r w:rsidR="00E042F1" w:rsidRPr="00B05175">
        <w:rPr>
          <w:color w:val="auto"/>
          <w:lang w:eastAsia="zh-CN"/>
        </w:rPr>
        <w:instrText xml:space="preserve"> ADDIN ZOTERO_ITEM CSL_CITATION {"citationID":"PbH31e5D","properties":{"formattedCitation":"\\uc0\\u160{}[7]","plainCitation":" [7]","noteIndex":0},"citationItems":[{"id":394,"uris":["http://zotero.org/users/9272675/items/XXSGZM8B"],"itemData":{"id":394,"type":"book","collection-title":"Optics and Photonics","ISBN":"978-0-12-397023-7","note":"LCCN: 2013431001","publisher":"Elsevier Science","title":"Nonlinear Fiber Optics","URL":"https://books.google.co.jp/books?id=xNvw-GDVn84C","author":[{"family":"Agrawal","given":"G.P."}],"issued":{"date-parts":[["2013"]]}}}],"schema":"https://github.com/citation-style-language/schema/raw/master/csl-citation.json"} </w:instrText>
      </w:r>
      <w:r w:rsidR="00E042F1" w:rsidRPr="00B05175">
        <w:rPr>
          <w:color w:val="auto"/>
          <w:lang w:eastAsia="zh-CN"/>
        </w:rPr>
        <w:fldChar w:fldCharType="separate"/>
      </w:r>
      <w:r w:rsidR="00E042F1" w:rsidRPr="00B05175">
        <w:rPr>
          <w:rFonts w:cs="Times New Roman"/>
          <w:color w:val="auto"/>
          <w:szCs w:val="24"/>
        </w:rPr>
        <w:t> [7]</w:t>
      </w:r>
      <w:r w:rsidR="00E042F1" w:rsidRPr="00B05175">
        <w:rPr>
          <w:color w:val="auto"/>
          <w:lang w:eastAsia="zh-CN"/>
        </w:rPr>
        <w:fldChar w:fldCharType="end"/>
      </w:r>
      <w:r w:rsidR="00F331D6" w:rsidRPr="00B05175">
        <w:rPr>
          <w:rFonts w:hint="eastAsia"/>
          <w:color w:val="auto"/>
          <w:lang w:eastAsia="zh-CN"/>
        </w:rPr>
        <w:t>:</w:t>
      </w:r>
    </w:p>
    <w:p w14:paraId="0482C59C" w14:textId="07AA9C21" w:rsidR="00F331D6" w:rsidRPr="00B05175" w:rsidRDefault="006B0CD8" w:rsidP="006B0CD8">
      <w:pPr>
        <w:pStyle w:val="MTDisplayEquation"/>
        <w:rPr>
          <w:color w:val="auto"/>
          <w:lang w:eastAsia="zh-CN"/>
        </w:rPr>
      </w:pPr>
      <w:r w:rsidRPr="00B05175">
        <w:rPr>
          <w:color w:val="auto"/>
          <w:lang w:eastAsia="zh-CN"/>
        </w:rPr>
        <w:tab/>
      </w:r>
      <w:r w:rsidRPr="00B05175">
        <w:rPr>
          <w:color w:val="auto"/>
          <w:position w:val="-12"/>
          <w:lang w:eastAsia="zh-CN"/>
        </w:rPr>
        <w:object w:dxaOrig="2600" w:dyaOrig="320" w14:anchorId="0DCB0E57">
          <v:shape id="_x0000_i1032" type="#_x0000_t75" style="width:130.5pt;height:15.5pt" o:ole="">
            <v:imagedata r:id="rId26" o:title=""/>
          </v:shape>
          <o:OLEObject Type="Embed" ProgID="Equation.DSMT4" ShapeID="_x0000_i1032" DrawAspect="Content" ObjectID="_1801913985" r:id="rId27"/>
        </w:object>
      </w:r>
      <w:r w:rsidRPr="00B05175">
        <w:rPr>
          <w:color w:val="auto"/>
          <w:lang w:eastAsia="zh-CN"/>
        </w:rPr>
        <w:tab/>
      </w:r>
      <w:r w:rsidR="0095028D" w:rsidRPr="00B05175">
        <w:rPr>
          <w:rFonts w:hint="eastAsia"/>
          <w:color w:val="auto"/>
          <w:lang w:eastAsia="zh-CN"/>
        </w:rPr>
        <w:t>(S8)</w:t>
      </w:r>
    </w:p>
    <w:p w14:paraId="56F44F44" w14:textId="1808E59C" w:rsidR="00C726DD" w:rsidRPr="00B05175" w:rsidRDefault="00000000" w:rsidP="00C726DD">
      <w:pPr>
        <w:pStyle w:val="10BodySubsequentParagraph"/>
        <w:rPr>
          <w:color w:val="auto"/>
          <w:lang w:eastAsia="zh-CN"/>
        </w:rPr>
      </w:pPr>
      <m:oMath>
        <m:sSub>
          <m:sSubPr>
            <m:ctrlPr>
              <w:rPr>
                <w:rFonts w:ascii="Cambria Math" w:hAnsi="Cambria Math"/>
                <w:i/>
                <w:color w:val="auto"/>
                <w:lang w:eastAsia="zh-CN"/>
              </w:rPr>
            </m:ctrlPr>
          </m:sSubPr>
          <m:e>
            <m:r>
              <w:rPr>
                <w:rFonts w:ascii="Cambria Math" w:hAnsi="Cambria Math"/>
                <w:color w:val="auto"/>
                <w:lang w:eastAsia="zh-CN"/>
              </w:rPr>
              <m:t>A</m:t>
            </m:r>
          </m:e>
          <m:sub>
            <m:r>
              <w:rPr>
                <w:rFonts w:ascii="Cambria Math" w:hAnsi="Cambria Math"/>
                <w:color w:val="auto"/>
                <w:lang w:eastAsia="zh-CN"/>
              </w:rPr>
              <m:t>eff</m:t>
            </m:r>
          </m:sub>
        </m:sSub>
      </m:oMath>
      <w:r w:rsidR="00C726DD" w:rsidRPr="00B05175">
        <w:rPr>
          <w:color w:val="auto"/>
          <w:lang w:eastAsia="zh-CN"/>
        </w:rPr>
        <w:t xml:space="preserve"> is the effective mode area, </w:t>
      </w:r>
      <m:oMath>
        <m:sSub>
          <m:sSubPr>
            <m:ctrlPr>
              <w:rPr>
                <w:rFonts w:ascii="Cambria Math" w:hAnsi="Cambria Math"/>
                <w:i/>
                <w:color w:val="auto"/>
                <w:lang w:eastAsia="zh-CN"/>
              </w:rPr>
            </m:ctrlPr>
          </m:sSubPr>
          <m:e>
            <m:r>
              <w:rPr>
                <w:rFonts w:ascii="Cambria Math" w:hAnsi="Cambria Math"/>
                <w:color w:val="auto"/>
                <w:lang w:eastAsia="zh-CN"/>
              </w:rPr>
              <m:t>ω</m:t>
            </m:r>
          </m:e>
          <m:sub>
            <m:r>
              <w:rPr>
                <w:rFonts w:ascii="Cambria Math" w:hAnsi="Cambria Math"/>
                <w:color w:val="auto"/>
                <w:lang w:eastAsia="zh-CN"/>
              </w:rPr>
              <m:t>j</m:t>
            </m:r>
            <m:r>
              <m:rPr>
                <m:sty m:val="p"/>
              </m:rPr>
              <w:rPr>
                <w:rFonts w:ascii="Cambria Math" w:hAnsi="Cambria Math"/>
                <w:color w:val="auto"/>
                <w:lang w:eastAsia="zh-CN"/>
              </w:rPr>
              <m:t xml:space="preserve"> </m:t>
            </m:r>
          </m:sub>
        </m:sSub>
      </m:oMath>
      <w:r w:rsidR="00C726DD" w:rsidRPr="00B05175">
        <w:rPr>
          <w:color w:val="auto"/>
          <w:lang w:eastAsia="zh-CN"/>
        </w:rPr>
        <w:t xml:space="preserve">is the carrier frequency, and </w:t>
      </w:r>
      <m:oMath>
        <m:sSub>
          <m:sSubPr>
            <m:ctrlPr>
              <w:rPr>
                <w:rFonts w:ascii="Cambria Math" w:hAnsi="Cambria Math"/>
                <w:i/>
                <w:color w:val="auto"/>
                <w:lang w:eastAsia="zh-CN"/>
              </w:rPr>
            </m:ctrlPr>
          </m:sSubPr>
          <m:e>
            <m:r>
              <w:rPr>
                <w:rFonts w:ascii="Cambria Math" w:hAnsi="Cambria Math"/>
                <w:color w:val="auto"/>
                <w:lang w:eastAsia="zh-CN"/>
              </w:rPr>
              <m:t>n</m:t>
            </m:r>
          </m:e>
          <m:sub>
            <m:r>
              <w:rPr>
                <w:rFonts w:ascii="Cambria Math" w:hAnsi="Cambria Math"/>
                <w:color w:val="auto"/>
                <w:lang w:eastAsia="zh-CN"/>
              </w:rPr>
              <m:t>2</m:t>
            </m:r>
          </m:sub>
        </m:sSub>
      </m:oMath>
      <w:r w:rsidR="00C726DD" w:rsidRPr="00B05175">
        <w:rPr>
          <w:color w:val="auto"/>
          <w:lang w:eastAsia="zh-CN"/>
        </w:rPr>
        <w:t xml:space="preserve"> is the nonlinear Kerr parameter.</w:t>
      </w:r>
    </w:p>
    <w:p w14:paraId="5AE70EBC" w14:textId="1836A179" w:rsidR="00B2799D" w:rsidRPr="00B05175" w:rsidRDefault="00B2799D" w:rsidP="00B2799D">
      <w:pPr>
        <w:pStyle w:val="10BodySubsequentParagraph"/>
        <w:rPr>
          <w:color w:val="auto"/>
          <w:lang w:eastAsia="zh-CN"/>
        </w:rPr>
      </w:pPr>
      <w:bookmarkStart w:id="5" w:name="OLE_LINK1"/>
      <w:r w:rsidRPr="00B05175">
        <w:rPr>
          <w:color w:val="auto"/>
          <w:lang w:eastAsia="zh-CN"/>
        </w:rPr>
        <w:t>In order to introduce the SHG term, Eq</w:t>
      </w:r>
      <w:r w:rsidRPr="00B05175">
        <w:rPr>
          <w:rFonts w:hint="eastAsia"/>
          <w:color w:val="auto"/>
          <w:lang w:eastAsia="zh-CN"/>
        </w:rPr>
        <w:t>.</w:t>
      </w:r>
      <w:r w:rsidRPr="00B05175">
        <w:rPr>
          <w:color w:val="auto"/>
          <w:lang w:eastAsia="zh-CN"/>
        </w:rPr>
        <w:t xml:space="preserve"> (S6) is no longer suitable because it does not </w:t>
      </w:r>
      <w:r w:rsidRPr="00B05175">
        <w:rPr>
          <w:rFonts w:hint="eastAsia"/>
          <w:color w:val="auto"/>
          <w:lang w:eastAsia="zh-CN"/>
        </w:rPr>
        <w:t>directly contain</w:t>
      </w:r>
      <w:r w:rsidRPr="00B05175">
        <w:rPr>
          <w:color w:val="auto"/>
          <w:lang w:eastAsia="zh-CN"/>
        </w:rPr>
        <w:t xml:space="preserve"> the complex amplitude of the optical field. Therefore, we </w:t>
      </w:r>
      <w:bookmarkStart w:id="6" w:name="OLE_LINK2"/>
      <w:r w:rsidRPr="00B05175">
        <w:rPr>
          <w:color w:val="auto"/>
          <w:lang w:eastAsia="zh-CN"/>
        </w:rPr>
        <w:t>revert</w:t>
      </w:r>
      <w:bookmarkEnd w:id="6"/>
      <w:r w:rsidRPr="00B05175">
        <w:rPr>
          <w:color w:val="auto"/>
          <w:lang w:eastAsia="zh-CN"/>
        </w:rPr>
        <w:t xml:space="preserve"> to Eq</w:t>
      </w:r>
      <w:r w:rsidRPr="00B05175">
        <w:rPr>
          <w:rFonts w:hint="eastAsia"/>
          <w:color w:val="auto"/>
          <w:lang w:eastAsia="zh-CN"/>
        </w:rPr>
        <w:t>.</w:t>
      </w:r>
      <w:r w:rsidRPr="00B05175">
        <w:rPr>
          <w:color w:val="auto"/>
          <w:lang w:eastAsia="zh-CN"/>
        </w:rPr>
        <w:t xml:space="preserve"> (S3), which describes the spatial variation of the complex amplitude. Based on </w:t>
      </w:r>
      <w:proofErr w:type="spellStart"/>
      <w:r w:rsidRPr="00B05175">
        <w:rPr>
          <w:color w:val="auto"/>
          <w:lang w:eastAsia="zh-CN"/>
        </w:rPr>
        <w:t>Eqs</w:t>
      </w:r>
      <w:proofErr w:type="spellEnd"/>
      <w:r w:rsidRPr="00B05175">
        <w:rPr>
          <w:rFonts w:hint="eastAsia"/>
          <w:color w:val="auto"/>
          <w:lang w:eastAsia="zh-CN"/>
        </w:rPr>
        <w:t>.</w:t>
      </w:r>
      <w:r w:rsidRPr="00B05175">
        <w:rPr>
          <w:color w:val="auto"/>
          <w:lang w:eastAsia="zh-CN"/>
        </w:rPr>
        <w:t xml:space="preserve"> (S3) and (S11), we have:</w:t>
      </w:r>
    </w:p>
    <w:bookmarkEnd w:id="5"/>
    <w:p w14:paraId="4BEDF3FA" w14:textId="042D3AD2" w:rsidR="00523C72" w:rsidRPr="00B05175" w:rsidRDefault="00593CB9" w:rsidP="00593CB9">
      <w:pPr>
        <w:pStyle w:val="MTDisplayEquation"/>
        <w:rPr>
          <w:color w:val="auto"/>
          <w:lang w:eastAsia="zh-CN"/>
        </w:rPr>
      </w:pPr>
      <w:r w:rsidRPr="00B05175">
        <w:rPr>
          <w:color w:val="auto"/>
          <w:lang w:eastAsia="zh-CN"/>
        </w:rPr>
        <w:lastRenderedPageBreak/>
        <w:tab/>
      </w:r>
      <w:r w:rsidRPr="00B05175">
        <w:rPr>
          <w:color w:val="auto"/>
          <w:position w:val="-100"/>
          <w:lang w:eastAsia="zh-CN"/>
        </w:rPr>
        <w:object w:dxaOrig="3440" w:dyaOrig="7360" w14:anchorId="48E62787">
          <v:shape id="_x0000_i1033" type="#_x0000_t75" style="width:173pt;height:367.5pt" o:ole="">
            <v:imagedata r:id="rId28" o:title=""/>
          </v:shape>
          <o:OLEObject Type="Embed" ProgID="Equation.DSMT4" ShapeID="_x0000_i1033" DrawAspect="Content" ObjectID="_1801913986" r:id="rId29"/>
        </w:object>
      </w:r>
      <w:r w:rsidRPr="00B05175">
        <w:rPr>
          <w:color w:val="auto"/>
          <w:lang w:eastAsia="zh-CN"/>
        </w:rPr>
        <w:tab/>
      </w:r>
      <w:r w:rsidR="0095028D" w:rsidRPr="00B05175">
        <w:rPr>
          <w:rFonts w:hint="eastAsia"/>
          <w:color w:val="auto"/>
          <w:lang w:eastAsia="zh-CN"/>
        </w:rPr>
        <w:t>(S9)</w:t>
      </w:r>
    </w:p>
    <w:p w14:paraId="7C4CC8BF" w14:textId="46FB35B2" w:rsidR="00EA642A" w:rsidRPr="00B05175" w:rsidRDefault="00EA642A" w:rsidP="00177782">
      <w:pPr>
        <w:pStyle w:val="10BodySubsequentParagraph"/>
        <w:rPr>
          <w:color w:val="auto"/>
          <w:lang w:eastAsia="zh-CN"/>
        </w:rPr>
      </w:pPr>
      <w:r w:rsidRPr="00B05175">
        <w:rPr>
          <w:color w:val="auto"/>
          <w:lang w:eastAsia="zh-CN"/>
        </w:rPr>
        <w:t>This equation encompasses various nonlinear effects of the FW,</w:t>
      </w:r>
      <w:r w:rsidRPr="00B05175">
        <w:rPr>
          <w:rFonts w:hint="eastAsia"/>
          <w:color w:val="auto"/>
          <w:lang w:eastAsia="zh-CN"/>
        </w:rPr>
        <w:t xml:space="preserve"> </w:t>
      </w:r>
      <w:r w:rsidR="00177782" w:rsidRPr="00B05175">
        <w:rPr>
          <w:color w:val="auto"/>
          <w:lang w:eastAsia="zh-CN"/>
        </w:rPr>
        <w:t>enabling a more accurate simulation of its evolution,</w:t>
      </w:r>
      <w:r w:rsidR="00177782" w:rsidRPr="00B05175">
        <w:rPr>
          <w:rFonts w:hint="eastAsia"/>
          <w:color w:val="auto"/>
          <w:lang w:eastAsia="zh-CN"/>
        </w:rPr>
        <w:t xml:space="preserve"> </w:t>
      </w:r>
      <w:r w:rsidR="00177782" w:rsidRPr="00B05175">
        <w:rPr>
          <w:color w:val="auto"/>
          <w:lang w:eastAsia="zh-CN"/>
        </w:rPr>
        <w:t>and consequently, a more precise simulation of the SH evolution as well. However, it should be noted that SPM, XPM, and four-wave mixing in the SH band are not considered here, so the simulation of the SH spectrum’s pedestal, spectral broadening, and mixing light is not accurate</w:t>
      </w:r>
      <w:r w:rsidR="00177782" w:rsidRPr="00B05175">
        <w:rPr>
          <w:rFonts w:hint="eastAsia"/>
          <w:color w:val="auto"/>
          <w:lang w:eastAsia="zh-CN"/>
        </w:rPr>
        <w:t xml:space="preserve"> enough</w:t>
      </w:r>
      <w:r w:rsidR="00177782" w:rsidRPr="00B05175">
        <w:rPr>
          <w:color w:val="auto"/>
          <w:lang w:eastAsia="zh-CN"/>
        </w:rPr>
        <w:t>.</w:t>
      </w:r>
    </w:p>
    <w:p w14:paraId="3A121D93" w14:textId="2491F69B" w:rsidR="00FB2CCB" w:rsidRPr="00B05175" w:rsidRDefault="00FB2CCB" w:rsidP="00FB2CCB">
      <w:pPr>
        <w:pStyle w:val="10BodySubsequentParagraph"/>
        <w:rPr>
          <w:color w:val="auto"/>
          <w:lang w:eastAsia="zh-CN"/>
        </w:rPr>
      </w:pPr>
      <w:r w:rsidRPr="00B05175">
        <w:rPr>
          <w:color w:val="auto"/>
          <w:lang w:eastAsia="zh-CN"/>
        </w:rPr>
        <w:t xml:space="preserve">The parameters of this model are shown in </w:t>
      </w:r>
      <w:r w:rsidR="00422A2F" w:rsidRPr="00B05175">
        <w:rPr>
          <w:rFonts w:hint="eastAsia"/>
          <w:color w:val="auto"/>
          <w:lang w:eastAsia="zh-CN"/>
        </w:rPr>
        <w:t>T</w:t>
      </w:r>
      <w:r w:rsidRPr="00B05175">
        <w:rPr>
          <w:color w:val="auto"/>
          <w:lang w:eastAsia="zh-CN"/>
        </w:rPr>
        <w:t>able</w:t>
      </w:r>
      <w:r w:rsidR="00422A2F" w:rsidRPr="00B05175">
        <w:rPr>
          <w:rFonts w:hint="eastAsia"/>
          <w:color w:val="auto"/>
          <w:lang w:eastAsia="zh-CN"/>
        </w:rPr>
        <w:t>. S1</w:t>
      </w:r>
      <w:r w:rsidRPr="00B05175">
        <w:rPr>
          <w:color w:val="auto"/>
          <w:lang w:eastAsia="zh-CN"/>
        </w:rPr>
        <w:t>:</w:t>
      </w:r>
    </w:p>
    <w:p w14:paraId="03980999" w14:textId="77777777" w:rsidR="00FB2CCB" w:rsidRPr="00B05175" w:rsidRDefault="00FB2CCB" w:rsidP="00FB2CCB">
      <w:pPr>
        <w:pStyle w:val="10BodySubsequentParagraph"/>
        <w:rPr>
          <w:color w:val="auto"/>
          <w:lang w:eastAsia="zh-CN"/>
        </w:rPr>
      </w:pPr>
    </w:p>
    <w:p w14:paraId="0E6FFFFF" w14:textId="0EAE56CD" w:rsidR="00FD6A8D" w:rsidRPr="00B05175" w:rsidRDefault="00E042F1" w:rsidP="00461A61">
      <w:pPr>
        <w:pStyle w:val="14TableCaption"/>
        <w:rPr>
          <w:b w:val="0"/>
          <w:bCs/>
          <w:color w:val="auto"/>
          <w:lang w:eastAsia="zh-CN"/>
        </w:rPr>
      </w:pPr>
      <w:r w:rsidRPr="00B05175">
        <w:rPr>
          <w:rFonts w:hint="eastAsia"/>
          <w:b w:val="0"/>
          <w:bCs/>
          <w:color w:val="auto"/>
          <w:lang w:eastAsia="zh-CN"/>
        </w:rPr>
        <w:t>Table</w:t>
      </w:r>
      <w:r w:rsidR="00422A2F" w:rsidRPr="00B05175">
        <w:rPr>
          <w:rFonts w:hint="eastAsia"/>
          <w:b w:val="0"/>
          <w:bCs/>
          <w:color w:val="auto"/>
          <w:lang w:eastAsia="zh-CN"/>
        </w:rPr>
        <w:t>.</w:t>
      </w:r>
      <w:r w:rsidRPr="00B05175">
        <w:rPr>
          <w:rFonts w:hint="eastAsia"/>
          <w:b w:val="0"/>
          <w:bCs/>
          <w:color w:val="auto"/>
          <w:lang w:eastAsia="zh-CN"/>
        </w:rPr>
        <w:t xml:space="preserve"> S1</w:t>
      </w:r>
      <w:r w:rsidR="00461A61" w:rsidRPr="00B05175">
        <w:rPr>
          <w:rFonts w:hint="eastAsia"/>
          <w:b w:val="0"/>
          <w:bCs/>
          <w:color w:val="auto"/>
          <w:lang w:eastAsia="zh-CN"/>
        </w:rPr>
        <w:t xml:space="preserve"> </w:t>
      </w:r>
      <w:r w:rsidR="00FB2CCB" w:rsidRPr="00B05175">
        <w:rPr>
          <w:b w:val="0"/>
          <w:bCs/>
          <w:color w:val="auto"/>
          <w:lang w:eastAsia="zh-CN"/>
        </w:rPr>
        <w:t>PARAMETERS USED IN THE SIMULATION</w:t>
      </w:r>
    </w:p>
    <w:tbl>
      <w:tblPr>
        <w:tblStyle w:val="2"/>
        <w:tblW w:w="6807" w:type="dxa"/>
        <w:jc w:val="center"/>
        <w:tblLook w:val="04A0" w:firstRow="1" w:lastRow="0" w:firstColumn="1" w:lastColumn="0" w:noHBand="0" w:noVBand="1"/>
      </w:tblPr>
      <w:tblGrid>
        <w:gridCol w:w="1985"/>
        <w:gridCol w:w="964"/>
        <w:gridCol w:w="964"/>
        <w:gridCol w:w="964"/>
        <w:gridCol w:w="964"/>
        <w:gridCol w:w="966"/>
      </w:tblGrid>
      <w:tr w:rsidR="00B05175" w:rsidRPr="00B05175" w14:paraId="2840DF58" w14:textId="77777777" w:rsidTr="00917DEA">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00000"/>
              <w:bottom w:val="single" w:sz="8" w:space="0" w:color="C00000"/>
              <w:tl2br w:val="single" w:sz="8" w:space="0" w:color="C00000"/>
            </w:tcBorders>
            <w:vAlign w:val="center"/>
          </w:tcPr>
          <w:p w14:paraId="1CABFDD3" w14:textId="77777777" w:rsidR="00DC0060" w:rsidRPr="00B05175" w:rsidRDefault="00DC0060" w:rsidP="00917DEA">
            <w:pPr>
              <w:pStyle w:val="15TableBody"/>
              <w:rPr>
                <w:color w:val="auto"/>
                <w:lang w:eastAsia="zh-CN"/>
              </w:rPr>
            </w:pPr>
            <w:r w:rsidRPr="00B05175">
              <w:rPr>
                <w:rFonts w:hint="eastAsia"/>
                <w:color w:val="auto"/>
                <w:lang w:eastAsia="zh-CN"/>
              </w:rPr>
              <w:t xml:space="preserve">                    </w:t>
            </w:r>
            <w:r w:rsidRPr="00B05175">
              <w:rPr>
                <w:color w:val="auto"/>
                <w:lang w:eastAsia="zh-CN"/>
              </w:rPr>
              <w:t>Wavelengths</w:t>
            </w:r>
          </w:p>
          <w:p w14:paraId="0D355A9A" w14:textId="77777777" w:rsidR="00DC0060" w:rsidRPr="00B05175" w:rsidRDefault="00DC0060" w:rsidP="00917DEA">
            <w:pPr>
              <w:pStyle w:val="15TableBody"/>
              <w:rPr>
                <w:color w:val="auto"/>
                <w:lang w:eastAsia="zh-CN"/>
              </w:rPr>
            </w:pPr>
            <w:r w:rsidRPr="00B05175">
              <w:rPr>
                <w:color w:val="auto"/>
                <w:lang w:eastAsia="zh-CN"/>
              </w:rPr>
              <w:t>Parameters</w:t>
            </w:r>
          </w:p>
        </w:tc>
        <w:tc>
          <w:tcPr>
            <w:tcW w:w="964" w:type="dxa"/>
            <w:tcBorders>
              <w:top w:val="single" w:sz="8" w:space="0" w:color="C00000"/>
              <w:bottom w:val="single" w:sz="8" w:space="0" w:color="C00000"/>
            </w:tcBorders>
            <w:vAlign w:val="center"/>
          </w:tcPr>
          <w:p w14:paraId="52E17C58" w14:textId="77777777" w:rsidR="00DC0060" w:rsidRPr="00B05175" w:rsidRDefault="00DC0060" w:rsidP="00917DEA">
            <w:pPr>
              <w:pStyle w:val="15TableBody"/>
              <w:cnfStyle w:val="100000000000" w:firstRow="1"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1070 nm</w:t>
            </w:r>
          </w:p>
        </w:tc>
        <w:tc>
          <w:tcPr>
            <w:tcW w:w="964" w:type="dxa"/>
            <w:tcBorders>
              <w:top w:val="single" w:sz="8" w:space="0" w:color="C00000"/>
              <w:bottom w:val="single" w:sz="8" w:space="0" w:color="C00000"/>
            </w:tcBorders>
            <w:vAlign w:val="center"/>
          </w:tcPr>
          <w:p w14:paraId="2F6C10DD" w14:textId="77777777" w:rsidR="00DC0060" w:rsidRPr="00B05175" w:rsidRDefault="00DC0060" w:rsidP="00917DEA">
            <w:pPr>
              <w:pStyle w:val="15TableBody"/>
              <w:cnfStyle w:val="100000000000" w:firstRow="1"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1124 nm</w:t>
            </w:r>
          </w:p>
        </w:tc>
        <w:tc>
          <w:tcPr>
            <w:tcW w:w="964" w:type="dxa"/>
            <w:tcBorders>
              <w:top w:val="single" w:sz="8" w:space="0" w:color="C00000"/>
              <w:bottom w:val="single" w:sz="8" w:space="0" w:color="C00000"/>
            </w:tcBorders>
            <w:vAlign w:val="center"/>
          </w:tcPr>
          <w:p w14:paraId="5FCFC068" w14:textId="77777777" w:rsidR="00DC0060" w:rsidRPr="00B05175" w:rsidRDefault="00DC0060" w:rsidP="00917DEA">
            <w:pPr>
              <w:pStyle w:val="15TableBody"/>
              <w:cnfStyle w:val="100000000000" w:firstRow="1"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1184 nm</w:t>
            </w:r>
          </w:p>
        </w:tc>
        <w:tc>
          <w:tcPr>
            <w:tcW w:w="964" w:type="dxa"/>
            <w:tcBorders>
              <w:top w:val="single" w:sz="8" w:space="0" w:color="C00000"/>
              <w:bottom w:val="single" w:sz="8" w:space="0" w:color="C00000"/>
            </w:tcBorders>
            <w:vAlign w:val="center"/>
          </w:tcPr>
          <w:p w14:paraId="4015329E" w14:textId="77777777" w:rsidR="00DC0060" w:rsidRPr="00B05175" w:rsidRDefault="00DC0060" w:rsidP="00917DEA">
            <w:pPr>
              <w:pStyle w:val="15TableBody"/>
              <w:cnfStyle w:val="100000000000" w:firstRow="1"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1239 nm</w:t>
            </w:r>
          </w:p>
        </w:tc>
        <w:tc>
          <w:tcPr>
            <w:tcW w:w="966" w:type="dxa"/>
            <w:tcBorders>
              <w:top w:val="single" w:sz="8" w:space="0" w:color="C00000"/>
              <w:bottom w:val="single" w:sz="8" w:space="0" w:color="C00000"/>
            </w:tcBorders>
            <w:vAlign w:val="center"/>
          </w:tcPr>
          <w:p w14:paraId="0843B344" w14:textId="77777777" w:rsidR="00DC0060" w:rsidRPr="00B05175" w:rsidRDefault="00DC0060" w:rsidP="00917DEA">
            <w:pPr>
              <w:pStyle w:val="15TableBody"/>
              <w:cnfStyle w:val="100000000000" w:firstRow="1"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1303 nm</w:t>
            </w:r>
          </w:p>
        </w:tc>
      </w:tr>
      <w:tr w:rsidR="00B05175" w:rsidRPr="00B05175" w14:paraId="5129F054" w14:textId="77777777" w:rsidTr="00917D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C00000"/>
              <w:bottom w:val="nil"/>
            </w:tcBorders>
            <w:vAlign w:val="center"/>
          </w:tcPr>
          <w:p w14:paraId="5BC4E9D1" w14:textId="77777777" w:rsidR="00DC0060" w:rsidRPr="00B05175" w:rsidRDefault="00000000" w:rsidP="00917DEA">
            <w:pPr>
              <w:pStyle w:val="15TableBody"/>
              <w:rPr>
                <w:b w:val="0"/>
                <w:bCs w:val="0"/>
                <w:color w:val="auto"/>
                <w:lang w:eastAsia="zh-CN"/>
              </w:rPr>
            </w:pPr>
            <m:oMath>
              <m:sSub>
                <m:sSubPr>
                  <m:ctrlPr>
                    <w:rPr>
                      <w:rFonts w:ascii="Cambria Math" w:hAnsi="Cambria Math"/>
                      <w:b w:val="0"/>
                      <w:bCs w:val="0"/>
                      <w:i/>
                      <w:color w:val="auto"/>
                      <w:sz w:val="18"/>
                      <w:szCs w:val="21"/>
                      <w:lang w:eastAsia="zh-CN"/>
                    </w:rPr>
                  </m:ctrlPr>
                </m:sSubPr>
                <m:e>
                  <m:r>
                    <m:rPr>
                      <m:sty m:val="bi"/>
                    </m:rPr>
                    <w:rPr>
                      <w:rFonts w:ascii="Cambria Math" w:hAnsi="Cambria Math"/>
                      <w:color w:val="auto"/>
                      <w:sz w:val="18"/>
                      <w:szCs w:val="21"/>
                      <w:lang w:eastAsia="zh-CN"/>
                    </w:rPr>
                    <m:t>v</m:t>
                  </m:r>
                </m:e>
                <m:sub>
                  <m:r>
                    <m:rPr>
                      <m:sty m:val="bi"/>
                    </m:rPr>
                    <w:rPr>
                      <w:rFonts w:ascii="Cambria Math" w:hAnsi="Cambria Math"/>
                      <w:color w:val="auto"/>
                      <w:sz w:val="18"/>
                      <w:szCs w:val="21"/>
                      <w:lang w:eastAsia="zh-CN"/>
                    </w:rPr>
                    <m:t>g</m:t>
                  </m:r>
                </m:sub>
              </m:sSub>
            </m:oMath>
            <w:r w:rsidR="00DC0060" w:rsidRPr="00B05175">
              <w:rPr>
                <w:b w:val="0"/>
                <w:bCs w:val="0"/>
                <w:i/>
                <w:color w:val="auto"/>
                <w:sz w:val="18"/>
                <w:szCs w:val="21"/>
                <w:lang w:eastAsia="zh-CN"/>
              </w:rPr>
              <w:t xml:space="preserve"> </w:t>
            </w:r>
            <w:r w:rsidR="00DC0060" w:rsidRPr="00B05175">
              <w:rPr>
                <w:b w:val="0"/>
                <w:bCs w:val="0"/>
                <w:iCs/>
                <w:color w:val="auto"/>
                <w:sz w:val="18"/>
                <w:szCs w:val="21"/>
                <w:lang w:eastAsia="zh-CN"/>
              </w:rPr>
              <w:t>(10</w:t>
            </w:r>
            <w:r w:rsidR="00DC0060" w:rsidRPr="00B05175">
              <w:rPr>
                <w:b w:val="0"/>
                <w:bCs w:val="0"/>
                <w:iCs/>
                <w:color w:val="auto"/>
                <w:sz w:val="18"/>
                <w:szCs w:val="21"/>
                <w:vertAlign w:val="superscript"/>
                <w:lang w:eastAsia="zh-CN"/>
              </w:rPr>
              <w:t>8</w:t>
            </w:r>
            <w:r w:rsidR="00DC0060" w:rsidRPr="00B05175">
              <w:rPr>
                <w:rFonts w:hint="eastAsia"/>
                <w:b w:val="0"/>
                <w:bCs w:val="0"/>
                <w:iCs/>
                <w:color w:val="auto"/>
                <w:sz w:val="18"/>
                <w:szCs w:val="21"/>
                <w:vertAlign w:val="superscript"/>
                <w:lang w:eastAsia="zh-CN"/>
              </w:rPr>
              <w:t xml:space="preserve"> </w:t>
            </w:r>
            <w:r w:rsidR="00DC0060" w:rsidRPr="00B05175">
              <w:rPr>
                <w:b w:val="0"/>
                <w:bCs w:val="0"/>
                <w:iCs/>
                <w:color w:val="auto"/>
                <w:sz w:val="18"/>
                <w:szCs w:val="21"/>
                <w:lang w:eastAsia="zh-CN"/>
              </w:rPr>
              <w:t>m/s)</w:t>
            </w:r>
          </w:p>
        </w:tc>
        <w:tc>
          <w:tcPr>
            <w:tcW w:w="964" w:type="dxa"/>
            <w:tcBorders>
              <w:top w:val="single" w:sz="8" w:space="0" w:color="C00000"/>
              <w:bottom w:val="nil"/>
            </w:tcBorders>
            <w:vAlign w:val="center"/>
          </w:tcPr>
          <w:p w14:paraId="2C4ACF45"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2.0321</w:t>
            </w:r>
          </w:p>
        </w:tc>
        <w:tc>
          <w:tcPr>
            <w:tcW w:w="964" w:type="dxa"/>
            <w:tcBorders>
              <w:top w:val="single" w:sz="8" w:space="0" w:color="C00000"/>
              <w:bottom w:val="nil"/>
            </w:tcBorders>
            <w:vAlign w:val="center"/>
          </w:tcPr>
          <w:p w14:paraId="4CFE4376"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2.0327</w:t>
            </w:r>
          </w:p>
        </w:tc>
        <w:tc>
          <w:tcPr>
            <w:tcW w:w="964" w:type="dxa"/>
            <w:tcBorders>
              <w:top w:val="single" w:sz="8" w:space="0" w:color="C00000"/>
              <w:bottom w:val="nil"/>
            </w:tcBorders>
            <w:vAlign w:val="center"/>
          </w:tcPr>
          <w:p w14:paraId="516EE4F3"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2.0331</w:t>
            </w:r>
          </w:p>
        </w:tc>
        <w:tc>
          <w:tcPr>
            <w:tcW w:w="964" w:type="dxa"/>
            <w:tcBorders>
              <w:top w:val="single" w:sz="8" w:space="0" w:color="C00000"/>
              <w:bottom w:val="nil"/>
            </w:tcBorders>
            <w:vAlign w:val="center"/>
          </w:tcPr>
          <w:p w14:paraId="26522B60"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2.0334</w:t>
            </w:r>
          </w:p>
        </w:tc>
        <w:tc>
          <w:tcPr>
            <w:tcW w:w="966" w:type="dxa"/>
            <w:tcBorders>
              <w:top w:val="single" w:sz="8" w:space="0" w:color="C00000"/>
              <w:bottom w:val="nil"/>
            </w:tcBorders>
            <w:vAlign w:val="center"/>
          </w:tcPr>
          <w:p w14:paraId="3956C756"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2.0335</w:t>
            </w:r>
          </w:p>
        </w:tc>
      </w:tr>
      <w:tr w:rsidR="00B05175" w:rsidRPr="00B05175" w14:paraId="734481B4" w14:textId="77777777" w:rsidTr="00917DEA">
        <w:trPr>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50F5A84C" w14:textId="77777777" w:rsidR="00DC0060" w:rsidRPr="00B05175" w:rsidRDefault="00000000" w:rsidP="00917DEA">
            <w:pPr>
              <w:pStyle w:val="15TableBody"/>
              <w:rPr>
                <w:b w:val="0"/>
                <w:bCs w:val="0"/>
                <w:color w:val="auto"/>
                <w:lang w:eastAsia="zh-CN"/>
              </w:rPr>
            </w:pPr>
            <m:oMath>
              <m:sSub>
                <m:sSubPr>
                  <m:ctrlPr>
                    <w:rPr>
                      <w:rFonts w:ascii="Cambria Math" w:hAnsi="Cambria Math"/>
                      <w:b w:val="0"/>
                      <w:bCs w:val="0"/>
                      <w:i/>
                      <w:color w:val="auto"/>
                      <w:lang w:eastAsia="zh-CN"/>
                    </w:rPr>
                  </m:ctrlPr>
                </m:sSubPr>
                <m:e>
                  <m:r>
                    <m:rPr>
                      <m:sty m:val="bi"/>
                    </m:rPr>
                    <w:rPr>
                      <w:rFonts w:ascii="Cambria Math" w:hAnsi="Cambria Math"/>
                      <w:color w:val="auto"/>
                      <w:lang w:eastAsia="zh-CN"/>
                    </w:rPr>
                    <m:t>β</m:t>
                  </m:r>
                </m:e>
                <m:sub>
                  <m:r>
                    <m:rPr>
                      <m:sty m:val="bi"/>
                    </m:rPr>
                    <w:rPr>
                      <w:rFonts w:ascii="Cambria Math" w:hAnsi="Cambria Math"/>
                      <w:color w:val="auto"/>
                      <w:lang w:eastAsia="zh-CN"/>
                    </w:rPr>
                    <m:t>2</m:t>
                  </m:r>
                </m:sub>
              </m:sSub>
            </m:oMath>
            <w:r w:rsidR="00DC0060" w:rsidRPr="00B05175">
              <w:rPr>
                <w:b w:val="0"/>
                <w:bCs w:val="0"/>
                <w:color w:val="auto"/>
                <w:lang w:eastAsia="zh-CN"/>
              </w:rPr>
              <w:t>(</w:t>
            </w:r>
            <w:r w:rsidR="00DC0060" w:rsidRPr="00B05175">
              <w:rPr>
                <w:b w:val="0"/>
                <w:bCs w:val="0"/>
                <w:iCs/>
                <w:color w:val="auto"/>
                <w:sz w:val="18"/>
                <w:szCs w:val="21"/>
                <w:lang w:eastAsia="zh-CN"/>
              </w:rPr>
              <w:t>ps</w:t>
            </w:r>
            <w:r w:rsidR="00DC0060" w:rsidRPr="00B05175">
              <w:rPr>
                <w:b w:val="0"/>
                <w:bCs w:val="0"/>
                <w:iCs/>
                <w:color w:val="auto"/>
                <w:sz w:val="18"/>
                <w:szCs w:val="21"/>
                <w:vertAlign w:val="superscript"/>
                <w:lang w:eastAsia="zh-CN"/>
              </w:rPr>
              <w:t>2</w:t>
            </w:r>
            <w:r w:rsidR="00DC0060" w:rsidRPr="00B05175">
              <w:rPr>
                <w:b w:val="0"/>
                <w:bCs w:val="0"/>
                <w:iCs/>
                <w:color w:val="auto"/>
                <w:sz w:val="18"/>
                <w:szCs w:val="21"/>
                <w:lang w:eastAsia="zh-CN"/>
              </w:rPr>
              <w:t>/km</w:t>
            </w:r>
            <w:r w:rsidR="00DC0060" w:rsidRPr="00B05175">
              <w:rPr>
                <w:b w:val="0"/>
                <w:bCs w:val="0"/>
                <w:color w:val="auto"/>
                <w:lang w:eastAsia="zh-CN"/>
              </w:rPr>
              <w:t>)</w:t>
            </w:r>
          </w:p>
        </w:tc>
        <w:tc>
          <w:tcPr>
            <w:tcW w:w="964" w:type="dxa"/>
            <w:tcBorders>
              <w:top w:val="nil"/>
              <w:bottom w:val="nil"/>
            </w:tcBorders>
            <w:vAlign w:val="center"/>
          </w:tcPr>
          <w:p w14:paraId="7B464705"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29.4096</w:t>
            </w:r>
          </w:p>
        </w:tc>
        <w:tc>
          <w:tcPr>
            <w:tcW w:w="964" w:type="dxa"/>
            <w:tcBorders>
              <w:top w:val="nil"/>
              <w:bottom w:val="nil"/>
            </w:tcBorders>
            <w:vAlign w:val="center"/>
          </w:tcPr>
          <w:p w14:paraId="521F7BBC"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22.7343</w:t>
            </w:r>
          </w:p>
        </w:tc>
        <w:tc>
          <w:tcPr>
            <w:tcW w:w="964" w:type="dxa"/>
            <w:tcBorders>
              <w:top w:val="nil"/>
              <w:bottom w:val="nil"/>
            </w:tcBorders>
            <w:vAlign w:val="center"/>
          </w:tcPr>
          <w:p w14:paraId="1CDAAAF3"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14.2359</w:t>
            </w:r>
          </w:p>
        </w:tc>
        <w:tc>
          <w:tcPr>
            <w:tcW w:w="964" w:type="dxa"/>
            <w:tcBorders>
              <w:top w:val="nil"/>
              <w:bottom w:val="nil"/>
            </w:tcBorders>
            <w:vAlign w:val="center"/>
          </w:tcPr>
          <w:p w14:paraId="0BDCE2FA"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6.26728</w:t>
            </w:r>
          </w:p>
        </w:tc>
        <w:tc>
          <w:tcPr>
            <w:tcW w:w="966" w:type="dxa"/>
            <w:tcBorders>
              <w:top w:val="nil"/>
              <w:bottom w:val="nil"/>
            </w:tcBorders>
            <w:vAlign w:val="center"/>
          </w:tcPr>
          <w:p w14:paraId="33FC5B3A"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0.931046</w:t>
            </w:r>
          </w:p>
        </w:tc>
      </w:tr>
      <w:tr w:rsidR="00B05175" w:rsidRPr="00B05175" w14:paraId="532EC943" w14:textId="77777777" w:rsidTr="00917D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2630DB17" w14:textId="77777777" w:rsidR="00DC0060" w:rsidRPr="00B05175" w:rsidRDefault="00000000" w:rsidP="00917DEA">
            <w:pPr>
              <w:pStyle w:val="15TableBody"/>
              <w:rPr>
                <w:b w:val="0"/>
                <w:bCs w:val="0"/>
                <w:color w:val="auto"/>
                <w:lang w:eastAsia="zh-CN"/>
              </w:rPr>
            </w:pPr>
            <m:oMath>
              <m:sSub>
                <m:sSubPr>
                  <m:ctrlPr>
                    <w:rPr>
                      <w:rFonts w:ascii="Cambria Math" w:hAnsi="Cambria Math"/>
                      <w:b w:val="0"/>
                      <w:bCs w:val="0"/>
                      <w:i/>
                      <w:color w:val="auto"/>
                      <w:lang w:eastAsia="zh-CN"/>
                    </w:rPr>
                  </m:ctrlPr>
                </m:sSubPr>
                <m:e>
                  <m:r>
                    <m:rPr>
                      <m:sty m:val="bi"/>
                    </m:rPr>
                    <w:rPr>
                      <w:rFonts w:ascii="Cambria Math" w:hAnsi="Cambria Math"/>
                      <w:color w:val="auto"/>
                      <w:lang w:eastAsia="zh-CN"/>
                    </w:rPr>
                    <m:t>β</m:t>
                  </m:r>
                </m:e>
                <m:sub>
                  <m:r>
                    <m:rPr>
                      <m:sty m:val="bi"/>
                    </m:rPr>
                    <w:rPr>
                      <w:rFonts w:ascii="Cambria Math" w:hAnsi="Cambria Math"/>
                      <w:color w:val="auto"/>
                      <w:lang w:eastAsia="zh-CN"/>
                    </w:rPr>
                    <m:t>3</m:t>
                  </m:r>
                </m:sub>
              </m:sSub>
            </m:oMath>
            <w:r w:rsidR="00DC0060" w:rsidRPr="00B05175">
              <w:rPr>
                <w:b w:val="0"/>
                <w:bCs w:val="0"/>
                <w:color w:val="auto"/>
                <w:lang w:eastAsia="zh-CN"/>
              </w:rPr>
              <w:t>(</w:t>
            </w:r>
            <w:r w:rsidR="00DC0060" w:rsidRPr="00B05175">
              <w:rPr>
                <w:b w:val="0"/>
                <w:bCs w:val="0"/>
                <w:iCs/>
                <w:color w:val="auto"/>
                <w:sz w:val="18"/>
                <w:szCs w:val="21"/>
                <w:lang w:eastAsia="zh-CN"/>
              </w:rPr>
              <w:t>ps</w:t>
            </w:r>
            <w:r w:rsidR="00DC0060" w:rsidRPr="00B05175">
              <w:rPr>
                <w:b w:val="0"/>
                <w:bCs w:val="0"/>
                <w:iCs/>
                <w:color w:val="auto"/>
                <w:sz w:val="18"/>
                <w:szCs w:val="21"/>
                <w:vertAlign w:val="superscript"/>
                <w:lang w:eastAsia="zh-CN"/>
              </w:rPr>
              <w:t>2</w:t>
            </w:r>
            <w:r w:rsidR="00DC0060" w:rsidRPr="00B05175">
              <w:rPr>
                <w:b w:val="0"/>
                <w:bCs w:val="0"/>
                <w:iCs/>
                <w:color w:val="auto"/>
                <w:sz w:val="18"/>
                <w:szCs w:val="21"/>
                <w:lang w:eastAsia="zh-CN"/>
              </w:rPr>
              <w:t>/km</w:t>
            </w:r>
            <w:r w:rsidR="00DC0060" w:rsidRPr="00B05175">
              <w:rPr>
                <w:b w:val="0"/>
                <w:bCs w:val="0"/>
                <w:color w:val="auto"/>
                <w:lang w:eastAsia="zh-CN"/>
              </w:rPr>
              <w:t>)</w:t>
            </w:r>
          </w:p>
        </w:tc>
        <w:tc>
          <w:tcPr>
            <w:tcW w:w="964" w:type="dxa"/>
            <w:tcBorders>
              <w:top w:val="nil"/>
              <w:bottom w:val="nil"/>
            </w:tcBorders>
            <w:vAlign w:val="center"/>
          </w:tcPr>
          <w:p w14:paraId="3B51CF35"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0.06</w:t>
            </w:r>
          </w:p>
        </w:tc>
        <w:tc>
          <w:tcPr>
            <w:tcW w:w="964" w:type="dxa"/>
            <w:tcBorders>
              <w:top w:val="nil"/>
              <w:bottom w:val="nil"/>
            </w:tcBorders>
            <w:vAlign w:val="center"/>
          </w:tcPr>
          <w:p w14:paraId="4C86F387"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0.06</w:t>
            </w:r>
          </w:p>
        </w:tc>
        <w:tc>
          <w:tcPr>
            <w:tcW w:w="964" w:type="dxa"/>
            <w:tcBorders>
              <w:top w:val="nil"/>
              <w:bottom w:val="nil"/>
            </w:tcBorders>
            <w:vAlign w:val="center"/>
          </w:tcPr>
          <w:p w14:paraId="7039629F"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0.06</w:t>
            </w:r>
          </w:p>
        </w:tc>
        <w:tc>
          <w:tcPr>
            <w:tcW w:w="964" w:type="dxa"/>
            <w:tcBorders>
              <w:top w:val="nil"/>
              <w:bottom w:val="nil"/>
            </w:tcBorders>
            <w:vAlign w:val="center"/>
          </w:tcPr>
          <w:p w14:paraId="64897322"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0.06</w:t>
            </w:r>
          </w:p>
        </w:tc>
        <w:tc>
          <w:tcPr>
            <w:tcW w:w="966" w:type="dxa"/>
            <w:tcBorders>
              <w:top w:val="nil"/>
              <w:bottom w:val="nil"/>
            </w:tcBorders>
            <w:vAlign w:val="center"/>
          </w:tcPr>
          <w:p w14:paraId="0812C57C"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0.06</w:t>
            </w:r>
          </w:p>
        </w:tc>
      </w:tr>
      <w:tr w:rsidR="00B05175" w:rsidRPr="00B05175" w14:paraId="3A9ECB16" w14:textId="77777777" w:rsidTr="00917DEA">
        <w:trPr>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44EBF76A" w14:textId="77777777" w:rsidR="00DC0060" w:rsidRPr="00B05175" w:rsidRDefault="00000000" w:rsidP="00917DEA">
            <w:pPr>
              <w:pStyle w:val="15TableBody"/>
              <w:rPr>
                <w:b w:val="0"/>
                <w:bCs w:val="0"/>
                <w:color w:val="auto"/>
                <w:lang w:eastAsia="zh-CN"/>
              </w:rPr>
            </w:pPr>
            <m:oMath>
              <m:sSub>
                <m:sSubPr>
                  <m:ctrlPr>
                    <w:rPr>
                      <w:rFonts w:ascii="Cambria Math" w:eastAsia="宋体" w:hAnsi="Cambria Math"/>
                      <w:b w:val="0"/>
                      <w:bCs w:val="0"/>
                      <w:i/>
                      <w:color w:val="auto"/>
                      <w:lang w:eastAsia="zh-CN"/>
                    </w:rPr>
                  </m:ctrlPr>
                </m:sSubPr>
                <m:e>
                  <m:r>
                    <m:rPr>
                      <m:sty m:val="bi"/>
                    </m:rPr>
                    <w:rPr>
                      <w:rFonts w:ascii="Cambria Math" w:eastAsia="宋体" w:hAnsi="Cambria Math"/>
                      <w:color w:val="auto"/>
                      <w:lang w:eastAsia="zh-CN"/>
                    </w:rPr>
                    <m:t>A</m:t>
                  </m:r>
                </m:e>
                <m:sub>
                  <m:r>
                    <m:rPr>
                      <m:sty m:val="bi"/>
                    </m:rPr>
                    <w:rPr>
                      <w:rFonts w:ascii="Cambria Math" w:eastAsia="宋体" w:hAnsi="Cambria Math"/>
                      <w:color w:val="auto"/>
                      <w:lang w:eastAsia="zh-CN"/>
                    </w:rPr>
                    <m:t>eff</m:t>
                  </m:r>
                </m:sub>
              </m:sSub>
            </m:oMath>
            <w:r w:rsidR="00DC0060" w:rsidRPr="00B05175">
              <w:rPr>
                <w:b w:val="0"/>
                <w:bCs w:val="0"/>
                <w:color w:val="auto"/>
                <w:lang w:eastAsia="zh-CN"/>
              </w:rPr>
              <w:t>(</w:t>
            </w:r>
            <w:r w:rsidR="00DC0060" w:rsidRPr="00B05175">
              <w:rPr>
                <w:b w:val="0"/>
                <w:bCs w:val="0"/>
                <w:iCs/>
                <w:color w:val="auto"/>
                <w:sz w:val="18"/>
                <w:szCs w:val="21"/>
                <w:lang w:eastAsia="zh-CN"/>
              </w:rPr>
              <w:t>μm</w:t>
            </w:r>
            <w:r w:rsidR="00DC0060" w:rsidRPr="00B05175">
              <w:rPr>
                <w:b w:val="0"/>
                <w:bCs w:val="0"/>
                <w:iCs/>
                <w:color w:val="auto"/>
                <w:sz w:val="18"/>
                <w:szCs w:val="21"/>
                <w:vertAlign w:val="superscript"/>
                <w:lang w:eastAsia="zh-CN"/>
              </w:rPr>
              <w:t>2</w:t>
            </w:r>
            <w:r w:rsidR="00DC0060" w:rsidRPr="00B05175">
              <w:rPr>
                <w:b w:val="0"/>
                <w:bCs w:val="0"/>
                <w:iCs/>
                <w:color w:val="auto"/>
                <w:sz w:val="18"/>
                <w:szCs w:val="21"/>
                <w:lang w:eastAsia="zh-CN"/>
              </w:rPr>
              <w:t>)</w:t>
            </w:r>
          </w:p>
        </w:tc>
        <w:tc>
          <w:tcPr>
            <w:tcW w:w="964" w:type="dxa"/>
            <w:tcBorders>
              <w:top w:val="nil"/>
              <w:bottom w:val="nil"/>
            </w:tcBorders>
            <w:vAlign w:val="center"/>
          </w:tcPr>
          <w:p w14:paraId="2B7F82D0"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1089</w:t>
            </w:r>
          </w:p>
        </w:tc>
        <w:tc>
          <w:tcPr>
            <w:tcW w:w="964" w:type="dxa"/>
            <w:tcBorders>
              <w:top w:val="nil"/>
              <w:bottom w:val="nil"/>
            </w:tcBorders>
            <w:vAlign w:val="center"/>
          </w:tcPr>
          <w:p w14:paraId="55CA2F37"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1096</w:t>
            </w:r>
          </w:p>
        </w:tc>
        <w:tc>
          <w:tcPr>
            <w:tcW w:w="964" w:type="dxa"/>
            <w:tcBorders>
              <w:top w:val="nil"/>
              <w:bottom w:val="nil"/>
            </w:tcBorders>
            <w:vAlign w:val="center"/>
          </w:tcPr>
          <w:p w14:paraId="48824006"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1112</w:t>
            </w:r>
          </w:p>
        </w:tc>
        <w:tc>
          <w:tcPr>
            <w:tcW w:w="964" w:type="dxa"/>
            <w:tcBorders>
              <w:top w:val="nil"/>
              <w:bottom w:val="nil"/>
            </w:tcBorders>
            <w:vAlign w:val="center"/>
          </w:tcPr>
          <w:p w14:paraId="47DF075D"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1134</w:t>
            </w:r>
          </w:p>
        </w:tc>
        <w:tc>
          <w:tcPr>
            <w:tcW w:w="966" w:type="dxa"/>
            <w:tcBorders>
              <w:top w:val="nil"/>
              <w:bottom w:val="nil"/>
            </w:tcBorders>
            <w:vAlign w:val="center"/>
          </w:tcPr>
          <w:p w14:paraId="522A44D0"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1149</w:t>
            </w:r>
          </w:p>
        </w:tc>
      </w:tr>
      <w:tr w:rsidR="00B05175" w:rsidRPr="00B05175" w14:paraId="0FC34CF3" w14:textId="77777777" w:rsidTr="00917D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78E1D791" w14:textId="77777777" w:rsidR="00DC0060" w:rsidRPr="00B05175" w:rsidRDefault="00000000" w:rsidP="00917DEA">
            <w:pPr>
              <w:pStyle w:val="15TableBody"/>
              <w:rPr>
                <w:b w:val="0"/>
                <w:bCs w:val="0"/>
                <w:color w:val="auto"/>
                <w:lang w:eastAsia="zh-CN"/>
              </w:rPr>
            </w:pPr>
            <m:oMath>
              <m:sSub>
                <m:sSubPr>
                  <m:ctrlPr>
                    <w:rPr>
                      <w:rFonts w:ascii="Cambria Math" w:eastAsia="宋体" w:hAnsi="Cambria Math"/>
                      <w:b w:val="0"/>
                      <w:bCs w:val="0"/>
                      <w:i/>
                      <w:color w:val="auto"/>
                      <w:lang w:eastAsia="zh-CN"/>
                    </w:rPr>
                  </m:ctrlPr>
                </m:sSubPr>
                <m:e>
                  <m:r>
                    <m:rPr>
                      <m:sty m:val="bi"/>
                    </m:rPr>
                    <w:rPr>
                      <w:rFonts w:ascii="Cambria Math" w:eastAsia="宋体" w:hAnsi="Cambria Math"/>
                      <w:color w:val="auto"/>
                      <w:lang w:eastAsia="zh-CN"/>
                    </w:rPr>
                    <m:t>n</m:t>
                  </m:r>
                </m:e>
                <m:sub>
                  <m:r>
                    <m:rPr>
                      <m:sty m:val="bi"/>
                    </m:rPr>
                    <w:rPr>
                      <w:rFonts w:ascii="Cambria Math" w:eastAsia="宋体" w:hAnsi="Cambria Math"/>
                      <w:color w:val="auto"/>
                      <w:lang w:eastAsia="zh-CN"/>
                    </w:rPr>
                    <m:t>2</m:t>
                  </m:r>
                </m:sub>
              </m:sSub>
            </m:oMath>
            <w:r w:rsidR="00DC0060" w:rsidRPr="00B05175">
              <w:rPr>
                <w:rFonts w:eastAsia="宋体"/>
                <w:b w:val="0"/>
                <w:bCs w:val="0"/>
                <w:color w:val="auto"/>
                <w:lang w:eastAsia="zh-CN"/>
              </w:rPr>
              <w:t>(</w:t>
            </w:r>
            <w:r w:rsidR="00DC0060" w:rsidRPr="00B05175">
              <w:rPr>
                <w:b w:val="0"/>
                <w:bCs w:val="0"/>
                <w:iCs/>
                <w:color w:val="auto"/>
                <w:sz w:val="18"/>
                <w:szCs w:val="21"/>
                <w:lang w:eastAsia="zh-CN"/>
              </w:rPr>
              <w:t>10</w:t>
            </w:r>
            <w:r w:rsidR="00DC0060" w:rsidRPr="00B05175">
              <w:rPr>
                <w:b w:val="0"/>
                <w:bCs w:val="0"/>
                <w:iCs/>
                <w:color w:val="auto"/>
                <w:sz w:val="18"/>
                <w:szCs w:val="21"/>
                <w:vertAlign w:val="superscript"/>
                <w:lang w:eastAsia="zh-CN"/>
              </w:rPr>
              <w:t>-20</w:t>
            </w:r>
            <w:r w:rsidR="00DC0060" w:rsidRPr="00B05175">
              <w:rPr>
                <w:rFonts w:hint="eastAsia"/>
                <w:b w:val="0"/>
                <w:bCs w:val="0"/>
                <w:iCs/>
                <w:color w:val="auto"/>
                <w:sz w:val="18"/>
                <w:szCs w:val="21"/>
                <w:vertAlign w:val="superscript"/>
                <w:lang w:eastAsia="zh-CN"/>
              </w:rPr>
              <w:t xml:space="preserve"> </w:t>
            </w:r>
            <w:r w:rsidR="00DC0060" w:rsidRPr="00B05175">
              <w:rPr>
                <w:b w:val="0"/>
                <w:bCs w:val="0"/>
                <w:iCs/>
                <w:color w:val="auto"/>
                <w:sz w:val="18"/>
                <w:szCs w:val="21"/>
                <w:lang w:eastAsia="zh-CN"/>
              </w:rPr>
              <w:t>m</w:t>
            </w:r>
            <w:r w:rsidR="00DC0060" w:rsidRPr="00B05175">
              <w:rPr>
                <w:b w:val="0"/>
                <w:bCs w:val="0"/>
                <w:iCs/>
                <w:color w:val="auto"/>
                <w:sz w:val="18"/>
                <w:szCs w:val="21"/>
                <w:vertAlign w:val="superscript"/>
                <w:lang w:eastAsia="zh-CN"/>
              </w:rPr>
              <w:t>2</w:t>
            </w:r>
            <w:r w:rsidR="00DC0060" w:rsidRPr="00B05175">
              <w:rPr>
                <w:b w:val="0"/>
                <w:bCs w:val="0"/>
                <w:iCs/>
                <w:color w:val="auto"/>
                <w:sz w:val="18"/>
                <w:szCs w:val="21"/>
                <w:lang w:eastAsia="zh-CN"/>
              </w:rPr>
              <w:t>/W)</w:t>
            </w:r>
          </w:p>
        </w:tc>
        <w:tc>
          <w:tcPr>
            <w:tcW w:w="964" w:type="dxa"/>
            <w:tcBorders>
              <w:top w:val="nil"/>
              <w:bottom w:val="nil"/>
            </w:tcBorders>
            <w:vAlign w:val="center"/>
          </w:tcPr>
          <w:p w14:paraId="0B17C7F2"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2.82068</w:t>
            </w:r>
          </w:p>
        </w:tc>
        <w:tc>
          <w:tcPr>
            <w:tcW w:w="964" w:type="dxa"/>
            <w:tcBorders>
              <w:top w:val="nil"/>
              <w:bottom w:val="nil"/>
            </w:tcBorders>
            <w:vAlign w:val="center"/>
          </w:tcPr>
          <w:p w14:paraId="2A5E428B"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2.81985</w:t>
            </w:r>
          </w:p>
        </w:tc>
        <w:tc>
          <w:tcPr>
            <w:tcW w:w="964" w:type="dxa"/>
            <w:tcBorders>
              <w:top w:val="nil"/>
              <w:bottom w:val="nil"/>
            </w:tcBorders>
            <w:vAlign w:val="center"/>
          </w:tcPr>
          <w:p w14:paraId="7D2B87BD"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2.81882</w:t>
            </w:r>
          </w:p>
        </w:tc>
        <w:tc>
          <w:tcPr>
            <w:tcW w:w="964" w:type="dxa"/>
            <w:tcBorders>
              <w:top w:val="nil"/>
              <w:bottom w:val="nil"/>
            </w:tcBorders>
            <w:vAlign w:val="center"/>
          </w:tcPr>
          <w:p w14:paraId="0A03552D"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2.81735</w:t>
            </w:r>
          </w:p>
        </w:tc>
        <w:tc>
          <w:tcPr>
            <w:tcW w:w="966" w:type="dxa"/>
            <w:tcBorders>
              <w:top w:val="nil"/>
              <w:bottom w:val="nil"/>
            </w:tcBorders>
            <w:vAlign w:val="center"/>
          </w:tcPr>
          <w:p w14:paraId="3CE74809"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2.81589</w:t>
            </w:r>
          </w:p>
        </w:tc>
      </w:tr>
      <w:tr w:rsidR="00B05175" w:rsidRPr="00B05175" w14:paraId="0D81A03E" w14:textId="77777777" w:rsidTr="00917DEA">
        <w:trPr>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526BCB49" w14:textId="77777777" w:rsidR="00DC0060" w:rsidRPr="00B05175" w:rsidRDefault="00DC0060" w:rsidP="00917DEA">
            <w:pPr>
              <w:pStyle w:val="15TableBody"/>
              <w:rPr>
                <w:b w:val="0"/>
                <w:bCs w:val="0"/>
                <w:color w:val="auto"/>
                <w:lang w:eastAsia="zh-CN"/>
              </w:rPr>
            </w:pPr>
            <m:oMath>
              <m:r>
                <m:rPr>
                  <m:sty m:val="bi"/>
                </m:rPr>
                <w:rPr>
                  <w:rFonts w:ascii="Cambria Math" w:hAnsi="Cambria Math"/>
                  <w:color w:val="auto"/>
                  <w:lang w:eastAsia="zh-CN"/>
                </w:rPr>
                <m:t>α</m:t>
              </m:r>
            </m:oMath>
            <w:r w:rsidRPr="00B05175">
              <w:rPr>
                <w:b w:val="0"/>
                <w:bCs w:val="0"/>
                <w:iCs/>
                <w:color w:val="auto"/>
                <w:sz w:val="18"/>
                <w:szCs w:val="21"/>
                <w:lang w:eastAsia="zh-CN"/>
              </w:rPr>
              <w:t>(10</w:t>
            </w:r>
            <w:r w:rsidRPr="00B05175">
              <w:rPr>
                <w:b w:val="0"/>
                <w:bCs w:val="0"/>
                <w:iCs/>
                <w:color w:val="auto"/>
                <w:sz w:val="18"/>
                <w:szCs w:val="21"/>
                <w:vertAlign w:val="superscript"/>
                <w:lang w:eastAsia="zh-CN"/>
              </w:rPr>
              <w:t>-3</w:t>
            </w:r>
            <w:r w:rsidRPr="00B05175">
              <w:rPr>
                <w:rFonts w:hint="eastAsia"/>
                <w:b w:val="0"/>
                <w:bCs w:val="0"/>
                <w:iCs/>
                <w:color w:val="auto"/>
                <w:sz w:val="18"/>
                <w:szCs w:val="21"/>
                <w:vertAlign w:val="superscript"/>
                <w:lang w:eastAsia="zh-CN"/>
              </w:rPr>
              <w:t xml:space="preserve"> </w:t>
            </w:r>
            <w:r w:rsidRPr="00B05175">
              <w:rPr>
                <w:b w:val="0"/>
                <w:bCs w:val="0"/>
                <w:iCs/>
                <w:color w:val="auto"/>
                <w:sz w:val="18"/>
                <w:szCs w:val="21"/>
                <w:lang w:eastAsia="zh-CN"/>
              </w:rPr>
              <w:t>m</w:t>
            </w:r>
            <w:r w:rsidRPr="00B05175">
              <w:rPr>
                <w:b w:val="0"/>
                <w:bCs w:val="0"/>
                <w:iCs/>
                <w:color w:val="auto"/>
                <w:sz w:val="18"/>
                <w:szCs w:val="21"/>
                <w:vertAlign w:val="superscript"/>
                <w:lang w:eastAsia="zh-CN"/>
              </w:rPr>
              <w:t>-1</w:t>
            </w:r>
            <w:r w:rsidRPr="00B05175">
              <w:rPr>
                <w:b w:val="0"/>
                <w:bCs w:val="0"/>
                <w:iCs/>
                <w:color w:val="auto"/>
                <w:sz w:val="18"/>
                <w:szCs w:val="21"/>
                <w:lang w:eastAsia="zh-CN"/>
              </w:rPr>
              <w:t>)</w:t>
            </w:r>
          </w:p>
        </w:tc>
        <w:tc>
          <w:tcPr>
            <w:tcW w:w="964" w:type="dxa"/>
            <w:tcBorders>
              <w:top w:val="nil"/>
              <w:bottom w:val="nil"/>
            </w:tcBorders>
            <w:vAlign w:val="center"/>
          </w:tcPr>
          <w:p w14:paraId="0C629487"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0.287</w:t>
            </w:r>
          </w:p>
        </w:tc>
        <w:tc>
          <w:tcPr>
            <w:tcW w:w="964" w:type="dxa"/>
            <w:tcBorders>
              <w:top w:val="nil"/>
              <w:bottom w:val="nil"/>
            </w:tcBorders>
            <w:vAlign w:val="center"/>
          </w:tcPr>
          <w:p w14:paraId="3CE8ACD3"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0.285</w:t>
            </w:r>
          </w:p>
        </w:tc>
        <w:tc>
          <w:tcPr>
            <w:tcW w:w="964" w:type="dxa"/>
            <w:tcBorders>
              <w:top w:val="nil"/>
              <w:bottom w:val="nil"/>
            </w:tcBorders>
            <w:vAlign w:val="center"/>
          </w:tcPr>
          <w:p w14:paraId="453AF3D1"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0.282</w:t>
            </w:r>
          </w:p>
        </w:tc>
        <w:tc>
          <w:tcPr>
            <w:tcW w:w="964" w:type="dxa"/>
            <w:tcBorders>
              <w:top w:val="nil"/>
              <w:bottom w:val="nil"/>
            </w:tcBorders>
            <w:vAlign w:val="center"/>
          </w:tcPr>
          <w:p w14:paraId="01A8789D"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0.280</w:t>
            </w:r>
          </w:p>
        </w:tc>
        <w:tc>
          <w:tcPr>
            <w:tcW w:w="966" w:type="dxa"/>
            <w:tcBorders>
              <w:top w:val="nil"/>
              <w:bottom w:val="nil"/>
            </w:tcBorders>
            <w:vAlign w:val="center"/>
          </w:tcPr>
          <w:p w14:paraId="3727D0CA"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color w:val="auto"/>
                <w:lang w:eastAsia="zh-CN"/>
              </w:rPr>
              <w:t>0.279</w:t>
            </w:r>
          </w:p>
        </w:tc>
      </w:tr>
      <w:tr w:rsidR="00B05175" w:rsidRPr="00B05175" w14:paraId="2350C2F7" w14:textId="77777777" w:rsidTr="00917DE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vAlign w:val="center"/>
          </w:tcPr>
          <w:p w14:paraId="40ED14B5" w14:textId="77777777" w:rsidR="00DC0060" w:rsidRPr="00B05175" w:rsidRDefault="00DC0060" w:rsidP="00917DEA">
            <w:pPr>
              <w:pStyle w:val="15TableBody"/>
              <w:rPr>
                <w:b w:val="0"/>
                <w:bCs w:val="0"/>
                <w:color w:val="auto"/>
                <w:lang w:eastAsia="zh-CN"/>
              </w:rPr>
            </w:pPr>
            <m:oMath>
              <m:r>
                <m:rPr>
                  <m:sty m:val="bi"/>
                </m:rPr>
                <w:rPr>
                  <w:rFonts w:ascii="Cambria Math" w:hAnsi="Cambria Math"/>
                  <w:color w:val="auto"/>
                  <w:lang w:eastAsia="zh-CN"/>
                </w:rPr>
                <m:t>ε(ω)</m:t>
              </m:r>
            </m:oMath>
            <w:r w:rsidRPr="00B05175">
              <w:rPr>
                <w:b w:val="0"/>
                <w:bCs w:val="0"/>
                <w:iCs/>
                <w:color w:val="auto"/>
                <w:sz w:val="18"/>
                <w:szCs w:val="21"/>
                <w:lang w:eastAsia="zh-CN"/>
              </w:rPr>
              <w:t xml:space="preserve"> (10</w:t>
            </w:r>
            <w:r w:rsidRPr="00B05175">
              <w:rPr>
                <w:b w:val="0"/>
                <w:bCs w:val="0"/>
                <w:iCs/>
                <w:color w:val="auto"/>
                <w:sz w:val="18"/>
                <w:szCs w:val="21"/>
                <w:vertAlign w:val="superscript"/>
                <w:lang w:eastAsia="zh-CN"/>
              </w:rPr>
              <w:t>-6</w:t>
            </w:r>
            <w:r w:rsidRPr="00B05175">
              <w:rPr>
                <w:rFonts w:hint="eastAsia"/>
                <w:b w:val="0"/>
                <w:bCs w:val="0"/>
                <w:iCs/>
                <w:color w:val="auto"/>
                <w:sz w:val="18"/>
                <w:szCs w:val="21"/>
                <w:vertAlign w:val="superscript"/>
                <w:lang w:eastAsia="zh-CN"/>
              </w:rPr>
              <w:t xml:space="preserve"> </w:t>
            </w:r>
            <w:r w:rsidRPr="00B05175">
              <w:rPr>
                <w:b w:val="0"/>
                <w:bCs w:val="0"/>
                <w:iCs/>
                <w:color w:val="auto"/>
                <w:sz w:val="18"/>
                <w:szCs w:val="21"/>
                <w:lang w:eastAsia="zh-CN"/>
              </w:rPr>
              <w:t>m</w:t>
            </w:r>
            <w:r w:rsidRPr="00B05175">
              <w:rPr>
                <w:b w:val="0"/>
                <w:bCs w:val="0"/>
                <w:iCs/>
                <w:color w:val="auto"/>
                <w:sz w:val="18"/>
                <w:szCs w:val="21"/>
                <w:vertAlign w:val="superscript"/>
                <w:lang w:eastAsia="zh-CN"/>
              </w:rPr>
              <w:t>-1</w:t>
            </w:r>
            <w:r w:rsidRPr="00B05175">
              <w:rPr>
                <w:b w:val="0"/>
                <w:bCs w:val="0"/>
                <w:iCs/>
                <w:color w:val="auto"/>
                <w:sz w:val="18"/>
                <w:szCs w:val="21"/>
                <w:lang w:eastAsia="zh-CN"/>
              </w:rPr>
              <w:t>)</w:t>
            </w:r>
          </w:p>
        </w:tc>
        <w:tc>
          <w:tcPr>
            <w:tcW w:w="964" w:type="dxa"/>
            <w:tcBorders>
              <w:top w:val="nil"/>
              <w:bottom w:val="nil"/>
            </w:tcBorders>
            <w:vAlign w:val="center"/>
          </w:tcPr>
          <w:p w14:paraId="624047B5"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0.684</w:t>
            </w:r>
          </w:p>
        </w:tc>
        <w:tc>
          <w:tcPr>
            <w:tcW w:w="964" w:type="dxa"/>
            <w:tcBorders>
              <w:top w:val="nil"/>
              <w:bottom w:val="nil"/>
            </w:tcBorders>
            <w:vAlign w:val="center"/>
          </w:tcPr>
          <w:p w14:paraId="570BD06E"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0.683</w:t>
            </w:r>
          </w:p>
        </w:tc>
        <w:tc>
          <w:tcPr>
            <w:tcW w:w="964" w:type="dxa"/>
            <w:tcBorders>
              <w:top w:val="nil"/>
              <w:bottom w:val="nil"/>
            </w:tcBorders>
            <w:vAlign w:val="center"/>
          </w:tcPr>
          <w:p w14:paraId="7B47F874"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0.681</w:t>
            </w:r>
          </w:p>
        </w:tc>
        <w:tc>
          <w:tcPr>
            <w:tcW w:w="964" w:type="dxa"/>
            <w:tcBorders>
              <w:top w:val="nil"/>
              <w:bottom w:val="nil"/>
            </w:tcBorders>
            <w:vAlign w:val="center"/>
          </w:tcPr>
          <w:p w14:paraId="13137AF2"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0.680</w:t>
            </w:r>
          </w:p>
        </w:tc>
        <w:tc>
          <w:tcPr>
            <w:tcW w:w="966" w:type="dxa"/>
            <w:tcBorders>
              <w:top w:val="nil"/>
              <w:bottom w:val="nil"/>
            </w:tcBorders>
            <w:vAlign w:val="center"/>
          </w:tcPr>
          <w:p w14:paraId="6D6052AE" w14:textId="77777777" w:rsidR="00DC0060" w:rsidRPr="00B05175" w:rsidRDefault="00DC0060" w:rsidP="00917DEA">
            <w:pPr>
              <w:pStyle w:val="15TableBody"/>
              <w:cnfStyle w:val="000000100000" w:firstRow="0" w:lastRow="0" w:firstColumn="0" w:lastColumn="0" w:oddVBand="0" w:evenVBand="0" w:oddHBand="1" w:evenHBand="0" w:firstRowFirstColumn="0" w:firstRowLastColumn="0" w:lastRowFirstColumn="0" w:lastRowLastColumn="0"/>
              <w:rPr>
                <w:color w:val="auto"/>
                <w:lang w:eastAsia="zh-CN"/>
              </w:rPr>
            </w:pPr>
            <w:r w:rsidRPr="00B05175">
              <w:rPr>
                <w:color w:val="auto"/>
                <w:lang w:eastAsia="zh-CN"/>
              </w:rPr>
              <w:t>0.678</w:t>
            </w:r>
          </w:p>
        </w:tc>
      </w:tr>
      <w:tr w:rsidR="00B05175" w:rsidRPr="00B05175" w14:paraId="57468489" w14:textId="77777777" w:rsidTr="00917DEA">
        <w:trPr>
          <w:trHeight w:val="454"/>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8" w:space="0" w:color="C00000"/>
            </w:tcBorders>
            <w:vAlign w:val="center"/>
          </w:tcPr>
          <w:p w14:paraId="6C544AFB" w14:textId="77777777" w:rsidR="00DC0060" w:rsidRPr="00B05175" w:rsidRDefault="00000000" w:rsidP="00917DEA">
            <w:pPr>
              <w:pStyle w:val="15TableBody"/>
              <w:rPr>
                <w:rFonts w:ascii="Calibri" w:eastAsia="宋体" w:hAnsi="Calibri"/>
                <w:b w:val="0"/>
                <w:bCs w:val="0"/>
                <w:color w:val="auto"/>
                <w:lang w:eastAsia="zh-CN"/>
              </w:rPr>
            </w:pPr>
            <m:oMath>
              <m:sSup>
                <m:sSupPr>
                  <m:ctrlPr>
                    <w:rPr>
                      <w:rFonts w:ascii="Cambria Math" w:hAnsi="Cambria Math"/>
                      <w:b w:val="0"/>
                      <w:bCs w:val="0"/>
                      <w:i/>
                      <w:iCs/>
                      <w:color w:val="auto"/>
                      <w:sz w:val="18"/>
                      <w:szCs w:val="21"/>
                      <w:lang w:eastAsia="zh-CN"/>
                    </w:rPr>
                  </m:ctrlPr>
                </m:sSupPr>
                <m:e>
                  <m:sSub>
                    <m:sSubPr>
                      <m:ctrlPr>
                        <w:rPr>
                          <w:rFonts w:ascii="Cambria Math" w:hAnsi="Cambria Math"/>
                          <w:b w:val="0"/>
                          <w:bCs w:val="0"/>
                          <w:i/>
                          <w:iCs/>
                          <w:color w:val="auto"/>
                          <w:sz w:val="18"/>
                          <w:szCs w:val="21"/>
                          <w:lang w:eastAsia="zh-CN"/>
                        </w:rPr>
                      </m:ctrlPr>
                    </m:sSubPr>
                    <m:e>
                      <m:r>
                        <m:rPr>
                          <m:sty m:val="bi"/>
                        </m:rPr>
                        <w:rPr>
                          <w:rFonts w:ascii="Cambria Math" w:hAnsi="Cambria Math"/>
                          <w:color w:val="auto"/>
                          <w:sz w:val="18"/>
                          <w:szCs w:val="21"/>
                          <w:lang w:eastAsia="zh-CN"/>
                        </w:rPr>
                        <m:t>χ</m:t>
                      </m:r>
                    </m:e>
                    <m:sub>
                      <m:r>
                        <m:rPr>
                          <m:sty m:val="bi"/>
                        </m:rPr>
                        <w:rPr>
                          <w:rFonts w:ascii="Cambria Math" w:hAnsi="Cambria Math"/>
                          <w:color w:val="auto"/>
                          <w:sz w:val="18"/>
                          <w:szCs w:val="21"/>
                          <w:lang w:eastAsia="zh-CN"/>
                        </w:rPr>
                        <m:t>1</m:t>
                      </m:r>
                    </m:sub>
                  </m:sSub>
                </m:e>
                <m:sup>
                  <m:d>
                    <m:dPr>
                      <m:ctrlPr>
                        <w:rPr>
                          <w:rFonts w:ascii="Cambria Math" w:hAnsi="Cambria Math"/>
                          <w:b w:val="0"/>
                          <w:bCs w:val="0"/>
                          <w:i/>
                          <w:color w:val="auto"/>
                          <w:sz w:val="18"/>
                          <w:szCs w:val="21"/>
                          <w:lang w:eastAsia="zh-CN"/>
                        </w:rPr>
                      </m:ctrlPr>
                    </m:dPr>
                    <m:e>
                      <m:r>
                        <m:rPr>
                          <m:sty m:val="bi"/>
                        </m:rPr>
                        <w:rPr>
                          <w:rFonts w:ascii="Cambria Math" w:hAnsi="Cambria Math"/>
                          <w:color w:val="auto"/>
                          <w:sz w:val="18"/>
                          <w:szCs w:val="21"/>
                          <w:lang w:eastAsia="zh-CN"/>
                        </w:rPr>
                        <m:t>3</m:t>
                      </m:r>
                    </m:e>
                  </m:d>
                </m:sup>
              </m:sSup>
              <m:r>
                <m:rPr>
                  <m:sty m:val="bi"/>
                </m:rPr>
                <w:rPr>
                  <w:rFonts w:ascii="Cambria Math" w:hAnsi="Cambria Math"/>
                  <w:color w:val="auto"/>
                  <w:sz w:val="18"/>
                  <w:szCs w:val="21"/>
                  <w:lang w:eastAsia="zh-CN"/>
                </w:rPr>
                <m:t>(2</m:t>
              </m:r>
              <m:sSup>
                <m:sSupPr>
                  <m:ctrlPr>
                    <w:rPr>
                      <w:rFonts w:ascii="Cambria Math" w:hAnsi="Cambria Math"/>
                      <w:b w:val="0"/>
                      <w:bCs w:val="0"/>
                      <w:i/>
                      <w:iCs/>
                      <w:color w:val="auto"/>
                      <w:sz w:val="18"/>
                      <w:szCs w:val="21"/>
                      <w:lang w:eastAsia="zh-CN"/>
                    </w:rPr>
                  </m:ctrlPr>
                </m:sSupPr>
                <m:e>
                  <m:sSub>
                    <m:sSubPr>
                      <m:ctrlPr>
                        <w:rPr>
                          <w:rFonts w:ascii="Cambria Math" w:hAnsi="Cambria Math"/>
                          <w:b w:val="0"/>
                          <w:bCs w:val="0"/>
                          <w:i/>
                          <w:iCs/>
                          <w:color w:val="auto"/>
                          <w:sz w:val="18"/>
                          <w:szCs w:val="21"/>
                          <w:lang w:eastAsia="zh-CN"/>
                        </w:rPr>
                      </m:ctrlPr>
                    </m:sSubPr>
                    <m:e>
                      <m:r>
                        <m:rPr>
                          <m:sty m:val="bi"/>
                        </m:rPr>
                        <w:rPr>
                          <w:rFonts w:ascii="Cambria Math" w:hAnsi="Cambria Math"/>
                          <w:color w:val="auto"/>
                          <w:sz w:val="18"/>
                          <w:szCs w:val="21"/>
                          <w:lang w:eastAsia="zh-CN"/>
                        </w:rPr>
                        <m:t>χ</m:t>
                      </m:r>
                    </m:e>
                    <m:sub>
                      <m:r>
                        <m:rPr>
                          <m:sty m:val="bi"/>
                        </m:rPr>
                        <w:rPr>
                          <w:rFonts w:ascii="Cambria Math" w:hAnsi="Cambria Math"/>
                          <w:color w:val="auto"/>
                          <w:sz w:val="18"/>
                          <w:szCs w:val="21"/>
                          <w:lang w:eastAsia="zh-CN"/>
                        </w:rPr>
                        <m:t>2</m:t>
                      </m:r>
                    </m:sub>
                  </m:sSub>
                </m:e>
                <m:sup>
                  <m:d>
                    <m:dPr>
                      <m:ctrlPr>
                        <w:rPr>
                          <w:rFonts w:ascii="Cambria Math" w:hAnsi="Cambria Math"/>
                          <w:b w:val="0"/>
                          <w:bCs w:val="0"/>
                          <w:i/>
                          <w:color w:val="auto"/>
                          <w:sz w:val="18"/>
                          <w:szCs w:val="21"/>
                          <w:lang w:eastAsia="zh-CN"/>
                        </w:rPr>
                      </m:ctrlPr>
                    </m:dPr>
                    <m:e>
                      <m:r>
                        <m:rPr>
                          <m:sty m:val="bi"/>
                        </m:rPr>
                        <w:rPr>
                          <w:rFonts w:ascii="Cambria Math" w:hAnsi="Cambria Math"/>
                          <w:color w:val="auto"/>
                          <w:sz w:val="18"/>
                          <w:szCs w:val="21"/>
                          <w:lang w:eastAsia="zh-CN"/>
                        </w:rPr>
                        <m:t>3</m:t>
                      </m:r>
                    </m:e>
                  </m:d>
                </m:sup>
              </m:sSup>
              <m:r>
                <m:rPr>
                  <m:sty m:val="bi"/>
                </m:rPr>
                <w:rPr>
                  <w:rFonts w:ascii="Cambria Math" w:hAnsi="Cambria Math"/>
                  <w:color w:val="auto"/>
                  <w:sz w:val="18"/>
                  <w:szCs w:val="21"/>
                  <w:lang w:eastAsia="zh-CN"/>
                </w:rPr>
                <m:t>)</m:t>
              </m:r>
            </m:oMath>
            <w:r w:rsidR="00DC0060" w:rsidRPr="00B05175">
              <w:rPr>
                <w:rFonts w:hint="eastAsia"/>
                <w:b w:val="0"/>
                <w:bCs w:val="0"/>
                <w:iCs/>
                <w:color w:val="auto"/>
                <w:sz w:val="18"/>
                <w:szCs w:val="21"/>
                <w:lang w:eastAsia="zh-CN"/>
              </w:rPr>
              <w:t>(10</w:t>
            </w:r>
            <w:r w:rsidR="00DC0060" w:rsidRPr="00B05175">
              <w:rPr>
                <w:rFonts w:hint="eastAsia"/>
                <w:b w:val="0"/>
                <w:bCs w:val="0"/>
                <w:iCs/>
                <w:color w:val="auto"/>
                <w:sz w:val="18"/>
                <w:szCs w:val="21"/>
                <w:vertAlign w:val="superscript"/>
                <w:lang w:eastAsia="zh-CN"/>
              </w:rPr>
              <w:t>-14</w:t>
            </w:r>
            <w:r w:rsidR="00DC0060" w:rsidRPr="00B05175">
              <w:rPr>
                <w:b w:val="0"/>
                <w:bCs w:val="0"/>
                <w:iCs/>
                <w:color w:val="auto"/>
                <w:sz w:val="18"/>
                <w:szCs w:val="21"/>
                <w:lang w:eastAsia="zh-CN"/>
              </w:rPr>
              <w:t>esu</w:t>
            </w:r>
            <w:r w:rsidR="00DC0060" w:rsidRPr="00B05175">
              <w:rPr>
                <w:rFonts w:hint="eastAsia"/>
                <w:b w:val="0"/>
                <w:bCs w:val="0"/>
                <w:iCs/>
                <w:color w:val="auto"/>
                <w:sz w:val="18"/>
                <w:szCs w:val="21"/>
                <w:lang w:eastAsia="zh-CN"/>
              </w:rPr>
              <w:t>)</w:t>
            </w:r>
          </w:p>
        </w:tc>
        <w:tc>
          <w:tcPr>
            <w:tcW w:w="964" w:type="dxa"/>
            <w:tcBorders>
              <w:top w:val="nil"/>
              <w:bottom w:val="single" w:sz="8" w:space="0" w:color="C00000"/>
            </w:tcBorders>
            <w:vAlign w:val="center"/>
          </w:tcPr>
          <w:p w14:paraId="78CD636F"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rFonts w:hint="eastAsia"/>
                <w:color w:val="auto"/>
                <w:lang w:eastAsia="zh-CN"/>
              </w:rPr>
              <w:t>1.98</w:t>
            </w:r>
          </w:p>
        </w:tc>
        <w:tc>
          <w:tcPr>
            <w:tcW w:w="964" w:type="dxa"/>
            <w:tcBorders>
              <w:top w:val="nil"/>
              <w:bottom w:val="single" w:sz="8" w:space="0" w:color="C00000"/>
            </w:tcBorders>
            <w:vAlign w:val="center"/>
          </w:tcPr>
          <w:p w14:paraId="7A6C9B06"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rFonts w:hint="eastAsia"/>
                <w:color w:val="auto"/>
                <w:lang w:eastAsia="zh-CN"/>
              </w:rPr>
              <w:t>2.01</w:t>
            </w:r>
          </w:p>
        </w:tc>
        <w:tc>
          <w:tcPr>
            <w:tcW w:w="964" w:type="dxa"/>
            <w:tcBorders>
              <w:top w:val="nil"/>
              <w:bottom w:val="single" w:sz="8" w:space="0" w:color="C00000"/>
            </w:tcBorders>
            <w:vAlign w:val="center"/>
          </w:tcPr>
          <w:p w14:paraId="33841F34"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rFonts w:hint="eastAsia"/>
                <w:color w:val="auto"/>
                <w:lang w:eastAsia="zh-CN"/>
              </w:rPr>
              <w:t>2.05</w:t>
            </w:r>
          </w:p>
        </w:tc>
        <w:tc>
          <w:tcPr>
            <w:tcW w:w="964" w:type="dxa"/>
            <w:tcBorders>
              <w:top w:val="nil"/>
              <w:bottom w:val="single" w:sz="8" w:space="0" w:color="C00000"/>
            </w:tcBorders>
            <w:vAlign w:val="center"/>
          </w:tcPr>
          <w:p w14:paraId="6EADE8A0"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rFonts w:hint="eastAsia"/>
                <w:color w:val="auto"/>
                <w:lang w:eastAsia="zh-CN"/>
              </w:rPr>
              <w:t>2.05</w:t>
            </w:r>
          </w:p>
        </w:tc>
        <w:tc>
          <w:tcPr>
            <w:tcW w:w="966" w:type="dxa"/>
            <w:tcBorders>
              <w:top w:val="nil"/>
              <w:bottom w:val="single" w:sz="8" w:space="0" w:color="C00000"/>
            </w:tcBorders>
            <w:vAlign w:val="center"/>
          </w:tcPr>
          <w:p w14:paraId="20C2410E" w14:textId="77777777" w:rsidR="00DC0060" w:rsidRPr="00B05175" w:rsidRDefault="00DC0060" w:rsidP="00917DEA">
            <w:pPr>
              <w:pStyle w:val="15TableBody"/>
              <w:cnfStyle w:val="000000000000" w:firstRow="0" w:lastRow="0" w:firstColumn="0" w:lastColumn="0" w:oddVBand="0" w:evenVBand="0" w:oddHBand="0" w:evenHBand="0" w:firstRowFirstColumn="0" w:firstRowLastColumn="0" w:lastRowFirstColumn="0" w:lastRowLastColumn="0"/>
              <w:rPr>
                <w:color w:val="auto"/>
                <w:lang w:eastAsia="zh-CN"/>
              </w:rPr>
            </w:pPr>
            <w:r w:rsidRPr="00B05175">
              <w:rPr>
                <w:rFonts w:hint="eastAsia"/>
                <w:color w:val="auto"/>
                <w:lang w:eastAsia="zh-CN"/>
              </w:rPr>
              <w:t>2.00</w:t>
            </w:r>
          </w:p>
        </w:tc>
      </w:tr>
    </w:tbl>
    <w:p w14:paraId="7536E05C" w14:textId="77777777" w:rsidR="00FD6A8D" w:rsidRPr="00B05175" w:rsidRDefault="00FD6A8D" w:rsidP="00E042F1">
      <w:pPr>
        <w:pStyle w:val="10BodySubsequentParagraph"/>
        <w:ind w:firstLine="0"/>
        <w:rPr>
          <w:color w:val="auto"/>
          <w:lang w:eastAsia="zh-CN"/>
        </w:rPr>
      </w:pPr>
    </w:p>
    <w:p w14:paraId="498E32AA" w14:textId="38AFF295" w:rsidR="00EA3BDF" w:rsidRPr="00B05175" w:rsidRDefault="00EA3BDF" w:rsidP="00EA3BDF">
      <w:pPr>
        <w:pStyle w:val="Title2"/>
        <w:spacing w:line="360" w:lineRule="auto"/>
        <w:rPr>
          <w:rFonts w:eastAsiaTheme="minorEastAsia"/>
          <w:lang w:eastAsia="zh-CN"/>
        </w:rPr>
      </w:pPr>
      <w:r w:rsidRPr="00B05175">
        <w:rPr>
          <w:rFonts w:eastAsiaTheme="minorEastAsia" w:hint="eastAsia"/>
          <w:lang w:eastAsia="zh-CN"/>
        </w:rPr>
        <w:t>Note S</w:t>
      </w:r>
      <w:r w:rsidR="00E04426" w:rsidRPr="00B05175">
        <w:rPr>
          <w:rFonts w:eastAsiaTheme="minorEastAsia" w:hint="eastAsia"/>
          <w:lang w:eastAsia="zh-CN"/>
        </w:rPr>
        <w:t>5</w:t>
      </w:r>
      <w:r w:rsidRPr="00B05175">
        <w:rPr>
          <w:rFonts w:hint="eastAsia"/>
        </w:rPr>
        <w:t xml:space="preserve">.  </w:t>
      </w:r>
      <w:r w:rsidRPr="00B05175">
        <w:t>The spectrum of light propagating within the FLM</w:t>
      </w:r>
    </w:p>
    <w:p w14:paraId="6F3A6F82" w14:textId="2CA93A07" w:rsidR="00EA3BDF" w:rsidRPr="00B05175" w:rsidRDefault="00EA3BDF" w:rsidP="00EA3BDF">
      <w:pPr>
        <w:pStyle w:val="09BodyFirstParagraph"/>
        <w:rPr>
          <w:color w:val="auto"/>
        </w:rPr>
      </w:pPr>
      <w:r w:rsidRPr="00B05175">
        <w:rPr>
          <w:color w:val="auto"/>
        </w:rPr>
        <w:t xml:space="preserve">In the </w:t>
      </w:r>
      <w:r w:rsidRPr="00B05175">
        <w:rPr>
          <w:rFonts w:hint="eastAsia"/>
          <w:color w:val="auto"/>
        </w:rPr>
        <w:t>half</w:t>
      </w:r>
      <w:r w:rsidRPr="00B05175">
        <w:rPr>
          <w:color w:val="auto"/>
        </w:rPr>
        <w:t xml:space="preserve">-open cavity RFL, the fiber loop mirror </w:t>
      </w:r>
      <w:r w:rsidRPr="00B05175">
        <w:rPr>
          <w:rFonts w:hint="eastAsia"/>
          <w:color w:val="auto"/>
          <w:lang w:eastAsia="zh-CN"/>
        </w:rPr>
        <w:t>(</w:t>
      </w:r>
      <w:r w:rsidRPr="00B05175">
        <w:rPr>
          <w:color w:val="auto"/>
        </w:rPr>
        <w:t>FLM</w:t>
      </w:r>
      <w:r w:rsidRPr="00B05175">
        <w:rPr>
          <w:rFonts w:hint="eastAsia"/>
          <w:color w:val="auto"/>
          <w:lang w:eastAsia="zh-CN"/>
        </w:rPr>
        <w:t>)</w:t>
      </w:r>
      <w:r w:rsidRPr="00B05175">
        <w:rPr>
          <w:color w:val="auto"/>
        </w:rPr>
        <w:t xml:space="preserve"> serves as a component providing broadband feedback. On one hand, it offers strong feedback for various orders of Raman Stokes light, facilitating their conversion into pulsed light with high peak power. On the other hand, it also provides strong feedback for the SH band, significantly accelerating the second harmonic generation (SHG) process. </w:t>
      </w:r>
      <w:r w:rsidRPr="00B05175">
        <w:rPr>
          <w:rFonts w:hint="eastAsia"/>
          <w:color w:val="auto"/>
          <w:lang w:eastAsia="zh-CN"/>
        </w:rPr>
        <w:t>T</w:t>
      </w:r>
      <w:r w:rsidRPr="00B05175">
        <w:rPr>
          <w:color w:val="auto"/>
        </w:rPr>
        <w:t xml:space="preserve">here remains a lack of a more intuitive means to reveal the role of the FLM. To address this, the spectrum of light propagating within the FLM </w:t>
      </w:r>
      <w:r w:rsidRPr="00B05175">
        <w:rPr>
          <w:rFonts w:hint="eastAsia"/>
          <w:color w:val="auto"/>
        </w:rPr>
        <w:t xml:space="preserve">is </w:t>
      </w:r>
      <w:r w:rsidRPr="00B05175">
        <w:rPr>
          <w:color w:val="auto"/>
        </w:rPr>
        <w:t xml:space="preserve">measured. Given that the FLM is located in the backward output direction, where the second harmonic </w:t>
      </w:r>
      <w:r w:rsidRPr="00B05175">
        <w:rPr>
          <w:rFonts w:hint="eastAsia"/>
          <w:color w:val="auto"/>
        </w:rPr>
        <w:t>(</w:t>
      </w:r>
      <w:r w:rsidRPr="00B05175">
        <w:rPr>
          <w:color w:val="auto"/>
        </w:rPr>
        <w:t>SH</w:t>
      </w:r>
      <w:r w:rsidRPr="00B05175">
        <w:rPr>
          <w:rFonts w:hint="eastAsia"/>
          <w:color w:val="auto"/>
        </w:rPr>
        <w:t>)</w:t>
      </w:r>
      <w:r w:rsidRPr="00B05175">
        <w:rPr>
          <w:color w:val="auto"/>
        </w:rPr>
        <w:t xml:space="preserve"> intensity is relatively low, a 99/1 coupler </w:t>
      </w:r>
      <w:r w:rsidRPr="00B05175">
        <w:rPr>
          <w:rFonts w:hint="eastAsia"/>
          <w:color w:val="auto"/>
        </w:rPr>
        <w:t xml:space="preserve">is </w:t>
      </w:r>
      <w:r w:rsidRPr="00B05175">
        <w:rPr>
          <w:color w:val="auto"/>
        </w:rPr>
        <w:t xml:space="preserve">utilized to separate 1% of the light from the FLM. This extracted arm </w:t>
      </w:r>
      <w:r w:rsidRPr="00B05175">
        <w:rPr>
          <w:rFonts w:hint="eastAsia"/>
          <w:color w:val="auto"/>
        </w:rPr>
        <w:t>is</w:t>
      </w:r>
      <w:r w:rsidRPr="00B05175">
        <w:rPr>
          <w:color w:val="auto"/>
        </w:rPr>
        <w:t xml:space="preserve"> directly fusion-spliced with </w:t>
      </w:r>
      <w:r w:rsidRPr="00B05175">
        <w:rPr>
          <w:rFonts w:hint="eastAsia"/>
          <w:color w:val="auto"/>
        </w:rPr>
        <w:t>the</w:t>
      </w:r>
      <w:r w:rsidRPr="00B05175">
        <w:rPr>
          <w:color w:val="auto"/>
        </w:rPr>
        <w:t xml:space="preserve"> patch cord of the </w:t>
      </w:r>
      <w:r w:rsidRPr="00B05175">
        <w:rPr>
          <w:rFonts w:hint="eastAsia"/>
          <w:color w:val="auto"/>
        </w:rPr>
        <w:t>o</w:t>
      </w:r>
      <w:r w:rsidRPr="00B05175">
        <w:rPr>
          <w:color w:val="auto"/>
        </w:rPr>
        <w:t xml:space="preserve">ptical </w:t>
      </w:r>
      <w:r w:rsidRPr="00B05175">
        <w:rPr>
          <w:rFonts w:hint="eastAsia"/>
          <w:color w:val="auto"/>
        </w:rPr>
        <w:t>s</w:t>
      </w:r>
      <w:r w:rsidRPr="00B05175">
        <w:rPr>
          <w:color w:val="auto"/>
        </w:rPr>
        <w:t xml:space="preserve">pectrum </w:t>
      </w:r>
      <w:r w:rsidRPr="00B05175">
        <w:rPr>
          <w:rFonts w:hint="eastAsia"/>
          <w:color w:val="auto"/>
        </w:rPr>
        <w:t>a</w:t>
      </w:r>
      <w:r w:rsidRPr="00B05175">
        <w:rPr>
          <w:color w:val="auto"/>
        </w:rPr>
        <w:t>nalyzer</w:t>
      </w:r>
      <w:r w:rsidRPr="00B05175">
        <w:rPr>
          <w:rFonts w:hint="eastAsia"/>
          <w:color w:val="auto"/>
        </w:rPr>
        <w:t xml:space="preserve">, as shown in </w:t>
      </w:r>
      <w:r w:rsidRPr="00B05175">
        <w:rPr>
          <w:color w:val="auto"/>
        </w:rPr>
        <w:t>Fig</w:t>
      </w:r>
      <w:r w:rsidRPr="00B05175">
        <w:rPr>
          <w:rFonts w:hint="eastAsia"/>
          <w:color w:val="auto"/>
          <w:lang w:eastAsia="zh-CN"/>
        </w:rPr>
        <w:t>.</w:t>
      </w:r>
      <w:r w:rsidRPr="00B05175">
        <w:rPr>
          <w:color w:val="auto"/>
        </w:rPr>
        <w:t xml:space="preserve"> S</w:t>
      </w:r>
      <w:r w:rsidR="00E04426" w:rsidRPr="00B05175">
        <w:rPr>
          <w:rFonts w:hint="eastAsia"/>
          <w:color w:val="auto"/>
          <w:lang w:eastAsia="zh-CN"/>
        </w:rPr>
        <w:t>5</w:t>
      </w:r>
      <w:r w:rsidRPr="00B05175">
        <w:rPr>
          <w:rFonts w:hint="eastAsia"/>
          <w:color w:val="auto"/>
          <w:lang w:eastAsia="zh-CN"/>
        </w:rPr>
        <w:t>(</w:t>
      </w:r>
      <w:r w:rsidRPr="00B05175">
        <w:rPr>
          <w:rFonts w:hint="eastAsia"/>
          <w:color w:val="auto"/>
        </w:rPr>
        <w:t>a</w:t>
      </w:r>
      <w:r w:rsidRPr="00B05175">
        <w:rPr>
          <w:rFonts w:hint="eastAsia"/>
          <w:color w:val="auto"/>
          <w:lang w:eastAsia="zh-CN"/>
        </w:rPr>
        <w:t>)</w:t>
      </w:r>
      <w:r w:rsidRPr="00B05175">
        <w:rPr>
          <w:color w:val="auto"/>
        </w:rPr>
        <w:t>. The measured spectrum is depicted in Fig</w:t>
      </w:r>
      <w:r w:rsidRPr="00B05175">
        <w:rPr>
          <w:rFonts w:hint="eastAsia"/>
          <w:color w:val="auto"/>
          <w:lang w:eastAsia="zh-CN"/>
        </w:rPr>
        <w:t>.</w:t>
      </w:r>
      <w:r w:rsidRPr="00B05175">
        <w:rPr>
          <w:color w:val="auto"/>
        </w:rPr>
        <w:t xml:space="preserve"> S</w:t>
      </w:r>
      <w:r w:rsidR="00E04426" w:rsidRPr="00B05175">
        <w:rPr>
          <w:rFonts w:hint="eastAsia"/>
          <w:color w:val="auto"/>
          <w:lang w:eastAsia="zh-CN"/>
        </w:rPr>
        <w:t>5</w:t>
      </w:r>
      <w:r w:rsidRPr="00B05175">
        <w:rPr>
          <w:rFonts w:hint="eastAsia"/>
          <w:color w:val="auto"/>
          <w:lang w:eastAsia="zh-CN"/>
        </w:rPr>
        <w:t>(</w:t>
      </w:r>
      <w:r w:rsidRPr="00B05175">
        <w:rPr>
          <w:rFonts w:hint="eastAsia"/>
          <w:color w:val="auto"/>
        </w:rPr>
        <w:t>b</w:t>
      </w:r>
      <w:r w:rsidRPr="00B05175">
        <w:rPr>
          <w:rFonts w:hint="eastAsia"/>
          <w:color w:val="auto"/>
          <w:lang w:eastAsia="zh-CN"/>
        </w:rPr>
        <w:t>)</w:t>
      </w:r>
      <w:r w:rsidRPr="00B05175">
        <w:rPr>
          <w:rFonts w:hint="eastAsia"/>
          <w:color w:val="auto"/>
        </w:rPr>
        <w:t>,</w:t>
      </w:r>
      <w:r w:rsidRPr="00B05175">
        <w:rPr>
          <w:color w:val="auto"/>
        </w:rPr>
        <w:t xml:space="preserve"> </w:t>
      </w:r>
      <w:r w:rsidRPr="00B05175">
        <w:rPr>
          <w:rFonts w:hint="eastAsia"/>
          <w:color w:val="auto"/>
        </w:rPr>
        <w:t>d</w:t>
      </w:r>
      <w:r w:rsidRPr="00B05175">
        <w:rPr>
          <w:color w:val="auto"/>
        </w:rPr>
        <w:t>espite the 99/1 coupler's transmission losses for wavelengths below 1000 nm, the measured spectrum</w:t>
      </w:r>
      <w:r w:rsidRPr="00B05175">
        <w:rPr>
          <w:rFonts w:hint="eastAsia"/>
          <w:color w:val="auto"/>
        </w:rPr>
        <w:t xml:space="preserve"> </w:t>
      </w:r>
      <w:r w:rsidRPr="00B05175">
        <w:rPr>
          <w:color w:val="auto"/>
        </w:rPr>
        <w:t>clearly shows multiple peaks corresponding to the SH band and the fundamental wave (FW). This observation indicates that the FLM indeed plays a role in providing strong feedback within the RFL.</w:t>
      </w:r>
    </w:p>
    <w:p w14:paraId="2FD4C092" w14:textId="77777777" w:rsidR="00EA3BDF" w:rsidRPr="00B05175" w:rsidRDefault="00EA3BDF" w:rsidP="00EA3BDF">
      <w:pPr>
        <w:pStyle w:val="11Figure"/>
        <w:rPr>
          <w:color w:val="auto"/>
          <w:lang w:eastAsia="zh-CN"/>
        </w:rPr>
      </w:pPr>
      <w:r w:rsidRPr="00B05175">
        <w:rPr>
          <w:noProof/>
          <w:color w:val="auto"/>
        </w:rPr>
        <w:drawing>
          <wp:inline distT="0" distB="0" distL="0" distR="0" wp14:anchorId="338EA41E" wp14:editId="023AE82C">
            <wp:extent cx="4791710" cy="2783840"/>
            <wp:effectExtent l="0" t="0" r="8890" b="0"/>
            <wp:docPr id="1804583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710" cy="2783840"/>
                    </a:xfrm>
                    <a:prstGeom prst="rect">
                      <a:avLst/>
                    </a:prstGeom>
                    <a:noFill/>
                    <a:ln>
                      <a:noFill/>
                    </a:ln>
                  </pic:spPr>
                </pic:pic>
              </a:graphicData>
            </a:graphic>
          </wp:inline>
        </w:drawing>
      </w:r>
    </w:p>
    <w:p w14:paraId="0FEC5BB6" w14:textId="75415D03" w:rsidR="00EA3BDF" w:rsidRPr="00B05175" w:rsidRDefault="00EA3BDF" w:rsidP="00EA3BDF">
      <w:pPr>
        <w:pStyle w:val="12FigureCaptionLong"/>
        <w:rPr>
          <w:b/>
          <w:color w:val="auto"/>
          <w:lang w:eastAsia="zh-CN"/>
        </w:rPr>
      </w:pPr>
      <w:r w:rsidRPr="00B05175">
        <w:rPr>
          <w:bCs/>
          <w:color w:val="auto"/>
        </w:rPr>
        <w:t>Fig</w:t>
      </w:r>
      <w:r w:rsidRPr="00B05175">
        <w:rPr>
          <w:rFonts w:hint="eastAsia"/>
          <w:bCs/>
          <w:color w:val="auto"/>
          <w:lang w:eastAsia="zh-CN"/>
        </w:rPr>
        <w:t>.</w:t>
      </w:r>
      <w:r w:rsidRPr="00B05175">
        <w:rPr>
          <w:bCs/>
          <w:color w:val="auto"/>
        </w:rPr>
        <w:t xml:space="preserve"> </w:t>
      </w:r>
      <w:r w:rsidRPr="00B05175">
        <w:rPr>
          <w:rFonts w:hint="eastAsia"/>
          <w:bCs/>
          <w:color w:val="auto"/>
        </w:rPr>
        <w:t>S</w:t>
      </w:r>
      <w:r w:rsidR="00E04426" w:rsidRPr="00B05175">
        <w:rPr>
          <w:rFonts w:hint="eastAsia"/>
          <w:bCs/>
          <w:noProof/>
          <w:color w:val="auto"/>
          <w:lang w:eastAsia="zh-CN"/>
        </w:rPr>
        <w:t>5</w:t>
      </w:r>
      <w:r w:rsidRPr="00B05175">
        <w:rPr>
          <w:rFonts w:hint="eastAsia"/>
          <w:bCs/>
          <w:color w:val="auto"/>
        </w:rPr>
        <w:t>.</w:t>
      </w:r>
      <w:r w:rsidRPr="00B05175">
        <w:rPr>
          <w:rFonts w:hint="eastAsia"/>
          <w:bCs/>
          <w:color w:val="auto"/>
          <w:lang w:eastAsia="zh-CN"/>
        </w:rPr>
        <w:t xml:space="preserve">  (</w:t>
      </w:r>
      <w:r w:rsidRPr="00B05175">
        <w:rPr>
          <w:color w:val="auto"/>
        </w:rPr>
        <w:t xml:space="preserve">a) The experimental structure for spectral measurement of internal light within the FLM. </w:t>
      </w:r>
      <w:r w:rsidRPr="00B05175">
        <w:rPr>
          <w:rFonts w:hint="eastAsia"/>
          <w:color w:val="auto"/>
          <w:lang w:eastAsia="zh-CN"/>
        </w:rPr>
        <w:t>(</w:t>
      </w:r>
      <w:r w:rsidRPr="00B05175">
        <w:rPr>
          <w:color w:val="auto"/>
        </w:rPr>
        <w:t>b)</w:t>
      </w:r>
      <w:r w:rsidRPr="00B05175">
        <w:rPr>
          <w:rFonts w:hint="eastAsia"/>
          <w:color w:val="auto"/>
          <w:lang w:eastAsia="zh-CN"/>
        </w:rPr>
        <w:t xml:space="preserve"> </w:t>
      </w:r>
      <w:r w:rsidRPr="00B05175">
        <w:rPr>
          <w:color w:val="auto"/>
        </w:rPr>
        <w:t>Measured spectrum of the light within the FLM.</w:t>
      </w:r>
    </w:p>
    <w:p w14:paraId="79871135" w14:textId="242BC5A4" w:rsidR="00EA3BDF" w:rsidRPr="00B05175" w:rsidRDefault="00EA3BDF" w:rsidP="00EA3BDF">
      <w:pPr>
        <w:pStyle w:val="Title2"/>
        <w:spacing w:line="360" w:lineRule="auto"/>
        <w:rPr>
          <w:rFonts w:eastAsiaTheme="minorEastAsia"/>
          <w:lang w:eastAsia="zh-CN"/>
        </w:rPr>
      </w:pPr>
      <w:r w:rsidRPr="00B05175">
        <w:rPr>
          <w:rFonts w:eastAsiaTheme="minorEastAsia" w:hint="eastAsia"/>
          <w:lang w:eastAsia="zh-CN"/>
        </w:rPr>
        <w:t>Note S</w:t>
      </w:r>
      <w:r w:rsidR="00E04426" w:rsidRPr="00B05175">
        <w:rPr>
          <w:rFonts w:eastAsiaTheme="minorEastAsia" w:hint="eastAsia"/>
          <w:lang w:eastAsia="zh-CN"/>
        </w:rPr>
        <w:t>6</w:t>
      </w:r>
      <w:r w:rsidRPr="00B05175">
        <w:t>.  Exploration of other feedback methods</w:t>
      </w:r>
    </w:p>
    <w:p w14:paraId="4DAC1205" w14:textId="5EE7ADAB" w:rsidR="00EA3BDF" w:rsidRPr="00B05175" w:rsidRDefault="00EA3BDF" w:rsidP="00EA3BDF">
      <w:pPr>
        <w:pStyle w:val="09BodyFirstParagraph"/>
        <w:rPr>
          <w:color w:val="auto"/>
        </w:rPr>
      </w:pPr>
      <w:r w:rsidRPr="00B05175">
        <w:rPr>
          <w:color w:val="auto"/>
        </w:rPr>
        <w:t>In Fig</w:t>
      </w:r>
      <w:r w:rsidRPr="00B05175">
        <w:rPr>
          <w:rFonts w:hint="eastAsia"/>
          <w:color w:val="auto"/>
          <w:lang w:eastAsia="zh-CN"/>
        </w:rPr>
        <w:t>.</w:t>
      </w:r>
      <w:r w:rsidRPr="00B05175">
        <w:rPr>
          <w:color w:val="auto"/>
        </w:rPr>
        <w:t xml:space="preserve"> </w:t>
      </w:r>
      <w:r w:rsidRPr="00B05175">
        <w:rPr>
          <w:noProof/>
          <w:color w:val="auto"/>
        </w:rPr>
        <w:t>5</w:t>
      </w:r>
      <w:r w:rsidRPr="00B05175">
        <w:rPr>
          <w:rFonts w:hint="eastAsia"/>
          <w:noProof/>
          <w:color w:val="auto"/>
          <w:lang w:eastAsia="zh-CN"/>
        </w:rPr>
        <w:t>(</w:t>
      </w:r>
      <w:r w:rsidRPr="00B05175">
        <w:rPr>
          <w:color w:val="auto"/>
        </w:rPr>
        <w:t>c</w:t>
      </w:r>
      <w:r w:rsidRPr="00B05175">
        <w:rPr>
          <w:rFonts w:hint="eastAsia"/>
          <w:color w:val="auto"/>
          <w:lang w:eastAsia="zh-CN"/>
        </w:rPr>
        <w:t>)</w:t>
      </w:r>
      <w:r w:rsidRPr="00B05175">
        <w:rPr>
          <w:color w:val="auto"/>
        </w:rPr>
        <w:t xml:space="preserve">, it is theoretically demonstrated that even with weaker feedback, SHG can still </w:t>
      </w:r>
      <w:r w:rsidRPr="00B05175">
        <w:rPr>
          <w:rFonts w:hint="eastAsia"/>
          <w:color w:val="auto"/>
        </w:rPr>
        <w:t>happen</w:t>
      </w:r>
      <w:r w:rsidRPr="00B05175">
        <w:rPr>
          <w:color w:val="auto"/>
        </w:rPr>
        <w:t xml:space="preserve">. </w:t>
      </w:r>
      <w:r w:rsidRPr="00B05175">
        <w:rPr>
          <w:rFonts w:hint="eastAsia"/>
          <w:color w:val="auto"/>
        </w:rPr>
        <w:t>A</w:t>
      </w:r>
      <w:r w:rsidRPr="00B05175">
        <w:rPr>
          <w:color w:val="auto"/>
        </w:rPr>
        <w:t xml:space="preserve">ccordingly, </w:t>
      </w:r>
      <w:r w:rsidRPr="00B05175">
        <w:rPr>
          <w:rFonts w:hint="eastAsia"/>
          <w:color w:val="auto"/>
        </w:rPr>
        <w:t>there are</w:t>
      </w:r>
      <w:r w:rsidRPr="00B05175">
        <w:rPr>
          <w:color w:val="auto"/>
        </w:rPr>
        <w:t xml:space="preserve"> </w:t>
      </w:r>
      <w:r w:rsidRPr="00B05175">
        <w:rPr>
          <w:rFonts w:hint="eastAsia"/>
          <w:color w:val="auto"/>
        </w:rPr>
        <w:t>diverse</w:t>
      </w:r>
      <w:r w:rsidRPr="00B05175">
        <w:rPr>
          <w:color w:val="auto"/>
        </w:rPr>
        <w:t xml:space="preserve"> </w:t>
      </w:r>
      <w:r w:rsidRPr="00B05175">
        <w:rPr>
          <w:rFonts w:hint="eastAsia"/>
          <w:color w:val="auto"/>
        </w:rPr>
        <w:t>method</w:t>
      </w:r>
      <w:r w:rsidRPr="00B05175">
        <w:rPr>
          <w:color w:val="auto"/>
        </w:rPr>
        <w:t xml:space="preserve">s of providing feedback for </w:t>
      </w:r>
      <w:r w:rsidRPr="00B05175">
        <w:rPr>
          <w:rFonts w:hint="eastAsia"/>
          <w:color w:val="auto"/>
        </w:rPr>
        <w:t>RFL</w:t>
      </w:r>
      <w:r w:rsidRPr="00B05175">
        <w:rPr>
          <w:color w:val="auto"/>
        </w:rPr>
        <w:t xml:space="preserve">. Compared to </w:t>
      </w:r>
      <w:r w:rsidRPr="00B05175">
        <w:rPr>
          <w:color w:val="auto"/>
        </w:rPr>
        <w:lastRenderedPageBreak/>
        <w:t>the long-wavelength region, Rayleigh scattering in passive fibers has a higher intensity in the short-wavelength region,</w:t>
      </w:r>
      <w:r w:rsidRPr="00B05175">
        <w:rPr>
          <w:rFonts w:hint="eastAsia"/>
          <w:color w:val="auto"/>
        </w:rPr>
        <w:t xml:space="preserve"> so</w:t>
      </w:r>
      <w:r w:rsidRPr="00B05175">
        <w:rPr>
          <w:color w:val="auto"/>
        </w:rPr>
        <w:t xml:space="preserve"> we remove the FLM and replace it with a 1</w:t>
      </w:r>
      <w:r w:rsidRPr="00B05175">
        <w:rPr>
          <w:rFonts w:hint="eastAsia"/>
          <w:color w:val="auto"/>
        </w:rPr>
        <w:t xml:space="preserve"> k</w:t>
      </w:r>
      <w:r w:rsidRPr="00B05175">
        <w:rPr>
          <w:color w:val="auto"/>
        </w:rPr>
        <w:t xml:space="preserve">m-long </w:t>
      </w:r>
      <w:r w:rsidRPr="00B05175">
        <w:rPr>
          <w:rFonts w:hint="eastAsia"/>
          <w:color w:val="auto"/>
        </w:rPr>
        <w:t>GDF</w:t>
      </w:r>
      <w:r w:rsidRPr="00B05175">
        <w:rPr>
          <w:color w:val="auto"/>
        </w:rPr>
        <w:t xml:space="preserve"> to </w:t>
      </w:r>
      <w:r w:rsidRPr="00B05175">
        <w:rPr>
          <w:rFonts w:hint="eastAsia"/>
          <w:color w:val="auto"/>
          <w:lang w:eastAsia="zh-CN"/>
        </w:rPr>
        <w:t>provide</w:t>
      </w:r>
      <w:r w:rsidRPr="00B05175">
        <w:rPr>
          <w:color w:val="auto"/>
        </w:rPr>
        <w:t xml:space="preserve"> short-wavelength feedback (Fig</w:t>
      </w:r>
      <w:r w:rsidRPr="00B05175">
        <w:rPr>
          <w:rFonts w:hint="eastAsia"/>
          <w:color w:val="auto"/>
          <w:lang w:eastAsia="zh-CN"/>
        </w:rPr>
        <w:t>.</w:t>
      </w:r>
      <w:r w:rsidRPr="00B05175">
        <w:rPr>
          <w:color w:val="auto"/>
        </w:rPr>
        <w:t xml:space="preserve"> </w:t>
      </w:r>
      <w:r w:rsidRPr="00B05175">
        <w:rPr>
          <w:rFonts w:hint="eastAsia"/>
          <w:color w:val="auto"/>
          <w:lang w:eastAsia="zh-CN"/>
        </w:rPr>
        <w:t>S</w:t>
      </w:r>
      <w:r w:rsidR="00E04426" w:rsidRPr="00B05175">
        <w:rPr>
          <w:rFonts w:hint="eastAsia"/>
          <w:color w:val="auto"/>
          <w:lang w:eastAsia="zh-CN"/>
        </w:rPr>
        <w:t>6</w:t>
      </w:r>
      <w:r w:rsidRPr="00B05175">
        <w:rPr>
          <w:rFonts w:hint="eastAsia"/>
          <w:color w:val="auto"/>
          <w:lang w:eastAsia="zh-CN"/>
        </w:rPr>
        <w:t>(</w:t>
      </w:r>
      <w:r w:rsidRPr="00B05175">
        <w:rPr>
          <w:color w:val="auto"/>
        </w:rPr>
        <w:t>a</w:t>
      </w:r>
      <w:r w:rsidRPr="00B05175">
        <w:rPr>
          <w:rFonts w:hint="eastAsia"/>
          <w:color w:val="auto"/>
          <w:lang w:eastAsia="zh-CN"/>
        </w:rPr>
        <w:t>)</w:t>
      </w:r>
      <w:r w:rsidRPr="00B05175">
        <w:rPr>
          <w:color w:val="auto"/>
        </w:rPr>
        <w:t>). Since there is no direct pump injection into this fiber segment, it can be approximated as a feedback device. Compared to the original structure, the feedback provided by the passive fiber is not as strong as the FLM</w:t>
      </w:r>
      <w:r w:rsidRPr="00B05175">
        <w:rPr>
          <w:rFonts w:hint="eastAsia"/>
          <w:color w:val="auto"/>
        </w:rPr>
        <w:t>,</w:t>
      </w:r>
      <w:r w:rsidRPr="00B05175">
        <w:rPr>
          <w:color w:val="auto"/>
        </w:rPr>
        <w:t xml:space="preserve"> but due to the strong feedback capability in the short-wavelength region, SH still appears in the output spectrum (Fig</w:t>
      </w:r>
      <w:r w:rsidRPr="00B05175">
        <w:rPr>
          <w:rFonts w:hint="eastAsia"/>
          <w:color w:val="auto"/>
          <w:lang w:eastAsia="zh-CN"/>
        </w:rPr>
        <w:t>.</w:t>
      </w:r>
      <w:r w:rsidRPr="00B05175">
        <w:rPr>
          <w:color w:val="auto"/>
        </w:rPr>
        <w:t xml:space="preserve"> </w:t>
      </w:r>
      <w:r w:rsidRPr="00B05175">
        <w:rPr>
          <w:rFonts w:hint="eastAsia"/>
          <w:color w:val="auto"/>
          <w:lang w:eastAsia="zh-CN"/>
        </w:rPr>
        <w:t>S</w:t>
      </w:r>
      <w:r w:rsidR="00E04426" w:rsidRPr="00B05175">
        <w:rPr>
          <w:rFonts w:hint="eastAsia"/>
          <w:color w:val="auto"/>
          <w:lang w:eastAsia="zh-CN"/>
        </w:rPr>
        <w:t>6</w:t>
      </w:r>
      <w:r w:rsidRPr="00B05175">
        <w:rPr>
          <w:rFonts w:hint="eastAsia"/>
          <w:color w:val="auto"/>
          <w:lang w:eastAsia="zh-CN"/>
        </w:rPr>
        <w:t>(</w:t>
      </w:r>
      <w:r w:rsidRPr="00B05175">
        <w:rPr>
          <w:color w:val="auto"/>
        </w:rPr>
        <w:t>b</w:t>
      </w:r>
      <w:r w:rsidRPr="00B05175">
        <w:rPr>
          <w:rFonts w:hint="eastAsia"/>
          <w:color w:val="auto"/>
          <w:lang w:eastAsia="zh-CN"/>
        </w:rPr>
        <w:t>)</w:t>
      </w:r>
      <w:r w:rsidRPr="00B05175">
        <w:rPr>
          <w:color w:val="auto"/>
        </w:rPr>
        <w:t>)</w:t>
      </w:r>
      <w:r w:rsidRPr="00B05175">
        <w:rPr>
          <w:rFonts w:hint="eastAsia"/>
          <w:color w:val="auto"/>
        </w:rPr>
        <w:t>.</w:t>
      </w:r>
      <w:r w:rsidRPr="00B05175">
        <w:rPr>
          <w:color w:val="auto"/>
        </w:rPr>
        <w:t xml:space="preserve"> </w:t>
      </w:r>
      <w:r w:rsidRPr="00B05175">
        <w:rPr>
          <w:rFonts w:hint="eastAsia"/>
          <w:color w:val="auto"/>
        </w:rPr>
        <w:t>The two major peaks at 535</w:t>
      </w:r>
      <w:r w:rsidRPr="00B05175">
        <w:rPr>
          <w:color w:val="auto"/>
        </w:rPr>
        <w:t xml:space="preserve"> nm </w:t>
      </w:r>
      <w:r w:rsidRPr="00B05175">
        <w:rPr>
          <w:rFonts w:hint="eastAsia"/>
          <w:color w:val="auto"/>
        </w:rPr>
        <w:t>and 562</w:t>
      </w:r>
      <w:r w:rsidRPr="00B05175">
        <w:rPr>
          <w:color w:val="auto"/>
        </w:rPr>
        <w:t xml:space="preserve"> nm correspond to the 1070 nm laser and its first-order SRS Stokes light.</w:t>
      </w:r>
    </w:p>
    <w:p w14:paraId="5D3C15B8" w14:textId="77777777" w:rsidR="00EA3BDF" w:rsidRPr="00B05175" w:rsidRDefault="00EA3BDF" w:rsidP="00EA3BDF">
      <w:pPr>
        <w:pStyle w:val="11Figure"/>
        <w:rPr>
          <w:bCs/>
          <w:color w:val="auto"/>
          <w:lang w:eastAsia="zh-CN"/>
        </w:rPr>
      </w:pPr>
      <w:r w:rsidRPr="00B05175">
        <w:rPr>
          <w:noProof/>
          <w:color w:val="auto"/>
        </w:rPr>
        <w:drawing>
          <wp:inline distT="0" distB="0" distL="0" distR="0" wp14:anchorId="28E98839" wp14:editId="221BBAF1">
            <wp:extent cx="4337050" cy="2481762"/>
            <wp:effectExtent l="0" t="0" r="0" b="0"/>
            <wp:docPr id="513068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9850" cy="2489087"/>
                    </a:xfrm>
                    <a:prstGeom prst="rect">
                      <a:avLst/>
                    </a:prstGeom>
                    <a:noFill/>
                    <a:ln>
                      <a:noFill/>
                    </a:ln>
                  </pic:spPr>
                </pic:pic>
              </a:graphicData>
            </a:graphic>
          </wp:inline>
        </w:drawing>
      </w:r>
    </w:p>
    <w:p w14:paraId="4BF9CF30" w14:textId="434218B3" w:rsidR="00EA3BDF" w:rsidRPr="00B05175" w:rsidRDefault="00EA3BDF" w:rsidP="00EA3BDF">
      <w:pPr>
        <w:pStyle w:val="12FigureCaptionLong"/>
        <w:rPr>
          <w:color w:val="auto"/>
          <w:lang w:eastAsia="zh-CN"/>
        </w:rPr>
      </w:pPr>
      <w:r w:rsidRPr="00B05175">
        <w:rPr>
          <w:b/>
          <w:color w:val="auto"/>
        </w:rPr>
        <w:t>Fig</w:t>
      </w:r>
      <w:r w:rsidRPr="00B05175">
        <w:rPr>
          <w:rFonts w:hint="eastAsia"/>
          <w:b/>
          <w:color w:val="auto"/>
          <w:lang w:eastAsia="zh-CN"/>
        </w:rPr>
        <w:t>.</w:t>
      </w:r>
      <w:r w:rsidRPr="00B05175">
        <w:rPr>
          <w:b/>
          <w:color w:val="auto"/>
        </w:rPr>
        <w:t xml:space="preserve"> </w:t>
      </w:r>
      <w:r w:rsidRPr="00B05175">
        <w:rPr>
          <w:rFonts w:hint="eastAsia"/>
          <w:b/>
          <w:noProof/>
          <w:color w:val="auto"/>
          <w:lang w:eastAsia="zh-CN"/>
        </w:rPr>
        <w:t>S</w:t>
      </w:r>
      <w:r w:rsidR="00E04426" w:rsidRPr="00B05175">
        <w:rPr>
          <w:rFonts w:hint="eastAsia"/>
          <w:b/>
          <w:noProof/>
          <w:color w:val="auto"/>
          <w:lang w:eastAsia="zh-CN"/>
        </w:rPr>
        <w:t>6</w:t>
      </w:r>
      <w:r w:rsidRPr="00B05175">
        <w:rPr>
          <w:rFonts w:hint="eastAsia"/>
          <w:b/>
          <w:color w:val="auto"/>
        </w:rPr>
        <w:t>.</w:t>
      </w:r>
      <w:r w:rsidRPr="00B05175">
        <w:rPr>
          <w:rFonts w:hint="eastAsia"/>
          <w:color w:val="auto"/>
          <w:lang w:eastAsia="zh-CN"/>
        </w:rPr>
        <w:t xml:space="preserve"> (</w:t>
      </w:r>
      <w:r w:rsidRPr="00B05175">
        <w:rPr>
          <w:color w:val="auto"/>
          <w:lang w:eastAsia="zh-CN"/>
        </w:rPr>
        <w:t xml:space="preserve">a) RFL that utilize a 1 km-long GDF to provide short-wavelength feedback to generate SH. </w:t>
      </w:r>
      <w:r w:rsidRPr="00B05175">
        <w:rPr>
          <w:rFonts w:hint="eastAsia"/>
          <w:color w:val="auto"/>
          <w:lang w:eastAsia="zh-CN"/>
        </w:rPr>
        <w:t>(</w:t>
      </w:r>
      <w:r w:rsidRPr="00B05175">
        <w:rPr>
          <w:color w:val="auto"/>
          <w:lang w:eastAsia="zh-CN"/>
        </w:rPr>
        <w:t>b) Output spectrum of this RFL.</w:t>
      </w:r>
    </w:p>
    <w:p w14:paraId="1254B4B6" w14:textId="77777777" w:rsidR="00EA3BDF" w:rsidRPr="00B05175" w:rsidRDefault="00EA3BDF" w:rsidP="00EA3BDF">
      <w:pPr>
        <w:pStyle w:val="10BodySubsequentParagraph"/>
        <w:ind w:firstLine="0"/>
        <w:rPr>
          <w:color w:val="auto"/>
          <w:lang w:eastAsia="zh-CN"/>
        </w:rPr>
      </w:pPr>
    </w:p>
    <w:p w14:paraId="13198165" w14:textId="77777777" w:rsidR="008D3DF2" w:rsidRPr="00B05175" w:rsidRDefault="008D3DF2" w:rsidP="008D3DF2">
      <w:pPr>
        <w:pStyle w:val="23ReferenceSectionHeader"/>
        <w:rPr>
          <w:lang w:eastAsia="zh-CN"/>
        </w:rPr>
      </w:pPr>
      <w:r w:rsidRPr="00B05175">
        <w:rPr>
          <w:lang w:eastAsia="zh-CN"/>
        </w:rPr>
        <w:t>References</w:t>
      </w:r>
    </w:p>
    <w:p w14:paraId="24A2824F" w14:textId="77777777" w:rsidR="00FB2CCB" w:rsidRPr="00B05175" w:rsidRDefault="00FB2CCB" w:rsidP="00FB2CCB">
      <w:pPr>
        <w:pStyle w:val="af5"/>
        <w:rPr>
          <w:rFonts w:ascii="Times New Roman" w:hAnsi="Times New Roman" w:cs="Times New Roman"/>
          <w:sz w:val="16"/>
          <w:szCs w:val="20"/>
        </w:rPr>
      </w:pPr>
      <w:r w:rsidRPr="00B05175">
        <w:rPr>
          <w:sz w:val="16"/>
          <w:szCs w:val="20"/>
        </w:rPr>
        <w:fldChar w:fldCharType="begin"/>
      </w:r>
      <w:r w:rsidRPr="00B05175">
        <w:rPr>
          <w:sz w:val="16"/>
          <w:szCs w:val="20"/>
        </w:rPr>
        <w:instrText xml:space="preserve"> ADDIN ZOTERO_BIBL {"uncited":[],"omitted":[],"custom":[]} CSL_BIBLIOGRAPHY </w:instrText>
      </w:r>
      <w:r w:rsidRPr="00B05175">
        <w:rPr>
          <w:sz w:val="16"/>
          <w:szCs w:val="20"/>
        </w:rPr>
        <w:fldChar w:fldCharType="separate"/>
      </w:r>
      <w:r w:rsidRPr="00B05175">
        <w:rPr>
          <w:rFonts w:ascii="Times New Roman" w:hAnsi="Times New Roman" w:cs="Times New Roman"/>
          <w:sz w:val="16"/>
          <w:szCs w:val="20"/>
        </w:rPr>
        <w:t xml:space="preserve">1. </w:t>
      </w:r>
      <w:r w:rsidRPr="00B05175">
        <w:rPr>
          <w:rFonts w:ascii="Times New Roman" w:hAnsi="Times New Roman" w:cs="Times New Roman"/>
          <w:sz w:val="16"/>
          <w:szCs w:val="20"/>
        </w:rPr>
        <w:tab/>
        <w:t xml:space="preserve">L. Chen, R. Song, C. Lei, W. Yang, and J. Hou, "Random fiber laser directly generates visible to near-infrared supercontinuum," Opt. Express </w:t>
      </w:r>
      <w:r w:rsidRPr="00B05175">
        <w:rPr>
          <w:rFonts w:ascii="Times New Roman" w:hAnsi="Times New Roman" w:cs="Times New Roman"/>
          <w:b/>
          <w:bCs/>
          <w:sz w:val="16"/>
          <w:szCs w:val="20"/>
        </w:rPr>
        <w:t>27</w:t>
      </w:r>
      <w:r w:rsidRPr="00B05175">
        <w:rPr>
          <w:rFonts w:ascii="Times New Roman" w:hAnsi="Times New Roman" w:cs="Times New Roman"/>
          <w:sz w:val="16"/>
          <w:szCs w:val="20"/>
        </w:rPr>
        <w:t>, 29781 (2019).</w:t>
      </w:r>
    </w:p>
    <w:p w14:paraId="096DCF45"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2. </w:t>
      </w:r>
      <w:r w:rsidRPr="00B05175">
        <w:rPr>
          <w:rFonts w:ascii="Times New Roman" w:hAnsi="Times New Roman" w:cs="Times New Roman"/>
          <w:sz w:val="16"/>
          <w:szCs w:val="20"/>
        </w:rPr>
        <w:tab/>
        <w:t xml:space="preserve">J. Xu, J. Ye, W. Liu, J. Wu, H. Zhang, J. Leng, and P. Zhou, "Passively spatiotemporal gain-modulation-induced stable pulsing operation of a random fiber laser," Photon. Res. </w:t>
      </w:r>
      <w:r w:rsidRPr="00B05175">
        <w:rPr>
          <w:rFonts w:ascii="Times New Roman" w:hAnsi="Times New Roman" w:cs="Times New Roman"/>
          <w:b/>
          <w:bCs/>
          <w:sz w:val="16"/>
          <w:szCs w:val="20"/>
        </w:rPr>
        <w:t>5</w:t>
      </w:r>
      <w:r w:rsidRPr="00B05175">
        <w:rPr>
          <w:rFonts w:ascii="Times New Roman" w:hAnsi="Times New Roman" w:cs="Times New Roman"/>
          <w:sz w:val="16"/>
          <w:szCs w:val="20"/>
        </w:rPr>
        <w:t>, 598 (2017).</w:t>
      </w:r>
    </w:p>
    <w:p w14:paraId="54B530E1"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3. </w:t>
      </w:r>
      <w:r w:rsidRPr="00B05175">
        <w:rPr>
          <w:rFonts w:ascii="Times New Roman" w:hAnsi="Times New Roman" w:cs="Times New Roman"/>
          <w:sz w:val="16"/>
          <w:szCs w:val="20"/>
        </w:rPr>
        <w:tab/>
        <w:t xml:space="preserve">B. P. Antonyuk, </w:t>
      </w:r>
      <w:r w:rsidRPr="00B05175">
        <w:rPr>
          <w:rFonts w:ascii="Times New Roman" w:hAnsi="Times New Roman" w:cs="Times New Roman"/>
          <w:i/>
          <w:iCs/>
          <w:sz w:val="16"/>
          <w:szCs w:val="20"/>
        </w:rPr>
        <w:t>Light-Driven Alignment</w:t>
      </w:r>
      <w:r w:rsidRPr="00B05175">
        <w:rPr>
          <w:rFonts w:ascii="Times New Roman" w:hAnsi="Times New Roman" w:cs="Times New Roman"/>
          <w:sz w:val="16"/>
          <w:szCs w:val="20"/>
        </w:rPr>
        <w:t>, Springer Series in Optical Sciences No. 141 (Springer, 2009).</w:t>
      </w:r>
    </w:p>
    <w:p w14:paraId="46210506"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4. </w:t>
      </w:r>
      <w:r w:rsidRPr="00B05175">
        <w:rPr>
          <w:rFonts w:ascii="Times New Roman" w:hAnsi="Times New Roman" w:cs="Times New Roman"/>
          <w:sz w:val="16"/>
          <w:szCs w:val="20"/>
        </w:rPr>
        <w:tab/>
        <w:t xml:space="preserve">B. P. Antonyuk and V. B. Antonyuk, "High efficient second harmonic generation in Ge-doped silica fibers," Optics Communications </w:t>
      </w:r>
      <w:r w:rsidRPr="00B05175">
        <w:rPr>
          <w:rFonts w:ascii="Times New Roman" w:hAnsi="Times New Roman" w:cs="Times New Roman"/>
          <w:b/>
          <w:bCs/>
          <w:sz w:val="16"/>
          <w:szCs w:val="20"/>
        </w:rPr>
        <w:t>147</w:t>
      </w:r>
      <w:r w:rsidRPr="00B05175">
        <w:rPr>
          <w:rFonts w:ascii="Times New Roman" w:hAnsi="Times New Roman" w:cs="Times New Roman"/>
          <w:sz w:val="16"/>
          <w:szCs w:val="20"/>
        </w:rPr>
        <w:t>, 143–147 (1998).</w:t>
      </w:r>
    </w:p>
    <w:p w14:paraId="7BCA967C"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5. </w:t>
      </w:r>
      <w:r w:rsidRPr="00B05175">
        <w:rPr>
          <w:rFonts w:ascii="Times New Roman" w:hAnsi="Times New Roman" w:cs="Times New Roman"/>
          <w:sz w:val="16"/>
          <w:szCs w:val="20"/>
        </w:rPr>
        <w:tab/>
        <w:t xml:space="preserve">S. Majchrowska, J. Pabisiak, T. Martynkien, P. Mergo, and K. Tarnowski, "Influence of attenuation on self-organized second-harmonic generation in a germanium-doped microstructured silica fiber," Opt. Lett. </w:t>
      </w:r>
      <w:r w:rsidRPr="00B05175">
        <w:rPr>
          <w:rFonts w:ascii="Times New Roman" w:hAnsi="Times New Roman" w:cs="Times New Roman"/>
          <w:b/>
          <w:bCs/>
          <w:sz w:val="16"/>
          <w:szCs w:val="20"/>
        </w:rPr>
        <w:t>43</w:t>
      </w:r>
      <w:r w:rsidRPr="00B05175">
        <w:rPr>
          <w:rFonts w:ascii="Times New Roman" w:hAnsi="Times New Roman" w:cs="Times New Roman"/>
          <w:sz w:val="16"/>
          <w:szCs w:val="20"/>
        </w:rPr>
        <w:t>, 2791 (2018).</w:t>
      </w:r>
    </w:p>
    <w:p w14:paraId="25FC150D"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6. </w:t>
      </w:r>
      <w:r w:rsidRPr="00B05175">
        <w:rPr>
          <w:rFonts w:ascii="Times New Roman" w:hAnsi="Times New Roman" w:cs="Times New Roman"/>
          <w:sz w:val="16"/>
          <w:szCs w:val="20"/>
        </w:rPr>
        <w:tab/>
        <w:t xml:space="preserve">S. V. Smirnov and D. V. Churkin, "Modeling of spectral and statistical properties of a random distributed feedback fiber laser," Opt. Express </w:t>
      </w:r>
      <w:r w:rsidRPr="00B05175">
        <w:rPr>
          <w:rFonts w:ascii="Times New Roman" w:hAnsi="Times New Roman" w:cs="Times New Roman"/>
          <w:b/>
          <w:bCs/>
          <w:sz w:val="16"/>
          <w:szCs w:val="20"/>
        </w:rPr>
        <w:t>21</w:t>
      </w:r>
      <w:r w:rsidRPr="00B05175">
        <w:rPr>
          <w:rFonts w:ascii="Times New Roman" w:hAnsi="Times New Roman" w:cs="Times New Roman"/>
          <w:sz w:val="16"/>
          <w:szCs w:val="20"/>
        </w:rPr>
        <w:t>, 21236 (2013).</w:t>
      </w:r>
    </w:p>
    <w:p w14:paraId="52C04CE4" w14:textId="77777777" w:rsidR="00FB2CCB" w:rsidRPr="00B05175" w:rsidRDefault="00FB2CCB" w:rsidP="00FB2CCB">
      <w:pPr>
        <w:pStyle w:val="af5"/>
        <w:rPr>
          <w:rFonts w:ascii="Times New Roman" w:hAnsi="Times New Roman" w:cs="Times New Roman"/>
          <w:sz w:val="16"/>
          <w:szCs w:val="20"/>
        </w:rPr>
      </w:pPr>
      <w:r w:rsidRPr="00B05175">
        <w:rPr>
          <w:rFonts w:ascii="Times New Roman" w:hAnsi="Times New Roman" w:cs="Times New Roman"/>
          <w:sz w:val="16"/>
          <w:szCs w:val="20"/>
        </w:rPr>
        <w:t xml:space="preserve">7. </w:t>
      </w:r>
      <w:r w:rsidRPr="00B05175">
        <w:rPr>
          <w:rFonts w:ascii="Times New Roman" w:hAnsi="Times New Roman" w:cs="Times New Roman"/>
          <w:sz w:val="16"/>
          <w:szCs w:val="20"/>
        </w:rPr>
        <w:tab/>
        <w:t xml:space="preserve">G. P. Agrawal, </w:t>
      </w:r>
      <w:r w:rsidRPr="00B05175">
        <w:rPr>
          <w:rFonts w:ascii="Times New Roman" w:hAnsi="Times New Roman" w:cs="Times New Roman"/>
          <w:i/>
          <w:iCs/>
          <w:sz w:val="16"/>
          <w:szCs w:val="20"/>
        </w:rPr>
        <w:t>Nonlinear Fiber Optics</w:t>
      </w:r>
      <w:r w:rsidRPr="00B05175">
        <w:rPr>
          <w:rFonts w:ascii="Times New Roman" w:hAnsi="Times New Roman" w:cs="Times New Roman"/>
          <w:sz w:val="16"/>
          <w:szCs w:val="20"/>
        </w:rPr>
        <w:t>, Optics and Photonics (Elsevier Science, 2013).</w:t>
      </w:r>
    </w:p>
    <w:p w14:paraId="77E9229E" w14:textId="393F4702" w:rsidR="00FB2CCB" w:rsidRPr="00B05175" w:rsidRDefault="00FB2CCB" w:rsidP="00FB2CCB">
      <w:pPr>
        <w:pStyle w:val="24References"/>
        <w:numPr>
          <w:ilvl w:val="0"/>
          <w:numId w:val="0"/>
        </w:numPr>
        <w:ind w:left="360" w:hanging="360"/>
        <w:rPr>
          <w:sz w:val="20"/>
        </w:rPr>
      </w:pPr>
      <w:r w:rsidRPr="00B05175">
        <w:rPr>
          <w:szCs w:val="20"/>
        </w:rPr>
        <w:fldChar w:fldCharType="end"/>
      </w:r>
    </w:p>
    <w:sectPr w:rsidR="00FB2CCB" w:rsidRPr="00B05175" w:rsidSect="0081577A">
      <w:pgSz w:w="12240" w:h="15840"/>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BC503" w14:textId="77777777" w:rsidR="00D262E4" w:rsidRDefault="00D262E4" w:rsidP="00472269">
      <w:pPr>
        <w:spacing w:after="0" w:line="240" w:lineRule="auto"/>
      </w:pPr>
      <w:r>
        <w:separator/>
      </w:r>
    </w:p>
  </w:endnote>
  <w:endnote w:type="continuationSeparator" w:id="0">
    <w:p w14:paraId="101DB6A7" w14:textId="77777777" w:rsidR="00D262E4" w:rsidRDefault="00D262E4" w:rsidP="00472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450ED" w14:textId="77777777" w:rsidR="00D262E4" w:rsidRDefault="00D262E4" w:rsidP="00472269">
      <w:pPr>
        <w:spacing w:after="0" w:line="240" w:lineRule="auto"/>
      </w:pPr>
      <w:r>
        <w:separator/>
      </w:r>
    </w:p>
  </w:footnote>
  <w:footnote w:type="continuationSeparator" w:id="0">
    <w:p w14:paraId="006B0478" w14:textId="77777777" w:rsidR="00D262E4" w:rsidRDefault="00D262E4" w:rsidP="00472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497324"/>
    <w:multiLevelType w:val="hybridMultilevel"/>
    <w:tmpl w:val="0E50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C11591"/>
    <w:multiLevelType w:val="hybridMultilevel"/>
    <w:tmpl w:val="265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0833613">
    <w:abstractNumId w:val="14"/>
  </w:num>
  <w:num w:numId="2" w16cid:durableId="1532693243">
    <w:abstractNumId w:val="19"/>
  </w:num>
  <w:num w:numId="3" w16cid:durableId="1246915671">
    <w:abstractNumId w:val="13"/>
  </w:num>
  <w:num w:numId="4" w16cid:durableId="477069017">
    <w:abstractNumId w:val="15"/>
  </w:num>
  <w:num w:numId="5" w16cid:durableId="53966087">
    <w:abstractNumId w:val="12"/>
  </w:num>
  <w:num w:numId="6" w16cid:durableId="1534030506">
    <w:abstractNumId w:val="18"/>
  </w:num>
  <w:num w:numId="7" w16cid:durableId="50346218">
    <w:abstractNumId w:val="17"/>
  </w:num>
  <w:num w:numId="8" w16cid:durableId="261695104">
    <w:abstractNumId w:val="21"/>
  </w:num>
  <w:num w:numId="9" w16cid:durableId="1587301086">
    <w:abstractNumId w:val="10"/>
  </w:num>
  <w:num w:numId="10" w16cid:durableId="1157577080">
    <w:abstractNumId w:val="9"/>
  </w:num>
  <w:num w:numId="11" w16cid:durableId="1846557820">
    <w:abstractNumId w:val="7"/>
  </w:num>
  <w:num w:numId="12" w16cid:durableId="2049333375">
    <w:abstractNumId w:val="6"/>
  </w:num>
  <w:num w:numId="13" w16cid:durableId="1815903245">
    <w:abstractNumId w:val="5"/>
  </w:num>
  <w:num w:numId="14" w16cid:durableId="1302152275">
    <w:abstractNumId w:val="4"/>
  </w:num>
  <w:num w:numId="15" w16cid:durableId="637300819">
    <w:abstractNumId w:val="8"/>
  </w:num>
  <w:num w:numId="16" w16cid:durableId="622538704">
    <w:abstractNumId w:val="3"/>
  </w:num>
  <w:num w:numId="17" w16cid:durableId="1492209421">
    <w:abstractNumId w:val="2"/>
  </w:num>
  <w:num w:numId="18" w16cid:durableId="562525390">
    <w:abstractNumId w:val="1"/>
  </w:num>
  <w:num w:numId="19" w16cid:durableId="211507484">
    <w:abstractNumId w:val="0"/>
  </w:num>
  <w:num w:numId="20" w16cid:durableId="1012956311">
    <w:abstractNumId w:val="20"/>
  </w:num>
  <w:num w:numId="21" w16cid:durableId="542252337">
    <w:abstractNumId w:val="11"/>
  </w:num>
  <w:num w:numId="22" w16cid:durableId="12963716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E70"/>
    <w:rsid w:val="0000678C"/>
    <w:rsid w:val="00022A47"/>
    <w:rsid w:val="00025EED"/>
    <w:rsid w:val="00036639"/>
    <w:rsid w:val="000366A8"/>
    <w:rsid w:val="00045311"/>
    <w:rsid w:val="00053F0E"/>
    <w:rsid w:val="000615EE"/>
    <w:rsid w:val="00062D82"/>
    <w:rsid w:val="0008400B"/>
    <w:rsid w:val="00086BC8"/>
    <w:rsid w:val="00092896"/>
    <w:rsid w:val="000A1A24"/>
    <w:rsid w:val="000B0402"/>
    <w:rsid w:val="000F647D"/>
    <w:rsid w:val="0012111D"/>
    <w:rsid w:val="001331B2"/>
    <w:rsid w:val="00171B6A"/>
    <w:rsid w:val="00176184"/>
    <w:rsid w:val="00177782"/>
    <w:rsid w:val="0018075C"/>
    <w:rsid w:val="001870B6"/>
    <w:rsid w:val="001920EE"/>
    <w:rsid w:val="0019379C"/>
    <w:rsid w:val="001A28CD"/>
    <w:rsid w:val="001B78D9"/>
    <w:rsid w:val="001C1A8F"/>
    <w:rsid w:val="001C39A3"/>
    <w:rsid w:val="001E01C7"/>
    <w:rsid w:val="0020009D"/>
    <w:rsid w:val="0020118A"/>
    <w:rsid w:val="00225EE0"/>
    <w:rsid w:val="0022705B"/>
    <w:rsid w:val="00235FA7"/>
    <w:rsid w:val="00241F85"/>
    <w:rsid w:val="00271DF7"/>
    <w:rsid w:val="00285F00"/>
    <w:rsid w:val="0028758D"/>
    <w:rsid w:val="002A2E82"/>
    <w:rsid w:val="002B3108"/>
    <w:rsid w:val="002D43D6"/>
    <w:rsid w:val="002E0DDB"/>
    <w:rsid w:val="002E2F1C"/>
    <w:rsid w:val="002F13BA"/>
    <w:rsid w:val="002F14ED"/>
    <w:rsid w:val="002F389C"/>
    <w:rsid w:val="00331AB2"/>
    <w:rsid w:val="00333C67"/>
    <w:rsid w:val="003440AA"/>
    <w:rsid w:val="00350965"/>
    <w:rsid w:val="00356688"/>
    <w:rsid w:val="0036209C"/>
    <w:rsid w:val="00365C19"/>
    <w:rsid w:val="00383428"/>
    <w:rsid w:val="00384502"/>
    <w:rsid w:val="00394FAA"/>
    <w:rsid w:val="003B1339"/>
    <w:rsid w:val="003F2F9F"/>
    <w:rsid w:val="003F746F"/>
    <w:rsid w:val="004048F5"/>
    <w:rsid w:val="00416CDD"/>
    <w:rsid w:val="004207AC"/>
    <w:rsid w:val="00422A2F"/>
    <w:rsid w:val="00423E93"/>
    <w:rsid w:val="00432E94"/>
    <w:rsid w:val="00435118"/>
    <w:rsid w:val="00435547"/>
    <w:rsid w:val="00461A61"/>
    <w:rsid w:val="0046510A"/>
    <w:rsid w:val="00470653"/>
    <w:rsid w:val="00472269"/>
    <w:rsid w:val="0047312A"/>
    <w:rsid w:val="0048331C"/>
    <w:rsid w:val="00497360"/>
    <w:rsid w:val="004D0F6B"/>
    <w:rsid w:val="004D54AD"/>
    <w:rsid w:val="004E5380"/>
    <w:rsid w:val="004F6039"/>
    <w:rsid w:val="00523C72"/>
    <w:rsid w:val="00535347"/>
    <w:rsid w:val="005515FE"/>
    <w:rsid w:val="00554792"/>
    <w:rsid w:val="0055584D"/>
    <w:rsid w:val="00560F5B"/>
    <w:rsid w:val="00581493"/>
    <w:rsid w:val="00591164"/>
    <w:rsid w:val="00593CB9"/>
    <w:rsid w:val="00594DE1"/>
    <w:rsid w:val="00595A48"/>
    <w:rsid w:val="005A33E2"/>
    <w:rsid w:val="005B641F"/>
    <w:rsid w:val="005C5922"/>
    <w:rsid w:val="005F2874"/>
    <w:rsid w:val="005F4008"/>
    <w:rsid w:val="006005DA"/>
    <w:rsid w:val="00601ABE"/>
    <w:rsid w:val="006270B3"/>
    <w:rsid w:val="00643829"/>
    <w:rsid w:val="006508E1"/>
    <w:rsid w:val="00674706"/>
    <w:rsid w:val="006B0CD8"/>
    <w:rsid w:val="006B1167"/>
    <w:rsid w:val="006C7F91"/>
    <w:rsid w:val="006E097B"/>
    <w:rsid w:val="006E3663"/>
    <w:rsid w:val="007157C5"/>
    <w:rsid w:val="007363D2"/>
    <w:rsid w:val="00757F58"/>
    <w:rsid w:val="00762B85"/>
    <w:rsid w:val="00792C12"/>
    <w:rsid w:val="007A717D"/>
    <w:rsid w:val="007B2071"/>
    <w:rsid w:val="007B6528"/>
    <w:rsid w:val="007C609E"/>
    <w:rsid w:val="007D2340"/>
    <w:rsid w:val="007D7494"/>
    <w:rsid w:val="007E1A52"/>
    <w:rsid w:val="007F35CC"/>
    <w:rsid w:val="0080185D"/>
    <w:rsid w:val="00804C9B"/>
    <w:rsid w:val="0081577A"/>
    <w:rsid w:val="00815874"/>
    <w:rsid w:val="00824C53"/>
    <w:rsid w:val="00833FD5"/>
    <w:rsid w:val="00855FBE"/>
    <w:rsid w:val="00876BF9"/>
    <w:rsid w:val="00880B46"/>
    <w:rsid w:val="008C57CE"/>
    <w:rsid w:val="008D3DF2"/>
    <w:rsid w:val="008E1FDF"/>
    <w:rsid w:val="008E4E83"/>
    <w:rsid w:val="00907C09"/>
    <w:rsid w:val="009443AB"/>
    <w:rsid w:val="00946C1F"/>
    <w:rsid w:val="0095028D"/>
    <w:rsid w:val="009508BC"/>
    <w:rsid w:val="00963B69"/>
    <w:rsid w:val="009744F4"/>
    <w:rsid w:val="00974BEF"/>
    <w:rsid w:val="009909E8"/>
    <w:rsid w:val="00994199"/>
    <w:rsid w:val="009A541B"/>
    <w:rsid w:val="009C0063"/>
    <w:rsid w:val="00A035D7"/>
    <w:rsid w:val="00A05A2A"/>
    <w:rsid w:val="00A06C24"/>
    <w:rsid w:val="00A2013D"/>
    <w:rsid w:val="00A25C09"/>
    <w:rsid w:val="00A35D61"/>
    <w:rsid w:val="00A40EFB"/>
    <w:rsid w:val="00A52528"/>
    <w:rsid w:val="00A55B30"/>
    <w:rsid w:val="00A568B6"/>
    <w:rsid w:val="00A62764"/>
    <w:rsid w:val="00AC37E1"/>
    <w:rsid w:val="00AE54DF"/>
    <w:rsid w:val="00AE6551"/>
    <w:rsid w:val="00AF719D"/>
    <w:rsid w:val="00B05175"/>
    <w:rsid w:val="00B136A4"/>
    <w:rsid w:val="00B2799D"/>
    <w:rsid w:val="00B345AD"/>
    <w:rsid w:val="00B3706E"/>
    <w:rsid w:val="00B42950"/>
    <w:rsid w:val="00B6471E"/>
    <w:rsid w:val="00B7453C"/>
    <w:rsid w:val="00B811D8"/>
    <w:rsid w:val="00B971C8"/>
    <w:rsid w:val="00BB73D5"/>
    <w:rsid w:val="00BC2B2A"/>
    <w:rsid w:val="00BC55D1"/>
    <w:rsid w:val="00BD2F0B"/>
    <w:rsid w:val="00BF64A9"/>
    <w:rsid w:val="00C009BD"/>
    <w:rsid w:val="00C1651A"/>
    <w:rsid w:val="00C202EA"/>
    <w:rsid w:val="00C30237"/>
    <w:rsid w:val="00C305CE"/>
    <w:rsid w:val="00C40A6A"/>
    <w:rsid w:val="00C413BF"/>
    <w:rsid w:val="00C505FE"/>
    <w:rsid w:val="00C726DD"/>
    <w:rsid w:val="00C87B67"/>
    <w:rsid w:val="00C90584"/>
    <w:rsid w:val="00CB0396"/>
    <w:rsid w:val="00CD0466"/>
    <w:rsid w:val="00CE587E"/>
    <w:rsid w:val="00D07434"/>
    <w:rsid w:val="00D262E4"/>
    <w:rsid w:val="00D2683C"/>
    <w:rsid w:val="00D31474"/>
    <w:rsid w:val="00D4248B"/>
    <w:rsid w:val="00D44604"/>
    <w:rsid w:val="00D64EFD"/>
    <w:rsid w:val="00D66EF9"/>
    <w:rsid w:val="00D91A4A"/>
    <w:rsid w:val="00DA3F5C"/>
    <w:rsid w:val="00DB7343"/>
    <w:rsid w:val="00DC0060"/>
    <w:rsid w:val="00DD2514"/>
    <w:rsid w:val="00DF10EB"/>
    <w:rsid w:val="00DF6C7C"/>
    <w:rsid w:val="00E00665"/>
    <w:rsid w:val="00E042F1"/>
    <w:rsid w:val="00E04426"/>
    <w:rsid w:val="00E04E37"/>
    <w:rsid w:val="00E14952"/>
    <w:rsid w:val="00E35F32"/>
    <w:rsid w:val="00E35FEB"/>
    <w:rsid w:val="00E62AA6"/>
    <w:rsid w:val="00E71198"/>
    <w:rsid w:val="00E86B64"/>
    <w:rsid w:val="00EA0214"/>
    <w:rsid w:val="00EA276C"/>
    <w:rsid w:val="00EA3BDF"/>
    <w:rsid w:val="00EA642A"/>
    <w:rsid w:val="00EA7F42"/>
    <w:rsid w:val="00EB38EC"/>
    <w:rsid w:val="00EC0262"/>
    <w:rsid w:val="00EC6B9D"/>
    <w:rsid w:val="00EC755F"/>
    <w:rsid w:val="00ED2C69"/>
    <w:rsid w:val="00EF09E8"/>
    <w:rsid w:val="00EF1167"/>
    <w:rsid w:val="00F331D6"/>
    <w:rsid w:val="00F33E52"/>
    <w:rsid w:val="00F3556C"/>
    <w:rsid w:val="00F4583C"/>
    <w:rsid w:val="00F75B1B"/>
    <w:rsid w:val="00F81715"/>
    <w:rsid w:val="00F92333"/>
    <w:rsid w:val="00F969F1"/>
    <w:rsid w:val="00FA1BFD"/>
    <w:rsid w:val="00FB1919"/>
    <w:rsid w:val="00FB2CCB"/>
    <w:rsid w:val="00FC10AC"/>
    <w:rsid w:val="00FC5DCC"/>
    <w:rsid w:val="00FD5E0D"/>
    <w:rsid w:val="00FD6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AA1FA"/>
  <w15:docId w15:val="{59EA4E69-ABC3-448C-877B-FF5ADDA01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nhideWhenUsed/>
    <w:rsid w:val="0020118A"/>
  </w:style>
  <w:style w:type="paragraph" w:styleId="1">
    <w:name w:val="heading 1"/>
    <w:basedOn w:val="a"/>
    <w:next w:val="a"/>
    <w:link w:val="10"/>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Title">
    <w:name w:val="01. Title"/>
    <w:basedOn w:val="a"/>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a3"/>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a3">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a4">
    <w:name w:val="annotation reference"/>
    <w:basedOn w:val="a0"/>
    <w:uiPriority w:val="99"/>
    <w:semiHidden/>
    <w:unhideWhenUsed/>
    <w:rsid w:val="005A33E2"/>
    <w:rPr>
      <w:sz w:val="16"/>
      <w:szCs w:val="16"/>
    </w:rPr>
  </w:style>
  <w:style w:type="paragraph" w:styleId="a5">
    <w:name w:val="annotation text"/>
    <w:basedOn w:val="a"/>
    <w:link w:val="a6"/>
    <w:uiPriority w:val="99"/>
    <w:semiHidden/>
    <w:unhideWhenUsed/>
    <w:rsid w:val="005A33E2"/>
    <w:pPr>
      <w:spacing w:line="240" w:lineRule="auto"/>
    </w:pPr>
    <w:rPr>
      <w:sz w:val="20"/>
      <w:szCs w:val="20"/>
    </w:rPr>
  </w:style>
  <w:style w:type="character" w:customStyle="1" w:styleId="a6">
    <w:name w:val="批注文字 字符"/>
    <w:basedOn w:val="a0"/>
    <w:link w:val="a5"/>
    <w:uiPriority w:val="99"/>
    <w:semiHidden/>
    <w:rsid w:val="005A33E2"/>
    <w:rPr>
      <w:sz w:val="20"/>
      <w:szCs w:val="20"/>
    </w:rPr>
  </w:style>
  <w:style w:type="paragraph" w:styleId="a7">
    <w:name w:val="annotation subject"/>
    <w:basedOn w:val="a5"/>
    <w:next w:val="a5"/>
    <w:link w:val="a8"/>
    <w:uiPriority w:val="99"/>
    <w:semiHidden/>
    <w:unhideWhenUsed/>
    <w:rsid w:val="005A33E2"/>
    <w:rPr>
      <w:b/>
      <w:bCs/>
    </w:rPr>
  </w:style>
  <w:style w:type="character" w:customStyle="1" w:styleId="a8">
    <w:name w:val="批注主题 字符"/>
    <w:basedOn w:val="a6"/>
    <w:link w:val="a7"/>
    <w:uiPriority w:val="99"/>
    <w:semiHidden/>
    <w:rsid w:val="005A33E2"/>
    <w:rPr>
      <w:b/>
      <w:bCs/>
      <w:sz w:val="20"/>
      <w:szCs w:val="20"/>
    </w:rPr>
  </w:style>
  <w:style w:type="paragraph" w:styleId="a9">
    <w:name w:val="Balloon Text"/>
    <w:basedOn w:val="a"/>
    <w:link w:val="aa"/>
    <w:uiPriority w:val="99"/>
    <w:semiHidden/>
    <w:unhideWhenUsed/>
    <w:rsid w:val="005A33E2"/>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link w:val="13EquationChar"/>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Supplement">
    <w:name w:val="02. Author Supplement"/>
    <w:basedOn w:val="02Author-BOE"/>
    <w:next w:val="03AuthorAffiliation"/>
    <w:qFormat/>
    <w:rsid w:val="00B7453C"/>
    <w:rPr>
      <w:color w:val="000000" w:themeColor="text1"/>
    </w:rPr>
  </w:style>
  <w:style w:type="paragraph" w:customStyle="1" w:styleId="02Author-JOSAA">
    <w:name w:val="02. Author - JOSAA"/>
    <w:basedOn w:val="02AuthorSupplement"/>
    <w:next w:val="03AuthorAffiliation"/>
    <w:qFormat/>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10">
    <w:name w:val="标题 1 字符"/>
    <w:basedOn w:val="a0"/>
    <w:link w:val="1"/>
    <w:uiPriority w:val="9"/>
    <w:rsid w:val="006270B3"/>
    <w:rPr>
      <w:rFonts w:asciiTheme="majorHAnsi" w:eastAsiaTheme="majorEastAsia" w:hAnsiTheme="majorHAnsi" w:cstheme="majorBidi"/>
      <w:color w:val="365F91" w:themeColor="accent1" w:themeShade="BF"/>
      <w:sz w:val="32"/>
      <w:szCs w:val="32"/>
    </w:rPr>
  </w:style>
  <w:style w:type="character" w:styleId="ab">
    <w:name w:val="Hyperlink"/>
    <w:basedOn w:val="a0"/>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ac">
    <w:name w:val="Table Grid"/>
    <w:basedOn w:val="a1"/>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Supplement"/>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Supplement"/>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MTDisplayEquation">
    <w:name w:val="MTDisplayEquation"/>
    <w:basedOn w:val="13Equation"/>
    <w:next w:val="a"/>
    <w:link w:val="MTDisplayEquationChar"/>
    <w:rsid w:val="00C1651A"/>
    <w:pPr>
      <w:tabs>
        <w:tab w:val="clear" w:pos="4320"/>
        <w:tab w:val="clear" w:pos="7560"/>
        <w:tab w:val="center" w:pos="3760"/>
        <w:tab w:val="right" w:pos="7540"/>
      </w:tabs>
    </w:pPr>
  </w:style>
  <w:style w:type="character" w:customStyle="1" w:styleId="06AbstractBodyChar">
    <w:name w:val="06. Abstract Body Char"/>
    <w:basedOn w:val="a0"/>
    <w:link w:val="06AbstractBody"/>
    <w:rsid w:val="00C1651A"/>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C1651A"/>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C1651A"/>
    <w:rPr>
      <w:rFonts w:ascii="Times New Roman" w:hAnsi="Times New Roman"/>
      <w:color w:val="000000" w:themeColor="text1"/>
      <w:sz w:val="20"/>
    </w:rPr>
  </w:style>
  <w:style w:type="character" w:customStyle="1" w:styleId="13EquationChar">
    <w:name w:val="13. Equation Char"/>
    <w:basedOn w:val="10BodySubsequentParagraphChar"/>
    <w:link w:val="13Equation"/>
    <w:rsid w:val="00C1651A"/>
    <w:rPr>
      <w:rFonts w:ascii="Times New Roman" w:hAnsi="Times New Roman"/>
      <w:color w:val="000000" w:themeColor="text1"/>
      <w:sz w:val="20"/>
    </w:rPr>
  </w:style>
  <w:style w:type="character" w:customStyle="1" w:styleId="MTDisplayEquationChar">
    <w:name w:val="MTDisplayEquation Char"/>
    <w:basedOn w:val="13EquationChar"/>
    <w:link w:val="MTDisplayEquation"/>
    <w:rsid w:val="00C1651A"/>
    <w:rPr>
      <w:rFonts w:ascii="Times New Roman" w:hAnsi="Times New Roman"/>
      <w:color w:val="000000" w:themeColor="text1"/>
      <w:sz w:val="20"/>
    </w:rPr>
  </w:style>
  <w:style w:type="character" w:styleId="ad">
    <w:name w:val="Unresolved Mention"/>
    <w:basedOn w:val="a0"/>
    <w:uiPriority w:val="99"/>
    <w:semiHidden/>
    <w:unhideWhenUsed/>
    <w:rsid w:val="00DA3F5C"/>
    <w:rPr>
      <w:color w:val="605E5C"/>
      <w:shd w:val="clear" w:color="auto" w:fill="E1DFDD"/>
    </w:rPr>
  </w:style>
  <w:style w:type="paragraph" w:customStyle="1" w:styleId="TableFoot">
    <w:name w:val="TableFoot"/>
    <w:basedOn w:val="a"/>
    <w:rsid w:val="008D3DF2"/>
    <w:pPr>
      <w:pBdr>
        <w:top w:val="single" w:sz="4" w:space="4" w:color="FFFFFF"/>
        <w:left w:val="single" w:sz="4" w:space="4" w:color="FFFFFF"/>
        <w:bottom w:val="single" w:sz="4" w:space="4" w:color="FFFFFF"/>
        <w:right w:val="single" w:sz="4" w:space="4" w:color="FFFFFF"/>
      </w:pBdr>
      <w:spacing w:before="60" w:after="60" w:line="190" w:lineRule="exact"/>
      <w:jc w:val="both"/>
    </w:pPr>
    <w:rPr>
      <w:rFonts w:ascii="Arial" w:eastAsia="MS Mincho" w:hAnsi="Arial" w:cs="Times New Roman"/>
      <w:sz w:val="16"/>
      <w:szCs w:val="14"/>
      <w:lang w:val="en-GB" w:eastAsia="ja-JP"/>
    </w:rPr>
  </w:style>
  <w:style w:type="paragraph" w:customStyle="1" w:styleId="Literature">
    <w:name w:val="Literature"/>
    <w:basedOn w:val="a"/>
    <w:rsid w:val="008D3DF2"/>
    <w:pPr>
      <w:spacing w:after="0" w:line="480" w:lineRule="auto"/>
    </w:pPr>
    <w:rPr>
      <w:rFonts w:ascii="Times New Roman" w:eastAsia="MS Mincho" w:hAnsi="Times New Roman" w:cs="Times New Roman"/>
      <w:sz w:val="24"/>
      <w:szCs w:val="24"/>
      <w:lang w:val="de-DE" w:eastAsia="ja-JP"/>
    </w:rPr>
  </w:style>
  <w:style w:type="paragraph" w:customStyle="1" w:styleId="MainText">
    <w:name w:val="Main Text"/>
    <w:basedOn w:val="a"/>
    <w:link w:val="MainTextChar"/>
    <w:rsid w:val="008D3DF2"/>
    <w:pPr>
      <w:spacing w:after="0" w:line="480" w:lineRule="auto"/>
    </w:pPr>
    <w:rPr>
      <w:rFonts w:ascii="Times New Roman" w:eastAsia="MS Mincho" w:hAnsi="Times New Roman" w:cs="Times New Roman"/>
      <w:sz w:val="24"/>
      <w:szCs w:val="24"/>
      <w:lang w:eastAsia="ja-JP"/>
    </w:rPr>
  </w:style>
  <w:style w:type="character" w:customStyle="1" w:styleId="MainTextChar">
    <w:name w:val="Main Text Char"/>
    <w:link w:val="MainText"/>
    <w:rsid w:val="008D3DF2"/>
    <w:rPr>
      <w:rFonts w:ascii="Times New Roman" w:eastAsia="MS Mincho" w:hAnsi="Times New Roman" w:cs="Times New Roman"/>
      <w:sz w:val="24"/>
      <w:szCs w:val="24"/>
      <w:lang w:eastAsia="ja-JP"/>
    </w:rPr>
  </w:style>
  <w:style w:type="paragraph" w:customStyle="1" w:styleId="Title2">
    <w:name w:val="Title2"/>
    <w:basedOn w:val="a"/>
    <w:rsid w:val="008D3DF2"/>
    <w:pPr>
      <w:spacing w:after="0" w:line="240" w:lineRule="auto"/>
    </w:pPr>
    <w:rPr>
      <w:rFonts w:ascii="Times New Roman" w:eastAsia="MS Mincho" w:hAnsi="Times New Roman" w:cs="Times New Roman"/>
      <w:b/>
      <w:sz w:val="24"/>
      <w:szCs w:val="24"/>
      <w:lang w:eastAsia="ja-JP"/>
    </w:rPr>
  </w:style>
  <w:style w:type="paragraph" w:styleId="ae">
    <w:name w:val="List Paragraph"/>
    <w:basedOn w:val="a"/>
    <w:link w:val="af"/>
    <w:uiPriority w:val="34"/>
    <w:qFormat/>
    <w:rsid w:val="008D3DF2"/>
    <w:pPr>
      <w:widowControl w:val="0"/>
      <w:spacing w:after="0" w:line="240" w:lineRule="auto"/>
      <w:ind w:firstLineChars="200" w:firstLine="420"/>
      <w:jc w:val="both"/>
    </w:pPr>
    <w:rPr>
      <w:kern w:val="2"/>
      <w:sz w:val="21"/>
      <w:lang w:eastAsia="zh-CN"/>
    </w:rPr>
  </w:style>
  <w:style w:type="character" w:customStyle="1" w:styleId="af">
    <w:name w:val="列表段落 字符"/>
    <w:basedOn w:val="a0"/>
    <w:link w:val="ae"/>
    <w:uiPriority w:val="34"/>
    <w:rsid w:val="008D3DF2"/>
    <w:rPr>
      <w:kern w:val="2"/>
      <w:sz w:val="21"/>
      <w:lang w:eastAsia="zh-CN"/>
    </w:rPr>
  </w:style>
  <w:style w:type="character" w:customStyle="1" w:styleId="MTDisplayEquation0">
    <w:name w:val="MTDisplayEquation 字符"/>
    <w:basedOn w:val="a0"/>
    <w:rsid w:val="008D3DF2"/>
    <w:rPr>
      <w:rFonts w:eastAsiaTheme="minorEastAsia" w:cstheme="minorBidi"/>
      <w:color w:val="000000" w:themeColor="text1"/>
      <w:szCs w:val="22"/>
      <w:lang w:val="en-US" w:eastAsia="zh-CN"/>
    </w:rPr>
  </w:style>
  <w:style w:type="character" w:customStyle="1" w:styleId="MTEquationSection">
    <w:name w:val="MTEquationSection"/>
    <w:basedOn w:val="a0"/>
    <w:rsid w:val="008D3DF2"/>
    <w:rPr>
      <w:vanish/>
      <w:color w:val="FF0000"/>
    </w:rPr>
  </w:style>
  <w:style w:type="paragraph" w:styleId="af0">
    <w:name w:val="header"/>
    <w:basedOn w:val="a"/>
    <w:link w:val="af1"/>
    <w:uiPriority w:val="99"/>
    <w:unhideWhenUsed/>
    <w:rsid w:val="00472269"/>
    <w:pPr>
      <w:tabs>
        <w:tab w:val="center" w:pos="4153"/>
        <w:tab w:val="right" w:pos="8306"/>
      </w:tabs>
      <w:snapToGrid w:val="0"/>
      <w:spacing w:line="240" w:lineRule="auto"/>
      <w:jc w:val="center"/>
    </w:pPr>
    <w:rPr>
      <w:sz w:val="18"/>
      <w:szCs w:val="18"/>
    </w:rPr>
  </w:style>
  <w:style w:type="character" w:customStyle="1" w:styleId="af1">
    <w:name w:val="页眉 字符"/>
    <w:basedOn w:val="a0"/>
    <w:link w:val="af0"/>
    <w:uiPriority w:val="99"/>
    <w:rsid w:val="00472269"/>
    <w:rPr>
      <w:sz w:val="18"/>
      <w:szCs w:val="18"/>
    </w:rPr>
  </w:style>
  <w:style w:type="paragraph" w:styleId="af2">
    <w:name w:val="footer"/>
    <w:basedOn w:val="a"/>
    <w:link w:val="af3"/>
    <w:uiPriority w:val="99"/>
    <w:unhideWhenUsed/>
    <w:rsid w:val="00472269"/>
    <w:pPr>
      <w:tabs>
        <w:tab w:val="center" w:pos="4153"/>
        <w:tab w:val="right" w:pos="8306"/>
      </w:tabs>
      <w:snapToGrid w:val="0"/>
      <w:spacing w:line="240" w:lineRule="auto"/>
    </w:pPr>
    <w:rPr>
      <w:sz w:val="18"/>
      <w:szCs w:val="18"/>
    </w:rPr>
  </w:style>
  <w:style w:type="character" w:customStyle="1" w:styleId="af3">
    <w:name w:val="页脚 字符"/>
    <w:basedOn w:val="a0"/>
    <w:link w:val="af2"/>
    <w:uiPriority w:val="99"/>
    <w:rsid w:val="00472269"/>
    <w:rPr>
      <w:sz w:val="18"/>
      <w:szCs w:val="18"/>
    </w:rPr>
  </w:style>
  <w:style w:type="character" w:styleId="af4">
    <w:name w:val="Placeholder Text"/>
    <w:basedOn w:val="a0"/>
    <w:uiPriority w:val="99"/>
    <w:semiHidden/>
    <w:rsid w:val="00356688"/>
    <w:rPr>
      <w:color w:val="666666"/>
    </w:rPr>
  </w:style>
  <w:style w:type="table" w:styleId="2">
    <w:name w:val="Plain Table 2"/>
    <w:basedOn w:val="a1"/>
    <w:uiPriority w:val="42"/>
    <w:rsid w:val="00FD6A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Bibliography"/>
    <w:basedOn w:val="a"/>
    <w:next w:val="a"/>
    <w:uiPriority w:val="37"/>
    <w:unhideWhenUsed/>
    <w:rsid w:val="00FB2CCB"/>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3.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F36A5-E2C8-4EF5-8A2F-4148C582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3741</Words>
  <Characters>21328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优司 阳</cp:lastModifiedBy>
  <cp:revision>3</cp:revision>
  <cp:lastPrinted>2024-12-06T12:13:00Z</cp:lastPrinted>
  <dcterms:created xsi:type="dcterms:W3CDTF">2025-02-24T06:46:00Z</dcterms:created>
  <dcterms:modified xsi:type="dcterms:W3CDTF">2025-02-24T06:50:00Z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(S12)</vt:lpwstr>
  </property>
  <property fmtid="{D5CDD505-2E9C-101B-9397-08002B2CF9AE}" pid="5" name="MTCustomEquationNumber">
    <vt:lpwstr>1</vt:lpwstr>
  </property>
  <property fmtid="{D5CDD505-2E9C-101B-9397-08002B2CF9AE}" pid="6" name="ZOTERO_PREF_1">
    <vt:lpwstr>&lt;data data-version="3" zotero-version="6.0.36"&gt;&lt;session id="70T0pUFY"/&gt;&lt;style id="http://www.zotero.org/styles/optica" hasBibliography="1" bibliographyStyleHasBeenSet="1"/&gt;&lt;prefs&gt;&lt;pref name="fieldType" value="Field"/&gt;&lt;/prefs&gt;&lt;/data&gt;</vt:lpwstr>
  </property>
</Properties>
</file>