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A7F8" w14:textId="5C806BCE" w:rsidR="00F14C09" w:rsidRPr="00EE7372" w:rsidRDefault="00F14C09" w:rsidP="00F14C09">
      <w:pPr>
        <w:rPr>
          <w:b/>
          <w:sz w:val="24"/>
          <w:szCs w:val="24"/>
        </w:rPr>
      </w:pPr>
      <w:r w:rsidRPr="00EE7372">
        <w:rPr>
          <w:b/>
          <w:sz w:val="24"/>
          <w:szCs w:val="24"/>
        </w:rPr>
        <w:t>Supplementa</w:t>
      </w:r>
      <w:r w:rsidR="00422F1D">
        <w:rPr>
          <w:b/>
          <w:sz w:val="24"/>
          <w:szCs w:val="24"/>
        </w:rPr>
        <w:t>ry</w:t>
      </w:r>
      <w:r w:rsidRPr="00EE7372">
        <w:rPr>
          <w:b/>
          <w:sz w:val="24"/>
          <w:szCs w:val="24"/>
        </w:rPr>
        <w:t xml:space="preserve"> Table </w:t>
      </w:r>
      <w:r w:rsidR="00B46B16" w:rsidRPr="00EE7372">
        <w:rPr>
          <w:b/>
          <w:sz w:val="24"/>
          <w:szCs w:val="24"/>
        </w:rPr>
        <w:t>2</w:t>
      </w:r>
      <w:r w:rsidRPr="00EE7372">
        <w:rPr>
          <w:b/>
          <w:sz w:val="24"/>
          <w:szCs w:val="24"/>
        </w:rPr>
        <w:t xml:space="preserve"> ERIC Strategies identified in clinical studies (ERIC- Expert Recommendations for Implementing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E7372" w14:paraId="3AF0E596" w14:textId="77777777" w:rsidTr="00827248">
        <w:tc>
          <w:tcPr>
            <w:tcW w:w="3539" w:type="dxa"/>
          </w:tcPr>
          <w:p w14:paraId="720D4902" w14:textId="62C64CF3" w:rsidR="00EE7372" w:rsidRPr="00EE7372" w:rsidRDefault="00EE7372" w:rsidP="00F14C09">
            <w:pPr>
              <w:rPr>
                <w:b/>
                <w:sz w:val="24"/>
                <w:szCs w:val="24"/>
              </w:rPr>
            </w:pPr>
            <w:r w:rsidRPr="00EE7372">
              <w:rPr>
                <w:b/>
                <w:sz w:val="24"/>
                <w:szCs w:val="24"/>
              </w:rPr>
              <w:t>Strategy</w:t>
            </w:r>
          </w:p>
        </w:tc>
        <w:tc>
          <w:tcPr>
            <w:tcW w:w="6917" w:type="dxa"/>
          </w:tcPr>
          <w:p w14:paraId="02B6D408" w14:textId="6D733083" w:rsidR="00EE7372" w:rsidRPr="00EE7372" w:rsidRDefault="00EE7372" w:rsidP="00F14C09">
            <w:pPr>
              <w:rPr>
                <w:b/>
                <w:sz w:val="24"/>
                <w:szCs w:val="24"/>
              </w:rPr>
            </w:pPr>
            <w:r w:rsidRPr="00EE7372">
              <w:rPr>
                <w:b/>
                <w:sz w:val="24"/>
                <w:szCs w:val="24"/>
              </w:rPr>
              <w:t>ERIC strategies described in papers (for process strategies only, not clinical tools)</w:t>
            </w:r>
          </w:p>
        </w:tc>
      </w:tr>
      <w:tr w:rsidR="00EE7372" w14:paraId="2B22CAD6" w14:textId="77777777" w:rsidTr="00827248">
        <w:tc>
          <w:tcPr>
            <w:tcW w:w="3539" w:type="dxa"/>
          </w:tcPr>
          <w:p w14:paraId="17EFBCE4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Pre-AVS</w:t>
            </w:r>
          </w:p>
          <w:p w14:paraId="46A48B8D" w14:textId="54D6FE50" w:rsidR="00EE7372" w:rsidRDefault="00EE7372" w:rsidP="00EE7372">
            <w:pPr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Developing </w:t>
            </w:r>
            <w:bookmarkStart w:id="0" w:name="_GoBack"/>
            <w:bookmarkEnd w:id="0"/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>technical skill</w:t>
            </w:r>
          </w:p>
        </w:tc>
        <w:tc>
          <w:tcPr>
            <w:tcW w:w="6917" w:type="dxa"/>
          </w:tcPr>
          <w:p w14:paraId="2CA85329" w14:textId="77777777" w:rsidR="00EE7372" w:rsidRPr="00F14C09" w:rsidRDefault="00EE7372" w:rsidP="00EE73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Assess for readiness (number of procedures) and identify barriers (e.g. Number of clinicians doing AVS) and facilitators </w:t>
            </w:r>
          </w:p>
          <w:p w14:paraId="508B1EFD" w14:textId="77777777" w:rsidR="00EE7372" w:rsidRPr="00F14C09" w:rsidRDefault="00EE7372" w:rsidP="00EE73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Audit and provide feedback (venography examination with skilled clinicians)</w:t>
            </w:r>
          </w:p>
          <w:p w14:paraId="3AB28041" w14:textId="77777777" w:rsidR="00EE7372" w:rsidRPr="00EE7372" w:rsidRDefault="00EE7372" w:rsidP="00EE737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Centralize technical assistance (E.g. one trained person to do AVS)</w:t>
            </w:r>
          </w:p>
          <w:p w14:paraId="318A8BD2" w14:textId="49BB8A39" w:rsidR="00EE7372" w:rsidRDefault="00EE7372" w:rsidP="00EE737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Conduct ongoing training</w:t>
            </w:r>
          </w:p>
        </w:tc>
      </w:tr>
      <w:tr w:rsidR="00EE7372" w14:paraId="3665C84A" w14:textId="77777777" w:rsidTr="00827248">
        <w:tc>
          <w:tcPr>
            <w:tcW w:w="3539" w:type="dxa"/>
          </w:tcPr>
          <w:p w14:paraId="33D3825F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Pre-AVS</w:t>
            </w:r>
          </w:p>
          <w:p w14:paraId="70CC3B85" w14:textId="543D365A" w:rsidR="00EE7372" w:rsidRDefault="00EE7372" w:rsidP="00EE7372">
            <w:pPr>
              <w:rPr>
                <w:b/>
              </w:rPr>
            </w:pP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>Patient voice and informed choice</w:t>
            </w:r>
          </w:p>
        </w:tc>
        <w:tc>
          <w:tcPr>
            <w:tcW w:w="6917" w:type="dxa"/>
          </w:tcPr>
          <w:p w14:paraId="4358280C" w14:textId="77777777" w:rsidR="00EE7372" w:rsidRPr="00F14C09" w:rsidRDefault="00EE7372" w:rsidP="00EE7372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Assess for readiness (of the patient) and identify barriers and facilitators (to the procedure and surgery if needed)</w:t>
            </w:r>
          </w:p>
          <w:p w14:paraId="40430D4D" w14:textId="77777777" w:rsidR="00EE7372" w:rsidRPr="00EE7372" w:rsidRDefault="00EE7372" w:rsidP="00EE737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Conduct educational meetings (with the patient so they understand the procedure and potential surgical cure)</w:t>
            </w:r>
          </w:p>
          <w:p w14:paraId="66145DF7" w14:textId="1DDCF22B" w:rsidR="00EE7372" w:rsidRDefault="00EE7372" w:rsidP="00EE737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Prepare patients/consumers to be active participants (by providing information, support and advice)</w:t>
            </w:r>
          </w:p>
        </w:tc>
      </w:tr>
      <w:tr w:rsidR="00EE7372" w14:paraId="3EC687C6" w14:textId="77777777" w:rsidTr="00827248">
        <w:tc>
          <w:tcPr>
            <w:tcW w:w="3539" w:type="dxa"/>
          </w:tcPr>
          <w:p w14:paraId="0FF95777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Pre-AVS</w:t>
            </w:r>
          </w:p>
          <w:p w14:paraId="79C18683" w14:textId="6B9D2940" w:rsidR="00EE7372" w:rsidRDefault="00EE7372" w:rsidP="00EE7372">
            <w:pPr>
              <w:rPr>
                <w:b/>
              </w:rPr>
            </w:pP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Work-up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preparations and decisions</w:t>
            </w:r>
          </w:p>
        </w:tc>
        <w:tc>
          <w:tcPr>
            <w:tcW w:w="6917" w:type="dxa"/>
          </w:tcPr>
          <w:p w14:paraId="1052424F" w14:textId="5673038D" w:rsidR="00EE7372" w:rsidRDefault="00EE7372" w:rsidP="00F14C09">
            <w:p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Prepare patients/consumers to be active participants (for participation in changing their drug routine)</w:t>
            </w:r>
          </w:p>
        </w:tc>
      </w:tr>
      <w:tr w:rsidR="00EE7372" w14:paraId="52B70236" w14:textId="77777777" w:rsidTr="00827248">
        <w:tc>
          <w:tcPr>
            <w:tcW w:w="3539" w:type="dxa"/>
          </w:tcPr>
          <w:p w14:paraId="3D009BEE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Pre-AVS</w:t>
            </w:r>
          </w:p>
          <w:p w14:paraId="61537DCF" w14:textId="5B6ABB2C" w:rsidR="00EE7372" w:rsidRDefault="00EE7372" w:rsidP="00EE7372">
            <w:pPr>
              <w:rPr>
                <w:b/>
              </w:rPr>
            </w:pP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>Protocols (as opposed to guidelines) for AVS</w:t>
            </w:r>
          </w:p>
        </w:tc>
        <w:tc>
          <w:tcPr>
            <w:tcW w:w="6917" w:type="dxa"/>
          </w:tcPr>
          <w:p w14:paraId="4F9D71BA" w14:textId="77777777" w:rsidR="00EE7372" w:rsidRDefault="00EE7372" w:rsidP="00EE737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Capture and share local knowledge (especially between departments and specialties who have different needs)</w:t>
            </w:r>
          </w:p>
          <w:p w14:paraId="6620D817" w14:textId="77777777" w:rsidR="00EE7372" w:rsidRPr="00F14C09" w:rsidRDefault="00EE7372" w:rsidP="00EE737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Conduct local consensus discussions (to inform the development of the protocol)</w:t>
            </w:r>
          </w:p>
          <w:p w14:paraId="13CD7B7C" w14:textId="77777777" w:rsidR="00EE7372" w:rsidRPr="00EE7372" w:rsidRDefault="00EE7372" w:rsidP="00EE737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Inform local opinion leaders (within the hospital to ensure a protocol is developed and supported)</w:t>
            </w:r>
          </w:p>
          <w:p w14:paraId="5B0E67F5" w14:textId="3698825A" w:rsidR="00EE7372" w:rsidRDefault="00EE7372" w:rsidP="00EE737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Use advisory boards and workgroups (to develop the protocol)</w:t>
            </w:r>
          </w:p>
        </w:tc>
      </w:tr>
      <w:tr w:rsidR="00EE7372" w14:paraId="33DF880E" w14:textId="77777777" w:rsidTr="00827248">
        <w:tc>
          <w:tcPr>
            <w:tcW w:w="3539" w:type="dxa"/>
          </w:tcPr>
          <w:p w14:paraId="65573089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During AVS </w:t>
            </w:r>
          </w:p>
          <w:p w14:paraId="51DCB426" w14:textId="5CEDE0AB" w:rsidR="00EE7372" w:rsidRDefault="00EE7372" w:rsidP="00EE7372">
            <w:pPr>
              <w:rPr>
                <w:b/>
              </w:rPr>
            </w:pP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>Communication and collaboration</w:t>
            </w:r>
          </w:p>
        </w:tc>
        <w:tc>
          <w:tcPr>
            <w:tcW w:w="6917" w:type="dxa"/>
          </w:tcPr>
          <w:p w14:paraId="1AF7EA2D" w14:textId="003D74E7" w:rsidR="00EE7372" w:rsidRDefault="00EE7372" w:rsidP="00F14C09">
            <w:p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Change record systems (the way to do labels and reports)</w:t>
            </w:r>
          </w:p>
        </w:tc>
      </w:tr>
      <w:tr w:rsidR="00EE7372" w14:paraId="416CED78" w14:textId="77777777" w:rsidTr="00827248">
        <w:tc>
          <w:tcPr>
            <w:tcW w:w="3539" w:type="dxa"/>
          </w:tcPr>
          <w:p w14:paraId="6842D863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During AVS </w:t>
            </w:r>
          </w:p>
          <w:p w14:paraId="21735469" w14:textId="67742F12" w:rsidR="00EE7372" w:rsidRDefault="00EE7372" w:rsidP="00EE7372">
            <w:pPr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>rocedur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al</w:t>
            </w: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support</w:t>
            </w:r>
          </w:p>
        </w:tc>
        <w:tc>
          <w:tcPr>
            <w:tcW w:w="6917" w:type="dxa"/>
          </w:tcPr>
          <w:p w14:paraId="2571E42A" w14:textId="77777777" w:rsidR="00827248" w:rsidRDefault="00EE7372" w:rsidP="00EE7372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Provide clinical supervision</w:t>
            </w:r>
          </w:p>
          <w:p w14:paraId="6079F305" w14:textId="2E2A3CF9" w:rsidR="00EE7372" w:rsidRPr="00827248" w:rsidRDefault="00EE7372" w:rsidP="00EE7372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248">
              <w:rPr>
                <w:rFonts w:asciiTheme="minorHAnsi" w:eastAsia="Times New Roman" w:hAnsiTheme="minorHAnsi" w:cstheme="minorHAnsi"/>
                <w:sz w:val="24"/>
                <w:szCs w:val="24"/>
              </w:rPr>
              <w:t>Provide local technical assistance</w:t>
            </w:r>
          </w:p>
        </w:tc>
      </w:tr>
      <w:tr w:rsidR="00EE7372" w14:paraId="6B42718D" w14:textId="77777777" w:rsidTr="00827248">
        <w:tc>
          <w:tcPr>
            <w:tcW w:w="3539" w:type="dxa"/>
          </w:tcPr>
          <w:p w14:paraId="1B7234E1" w14:textId="77777777" w:rsidR="00EE7372" w:rsidRPr="002B3435" w:rsidRDefault="00EE7372" w:rsidP="00EE737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B34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Post AVS </w:t>
            </w:r>
          </w:p>
          <w:p w14:paraId="0ADEE898" w14:textId="07635536" w:rsidR="00EE7372" w:rsidRDefault="00EE7372" w:rsidP="00EE7372">
            <w:pPr>
              <w:rPr>
                <w:b/>
              </w:rPr>
            </w:pPr>
            <w:r w:rsidRPr="001647ED">
              <w:rPr>
                <w:rFonts w:asciiTheme="minorHAnsi" w:eastAsia="Times New Roman" w:hAnsiTheme="minorHAnsi" w:cstheme="minorHAnsi"/>
                <w:sz w:val="24"/>
                <w:szCs w:val="24"/>
              </w:rPr>
              <w:t>Results interpretation</w:t>
            </w:r>
          </w:p>
        </w:tc>
        <w:tc>
          <w:tcPr>
            <w:tcW w:w="6917" w:type="dxa"/>
          </w:tcPr>
          <w:p w14:paraId="248DB416" w14:textId="264FDE78" w:rsidR="00EE7372" w:rsidRDefault="00EE7372" w:rsidP="00F14C09">
            <w:pPr>
              <w:rPr>
                <w:b/>
              </w:rPr>
            </w:pPr>
            <w:r w:rsidRPr="00F14C09">
              <w:rPr>
                <w:rFonts w:asciiTheme="minorHAnsi" w:eastAsia="Times New Roman" w:hAnsiTheme="minorHAnsi" w:cstheme="minorHAnsi"/>
                <w:sz w:val="24"/>
                <w:szCs w:val="24"/>
              </w:rPr>
              <w:t>None identified</w:t>
            </w:r>
          </w:p>
        </w:tc>
      </w:tr>
    </w:tbl>
    <w:p w14:paraId="2DB5238A" w14:textId="77777777" w:rsidR="00EE7372" w:rsidRDefault="00EE7372" w:rsidP="00F14C09">
      <w:pPr>
        <w:rPr>
          <w:b/>
        </w:rPr>
      </w:pPr>
    </w:p>
    <w:p w14:paraId="448A862B" w14:textId="7788E22E" w:rsidR="00EE7372" w:rsidRDefault="00EE7372" w:rsidP="00F14C09">
      <w:pPr>
        <w:rPr>
          <w:b/>
        </w:rPr>
      </w:pPr>
    </w:p>
    <w:p w14:paraId="595A079B" w14:textId="77777777" w:rsidR="00EE7372" w:rsidRDefault="00EE7372" w:rsidP="00F14C09">
      <w:pPr>
        <w:rPr>
          <w:b/>
        </w:rPr>
      </w:pPr>
    </w:p>
    <w:p w14:paraId="19112AC6" w14:textId="799A93A2" w:rsidR="00EE7372" w:rsidRDefault="00EE7372" w:rsidP="00F14C09">
      <w:pPr>
        <w:rPr>
          <w:b/>
        </w:rPr>
      </w:pPr>
    </w:p>
    <w:p w14:paraId="3A1EAECE" w14:textId="1D8D1DCB" w:rsidR="00EE7372" w:rsidRDefault="00EE7372" w:rsidP="00F14C09">
      <w:pPr>
        <w:rPr>
          <w:b/>
        </w:rPr>
      </w:pPr>
    </w:p>
    <w:p w14:paraId="49BCC405" w14:textId="77777777" w:rsidR="00EE7372" w:rsidRPr="00EE7372" w:rsidRDefault="00EE7372" w:rsidP="00F14C09">
      <w:pPr>
        <w:rPr>
          <w:b/>
        </w:rPr>
      </w:pPr>
    </w:p>
    <w:p w14:paraId="42DB3997" w14:textId="77777777" w:rsidR="00EE7372" w:rsidRDefault="00EE7372" w:rsidP="00F14C09"/>
    <w:sectPr w:rsidR="00EE7372" w:rsidSect="00EE7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2B05"/>
    <w:multiLevelType w:val="hybridMultilevel"/>
    <w:tmpl w:val="D1A66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918B8"/>
    <w:multiLevelType w:val="hybridMultilevel"/>
    <w:tmpl w:val="E6D28D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57C3D"/>
    <w:multiLevelType w:val="hybridMultilevel"/>
    <w:tmpl w:val="2B34BE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CB0B58"/>
    <w:multiLevelType w:val="hybridMultilevel"/>
    <w:tmpl w:val="9CAAD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2D41"/>
    <w:multiLevelType w:val="hybridMultilevel"/>
    <w:tmpl w:val="08D06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A"/>
    <w:rsid w:val="003B6A1B"/>
    <w:rsid w:val="00422F1D"/>
    <w:rsid w:val="006B557A"/>
    <w:rsid w:val="006B6E4E"/>
    <w:rsid w:val="00827248"/>
    <w:rsid w:val="00A96E16"/>
    <w:rsid w:val="00B46B16"/>
    <w:rsid w:val="00EE7372"/>
    <w:rsid w:val="00F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21B0"/>
  <w15:chartTrackingRefBased/>
  <w15:docId w15:val="{23E4D751-AF00-485D-AB5C-15DB80A3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57A"/>
    <w:rPr>
      <w:rFonts w:ascii="Calibri" w:eastAsia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09"/>
    <w:pPr>
      <w:ind w:left="720"/>
      <w:contextualSpacing/>
    </w:pPr>
  </w:style>
  <w:style w:type="table" w:styleId="TableGrid">
    <w:name w:val="Table Grid"/>
    <w:basedOn w:val="TableNormal"/>
    <w:uiPriority w:val="39"/>
    <w:rsid w:val="00EE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Morris</dc:creator>
  <cp:keywords/>
  <dc:description/>
  <cp:lastModifiedBy>AM</cp:lastModifiedBy>
  <cp:revision>4</cp:revision>
  <dcterms:created xsi:type="dcterms:W3CDTF">2023-10-16T07:39:00Z</dcterms:created>
  <dcterms:modified xsi:type="dcterms:W3CDTF">2023-10-20T06:52:00Z</dcterms:modified>
</cp:coreProperties>
</file>