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E4A1" w14:textId="42EDEC9B" w:rsidR="00881249" w:rsidRPr="00881249" w:rsidRDefault="00C8136F" w:rsidP="00881249">
      <w:pPr>
        <w:spacing w:after="0" w:line="240" w:lineRule="auto"/>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Supplementary Information: </w:t>
      </w:r>
      <w:r w:rsidR="00881249" w:rsidRPr="00881249">
        <w:rPr>
          <w:rFonts w:ascii="Times New Roman" w:eastAsia="Calibri" w:hAnsi="Times New Roman" w:cs="Times New Roman"/>
          <w:b/>
          <w:bCs/>
          <w:kern w:val="2"/>
          <w:sz w:val="24"/>
          <w:szCs w:val="24"/>
          <w14:ligatures w14:val="standardContextual"/>
        </w:rPr>
        <w:t xml:space="preserve">ISC3 Network TSBM data collection tool. </w:t>
      </w:r>
    </w:p>
    <w:p w14:paraId="28EFBBAC" w14:textId="77777777" w:rsidR="00881249" w:rsidRPr="00881249" w:rsidRDefault="00881249" w:rsidP="00881249">
      <w:pPr>
        <w:spacing w:after="0" w:line="240" w:lineRule="auto"/>
        <w:rPr>
          <w:rFonts w:ascii="Arial" w:eastAsia="Calibri" w:hAnsi="Arial" w:cs="Arial"/>
          <w:kern w:val="2"/>
          <w:sz w:val="18"/>
          <w:szCs w:val="18"/>
          <w14:ligatures w14:val="standardContextual"/>
        </w:rPr>
      </w:pPr>
    </w:p>
    <w:p w14:paraId="0FFF7E65" w14:textId="77777777" w:rsidR="00881249" w:rsidRPr="00881249" w:rsidRDefault="00881249" w:rsidP="00881249">
      <w:pPr>
        <w:spacing w:after="0" w:line="240" w:lineRule="auto"/>
        <w:rPr>
          <w:rFonts w:ascii="Arial" w:eastAsia="Calibri" w:hAnsi="Arial" w:cs="Arial"/>
          <w:kern w:val="2"/>
          <w:sz w:val="21"/>
          <w:szCs w:val="21"/>
          <w14:ligatures w14:val="standardContextual"/>
        </w:rPr>
      </w:pPr>
    </w:p>
    <w:tbl>
      <w:tblPr>
        <w:tblStyle w:val="PlainTable1"/>
        <w:tblW w:w="14103" w:type="dxa"/>
        <w:tblLook w:val="04A0" w:firstRow="1" w:lastRow="0" w:firstColumn="1" w:lastColumn="0" w:noHBand="0" w:noVBand="1"/>
      </w:tblPr>
      <w:tblGrid>
        <w:gridCol w:w="2086"/>
        <w:gridCol w:w="1894"/>
        <w:gridCol w:w="1884"/>
        <w:gridCol w:w="1981"/>
        <w:gridCol w:w="2263"/>
        <w:gridCol w:w="2340"/>
        <w:gridCol w:w="1655"/>
      </w:tblGrid>
      <w:tr w:rsidR="00881249" w:rsidRPr="00881249" w14:paraId="57C099C5" w14:textId="77777777" w:rsidTr="002248B6">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2086" w:type="dxa"/>
          </w:tcPr>
          <w:p w14:paraId="57A0920D" w14:textId="77777777" w:rsidR="00881249" w:rsidRPr="00881249" w:rsidRDefault="00881249" w:rsidP="00881249">
            <w:pPr>
              <w:jc w:val="center"/>
              <w:rPr>
                <w:rFonts w:ascii="Arial" w:eastAsia="Calibri" w:hAnsi="Arial" w:cs="Arial"/>
                <w:i/>
                <w:iCs/>
                <w:sz w:val="20"/>
                <w:szCs w:val="20"/>
              </w:rPr>
            </w:pPr>
            <w:r w:rsidRPr="00881249">
              <w:rPr>
                <w:rFonts w:ascii="Arial" w:eastAsia="Calibri" w:hAnsi="Arial" w:cs="Arial"/>
                <w:i/>
                <w:iCs/>
                <w:sz w:val="20"/>
                <w:szCs w:val="20"/>
              </w:rPr>
              <w:t>ISC3 project (Include principal investigator/ lead)</w:t>
            </w:r>
          </w:p>
          <w:p w14:paraId="460FE0C0" w14:textId="77777777" w:rsidR="00881249" w:rsidRPr="00881249" w:rsidRDefault="00881249" w:rsidP="00881249">
            <w:pPr>
              <w:jc w:val="center"/>
              <w:rPr>
                <w:rFonts w:ascii="Arial" w:eastAsia="Calibri" w:hAnsi="Arial" w:cs="Arial"/>
                <w:i/>
                <w:iCs/>
                <w:sz w:val="20"/>
                <w:szCs w:val="20"/>
              </w:rPr>
            </w:pPr>
          </w:p>
        </w:tc>
        <w:tc>
          <w:tcPr>
            <w:tcW w:w="1894" w:type="dxa"/>
          </w:tcPr>
          <w:p w14:paraId="6A2E1265" w14:textId="77777777" w:rsidR="00881249" w:rsidRPr="00881249" w:rsidRDefault="00881249" w:rsidP="0088124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881249">
              <w:rPr>
                <w:rFonts w:ascii="Arial" w:eastAsia="Calibri" w:hAnsi="Arial" w:cs="Arial"/>
                <w:i/>
                <w:iCs/>
                <w:sz w:val="20"/>
                <w:szCs w:val="20"/>
              </w:rPr>
              <w:t>Audience</w:t>
            </w:r>
            <w:r w:rsidRPr="00881249">
              <w:rPr>
                <w:rFonts w:ascii="Arial" w:eastAsia="Calibri" w:hAnsi="Arial" w:cs="Arial"/>
                <w:sz w:val="20"/>
                <w:szCs w:val="20"/>
                <w:vertAlign w:val="superscript"/>
              </w:rPr>
              <w:t>a</w:t>
            </w:r>
          </w:p>
          <w:p w14:paraId="04849512" w14:textId="77777777" w:rsidR="00881249" w:rsidRPr="00881249" w:rsidRDefault="00881249" w:rsidP="0088124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i/>
                <w:iCs/>
                <w:sz w:val="20"/>
                <w:szCs w:val="20"/>
              </w:rPr>
            </w:pPr>
          </w:p>
        </w:tc>
        <w:tc>
          <w:tcPr>
            <w:tcW w:w="1884" w:type="dxa"/>
          </w:tcPr>
          <w:p w14:paraId="6D5787FD" w14:textId="77777777" w:rsidR="00881249" w:rsidRPr="00881249" w:rsidRDefault="00881249" w:rsidP="0088124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881249">
              <w:rPr>
                <w:rFonts w:ascii="Arial" w:eastAsia="Calibri" w:hAnsi="Arial" w:cs="Arial"/>
                <w:i/>
                <w:iCs/>
                <w:sz w:val="20"/>
                <w:szCs w:val="20"/>
              </w:rPr>
              <w:t>Product(s)</w:t>
            </w:r>
            <w:r w:rsidRPr="00881249">
              <w:rPr>
                <w:rFonts w:ascii="Arial" w:eastAsia="Calibri" w:hAnsi="Arial" w:cs="Arial"/>
                <w:i/>
                <w:iCs/>
                <w:sz w:val="20"/>
                <w:szCs w:val="20"/>
                <w:vertAlign w:val="superscript"/>
              </w:rPr>
              <w:t>b</w:t>
            </w:r>
          </w:p>
        </w:tc>
        <w:tc>
          <w:tcPr>
            <w:tcW w:w="1981" w:type="dxa"/>
          </w:tcPr>
          <w:p w14:paraId="5208D471" w14:textId="77777777" w:rsidR="00881249" w:rsidRPr="00881249" w:rsidRDefault="00881249" w:rsidP="0088124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881249">
              <w:rPr>
                <w:rFonts w:ascii="Arial" w:eastAsia="Calibri" w:hAnsi="Arial" w:cs="Arial"/>
                <w:i/>
                <w:iCs/>
                <w:sz w:val="20"/>
                <w:szCs w:val="20"/>
              </w:rPr>
              <w:t>Domain of benefit</w:t>
            </w:r>
            <w:r w:rsidRPr="00881249">
              <w:rPr>
                <w:rFonts w:ascii="Arial" w:eastAsia="Calibri" w:hAnsi="Arial" w:cs="Arial"/>
                <w:i/>
                <w:iCs/>
                <w:sz w:val="20"/>
                <w:szCs w:val="20"/>
                <w:vertAlign w:val="superscript"/>
              </w:rPr>
              <w:t>c</w:t>
            </w:r>
          </w:p>
        </w:tc>
        <w:tc>
          <w:tcPr>
            <w:tcW w:w="2263" w:type="dxa"/>
          </w:tcPr>
          <w:p w14:paraId="37CAE3AB" w14:textId="77777777" w:rsidR="00881249" w:rsidRPr="00881249" w:rsidRDefault="00881249" w:rsidP="0088124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881249">
              <w:rPr>
                <w:rFonts w:ascii="Arial" w:eastAsia="Calibri" w:hAnsi="Arial" w:cs="Arial"/>
                <w:i/>
                <w:iCs/>
                <w:sz w:val="20"/>
                <w:szCs w:val="20"/>
              </w:rPr>
              <w:t>Demonstrated or potential impact indicators</w:t>
            </w:r>
            <w:r w:rsidRPr="00881249">
              <w:rPr>
                <w:rFonts w:ascii="Arial" w:eastAsia="Calibri" w:hAnsi="Arial" w:cs="Arial"/>
                <w:i/>
                <w:iCs/>
                <w:sz w:val="20"/>
                <w:szCs w:val="20"/>
                <w:vertAlign w:val="superscript"/>
              </w:rPr>
              <w:t>d</w:t>
            </w:r>
          </w:p>
        </w:tc>
        <w:tc>
          <w:tcPr>
            <w:tcW w:w="2340" w:type="dxa"/>
          </w:tcPr>
          <w:p w14:paraId="7D8CF12E" w14:textId="77777777" w:rsidR="00881249" w:rsidRPr="00881249" w:rsidRDefault="00881249" w:rsidP="0088124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881249">
              <w:rPr>
                <w:rFonts w:ascii="Arial" w:eastAsia="Calibri" w:hAnsi="Arial" w:cs="Arial"/>
                <w:i/>
                <w:iCs/>
                <w:sz w:val="20"/>
                <w:szCs w:val="20"/>
              </w:rPr>
              <w:t>Support needed/wanted from ISC3</w:t>
            </w:r>
            <w:r w:rsidRPr="00881249">
              <w:rPr>
                <w:rFonts w:ascii="Arial" w:eastAsia="Calibri" w:hAnsi="Arial" w:cs="Arial"/>
                <w:i/>
                <w:iCs/>
                <w:sz w:val="20"/>
                <w:szCs w:val="20"/>
                <w:vertAlign w:val="superscript"/>
              </w:rPr>
              <w:t>e</w:t>
            </w:r>
          </w:p>
        </w:tc>
        <w:tc>
          <w:tcPr>
            <w:tcW w:w="1655" w:type="dxa"/>
          </w:tcPr>
          <w:p w14:paraId="230D7EA7" w14:textId="77777777" w:rsidR="00881249" w:rsidRPr="00881249" w:rsidRDefault="00881249" w:rsidP="00881249">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i/>
                <w:iCs/>
                <w:sz w:val="20"/>
                <w:szCs w:val="20"/>
              </w:rPr>
            </w:pPr>
            <w:r w:rsidRPr="00881249">
              <w:rPr>
                <w:rFonts w:ascii="Arial" w:eastAsia="Calibri" w:hAnsi="Arial" w:cs="Arial"/>
                <w:i/>
                <w:iCs/>
                <w:sz w:val="20"/>
                <w:szCs w:val="20"/>
              </w:rPr>
              <w:t>Next steps</w:t>
            </w:r>
            <w:r w:rsidRPr="00881249">
              <w:rPr>
                <w:rFonts w:ascii="Arial" w:eastAsia="Calibri" w:hAnsi="Arial" w:cs="Arial"/>
                <w:i/>
                <w:iCs/>
                <w:sz w:val="20"/>
                <w:szCs w:val="20"/>
                <w:vertAlign w:val="superscript"/>
              </w:rPr>
              <w:t>f</w:t>
            </w:r>
          </w:p>
        </w:tc>
      </w:tr>
      <w:tr w:rsidR="00881249" w:rsidRPr="00881249" w14:paraId="5874A9AD" w14:textId="77777777" w:rsidTr="00881249">
        <w:trPr>
          <w:cnfStyle w:val="000000100000" w:firstRow="0" w:lastRow="0" w:firstColumn="0" w:lastColumn="0" w:oddVBand="0" w:evenVBand="0" w:oddHBand="1" w:evenHBand="0" w:firstRowFirstColumn="0" w:firstRowLastColumn="0" w:lastRowFirstColumn="0" w:lastRowLastColumn="0"/>
          <w:trHeight w:val="7093"/>
        </w:trPr>
        <w:tc>
          <w:tcPr>
            <w:cnfStyle w:val="001000000000" w:firstRow="0" w:lastRow="0" w:firstColumn="1" w:lastColumn="0" w:oddVBand="0" w:evenVBand="0" w:oddHBand="0" w:evenHBand="0" w:firstRowFirstColumn="0" w:firstRowLastColumn="0" w:lastRowFirstColumn="0" w:lastRowLastColumn="0"/>
            <w:tcW w:w="2086" w:type="dxa"/>
          </w:tcPr>
          <w:p w14:paraId="12D7F0E3" w14:textId="77777777" w:rsidR="00881249" w:rsidRPr="00881249" w:rsidRDefault="00881249" w:rsidP="00881249">
            <w:pPr>
              <w:rPr>
                <w:rFonts w:ascii="Arial" w:eastAsia="Calibri" w:hAnsi="Arial" w:cs="Arial"/>
                <w:kern w:val="2"/>
                <w:sz w:val="20"/>
                <w:szCs w:val="20"/>
                <w14:ligatures w14:val="standardContextual"/>
              </w:rPr>
            </w:pPr>
          </w:p>
        </w:tc>
        <w:tc>
          <w:tcPr>
            <w:tcW w:w="1894" w:type="dxa"/>
          </w:tcPr>
          <w:p w14:paraId="0140F189" w14:textId="77777777" w:rsidR="00881249" w:rsidRPr="00881249" w:rsidRDefault="00881249" w:rsidP="00881249">
            <w:pPr>
              <w:cnfStyle w:val="000000100000" w:firstRow="0" w:lastRow="0" w:firstColumn="0" w:lastColumn="0" w:oddVBand="0" w:evenVBand="0" w:oddHBand="1" w:evenHBand="0" w:firstRowFirstColumn="0" w:firstRowLastColumn="0" w:lastRowFirstColumn="0" w:lastRowLastColumn="0"/>
              <w:rPr>
                <w:rFonts w:ascii="Arial" w:eastAsia="Calibri" w:hAnsi="Arial" w:cs="Arial"/>
                <w:kern w:val="2"/>
                <w:sz w:val="20"/>
                <w:szCs w:val="20"/>
                <w14:ligatures w14:val="standardContextual"/>
              </w:rPr>
            </w:pPr>
          </w:p>
        </w:tc>
        <w:tc>
          <w:tcPr>
            <w:tcW w:w="1884" w:type="dxa"/>
          </w:tcPr>
          <w:p w14:paraId="337EC9AC" w14:textId="77777777" w:rsidR="00881249" w:rsidRPr="00881249" w:rsidRDefault="00881249" w:rsidP="00881249">
            <w:pPr>
              <w:cnfStyle w:val="000000100000" w:firstRow="0" w:lastRow="0" w:firstColumn="0" w:lastColumn="0" w:oddVBand="0" w:evenVBand="0" w:oddHBand="1" w:evenHBand="0" w:firstRowFirstColumn="0" w:firstRowLastColumn="0" w:lastRowFirstColumn="0" w:lastRowLastColumn="0"/>
              <w:rPr>
                <w:rFonts w:ascii="Arial" w:eastAsia="Calibri" w:hAnsi="Arial" w:cs="Arial"/>
                <w:kern w:val="2"/>
                <w:sz w:val="20"/>
                <w:szCs w:val="20"/>
                <w14:ligatures w14:val="standardContextual"/>
              </w:rPr>
            </w:pPr>
          </w:p>
        </w:tc>
        <w:tc>
          <w:tcPr>
            <w:tcW w:w="1981" w:type="dxa"/>
          </w:tcPr>
          <w:p w14:paraId="220B881B" w14:textId="77777777" w:rsidR="00881249" w:rsidRPr="00881249" w:rsidRDefault="00881249" w:rsidP="00881249">
            <w:pPr>
              <w:cnfStyle w:val="000000100000" w:firstRow="0" w:lastRow="0" w:firstColumn="0" w:lastColumn="0" w:oddVBand="0" w:evenVBand="0" w:oddHBand="1" w:evenHBand="0" w:firstRowFirstColumn="0" w:firstRowLastColumn="0" w:lastRowFirstColumn="0" w:lastRowLastColumn="0"/>
              <w:rPr>
                <w:rFonts w:ascii="Arial" w:eastAsia="Calibri" w:hAnsi="Arial" w:cs="Arial"/>
                <w:kern w:val="2"/>
                <w:sz w:val="20"/>
                <w:szCs w:val="20"/>
                <w14:ligatures w14:val="standardContextual"/>
              </w:rPr>
            </w:pPr>
          </w:p>
        </w:tc>
        <w:tc>
          <w:tcPr>
            <w:tcW w:w="2263" w:type="dxa"/>
          </w:tcPr>
          <w:p w14:paraId="2F7130C4" w14:textId="77777777" w:rsidR="00881249" w:rsidRPr="00881249" w:rsidRDefault="00881249" w:rsidP="00881249">
            <w:pPr>
              <w:ind w:left="166"/>
              <w:cnfStyle w:val="000000100000" w:firstRow="0" w:lastRow="0" w:firstColumn="0" w:lastColumn="0" w:oddVBand="0" w:evenVBand="0" w:oddHBand="1" w:evenHBand="0" w:firstRowFirstColumn="0" w:firstRowLastColumn="0" w:lastRowFirstColumn="0" w:lastRowLastColumn="0"/>
              <w:rPr>
                <w:rFonts w:ascii="Arial" w:eastAsia="Calibri" w:hAnsi="Arial" w:cs="Arial"/>
                <w:kern w:val="2"/>
                <w:sz w:val="20"/>
                <w:szCs w:val="20"/>
                <w14:ligatures w14:val="standardContextual"/>
              </w:rPr>
            </w:pPr>
          </w:p>
        </w:tc>
        <w:tc>
          <w:tcPr>
            <w:tcW w:w="2340" w:type="dxa"/>
          </w:tcPr>
          <w:p w14:paraId="24688CD5" w14:textId="77777777" w:rsidR="00881249" w:rsidRPr="00881249" w:rsidRDefault="00881249" w:rsidP="00881249">
            <w:pPr>
              <w:cnfStyle w:val="000000100000" w:firstRow="0" w:lastRow="0" w:firstColumn="0" w:lastColumn="0" w:oddVBand="0" w:evenVBand="0" w:oddHBand="1" w:evenHBand="0" w:firstRowFirstColumn="0" w:firstRowLastColumn="0" w:lastRowFirstColumn="0" w:lastRowLastColumn="0"/>
              <w:rPr>
                <w:rFonts w:ascii="Arial" w:eastAsia="Calibri" w:hAnsi="Arial" w:cs="Arial"/>
                <w:kern w:val="2"/>
                <w:sz w:val="20"/>
                <w:szCs w:val="20"/>
                <w14:ligatures w14:val="standardContextual"/>
              </w:rPr>
            </w:pPr>
          </w:p>
        </w:tc>
        <w:tc>
          <w:tcPr>
            <w:tcW w:w="1655" w:type="dxa"/>
          </w:tcPr>
          <w:p w14:paraId="59EF9D5C" w14:textId="77777777" w:rsidR="00881249" w:rsidRPr="00881249" w:rsidRDefault="00881249" w:rsidP="00881249">
            <w:pPr>
              <w:cnfStyle w:val="000000100000" w:firstRow="0" w:lastRow="0" w:firstColumn="0" w:lastColumn="0" w:oddVBand="0" w:evenVBand="0" w:oddHBand="1" w:evenHBand="0" w:firstRowFirstColumn="0" w:firstRowLastColumn="0" w:lastRowFirstColumn="0" w:lastRowLastColumn="0"/>
              <w:rPr>
                <w:rFonts w:ascii="Arial" w:eastAsia="Calibri" w:hAnsi="Arial" w:cs="Arial"/>
                <w:kern w:val="2"/>
                <w:sz w:val="20"/>
                <w:szCs w:val="20"/>
                <w14:ligatures w14:val="standardContextual"/>
              </w:rPr>
            </w:pPr>
          </w:p>
        </w:tc>
      </w:tr>
    </w:tbl>
    <w:p w14:paraId="55F0F3A2" w14:textId="77777777" w:rsidR="0009379F" w:rsidRPr="0005663A" w:rsidRDefault="0009379F" w:rsidP="0009379F">
      <w:pPr>
        <w:pStyle w:val="NoSpacing"/>
        <w:rPr>
          <w:rFonts w:ascii="Arial" w:hAnsi="Arial" w:cs="Arial"/>
          <w:sz w:val="21"/>
          <w:szCs w:val="21"/>
        </w:rPr>
      </w:pPr>
    </w:p>
    <w:p w14:paraId="5C24F108" w14:textId="7F63546C" w:rsidR="0005663A" w:rsidRDefault="0005663A" w:rsidP="0020177E">
      <w:pPr>
        <w:pStyle w:val="NoSpacing"/>
        <w:rPr>
          <w:rFonts w:ascii="Arial" w:hAnsi="Arial" w:cs="Arial"/>
          <w:sz w:val="20"/>
          <w:szCs w:val="20"/>
        </w:rPr>
      </w:pPr>
    </w:p>
    <w:p w14:paraId="0ECC6AFB" w14:textId="77777777" w:rsidR="00881249" w:rsidRDefault="00881249" w:rsidP="0020177E">
      <w:pPr>
        <w:pStyle w:val="NoSpacing"/>
        <w:rPr>
          <w:rFonts w:ascii="Arial" w:hAnsi="Arial" w:cs="Arial"/>
          <w:sz w:val="20"/>
          <w:szCs w:val="20"/>
        </w:rPr>
      </w:pPr>
    </w:p>
    <w:p w14:paraId="15D74EFF" w14:textId="77777777" w:rsidR="00881249" w:rsidRDefault="00881249" w:rsidP="0020177E">
      <w:pPr>
        <w:pStyle w:val="NoSpacing"/>
        <w:rPr>
          <w:rFonts w:ascii="Arial" w:hAnsi="Arial" w:cs="Arial"/>
          <w:sz w:val="20"/>
          <w:szCs w:val="20"/>
        </w:rPr>
      </w:pPr>
    </w:p>
    <w:p w14:paraId="59EE1330" w14:textId="77777777" w:rsidR="00881249" w:rsidRDefault="00881249" w:rsidP="0020177E">
      <w:pPr>
        <w:pStyle w:val="NoSpacing"/>
        <w:rPr>
          <w:rFonts w:ascii="Arial" w:hAnsi="Arial" w:cs="Arial"/>
          <w:sz w:val="20"/>
          <w:szCs w:val="20"/>
        </w:rPr>
      </w:pPr>
    </w:p>
    <w:p w14:paraId="7731E842" w14:textId="77777777" w:rsidR="00881249" w:rsidRPr="00682188" w:rsidRDefault="00881249" w:rsidP="0020177E">
      <w:pPr>
        <w:pStyle w:val="NoSpacing"/>
        <w:rPr>
          <w:rFonts w:ascii="Arial" w:hAnsi="Arial" w:cs="Arial"/>
          <w:sz w:val="20"/>
          <w:szCs w:val="20"/>
        </w:rPr>
      </w:pPr>
    </w:p>
    <w:p w14:paraId="1C3BBA7E" w14:textId="77777777" w:rsidR="00682188" w:rsidRPr="00682188" w:rsidRDefault="00682188" w:rsidP="00682188">
      <w:pPr>
        <w:pStyle w:val="NoSpacing"/>
        <w:rPr>
          <w:rFonts w:ascii="Arial" w:hAnsi="Arial" w:cs="Arial"/>
          <w:sz w:val="21"/>
          <w:szCs w:val="21"/>
        </w:rPr>
      </w:pPr>
    </w:p>
    <w:p w14:paraId="79DE932A" w14:textId="77777777" w:rsidR="00881249" w:rsidRPr="00881249" w:rsidRDefault="00881249" w:rsidP="00881249">
      <w:pPr>
        <w:pStyle w:val="NoSpacing"/>
        <w:rPr>
          <w:rFonts w:ascii="Arial" w:hAnsi="Arial" w:cs="Arial"/>
          <w:sz w:val="24"/>
          <w:szCs w:val="24"/>
        </w:rPr>
      </w:pPr>
      <w:r w:rsidRPr="00881249">
        <w:rPr>
          <w:rFonts w:ascii="Arial" w:hAnsi="Arial" w:cs="Arial"/>
          <w:b/>
          <w:bCs/>
          <w:sz w:val="24"/>
          <w:szCs w:val="24"/>
          <w:vertAlign w:val="superscript"/>
        </w:rPr>
        <w:lastRenderedPageBreak/>
        <w:t>a</w:t>
      </w:r>
      <w:r w:rsidRPr="00881249">
        <w:rPr>
          <w:rFonts w:ascii="Arial" w:hAnsi="Arial" w:cs="Arial"/>
          <w:b/>
          <w:bCs/>
          <w:sz w:val="24"/>
          <w:szCs w:val="24"/>
        </w:rPr>
        <w:t>Audience</w:t>
      </w:r>
      <w:r w:rsidRPr="00881249">
        <w:rPr>
          <w:rFonts w:ascii="Arial" w:hAnsi="Arial" w:cs="Arial"/>
          <w:sz w:val="24"/>
          <w:szCs w:val="24"/>
        </w:rPr>
        <w:t>: The audience is the group(s) to whom your product is being or could be disseminated and used. Audiences might include clinical leaders/administrators, public health leaders/administrators, policy makers, community members, and researchers.</w:t>
      </w:r>
    </w:p>
    <w:p w14:paraId="6AC0A904" w14:textId="77777777" w:rsidR="00881249" w:rsidRPr="00881249" w:rsidRDefault="00881249" w:rsidP="00881249">
      <w:pPr>
        <w:pStyle w:val="NoSpacing"/>
        <w:rPr>
          <w:rFonts w:ascii="Arial" w:hAnsi="Arial" w:cs="Arial"/>
          <w:sz w:val="24"/>
          <w:szCs w:val="24"/>
        </w:rPr>
      </w:pPr>
    </w:p>
    <w:p w14:paraId="7C20FAE8" w14:textId="77777777" w:rsidR="00881249" w:rsidRPr="00881249" w:rsidRDefault="00881249" w:rsidP="00881249">
      <w:pPr>
        <w:pStyle w:val="NoSpacing"/>
        <w:rPr>
          <w:rFonts w:ascii="Arial" w:hAnsi="Arial" w:cs="Arial"/>
          <w:sz w:val="24"/>
          <w:szCs w:val="24"/>
        </w:rPr>
      </w:pPr>
      <w:r w:rsidRPr="00881249">
        <w:rPr>
          <w:rFonts w:ascii="Arial" w:hAnsi="Arial" w:cs="Arial"/>
          <w:b/>
          <w:bCs/>
          <w:sz w:val="24"/>
          <w:szCs w:val="24"/>
          <w:vertAlign w:val="superscript"/>
        </w:rPr>
        <w:t>b</w:t>
      </w:r>
      <w:r w:rsidRPr="00881249">
        <w:rPr>
          <w:rFonts w:ascii="Arial" w:hAnsi="Arial" w:cs="Arial"/>
          <w:b/>
          <w:bCs/>
          <w:sz w:val="24"/>
          <w:szCs w:val="24"/>
        </w:rPr>
        <w:t>Product (including partnerships)</w:t>
      </w:r>
      <w:r w:rsidRPr="00881249">
        <w:rPr>
          <w:rFonts w:ascii="Arial" w:hAnsi="Arial" w:cs="Arial"/>
          <w:sz w:val="24"/>
          <w:szCs w:val="24"/>
        </w:rPr>
        <w:t xml:space="preserve">: The product is the output from your project, your unit, or capacity building. Some examples </w:t>
      </w:r>
      <w:proofErr w:type="gramStart"/>
      <w:r w:rsidRPr="00881249">
        <w:rPr>
          <w:rFonts w:ascii="Arial" w:hAnsi="Arial" w:cs="Arial"/>
          <w:sz w:val="24"/>
          <w:szCs w:val="24"/>
        </w:rPr>
        <w:t>include:</w:t>
      </w:r>
      <w:proofErr w:type="gramEnd"/>
      <w:r w:rsidRPr="00881249">
        <w:rPr>
          <w:rFonts w:ascii="Arial" w:hAnsi="Arial" w:cs="Arial"/>
          <w:sz w:val="24"/>
          <w:szCs w:val="24"/>
        </w:rPr>
        <w:t xml:space="preserve"> case studies, tool kits, dashboards, policy briefs, infographics, and podcasts. Products can also involve the building of partnerships or relationships developed </w:t>
      </w:r>
      <w:proofErr w:type="gramStart"/>
      <w:r w:rsidRPr="00881249">
        <w:rPr>
          <w:rFonts w:ascii="Arial" w:hAnsi="Arial" w:cs="Arial"/>
          <w:sz w:val="24"/>
          <w:szCs w:val="24"/>
        </w:rPr>
        <w:t>as a result of</w:t>
      </w:r>
      <w:proofErr w:type="gramEnd"/>
      <w:r w:rsidRPr="00881249">
        <w:rPr>
          <w:rFonts w:ascii="Arial" w:hAnsi="Arial" w:cs="Arial"/>
          <w:sz w:val="24"/>
          <w:szCs w:val="24"/>
        </w:rPr>
        <w:t xml:space="preserve"> a project or unit. It is important to consider both the tangible products that you create and new/enhanced partnerships and capacity building since they often lead to impacts. Many methods advances are relevant mainly for scientific audiences (and should be reported)—we are primarily interested in products for audiences outside of academia.</w:t>
      </w:r>
    </w:p>
    <w:p w14:paraId="18468B2C" w14:textId="77777777" w:rsidR="00881249" w:rsidRPr="00881249" w:rsidRDefault="00881249" w:rsidP="00881249">
      <w:pPr>
        <w:pStyle w:val="NoSpacing"/>
        <w:rPr>
          <w:rFonts w:ascii="Arial" w:hAnsi="Arial" w:cs="Arial"/>
          <w:sz w:val="24"/>
          <w:szCs w:val="24"/>
        </w:rPr>
      </w:pPr>
    </w:p>
    <w:p w14:paraId="6555D83F" w14:textId="77777777" w:rsidR="00881249" w:rsidRPr="00881249" w:rsidRDefault="00881249" w:rsidP="00881249">
      <w:pPr>
        <w:pStyle w:val="NoSpacing"/>
        <w:rPr>
          <w:rFonts w:ascii="Arial" w:hAnsi="Arial" w:cs="Arial"/>
          <w:sz w:val="24"/>
          <w:szCs w:val="24"/>
        </w:rPr>
      </w:pPr>
      <w:r w:rsidRPr="00881249">
        <w:rPr>
          <w:rFonts w:ascii="Arial" w:hAnsi="Arial" w:cs="Arial"/>
          <w:b/>
          <w:bCs/>
          <w:sz w:val="24"/>
          <w:szCs w:val="24"/>
          <w:vertAlign w:val="superscript"/>
        </w:rPr>
        <w:t>c</w:t>
      </w:r>
      <w:r w:rsidRPr="00881249">
        <w:rPr>
          <w:rFonts w:ascii="Arial" w:hAnsi="Arial" w:cs="Arial"/>
          <w:b/>
          <w:bCs/>
          <w:sz w:val="24"/>
          <w:szCs w:val="24"/>
        </w:rPr>
        <w:t>Domain of benefit</w:t>
      </w:r>
      <w:r w:rsidRPr="00881249">
        <w:rPr>
          <w:rFonts w:ascii="Arial" w:hAnsi="Arial" w:cs="Arial"/>
          <w:sz w:val="24"/>
          <w:szCs w:val="24"/>
        </w:rPr>
        <w:t>: The domain is one of the five broad headings from the TSBM shown below, along with the sub-domain. You may note more than one domain for each product.</w:t>
      </w:r>
    </w:p>
    <w:p w14:paraId="2955CABF" w14:textId="77777777" w:rsidR="00881249" w:rsidRPr="00881249" w:rsidRDefault="00881249" w:rsidP="00881249">
      <w:pPr>
        <w:pStyle w:val="NoSpacing"/>
        <w:rPr>
          <w:rFonts w:ascii="Arial" w:hAnsi="Arial" w:cs="Arial"/>
          <w:sz w:val="24"/>
          <w:szCs w:val="24"/>
        </w:rPr>
      </w:pPr>
    </w:p>
    <w:p w14:paraId="5B4FBD67" w14:textId="77777777" w:rsidR="00881249" w:rsidRPr="00881249" w:rsidRDefault="00881249" w:rsidP="00881249">
      <w:pPr>
        <w:pStyle w:val="NoSpacing"/>
        <w:numPr>
          <w:ilvl w:val="0"/>
          <w:numId w:val="10"/>
        </w:numPr>
        <w:rPr>
          <w:rFonts w:ascii="Arial" w:hAnsi="Arial" w:cs="Arial"/>
          <w:sz w:val="24"/>
          <w:szCs w:val="24"/>
        </w:rPr>
      </w:pPr>
      <w:r w:rsidRPr="00881249">
        <w:rPr>
          <w:rFonts w:ascii="Arial" w:hAnsi="Arial" w:cs="Arial"/>
          <w:sz w:val="24"/>
          <w:szCs w:val="24"/>
        </w:rPr>
        <w:t xml:space="preserve">IMPLEMENTATION SCIENCE FIELD </w:t>
      </w:r>
    </w:p>
    <w:p w14:paraId="1D220537" w14:textId="77777777" w:rsidR="00881249" w:rsidRPr="00881249" w:rsidRDefault="00881249" w:rsidP="00881249">
      <w:pPr>
        <w:pStyle w:val="NoSpacing"/>
        <w:ind w:firstLine="720"/>
        <w:rPr>
          <w:rFonts w:ascii="Arial" w:hAnsi="Arial" w:cs="Arial"/>
          <w:i/>
          <w:iCs/>
          <w:sz w:val="24"/>
          <w:szCs w:val="24"/>
        </w:rPr>
      </w:pPr>
      <w:r w:rsidRPr="00881249">
        <w:rPr>
          <w:rFonts w:ascii="Arial" w:hAnsi="Arial" w:cs="Arial"/>
          <w:i/>
          <w:iCs/>
          <w:sz w:val="24"/>
          <w:szCs w:val="24"/>
        </w:rPr>
        <w:t xml:space="preserve">1a. Implementation Science Methods and Measures </w:t>
      </w:r>
    </w:p>
    <w:p w14:paraId="3D2EDEEE" w14:textId="77777777" w:rsidR="00881249" w:rsidRPr="00881249" w:rsidRDefault="00881249" w:rsidP="00881249">
      <w:pPr>
        <w:pStyle w:val="NoSpacing"/>
        <w:ind w:firstLine="720"/>
        <w:rPr>
          <w:rFonts w:ascii="Arial" w:hAnsi="Arial" w:cs="Arial"/>
          <w:i/>
          <w:iCs/>
          <w:sz w:val="24"/>
          <w:szCs w:val="24"/>
        </w:rPr>
      </w:pPr>
      <w:r w:rsidRPr="00881249">
        <w:rPr>
          <w:rFonts w:ascii="Arial" w:hAnsi="Arial" w:cs="Arial"/>
          <w:i/>
          <w:iCs/>
          <w:sz w:val="24"/>
          <w:szCs w:val="24"/>
        </w:rPr>
        <w:t xml:space="preserve">1b. Capacity-Building </w:t>
      </w:r>
    </w:p>
    <w:p w14:paraId="4A2B2308" w14:textId="77777777" w:rsidR="00881249" w:rsidRPr="00881249" w:rsidRDefault="00881249" w:rsidP="00881249">
      <w:pPr>
        <w:pStyle w:val="NoSpacing"/>
        <w:numPr>
          <w:ilvl w:val="0"/>
          <w:numId w:val="10"/>
        </w:numPr>
        <w:rPr>
          <w:rFonts w:ascii="Arial" w:hAnsi="Arial" w:cs="Arial"/>
          <w:sz w:val="24"/>
          <w:szCs w:val="24"/>
        </w:rPr>
      </w:pPr>
      <w:r w:rsidRPr="00881249">
        <w:rPr>
          <w:rFonts w:ascii="Arial" w:hAnsi="Arial" w:cs="Arial"/>
          <w:sz w:val="24"/>
          <w:szCs w:val="24"/>
        </w:rPr>
        <w:t xml:space="preserve">CLINICAL </w:t>
      </w:r>
      <w:r w:rsidRPr="00881249">
        <w:rPr>
          <w:rFonts w:ascii="Arial" w:hAnsi="Arial" w:cs="Arial"/>
          <w:sz w:val="24"/>
          <w:szCs w:val="24"/>
        </w:rPr>
        <w:tab/>
      </w:r>
    </w:p>
    <w:p w14:paraId="73EBCA30" w14:textId="77777777" w:rsidR="00881249" w:rsidRPr="00881249" w:rsidRDefault="00881249" w:rsidP="00881249">
      <w:pPr>
        <w:pStyle w:val="NoSpacing"/>
        <w:ind w:left="360" w:firstLine="720"/>
        <w:rPr>
          <w:rFonts w:ascii="Arial" w:hAnsi="Arial" w:cs="Arial"/>
          <w:i/>
          <w:iCs/>
          <w:sz w:val="24"/>
          <w:szCs w:val="24"/>
        </w:rPr>
      </w:pPr>
      <w:r w:rsidRPr="00881249">
        <w:rPr>
          <w:rFonts w:ascii="Arial" w:hAnsi="Arial" w:cs="Arial"/>
          <w:i/>
          <w:iCs/>
          <w:sz w:val="24"/>
          <w:szCs w:val="24"/>
        </w:rPr>
        <w:t xml:space="preserve">2a. Procedures/Guidelines </w:t>
      </w:r>
    </w:p>
    <w:p w14:paraId="37B87CF0" w14:textId="77777777" w:rsidR="00881249" w:rsidRPr="00881249" w:rsidRDefault="00881249" w:rsidP="00881249">
      <w:pPr>
        <w:pStyle w:val="NoSpacing"/>
        <w:ind w:left="360" w:firstLine="720"/>
        <w:rPr>
          <w:rFonts w:ascii="Arial" w:hAnsi="Arial" w:cs="Arial"/>
          <w:i/>
          <w:iCs/>
          <w:sz w:val="24"/>
          <w:szCs w:val="24"/>
        </w:rPr>
      </w:pPr>
      <w:r w:rsidRPr="00881249">
        <w:rPr>
          <w:rFonts w:ascii="Arial" w:hAnsi="Arial" w:cs="Arial"/>
          <w:i/>
          <w:iCs/>
          <w:sz w:val="24"/>
          <w:szCs w:val="24"/>
        </w:rPr>
        <w:t>2b. Tools and Products</w:t>
      </w:r>
    </w:p>
    <w:p w14:paraId="3B9DD370" w14:textId="77777777" w:rsidR="00881249" w:rsidRPr="00881249" w:rsidRDefault="00881249" w:rsidP="00881249">
      <w:pPr>
        <w:pStyle w:val="NoSpacing"/>
        <w:ind w:firstLine="360"/>
        <w:rPr>
          <w:rFonts w:ascii="Arial" w:hAnsi="Arial" w:cs="Arial"/>
          <w:sz w:val="24"/>
          <w:szCs w:val="24"/>
        </w:rPr>
      </w:pPr>
      <w:r w:rsidRPr="00881249">
        <w:rPr>
          <w:rFonts w:ascii="Arial" w:hAnsi="Arial" w:cs="Arial"/>
          <w:sz w:val="24"/>
          <w:szCs w:val="24"/>
        </w:rPr>
        <w:t xml:space="preserve">3. COMMUNITY </w:t>
      </w:r>
    </w:p>
    <w:p w14:paraId="30C537C5" w14:textId="77777777" w:rsidR="00881249" w:rsidRPr="00881249" w:rsidRDefault="00881249" w:rsidP="00881249">
      <w:pPr>
        <w:pStyle w:val="NoSpacing"/>
        <w:ind w:left="1080"/>
        <w:rPr>
          <w:rFonts w:ascii="Arial" w:hAnsi="Arial" w:cs="Arial"/>
          <w:sz w:val="24"/>
          <w:szCs w:val="24"/>
        </w:rPr>
      </w:pPr>
      <w:r w:rsidRPr="00881249">
        <w:rPr>
          <w:rFonts w:ascii="Arial" w:hAnsi="Arial" w:cs="Arial"/>
          <w:i/>
          <w:iCs/>
          <w:sz w:val="24"/>
          <w:szCs w:val="24"/>
        </w:rPr>
        <w:t>3a. Health care delivery, health activities &amp; products</w:t>
      </w:r>
      <w:r w:rsidRPr="00881249">
        <w:rPr>
          <w:rFonts w:ascii="Arial" w:hAnsi="Arial" w:cs="Arial"/>
          <w:sz w:val="24"/>
          <w:szCs w:val="24"/>
        </w:rPr>
        <w:t xml:space="preserve"> </w:t>
      </w:r>
    </w:p>
    <w:p w14:paraId="18F9505E" w14:textId="77777777" w:rsidR="00881249" w:rsidRPr="00881249" w:rsidRDefault="00881249" w:rsidP="00881249">
      <w:pPr>
        <w:pStyle w:val="NoSpacing"/>
        <w:ind w:left="1080"/>
        <w:rPr>
          <w:rFonts w:ascii="Arial" w:hAnsi="Arial" w:cs="Arial"/>
          <w:i/>
          <w:iCs/>
          <w:sz w:val="24"/>
          <w:szCs w:val="24"/>
        </w:rPr>
      </w:pPr>
      <w:r w:rsidRPr="00881249">
        <w:rPr>
          <w:rFonts w:ascii="Arial" w:hAnsi="Arial" w:cs="Arial"/>
          <w:i/>
          <w:iCs/>
          <w:sz w:val="24"/>
          <w:szCs w:val="24"/>
        </w:rPr>
        <w:t xml:space="preserve">3b. Health Care Characteristics </w:t>
      </w:r>
    </w:p>
    <w:p w14:paraId="2F8CEAC9" w14:textId="77777777" w:rsidR="00881249" w:rsidRPr="00881249" w:rsidRDefault="00881249" w:rsidP="00881249">
      <w:pPr>
        <w:pStyle w:val="NoSpacing"/>
        <w:ind w:left="1080"/>
        <w:rPr>
          <w:rFonts w:ascii="Arial" w:hAnsi="Arial" w:cs="Arial"/>
          <w:i/>
          <w:iCs/>
          <w:sz w:val="24"/>
          <w:szCs w:val="24"/>
        </w:rPr>
      </w:pPr>
      <w:r w:rsidRPr="00881249">
        <w:rPr>
          <w:rFonts w:ascii="Arial" w:hAnsi="Arial" w:cs="Arial"/>
          <w:i/>
          <w:iCs/>
          <w:sz w:val="24"/>
          <w:szCs w:val="24"/>
        </w:rPr>
        <w:t xml:space="preserve">3c. Health Promotion </w:t>
      </w:r>
    </w:p>
    <w:p w14:paraId="4C17E32E" w14:textId="77777777" w:rsidR="00881249" w:rsidRPr="00881249" w:rsidRDefault="00881249" w:rsidP="00881249">
      <w:pPr>
        <w:pStyle w:val="NoSpacing"/>
        <w:numPr>
          <w:ilvl w:val="0"/>
          <w:numId w:val="12"/>
        </w:numPr>
        <w:rPr>
          <w:rFonts w:ascii="Arial" w:hAnsi="Arial" w:cs="Arial"/>
          <w:sz w:val="24"/>
          <w:szCs w:val="24"/>
        </w:rPr>
      </w:pPr>
      <w:r w:rsidRPr="00881249">
        <w:rPr>
          <w:rFonts w:ascii="Arial" w:hAnsi="Arial" w:cs="Arial"/>
          <w:sz w:val="24"/>
          <w:szCs w:val="24"/>
        </w:rPr>
        <w:t xml:space="preserve">ECONOMIC </w:t>
      </w:r>
    </w:p>
    <w:p w14:paraId="4B734476" w14:textId="77777777" w:rsidR="00881249" w:rsidRPr="00881249" w:rsidRDefault="00881249" w:rsidP="00881249">
      <w:pPr>
        <w:pStyle w:val="NoSpacing"/>
        <w:ind w:left="1080"/>
        <w:rPr>
          <w:rFonts w:ascii="Arial" w:hAnsi="Arial" w:cs="Arial"/>
          <w:i/>
          <w:iCs/>
          <w:sz w:val="24"/>
          <w:szCs w:val="24"/>
        </w:rPr>
      </w:pPr>
      <w:r w:rsidRPr="00881249">
        <w:rPr>
          <w:rFonts w:ascii="Arial" w:hAnsi="Arial" w:cs="Arial"/>
          <w:i/>
          <w:iCs/>
          <w:sz w:val="24"/>
          <w:szCs w:val="24"/>
        </w:rPr>
        <w:t xml:space="preserve">4a. Commercial Products </w:t>
      </w:r>
    </w:p>
    <w:p w14:paraId="20163A29" w14:textId="77777777" w:rsidR="00881249" w:rsidRPr="00881249" w:rsidRDefault="00881249" w:rsidP="00881249">
      <w:pPr>
        <w:pStyle w:val="NoSpacing"/>
        <w:ind w:left="1080"/>
        <w:rPr>
          <w:rFonts w:ascii="Arial" w:hAnsi="Arial" w:cs="Arial"/>
          <w:sz w:val="24"/>
          <w:szCs w:val="24"/>
        </w:rPr>
      </w:pPr>
      <w:r w:rsidRPr="00881249">
        <w:rPr>
          <w:rFonts w:ascii="Arial" w:hAnsi="Arial" w:cs="Arial"/>
          <w:i/>
          <w:iCs/>
          <w:sz w:val="24"/>
          <w:szCs w:val="24"/>
        </w:rPr>
        <w:t xml:space="preserve">4b. Financial Savings and Benefits </w:t>
      </w:r>
    </w:p>
    <w:p w14:paraId="0FC201D3" w14:textId="77777777" w:rsidR="00881249" w:rsidRPr="00881249" w:rsidRDefault="00881249" w:rsidP="00881249">
      <w:pPr>
        <w:pStyle w:val="NoSpacing"/>
        <w:numPr>
          <w:ilvl w:val="0"/>
          <w:numId w:val="12"/>
        </w:numPr>
        <w:rPr>
          <w:rFonts w:ascii="Arial" w:hAnsi="Arial" w:cs="Arial"/>
          <w:sz w:val="24"/>
          <w:szCs w:val="24"/>
        </w:rPr>
      </w:pPr>
      <w:r w:rsidRPr="00881249">
        <w:rPr>
          <w:rFonts w:ascii="Arial" w:hAnsi="Arial" w:cs="Arial"/>
          <w:sz w:val="24"/>
          <w:szCs w:val="24"/>
        </w:rPr>
        <w:t xml:space="preserve">POLICY </w:t>
      </w:r>
    </w:p>
    <w:p w14:paraId="20CCC7B5" w14:textId="77777777" w:rsidR="00881249" w:rsidRPr="00881249" w:rsidRDefault="00881249" w:rsidP="00881249">
      <w:pPr>
        <w:pStyle w:val="NoSpacing"/>
        <w:ind w:left="360" w:firstLine="720"/>
        <w:rPr>
          <w:rFonts w:ascii="Arial" w:hAnsi="Arial" w:cs="Arial"/>
          <w:i/>
          <w:iCs/>
          <w:sz w:val="24"/>
          <w:szCs w:val="24"/>
        </w:rPr>
      </w:pPr>
      <w:r w:rsidRPr="00881249">
        <w:rPr>
          <w:rFonts w:ascii="Arial" w:hAnsi="Arial" w:cs="Arial"/>
          <w:i/>
          <w:iCs/>
          <w:sz w:val="24"/>
          <w:szCs w:val="24"/>
        </w:rPr>
        <w:t xml:space="preserve">5a. Advisory Activities </w:t>
      </w:r>
    </w:p>
    <w:p w14:paraId="6B162C3D" w14:textId="77777777" w:rsidR="00881249" w:rsidRPr="00881249" w:rsidRDefault="00881249" w:rsidP="00881249">
      <w:pPr>
        <w:pStyle w:val="NoSpacing"/>
        <w:ind w:left="1080"/>
        <w:rPr>
          <w:rFonts w:ascii="Arial" w:hAnsi="Arial" w:cs="Arial"/>
          <w:sz w:val="24"/>
          <w:szCs w:val="24"/>
        </w:rPr>
      </w:pPr>
      <w:r w:rsidRPr="00881249">
        <w:rPr>
          <w:rFonts w:ascii="Arial" w:hAnsi="Arial" w:cs="Arial"/>
          <w:i/>
          <w:iCs/>
          <w:sz w:val="24"/>
          <w:szCs w:val="24"/>
        </w:rPr>
        <w:t xml:space="preserve">5b. Policies &amp; Legislation </w:t>
      </w:r>
      <w:r w:rsidRPr="00881249">
        <w:rPr>
          <w:rFonts w:ascii="Arial" w:hAnsi="Arial" w:cs="Arial"/>
          <w:sz w:val="24"/>
          <w:szCs w:val="24"/>
        </w:rPr>
        <w:t xml:space="preserve"> </w:t>
      </w:r>
    </w:p>
    <w:p w14:paraId="4CAC16EC" w14:textId="77777777" w:rsidR="00881249" w:rsidRPr="00881249" w:rsidRDefault="00881249" w:rsidP="00881249">
      <w:pPr>
        <w:pStyle w:val="NoSpacing"/>
        <w:ind w:left="1080"/>
        <w:rPr>
          <w:rFonts w:ascii="Arial" w:hAnsi="Arial" w:cs="Arial"/>
          <w:sz w:val="24"/>
          <w:szCs w:val="24"/>
        </w:rPr>
      </w:pPr>
      <w:r w:rsidRPr="00881249">
        <w:rPr>
          <w:rFonts w:ascii="Arial" w:hAnsi="Arial" w:cs="Arial"/>
          <w:i/>
          <w:iCs/>
          <w:sz w:val="24"/>
          <w:szCs w:val="24"/>
        </w:rPr>
        <w:t>5c. Public Health Practices</w:t>
      </w:r>
    </w:p>
    <w:p w14:paraId="00F831D5" w14:textId="77777777" w:rsidR="00881249" w:rsidRPr="00881249" w:rsidRDefault="00881249" w:rsidP="00881249">
      <w:pPr>
        <w:pStyle w:val="NoSpacing"/>
        <w:rPr>
          <w:rFonts w:ascii="Arial" w:hAnsi="Arial" w:cs="Arial"/>
          <w:sz w:val="24"/>
          <w:szCs w:val="24"/>
        </w:rPr>
      </w:pPr>
    </w:p>
    <w:p w14:paraId="4C9C608A" w14:textId="77777777" w:rsidR="00881249" w:rsidRPr="00881249" w:rsidRDefault="00881249" w:rsidP="00881249">
      <w:pPr>
        <w:pStyle w:val="NoSpacing"/>
        <w:rPr>
          <w:rFonts w:ascii="Arial" w:hAnsi="Arial" w:cs="Arial"/>
          <w:sz w:val="24"/>
          <w:szCs w:val="24"/>
        </w:rPr>
      </w:pPr>
      <w:r w:rsidRPr="00881249">
        <w:rPr>
          <w:rFonts w:ascii="Arial" w:hAnsi="Arial" w:cs="Arial"/>
          <w:b/>
          <w:bCs/>
          <w:sz w:val="24"/>
          <w:szCs w:val="24"/>
          <w:vertAlign w:val="superscript"/>
        </w:rPr>
        <w:t>d</w:t>
      </w:r>
      <w:r w:rsidRPr="00881249">
        <w:rPr>
          <w:rFonts w:ascii="Arial" w:hAnsi="Arial" w:cs="Arial"/>
          <w:b/>
          <w:bCs/>
          <w:sz w:val="24"/>
          <w:szCs w:val="24"/>
        </w:rPr>
        <w:t>Demonstrated or potential impact indicators</w:t>
      </w:r>
      <w:r w:rsidRPr="00881249">
        <w:rPr>
          <w:rFonts w:ascii="Arial" w:hAnsi="Arial" w:cs="Arial"/>
          <w:sz w:val="24"/>
          <w:szCs w:val="24"/>
        </w:rPr>
        <w:t>:</w:t>
      </w:r>
      <w:r w:rsidRPr="00881249">
        <w:rPr>
          <w:rFonts w:ascii="Arial" w:hAnsi="Arial" w:cs="Arial"/>
          <w:b/>
          <w:bCs/>
          <w:sz w:val="24"/>
          <w:szCs w:val="24"/>
        </w:rPr>
        <w:t xml:space="preserve"> </w:t>
      </w:r>
      <w:r w:rsidRPr="00881249">
        <w:rPr>
          <w:rFonts w:ascii="Arial" w:hAnsi="Arial" w:cs="Arial"/>
          <w:sz w:val="24"/>
          <w:szCs w:val="24"/>
        </w:rPr>
        <w:t xml:space="preserve">The impact indicators can be drawn from the bulleted list in the attached document </w:t>
      </w:r>
      <w:proofErr w:type="gramStart"/>
      <w:r w:rsidRPr="00881249">
        <w:rPr>
          <w:rFonts w:ascii="Arial" w:hAnsi="Arial" w:cs="Arial"/>
          <w:sz w:val="24"/>
          <w:szCs w:val="24"/>
        </w:rPr>
        <w:t>(”ISC</w:t>
      </w:r>
      <w:proofErr w:type="gramEnd"/>
      <w:r w:rsidRPr="00881249">
        <w:rPr>
          <w:rFonts w:ascii="Arial" w:hAnsi="Arial" w:cs="Arial"/>
          <w:sz w:val="24"/>
          <w:szCs w:val="24"/>
        </w:rPr>
        <w:t>3 Common Core Impact Indicators”). You should also note any impact indicators that are not on the attached list.</w:t>
      </w:r>
    </w:p>
    <w:p w14:paraId="263075C3" w14:textId="77777777" w:rsidR="00881249" w:rsidRPr="00881249" w:rsidRDefault="00881249" w:rsidP="00881249">
      <w:pPr>
        <w:pStyle w:val="NoSpacing"/>
        <w:rPr>
          <w:rFonts w:ascii="Arial" w:hAnsi="Arial" w:cs="Arial"/>
          <w:sz w:val="24"/>
          <w:szCs w:val="24"/>
        </w:rPr>
      </w:pPr>
    </w:p>
    <w:p w14:paraId="2C2280CC" w14:textId="77777777" w:rsidR="00881249" w:rsidRPr="00881249" w:rsidRDefault="00881249" w:rsidP="00881249">
      <w:pPr>
        <w:pStyle w:val="NoSpacing"/>
        <w:rPr>
          <w:rFonts w:ascii="Arial" w:hAnsi="Arial" w:cs="Arial"/>
          <w:sz w:val="24"/>
          <w:szCs w:val="24"/>
        </w:rPr>
      </w:pPr>
      <w:r w:rsidRPr="00881249">
        <w:rPr>
          <w:rFonts w:ascii="Arial" w:hAnsi="Arial" w:cs="Arial"/>
          <w:b/>
          <w:bCs/>
          <w:sz w:val="24"/>
          <w:szCs w:val="24"/>
          <w:vertAlign w:val="superscript"/>
        </w:rPr>
        <w:t>e</w:t>
      </w:r>
      <w:r w:rsidRPr="00881249">
        <w:rPr>
          <w:rFonts w:ascii="Arial" w:hAnsi="Arial" w:cs="Arial"/>
          <w:b/>
          <w:bCs/>
          <w:sz w:val="24"/>
          <w:szCs w:val="24"/>
        </w:rPr>
        <w:t>Developmental support from ISC3</w:t>
      </w:r>
      <w:r w:rsidRPr="00881249">
        <w:rPr>
          <w:rFonts w:ascii="Arial" w:hAnsi="Arial" w:cs="Arial"/>
          <w:sz w:val="24"/>
          <w:szCs w:val="24"/>
        </w:rPr>
        <w:t>: The types of support involve the help you need for further developing and disseminating the product you have listed. You should include information on the timing (e.g., ready for development now, ready for development in three months).</w:t>
      </w:r>
    </w:p>
    <w:p w14:paraId="42B3EC79" w14:textId="77777777" w:rsidR="00881249" w:rsidRPr="00881249" w:rsidRDefault="00881249" w:rsidP="00881249">
      <w:pPr>
        <w:pStyle w:val="NoSpacing"/>
        <w:rPr>
          <w:rFonts w:ascii="Arial" w:hAnsi="Arial" w:cs="Arial"/>
          <w:sz w:val="24"/>
          <w:szCs w:val="24"/>
        </w:rPr>
      </w:pPr>
    </w:p>
    <w:p w14:paraId="7A59EA2A" w14:textId="35F91CA5" w:rsidR="00A759A7" w:rsidRPr="00A759A7" w:rsidRDefault="00881249" w:rsidP="00A759A7">
      <w:pPr>
        <w:pStyle w:val="NoSpacing"/>
        <w:rPr>
          <w:rFonts w:ascii="Arial" w:hAnsi="Arial" w:cs="Arial"/>
          <w:sz w:val="21"/>
          <w:szCs w:val="21"/>
        </w:rPr>
      </w:pPr>
      <w:r w:rsidRPr="00881249">
        <w:rPr>
          <w:rFonts w:ascii="Arial" w:hAnsi="Arial" w:cs="Arial"/>
          <w:b/>
          <w:bCs/>
          <w:sz w:val="24"/>
          <w:szCs w:val="24"/>
          <w:vertAlign w:val="superscript"/>
        </w:rPr>
        <w:t>f</w:t>
      </w:r>
      <w:r w:rsidRPr="00881249">
        <w:rPr>
          <w:rFonts w:ascii="Arial" w:hAnsi="Arial" w:cs="Arial"/>
          <w:b/>
          <w:bCs/>
          <w:sz w:val="24"/>
          <w:szCs w:val="24"/>
        </w:rPr>
        <w:t>Next steps</w:t>
      </w:r>
      <w:r w:rsidRPr="00881249">
        <w:rPr>
          <w:rFonts w:ascii="Arial" w:hAnsi="Arial" w:cs="Arial"/>
          <w:sz w:val="24"/>
          <w:szCs w:val="24"/>
        </w:rPr>
        <w:t>: The next steps might include how to design the product for the communities of focus, feedback loops on how the product might change the research process, or how you might increase demand for the product as it is disseminated.</w:t>
      </w:r>
    </w:p>
    <w:sectPr w:rsidR="00A759A7" w:rsidRPr="00A759A7" w:rsidSect="009D699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1271"/>
    <w:multiLevelType w:val="hybridMultilevel"/>
    <w:tmpl w:val="66BA7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D9224A"/>
    <w:multiLevelType w:val="hybridMultilevel"/>
    <w:tmpl w:val="76088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4C7D7C"/>
    <w:multiLevelType w:val="hybridMultilevel"/>
    <w:tmpl w:val="945CF12A"/>
    <w:lvl w:ilvl="0" w:tplc="3F42311E">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3" w15:restartNumberingAfterBreak="0">
    <w:nsid w:val="1ABE1171"/>
    <w:multiLevelType w:val="hybridMultilevel"/>
    <w:tmpl w:val="F0D6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D42D8"/>
    <w:multiLevelType w:val="hybridMultilevel"/>
    <w:tmpl w:val="795AED5A"/>
    <w:lvl w:ilvl="0" w:tplc="62861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A1706"/>
    <w:multiLevelType w:val="hybridMultilevel"/>
    <w:tmpl w:val="E02CA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A6931"/>
    <w:multiLevelType w:val="hybridMultilevel"/>
    <w:tmpl w:val="6E8099DA"/>
    <w:lvl w:ilvl="0" w:tplc="7A3E0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11339"/>
    <w:multiLevelType w:val="hybridMultilevel"/>
    <w:tmpl w:val="7806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E6905"/>
    <w:multiLevelType w:val="hybridMultilevel"/>
    <w:tmpl w:val="308E0A94"/>
    <w:lvl w:ilvl="0" w:tplc="82821C6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04C82"/>
    <w:multiLevelType w:val="hybridMultilevel"/>
    <w:tmpl w:val="163C6CC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52025"/>
    <w:multiLevelType w:val="hybridMultilevel"/>
    <w:tmpl w:val="A6DAA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7837C5"/>
    <w:multiLevelType w:val="hybridMultilevel"/>
    <w:tmpl w:val="9588E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1F29B5"/>
    <w:multiLevelType w:val="hybridMultilevel"/>
    <w:tmpl w:val="6BF0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617B6"/>
    <w:multiLevelType w:val="hybridMultilevel"/>
    <w:tmpl w:val="B93A8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FC44FC"/>
    <w:multiLevelType w:val="hybridMultilevel"/>
    <w:tmpl w:val="B00A1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842309">
    <w:abstractNumId w:val="12"/>
  </w:num>
  <w:num w:numId="2" w16cid:durableId="142892996">
    <w:abstractNumId w:val="1"/>
  </w:num>
  <w:num w:numId="3" w16cid:durableId="1377123724">
    <w:abstractNumId w:val="11"/>
  </w:num>
  <w:num w:numId="4" w16cid:durableId="907030784">
    <w:abstractNumId w:val="13"/>
  </w:num>
  <w:num w:numId="5" w16cid:durableId="1243486644">
    <w:abstractNumId w:val="8"/>
  </w:num>
  <w:num w:numId="6" w16cid:durableId="1260454526">
    <w:abstractNumId w:val="10"/>
  </w:num>
  <w:num w:numId="7" w16cid:durableId="1834107518">
    <w:abstractNumId w:val="4"/>
  </w:num>
  <w:num w:numId="8" w16cid:durableId="467403951">
    <w:abstractNumId w:val="0"/>
  </w:num>
  <w:num w:numId="9" w16cid:durableId="1123188151">
    <w:abstractNumId w:val="6"/>
  </w:num>
  <w:num w:numId="10" w16cid:durableId="1941719012">
    <w:abstractNumId w:val="5"/>
  </w:num>
  <w:num w:numId="11" w16cid:durableId="653265568">
    <w:abstractNumId w:val="3"/>
  </w:num>
  <w:num w:numId="12" w16cid:durableId="634138883">
    <w:abstractNumId w:val="9"/>
  </w:num>
  <w:num w:numId="13" w16cid:durableId="2087220365">
    <w:abstractNumId w:val="14"/>
  </w:num>
  <w:num w:numId="14" w16cid:durableId="59715472">
    <w:abstractNumId w:val="2"/>
  </w:num>
  <w:num w:numId="15" w16cid:durableId="1883782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6E"/>
    <w:rsid w:val="00040E1B"/>
    <w:rsid w:val="0004369B"/>
    <w:rsid w:val="0005663A"/>
    <w:rsid w:val="0009379F"/>
    <w:rsid w:val="00096BBB"/>
    <w:rsid w:val="000C1571"/>
    <w:rsid w:val="000F516F"/>
    <w:rsid w:val="00104166"/>
    <w:rsid w:val="00125B33"/>
    <w:rsid w:val="001564D9"/>
    <w:rsid w:val="00157315"/>
    <w:rsid w:val="00177CF0"/>
    <w:rsid w:val="001C3AFA"/>
    <w:rsid w:val="0020177E"/>
    <w:rsid w:val="00254892"/>
    <w:rsid w:val="00290D8A"/>
    <w:rsid w:val="00296E29"/>
    <w:rsid w:val="002F25B9"/>
    <w:rsid w:val="003250A0"/>
    <w:rsid w:val="00382DA8"/>
    <w:rsid w:val="00387582"/>
    <w:rsid w:val="00387C79"/>
    <w:rsid w:val="00467252"/>
    <w:rsid w:val="004A2BF8"/>
    <w:rsid w:val="004B0B6E"/>
    <w:rsid w:val="004C0780"/>
    <w:rsid w:val="004E6255"/>
    <w:rsid w:val="004E7C7E"/>
    <w:rsid w:val="004F3436"/>
    <w:rsid w:val="005023B7"/>
    <w:rsid w:val="00507397"/>
    <w:rsid w:val="005074D1"/>
    <w:rsid w:val="00547E6B"/>
    <w:rsid w:val="00562475"/>
    <w:rsid w:val="00562873"/>
    <w:rsid w:val="005C1121"/>
    <w:rsid w:val="005E1EF4"/>
    <w:rsid w:val="00643992"/>
    <w:rsid w:val="00645331"/>
    <w:rsid w:val="0065174E"/>
    <w:rsid w:val="0067283A"/>
    <w:rsid w:val="00682188"/>
    <w:rsid w:val="006A6058"/>
    <w:rsid w:val="006B2372"/>
    <w:rsid w:val="006B4A44"/>
    <w:rsid w:val="006F4CA8"/>
    <w:rsid w:val="007034DE"/>
    <w:rsid w:val="00707839"/>
    <w:rsid w:val="00717706"/>
    <w:rsid w:val="00735373"/>
    <w:rsid w:val="00735C49"/>
    <w:rsid w:val="00761089"/>
    <w:rsid w:val="007645B9"/>
    <w:rsid w:val="00800E6E"/>
    <w:rsid w:val="008261A7"/>
    <w:rsid w:val="008406F7"/>
    <w:rsid w:val="008552A2"/>
    <w:rsid w:val="0088014D"/>
    <w:rsid w:val="00881249"/>
    <w:rsid w:val="00892CDB"/>
    <w:rsid w:val="008B1C23"/>
    <w:rsid w:val="008E11CD"/>
    <w:rsid w:val="008F011F"/>
    <w:rsid w:val="008F5F0D"/>
    <w:rsid w:val="00940B26"/>
    <w:rsid w:val="009D699C"/>
    <w:rsid w:val="009D6A71"/>
    <w:rsid w:val="00A36483"/>
    <w:rsid w:val="00A759A7"/>
    <w:rsid w:val="00AB52A9"/>
    <w:rsid w:val="00AB5E9E"/>
    <w:rsid w:val="00B77BBB"/>
    <w:rsid w:val="00B82D23"/>
    <w:rsid w:val="00B861D7"/>
    <w:rsid w:val="00B96B47"/>
    <w:rsid w:val="00C12EF2"/>
    <w:rsid w:val="00C72C48"/>
    <w:rsid w:val="00C73E16"/>
    <w:rsid w:val="00C758F4"/>
    <w:rsid w:val="00C8136F"/>
    <w:rsid w:val="00CA0DF5"/>
    <w:rsid w:val="00D0448E"/>
    <w:rsid w:val="00D136E5"/>
    <w:rsid w:val="00D35253"/>
    <w:rsid w:val="00D62CBC"/>
    <w:rsid w:val="00DA3E8F"/>
    <w:rsid w:val="00DC2FB5"/>
    <w:rsid w:val="00DC434D"/>
    <w:rsid w:val="00DF5A54"/>
    <w:rsid w:val="00F27B1A"/>
    <w:rsid w:val="00F30C84"/>
    <w:rsid w:val="00F31BC0"/>
    <w:rsid w:val="00F64E97"/>
    <w:rsid w:val="00F87866"/>
    <w:rsid w:val="00FA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71CC"/>
  <w15:chartTrackingRefBased/>
  <w15:docId w15:val="{CF8A1333-584C-419E-9BEC-31E25713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0177E"/>
    <w:pPr>
      <w:spacing w:after="0" w:line="240" w:lineRule="auto"/>
    </w:pPr>
  </w:style>
  <w:style w:type="paragraph" w:styleId="BalloonText">
    <w:name w:val="Balloon Text"/>
    <w:basedOn w:val="Normal"/>
    <w:link w:val="BalloonTextChar"/>
    <w:uiPriority w:val="99"/>
    <w:semiHidden/>
    <w:unhideWhenUsed/>
    <w:rsid w:val="00177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CF0"/>
    <w:rPr>
      <w:rFonts w:ascii="Segoe UI" w:hAnsi="Segoe UI" w:cs="Segoe UI"/>
      <w:sz w:val="18"/>
      <w:szCs w:val="18"/>
    </w:rPr>
  </w:style>
  <w:style w:type="paragraph" w:styleId="Revision">
    <w:name w:val="Revision"/>
    <w:hidden/>
    <w:uiPriority w:val="99"/>
    <w:semiHidden/>
    <w:rsid w:val="0088014D"/>
    <w:pPr>
      <w:spacing w:after="0" w:line="240" w:lineRule="auto"/>
    </w:pPr>
  </w:style>
  <w:style w:type="character" w:styleId="Hyperlink">
    <w:name w:val="Hyperlink"/>
    <w:basedOn w:val="DefaultParagraphFont"/>
    <w:uiPriority w:val="99"/>
    <w:unhideWhenUsed/>
    <w:rsid w:val="00C12EF2"/>
    <w:rPr>
      <w:color w:val="0563C1" w:themeColor="hyperlink"/>
      <w:u w:val="single"/>
    </w:rPr>
  </w:style>
  <w:style w:type="character" w:customStyle="1" w:styleId="UnresolvedMention1">
    <w:name w:val="Unresolved Mention1"/>
    <w:basedOn w:val="DefaultParagraphFont"/>
    <w:uiPriority w:val="99"/>
    <w:semiHidden/>
    <w:unhideWhenUsed/>
    <w:rsid w:val="00C12EF2"/>
    <w:rPr>
      <w:color w:val="605E5C"/>
      <w:shd w:val="clear" w:color="auto" w:fill="E1DFDD"/>
    </w:rPr>
  </w:style>
  <w:style w:type="table" w:styleId="PlainTable1">
    <w:name w:val="Plain Table 1"/>
    <w:basedOn w:val="TableNormal"/>
    <w:uiPriority w:val="41"/>
    <w:rsid w:val="00C758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88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73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Brownson, Ross</dc:creator>
  <cp:keywords/>
  <dc:description/>
  <cp:lastModifiedBy>Cuevas Soulette, Vianca</cp:lastModifiedBy>
  <cp:revision>4</cp:revision>
  <cp:lastPrinted>2023-01-11T14:37:00Z</cp:lastPrinted>
  <dcterms:created xsi:type="dcterms:W3CDTF">2024-02-15T14:55:00Z</dcterms:created>
  <dcterms:modified xsi:type="dcterms:W3CDTF">2024-02-26T13:12:00Z</dcterms:modified>
</cp:coreProperties>
</file>