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5D4C" w14:textId="77777777" w:rsidR="000D7E99" w:rsidRDefault="000D7E99" w:rsidP="000D7E99">
      <w:pPr>
        <w:spacing w:line="480" w:lineRule="auto"/>
        <w:rPr>
          <w:rFonts w:ascii="Times New Roman" w:hAnsi="Times New Roman" w:cs="Times New Roman"/>
          <w:iCs/>
        </w:rPr>
      </w:pPr>
      <w:r>
        <w:rPr>
          <w:rFonts w:ascii="Times New Roman" w:hAnsi="Times New Roman" w:cs="Times New Roman"/>
          <w:b/>
          <w:bCs/>
          <w:iCs/>
        </w:rPr>
        <w:t>Supplement 1.</w:t>
      </w:r>
      <w:r>
        <w:rPr>
          <w:rFonts w:ascii="Times New Roman" w:hAnsi="Times New Roman" w:cs="Times New Roman"/>
          <w:iCs/>
        </w:rPr>
        <w:t xml:space="preserve"> Demonstrations of Impact</w:t>
      </w:r>
    </w:p>
    <w:p w14:paraId="0C7C07A7" w14:textId="77777777" w:rsidR="000D7E99" w:rsidRPr="003F3A9B" w:rsidRDefault="000D7E99" w:rsidP="000D7E99">
      <w:pPr>
        <w:spacing w:line="480" w:lineRule="auto"/>
        <w:rPr>
          <w:rFonts w:ascii="Times New Roman" w:hAnsi="Times New Roman" w:cs="Times New Roman"/>
          <w:iCs/>
        </w:rPr>
      </w:pPr>
      <w:r>
        <w:rPr>
          <w:rFonts w:ascii="Times New Roman" w:hAnsi="Times New Roman" w:cs="Times New Roman"/>
          <w:iCs/>
          <w:noProof/>
        </w:rPr>
        <mc:AlternateContent>
          <mc:Choice Requires="wps">
            <w:drawing>
              <wp:anchor distT="0" distB="0" distL="114300" distR="114300" simplePos="0" relativeHeight="251660288" behindDoc="0" locked="0" layoutInCell="1" allowOverlap="1" wp14:anchorId="67F0B461" wp14:editId="1844E307">
                <wp:simplePos x="0" y="0"/>
                <wp:positionH relativeFrom="column">
                  <wp:posOffset>3434316</wp:posOffset>
                </wp:positionH>
                <wp:positionV relativeFrom="paragraph">
                  <wp:posOffset>51464</wp:posOffset>
                </wp:positionV>
                <wp:extent cx="3200400" cy="3381154"/>
                <wp:effectExtent l="0" t="0" r="12700" b="10160"/>
                <wp:wrapNone/>
                <wp:docPr id="5" name="Text Box 5"/>
                <wp:cNvGraphicFramePr/>
                <a:graphic xmlns:a="http://schemas.openxmlformats.org/drawingml/2006/main">
                  <a:graphicData uri="http://schemas.microsoft.com/office/word/2010/wordprocessingShape">
                    <wps:wsp>
                      <wps:cNvSpPr txBox="1"/>
                      <wps:spPr>
                        <a:xfrm>
                          <a:off x="0" y="0"/>
                          <a:ext cx="3200400" cy="3381154"/>
                        </a:xfrm>
                        <a:prstGeom prst="rect">
                          <a:avLst/>
                        </a:prstGeom>
                        <a:solidFill>
                          <a:schemeClr val="lt1"/>
                        </a:solidFill>
                        <a:ln w="6350">
                          <a:solidFill>
                            <a:prstClr val="black"/>
                          </a:solidFill>
                        </a:ln>
                      </wps:spPr>
                      <wps:txbx>
                        <w:txbxContent>
                          <w:p w14:paraId="1EEAB2D0" w14:textId="77777777" w:rsidR="000D7E99" w:rsidRDefault="000D7E99" w:rsidP="000D7E99">
                            <w:pPr>
                              <w:rPr>
                                <w:rFonts w:ascii="Times New Roman" w:hAnsi="Times New Roman" w:cs="Times New Roman"/>
                                <w:b/>
                                <w:bCs/>
                              </w:rPr>
                            </w:pPr>
                            <w:r>
                              <w:rPr>
                                <w:rFonts w:ascii="Times New Roman" w:hAnsi="Times New Roman" w:cs="Times New Roman"/>
                                <w:b/>
                                <w:bCs/>
                              </w:rPr>
                              <w:t xml:space="preserve">Penn ISC3 Project Builds Research Capacity for Triage Nurses </w:t>
                            </w:r>
                          </w:p>
                          <w:p w14:paraId="2CDAA25E" w14:textId="77777777" w:rsidR="000D7E99" w:rsidRDefault="000D7E99" w:rsidP="000D7E99">
                            <w:pPr>
                              <w:rPr>
                                <w:rFonts w:ascii="Times New Roman" w:hAnsi="Times New Roman" w:cs="Times New Roman"/>
                                <w:b/>
                                <w:bCs/>
                              </w:rPr>
                            </w:pPr>
                          </w:p>
                          <w:p w14:paraId="5A93AA97" w14:textId="77777777" w:rsidR="000D7E99" w:rsidRPr="006957BB" w:rsidRDefault="000D7E99" w:rsidP="000D7E99">
                            <w:pPr>
                              <w:rPr>
                                <w:rFonts w:ascii="Times New Roman" w:hAnsi="Times New Roman" w:cs="Times New Roman"/>
                              </w:rPr>
                            </w:pPr>
                            <w:r w:rsidRPr="006957BB">
                              <w:rPr>
                                <w:rFonts w:ascii="Times New Roman" w:hAnsi="Times New Roman" w:cs="Times New Roman"/>
                              </w:rPr>
                              <w:t xml:space="preserve">Nurses and support staff do not always have their voices heard in operational research, even when they are eager to contribute. As part of Project #5, we intentionally integrated a triage nurse into our project team, and we have co-designed triage nurse-directed interventions. </w:t>
                            </w:r>
                          </w:p>
                          <w:p w14:paraId="6E0456C4" w14:textId="77777777" w:rsidR="000D7E99" w:rsidRPr="006957BB" w:rsidRDefault="000D7E99" w:rsidP="000D7E99">
                            <w:pPr>
                              <w:rPr>
                                <w:rFonts w:ascii="Times New Roman" w:hAnsi="Times New Roman" w:cs="Times New Roman"/>
                              </w:rPr>
                            </w:pPr>
                          </w:p>
                          <w:p w14:paraId="37819D55" w14:textId="77777777" w:rsidR="000D7E99" w:rsidRPr="006957BB" w:rsidRDefault="000D7E99" w:rsidP="000D7E99">
                            <w:pPr>
                              <w:rPr>
                                <w:rFonts w:ascii="Times New Roman" w:hAnsi="Times New Roman" w:cs="Times New Roman"/>
                              </w:rPr>
                            </w:pPr>
                            <w:r w:rsidRPr="006957BB">
                              <w:rPr>
                                <w:rFonts w:ascii="Times New Roman" w:hAnsi="Times New Roman" w:cs="Times New Roman"/>
                              </w:rPr>
                              <w:t xml:space="preserve">Collaborating with a triage nurse lead has increased buy-in from staff, improving research outcomes and health care quality. Furthermore, the project built capacity and allowed the triage nurse lead to contribute to operational decisions as updates were made to overall PRO monitoring workflows in our cancer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0B461" id="_x0000_t202" coordsize="21600,21600" o:spt="202" path="m,l,21600r21600,l21600,xe">
                <v:stroke joinstyle="miter"/>
                <v:path gradientshapeok="t" o:connecttype="rect"/>
              </v:shapetype>
              <v:shape id="Text Box 5" o:spid="_x0000_s1026" type="#_x0000_t202" style="position:absolute;margin-left:270.4pt;margin-top:4.05pt;width:252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GGlNwIAAH0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" fillcolor="white [3201]" strokeweight=".5pt">
                <v:textbox>
                  <w:txbxContent>
                    <w:p w14:paraId="1EEAB2D0" w14:textId="77777777" w:rsidR="000D7E99" w:rsidRDefault="000D7E99" w:rsidP="000D7E99">
                      <w:pPr>
                        <w:rPr>
                          <w:rFonts w:ascii="Times New Roman" w:hAnsi="Times New Roman" w:cs="Times New Roman"/>
                          <w:b/>
                          <w:bCs/>
                        </w:rPr>
                      </w:pPr>
                      <w:r>
                        <w:rPr>
                          <w:rFonts w:ascii="Times New Roman" w:hAnsi="Times New Roman" w:cs="Times New Roman"/>
                          <w:b/>
                          <w:bCs/>
                        </w:rPr>
                        <w:t xml:space="preserve">Penn ISC3 Project Builds Research Capacity for Triage Nurses </w:t>
                      </w:r>
                    </w:p>
                    <w:p w14:paraId="2CDAA25E" w14:textId="77777777" w:rsidR="000D7E99" w:rsidRDefault="000D7E99" w:rsidP="000D7E99">
                      <w:pPr>
                        <w:rPr>
                          <w:rFonts w:ascii="Times New Roman" w:hAnsi="Times New Roman" w:cs="Times New Roman"/>
                          <w:b/>
                          <w:bCs/>
                        </w:rPr>
                      </w:pPr>
                    </w:p>
                    <w:p w14:paraId="5A93AA97" w14:textId="77777777" w:rsidR="000D7E99" w:rsidRPr="006957BB" w:rsidRDefault="000D7E99" w:rsidP="000D7E99">
                      <w:pPr>
                        <w:rPr>
                          <w:rFonts w:ascii="Times New Roman" w:hAnsi="Times New Roman" w:cs="Times New Roman"/>
                        </w:rPr>
                      </w:pPr>
                      <w:r w:rsidRPr="006957BB">
                        <w:rPr>
                          <w:rFonts w:ascii="Times New Roman" w:hAnsi="Times New Roman" w:cs="Times New Roman"/>
                        </w:rPr>
                        <w:t xml:space="preserve">Nurses and support staff do not always have their voices heard in operational research, even when they are eager to contribute. As part of Project #5, we intentionally integrated a triage nurse into our project team, and we have co-designed triage nurse-directed interventions. </w:t>
                      </w:r>
                    </w:p>
                    <w:p w14:paraId="6E0456C4" w14:textId="77777777" w:rsidR="000D7E99" w:rsidRPr="006957BB" w:rsidRDefault="000D7E99" w:rsidP="000D7E99">
                      <w:pPr>
                        <w:rPr>
                          <w:rFonts w:ascii="Times New Roman" w:hAnsi="Times New Roman" w:cs="Times New Roman"/>
                        </w:rPr>
                      </w:pPr>
                    </w:p>
                    <w:p w14:paraId="37819D55" w14:textId="77777777" w:rsidR="000D7E99" w:rsidRPr="006957BB" w:rsidRDefault="000D7E99" w:rsidP="000D7E99">
                      <w:pPr>
                        <w:rPr>
                          <w:rFonts w:ascii="Times New Roman" w:hAnsi="Times New Roman" w:cs="Times New Roman"/>
                        </w:rPr>
                      </w:pPr>
                      <w:r w:rsidRPr="006957BB">
                        <w:rPr>
                          <w:rFonts w:ascii="Times New Roman" w:hAnsi="Times New Roman" w:cs="Times New Roman"/>
                        </w:rPr>
                        <w:t xml:space="preserve">Collaborating with a triage nurse lead has increased buy-in from staff, improving research outcomes and health care quality. Furthermore, the project built capacity and allowed the triage nurse lead to contribute to operational decisions as updates were made to overall PRO monitoring workflows in our cancer center. </w:t>
                      </w:r>
                    </w:p>
                  </w:txbxContent>
                </v:textbox>
              </v:shape>
            </w:pict>
          </mc:Fallback>
        </mc:AlternateContent>
      </w:r>
      <w:r>
        <w:rPr>
          <w:rFonts w:ascii="Times New Roman" w:hAnsi="Times New Roman" w:cs="Times New Roman"/>
          <w:iCs/>
          <w:noProof/>
        </w:rPr>
        <mc:AlternateContent>
          <mc:Choice Requires="wps">
            <w:drawing>
              <wp:anchor distT="0" distB="0" distL="114300" distR="114300" simplePos="0" relativeHeight="251659264" behindDoc="0" locked="0" layoutInCell="1" allowOverlap="1" wp14:anchorId="25C64BB3" wp14:editId="4352E8CB">
                <wp:simplePos x="0" y="0"/>
                <wp:positionH relativeFrom="column">
                  <wp:posOffset>-10633</wp:posOffset>
                </wp:positionH>
                <wp:positionV relativeFrom="paragraph">
                  <wp:posOffset>53517</wp:posOffset>
                </wp:positionV>
                <wp:extent cx="3200400" cy="3381154"/>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3200400" cy="3381154"/>
                        </a:xfrm>
                        <a:prstGeom prst="rect">
                          <a:avLst/>
                        </a:prstGeom>
                        <a:solidFill>
                          <a:schemeClr val="lt1"/>
                        </a:solidFill>
                        <a:ln w="6350">
                          <a:solidFill>
                            <a:prstClr val="black"/>
                          </a:solidFill>
                        </a:ln>
                      </wps:spPr>
                      <wps:txbx>
                        <w:txbxContent>
                          <w:p w14:paraId="26264162" w14:textId="77777777" w:rsidR="000D7E99" w:rsidRDefault="000D7E99" w:rsidP="000D7E99">
                            <w:pPr>
                              <w:rPr>
                                <w:rFonts w:ascii="Times New Roman" w:hAnsi="Times New Roman" w:cs="Times New Roman"/>
                                <w:b/>
                                <w:bCs/>
                              </w:rPr>
                            </w:pPr>
                            <w:r>
                              <w:rPr>
                                <w:rFonts w:ascii="Times New Roman" w:hAnsi="Times New Roman" w:cs="Times New Roman"/>
                                <w:b/>
                                <w:bCs/>
                              </w:rPr>
                              <w:t xml:space="preserve">Nudges for </w:t>
                            </w:r>
                            <w:r w:rsidRPr="003F3A9B">
                              <w:rPr>
                                <w:rFonts w:ascii="Times New Roman" w:hAnsi="Times New Roman" w:cs="Times New Roman"/>
                                <w:b/>
                                <w:bCs/>
                              </w:rPr>
                              <w:t>Serious Illness Conversations Reveal Hidden Needs</w:t>
                            </w:r>
                          </w:p>
                          <w:p w14:paraId="24A71237" w14:textId="77777777" w:rsidR="000D7E99" w:rsidRDefault="000D7E99" w:rsidP="000D7E99">
                            <w:pPr>
                              <w:rPr>
                                <w:rFonts w:ascii="Times New Roman" w:hAnsi="Times New Roman" w:cs="Times New Roman"/>
                              </w:rPr>
                            </w:pPr>
                          </w:p>
                          <w:p w14:paraId="387288A5" w14:textId="77777777" w:rsidR="000D7E99" w:rsidRDefault="000D7E99" w:rsidP="000D7E99">
                            <w:pPr>
                              <w:rPr>
                                <w:rFonts w:ascii="Times New Roman" w:hAnsi="Times New Roman" w:cs="Times New Roman"/>
                              </w:rPr>
                            </w:pPr>
                            <w:r>
                              <w:rPr>
                                <w:rFonts w:ascii="Times New Roman" w:hAnsi="Times New Roman" w:cs="Times New Roman"/>
                              </w:rPr>
                              <w:t>Dealing with advanced disease can be challenging for patients, and they may not feel comfortable raising concerns to family members or clinicians directly. Our nudges prompting serious illness conversations improved health care quality and accessibility by providing an opening for patients and clinicians to discuss goals of care. One clinician shared an anecdote about their experience:</w:t>
                            </w:r>
                          </w:p>
                          <w:p w14:paraId="1CF0F26B" w14:textId="77777777" w:rsidR="000D7E99" w:rsidRDefault="000D7E99" w:rsidP="000D7E99">
                            <w:pPr>
                              <w:rPr>
                                <w:rFonts w:ascii="Times New Roman" w:hAnsi="Times New Roman" w:cs="Times New Roman"/>
                              </w:rPr>
                            </w:pPr>
                          </w:p>
                          <w:p w14:paraId="6290A97E" w14:textId="77777777" w:rsidR="000D7E99" w:rsidRPr="003F3A9B" w:rsidRDefault="000D7E99" w:rsidP="000D7E99">
                            <w:pPr>
                              <w:rPr>
                                <w:rFonts w:ascii="Times New Roman" w:hAnsi="Times New Roman" w:cs="Times New Roman"/>
                              </w:rPr>
                            </w:pPr>
                            <w:r>
                              <w:rPr>
                                <w:rFonts w:ascii="Times New Roman" w:hAnsi="Times New Roman" w:cs="Times New Roman"/>
                              </w:rPr>
                              <w:t xml:space="preserve"> “[The patient nudge]</w:t>
                            </w:r>
                            <w:r w:rsidRPr="003528C2">
                              <w:rPr>
                                <w:rFonts w:ascii="Times New Roman" w:hAnsi="Times New Roman" w:cs="Times New Roman"/>
                              </w:rPr>
                              <w:t xml:space="preserve"> broke down a barrier that honestly, I</w:t>
                            </w:r>
                            <w:r>
                              <w:rPr>
                                <w:rFonts w:ascii="Times New Roman" w:hAnsi="Times New Roman" w:cs="Times New Roman"/>
                              </w:rPr>
                              <w:t xml:space="preserve"> </w:t>
                            </w:r>
                            <w:r w:rsidRPr="003528C2">
                              <w:rPr>
                                <w:rFonts w:ascii="Times New Roman" w:hAnsi="Times New Roman" w:cs="Times New Roman"/>
                              </w:rPr>
                              <w:t xml:space="preserve">hadn’t realized was there, and helped me get </w:t>
                            </w:r>
                            <w:r>
                              <w:rPr>
                                <w:rFonts w:ascii="Times New Roman" w:hAnsi="Times New Roman" w:cs="Times New Roman"/>
                              </w:rPr>
                              <w:t>[the patient]</w:t>
                            </w:r>
                            <w:r w:rsidRPr="003528C2">
                              <w:rPr>
                                <w:rFonts w:ascii="Times New Roman" w:hAnsi="Times New Roman" w:cs="Times New Roman"/>
                              </w:rPr>
                              <w:t xml:space="preserve"> to a place where she could get a need met that wasn’t getting met 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64BB3" id="Text Box 1" o:spid="_x0000_s1027" type="#_x0000_t202" style="position:absolute;margin-left:-.85pt;margin-top:4.2pt;width:252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BcnOgIAAIQ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" fillcolor="white [3201]" strokeweight=".5pt">
                <v:textbox>
                  <w:txbxContent>
                    <w:p w14:paraId="26264162" w14:textId="77777777" w:rsidR="000D7E99" w:rsidRDefault="000D7E99" w:rsidP="000D7E99">
                      <w:pPr>
                        <w:rPr>
                          <w:rFonts w:ascii="Times New Roman" w:hAnsi="Times New Roman" w:cs="Times New Roman"/>
                          <w:b/>
                          <w:bCs/>
                        </w:rPr>
                      </w:pPr>
                      <w:r>
                        <w:rPr>
                          <w:rFonts w:ascii="Times New Roman" w:hAnsi="Times New Roman" w:cs="Times New Roman"/>
                          <w:b/>
                          <w:bCs/>
                        </w:rPr>
                        <w:t xml:space="preserve">Nudges for </w:t>
                      </w:r>
                      <w:r w:rsidRPr="003F3A9B">
                        <w:rPr>
                          <w:rFonts w:ascii="Times New Roman" w:hAnsi="Times New Roman" w:cs="Times New Roman"/>
                          <w:b/>
                          <w:bCs/>
                        </w:rPr>
                        <w:t>Serious Illness Conversations Reveal Hidden Needs</w:t>
                      </w:r>
                    </w:p>
                    <w:p w14:paraId="24A71237" w14:textId="77777777" w:rsidR="000D7E99" w:rsidRDefault="000D7E99" w:rsidP="000D7E99">
                      <w:pPr>
                        <w:rPr>
                          <w:rFonts w:ascii="Times New Roman" w:hAnsi="Times New Roman" w:cs="Times New Roman"/>
                        </w:rPr>
                      </w:pPr>
                    </w:p>
                    <w:p w14:paraId="387288A5" w14:textId="77777777" w:rsidR="000D7E99" w:rsidRDefault="000D7E99" w:rsidP="000D7E99">
                      <w:pPr>
                        <w:rPr>
                          <w:rFonts w:ascii="Times New Roman" w:hAnsi="Times New Roman" w:cs="Times New Roman"/>
                        </w:rPr>
                      </w:pPr>
                      <w:r>
                        <w:rPr>
                          <w:rFonts w:ascii="Times New Roman" w:hAnsi="Times New Roman" w:cs="Times New Roman"/>
                        </w:rPr>
                        <w:t>Dealing with advanced disease can be challenging for patients, and they may not feel comfortable raising concerns to family members or clinicians directly. Our nudges prompting serious illness conversations improved health care quality and accessibility by providing an opening for patients and clinicians to discuss goals of care. One clinician shared an anecdote about their experience:</w:t>
                      </w:r>
                    </w:p>
                    <w:p w14:paraId="1CF0F26B" w14:textId="77777777" w:rsidR="000D7E99" w:rsidRDefault="000D7E99" w:rsidP="000D7E99">
                      <w:pPr>
                        <w:rPr>
                          <w:rFonts w:ascii="Times New Roman" w:hAnsi="Times New Roman" w:cs="Times New Roman"/>
                        </w:rPr>
                      </w:pPr>
                    </w:p>
                    <w:p w14:paraId="6290A97E" w14:textId="77777777" w:rsidR="000D7E99" w:rsidRPr="003F3A9B" w:rsidRDefault="000D7E99" w:rsidP="000D7E99">
                      <w:pPr>
                        <w:rPr>
                          <w:rFonts w:ascii="Times New Roman" w:hAnsi="Times New Roman" w:cs="Times New Roman"/>
                        </w:rPr>
                      </w:pPr>
                      <w:r>
                        <w:rPr>
                          <w:rFonts w:ascii="Times New Roman" w:hAnsi="Times New Roman" w:cs="Times New Roman"/>
                        </w:rPr>
                        <w:t xml:space="preserve"> “[The patient nudge]</w:t>
                      </w:r>
                      <w:r w:rsidRPr="003528C2">
                        <w:rPr>
                          <w:rFonts w:ascii="Times New Roman" w:hAnsi="Times New Roman" w:cs="Times New Roman"/>
                        </w:rPr>
                        <w:t xml:space="preserve"> broke down a barrier that honestly, I</w:t>
                      </w:r>
                      <w:r>
                        <w:rPr>
                          <w:rFonts w:ascii="Times New Roman" w:hAnsi="Times New Roman" w:cs="Times New Roman"/>
                        </w:rPr>
                        <w:t xml:space="preserve"> </w:t>
                      </w:r>
                      <w:r w:rsidRPr="003528C2">
                        <w:rPr>
                          <w:rFonts w:ascii="Times New Roman" w:hAnsi="Times New Roman" w:cs="Times New Roman"/>
                        </w:rPr>
                        <w:t xml:space="preserve">hadn’t realized was there, and helped me get </w:t>
                      </w:r>
                      <w:r>
                        <w:rPr>
                          <w:rFonts w:ascii="Times New Roman" w:hAnsi="Times New Roman" w:cs="Times New Roman"/>
                        </w:rPr>
                        <w:t>[the patient]</w:t>
                      </w:r>
                      <w:r w:rsidRPr="003528C2">
                        <w:rPr>
                          <w:rFonts w:ascii="Times New Roman" w:hAnsi="Times New Roman" w:cs="Times New Roman"/>
                        </w:rPr>
                        <w:t xml:space="preserve"> to a place where she could get a need met that wasn’t getting met before.”</w:t>
                      </w:r>
                    </w:p>
                  </w:txbxContent>
                </v:textbox>
              </v:shape>
            </w:pict>
          </mc:Fallback>
        </mc:AlternateContent>
      </w:r>
    </w:p>
    <w:p w14:paraId="0D3E3962" w14:textId="77777777" w:rsidR="000D7E99" w:rsidRDefault="000D7E99" w:rsidP="000D7E99">
      <w:pPr>
        <w:spacing w:line="480" w:lineRule="auto"/>
        <w:jc w:val="center"/>
        <w:rPr>
          <w:rFonts w:ascii="Times New Roman" w:hAnsi="Times New Roman" w:cs="Times New Roman"/>
          <w:b/>
          <w:bCs/>
          <w:iCs/>
        </w:rPr>
      </w:pPr>
    </w:p>
    <w:p w14:paraId="272C226B" w14:textId="77777777" w:rsidR="000D7E99" w:rsidRDefault="000D7E99" w:rsidP="000D7E99">
      <w:pPr>
        <w:spacing w:line="480" w:lineRule="auto"/>
        <w:jc w:val="center"/>
        <w:rPr>
          <w:rFonts w:ascii="Times New Roman" w:hAnsi="Times New Roman" w:cs="Times New Roman"/>
          <w:b/>
          <w:bCs/>
          <w:iCs/>
        </w:rPr>
      </w:pPr>
    </w:p>
    <w:p w14:paraId="63313717" w14:textId="77777777" w:rsidR="000D7E99" w:rsidRDefault="000D7E99" w:rsidP="000D7E99">
      <w:pPr>
        <w:spacing w:line="480" w:lineRule="auto"/>
        <w:jc w:val="center"/>
        <w:rPr>
          <w:rFonts w:ascii="Times New Roman" w:hAnsi="Times New Roman" w:cs="Times New Roman"/>
          <w:b/>
          <w:bCs/>
          <w:iCs/>
        </w:rPr>
      </w:pPr>
    </w:p>
    <w:p w14:paraId="721B4D7C" w14:textId="77777777" w:rsidR="000D7E99" w:rsidRDefault="000D7E99" w:rsidP="000D7E99">
      <w:pPr>
        <w:spacing w:line="480" w:lineRule="auto"/>
        <w:jc w:val="center"/>
        <w:rPr>
          <w:rFonts w:ascii="Times New Roman" w:hAnsi="Times New Roman" w:cs="Times New Roman"/>
          <w:b/>
          <w:bCs/>
          <w:iCs/>
        </w:rPr>
      </w:pPr>
    </w:p>
    <w:p w14:paraId="1C788FFA" w14:textId="77777777" w:rsidR="000D7E99" w:rsidRDefault="000D7E99" w:rsidP="000D7E99">
      <w:pPr>
        <w:spacing w:line="480" w:lineRule="auto"/>
        <w:jc w:val="center"/>
        <w:rPr>
          <w:rFonts w:ascii="Times New Roman" w:hAnsi="Times New Roman" w:cs="Times New Roman"/>
          <w:b/>
          <w:bCs/>
          <w:iCs/>
        </w:rPr>
      </w:pPr>
    </w:p>
    <w:p w14:paraId="58381C19" w14:textId="77777777" w:rsidR="000D7E99" w:rsidRDefault="000D7E99" w:rsidP="000D7E99">
      <w:pPr>
        <w:spacing w:line="480" w:lineRule="auto"/>
        <w:jc w:val="center"/>
        <w:rPr>
          <w:rFonts w:ascii="Times New Roman" w:hAnsi="Times New Roman" w:cs="Times New Roman"/>
          <w:b/>
          <w:bCs/>
          <w:iCs/>
        </w:rPr>
      </w:pPr>
    </w:p>
    <w:p w14:paraId="7B9AC059" w14:textId="77777777" w:rsidR="000D7E99" w:rsidRDefault="000D7E99" w:rsidP="000D7E99">
      <w:pPr>
        <w:spacing w:line="480" w:lineRule="auto"/>
        <w:jc w:val="center"/>
        <w:rPr>
          <w:rFonts w:ascii="Times New Roman" w:hAnsi="Times New Roman" w:cs="Times New Roman"/>
          <w:b/>
          <w:bCs/>
          <w:iCs/>
        </w:rPr>
      </w:pPr>
    </w:p>
    <w:p w14:paraId="7AD20B4B" w14:textId="77777777" w:rsidR="000D7E99" w:rsidRDefault="000D7E99" w:rsidP="000D7E99">
      <w:pPr>
        <w:spacing w:line="480" w:lineRule="auto"/>
        <w:jc w:val="center"/>
        <w:rPr>
          <w:rFonts w:ascii="Times New Roman" w:hAnsi="Times New Roman" w:cs="Times New Roman"/>
          <w:b/>
          <w:bCs/>
          <w:iCs/>
        </w:rPr>
      </w:pPr>
    </w:p>
    <w:p w14:paraId="67082AEA" w14:textId="77777777" w:rsidR="000D7E99" w:rsidRDefault="000D7E99" w:rsidP="000D7E99">
      <w:pPr>
        <w:spacing w:line="480" w:lineRule="auto"/>
        <w:jc w:val="center"/>
        <w:rPr>
          <w:rFonts w:ascii="Times New Roman" w:hAnsi="Times New Roman" w:cs="Times New Roman"/>
          <w:b/>
          <w:bCs/>
          <w:iCs/>
        </w:rPr>
      </w:pPr>
    </w:p>
    <w:p w14:paraId="3F6337C9" w14:textId="77777777" w:rsidR="000D7E99" w:rsidRDefault="000D7E99" w:rsidP="000D7E99">
      <w:pPr>
        <w:spacing w:line="480" w:lineRule="auto"/>
        <w:jc w:val="center"/>
        <w:rPr>
          <w:rFonts w:ascii="Times New Roman" w:hAnsi="Times New Roman" w:cs="Times New Roman"/>
          <w:b/>
          <w:bCs/>
          <w:iCs/>
        </w:rPr>
      </w:pPr>
      <w:r>
        <w:rPr>
          <w:rFonts w:ascii="Times New Roman" w:hAnsi="Times New Roman" w:cs="Times New Roman"/>
          <w:iCs/>
          <w:noProof/>
        </w:rPr>
        <mc:AlternateContent>
          <mc:Choice Requires="wps">
            <w:drawing>
              <wp:anchor distT="0" distB="0" distL="114300" distR="114300" simplePos="0" relativeHeight="251661312" behindDoc="0" locked="0" layoutInCell="1" allowOverlap="1" wp14:anchorId="5EB99A9F" wp14:editId="116DAEAA">
                <wp:simplePos x="0" y="0"/>
                <wp:positionH relativeFrom="column">
                  <wp:posOffset>1711842</wp:posOffset>
                </wp:positionH>
                <wp:positionV relativeFrom="paragraph">
                  <wp:posOffset>244194</wp:posOffset>
                </wp:positionV>
                <wp:extent cx="3200400" cy="3381154"/>
                <wp:effectExtent l="0" t="0" r="12700" b="10160"/>
                <wp:wrapNone/>
                <wp:docPr id="7" name="Text Box 7"/>
                <wp:cNvGraphicFramePr/>
                <a:graphic xmlns:a="http://schemas.openxmlformats.org/drawingml/2006/main">
                  <a:graphicData uri="http://schemas.microsoft.com/office/word/2010/wordprocessingShape">
                    <wps:wsp>
                      <wps:cNvSpPr txBox="1"/>
                      <wps:spPr>
                        <a:xfrm>
                          <a:off x="0" y="0"/>
                          <a:ext cx="3200400" cy="3381154"/>
                        </a:xfrm>
                        <a:prstGeom prst="rect">
                          <a:avLst/>
                        </a:prstGeom>
                        <a:solidFill>
                          <a:schemeClr val="lt1"/>
                        </a:solidFill>
                        <a:ln w="6350">
                          <a:solidFill>
                            <a:prstClr val="black"/>
                          </a:solidFill>
                        </a:ln>
                      </wps:spPr>
                      <wps:txbx>
                        <w:txbxContent>
                          <w:p w14:paraId="752B3D28" w14:textId="77777777" w:rsidR="000D7E99" w:rsidRDefault="000D7E99" w:rsidP="000D7E99">
                            <w:pPr>
                              <w:rPr>
                                <w:rFonts w:ascii="Times New Roman" w:hAnsi="Times New Roman" w:cs="Times New Roman"/>
                                <w:b/>
                                <w:bCs/>
                              </w:rPr>
                            </w:pPr>
                            <w:r>
                              <w:rPr>
                                <w:rFonts w:ascii="Times New Roman" w:hAnsi="Times New Roman" w:cs="Times New Roman"/>
                                <w:b/>
                                <w:bCs/>
                              </w:rPr>
                              <w:t>Tobacco Use Treatment Referrals: Impact at Scale</w:t>
                            </w:r>
                          </w:p>
                          <w:p w14:paraId="16D62BDC" w14:textId="77777777" w:rsidR="000D7E99" w:rsidRDefault="000D7E99" w:rsidP="000D7E99">
                            <w:pPr>
                              <w:rPr>
                                <w:rFonts w:ascii="Times New Roman" w:hAnsi="Times New Roman" w:cs="Times New Roman"/>
                              </w:rPr>
                            </w:pPr>
                          </w:p>
                          <w:p w14:paraId="315D4202" w14:textId="77777777" w:rsidR="000D7E99" w:rsidRPr="003F3A9B" w:rsidRDefault="000D7E99" w:rsidP="000D7E99">
                            <w:pPr>
                              <w:rPr>
                                <w:rFonts w:ascii="Times New Roman" w:hAnsi="Times New Roman" w:cs="Times New Roman"/>
                              </w:rPr>
                            </w:pPr>
                            <w:r>
                              <w:rPr>
                                <w:rFonts w:ascii="Times New Roman" w:hAnsi="Times New Roman" w:cs="Times New Roman"/>
                              </w:rPr>
                              <w:t xml:space="preserve">Clinician-directed nudges with a default selection </w:t>
                            </w:r>
                            <w:r>
                              <w:rPr>
                                <w:rFonts w:ascii="Times New Roman" w:hAnsi="Times New Roman" w:cs="Times New Roman"/>
                                <w:b/>
                                <w:bCs/>
                              </w:rPr>
                              <w:t xml:space="preserve">(Figure 1) </w:t>
                            </w:r>
                            <w:r>
                              <w:rPr>
                                <w:rFonts w:ascii="Times New Roman" w:hAnsi="Times New Roman" w:cs="Times New Roman"/>
                              </w:rPr>
                              <w:t>increased referral to tobacco use treatment services by three times for patients with cancer. Based on the success of this initiative at equitably impacting health care quality, study investigators are collaborating with health system leadership to expand the nudges’ reach. Work is ongoing to assess clinicians’ perspectives on the nudges and integrate the nudges as a standard of care across the cancer center and in other service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9A9F" id="Text Box 7" o:spid="_x0000_s1028" type="#_x0000_t202" style="position:absolute;left:0;text-align:left;margin-left:134.8pt;margin-top:19.25pt;width:252pt;height:2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LaDPAIAAIQ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" fillcolor="white [3201]" strokeweight=".5pt">
                <v:textbox>
                  <w:txbxContent>
                    <w:p w14:paraId="752B3D28" w14:textId="77777777" w:rsidR="000D7E99" w:rsidRDefault="000D7E99" w:rsidP="000D7E99">
                      <w:pPr>
                        <w:rPr>
                          <w:rFonts w:ascii="Times New Roman" w:hAnsi="Times New Roman" w:cs="Times New Roman"/>
                          <w:b/>
                          <w:bCs/>
                        </w:rPr>
                      </w:pPr>
                      <w:r>
                        <w:rPr>
                          <w:rFonts w:ascii="Times New Roman" w:hAnsi="Times New Roman" w:cs="Times New Roman"/>
                          <w:b/>
                          <w:bCs/>
                        </w:rPr>
                        <w:t>Tobacco Use Treatment Referrals: Impact at Scale</w:t>
                      </w:r>
                    </w:p>
                    <w:p w14:paraId="16D62BDC" w14:textId="77777777" w:rsidR="000D7E99" w:rsidRDefault="000D7E99" w:rsidP="000D7E99">
                      <w:pPr>
                        <w:rPr>
                          <w:rFonts w:ascii="Times New Roman" w:hAnsi="Times New Roman" w:cs="Times New Roman"/>
                        </w:rPr>
                      </w:pPr>
                    </w:p>
                    <w:p w14:paraId="315D4202" w14:textId="77777777" w:rsidR="000D7E99" w:rsidRPr="003F3A9B" w:rsidRDefault="000D7E99" w:rsidP="000D7E99">
                      <w:pPr>
                        <w:rPr>
                          <w:rFonts w:ascii="Times New Roman" w:hAnsi="Times New Roman" w:cs="Times New Roman"/>
                        </w:rPr>
                      </w:pPr>
                      <w:r>
                        <w:rPr>
                          <w:rFonts w:ascii="Times New Roman" w:hAnsi="Times New Roman" w:cs="Times New Roman"/>
                        </w:rPr>
                        <w:t xml:space="preserve">Clinician-directed nudges with a default selection </w:t>
                      </w:r>
                      <w:r>
                        <w:rPr>
                          <w:rFonts w:ascii="Times New Roman" w:hAnsi="Times New Roman" w:cs="Times New Roman"/>
                          <w:b/>
                          <w:bCs/>
                        </w:rPr>
                        <w:t xml:space="preserve">(Figure 1) </w:t>
                      </w:r>
                      <w:r>
                        <w:rPr>
                          <w:rFonts w:ascii="Times New Roman" w:hAnsi="Times New Roman" w:cs="Times New Roman"/>
                        </w:rPr>
                        <w:t>increased referral to tobacco use treatment services by three times for patients with cancer. Based on the success of this initiative at equitably impacting health care quality, study investigators are collaborating with health system leadership to expand the nudges’ reach. Work is ongoing to assess clinicians’ perspectives on the nudges and integrate the nudges as a standard of care across the cancer center and in other service lines.</w:t>
                      </w:r>
                    </w:p>
                  </w:txbxContent>
                </v:textbox>
              </v:shape>
            </w:pict>
          </mc:Fallback>
        </mc:AlternateContent>
      </w:r>
    </w:p>
    <w:p w14:paraId="5C5FFF9F" w14:textId="77777777" w:rsidR="000D7E99" w:rsidRDefault="000D7E99" w:rsidP="000D7E99">
      <w:pPr>
        <w:spacing w:line="480" w:lineRule="auto"/>
        <w:jc w:val="center"/>
        <w:rPr>
          <w:rFonts w:ascii="Times New Roman" w:hAnsi="Times New Roman" w:cs="Times New Roman"/>
          <w:b/>
          <w:bCs/>
          <w:iCs/>
        </w:rPr>
      </w:pPr>
    </w:p>
    <w:p w14:paraId="69DE5C4A" w14:textId="77777777" w:rsidR="000D7E99" w:rsidRDefault="000D7E99" w:rsidP="000D7E99">
      <w:pPr>
        <w:spacing w:line="480" w:lineRule="auto"/>
        <w:jc w:val="center"/>
        <w:rPr>
          <w:rFonts w:ascii="Times New Roman" w:hAnsi="Times New Roman" w:cs="Times New Roman"/>
          <w:b/>
          <w:bCs/>
          <w:iCs/>
        </w:rPr>
      </w:pPr>
    </w:p>
    <w:p w14:paraId="12876172" w14:textId="77777777" w:rsidR="000D7E99" w:rsidRDefault="000D7E99" w:rsidP="000D7E99">
      <w:pPr>
        <w:spacing w:line="480" w:lineRule="auto"/>
        <w:jc w:val="center"/>
        <w:rPr>
          <w:rFonts w:ascii="Times New Roman" w:hAnsi="Times New Roman" w:cs="Times New Roman"/>
          <w:b/>
          <w:bCs/>
          <w:iCs/>
        </w:rPr>
      </w:pPr>
    </w:p>
    <w:p w14:paraId="6EB20EBB" w14:textId="77777777" w:rsidR="000D7E99" w:rsidRDefault="000D7E99" w:rsidP="000D7E99">
      <w:pPr>
        <w:spacing w:line="480" w:lineRule="auto"/>
        <w:jc w:val="center"/>
        <w:rPr>
          <w:rFonts w:ascii="Times New Roman" w:hAnsi="Times New Roman" w:cs="Times New Roman"/>
          <w:b/>
          <w:bCs/>
          <w:iCs/>
        </w:rPr>
      </w:pPr>
    </w:p>
    <w:p w14:paraId="3FEBFE3D" w14:textId="77777777" w:rsidR="000D7E99" w:rsidRDefault="000D7E99" w:rsidP="000D7E99">
      <w:pPr>
        <w:spacing w:line="480" w:lineRule="auto"/>
        <w:jc w:val="center"/>
        <w:rPr>
          <w:rFonts w:ascii="Times New Roman" w:hAnsi="Times New Roman" w:cs="Times New Roman"/>
          <w:b/>
          <w:bCs/>
          <w:iCs/>
        </w:rPr>
      </w:pPr>
    </w:p>
    <w:p w14:paraId="5B854FFD" w14:textId="77777777" w:rsidR="000D7E99" w:rsidRDefault="000D7E99" w:rsidP="000D7E99">
      <w:pPr>
        <w:spacing w:line="480" w:lineRule="auto"/>
        <w:jc w:val="center"/>
        <w:rPr>
          <w:rFonts w:ascii="Times New Roman" w:hAnsi="Times New Roman" w:cs="Times New Roman"/>
          <w:b/>
          <w:bCs/>
          <w:iCs/>
        </w:rPr>
      </w:pPr>
    </w:p>
    <w:p w14:paraId="245A70FB" w14:textId="77777777" w:rsidR="000D7E99" w:rsidRDefault="000D7E99" w:rsidP="000D7E99">
      <w:pPr>
        <w:spacing w:line="480" w:lineRule="auto"/>
        <w:jc w:val="center"/>
        <w:rPr>
          <w:rFonts w:ascii="Times New Roman" w:hAnsi="Times New Roman" w:cs="Times New Roman"/>
          <w:b/>
          <w:bCs/>
          <w:iCs/>
        </w:rPr>
      </w:pPr>
    </w:p>
    <w:p w14:paraId="3CAD1F61" w14:textId="77777777" w:rsidR="0058729C" w:rsidRDefault="0058729C"/>
    <w:sectPr w:rsidR="0058729C" w:rsidSect="0095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99"/>
    <w:rsid w:val="00001650"/>
    <w:rsid w:val="00004161"/>
    <w:rsid w:val="0001364A"/>
    <w:rsid w:val="000168A6"/>
    <w:rsid w:val="0004404F"/>
    <w:rsid w:val="00047977"/>
    <w:rsid w:val="00072CFC"/>
    <w:rsid w:val="00086D23"/>
    <w:rsid w:val="000952F9"/>
    <w:rsid w:val="000A7F8C"/>
    <w:rsid w:val="000B1CF5"/>
    <w:rsid w:val="000D7E99"/>
    <w:rsid w:val="000F0C16"/>
    <w:rsid w:val="0011446D"/>
    <w:rsid w:val="0012139A"/>
    <w:rsid w:val="001359E7"/>
    <w:rsid w:val="00140F98"/>
    <w:rsid w:val="00155842"/>
    <w:rsid w:val="00186C80"/>
    <w:rsid w:val="001A6B62"/>
    <w:rsid w:val="001B44FA"/>
    <w:rsid w:val="001D43F4"/>
    <w:rsid w:val="001E5163"/>
    <w:rsid w:val="001F1952"/>
    <w:rsid w:val="001F50E2"/>
    <w:rsid w:val="001F64E6"/>
    <w:rsid w:val="001F7AF8"/>
    <w:rsid w:val="00234964"/>
    <w:rsid w:val="00234ADE"/>
    <w:rsid w:val="00255CED"/>
    <w:rsid w:val="00265187"/>
    <w:rsid w:val="002744E1"/>
    <w:rsid w:val="002831D5"/>
    <w:rsid w:val="00290B41"/>
    <w:rsid w:val="00293029"/>
    <w:rsid w:val="00293224"/>
    <w:rsid w:val="002A0CAD"/>
    <w:rsid w:val="002A3B31"/>
    <w:rsid w:val="002A6BF0"/>
    <w:rsid w:val="002E7F77"/>
    <w:rsid w:val="0037680D"/>
    <w:rsid w:val="00397B33"/>
    <w:rsid w:val="003C27A9"/>
    <w:rsid w:val="003C5202"/>
    <w:rsid w:val="003D626A"/>
    <w:rsid w:val="003E7F29"/>
    <w:rsid w:val="004004B6"/>
    <w:rsid w:val="004164A8"/>
    <w:rsid w:val="00425B3E"/>
    <w:rsid w:val="00443BF4"/>
    <w:rsid w:val="0045530A"/>
    <w:rsid w:val="004826AA"/>
    <w:rsid w:val="004935BE"/>
    <w:rsid w:val="00497648"/>
    <w:rsid w:val="004C7518"/>
    <w:rsid w:val="004D1788"/>
    <w:rsid w:val="0050215F"/>
    <w:rsid w:val="005067F7"/>
    <w:rsid w:val="00571D6E"/>
    <w:rsid w:val="00574E17"/>
    <w:rsid w:val="0058171A"/>
    <w:rsid w:val="00586B18"/>
    <w:rsid w:val="0058729C"/>
    <w:rsid w:val="0059266E"/>
    <w:rsid w:val="005B444C"/>
    <w:rsid w:val="005C09DF"/>
    <w:rsid w:val="005E1D5A"/>
    <w:rsid w:val="00605C60"/>
    <w:rsid w:val="00613496"/>
    <w:rsid w:val="006553CD"/>
    <w:rsid w:val="00662A55"/>
    <w:rsid w:val="00664908"/>
    <w:rsid w:val="0066627C"/>
    <w:rsid w:val="00667509"/>
    <w:rsid w:val="00667FED"/>
    <w:rsid w:val="00680C01"/>
    <w:rsid w:val="006816CA"/>
    <w:rsid w:val="00694852"/>
    <w:rsid w:val="006A18FF"/>
    <w:rsid w:val="006C141A"/>
    <w:rsid w:val="006C7FF5"/>
    <w:rsid w:val="00704C4F"/>
    <w:rsid w:val="00725180"/>
    <w:rsid w:val="00727CF2"/>
    <w:rsid w:val="00733F5C"/>
    <w:rsid w:val="00772AF1"/>
    <w:rsid w:val="007731CB"/>
    <w:rsid w:val="00777465"/>
    <w:rsid w:val="00796AC3"/>
    <w:rsid w:val="007A0407"/>
    <w:rsid w:val="007A7B39"/>
    <w:rsid w:val="007C136F"/>
    <w:rsid w:val="007E3D3F"/>
    <w:rsid w:val="007E7275"/>
    <w:rsid w:val="00802C66"/>
    <w:rsid w:val="008373F0"/>
    <w:rsid w:val="0084296A"/>
    <w:rsid w:val="008440F9"/>
    <w:rsid w:val="008450F2"/>
    <w:rsid w:val="008627EF"/>
    <w:rsid w:val="00870CEF"/>
    <w:rsid w:val="0087625C"/>
    <w:rsid w:val="008C28D5"/>
    <w:rsid w:val="008F1E41"/>
    <w:rsid w:val="008F3E22"/>
    <w:rsid w:val="00902925"/>
    <w:rsid w:val="009037E4"/>
    <w:rsid w:val="00932CDF"/>
    <w:rsid w:val="00957790"/>
    <w:rsid w:val="00970063"/>
    <w:rsid w:val="00990A82"/>
    <w:rsid w:val="009940E6"/>
    <w:rsid w:val="009B67F6"/>
    <w:rsid w:val="009E6797"/>
    <w:rsid w:val="009E6AF1"/>
    <w:rsid w:val="00A029AC"/>
    <w:rsid w:val="00A12AC3"/>
    <w:rsid w:val="00A21A5C"/>
    <w:rsid w:val="00A37F87"/>
    <w:rsid w:val="00A54E74"/>
    <w:rsid w:val="00A95701"/>
    <w:rsid w:val="00A97DB2"/>
    <w:rsid w:val="00AE02B3"/>
    <w:rsid w:val="00AF2899"/>
    <w:rsid w:val="00B0298F"/>
    <w:rsid w:val="00B070B2"/>
    <w:rsid w:val="00B14875"/>
    <w:rsid w:val="00B20C19"/>
    <w:rsid w:val="00B26439"/>
    <w:rsid w:val="00B738B1"/>
    <w:rsid w:val="00B828B1"/>
    <w:rsid w:val="00B83377"/>
    <w:rsid w:val="00B919E0"/>
    <w:rsid w:val="00BA62C4"/>
    <w:rsid w:val="00BB7EE5"/>
    <w:rsid w:val="00BC3F06"/>
    <w:rsid w:val="00BD0254"/>
    <w:rsid w:val="00BD0ACD"/>
    <w:rsid w:val="00BE150F"/>
    <w:rsid w:val="00BE66E7"/>
    <w:rsid w:val="00BF2621"/>
    <w:rsid w:val="00C00384"/>
    <w:rsid w:val="00C051CA"/>
    <w:rsid w:val="00C11950"/>
    <w:rsid w:val="00C202C8"/>
    <w:rsid w:val="00C23B32"/>
    <w:rsid w:val="00C31778"/>
    <w:rsid w:val="00C34115"/>
    <w:rsid w:val="00C4213E"/>
    <w:rsid w:val="00C57DD0"/>
    <w:rsid w:val="00C6362D"/>
    <w:rsid w:val="00C65384"/>
    <w:rsid w:val="00C82454"/>
    <w:rsid w:val="00C9732A"/>
    <w:rsid w:val="00CC0C60"/>
    <w:rsid w:val="00CD0D61"/>
    <w:rsid w:val="00CF04B8"/>
    <w:rsid w:val="00CF46F1"/>
    <w:rsid w:val="00CF58CA"/>
    <w:rsid w:val="00D04F61"/>
    <w:rsid w:val="00D17D51"/>
    <w:rsid w:val="00D35662"/>
    <w:rsid w:val="00D40910"/>
    <w:rsid w:val="00D444A0"/>
    <w:rsid w:val="00D537D6"/>
    <w:rsid w:val="00D76CE2"/>
    <w:rsid w:val="00D865A1"/>
    <w:rsid w:val="00D938DD"/>
    <w:rsid w:val="00DB7282"/>
    <w:rsid w:val="00DC01A6"/>
    <w:rsid w:val="00DD316A"/>
    <w:rsid w:val="00DE4E8A"/>
    <w:rsid w:val="00DF372E"/>
    <w:rsid w:val="00DF47B9"/>
    <w:rsid w:val="00DF529F"/>
    <w:rsid w:val="00E1581F"/>
    <w:rsid w:val="00E242F6"/>
    <w:rsid w:val="00E72FE1"/>
    <w:rsid w:val="00E73FDF"/>
    <w:rsid w:val="00E921FF"/>
    <w:rsid w:val="00E92672"/>
    <w:rsid w:val="00EA0EF1"/>
    <w:rsid w:val="00EA3036"/>
    <w:rsid w:val="00EA321F"/>
    <w:rsid w:val="00EB3217"/>
    <w:rsid w:val="00ED351F"/>
    <w:rsid w:val="00EE28F5"/>
    <w:rsid w:val="00EE56E8"/>
    <w:rsid w:val="00EE73ED"/>
    <w:rsid w:val="00F008EC"/>
    <w:rsid w:val="00F25918"/>
    <w:rsid w:val="00F27491"/>
    <w:rsid w:val="00F86513"/>
    <w:rsid w:val="00FD0D55"/>
    <w:rsid w:val="00FD2585"/>
    <w:rsid w:val="00FE04C2"/>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83D57"/>
  <w14:defaultImageDpi w14:val="32767"/>
  <w15:chartTrackingRefBased/>
  <w15:docId w15:val="{4850F339-89DB-1846-919A-78734FC1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7E99"/>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0D7E9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7E9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7E9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7E9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7E9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7E99"/>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7E99"/>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7E99"/>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7E99"/>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E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E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7E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7E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7E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7E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7E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7E9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7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E9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7E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7E99"/>
    <w:pPr>
      <w:spacing w:before="160" w:after="160"/>
      <w:jc w:val="center"/>
    </w:pPr>
    <w:rPr>
      <w:rFonts w:ascii="Times New Roman" w:hAnsi="Times New Roman" w:cs="Times New Roman (Body CS)"/>
      <w:i/>
      <w:iCs/>
      <w:color w:val="404040" w:themeColor="text1" w:themeTint="BF"/>
      <w:kern w:val="2"/>
      <w14:ligatures w14:val="standardContextual"/>
    </w:rPr>
  </w:style>
  <w:style w:type="character" w:customStyle="1" w:styleId="QuoteChar">
    <w:name w:val="Quote Char"/>
    <w:basedOn w:val="DefaultParagraphFont"/>
    <w:link w:val="Quote"/>
    <w:uiPriority w:val="29"/>
    <w:rsid w:val="000D7E99"/>
    <w:rPr>
      <w:i/>
      <w:iCs/>
      <w:color w:val="404040" w:themeColor="text1" w:themeTint="BF"/>
    </w:rPr>
  </w:style>
  <w:style w:type="paragraph" w:styleId="ListParagraph">
    <w:name w:val="List Paragraph"/>
    <w:basedOn w:val="Normal"/>
    <w:uiPriority w:val="34"/>
    <w:qFormat/>
    <w:rsid w:val="000D7E99"/>
    <w:pPr>
      <w:ind w:left="720"/>
      <w:contextualSpacing/>
    </w:pPr>
    <w:rPr>
      <w:rFonts w:ascii="Times New Roman" w:hAnsi="Times New Roman" w:cs="Times New Roman (Body CS)"/>
      <w:kern w:val="2"/>
      <w14:ligatures w14:val="standardContextual"/>
    </w:rPr>
  </w:style>
  <w:style w:type="character" w:styleId="IntenseEmphasis">
    <w:name w:val="Intense Emphasis"/>
    <w:basedOn w:val="DefaultParagraphFont"/>
    <w:uiPriority w:val="21"/>
    <w:qFormat/>
    <w:rsid w:val="000D7E99"/>
    <w:rPr>
      <w:i/>
      <w:iCs/>
      <w:color w:val="0F4761" w:themeColor="accent1" w:themeShade="BF"/>
    </w:rPr>
  </w:style>
  <w:style w:type="paragraph" w:styleId="IntenseQuote">
    <w:name w:val="Intense Quote"/>
    <w:basedOn w:val="Normal"/>
    <w:next w:val="Normal"/>
    <w:link w:val="IntenseQuoteChar"/>
    <w:uiPriority w:val="30"/>
    <w:qFormat/>
    <w:rsid w:val="000D7E99"/>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Body CS)"/>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D7E99"/>
    <w:rPr>
      <w:i/>
      <w:iCs/>
      <w:color w:val="0F4761" w:themeColor="accent1" w:themeShade="BF"/>
    </w:rPr>
  </w:style>
  <w:style w:type="character" w:styleId="IntenseReference">
    <w:name w:val="Intense Reference"/>
    <w:basedOn w:val="DefaultParagraphFont"/>
    <w:uiPriority w:val="32"/>
    <w:qFormat/>
    <w:rsid w:val="000D7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Blumenthal, Daniel</dc:creator>
  <cp:keywords/>
  <dc:description/>
  <cp:lastModifiedBy>Blumenthal, Daniel</cp:lastModifiedBy>
  <cp:revision>1</cp:revision>
  <dcterms:created xsi:type="dcterms:W3CDTF">2024-03-29T23:32:00Z</dcterms:created>
  <dcterms:modified xsi:type="dcterms:W3CDTF">2024-03-29T23:33:00Z</dcterms:modified>
</cp:coreProperties>
</file>