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FDDF71" w14:textId="56A250C4" w:rsidR="004926F9" w:rsidRDefault="00F20BBA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Appendix </w:t>
      </w:r>
      <w:r w:rsidR="004926F9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 xml:space="preserve"> </w:t>
      </w:r>
      <w:r w:rsidR="00D14611">
        <w:rPr>
          <w:rFonts w:ascii="Arial" w:hAnsi="Arial" w:cs="Arial"/>
          <w:sz w:val="22"/>
          <w:szCs w:val="22"/>
        </w:rPr>
        <w:t xml:space="preserve"> Research Design and Context Detail for Included Quantitative Articles</w:t>
      </w:r>
    </w:p>
    <w:tbl>
      <w:tblPr>
        <w:tblStyle w:val="TableGrid"/>
        <w:tblW w:w="1314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780"/>
        <w:gridCol w:w="1890"/>
        <w:gridCol w:w="1350"/>
        <w:gridCol w:w="1530"/>
        <w:gridCol w:w="900"/>
        <w:gridCol w:w="1440"/>
        <w:gridCol w:w="2250"/>
      </w:tblGrid>
      <w:tr w:rsidR="008245E8" w14:paraId="6143C650" w14:textId="77777777" w:rsidTr="000B460A">
        <w:trPr>
          <w:cantSplit/>
          <w:tblHeader/>
        </w:trPr>
        <w:tc>
          <w:tcPr>
            <w:tcW w:w="3780" w:type="dxa"/>
          </w:tcPr>
          <w:p w14:paraId="7A57CA72" w14:textId="7DC7FCBE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Research Design</w:t>
            </w:r>
          </w:p>
        </w:tc>
        <w:tc>
          <w:tcPr>
            <w:tcW w:w="1890" w:type="dxa"/>
          </w:tcPr>
          <w:p w14:paraId="04324BBC" w14:textId="0F21ECCA" w:rsidR="008245E8" w:rsidRPr="00EB7817" w:rsidRDefault="0075760A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5760A">
              <w:rPr>
                <w:rFonts w:ascii="Arial" w:hAnsi="Arial" w:cs="Arial"/>
                <w:b/>
                <w:bCs/>
                <w:sz w:val="16"/>
                <w:szCs w:val="16"/>
              </w:rPr>
              <w:t>Error or Discrepancy Identification</w:t>
            </w:r>
          </w:p>
        </w:tc>
        <w:tc>
          <w:tcPr>
            <w:tcW w:w="1350" w:type="dxa"/>
          </w:tcPr>
          <w:p w14:paraId="59C94F8C" w14:textId="6731FFE1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Number of Studies</w:t>
            </w:r>
          </w:p>
          <w:p w14:paraId="14FE6F14" w14:textId="5FB7F099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and Sites</w:t>
            </w:r>
          </w:p>
        </w:tc>
        <w:tc>
          <w:tcPr>
            <w:tcW w:w="1530" w:type="dxa"/>
          </w:tcPr>
          <w:p w14:paraId="7FF808E3" w14:textId="4B76FE43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Therapeutic Area</w:t>
            </w:r>
          </w:p>
        </w:tc>
        <w:tc>
          <w:tcPr>
            <w:tcW w:w="900" w:type="dxa"/>
          </w:tcPr>
          <w:p w14:paraId="3786713F" w14:textId="36990821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Industry Sponsor</w:t>
            </w:r>
          </w:p>
        </w:tc>
        <w:tc>
          <w:tcPr>
            <w:tcW w:w="1440" w:type="dxa"/>
          </w:tcPr>
          <w:p w14:paraId="6979D643" w14:textId="2544622C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Sample Size</w:t>
            </w:r>
          </w:p>
        </w:tc>
        <w:tc>
          <w:tcPr>
            <w:tcW w:w="2250" w:type="dxa"/>
          </w:tcPr>
          <w:p w14:paraId="021DB477" w14:textId="015C6A43" w:rsidR="008245E8" w:rsidRPr="00EB7817" w:rsidRDefault="008245E8" w:rsidP="00EB781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B7817">
              <w:rPr>
                <w:rFonts w:ascii="Arial" w:hAnsi="Arial" w:cs="Arial"/>
                <w:b/>
                <w:bCs/>
                <w:sz w:val="16"/>
                <w:szCs w:val="16"/>
              </w:rPr>
              <w:t>Author’s Conclusion</w:t>
            </w:r>
          </w:p>
        </w:tc>
      </w:tr>
      <w:tr w:rsidR="008245E8" w14:paraId="61B3062D" w14:textId="77777777" w:rsidTr="000B460A">
        <w:trPr>
          <w:cantSplit/>
          <w:trHeight w:val="71"/>
        </w:trPr>
        <w:tc>
          <w:tcPr>
            <w:tcW w:w="3780" w:type="dxa"/>
            <w:shd w:val="clear" w:color="auto" w:fill="F2F2F2" w:themeFill="background1" w:themeFillShade="F2"/>
          </w:tcPr>
          <w:p w14:paraId="66733615" w14:textId="34EC5CF5" w:rsidR="008245E8" w:rsidRPr="008245E8" w:rsidRDefault="008245E8" w:rsidP="008245E8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5B0116">
              <w:rPr>
                <w:rFonts w:ascii="Arial" w:hAnsi="Arial" w:cs="Arial"/>
                <w:b/>
                <w:bCs/>
                <w:sz w:val="16"/>
                <w:szCs w:val="16"/>
              </w:rPr>
              <w:t>Experimental Designs</w:t>
            </w:r>
          </w:p>
        </w:tc>
        <w:tc>
          <w:tcPr>
            <w:tcW w:w="1890" w:type="dxa"/>
            <w:shd w:val="clear" w:color="auto" w:fill="F2F2F2" w:themeFill="background1" w:themeFillShade="F2"/>
          </w:tcPr>
          <w:p w14:paraId="6B7AE94A" w14:textId="77777777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350" w:type="dxa"/>
            <w:shd w:val="clear" w:color="auto" w:fill="F2F2F2" w:themeFill="background1" w:themeFillShade="F2"/>
          </w:tcPr>
          <w:p w14:paraId="6CEEC268" w14:textId="18901B7A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1EA4F683" w14:textId="77777777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14:paraId="3991B444" w14:textId="77777777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</w:tcPr>
          <w:p w14:paraId="25BD62C8" w14:textId="77777777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2F2F2" w:themeFill="background1" w:themeFillShade="F2"/>
          </w:tcPr>
          <w:p w14:paraId="6D835078" w14:textId="77777777" w:rsidR="008245E8" w:rsidRDefault="008245E8" w:rsidP="008245E8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245E8" w14:paraId="4FBFD956" w14:textId="77777777" w:rsidTr="000B460A">
        <w:trPr>
          <w:cantSplit/>
        </w:trPr>
        <w:tc>
          <w:tcPr>
            <w:tcW w:w="3780" w:type="dxa"/>
          </w:tcPr>
          <w:p w14:paraId="0F4E61C0" w14:textId="12C44F12" w:rsidR="008245E8" w:rsidRDefault="008245E8" w:rsidP="0006097D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Mealer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667424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(2013) 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</w:t>
            </w:r>
          </w:p>
          <w:p w14:paraId="2F11D177" w14:textId="2A5F94E8" w:rsidR="008245E8" w:rsidRPr="001841CC" w:rsidRDefault="008245E8" w:rsidP="0006097D">
            <w:pPr>
              <w:rPr>
                <w:rFonts w:ascii="Arial" w:hAnsi="Arial" w:cs="Arial"/>
                <w:sz w:val="16"/>
                <w:szCs w:val="16"/>
              </w:rPr>
            </w:pPr>
            <w:r w:rsidRPr="008245E8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FE05383" wp14:editId="030D7F63">
                  <wp:extent cx="1724628" cy="721868"/>
                  <wp:effectExtent l="0" t="0" r="3175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639" cy="730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7D1CBC9E" w14:textId="69B8934E" w:rsidR="008245E8" w:rsidRDefault="004D076B" w:rsidP="00785A7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D076B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68F810DE" wp14:editId="24063FDF">
                  <wp:extent cx="786984" cy="909193"/>
                  <wp:effectExtent l="0" t="0" r="635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208" cy="91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</w:tcPr>
          <w:p w14:paraId="07549930" w14:textId="6554B125" w:rsidR="008245E8" w:rsidRDefault="008245E8" w:rsidP="0006097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 Clinical Trials</w:t>
            </w:r>
          </w:p>
          <w:p w14:paraId="599D7C4C" w14:textId="538587B3" w:rsidR="008245E8" w:rsidRPr="001841CC" w:rsidRDefault="008245E8" w:rsidP="0006097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 sites</w:t>
            </w:r>
          </w:p>
        </w:tc>
        <w:tc>
          <w:tcPr>
            <w:tcW w:w="1530" w:type="dxa"/>
          </w:tcPr>
          <w:p w14:paraId="09B6670C" w14:textId="44B3BFE2" w:rsidR="008245E8" w:rsidRDefault="008245E8" w:rsidP="0006097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Acute respiratory distress; childhood liver disease</w:t>
            </w:r>
          </w:p>
        </w:tc>
        <w:tc>
          <w:tcPr>
            <w:tcW w:w="900" w:type="dxa"/>
          </w:tcPr>
          <w:p w14:paraId="359BFF5E" w14:textId="3ED5237C" w:rsidR="008245E8" w:rsidRDefault="008245E8" w:rsidP="0006097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11BF127C" w14:textId="77777777" w:rsidR="008245E8" w:rsidRDefault="008245E8" w:rsidP="0006097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32 Pts.</w:t>
            </w:r>
          </w:p>
          <w:p w14:paraId="40B850F8" w14:textId="77777777" w:rsidR="008245E8" w:rsidRDefault="008245E8" w:rsidP="0006097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5954 data values</w:t>
            </w:r>
          </w:p>
          <w:p w14:paraId="3CA081FB" w14:textId="68A8B24E" w:rsidR="001965EF" w:rsidRPr="001841CC" w:rsidRDefault="001965EF" w:rsidP="0006097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74A742F0" w14:textId="2F971563" w:rsidR="008245E8" w:rsidRPr="00BE0D39" w:rsidRDefault="004D076B" w:rsidP="0006097D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Measured the difference in SDV findings between remote and on-site SDV of key variables. Concluded that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SDV adds value.</w:t>
            </w:r>
          </w:p>
        </w:tc>
      </w:tr>
      <w:tr w:rsidR="008245E8" w14:paraId="626B3584" w14:textId="77777777" w:rsidTr="000B460A">
        <w:trPr>
          <w:cantSplit/>
        </w:trPr>
        <w:tc>
          <w:tcPr>
            <w:tcW w:w="3780" w:type="dxa"/>
          </w:tcPr>
          <w:p w14:paraId="34EBD51D" w14:textId="30CB7E2B" w:rsidR="008245E8" w:rsidRDefault="008245E8" w:rsidP="002F78BB">
            <w:pPr>
              <w:tabs>
                <w:tab w:val="left" w:pos="1955"/>
                <w:tab w:val="left" w:pos="2315"/>
              </w:tabs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1841CC">
              <w:rPr>
                <w:rFonts w:ascii="Arial" w:hAnsi="Arial" w:cs="Arial"/>
                <w:sz w:val="16"/>
                <w:szCs w:val="16"/>
              </w:rPr>
              <w:t>Brosteanu</w:t>
            </w:r>
            <w:proofErr w:type="spellEnd"/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EB7817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 w:rsidRPr="001841CC">
              <w:rPr>
                <w:rFonts w:ascii="Arial" w:hAnsi="Arial" w:cs="Arial"/>
                <w:sz w:val="16"/>
                <w:szCs w:val="16"/>
              </w:rPr>
              <w:t>.</w:t>
            </w:r>
            <w:r>
              <w:rPr>
                <w:rFonts w:ascii="Arial" w:hAnsi="Arial" w:cs="Arial"/>
                <w:sz w:val="16"/>
                <w:szCs w:val="16"/>
              </w:rPr>
              <w:t xml:space="preserve"> (2017)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</w:p>
          <w:p w14:paraId="12DA9A8C" w14:textId="77777777" w:rsidR="008245E8" w:rsidRPr="00EB7817" w:rsidRDefault="008245E8">
            <w:pPr>
              <w:rPr>
                <w:rFonts w:ascii="Arial" w:hAnsi="Arial" w:cs="Arial"/>
                <w:sz w:val="6"/>
                <w:szCs w:val="6"/>
              </w:rPr>
            </w:pPr>
          </w:p>
          <w:p w14:paraId="4845F696" w14:textId="2A8D6E73" w:rsidR="008245E8" w:rsidRPr="001841CC" w:rsidRDefault="00785A7C">
            <w:pPr>
              <w:rPr>
                <w:rFonts w:ascii="Arial" w:hAnsi="Arial" w:cs="Arial"/>
                <w:sz w:val="16"/>
                <w:szCs w:val="16"/>
              </w:rPr>
            </w:pPr>
            <w:r w:rsidRPr="00785A7C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ED2FCA2" wp14:editId="04103D8E">
                  <wp:extent cx="1672542" cy="695727"/>
                  <wp:effectExtent l="0" t="0" r="4445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805" cy="702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1EA8C452" w14:textId="496C3F7F" w:rsidR="008245E8" w:rsidRPr="001841CC" w:rsidRDefault="000B460A" w:rsidP="00785A7C">
            <w:pPr>
              <w:ind w:hanging="100"/>
              <w:rPr>
                <w:rFonts w:ascii="Arial" w:hAnsi="Arial" w:cs="Arial"/>
                <w:sz w:val="16"/>
                <w:szCs w:val="16"/>
              </w:rPr>
            </w:pPr>
            <w:r w:rsidRPr="000B460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8CCD682" wp14:editId="388651E1">
                  <wp:extent cx="1162022" cy="906905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67" cy="932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</w:tcPr>
          <w:p w14:paraId="7F23C9DA" w14:textId="527CF3FB" w:rsidR="008245E8" w:rsidRPr="001841CC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 xml:space="preserve">11 </w:t>
            </w:r>
            <w:r>
              <w:rPr>
                <w:rFonts w:ascii="Arial" w:hAnsi="Arial" w:cs="Arial"/>
                <w:sz w:val="16"/>
                <w:szCs w:val="16"/>
              </w:rPr>
              <w:t>Clinical Trials (low or intermediate risk)</w:t>
            </w:r>
          </w:p>
          <w:p w14:paraId="7DD12939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</w:p>
          <w:p w14:paraId="61D26726" w14:textId="21323E68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 xml:space="preserve">213 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  <w:r w:rsidRPr="001841CC">
              <w:rPr>
                <w:rFonts w:ascii="Arial" w:hAnsi="Arial" w:cs="Arial"/>
                <w:sz w:val="16"/>
                <w:szCs w:val="16"/>
              </w:rPr>
              <w:t>ites</w:t>
            </w:r>
          </w:p>
          <w:p w14:paraId="3F11A333" w14:textId="32813FCC" w:rsidR="008245E8" w:rsidRPr="001841CC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Multinational</w:t>
            </w:r>
          </w:p>
        </w:tc>
        <w:tc>
          <w:tcPr>
            <w:tcW w:w="1530" w:type="dxa"/>
          </w:tcPr>
          <w:p w14:paraId="22AEA110" w14:textId="00C99573" w:rsidR="008245E8" w:rsidRPr="001841CC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00" w:type="dxa"/>
          </w:tcPr>
          <w:p w14:paraId="6A504B35" w14:textId="0113F6AA" w:rsidR="008245E8" w:rsidRPr="001841CC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309A8145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>1618 Pts</w:t>
            </w:r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  <w:p w14:paraId="2065ABDF" w14:textId="61D30023" w:rsidR="00785A7C" w:rsidRPr="001841CC" w:rsidRDefault="00785A7C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patient</w:t>
            </w:r>
          </w:p>
        </w:tc>
        <w:tc>
          <w:tcPr>
            <w:tcW w:w="2250" w:type="dxa"/>
          </w:tcPr>
          <w:p w14:paraId="777F414E" w14:textId="3025D312" w:rsidR="008245E8" w:rsidRPr="00BE0D39" w:rsidRDefault="000B460A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Measured the difference in confirmed monitoring findings between 100% on-site SDV and risk-based (reduced) SDV.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</w:t>
            </w:r>
            <w:r>
              <w:rPr>
                <w:rFonts w:ascii="Arial" w:hAnsi="Arial" w:cs="Arial"/>
                <w:sz w:val="15"/>
                <w:szCs w:val="15"/>
              </w:rPr>
              <w:t>c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ompared with risk-adapted monitoring, the potential benefit of extensive on-site monitoring is small relative to overall findings.”</w:t>
            </w:r>
          </w:p>
        </w:tc>
      </w:tr>
      <w:tr w:rsidR="008245E8" w14:paraId="0FDC0DF6" w14:textId="77777777" w:rsidTr="000B460A">
        <w:trPr>
          <w:cantSplit/>
        </w:trPr>
        <w:tc>
          <w:tcPr>
            <w:tcW w:w="3780" w:type="dxa"/>
          </w:tcPr>
          <w:p w14:paraId="45578851" w14:textId="31BBF6BF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Fougerou-Leurent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et al. (2019)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</w:p>
          <w:p w14:paraId="0F217A62" w14:textId="55D2FF49" w:rsidR="008245E8" w:rsidRDefault="000B460A" w:rsidP="00342451">
            <w:pPr>
              <w:rPr>
                <w:rFonts w:ascii="Arial" w:hAnsi="Arial" w:cs="Arial"/>
                <w:sz w:val="16"/>
                <w:szCs w:val="16"/>
              </w:rPr>
            </w:pPr>
            <w:r w:rsidRPr="000B460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1A988530" wp14:editId="683A4AF7">
                  <wp:extent cx="2263140" cy="655955"/>
                  <wp:effectExtent l="0" t="0" r="0" b="444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140" cy="65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1030EC67" w14:textId="1D84EF46" w:rsidR="008245E8" w:rsidRDefault="000B460A" w:rsidP="00145D14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0B460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FDC0076" wp14:editId="060A72E8">
                  <wp:extent cx="1062990" cy="779145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</w:tcPr>
          <w:p w14:paraId="10769515" w14:textId="4B8032FD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 Clinical Trials</w:t>
            </w:r>
          </w:p>
          <w:p w14:paraId="30420D70" w14:textId="77777777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site</w:t>
            </w:r>
          </w:p>
          <w:p w14:paraId="1260B887" w14:textId="710A4E1D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country</w:t>
            </w:r>
          </w:p>
        </w:tc>
        <w:tc>
          <w:tcPr>
            <w:tcW w:w="1530" w:type="dxa"/>
          </w:tcPr>
          <w:p w14:paraId="2393CBFE" w14:textId="336392DE" w:rsidR="008245E8" w:rsidRDefault="008245E8" w:rsidP="0034245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00" w:type="dxa"/>
          </w:tcPr>
          <w:p w14:paraId="7805848B" w14:textId="60A63830" w:rsidR="008245E8" w:rsidRDefault="008245E8" w:rsidP="0034245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18CE48D1" w14:textId="77777777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126 Pts.</w:t>
            </w:r>
          </w:p>
          <w:p w14:paraId="5C5131EB" w14:textId="77777777" w:rsidR="008245E8" w:rsidRDefault="008245E8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137,008 data values</w:t>
            </w:r>
          </w:p>
          <w:p w14:paraId="06BACE52" w14:textId="31F4DE70" w:rsidR="00145D14" w:rsidRDefault="00145D14" w:rsidP="0034245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4789E326" w14:textId="59E91856" w:rsidR="008245E8" w:rsidRPr="00BE0D39" w:rsidRDefault="000B460A" w:rsidP="0034245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Measured data errors missed by on-site, targeted (reduced) SDV.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Compared to </w:t>
            </w:r>
            <w:r>
              <w:rPr>
                <w:rFonts w:ascii="Arial" w:hAnsi="Arial" w:cs="Arial"/>
                <w:sz w:val="15"/>
                <w:szCs w:val="15"/>
              </w:rPr>
              <w:t xml:space="preserve">the gold standard of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100</w:t>
            </w:r>
            <w:r w:rsidR="008245E8">
              <w:rPr>
                <w:rFonts w:ascii="Arial" w:hAnsi="Arial" w:cs="Arial"/>
                <w:sz w:val="15"/>
                <w:szCs w:val="15"/>
              </w:rPr>
              <w:t>%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SDV,</w:t>
            </w:r>
            <w:r>
              <w:rPr>
                <w:rFonts w:ascii="Arial" w:hAnsi="Arial" w:cs="Arial"/>
                <w:sz w:val="15"/>
                <w:szCs w:val="15"/>
              </w:rPr>
              <w:t xml:space="preserve"> errors missed by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</w:t>
            </w:r>
            <w:r>
              <w:rPr>
                <w:rFonts w:ascii="Arial" w:hAnsi="Arial" w:cs="Arial"/>
                <w:sz w:val="15"/>
                <w:szCs w:val="15"/>
              </w:rPr>
              <w:t>on-site, targeted (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reduced</w:t>
            </w:r>
            <w:r>
              <w:rPr>
                <w:rFonts w:ascii="Arial" w:hAnsi="Arial" w:cs="Arial"/>
                <w:sz w:val="15"/>
                <w:szCs w:val="15"/>
              </w:rPr>
              <w:t>)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SDV </w:t>
            </w:r>
            <w:r>
              <w:rPr>
                <w:rFonts w:ascii="Arial" w:hAnsi="Arial" w:cs="Arial"/>
                <w:sz w:val="15"/>
                <w:szCs w:val="15"/>
              </w:rPr>
              <w:t>would not have impacted the outcome of included studies.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</w:t>
            </w:r>
          </w:p>
        </w:tc>
      </w:tr>
      <w:tr w:rsidR="008245E8" w14:paraId="0CCA77A3" w14:textId="77777777" w:rsidTr="000B460A">
        <w:trPr>
          <w:cantSplit/>
        </w:trPr>
        <w:tc>
          <w:tcPr>
            <w:tcW w:w="3780" w:type="dxa"/>
          </w:tcPr>
          <w:p w14:paraId="0659B731" w14:textId="25FB927D" w:rsidR="008245E8" w:rsidRDefault="008245E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Engen </w:t>
            </w:r>
            <w:r w:rsidRPr="00CF6991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(2020) 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     </w:t>
            </w:r>
          </w:p>
          <w:p w14:paraId="74F255CD" w14:textId="393EDD09" w:rsidR="008245E8" w:rsidRPr="00B11E6E" w:rsidRDefault="00F67447">
            <w:pPr>
              <w:rPr>
                <w:rFonts w:ascii="Arial" w:hAnsi="Arial" w:cs="Arial"/>
                <w:sz w:val="16"/>
                <w:szCs w:val="16"/>
              </w:rPr>
            </w:pPr>
            <w:r w:rsidRPr="00F67447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3BB264BB" wp14:editId="63EC9900">
                  <wp:extent cx="1875099" cy="622691"/>
                  <wp:effectExtent l="0" t="0" r="508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033" cy="62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</w:tcPr>
          <w:p w14:paraId="0D128698" w14:textId="23A6656F" w:rsidR="008245E8" w:rsidRDefault="00F67447" w:rsidP="00F6744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67447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418E187C" wp14:editId="38B79D6B">
                  <wp:extent cx="711843" cy="646438"/>
                  <wp:effectExtent l="0" t="0" r="0" b="127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99" cy="65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</w:tcPr>
          <w:p w14:paraId="72192444" w14:textId="3FE9F2C0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Clinical Trial</w:t>
            </w:r>
          </w:p>
          <w:p w14:paraId="7E4DBCDD" w14:textId="55908A28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196 sites</w:t>
            </w:r>
          </w:p>
          <w:p w14:paraId="60C05B7C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</w:p>
          <w:p w14:paraId="0FD29EB3" w14:textId="6CAB0FF8" w:rsidR="008245E8" w:rsidRPr="00B11E6E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34 countries</w:t>
            </w:r>
          </w:p>
        </w:tc>
        <w:tc>
          <w:tcPr>
            <w:tcW w:w="1530" w:type="dxa"/>
          </w:tcPr>
          <w:p w14:paraId="1E1EEB02" w14:textId="4294AD6F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Antiretroviral treatment in HIV</w:t>
            </w:r>
          </w:p>
        </w:tc>
        <w:tc>
          <w:tcPr>
            <w:tcW w:w="900" w:type="dxa"/>
          </w:tcPr>
          <w:p w14:paraId="232A6520" w14:textId="15A969C8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6B9270ED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4371 Pts.</w:t>
            </w:r>
          </w:p>
          <w:p w14:paraId="2C763559" w14:textId="6C032DC7" w:rsidR="00F67447" w:rsidRDefault="00F67447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patient</w:t>
            </w:r>
          </w:p>
        </w:tc>
        <w:tc>
          <w:tcPr>
            <w:tcW w:w="2250" w:type="dxa"/>
          </w:tcPr>
          <w:p w14:paraId="4DE95E10" w14:textId="07B6AC92" w:rsidR="008245E8" w:rsidRPr="00BE0D39" w:rsidRDefault="00AF7644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Measured the difference in monitoring findings between on-site monitoring and central + local monitoring. Concluded that, “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the added value of on-site monitoring in START was minimal considering the cost.”</w:t>
            </w:r>
          </w:p>
        </w:tc>
      </w:tr>
    </w:tbl>
    <w:p w14:paraId="70911467" w14:textId="77777777" w:rsidR="00FF2073" w:rsidRPr="00FF2073" w:rsidRDefault="00FF2073">
      <w:pPr>
        <w:rPr>
          <w:rFonts w:ascii="Arial" w:hAnsi="Arial" w:cs="Arial"/>
          <w:sz w:val="16"/>
          <w:szCs w:val="16"/>
        </w:rPr>
      </w:pPr>
    </w:p>
    <w:tbl>
      <w:tblPr>
        <w:tblStyle w:val="TableGrid"/>
        <w:tblW w:w="1314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3780"/>
        <w:gridCol w:w="1710"/>
        <w:gridCol w:w="1530"/>
        <w:gridCol w:w="1530"/>
        <w:gridCol w:w="900"/>
        <w:gridCol w:w="1440"/>
        <w:gridCol w:w="2250"/>
      </w:tblGrid>
      <w:tr w:rsidR="008245E8" w14:paraId="78644B5A" w14:textId="77777777" w:rsidTr="004242DF">
        <w:trPr>
          <w:cantSplit/>
        </w:trPr>
        <w:tc>
          <w:tcPr>
            <w:tcW w:w="3780" w:type="dxa"/>
            <w:shd w:val="clear" w:color="auto" w:fill="F2F2F2" w:themeFill="background1" w:themeFillShade="F2"/>
          </w:tcPr>
          <w:p w14:paraId="2ECC36D9" w14:textId="6AB6E0F8" w:rsidR="008245E8" w:rsidRPr="008245E8" w:rsidRDefault="008245E8" w:rsidP="00C679E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5B0116">
              <w:rPr>
                <w:rFonts w:ascii="Arial" w:hAnsi="Arial" w:cs="Arial"/>
                <w:b/>
                <w:bCs/>
                <w:sz w:val="16"/>
                <w:szCs w:val="16"/>
              </w:rPr>
              <w:t>Quasi-experimental Designs</w:t>
            </w:r>
          </w:p>
        </w:tc>
        <w:tc>
          <w:tcPr>
            <w:tcW w:w="1710" w:type="dxa"/>
            <w:shd w:val="clear" w:color="auto" w:fill="F2F2F2" w:themeFill="background1" w:themeFillShade="F2"/>
          </w:tcPr>
          <w:p w14:paraId="289F83CF" w14:textId="77777777" w:rsidR="008245E8" w:rsidRPr="00B11E6E" w:rsidRDefault="008245E8" w:rsidP="00C679E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6B60DFD2" w14:textId="1AC23CB4" w:rsidR="008245E8" w:rsidRPr="00B11E6E" w:rsidRDefault="008245E8" w:rsidP="00C679E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7E7775F1" w14:textId="77ADC971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14:paraId="47F4AC17" w14:textId="0BD4A43F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</w:tcPr>
          <w:p w14:paraId="107ACCD8" w14:textId="7CACCA2A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2F2F2" w:themeFill="background1" w:themeFillShade="F2"/>
          </w:tcPr>
          <w:p w14:paraId="52112FD1" w14:textId="0A125753" w:rsidR="008245E8" w:rsidRPr="00BE0D39" w:rsidRDefault="008245E8" w:rsidP="00C679EC">
            <w:pPr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8245E8" w14:paraId="082BDFA7" w14:textId="77777777" w:rsidTr="004242DF">
        <w:trPr>
          <w:cantSplit/>
        </w:trPr>
        <w:tc>
          <w:tcPr>
            <w:tcW w:w="3780" w:type="dxa"/>
          </w:tcPr>
          <w:p w14:paraId="465FA6B9" w14:textId="3BE0FF9D" w:rsidR="008245E8" w:rsidRDefault="008245E8" w:rsidP="00C679E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Andersen </w:t>
            </w:r>
            <w:r w:rsidRPr="002C4BD0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(2014).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</w:p>
          <w:p w14:paraId="02C46EE0" w14:textId="2FD73138" w:rsidR="008245E8" w:rsidRPr="00B11E6E" w:rsidRDefault="00BC1F12" w:rsidP="00BC1F12">
            <w:pPr>
              <w:ind w:hanging="19"/>
              <w:rPr>
                <w:rFonts w:ascii="Arial" w:hAnsi="Arial" w:cs="Arial"/>
                <w:sz w:val="16"/>
                <w:szCs w:val="16"/>
              </w:rPr>
            </w:pPr>
            <w:r w:rsidRPr="00BC1F12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6D87F8E6" wp14:editId="6F5B472A">
                  <wp:extent cx="2327941" cy="769717"/>
                  <wp:effectExtent l="0" t="0" r="0" b="508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017" cy="77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</w:tcPr>
          <w:p w14:paraId="5F10BD37" w14:textId="31A3B807" w:rsidR="008245E8" w:rsidRDefault="00BC1F12" w:rsidP="00BC1F1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C1F12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0D7AE0C" wp14:editId="1D3CE378">
                  <wp:extent cx="948690" cy="809625"/>
                  <wp:effectExtent l="0" t="0" r="3810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44DE3F32" w14:textId="0A905B71" w:rsidR="008245E8" w:rsidRPr="00B11E6E" w:rsidRDefault="008245E8" w:rsidP="00C679E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 Clinical Trials</w:t>
            </w:r>
          </w:p>
        </w:tc>
        <w:tc>
          <w:tcPr>
            <w:tcW w:w="1530" w:type="dxa"/>
          </w:tcPr>
          <w:p w14:paraId="388B7311" w14:textId="77777777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osteoarthritis</w:t>
            </w:r>
          </w:p>
          <w:p w14:paraId="1D2B475F" w14:textId="58CA1ABB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osteoporosis</w:t>
            </w:r>
          </w:p>
        </w:tc>
        <w:tc>
          <w:tcPr>
            <w:tcW w:w="900" w:type="dxa"/>
          </w:tcPr>
          <w:p w14:paraId="205DC8B4" w14:textId="5C7063AE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5EACEBB1" w14:textId="77777777" w:rsidR="008245E8" w:rsidRDefault="008245E8" w:rsidP="00C679E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2566 Pts.</w:t>
            </w:r>
          </w:p>
          <w:p w14:paraId="2EBA355A" w14:textId="77777777" w:rsidR="008245E8" w:rsidRDefault="008245E8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3,252,743 data values</w:t>
            </w:r>
          </w:p>
          <w:p w14:paraId="48E955EA" w14:textId="389D7FA2" w:rsidR="00F67447" w:rsidRDefault="00F67447" w:rsidP="00C679E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3A91D883" w14:textId="3BBB73FC" w:rsidR="008245E8" w:rsidRPr="00BE0D39" w:rsidRDefault="00F22D0C" w:rsidP="00C679EC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Measured the difference between the data discrepancies missed by 100% on-site SDV and no SDV.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</w:t>
            </w:r>
            <w:r>
              <w:rPr>
                <w:rFonts w:ascii="Arial" w:hAnsi="Arial" w:cs="Arial"/>
                <w:sz w:val="15"/>
                <w:szCs w:val="15"/>
              </w:rPr>
              <w:t>t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he use of complete versus partial SDV offers a marginal absolute error rate reduction.”</w:t>
            </w:r>
          </w:p>
        </w:tc>
      </w:tr>
      <w:tr w:rsidR="008245E8" w14:paraId="285AC4B5" w14:textId="77777777" w:rsidTr="004242DF">
        <w:trPr>
          <w:cantSplit/>
        </w:trPr>
        <w:tc>
          <w:tcPr>
            <w:tcW w:w="3780" w:type="dxa"/>
            <w:tcBorders>
              <w:bottom w:val="single" w:sz="4" w:space="0" w:color="auto"/>
            </w:tcBorders>
          </w:tcPr>
          <w:p w14:paraId="5049CDBE" w14:textId="4BAFD7FF" w:rsidR="008245E8" w:rsidRDefault="008245E8">
            <w:pPr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6"/>
                <w:szCs w:val="16"/>
              </w:rPr>
              <w:lastRenderedPageBreak/>
              <w:t xml:space="preserve">Kondo et al. (2021)  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</w:p>
          <w:p w14:paraId="33FE3405" w14:textId="3A1E6A40" w:rsidR="00F22D0C" w:rsidRDefault="00F22D0C">
            <w:pPr>
              <w:rPr>
                <w:rFonts w:ascii="Arial" w:hAnsi="Arial" w:cs="Arial"/>
                <w:sz w:val="11"/>
                <w:szCs w:val="11"/>
              </w:rPr>
            </w:pPr>
          </w:p>
          <w:p w14:paraId="3BDEE933" w14:textId="77777777" w:rsidR="00F22D0C" w:rsidRDefault="00F22D0C">
            <w:pPr>
              <w:rPr>
                <w:rFonts w:ascii="Arial" w:hAnsi="Arial" w:cs="Arial"/>
                <w:sz w:val="16"/>
                <w:szCs w:val="16"/>
              </w:rPr>
            </w:pPr>
          </w:p>
          <w:p w14:paraId="14D3DF98" w14:textId="2D5ABE5A" w:rsidR="008245E8" w:rsidRPr="00B11E6E" w:rsidRDefault="00BC1F12" w:rsidP="00BC1F12">
            <w:pPr>
              <w:ind w:hanging="109"/>
              <w:rPr>
                <w:rFonts w:ascii="Arial" w:hAnsi="Arial" w:cs="Arial"/>
                <w:sz w:val="16"/>
                <w:szCs w:val="16"/>
              </w:rPr>
            </w:pPr>
            <w:r w:rsidRPr="00BC1F12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D454F80" wp14:editId="18B9A3D9">
                  <wp:extent cx="2385783" cy="652676"/>
                  <wp:effectExtent l="0" t="0" r="190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713" cy="66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6633CB5D" w14:textId="77777777" w:rsidR="00F22D0C" w:rsidRDefault="00F22D0C" w:rsidP="00BC1F1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6A221D1" w14:textId="71A51C18" w:rsidR="008245E8" w:rsidRPr="001841CC" w:rsidRDefault="00BC1F12" w:rsidP="00BC1F1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BC1F12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52A464A" wp14:editId="53B13FC2">
                  <wp:extent cx="993496" cy="854513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373" cy="86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4E4EEFCF" w14:textId="2037C58B" w:rsidR="008245E8" w:rsidRPr="001841CC" w:rsidRDefault="008245E8" w:rsidP="00BB1125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 xml:space="preserve">1 </w:t>
            </w:r>
            <w:r>
              <w:rPr>
                <w:rFonts w:ascii="Arial" w:hAnsi="Arial" w:cs="Arial"/>
                <w:sz w:val="16"/>
                <w:szCs w:val="16"/>
              </w:rPr>
              <w:t>Clinical Trial</w:t>
            </w:r>
          </w:p>
          <w:p w14:paraId="4552A440" w14:textId="77777777" w:rsidR="008245E8" w:rsidRDefault="008245E8" w:rsidP="00BB1125">
            <w:pPr>
              <w:rPr>
                <w:rFonts w:ascii="Arial" w:hAnsi="Arial" w:cs="Arial"/>
                <w:sz w:val="16"/>
                <w:szCs w:val="16"/>
              </w:rPr>
            </w:pPr>
          </w:p>
          <w:p w14:paraId="0E74131B" w14:textId="724F7B4F" w:rsidR="008245E8" w:rsidRDefault="008245E8" w:rsidP="00BB1125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</w:t>
            </w:r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  <w:r w:rsidRPr="001841CC">
              <w:rPr>
                <w:rFonts w:ascii="Arial" w:hAnsi="Arial" w:cs="Arial"/>
                <w:sz w:val="16"/>
                <w:szCs w:val="16"/>
              </w:rPr>
              <w:t>ites</w:t>
            </w:r>
          </w:p>
          <w:p w14:paraId="1F3581AB" w14:textId="5A9DA6F2" w:rsidR="008245E8" w:rsidRPr="00B11E6E" w:rsidRDefault="008245E8" w:rsidP="00BB1125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country (Japan)</w:t>
            </w:r>
          </w:p>
        </w:tc>
        <w:tc>
          <w:tcPr>
            <w:tcW w:w="1530" w:type="dxa"/>
            <w:tcBorders>
              <w:bottom w:val="single" w:sz="4" w:space="0" w:color="auto"/>
            </w:tcBorders>
          </w:tcPr>
          <w:p w14:paraId="62BC407B" w14:textId="2745C7AA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Type 2 diabetes mellitus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14:paraId="6B0293D6" w14:textId="6B9416DB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  <w:tcBorders>
              <w:bottom w:val="single" w:sz="4" w:space="0" w:color="auto"/>
            </w:tcBorders>
          </w:tcPr>
          <w:p w14:paraId="74E9B951" w14:textId="77777777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67 Pts.</w:t>
            </w:r>
          </w:p>
          <w:p w14:paraId="5CEE5AD2" w14:textId="45774898" w:rsidR="00F67447" w:rsidRDefault="00F67447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  <w:tcBorders>
              <w:bottom w:val="single" w:sz="4" w:space="0" w:color="auto"/>
            </w:tcBorders>
          </w:tcPr>
          <w:p w14:paraId="3F1F21A6" w14:textId="3C16A474" w:rsidR="008245E8" w:rsidRPr="00BE0D39" w:rsidRDefault="00F22D0C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Measured the difference in data corrections found by 100% on-site SDV versus partial on-site SDV. Found that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100% on-si</w:t>
            </w:r>
            <w:r w:rsidR="008245E8">
              <w:rPr>
                <w:rFonts w:ascii="Arial" w:hAnsi="Arial" w:cs="Arial"/>
                <w:sz w:val="15"/>
                <w:szCs w:val="15"/>
              </w:rPr>
              <w:t>t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e SDV</w:t>
            </w:r>
            <w:r w:rsidR="008245E8">
              <w:rPr>
                <w:rFonts w:ascii="Arial" w:hAnsi="Arial" w:cs="Arial"/>
                <w:sz w:val="15"/>
                <w:szCs w:val="15"/>
              </w:rPr>
              <w:t xml:space="preserve"> following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partial SDV identified no high-risk events. </w:t>
            </w:r>
            <w:r>
              <w:rPr>
                <w:rFonts w:ascii="Arial" w:hAnsi="Arial" w:cs="Arial"/>
                <w:sz w:val="15"/>
                <w:szCs w:val="15"/>
              </w:rPr>
              <w:t>Concluded that, d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ata corrections were comparable between partial and full SDV sites.</w:t>
            </w:r>
          </w:p>
        </w:tc>
      </w:tr>
      <w:tr w:rsidR="008245E8" w14:paraId="60EEDB95" w14:textId="77777777" w:rsidTr="004242DF">
        <w:trPr>
          <w:cantSplit/>
        </w:trPr>
        <w:tc>
          <w:tcPr>
            <w:tcW w:w="3780" w:type="dxa"/>
            <w:tcBorders>
              <w:bottom w:val="single" w:sz="4" w:space="0" w:color="auto"/>
            </w:tcBorders>
          </w:tcPr>
          <w:p w14:paraId="48107834" w14:textId="1A93065A" w:rsidR="008245E8" w:rsidRDefault="008245E8">
            <w:pPr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6"/>
                <w:szCs w:val="16"/>
              </w:rPr>
              <w:t>Andersen et al. (2022)</w:t>
            </w:r>
            <w:r w:rsidR="009707BC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9707BC">
              <w:rPr>
                <w:rFonts w:ascii="Arial" w:hAnsi="Arial" w:cs="Arial"/>
                <w:sz w:val="16"/>
                <w:szCs w:val="16"/>
              </w:rPr>
              <w:t>^</w:t>
            </w:r>
            <w:r>
              <w:rPr>
                <w:rFonts w:ascii="Arial" w:hAnsi="Arial" w:cs="Arial"/>
                <w:sz w:val="16"/>
                <w:szCs w:val="16"/>
              </w:rPr>
              <w:t xml:space="preserve">                    </w:t>
            </w:r>
            <w:r w:rsidRPr="00EE60A2">
              <w:rPr>
                <w:rFonts w:ascii="Arial" w:hAnsi="Arial" w:cs="Arial"/>
                <w:sz w:val="11"/>
                <w:szCs w:val="11"/>
              </w:rPr>
              <w:t>Retrospective</w:t>
            </w:r>
          </w:p>
          <w:p w14:paraId="7CA5140A" w14:textId="77777777" w:rsidR="008245E8" w:rsidRDefault="008245E8">
            <w:pPr>
              <w:rPr>
                <w:rFonts w:ascii="Arial" w:hAnsi="Arial" w:cs="Arial"/>
                <w:sz w:val="11"/>
                <w:szCs w:val="11"/>
              </w:rPr>
            </w:pPr>
          </w:p>
          <w:p w14:paraId="79407543" w14:textId="5F8AC20E" w:rsidR="008245E8" w:rsidRPr="00EE60A2" w:rsidRDefault="007653D1" w:rsidP="00EE60A2">
            <w:pPr>
              <w:ind w:hanging="111"/>
              <w:rPr>
                <w:rFonts w:ascii="Arial" w:hAnsi="Arial" w:cs="Arial"/>
                <w:sz w:val="11"/>
                <w:szCs w:val="11"/>
              </w:rPr>
            </w:pPr>
            <w:r w:rsidRPr="007653D1">
              <w:rPr>
                <w:rFonts w:ascii="Arial" w:hAnsi="Arial" w:cs="Arial"/>
                <w:noProof/>
                <w:sz w:val="11"/>
                <w:szCs w:val="11"/>
              </w:rPr>
              <w:drawing>
                <wp:inline distT="0" distB="0" distL="0" distR="0" wp14:anchorId="6943814E" wp14:editId="7FDEC472">
                  <wp:extent cx="2385695" cy="876227"/>
                  <wp:effectExtent l="0" t="0" r="1905" b="63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990" cy="88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tcBorders>
              <w:bottom w:val="single" w:sz="4" w:space="0" w:color="auto"/>
            </w:tcBorders>
            <w:vAlign w:val="center"/>
          </w:tcPr>
          <w:p w14:paraId="1AC5CC7B" w14:textId="24AE9C05" w:rsidR="008245E8" w:rsidRDefault="00F22D0C" w:rsidP="003521AD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F22D0C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9A42104" wp14:editId="10A28EAE">
                  <wp:extent cx="1075055" cy="1215373"/>
                  <wp:effectExtent l="0" t="0" r="4445" b="444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716" cy="1220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bottom w:val="single" w:sz="4" w:space="0" w:color="auto"/>
            </w:tcBorders>
            <w:vAlign w:val="center"/>
          </w:tcPr>
          <w:p w14:paraId="5FA102FF" w14:textId="64F80ADE" w:rsidR="008245E8" w:rsidRDefault="008245E8" w:rsidP="00EE60A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</w:t>
            </w:r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Clinical Trials</w:t>
            </w:r>
          </w:p>
          <w:p w14:paraId="257425EC" w14:textId="77777777" w:rsidR="008245E8" w:rsidRPr="001841CC" w:rsidRDefault="008245E8" w:rsidP="00EE60A2">
            <w:pPr>
              <w:rPr>
                <w:rFonts w:ascii="Arial" w:hAnsi="Arial" w:cs="Arial"/>
                <w:sz w:val="16"/>
                <w:szCs w:val="16"/>
              </w:rPr>
            </w:pPr>
          </w:p>
          <w:p w14:paraId="04E4A57E" w14:textId="73DF897A" w:rsidR="008245E8" w:rsidRDefault="008245E8" w:rsidP="00EE60A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Same 3</w:t>
            </w:r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  <w:r w:rsidRPr="001841CC">
              <w:rPr>
                <w:rFonts w:ascii="Arial" w:hAnsi="Arial" w:cs="Arial"/>
                <w:sz w:val="16"/>
                <w:szCs w:val="16"/>
              </w:rPr>
              <w:t>ites</w:t>
            </w:r>
            <w:r>
              <w:rPr>
                <w:rFonts w:ascii="Arial" w:hAnsi="Arial" w:cs="Arial"/>
                <w:sz w:val="16"/>
                <w:szCs w:val="16"/>
              </w:rPr>
              <w:t xml:space="preserve"> in all four studies</w:t>
            </w:r>
          </w:p>
          <w:p w14:paraId="61A9F6BE" w14:textId="77777777" w:rsidR="008245E8" w:rsidRDefault="008245E8" w:rsidP="00EE60A2">
            <w:pPr>
              <w:rPr>
                <w:rFonts w:ascii="Arial" w:hAnsi="Arial" w:cs="Arial"/>
                <w:sz w:val="16"/>
                <w:szCs w:val="16"/>
              </w:rPr>
            </w:pPr>
          </w:p>
          <w:p w14:paraId="38DF7B6F" w14:textId="19FCBDFF" w:rsidR="008245E8" w:rsidRPr="001841CC" w:rsidRDefault="008245E8" w:rsidP="00EE60A2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country (Denmark)</w:t>
            </w:r>
          </w:p>
        </w:tc>
        <w:tc>
          <w:tcPr>
            <w:tcW w:w="1530" w:type="dxa"/>
            <w:tcBorders>
              <w:bottom w:val="single" w:sz="4" w:space="0" w:color="auto"/>
            </w:tcBorders>
            <w:vAlign w:val="center"/>
          </w:tcPr>
          <w:p w14:paraId="53C4771C" w14:textId="77777777" w:rsidR="008245E8" w:rsidRDefault="008245E8" w:rsidP="00EE60A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osteoarthritis</w:t>
            </w:r>
          </w:p>
          <w:p w14:paraId="708F20F8" w14:textId="331A5F24" w:rsidR="008245E8" w:rsidRDefault="008245E8" w:rsidP="00EE60A2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osteoporosis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vAlign w:val="center"/>
          </w:tcPr>
          <w:p w14:paraId="3DF0CD85" w14:textId="2EA0D7F3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  <w:tcBorders>
              <w:bottom w:val="single" w:sz="4" w:space="0" w:color="auto"/>
            </w:tcBorders>
            <w:vAlign w:val="center"/>
          </w:tcPr>
          <w:p w14:paraId="65001B4A" w14:textId="77777777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2591 Pts.</w:t>
            </w:r>
          </w:p>
          <w:p w14:paraId="5A0931DE" w14:textId="5023E2A3" w:rsidR="007653D1" w:rsidRDefault="007653D1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  <w:tcBorders>
              <w:bottom w:val="single" w:sz="4" w:space="0" w:color="auto"/>
            </w:tcBorders>
            <w:vAlign w:val="center"/>
          </w:tcPr>
          <w:p w14:paraId="2DCB0796" w14:textId="4EE79F65" w:rsidR="008245E8" w:rsidRPr="00BE0D39" w:rsidRDefault="00F22D0C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Measured differences in data discrepancies missed between RBM (targeted, reduced) SDV and the traditional approach. Concluded that the r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esults</w:t>
            </w:r>
            <w:r>
              <w:rPr>
                <w:rFonts w:ascii="Arial" w:hAnsi="Arial" w:cs="Arial"/>
                <w:sz w:val="15"/>
                <w:szCs w:val="15"/>
              </w:rPr>
              <w:t>,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“suggest that RBM may improve data quality regarding data points of major importance… but observed variability in error rates using classic monitoring warrants caution in the interpretation”.</w:t>
            </w:r>
          </w:p>
        </w:tc>
      </w:tr>
      <w:tr w:rsidR="008245E8" w14:paraId="0D1665FD" w14:textId="77777777" w:rsidTr="004242DF">
        <w:trPr>
          <w:cantSplit/>
        </w:trPr>
        <w:tc>
          <w:tcPr>
            <w:tcW w:w="3780" w:type="dxa"/>
            <w:tcBorders>
              <w:left w:val="nil"/>
              <w:right w:val="nil"/>
            </w:tcBorders>
            <w:shd w:val="clear" w:color="auto" w:fill="auto"/>
          </w:tcPr>
          <w:p w14:paraId="30C59F70" w14:textId="28BDEC47" w:rsidR="008245E8" w:rsidRPr="005B0116" w:rsidRDefault="008245E8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710" w:type="dxa"/>
            <w:tcBorders>
              <w:left w:val="nil"/>
              <w:right w:val="nil"/>
            </w:tcBorders>
          </w:tcPr>
          <w:p w14:paraId="547A2686" w14:textId="77777777" w:rsidR="008245E8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  <w:shd w:val="clear" w:color="auto" w:fill="auto"/>
          </w:tcPr>
          <w:p w14:paraId="288258B7" w14:textId="1DB5C8F5" w:rsidR="008245E8" w:rsidRPr="001841CC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  <w:shd w:val="clear" w:color="auto" w:fill="auto"/>
          </w:tcPr>
          <w:p w14:paraId="2B9233D5" w14:textId="1AA1AA4A" w:rsidR="008245E8" w:rsidRDefault="008245E8" w:rsidP="004242D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tcBorders>
              <w:left w:val="nil"/>
              <w:right w:val="nil"/>
            </w:tcBorders>
            <w:shd w:val="clear" w:color="auto" w:fill="auto"/>
          </w:tcPr>
          <w:p w14:paraId="22DB3392" w14:textId="7D956747" w:rsidR="008245E8" w:rsidRDefault="008245E8" w:rsidP="004242D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40" w:type="dxa"/>
            <w:tcBorders>
              <w:left w:val="nil"/>
              <w:right w:val="nil"/>
            </w:tcBorders>
            <w:shd w:val="clear" w:color="auto" w:fill="auto"/>
          </w:tcPr>
          <w:p w14:paraId="4E561C90" w14:textId="2FA2178E" w:rsidR="008245E8" w:rsidRDefault="008245E8" w:rsidP="00C9593A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50" w:type="dxa"/>
            <w:tcBorders>
              <w:left w:val="nil"/>
              <w:right w:val="nil"/>
            </w:tcBorders>
            <w:shd w:val="clear" w:color="auto" w:fill="auto"/>
          </w:tcPr>
          <w:p w14:paraId="5892A6D0" w14:textId="089926C1" w:rsidR="008245E8" w:rsidRPr="00BE0D39" w:rsidRDefault="008245E8" w:rsidP="00CF6991">
            <w:pPr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8245E8" w14:paraId="285CD2F2" w14:textId="77777777" w:rsidTr="004242DF">
        <w:trPr>
          <w:cantSplit/>
        </w:trPr>
        <w:tc>
          <w:tcPr>
            <w:tcW w:w="3780" w:type="dxa"/>
            <w:shd w:val="clear" w:color="auto" w:fill="F2F2F2" w:themeFill="background1" w:themeFillShade="F2"/>
          </w:tcPr>
          <w:p w14:paraId="123BA3D3" w14:textId="04E16C41" w:rsidR="008245E8" w:rsidRPr="008245E8" w:rsidRDefault="008245E8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5B0116">
              <w:rPr>
                <w:rFonts w:ascii="Arial" w:hAnsi="Arial" w:cs="Arial"/>
                <w:b/>
                <w:bCs/>
                <w:sz w:val="16"/>
                <w:szCs w:val="16"/>
              </w:rPr>
              <w:t>Pre-experimental Designs</w:t>
            </w:r>
          </w:p>
        </w:tc>
        <w:tc>
          <w:tcPr>
            <w:tcW w:w="1710" w:type="dxa"/>
            <w:shd w:val="clear" w:color="auto" w:fill="F2F2F2" w:themeFill="background1" w:themeFillShade="F2"/>
          </w:tcPr>
          <w:p w14:paraId="36DF5ACA" w14:textId="77777777" w:rsidR="008245E8" w:rsidRPr="001841CC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15088DA0" w14:textId="6D24C67B" w:rsidR="008245E8" w:rsidRPr="001841CC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530" w:type="dxa"/>
            <w:shd w:val="clear" w:color="auto" w:fill="F2F2F2" w:themeFill="background1" w:themeFillShade="F2"/>
          </w:tcPr>
          <w:p w14:paraId="042E00E8" w14:textId="77777777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00" w:type="dxa"/>
            <w:shd w:val="clear" w:color="auto" w:fill="F2F2F2" w:themeFill="background1" w:themeFillShade="F2"/>
          </w:tcPr>
          <w:p w14:paraId="73E56639" w14:textId="77777777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440" w:type="dxa"/>
            <w:shd w:val="clear" w:color="auto" w:fill="F2F2F2" w:themeFill="background1" w:themeFillShade="F2"/>
          </w:tcPr>
          <w:p w14:paraId="428F7D69" w14:textId="77777777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2F2F2" w:themeFill="background1" w:themeFillShade="F2"/>
          </w:tcPr>
          <w:p w14:paraId="15CB03C8" w14:textId="77777777" w:rsidR="008245E8" w:rsidRPr="00BE0D39" w:rsidRDefault="008245E8" w:rsidP="00CF6991">
            <w:pPr>
              <w:rPr>
                <w:rFonts w:ascii="Arial" w:hAnsi="Arial" w:cs="Arial"/>
                <w:sz w:val="15"/>
                <w:szCs w:val="15"/>
              </w:rPr>
            </w:pPr>
          </w:p>
        </w:tc>
      </w:tr>
      <w:tr w:rsidR="008245E8" w14:paraId="1BB5F4C7" w14:textId="77777777" w:rsidTr="0054683A">
        <w:trPr>
          <w:cantSplit/>
        </w:trPr>
        <w:tc>
          <w:tcPr>
            <w:tcW w:w="3780" w:type="dxa"/>
          </w:tcPr>
          <w:p w14:paraId="2D8DF595" w14:textId="590CDE6D" w:rsidR="008245E8" w:rsidRDefault="008245E8">
            <w:pPr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Maruszewski </w:t>
            </w:r>
            <w:r w:rsidRPr="00723E34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(2005).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</w:p>
          <w:p w14:paraId="677DB1C1" w14:textId="77777777" w:rsidR="008245E8" w:rsidRDefault="008245E8">
            <w:pPr>
              <w:rPr>
                <w:rFonts w:ascii="Arial" w:hAnsi="Arial" w:cs="Arial"/>
                <w:sz w:val="16"/>
                <w:szCs w:val="16"/>
              </w:rPr>
            </w:pPr>
          </w:p>
          <w:p w14:paraId="3F942BA1" w14:textId="33D90AB5" w:rsidR="008245E8" w:rsidRPr="00B11E6E" w:rsidRDefault="0054683A">
            <w:pPr>
              <w:rPr>
                <w:rFonts w:ascii="Arial" w:hAnsi="Arial" w:cs="Arial"/>
                <w:sz w:val="16"/>
                <w:szCs w:val="16"/>
              </w:rPr>
            </w:pPr>
            <w:r w:rsidRPr="0054683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87C7F32" wp14:editId="1C781E9B">
                  <wp:extent cx="1823013" cy="410229"/>
                  <wp:effectExtent l="0" t="0" r="635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181" cy="41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7F745D08" w14:textId="2D99BC8B" w:rsidR="008245E8" w:rsidRPr="001841CC" w:rsidRDefault="0054683A" w:rsidP="00D44F96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4683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DE2E9FF" wp14:editId="59C7510E">
                  <wp:extent cx="1075349" cy="344774"/>
                  <wp:effectExtent l="0" t="0" r="444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063" cy="34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6A3B1F92" w14:textId="31AAC5D5" w:rsidR="008245E8" w:rsidRPr="001841CC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 xml:space="preserve">1 </w:t>
            </w:r>
            <w:r>
              <w:rPr>
                <w:rFonts w:ascii="Arial" w:hAnsi="Arial" w:cs="Arial"/>
                <w:sz w:val="16"/>
                <w:szCs w:val="16"/>
              </w:rPr>
              <w:t>Registry</w:t>
            </w:r>
          </w:p>
          <w:p w14:paraId="79370DFC" w14:textId="77777777" w:rsidR="008245E8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</w:p>
          <w:p w14:paraId="5020769B" w14:textId="78D2BB64" w:rsidR="008245E8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</w:t>
            </w:r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  <w:r w:rsidRPr="001841CC">
              <w:rPr>
                <w:rFonts w:ascii="Arial" w:hAnsi="Arial" w:cs="Arial"/>
                <w:sz w:val="16"/>
                <w:szCs w:val="16"/>
              </w:rPr>
              <w:t>ites</w:t>
            </w:r>
          </w:p>
          <w:p w14:paraId="325A9BBA" w14:textId="70DD5CF6" w:rsidR="008245E8" w:rsidRPr="00B11E6E" w:rsidRDefault="008245E8" w:rsidP="00723E34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Multinational (European)</w:t>
            </w:r>
          </w:p>
        </w:tc>
        <w:tc>
          <w:tcPr>
            <w:tcW w:w="1530" w:type="dxa"/>
          </w:tcPr>
          <w:p w14:paraId="5914F90C" w14:textId="107EE0BE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Congenital Heart Surgery</w:t>
            </w:r>
          </w:p>
        </w:tc>
        <w:tc>
          <w:tcPr>
            <w:tcW w:w="900" w:type="dxa"/>
          </w:tcPr>
          <w:p w14:paraId="14A33055" w14:textId="413B4D73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79FD502E" w14:textId="57191C34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1,703 Pts.</w:t>
            </w:r>
          </w:p>
          <w:p w14:paraId="0AA56B2E" w14:textId="77777777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1.895 procedures</w:t>
            </w:r>
          </w:p>
          <w:p w14:paraId="5381E0BA" w14:textId="070D80B5" w:rsidR="007653D1" w:rsidRDefault="007653D1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38973416" w14:textId="06D603D7" w:rsidR="008245E8" w:rsidRPr="00BE0D39" w:rsidRDefault="00D44F96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Measured data and process problems found by on-sire SDV. Found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no statistical differences between </w:t>
            </w:r>
            <w:proofErr w:type="spellStart"/>
            <w:r w:rsidR="008245E8" w:rsidRPr="00BE0D39">
              <w:rPr>
                <w:rFonts w:ascii="Arial" w:hAnsi="Arial" w:cs="Arial"/>
                <w:sz w:val="15"/>
                <w:szCs w:val="15"/>
              </w:rPr>
              <w:t>SDV’d</w:t>
            </w:r>
            <w:proofErr w:type="spellEnd"/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and non-</w:t>
            </w:r>
            <w:proofErr w:type="spellStart"/>
            <w:r w:rsidR="008245E8" w:rsidRPr="00BE0D39">
              <w:rPr>
                <w:rFonts w:ascii="Arial" w:hAnsi="Arial" w:cs="Arial"/>
                <w:sz w:val="15"/>
                <w:szCs w:val="15"/>
              </w:rPr>
              <w:t>SDV’d</w:t>
            </w:r>
            <w:proofErr w:type="spellEnd"/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data. Seven deaths were missed in non-</w:t>
            </w:r>
            <w:proofErr w:type="spellStart"/>
            <w:r w:rsidR="008245E8" w:rsidRPr="00BE0D39">
              <w:rPr>
                <w:rFonts w:ascii="Arial" w:hAnsi="Arial" w:cs="Arial"/>
                <w:sz w:val="15"/>
                <w:szCs w:val="15"/>
              </w:rPr>
              <w:t>SDV’d</w:t>
            </w:r>
            <w:proofErr w:type="spellEnd"/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data.</w:t>
            </w:r>
          </w:p>
        </w:tc>
      </w:tr>
      <w:tr w:rsidR="008245E8" w14:paraId="08991290" w14:textId="77777777" w:rsidTr="0054683A">
        <w:trPr>
          <w:cantSplit/>
        </w:trPr>
        <w:tc>
          <w:tcPr>
            <w:tcW w:w="3780" w:type="dxa"/>
          </w:tcPr>
          <w:p w14:paraId="301EC73D" w14:textId="6B83FA72" w:rsidR="008245E8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Tudur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Smith </w:t>
            </w:r>
            <w:r w:rsidRPr="00C259B1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(2012)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Prospective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</w:p>
          <w:p w14:paraId="412BC839" w14:textId="77777777" w:rsidR="00D44F96" w:rsidRDefault="00D44F96" w:rsidP="00E0295C">
            <w:pPr>
              <w:rPr>
                <w:rFonts w:ascii="Arial" w:hAnsi="Arial" w:cs="Arial"/>
                <w:sz w:val="16"/>
                <w:szCs w:val="16"/>
              </w:rPr>
            </w:pPr>
          </w:p>
          <w:p w14:paraId="4B549127" w14:textId="77777777" w:rsidR="008245E8" w:rsidRPr="00B11E6E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</w:p>
          <w:p w14:paraId="32DE9844" w14:textId="134B85F5" w:rsidR="008245E8" w:rsidRPr="00B11E6E" w:rsidRDefault="0054683A" w:rsidP="00E0295C">
            <w:pPr>
              <w:rPr>
                <w:rFonts w:ascii="Arial" w:hAnsi="Arial" w:cs="Arial"/>
                <w:sz w:val="16"/>
                <w:szCs w:val="16"/>
              </w:rPr>
            </w:pPr>
            <w:r w:rsidRPr="0054683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35EB75C" wp14:editId="7FF0416D">
                  <wp:extent cx="2037144" cy="696767"/>
                  <wp:effectExtent l="0" t="0" r="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503" cy="70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6AA33AF7" w14:textId="4FCE4B7A" w:rsidR="008245E8" w:rsidRPr="001841CC" w:rsidRDefault="00D44F96" w:rsidP="0054683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4F96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38326C8D" wp14:editId="017B1FEA">
                  <wp:extent cx="948690" cy="1262380"/>
                  <wp:effectExtent l="0" t="0" r="381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126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2ED1654D" w14:textId="2E220840" w:rsidR="008245E8" w:rsidRPr="001841CC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  <w:r w:rsidRPr="001841CC">
              <w:rPr>
                <w:rFonts w:ascii="Arial" w:hAnsi="Arial" w:cs="Arial"/>
                <w:sz w:val="16"/>
                <w:szCs w:val="16"/>
              </w:rPr>
              <w:t xml:space="preserve">1 </w:t>
            </w:r>
            <w:r>
              <w:rPr>
                <w:rFonts w:ascii="Arial" w:hAnsi="Arial" w:cs="Arial"/>
                <w:sz w:val="16"/>
                <w:szCs w:val="16"/>
              </w:rPr>
              <w:t>Clinical Trial</w:t>
            </w:r>
          </w:p>
          <w:p w14:paraId="32280F58" w14:textId="77777777" w:rsidR="008245E8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</w:p>
          <w:p w14:paraId="45E16AAD" w14:textId="77777777" w:rsidR="008245E8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75</w:t>
            </w:r>
            <w:r w:rsidRPr="001841C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  <w:r w:rsidRPr="001841CC">
              <w:rPr>
                <w:rFonts w:ascii="Arial" w:hAnsi="Arial" w:cs="Arial"/>
                <w:sz w:val="16"/>
                <w:szCs w:val="16"/>
              </w:rPr>
              <w:t>ites</w:t>
            </w:r>
          </w:p>
          <w:p w14:paraId="20843B80" w14:textId="73C6422A" w:rsidR="008245E8" w:rsidRPr="00B11E6E" w:rsidRDefault="008245E8" w:rsidP="00E0295C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country (United Kingdom)</w:t>
            </w:r>
          </w:p>
        </w:tc>
        <w:tc>
          <w:tcPr>
            <w:tcW w:w="1530" w:type="dxa"/>
          </w:tcPr>
          <w:p w14:paraId="0BEB6C54" w14:textId="17E544DD" w:rsidR="008245E8" w:rsidRDefault="008245E8" w:rsidP="00E0295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Advanced cancer</w:t>
            </w:r>
          </w:p>
        </w:tc>
        <w:tc>
          <w:tcPr>
            <w:tcW w:w="900" w:type="dxa"/>
          </w:tcPr>
          <w:p w14:paraId="61A78949" w14:textId="518F92A6" w:rsidR="008245E8" w:rsidRDefault="008245E8" w:rsidP="00E0295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622419AC" w14:textId="77777777" w:rsidR="008245E8" w:rsidRDefault="008245E8" w:rsidP="00E0295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533 Pts.</w:t>
            </w:r>
          </w:p>
          <w:p w14:paraId="734AAD41" w14:textId="29ABD4FD" w:rsidR="007653D1" w:rsidRDefault="007653D1" w:rsidP="00E0295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UOA: </w:t>
            </w:r>
            <w:r w:rsidR="00D44F96">
              <w:rPr>
                <w:rFonts w:ascii="Arial" w:hAnsi="Arial" w:cs="Arial"/>
                <w:sz w:val="16"/>
                <w:szCs w:val="16"/>
              </w:rPr>
              <w:t>data value</w:t>
            </w:r>
          </w:p>
        </w:tc>
        <w:tc>
          <w:tcPr>
            <w:tcW w:w="2250" w:type="dxa"/>
          </w:tcPr>
          <w:p w14:paraId="12E57A7F" w14:textId="6DF0A318" w:rsidR="008245E8" w:rsidRPr="00BE0D39" w:rsidRDefault="00346860" w:rsidP="00E0295C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Measured discrepancies found and missed by SDV. Found that e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rrors detected by SDV had little impact on the analysis</w:t>
            </w:r>
            <w:r>
              <w:rPr>
                <w:rFonts w:ascii="Arial" w:hAnsi="Arial" w:cs="Arial"/>
                <w:sz w:val="15"/>
                <w:szCs w:val="15"/>
              </w:rPr>
              <w:t>, and that c</w:t>
            </w:r>
            <w:r w:rsidRPr="00BE0D39">
              <w:rPr>
                <w:rFonts w:ascii="Arial" w:hAnsi="Arial" w:cs="Arial"/>
                <w:sz w:val="15"/>
                <w:szCs w:val="15"/>
              </w:rPr>
              <w:t>entral monitoring was more effective for the overall survival outcome.</w:t>
            </w:r>
            <w:r>
              <w:rPr>
                <w:rFonts w:ascii="Arial" w:hAnsi="Arial" w:cs="Arial"/>
                <w:sz w:val="15"/>
                <w:szCs w:val="15"/>
              </w:rPr>
              <w:t xml:space="preserve"> Concluded that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SDV was not error free. </w:t>
            </w:r>
          </w:p>
        </w:tc>
      </w:tr>
      <w:tr w:rsidR="008245E8" w14:paraId="00DF9F78" w14:textId="77777777" w:rsidTr="0023026E">
        <w:trPr>
          <w:cantSplit/>
        </w:trPr>
        <w:tc>
          <w:tcPr>
            <w:tcW w:w="3780" w:type="dxa"/>
          </w:tcPr>
          <w:p w14:paraId="188063CF" w14:textId="6F8A057E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TransCelerate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(2013)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</w:t>
            </w:r>
          </w:p>
          <w:p w14:paraId="1081AA0F" w14:textId="77777777" w:rsidR="008245E8" w:rsidRPr="0062305E" w:rsidRDefault="008245E8" w:rsidP="00A42C4D">
            <w:pPr>
              <w:rPr>
                <w:rFonts w:ascii="Arial" w:hAnsi="Arial" w:cs="Arial"/>
                <w:sz w:val="2"/>
                <w:szCs w:val="2"/>
              </w:rPr>
            </w:pPr>
          </w:p>
          <w:p w14:paraId="02EE75A2" w14:textId="46EAC690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 w:rsidRPr="002662C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37D04B12" wp14:editId="131F826F">
                  <wp:extent cx="1232704" cy="408333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451" cy="42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697232E2" w14:textId="43539A6A" w:rsidR="008245E8" w:rsidRDefault="00D44F96" w:rsidP="002302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D44F96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9579DB6" wp14:editId="314A3AB7">
                  <wp:extent cx="948690" cy="398145"/>
                  <wp:effectExtent l="0" t="0" r="381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39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5AE43D43" w14:textId="131A0D05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</w:t>
            </w:r>
            <w:r w:rsidRPr="00B11E6E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>Clinical Trials</w:t>
            </w:r>
          </w:p>
          <w:p w14:paraId="010F0A30" w14:textId="77777777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</w:p>
          <w:p w14:paraId="11238AFE" w14:textId="3906748E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 sponsors</w:t>
            </w:r>
          </w:p>
        </w:tc>
        <w:tc>
          <w:tcPr>
            <w:tcW w:w="1530" w:type="dxa"/>
          </w:tcPr>
          <w:p w14:paraId="1B97DC2A" w14:textId="47B2505E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8 Therapeutic areas </w:t>
            </w:r>
          </w:p>
        </w:tc>
        <w:tc>
          <w:tcPr>
            <w:tcW w:w="900" w:type="dxa"/>
          </w:tcPr>
          <w:p w14:paraId="2BE5EFFB" w14:textId="1EC1F0DB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5CA09311" w14:textId="77777777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  <w:p w14:paraId="2F3436EB" w14:textId="2AF6364F" w:rsidR="0023026E" w:rsidRDefault="0023026E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012B9AD5" w14:textId="70BD6076" w:rsidR="008245E8" w:rsidRPr="00BE0D39" w:rsidRDefault="00346860" w:rsidP="00A42C4D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SDV-identified discrepancies.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“SDV has a negligible impact on data quality.”</w:t>
            </w:r>
          </w:p>
        </w:tc>
      </w:tr>
      <w:tr w:rsidR="008245E8" w14:paraId="2D1F6D19" w14:textId="77777777" w:rsidTr="0023026E">
        <w:trPr>
          <w:cantSplit/>
        </w:trPr>
        <w:tc>
          <w:tcPr>
            <w:tcW w:w="3780" w:type="dxa"/>
          </w:tcPr>
          <w:p w14:paraId="3F449A95" w14:textId="7BD49939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lastRenderedPageBreak/>
              <w:t xml:space="preserve">Mitchel et al. (2014).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</w:t>
            </w:r>
          </w:p>
          <w:p w14:paraId="45E9668F" w14:textId="0CE7B276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 w:rsidRPr="002662C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FB61436" wp14:editId="491724AB">
                  <wp:extent cx="1416050" cy="599433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399" cy="61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56561923" w14:textId="5ABC8822" w:rsidR="008245E8" w:rsidRDefault="00346860" w:rsidP="00346860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346860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DBF685B" wp14:editId="2C6AB252">
                  <wp:extent cx="1008651" cy="456391"/>
                  <wp:effectExtent l="0" t="0" r="0" b="127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735" cy="458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06FACDB2" w14:textId="5D16FF89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Clinical Trial</w:t>
            </w:r>
          </w:p>
          <w:p w14:paraId="5EB1E760" w14:textId="77777777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 sites</w:t>
            </w:r>
          </w:p>
          <w:p w14:paraId="26105DBC" w14:textId="6A06332D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 U.S. and Canada</w:t>
            </w:r>
          </w:p>
        </w:tc>
        <w:tc>
          <w:tcPr>
            <w:tcW w:w="1530" w:type="dxa"/>
          </w:tcPr>
          <w:p w14:paraId="5CE8AA58" w14:textId="0AE6355E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00" w:type="dxa"/>
          </w:tcPr>
          <w:p w14:paraId="64DBE2E2" w14:textId="3C9A1FD4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7FC3E932" w14:textId="77777777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180 Pts.</w:t>
            </w:r>
          </w:p>
          <w:p w14:paraId="4218503E" w14:textId="77777777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5,581 source records</w:t>
            </w:r>
          </w:p>
          <w:p w14:paraId="629BEE09" w14:textId="39CB1FFC" w:rsidR="0023026E" w:rsidRDefault="0023026E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1307CBBA" w14:textId="0D5890C5" w:rsidR="008245E8" w:rsidRPr="00BE0D39" w:rsidRDefault="00346860" w:rsidP="00A42C4D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SDV-identified data errors.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</w:t>
            </w:r>
            <w:r>
              <w:rPr>
                <w:rFonts w:ascii="Arial" w:hAnsi="Arial" w:cs="Arial"/>
                <w:sz w:val="15"/>
                <w:szCs w:val="15"/>
              </w:rPr>
              <w:t>t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raditional SDV adds little value to support data quality and subject safety.”</w:t>
            </w:r>
          </w:p>
        </w:tc>
      </w:tr>
      <w:tr w:rsidR="008245E8" w14:paraId="1B5A3595" w14:textId="77777777" w:rsidTr="0023026E">
        <w:trPr>
          <w:cantSplit/>
        </w:trPr>
        <w:tc>
          <w:tcPr>
            <w:tcW w:w="3780" w:type="dxa"/>
          </w:tcPr>
          <w:p w14:paraId="0C2B70C1" w14:textId="2E79B42A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Sheetz </w:t>
            </w:r>
            <w:r w:rsidRPr="002619A8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(2014).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 </w:t>
            </w:r>
          </w:p>
          <w:p w14:paraId="799141A6" w14:textId="77777777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</w:p>
          <w:p w14:paraId="477857B2" w14:textId="2871C235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 w:rsidRPr="002662CA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F342985" wp14:editId="62EF8DA7">
                  <wp:extent cx="1416208" cy="532150"/>
                  <wp:effectExtent l="0" t="0" r="6350" b="127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237" cy="537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2486AD67" w14:textId="432A99B0" w:rsidR="008245E8" w:rsidRDefault="00346860" w:rsidP="00346860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346860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456C7F5" wp14:editId="729E413E">
                  <wp:extent cx="1077752" cy="442210"/>
                  <wp:effectExtent l="0" t="0" r="1905" b="254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307" cy="44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6C7F8F57" w14:textId="400F42E9" w:rsidR="008245E8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1168 Clinical Trials</w:t>
            </w:r>
          </w:p>
          <w:p w14:paraId="6EC915F6" w14:textId="74AAEB32" w:rsidR="008245E8" w:rsidRPr="00B11E6E" w:rsidRDefault="008245E8" w:rsidP="00A42C4D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53 sponsors</w:t>
            </w:r>
          </w:p>
        </w:tc>
        <w:tc>
          <w:tcPr>
            <w:tcW w:w="1530" w:type="dxa"/>
          </w:tcPr>
          <w:p w14:paraId="335C7774" w14:textId="5C0DE143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Multiple therapeutic areas</w:t>
            </w:r>
          </w:p>
        </w:tc>
        <w:tc>
          <w:tcPr>
            <w:tcW w:w="900" w:type="dxa"/>
          </w:tcPr>
          <w:p w14:paraId="7D5F64FE" w14:textId="18DAC781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739BD0A1" w14:textId="77777777" w:rsidR="008245E8" w:rsidRDefault="008245E8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  <w:p w14:paraId="4FB26BE5" w14:textId="3B9FB244" w:rsidR="0023026E" w:rsidRDefault="0023026E" w:rsidP="00A42C4D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0AE20158" w14:textId="22FCC543" w:rsidR="008245E8" w:rsidRPr="00BE0D39" w:rsidRDefault="00346860" w:rsidP="00A42C4D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SDV-identified data errors and missed adverse events.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“SDV has limited value as a primary quality management process”</w:t>
            </w:r>
            <w:r>
              <w:rPr>
                <w:rFonts w:ascii="Arial" w:hAnsi="Arial" w:cs="Arial"/>
                <w:sz w:val="15"/>
                <w:szCs w:val="15"/>
              </w:rPr>
              <w:t xml:space="preserve"> and that, o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n-site SDV or SDR “may be of value in identifying unreported events at some sites”.</w:t>
            </w:r>
          </w:p>
        </w:tc>
      </w:tr>
      <w:tr w:rsidR="008245E8" w14:paraId="6C03AB16" w14:textId="77777777" w:rsidTr="0023026E">
        <w:trPr>
          <w:cantSplit/>
        </w:trPr>
        <w:tc>
          <w:tcPr>
            <w:tcW w:w="3780" w:type="dxa"/>
          </w:tcPr>
          <w:p w14:paraId="6D08BA44" w14:textId="77777777" w:rsidR="001F4461" w:rsidRDefault="008245E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 w:rsidRPr="00B11E6E">
              <w:rPr>
                <w:rFonts w:ascii="Arial" w:hAnsi="Arial" w:cs="Arial"/>
                <w:sz w:val="16"/>
                <w:szCs w:val="16"/>
              </w:rPr>
              <w:t>Agrafiotis</w:t>
            </w:r>
            <w:proofErr w:type="spellEnd"/>
            <w:r w:rsidRPr="00B11E6E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CF6991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 w:rsidRPr="00B11E6E">
              <w:rPr>
                <w:rFonts w:ascii="Arial" w:hAnsi="Arial" w:cs="Arial"/>
                <w:sz w:val="16"/>
                <w:szCs w:val="16"/>
              </w:rPr>
              <w:t>. (2018)</w:t>
            </w:r>
            <w:r>
              <w:rPr>
                <w:rFonts w:ascii="Arial" w:hAnsi="Arial" w:cs="Arial"/>
                <w:sz w:val="16"/>
                <w:szCs w:val="16"/>
              </w:rPr>
              <w:t xml:space="preserve">.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 xml:space="preserve">Retrospective </w:t>
            </w:r>
            <w:r>
              <w:rPr>
                <w:rFonts w:ascii="Arial" w:hAnsi="Arial" w:cs="Arial"/>
                <w:sz w:val="16"/>
                <w:szCs w:val="16"/>
              </w:rPr>
              <w:t xml:space="preserve">  </w:t>
            </w:r>
          </w:p>
          <w:p w14:paraId="737E608A" w14:textId="47CF0BE9" w:rsidR="008245E8" w:rsidRPr="00B11E6E" w:rsidRDefault="008245E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  <w:p w14:paraId="47641E75" w14:textId="320A4BBE" w:rsidR="008245E8" w:rsidRPr="00B11E6E" w:rsidRDefault="001F4461" w:rsidP="001F4461">
            <w:pPr>
              <w:ind w:hanging="16"/>
              <w:rPr>
                <w:rFonts w:ascii="Arial" w:hAnsi="Arial" w:cs="Arial"/>
                <w:sz w:val="16"/>
                <w:szCs w:val="16"/>
              </w:rPr>
            </w:pPr>
            <w:r w:rsidRPr="001F446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50088F04" wp14:editId="4A2A82AD">
                  <wp:extent cx="2032510" cy="834903"/>
                  <wp:effectExtent l="0" t="0" r="0" b="381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601" cy="84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520F5929" w14:textId="426D7958" w:rsidR="008245E8" w:rsidRPr="00B11E6E" w:rsidRDefault="001F4461" w:rsidP="0023026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1F446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CD50C97" wp14:editId="14510514">
                  <wp:extent cx="948690" cy="749300"/>
                  <wp:effectExtent l="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74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77E11205" w14:textId="5DB70A34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 w:rsidRPr="00B11E6E">
              <w:rPr>
                <w:rFonts w:ascii="Arial" w:hAnsi="Arial" w:cs="Arial"/>
                <w:sz w:val="16"/>
                <w:szCs w:val="16"/>
              </w:rPr>
              <w:t xml:space="preserve">12 </w:t>
            </w:r>
            <w:r>
              <w:rPr>
                <w:rFonts w:ascii="Arial" w:hAnsi="Arial" w:cs="Arial"/>
                <w:sz w:val="16"/>
                <w:szCs w:val="16"/>
              </w:rPr>
              <w:t>Clinical Trials</w:t>
            </w:r>
          </w:p>
          <w:p w14:paraId="301204A3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</w:p>
          <w:p w14:paraId="2D1A583C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-  sites </w:t>
            </w:r>
          </w:p>
          <w:p w14:paraId="66F15228" w14:textId="66B7C18C" w:rsidR="008245E8" w:rsidRPr="00B11E6E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-  countries </w:t>
            </w:r>
          </w:p>
        </w:tc>
        <w:tc>
          <w:tcPr>
            <w:tcW w:w="1530" w:type="dxa"/>
          </w:tcPr>
          <w:p w14:paraId="52E9B8B3" w14:textId="7F78A4A8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</w:tc>
        <w:tc>
          <w:tcPr>
            <w:tcW w:w="900" w:type="dxa"/>
          </w:tcPr>
          <w:p w14:paraId="3DE7C3DB" w14:textId="3C7DB5A9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35423CEC" w14:textId="77777777" w:rsidR="008245E8" w:rsidRDefault="008245E8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</w:t>
            </w:r>
          </w:p>
          <w:p w14:paraId="6B5F81A4" w14:textId="0DDA2E3D" w:rsidR="007A1FA1" w:rsidRPr="00B11E6E" w:rsidRDefault="007A1FA1" w:rsidP="0062465E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audit findings</w:t>
            </w:r>
          </w:p>
        </w:tc>
        <w:tc>
          <w:tcPr>
            <w:tcW w:w="2250" w:type="dxa"/>
          </w:tcPr>
          <w:p w14:paraId="49FD6FE2" w14:textId="669A4828" w:rsidR="008245E8" w:rsidRPr="00BE0D39" w:rsidRDefault="001F4461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site quality control visit and audit findings tor trials employing risk-based monitoring (reduced SDV) or traditional monitoring (extensive SDV) and concluded that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RBM </w:t>
            </w:r>
            <w:r>
              <w:rPr>
                <w:rFonts w:ascii="Arial" w:hAnsi="Arial" w:cs="Arial"/>
                <w:sz w:val="15"/>
                <w:szCs w:val="15"/>
              </w:rPr>
              <w:t xml:space="preserve">with reduced SDV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resulted in fewer critical and major findings from quality control and site audits.</w:t>
            </w:r>
          </w:p>
        </w:tc>
      </w:tr>
      <w:tr w:rsidR="008245E8" w14:paraId="5BABC97D" w14:textId="77777777" w:rsidTr="00C81215">
        <w:trPr>
          <w:cantSplit/>
        </w:trPr>
        <w:tc>
          <w:tcPr>
            <w:tcW w:w="3780" w:type="dxa"/>
          </w:tcPr>
          <w:p w14:paraId="6BFED6FD" w14:textId="1C3E6889" w:rsidR="008245E8" w:rsidRDefault="008245E8">
            <w:pPr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Giganti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076DBA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(2019).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  <w:r>
              <w:rPr>
                <w:rFonts w:ascii="Arial" w:hAnsi="Arial" w:cs="Arial"/>
                <w:sz w:val="16"/>
                <w:szCs w:val="16"/>
              </w:rPr>
              <w:t xml:space="preserve">      </w:t>
            </w:r>
          </w:p>
          <w:p w14:paraId="64E591F5" w14:textId="1F7935C0" w:rsidR="008245E8" w:rsidRDefault="009D37A1" w:rsidP="009D37A1">
            <w:pPr>
              <w:ind w:hanging="106"/>
              <w:rPr>
                <w:rFonts w:ascii="Arial" w:hAnsi="Arial" w:cs="Arial"/>
                <w:sz w:val="16"/>
                <w:szCs w:val="16"/>
              </w:rPr>
            </w:pPr>
            <w:r w:rsidRPr="009D37A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80FD0A2" wp14:editId="500BEFD1">
                  <wp:extent cx="2398426" cy="695167"/>
                  <wp:effectExtent l="0" t="0" r="190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984" cy="704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6F39E5CC" w14:textId="73D0107A" w:rsidR="008245E8" w:rsidRDefault="009D37A1" w:rsidP="009D37A1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9D37A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10150173" wp14:editId="4B00F3FB">
                  <wp:extent cx="1047614" cy="920694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570" cy="925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35DC7CDE" w14:textId="31DC65CB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Registry</w:t>
            </w:r>
          </w:p>
          <w:p w14:paraId="63669090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 sites</w:t>
            </w:r>
          </w:p>
          <w:p w14:paraId="561D57EB" w14:textId="04320645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Multinational (Caribbean, Central and South America)</w:t>
            </w:r>
          </w:p>
        </w:tc>
        <w:tc>
          <w:tcPr>
            <w:tcW w:w="1530" w:type="dxa"/>
          </w:tcPr>
          <w:p w14:paraId="3EC2AC23" w14:textId="3E01ED65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HIV</w:t>
            </w:r>
          </w:p>
        </w:tc>
        <w:tc>
          <w:tcPr>
            <w:tcW w:w="900" w:type="dxa"/>
          </w:tcPr>
          <w:p w14:paraId="4D52856B" w14:textId="596B00B8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0BCE7100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250 Pts.</w:t>
            </w:r>
          </w:p>
          <w:p w14:paraId="2CF45C31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14,489 data values</w:t>
            </w:r>
          </w:p>
          <w:p w14:paraId="71D53761" w14:textId="35818271" w:rsidR="004A0557" w:rsidRDefault="004A0557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1BBA7874" w14:textId="7F2A0F9C" w:rsidR="008245E8" w:rsidRPr="00BE0D39" w:rsidRDefault="009D37A1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data errors found by SDV, </w:t>
            </w:r>
            <w:proofErr w:type="gramStart"/>
            <w:r>
              <w:rPr>
                <w:rFonts w:ascii="Arial" w:hAnsi="Arial" w:cs="Arial"/>
                <w:sz w:val="15"/>
                <w:szCs w:val="15"/>
              </w:rPr>
              <w:t>Concluded</w:t>
            </w:r>
            <w:proofErr w:type="gramEnd"/>
            <w:r>
              <w:rPr>
                <w:rFonts w:ascii="Arial" w:hAnsi="Arial" w:cs="Arial"/>
                <w:sz w:val="15"/>
                <w:szCs w:val="15"/>
              </w:rPr>
              <w:t xml:space="preserve"> that, i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mproved data quality following SDV may impact inferences.</w:t>
            </w:r>
          </w:p>
        </w:tc>
      </w:tr>
      <w:tr w:rsidR="008245E8" w14:paraId="0D421DC9" w14:textId="77777777" w:rsidTr="00E014F1">
        <w:trPr>
          <w:cantSplit/>
        </w:trPr>
        <w:tc>
          <w:tcPr>
            <w:tcW w:w="3780" w:type="dxa"/>
          </w:tcPr>
          <w:p w14:paraId="2193D84B" w14:textId="3FEFE355" w:rsidR="008245E8" w:rsidRDefault="008245E8">
            <w:pPr>
              <w:rPr>
                <w:rFonts w:ascii="Arial" w:hAnsi="Arial" w:cs="Arial"/>
                <w:sz w:val="11"/>
                <w:szCs w:val="11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Embleton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 xml:space="preserve">-Thirsk </w:t>
            </w:r>
            <w:r w:rsidRPr="00924881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(2019).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</w:p>
          <w:p w14:paraId="70F106F9" w14:textId="77777777" w:rsidR="003521AD" w:rsidRDefault="003521AD">
            <w:pPr>
              <w:rPr>
                <w:rFonts w:ascii="Arial" w:hAnsi="Arial" w:cs="Arial"/>
                <w:sz w:val="16"/>
                <w:szCs w:val="16"/>
              </w:rPr>
            </w:pPr>
          </w:p>
          <w:p w14:paraId="7C1AE484" w14:textId="4C2305D7" w:rsidR="008245E8" w:rsidRDefault="00E014F1">
            <w:pPr>
              <w:rPr>
                <w:rFonts w:ascii="Arial" w:hAnsi="Arial" w:cs="Arial"/>
                <w:sz w:val="16"/>
                <w:szCs w:val="16"/>
              </w:rPr>
            </w:pPr>
            <w:r w:rsidRPr="00E014F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6A3E809" wp14:editId="344B3745">
                  <wp:extent cx="2296394" cy="509665"/>
                  <wp:effectExtent l="0" t="0" r="254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797" cy="53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5FB13F49" w14:textId="0EF571DC" w:rsidR="008245E8" w:rsidRDefault="009D37A1" w:rsidP="009D37A1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9D37A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91DC8A7" wp14:editId="38E93753">
                  <wp:extent cx="1064302" cy="532151"/>
                  <wp:effectExtent l="0" t="0" r="2540" b="127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54" cy="533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52DB3F4C" w14:textId="1B31C723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Clinical Trial</w:t>
            </w:r>
          </w:p>
          <w:p w14:paraId="48FC2D40" w14:textId="1DE85AB5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63 sites</w:t>
            </w:r>
          </w:p>
          <w:p w14:paraId="2EBD8EBF" w14:textId="430FBEBF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multinational</w:t>
            </w:r>
          </w:p>
        </w:tc>
        <w:tc>
          <w:tcPr>
            <w:tcW w:w="1530" w:type="dxa"/>
          </w:tcPr>
          <w:p w14:paraId="3919F35A" w14:textId="44827FEB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Recurrent ovarian cancer</w:t>
            </w:r>
          </w:p>
        </w:tc>
        <w:tc>
          <w:tcPr>
            <w:tcW w:w="900" w:type="dxa"/>
          </w:tcPr>
          <w:p w14:paraId="3399A5DA" w14:textId="30061DBB" w:rsidR="008245E8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Yes</w:t>
            </w:r>
          </w:p>
        </w:tc>
        <w:tc>
          <w:tcPr>
            <w:tcW w:w="1440" w:type="dxa"/>
          </w:tcPr>
          <w:p w14:paraId="0D1C217B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390 Pts</w:t>
            </w:r>
          </w:p>
          <w:p w14:paraId="7D7F4053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66,947 data values</w:t>
            </w:r>
          </w:p>
          <w:p w14:paraId="287C7417" w14:textId="15D3B634" w:rsidR="004A0557" w:rsidRDefault="004A0557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497E4C4E" w14:textId="436DAA90" w:rsidR="008245E8" w:rsidRPr="00BE0D39" w:rsidRDefault="009D37A1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SDV-prompted queries and SDV-identified toxicity grade errors.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SDV, data audit and blinded central reading made immaterial changes to trial outcome measures.</w:t>
            </w:r>
          </w:p>
        </w:tc>
      </w:tr>
      <w:tr w:rsidR="008245E8" w14:paraId="77DA595A" w14:textId="77777777" w:rsidTr="00E014F1">
        <w:trPr>
          <w:cantSplit/>
        </w:trPr>
        <w:tc>
          <w:tcPr>
            <w:tcW w:w="3780" w:type="dxa"/>
          </w:tcPr>
          <w:p w14:paraId="60FC98C4" w14:textId="69F7D8B3" w:rsidR="008245E8" w:rsidRDefault="008245E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Kim </w:t>
            </w:r>
            <w:r w:rsidRPr="007A5E85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(2021).       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</w:p>
          <w:p w14:paraId="0DC1FF11" w14:textId="4D565BD5" w:rsidR="008245E8" w:rsidRPr="00B11E6E" w:rsidRDefault="00EE66F6">
            <w:pPr>
              <w:rPr>
                <w:rFonts w:ascii="Arial" w:hAnsi="Arial" w:cs="Arial"/>
                <w:sz w:val="16"/>
                <w:szCs w:val="16"/>
              </w:rPr>
            </w:pPr>
            <w:r w:rsidRPr="00EE66F6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050DE3CF" wp14:editId="00E91F1F">
                  <wp:extent cx="2263140" cy="608965"/>
                  <wp:effectExtent l="0" t="0" r="0" b="63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140" cy="6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7E6D5A48" w14:textId="1B410BE3" w:rsidR="008245E8" w:rsidRDefault="00EE66F6" w:rsidP="00E014F1">
            <w:pPr>
              <w:ind w:hanging="110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E66F6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2971BECF" wp14:editId="0BB1DFA6">
                  <wp:extent cx="948690" cy="652780"/>
                  <wp:effectExtent l="0" t="0" r="381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65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4015B6D9" w14:textId="2DD5CEDA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3 Clinical Trials</w:t>
            </w:r>
          </w:p>
          <w:p w14:paraId="6662E3C6" w14:textId="67B5821A" w:rsidR="008245E8" w:rsidRPr="00B11E6E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site</w:t>
            </w:r>
          </w:p>
        </w:tc>
        <w:tc>
          <w:tcPr>
            <w:tcW w:w="1530" w:type="dxa"/>
          </w:tcPr>
          <w:p w14:paraId="7AC91066" w14:textId="74DBD662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Metastatic Colorectal Cancer</w:t>
            </w:r>
          </w:p>
        </w:tc>
        <w:tc>
          <w:tcPr>
            <w:tcW w:w="900" w:type="dxa"/>
          </w:tcPr>
          <w:p w14:paraId="5F020898" w14:textId="0B1DDC86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5B5B2CE1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74 Pts.</w:t>
            </w:r>
          </w:p>
          <w:p w14:paraId="7DB36A05" w14:textId="77777777" w:rsidR="004A0557" w:rsidRPr="004A0557" w:rsidRDefault="004A0557" w:rsidP="004A0557">
            <w:pPr>
              <w:rPr>
                <w:rFonts w:ascii="Arial" w:hAnsi="Arial" w:cs="Arial"/>
                <w:sz w:val="16"/>
                <w:szCs w:val="16"/>
              </w:rPr>
            </w:pPr>
            <w:r w:rsidRPr="004A0557">
              <w:rPr>
                <w:rFonts w:ascii="Arial" w:hAnsi="Arial" w:cs="Arial"/>
                <w:sz w:val="16"/>
                <w:szCs w:val="16"/>
              </w:rPr>
              <w:t>UOA: Monitoring findings</w:t>
            </w:r>
          </w:p>
          <w:p w14:paraId="0E87015C" w14:textId="162317F7" w:rsidR="004A0557" w:rsidRPr="00B11E6E" w:rsidRDefault="004A0557" w:rsidP="00CF6991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2250" w:type="dxa"/>
          </w:tcPr>
          <w:p w14:paraId="6C4BD3E7" w14:textId="70BCCAF5" w:rsidR="008245E8" w:rsidRPr="00BE0D39" w:rsidRDefault="00EE66F6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 xml:space="preserve">Quantified monitoring findings missed by central monitoring. Concluded that, 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“</w:t>
            </w:r>
            <w:r>
              <w:rPr>
                <w:rFonts w:ascii="Arial" w:hAnsi="Arial" w:cs="Arial"/>
                <w:sz w:val="15"/>
                <w:szCs w:val="15"/>
              </w:rPr>
              <w:t>c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onfirmatory SDV revealed more findings than central monitoring…”</w:t>
            </w:r>
          </w:p>
        </w:tc>
      </w:tr>
      <w:tr w:rsidR="008245E8" w14:paraId="78FC7795" w14:textId="77777777" w:rsidTr="00E014F1">
        <w:trPr>
          <w:cantSplit/>
        </w:trPr>
        <w:tc>
          <w:tcPr>
            <w:tcW w:w="3780" w:type="dxa"/>
          </w:tcPr>
          <w:p w14:paraId="459C8FDE" w14:textId="039252EF" w:rsidR="008245E8" w:rsidRDefault="008245E8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lastRenderedPageBreak/>
              <w:t xml:space="preserve">Yamada </w:t>
            </w:r>
            <w:r w:rsidRPr="00BD20AA">
              <w:rPr>
                <w:rFonts w:ascii="Arial" w:hAnsi="Arial" w:cs="Arial"/>
                <w:i/>
                <w:iCs/>
                <w:sz w:val="16"/>
                <w:szCs w:val="16"/>
              </w:rPr>
              <w:t>et al</w:t>
            </w:r>
            <w:r>
              <w:rPr>
                <w:rFonts w:ascii="Arial" w:hAnsi="Arial" w:cs="Arial"/>
                <w:sz w:val="16"/>
                <w:szCs w:val="16"/>
              </w:rPr>
              <w:t xml:space="preserve">. (2021).                       </w:t>
            </w:r>
            <w:r w:rsidRPr="002F78BB">
              <w:rPr>
                <w:rFonts w:ascii="Arial" w:hAnsi="Arial" w:cs="Arial"/>
                <w:sz w:val="11"/>
                <w:szCs w:val="11"/>
              </w:rPr>
              <w:t>Retrospective</w:t>
            </w:r>
          </w:p>
          <w:p w14:paraId="18F643E3" w14:textId="3EBCCDB1" w:rsidR="008245E8" w:rsidRPr="00B11E6E" w:rsidRDefault="00E014F1" w:rsidP="00CD2DB9">
            <w:pPr>
              <w:ind w:hanging="106"/>
              <w:rPr>
                <w:rFonts w:ascii="Arial" w:hAnsi="Arial" w:cs="Arial"/>
                <w:sz w:val="16"/>
                <w:szCs w:val="16"/>
              </w:rPr>
            </w:pPr>
            <w:r w:rsidRPr="00E014F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6C2BC309" wp14:editId="56E5C10E">
                  <wp:extent cx="2353456" cy="563931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063" cy="57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vAlign w:val="center"/>
          </w:tcPr>
          <w:p w14:paraId="1FDD8909" w14:textId="7E50A2F7" w:rsidR="008245E8" w:rsidRDefault="00E014F1" w:rsidP="003521AD">
            <w:pPr>
              <w:ind w:hanging="103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014F1">
              <w:rPr>
                <w:rFonts w:ascii="Arial" w:hAnsi="Arial" w:cs="Arial"/>
                <w:noProof/>
                <w:sz w:val="16"/>
                <w:szCs w:val="16"/>
              </w:rPr>
              <w:drawing>
                <wp:inline distT="0" distB="0" distL="0" distR="0" wp14:anchorId="7688E1E7" wp14:editId="772ACC63">
                  <wp:extent cx="1069077" cy="60135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705" cy="625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</w:tcPr>
          <w:p w14:paraId="1F10EF00" w14:textId="442D7B3C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Clinical Trial</w:t>
            </w:r>
          </w:p>
          <w:p w14:paraId="4ED64DF6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 site</w:t>
            </w:r>
          </w:p>
          <w:p w14:paraId="3A970E91" w14:textId="383EA9B0" w:rsidR="008245E8" w:rsidRPr="00B11E6E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(Japan)</w:t>
            </w:r>
          </w:p>
        </w:tc>
        <w:tc>
          <w:tcPr>
            <w:tcW w:w="1530" w:type="dxa"/>
          </w:tcPr>
          <w:p w14:paraId="5016A5DE" w14:textId="577CDF0D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Chronic Kidney Disease</w:t>
            </w:r>
          </w:p>
        </w:tc>
        <w:tc>
          <w:tcPr>
            <w:tcW w:w="900" w:type="dxa"/>
          </w:tcPr>
          <w:p w14:paraId="541E76D3" w14:textId="66232B45" w:rsidR="008245E8" w:rsidRPr="00B11E6E" w:rsidRDefault="008245E8" w:rsidP="00CF6991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No</w:t>
            </w:r>
          </w:p>
        </w:tc>
        <w:tc>
          <w:tcPr>
            <w:tcW w:w="1440" w:type="dxa"/>
          </w:tcPr>
          <w:p w14:paraId="1BF26430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11 Pts.</w:t>
            </w:r>
          </w:p>
          <w:p w14:paraId="369956AB" w14:textId="77777777" w:rsidR="008245E8" w:rsidRDefault="008245E8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5,617 data values</w:t>
            </w:r>
          </w:p>
          <w:p w14:paraId="0FE623A5" w14:textId="339E9F16" w:rsidR="004A0557" w:rsidRPr="00B11E6E" w:rsidRDefault="004A0557" w:rsidP="00CF6991">
            <w:pPr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UOA: data value</w:t>
            </w:r>
          </w:p>
        </w:tc>
        <w:tc>
          <w:tcPr>
            <w:tcW w:w="2250" w:type="dxa"/>
          </w:tcPr>
          <w:p w14:paraId="0AF23D4C" w14:textId="51C8DE15" w:rsidR="008245E8" w:rsidRPr="00BE0D39" w:rsidRDefault="00CD2DB9" w:rsidP="00CF6991">
            <w:pPr>
              <w:rPr>
                <w:rFonts w:ascii="Arial" w:hAnsi="Arial" w:cs="Arial"/>
                <w:sz w:val="15"/>
                <w:szCs w:val="15"/>
              </w:rPr>
            </w:pPr>
            <w:r>
              <w:rPr>
                <w:rFonts w:ascii="Arial" w:hAnsi="Arial" w:cs="Arial"/>
                <w:sz w:val="15"/>
                <w:szCs w:val="15"/>
              </w:rPr>
              <w:t>Quantified data error missed by remote SDV. Concluded that, o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>n-site</w:t>
            </w:r>
            <w:r>
              <w:rPr>
                <w:rFonts w:ascii="Arial" w:hAnsi="Arial" w:cs="Arial"/>
                <w:sz w:val="15"/>
                <w:szCs w:val="15"/>
              </w:rPr>
              <w:t>, 100%</w:t>
            </w:r>
            <w:r w:rsidR="008245E8" w:rsidRPr="00BE0D39">
              <w:rPr>
                <w:rFonts w:ascii="Arial" w:hAnsi="Arial" w:cs="Arial"/>
                <w:sz w:val="15"/>
                <w:szCs w:val="15"/>
              </w:rPr>
              <w:t xml:space="preserve"> SDV added little value over remote, RBM.</w:t>
            </w:r>
          </w:p>
        </w:tc>
      </w:tr>
    </w:tbl>
    <w:p w14:paraId="5BF34ABE" w14:textId="7ECDC63D" w:rsidR="00B94946" w:rsidRDefault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^</w:t>
      </w:r>
      <w:r w:rsidR="00C9593A" w:rsidRPr="00C9593A">
        <w:rPr>
          <w:rFonts w:ascii="Arial" w:hAnsi="Arial" w:cs="Arial"/>
          <w:sz w:val="16"/>
          <w:szCs w:val="16"/>
        </w:rPr>
        <w:t xml:space="preserve">The Andersen et al. </w:t>
      </w:r>
      <w:r w:rsidR="00C9593A">
        <w:rPr>
          <w:rFonts w:ascii="Arial" w:hAnsi="Arial" w:cs="Arial"/>
          <w:sz w:val="16"/>
          <w:szCs w:val="16"/>
        </w:rPr>
        <w:t>(2022) study was published after the literature search period. We display it in the appendix for comparison only.</w:t>
      </w:r>
    </w:p>
    <w:p w14:paraId="396907D2" w14:textId="38A1FE78" w:rsidR="0075760A" w:rsidRDefault="0075760A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X: in </w:t>
      </w:r>
      <w:r w:rsidR="00167DAB">
        <w:rPr>
          <w:rFonts w:ascii="Arial" w:hAnsi="Arial" w:cs="Arial"/>
          <w:sz w:val="16"/>
          <w:szCs w:val="16"/>
        </w:rPr>
        <w:t xml:space="preserve">a cell in </w:t>
      </w:r>
      <w:r>
        <w:rPr>
          <w:rFonts w:ascii="Arial" w:hAnsi="Arial" w:cs="Arial"/>
          <w:sz w:val="16"/>
          <w:szCs w:val="16"/>
        </w:rPr>
        <w:t>the Error/Discrepancy Identification column signifies not measured or not reported.</w:t>
      </w:r>
    </w:p>
    <w:p w14:paraId="7CC84ECD" w14:textId="4F6E6214" w:rsidR="00167DAB" w:rsidRDefault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M: in the Error/Discrepancy Identification column signifies that data values or events tallied in the indicated cells matched between the two compared data sources</w:t>
      </w:r>
    </w:p>
    <w:p w14:paraId="474BA48D" w14:textId="6015C280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NM: in the Error/Discrepancy Identification column signifies that data values or events tallied in the indicated cells did not match between the two compared data sources. </w:t>
      </w:r>
    </w:p>
    <w:p w14:paraId="07B3D18F" w14:textId="5C833505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F: in the Error/Discrepancy Identification column signifies that data values or events tallied in the indicated cells were found in the compared data sources.</w:t>
      </w:r>
    </w:p>
    <w:p w14:paraId="1D1FC393" w14:textId="5B1863B4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NF: in the Error/Discrepancy Identification column signifies that data values or events tallied in the indicated cells were not found in the compared data sources</w:t>
      </w:r>
    </w:p>
    <w:p w14:paraId="23393350" w14:textId="77777777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C: in cells in a 2 x 2 table in the Error/Discrepancy Identification column signifies that the marked cells were collapsed (counted together) and reported as one number with individual contributing cell counts not reported.</w:t>
      </w:r>
    </w:p>
    <w:p w14:paraId="51B5CAE7" w14:textId="0B0BACA1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NR</w:t>
      </w:r>
      <w:r w:rsidRPr="00167DAB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in cells in a 2 x 2 table in the Error/Discrepancy Identification column signifies that the marked cells were stated as or implied to have been measured but were not reported.</w:t>
      </w:r>
    </w:p>
    <w:p w14:paraId="59EA519C" w14:textId="3E424AC6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* The cell was </w:t>
      </w:r>
      <w:r w:rsidR="004122FD">
        <w:rPr>
          <w:rFonts w:ascii="Arial" w:hAnsi="Arial" w:cs="Arial"/>
          <w:sz w:val="16"/>
          <w:szCs w:val="16"/>
        </w:rPr>
        <w:t>m</w:t>
      </w:r>
      <w:r>
        <w:rPr>
          <w:rFonts w:ascii="Arial" w:hAnsi="Arial" w:cs="Arial"/>
          <w:sz w:val="16"/>
          <w:szCs w:val="16"/>
        </w:rPr>
        <w:t xml:space="preserve">easured </w:t>
      </w:r>
      <w:r w:rsidR="004122FD">
        <w:rPr>
          <w:rFonts w:ascii="Arial" w:hAnsi="Arial" w:cs="Arial"/>
          <w:sz w:val="16"/>
          <w:szCs w:val="16"/>
        </w:rPr>
        <w:t xml:space="preserve">only </w:t>
      </w:r>
      <w:r>
        <w:rPr>
          <w:rFonts w:ascii="Arial" w:hAnsi="Arial" w:cs="Arial"/>
          <w:sz w:val="16"/>
          <w:szCs w:val="16"/>
        </w:rPr>
        <w:t>for the parameter “death”</w:t>
      </w:r>
      <w:r w:rsidR="004122FD">
        <w:rPr>
          <w:rFonts w:ascii="Arial" w:hAnsi="Arial" w:cs="Arial"/>
          <w:sz w:val="16"/>
          <w:szCs w:val="16"/>
        </w:rPr>
        <w:t xml:space="preserve"> through a third independent data source.</w:t>
      </w:r>
    </w:p>
    <w:p w14:paraId="663BE5D9" w14:textId="669EA7D4" w:rsidR="00167DAB" w:rsidRDefault="00167DAB" w:rsidP="00167DAB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</w:t>
      </w:r>
    </w:p>
    <w:p w14:paraId="1FD2D4F9" w14:textId="22ED9D4F" w:rsidR="00167DAB" w:rsidRDefault="00167DAB" w:rsidP="00167DAB">
      <w:pPr>
        <w:rPr>
          <w:rFonts w:ascii="Arial" w:hAnsi="Arial" w:cs="Arial"/>
          <w:sz w:val="16"/>
          <w:szCs w:val="16"/>
        </w:rPr>
      </w:pPr>
    </w:p>
    <w:p w14:paraId="39AC26D3" w14:textId="3BF49A27" w:rsidR="00167DAB" w:rsidRPr="008A2A70" w:rsidRDefault="00167DAB">
      <w:pPr>
        <w:rPr>
          <w:rFonts w:ascii="Arial" w:hAnsi="Arial" w:cs="Arial"/>
          <w:sz w:val="16"/>
          <w:szCs w:val="16"/>
        </w:rPr>
      </w:pPr>
    </w:p>
    <w:sectPr w:rsidR="00167DAB" w:rsidRPr="008A2A70" w:rsidSect="008245E8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611"/>
    <w:rsid w:val="0006097D"/>
    <w:rsid w:val="00066CA8"/>
    <w:rsid w:val="00070FE6"/>
    <w:rsid w:val="00076DBA"/>
    <w:rsid w:val="000821A3"/>
    <w:rsid w:val="000B460A"/>
    <w:rsid w:val="000C1E24"/>
    <w:rsid w:val="000C5A5A"/>
    <w:rsid w:val="000C78BD"/>
    <w:rsid w:val="000E59A5"/>
    <w:rsid w:val="000F3B9B"/>
    <w:rsid w:val="000F5359"/>
    <w:rsid w:val="001013F1"/>
    <w:rsid w:val="00103DA8"/>
    <w:rsid w:val="0012494F"/>
    <w:rsid w:val="00145D14"/>
    <w:rsid w:val="00167DAB"/>
    <w:rsid w:val="00170BE1"/>
    <w:rsid w:val="001841CC"/>
    <w:rsid w:val="00185A1F"/>
    <w:rsid w:val="00195B1B"/>
    <w:rsid w:val="001965EF"/>
    <w:rsid w:val="001C61A3"/>
    <w:rsid w:val="001D18E6"/>
    <w:rsid w:val="001D6F8B"/>
    <w:rsid w:val="001F4461"/>
    <w:rsid w:val="0023026E"/>
    <w:rsid w:val="002619A8"/>
    <w:rsid w:val="002662CA"/>
    <w:rsid w:val="00280816"/>
    <w:rsid w:val="00285C6F"/>
    <w:rsid w:val="0029006A"/>
    <w:rsid w:val="002A20C0"/>
    <w:rsid w:val="002B4497"/>
    <w:rsid w:val="002C4BD0"/>
    <w:rsid w:val="002D617B"/>
    <w:rsid w:val="002E33B8"/>
    <w:rsid w:val="002F78BB"/>
    <w:rsid w:val="00336623"/>
    <w:rsid w:val="00342451"/>
    <w:rsid w:val="00346860"/>
    <w:rsid w:val="003521AD"/>
    <w:rsid w:val="00366952"/>
    <w:rsid w:val="00367828"/>
    <w:rsid w:val="003773E1"/>
    <w:rsid w:val="00387202"/>
    <w:rsid w:val="003A2F54"/>
    <w:rsid w:val="003A77B1"/>
    <w:rsid w:val="003E6958"/>
    <w:rsid w:val="004079E7"/>
    <w:rsid w:val="004122FD"/>
    <w:rsid w:val="004242DF"/>
    <w:rsid w:val="00432DD7"/>
    <w:rsid w:val="00466E06"/>
    <w:rsid w:val="00477CCA"/>
    <w:rsid w:val="004920B0"/>
    <w:rsid w:val="004926F9"/>
    <w:rsid w:val="004950C2"/>
    <w:rsid w:val="004A0557"/>
    <w:rsid w:val="004A6C42"/>
    <w:rsid w:val="004A6FE8"/>
    <w:rsid w:val="004C74CF"/>
    <w:rsid w:val="004D076B"/>
    <w:rsid w:val="004E4724"/>
    <w:rsid w:val="004E638B"/>
    <w:rsid w:val="004E740C"/>
    <w:rsid w:val="004F5BD7"/>
    <w:rsid w:val="005071E9"/>
    <w:rsid w:val="0054683A"/>
    <w:rsid w:val="00570705"/>
    <w:rsid w:val="0057072B"/>
    <w:rsid w:val="00574FDB"/>
    <w:rsid w:val="005A2FEB"/>
    <w:rsid w:val="005B0116"/>
    <w:rsid w:val="005B0CB6"/>
    <w:rsid w:val="005B270C"/>
    <w:rsid w:val="005D7A85"/>
    <w:rsid w:val="005F6633"/>
    <w:rsid w:val="0061450A"/>
    <w:rsid w:val="0062305E"/>
    <w:rsid w:val="0062465E"/>
    <w:rsid w:val="00644DEB"/>
    <w:rsid w:val="006637A3"/>
    <w:rsid w:val="00667211"/>
    <w:rsid w:val="00667424"/>
    <w:rsid w:val="00674453"/>
    <w:rsid w:val="006843CF"/>
    <w:rsid w:val="006B16CF"/>
    <w:rsid w:val="006C5308"/>
    <w:rsid w:val="006D0E95"/>
    <w:rsid w:val="007009F1"/>
    <w:rsid w:val="00723E34"/>
    <w:rsid w:val="00727A10"/>
    <w:rsid w:val="00736C95"/>
    <w:rsid w:val="007400A9"/>
    <w:rsid w:val="0075760A"/>
    <w:rsid w:val="00763765"/>
    <w:rsid w:val="007653D1"/>
    <w:rsid w:val="00785A7C"/>
    <w:rsid w:val="007A1FA1"/>
    <w:rsid w:val="007A5E85"/>
    <w:rsid w:val="007B7C5F"/>
    <w:rsid w:val="007C062F"/>
    <w:rsid w:val="007D045F"/>
    <w:rsid w:val="007D25A6"/>
    <w:rsid w:val="007F0255"/>
    <w:rsid w:val="008245E8"/>
    <w:rsid w:val="008343E0"/>
    <w:rsid w:val="00836F09"/>
    <w:rsid w:val="00851C59"/>
    <w:rsid w:val="0085562E"/>
    <w:rsid w:val="00887F54"/>
    <w:rsid w:val="008921C2"/>
    <w:rsid w:val="00893583"/>
    <w:rsid w:val="008A1B3F"/>
    <w:rsid w:val="008A2A70"/>
    <w:rsid w:val="008C330A"/>
    <w:rsid w:val="008C5A4D"/>
    <w:rsid w:val="00924881"/>
    <w:rsid w:val="009335F0"/>
    <w:rsid w:val="009707BC"/>
    <w:rsid w:val="009867A6"/>
    <w:rsid w:val="009C488A"/>
    <w:rsid w:val="009D37A1"/>
    <w:rsid w:val="009D6CB5"/>
    <w:rsid w:val="00A01083"/>
    <w:rsid w:val="00A01358"/>
    <w:rsid w:val="00A1061F"/>
    <w:rsid w:val="00A23195"/>
    <w:rsid w:val="00A3676B"/>
    <w:rsid w:val="00A42C4D"/>
    <w:rsid w:val="00A5129F"/>
    <w:rsid w:val="00A5458C"/>
    <w:rsid w:val="00A57907"/>
    <w:rsid w:val="00A6645A"/>
    <w:rsid w:val="00AC59B4"/>
    <w:rsid w:val="00AD0909"/>
    <w:rsid w:val="00AF7644"/>
    <w:rsid w:val="00B01DFE"/>
    <w:rsid w:val="00B11E6E"/>
    <w:rsid w:val="00B16EC9"/>
    <w:rsid w:val="00B36252"/>
    <w:rsid w:val="00B453C4"/>
    <w:rsid w:val="00B56D8C"/>
    <w:rsid w:val="00B70C4B"/>
    <w:rsid w:val="00B93274"/>
    <w:rsid w:val="00B94946"/>
    <w:rsid w:val="00B94F68"/>
    <w:rsid w:val="00BB1125"/>
    <w:rsid w:val="00BC14DF"/>
    <w:rsid w:val="00BC1F12"/>
    <w:rsid w:val="00BC466B"/>
    <w:rsid w:val="00BD20AA"/>
    <w:rsid w:val="00BD3596"/>
    <w:rsid w:val="00BD7F8C"/>
    <w:rsid w:val="00BE0D39"/>
    <w:rsid w:val="00BF5661"/>
    <w:rsid w:val="00C1117D"/>
    <w:rsid w:val="00C20BAC"/>
    <w:rsid w:val="00C259B1"/>
    <w:rsid w:val="00C553E7"/>
    <w:rsid w:val="00C66043"/>
    <w:rsid w:val="00C679EC"/>
    <w:rsid w:val="00C81215"/>
    <w:rsid w:val="00C83C83"/>
    <w:rsid w:val="00C87517"/>
    <w:rsid w:val="00C9593A"/>
    <w:rsid w:val="00C95B0F"/>
    <w:rsid w:val="00CC77D7"/>
    <w:rsid w:val="00CD2DB9"/>
    <w:rsid w:val="00CD5391"/>
    <w:rsid w:val="00CF6991"/>
    <w:rsid w:val="00D123CE"/>
    <w:rsid w:val="00D13860"/>
    <w:rsid w:val="00D14611"/>
    <w:rsid w:val="00D21815"/>
    <w:rsid w:val="00D35542"/>
    <w:rsid w:val="00D36657"/>
    <w:rsid w:val="00D44F96"/>
    <w:rsid w:val="00D56F29"/>
    <w:rsid w:val="00D77192"/>
    <w:rsid w:val="00D87BB6"/>
    <w:rsid w:val="00D94370"/>
    <w:rsid w:val="00D95037"/>
    <w:rsid w:val="00DA4B5C"/>
    <w:rsid w:val="00DC3676"/>
    <w:rsid w:val="00E014F1"/>
    <w:rsid w:val="00E0295C"/>
    <w:rsid w:val="00E05C1B"/>
    <w:rsid w:val="00E12F7F"/>
    <w:rsid w:val="00E13AE5"/>
    <w:rsid w:val="00E21C0D"/>
    <w:rsid w:val="00E3084E"/>
    <w:rsid w:val="00E355E5"/>
    <w:rsid w:val="00E43D45"/>
    <w:rsid w:val="00E454BA"/>
    <w:rsid w:val="00E46520"/>
    <w:rsid w:val="00E47FC3"/>
    <w:rsid w:val="00E74148"/>
    <w:rsid w:val="00E826F3"/>
    <w:rsid w:val="00E85036"/>
    <w:rsid w:val="00EA04A2"/>
    <w:rsid w:val="00EB7817"/>
    <w:rsid w:val="00EC7CEA"/>
    <w:rsid w:val="00ED52FB"/>
    <w:rsid w:val="00ED7C9E"/>
    <w:rsid w:val="00EE2F98"/>
    <w:rsid w:val="00EE60A2"/>
    <w:rsid w:val="00EE66F6"/>
    <w:rsid w:val="00EF1E63"/>
    <w:rsid w:val="00EF6EE5"/>
    <w:rsid w:val="00F20BBA"/>
    <w:rsid w:val="00F22D0C"/>
    <w:rsid w:val="00F23926"/>
    <w:rsid w:val="00F54B3E"/>
    <w:rsid w:val="00F67447"/>
    <w:rsid w:val="00F77E1F"/>
    <w:rsid w:val="00F82006"/>
    <w:rsid w:val="00FB74A3"/>
    <w:rsid w:val="00FC46D4"/>
    <w:rsid w:val="00FD4065"/>
    <w:rsid w:val="00FF2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40C2B0"/>
  <w15:chartTrackingRefBased/>
  <w15:docId w15:val="{B548E611-ADB7-8548-8771-1F75F00210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146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67D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061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theme" Target="theme/theme1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8" Type="http://schemas.openxmlformats.org/officeDocument/2006/relationships/image" Target="media/image5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1171</Words>
  <Characters>6676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Zozus, Meredith Nahm</dc:creator>
  <cp:keywords/>
  <dc:description/>
  <cp:lastModifiedBy>Maallah, Muayad M</cp:lastModifiedBy>
  <cp:revision>2</cp:revision>
  <dcterms:created xsi:type="dcterms:W3CDTF">2024-01-10T15:37:00Z</dcterms:created>
  <dcterms:modified xsi:type="dcterms:W3CDTF">2024-01-10T15:37:00Z</dcterms:modified>
</cp:coreProperties>
</file>