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203A1" w14:textId="6878CE1E" w:rsidR="002F2E9F" w:rsidRDefault="002F2E9F" w:rsidP="00C508BC">
      <w:pPr>
        <w:widowControl w:val="0"/>
        <w:pBdr>
          <w:top w:val="nil"/>
          <w:left w:val="nil"/>
          <w:bottom w:val="nil"/>
          <w:right w:val="nil"/>
          <w:between w:val="nil"/>
        </w:pBdr>
        <w:spacing w:after="0" w:line="276" w:lineRule="auto"/>
        <w:rPr>
          <w:rFonts w:ascii="Times New Roman" w:eastAsia="Arial" w:hAnsi="Times New Roman" w:cs="Times New Roman"/>
          <w:color w:val="000000"/>
          <w:sz w:val="14"/>
          <w:szCs w:val="14"/>
        </w:rPr>
      </w:pPr>
      <w:r>
        <w:rPr>
          <w:rFonts w:ascii="Times New Roman" w:eastAsia="Arial" w:hAnsi="Times New Roman" w:cs="Times New Roman"/>
          <w:color w:val="000000"/>
          <w:sz w:val="24"/>
          <w:szCs w:val="24"/>
        </w:rPr>
        <w:t xml:space="preserve">Supplemental Table 1: A summary of advantages, </w:t>
      </w:r>
      <w:proofErr w:type="gramStart"/>
      <w:r>
        <w:rPr>
          <w:rFonts w:ascii="Times New Roman" w:eastAsia="Arial" w:hAnsi="Times New Roman" w:cs="Times New Roman"/>
          <w:color w:val="000000"/>
          <w:sz w:val="24"/>
          <w:szCs w:val="24"/>
        </w:rPr>
        <w:t>disadvantages</w:t>
      </w:r>
      <w:proofErr w:type="gramEnd"/>
      <w:r>
        <w:rPr>
          <w:rFonts w:ascii="Times New Roman" w:eastAsia="Arial" w:hAnsi="Times New Roman" w:cs="Times New Roman"/>
          <w:color w:val="000000"/>
          <w:sz w:val="24"/>
          <w:szCs w:val="24"/>
        </w:rPr>
        <w:t xml:space="preserve"> and resources available regarding various trauma models leveraged in the translational effort to advance trauma patient care and outcomes [human clinical, human volunteer, veterinary clinical, pre-clinical (induced animal models) and other]</w:t>
      </w:r>
    </w:p>
    <w:p w14:paraId="43D7F0E0" w14:textId="77777777" w:rsidR="002F2E9F" w:rsidRPr="001400C3" w:rsidRDefault="002F2E9F" w:rsidP="00C508BC">
      <w:pPr>
        <w:widowControl w:val="0"/>
        <w:pBdr>
          <w:top w:val="nil"/>
          <w:left w:val="nil"/>
          <w:bottom w:val="nil"/>
          <w:right w:val="nil"/>
          <w:between w:val="nil"/>
        </w:pBdr>
        <w:spacing w:after="0" w:line="276" w:lineRule="auto"/>
        <w:rPr>
          <w:rFonts w:ascii="Times New Roman" w:eastAsia="Arial" w:hAnsi="Times New Roman" w:cs="Times New Roman"/>
          <w:color w:val="000000"/>
          <w:sz w:val="14"/>
          <w:szCs w:val="14"/>
        </w:rPr>
      </w:pPr>
    </w:p>
    <w:tbl>
      <w:tblPr>
        <w:tblStyle w:val="1"/>
        <w:tblW w:w="1280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1559"/>
        <w:gridCol w:w="1854"/>
        <w:gridCol w:w="1710"/>
        <w:gridCol w:w="1515"/>
        <w:gridCol w:w="1453"/>
        <w:gridCol w:w="3196"/>
      </w:tblGrid>
      <w:tr w:rsidR="00764C33" w:rsidRPr="001400C3" w14:paraId="7CCE72EA" w14:textId="77777777" w:rsidTr="00AD464C">
        <w:tc>
          <w:tcPr>
            <w:tcW w:w="1521" w:type="dxa"/>
          </w:tcPr>
          <w:p w14:paraId="23F2AE80" w14:textId="77777777" w:rsidR="00764C33" w:rsidRPr="001400C3" w:rsidRDefault="00764C33" w:rsidP="00C508BC">
            <w:pPr>
              <w:rPr>
                <w:rFonts w:ascii="Times New Roman" w:hAnsi="Times New Roman" w:cs="Times New Roman"/>
                <w:b/>
                <w:sz w:val="14"/>
                <w:szCs w:val="14"/>
              </w:rPr>
            </w:pPr>
          </w:p>
        </w:tc>
        <w:tc>
          <w:tcPr>
            <w:tcW w:w="11287" w:type="dxa"/>
            <w:gridSpan w:val="6"/>
          </w:tcPr>
          <w:p w14:paraId="6193C3E1" w14:textId="611A373A" w:rsidR="00764C33" w:rsidRPr="001400C3" w:rsidRDefault="00322BEC" w:rsidP="00C508BC">
            <w:pPr>
              <w:rPr>
                <w:rFonts w:ascii="Times New Roman" w:hAnsi="Times New Roman" w:cs="Times New Roman"/>
                <w:b/>
                <w:sz w:val="14"/>
                <w:szCs w:val="14"/>
              </w:rPr>
            </w:pPr>
            <w:r>
              <w:rPr>
                <w:rFonts w:ascii="Times New Roman" w:hAnsi="Times New Roman" w:cs="Times New Roman"/>
                <w:b/>
                <w:sz w:val="20"/>
                <w:szCs w:val="20"/>
              </w:rPr>
              <w:t xml:space="preserve">MODELS AND RESOURCES </w:t>
            </w:r>
            <w:r w:rsidR="00A80E50">
              <w:rPr>
                <w:rFonts w:ascii="Times New Roman" w:hAnsi="Times New Roman" w:cs="Times New Roman"/>
                <w:b/>
                <w:sz w:val="20"/>
                <w:szCs w:val="20"/>
              </w:rPr>
              <w:t xml:space="preserve">FOR </w:t>
            </w:r>
            <w:r w:rsidR="00A80E50" w:rsidRPr="001400C3">
              <w:rPr>
                <w:rFonts w:ascii="Times New Roman" w:hAnsi="Times New Roman" w:cs="Times New Roman"/>
                <w:b/>
                <w:sz w:val="20"/>
                <w:szCs w:val="20"/>
              </w:rPr>
              <w:t>INTEGRATED</w:t>
            </w:r>
            <w:r w:rsidR="001400C3" w:rsidRPr="001400C3">
              <w:rPr>
                <w:rFonts w:ascii="Times New Roman" w:hAnsi="Times New Roman" w:cs="Times New Roman"/>
                <w:b/>
                <w:sz w:val="20"/>
                <w:szCs w:val="20"/>
              </w:rPr>
              <w:t xml:space="preserve"> SOLUTIONS</w:t>
            </w:r>
          </w:p>
        </w:tc>
      </w:tr>
      <w:tr w:rsidR="00AD464C" w:rsidRPr="001400C3" w14:paraId="6DAB3249" w14:textId="77777777" w:rsidTr="00AD464C">
        <w:tc>
          <w:tcPr>
            <w:tcW w:w="1521" w:type="dxa"/>
          </w:tcPr>
          <w:p w14:paraId="2C45B4CA" w14:textId="77777777" w:rsidR="00AD464C" w:rsidRPr="001400C3" w:rsidRDefault="00AD464C" w:rsidP="00C508BC">
            <w:pPr>
              <w:rPr>
                <w:rFonts w:ascii="Times New Roman" w:hAnsi="Times New Roman" w:cs="Times New Roman"/>
                <w:b/>
                <w:sz w:val="14"/>
                <w:szCs w:val="14"/>
              </w:rPr>
            </w:pPr>
          </w:p>
        </w:tc>
        <w:tc>
          <w:tcPr>
            <w:tcW w:w="1559" w:type="dxa"/>
          </w:tcPr>
          <w:p w14:paraId="093568C7" w14:textId="77777777" w:rsidR="00AD464C" w:rsidRPr="001400C3" w:rsidRDefault="00AD464C" w:rsidP="00C508BC">
            <w:pPr>
              <w:rPr>
                <w:rFonts w:ascii="Times New Roman" w:hAnsi="Times New Roman" w:cs="Times New Roman"/>
                <w:b/>
                <w:sz w:val="14"/>
                <w:szCs w:val="14"/>
              </w:rPr>
            </w:pPr>
          </w:p>
        </w:tc>
        <w:tc>
          <w:tcPr>
            <w:tcW w:w="1854" w:type="dxa"/>
          </w:tcPr>
          <w:p w14:paraId="61014107" w14:textId="4AD64A9E"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b/>
                <w:sz w:val="14"/>
                <w:szCs w:val="14"/>
              </w:rPr>
              <w:t>Human Clinical</w:t>
            </w:r>
          </w:p>
        </w:tc>
        <w:tc>
          <w:tcPr>
            <w:tcW w:w="1710" w:type="dxa"/>
          </w:tcPr>
          <w:p w14:paraId="0828A63A" w14:textId="19F95F80"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b/>
                <w:sz w:val="14"/>
                <w:szCs w:val="14"/>
              </w:rPr>
              <w:t>Human Volunteer</w:t>
            </w:r>
          </w:p>
        </w:tc>
        <w:tc>
          <w:tcPr>
            <w:tcW w:w="1515" w:type="dxa"/>
          </w:tcPr>
          <w:p w14:paraId="1A7DBC24" w14:textId="0ED16BA6"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b/>
                <w:sz w:val="14"/>
                <w:szCs w:val="14"/>
              </w:rPr>
              <w:t>Veterinary Clinical</w:t>
            </w:r>
          </w:p>
        </w:tc>
        <w:tc>
          <w:tcPr>
            <w:tcW w:w="1453" w:type="dxa"/>
          </w:tcPr>
          <w:p w14:paraId="64A765FA" w14:textId="131B70FC"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b/>
                <w:sz w:val="14"/>
                <w:szCs w:val="14"/>
              </w:rPr>
              <w:t>Pre-clinical</w:t>
            </w:r>
          </w:p>
        </w:tc>
        <w:tc>
          <w:tcPr>
            <w:tcW w:w="3196" w:type="dxa"/>
          </w:tcPr>
          <w:p w14:paraId="05000ACE" w14:textId="2A5809AD"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b/>
                <w:sz w:val="14"/>
                <w:szCs w:val="14"/>
              </w:rPr>
              <w:t>Other (</w:t>
            </w:r>
            <w:r w:rsidRPr="001400C3">
              <w:rPr>
                <w:rFonts w:ascii="Times New Roman" w:hAnsi="Times New Roman" w:cs="Times New Roman"/>
                <w:b/>
                <w:i/>
                <w:sz w:val="14"/>
                <w:szCs w:val="14"/>
              </w:rPr>
              <w:t>in vitro</w:t>
            </w:r>
            <w:r w:rsidRPr="001400C3">
              <w:rPr>
                <w:rFonts w:ascii="Times New Roman" w:hAnsi="Times New Roman" w:cs="Times New Roman"/>
                <w:b/>
                <w:sz w:val="14"/>
                <w:szCs w:val="14"/>
              </w:rPr>
              <w:t xml:space="preserve">, </w:t>
            </w:r>
            <w:r w:rsidRPr="001400C3">
              <w:rPr>
                <w:rFonts w:ascii="Times New Roman" w:hAnsi="Times New Roman" w:cs="Times New Roman"/>
                <w:b/>
                <w:i/>
                <w:sz w:val="14"/>
                <w:szCs w:val="14"/>
              </w:rPr>
              <w:t>in silico</w:t>
            </w:r>
            <w:r w:rsidR="00766EC1">
              <w:rPr>
                <w:rFonts w:ascii="Times New Roman" w:hAnsi="Times New Roman" w:cs="Times New Roman"/>
                <w:b/>
                <w:i/>
                <w:sz w:val="14"/>
                <w:szCs w:val="14"/>
              </w:rPr>
              <w:t>,</w:t>
            </w:r>
            <w:r w:rsidRPr="001400C3">
              <w:rPr>
                <w:rFonts w:ascii="Times New Roman" w:hAnsi="Times New Roman" w:cs="Times New Roman"/>
                <w:b/>
                <w:sz w:val="14"/>
                <w:szCs w:val="14"/>
              </w:rPr>
              <w:t xml:space="preserve"> etc.)</w:t>
            </w:r>
          </w:p>
        </w:tc>
      </w:tr>
      <w:tr w:rsidR="00AD464C" w:rsidRPr="001400C3" w14:paraId="299D9106" w14:textId="77777777" w:rsidTr="001400C3">
        <w:trPr>
          <w:trHeight w:val="2231"/>
        </w:trPr>
        <w:tc>
          <w:tcPr>
            <w:tcW w:w="1521" w:type="dxa"/>
            <w:vMerge w:val="restart"/>
          </w:tcPr>
          <w:p w14:paraId="16E9077D" w14:textId="162E3EC7" w:rsidR="00AD464C" w:rsidRPr="00B252D1" w:rsidRDefault="00AD464C" w:rsidP="00C508BC">
            <w:pPr>
              <w:rPr>
                <w:rFonts w:ascii="Times New Roman" w:hAnsi="Times New Roman" w:cs="Times New Roman"/>
                <w:b/>
                <w:sz w:val="18"/>
                <w:szCs w:val="18"/>
              </w:rPr>
            </w:pPr>
            <w:r w:rsidRPr="00B252D1">
              <w:rPr>
                <w:rFonts w:ascii="Times New Roman" w:hAnsi="Times New Roman" w:cs="Times New Roman"/>
                <w:b/>
                <w:sz w:val="18"/>
                <w:szCs w:val="18"/>
              </w:rPr>
              <w:t xml:space="preserve">Resuscitation of the </w:t>
            </w:r>
            <w:r w:rsidR="001400C3" w:rsidRPr="00B252D1">
              <w:rPr>
                <w:rFonts w:ascii="Times New Roman" w:hAnsi="Times New Roman" w:cs="Times New Roman"/>
                <w:b/>
                <w:sz w:val="18"/>
                <w:szCs w:val="18"/>
              </w:rPr>
              <w:t>haemorrhaging</w:t>
            </w:r>
            <w:r w:rsidRPr="00B252D1">
              <w:rPr>
                <w:rFonts w:ascii="Times New Roman" w:hAnsi="Times New Roman" w:cs="Times New Roman"/>
                <w:b/>
                <w:sz w:val="18"/>
                <w:szCs w:val="18"/>
              </w:rPr>
              <w:t xml:space="preserve"> patient</w:t>
            </w:r>
          </w:p>
        </w:tc>
        <w:tc>
          <w:tcPr>
            <w:tcW w:w="1559" w:type="dxa"/>
          </w:tcPr>
          <w:p w14:paraId="04D10847" w14:textId="77777777" w:rsidR="00AD464C" w:rsidRPr="001400C3" w:rsidRDefault="00AD464C" w:rsidP="00C508BC">
            <w:pPr>
              <w:rPr>
                <w:rFonts w:ascii="Times New Roman" w:hAnsi="Times New Roman" w:cs="Times New Roman"/>
                <w:b/>
                <w:sz w:val="16"/>
                <w:szCs w:val="16"/>
              </w:rPr>
            </w:pPr>
            <w:r w:rsidRPr="001400C3">
              <w:rPr>
                <w:rFonts w:ascii="Times New Roman" w:hAnsi="Times New Roman" w:cs="Times New Roman"/>
                <w:b/>
                <w:sz w:val="16"/>
                <w:szCs w:val="16"/>
              </w:rPr>
              <w:t>Advantages</w:t>
            </w:r>
          </w:p>
        </w:tc>
        <w:tc>
          <w:tcPr>
            <w:tcW w:w="1854" w:type="dxa"/>
          </w:tcPr>
          <w:p w14:paraId="6237324E" w14:textId="77777777"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Species of interest</w:t>
            </w:r>
          </w:p>
          <w:p w14:paraId="7A91C21C" w14:textId="77777777" w:rsidR="00AD464C" w:rsidRPr="001400C3" w:rsidRDefault="00AD464C" w:rsidP="00C508BC">
            <w:pPr>
              <w:rPr>
                <w:rFonts w:ascii="Times New Roman" w:hAnsi="Times New Roman" w:cs="Times New Roman"/>
                <w:sz w:val="14"/>
                <w:szCs w:val="14"/>
              </w:rPr>
            </w:pPr>
          </w:p>
        </w:tc>
        <w:tc>
          <w:tcPr>
            <w:tcW w:w="1710" w:type="dxa"/>
          </w:tcPr>
          <w:p w14:paraId="11FC2CDF" w14:textId="1D2F6B0C"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Species of interest</w:t>
            </w:r>
            <w:r w:rsidR="00C508BC" w:rsidRPr="001400C3">
              <w:rPr>
                <w:rFonts w:ascii="Times New Roman" w:hAnsi="Times New Roman" w:cs="Times New Roman"/>
                <w:sz w:val="14"/>
                <w:szCs w:val="14"/>
              </w:rPr>
              <w:t xml:space="preserve">: </w:t>
            </w:r>
            <w:r w:rsidRPr="001400C3">
              <w:rPr>
                <w:rFonts w:ascii="Times New Roman" w:hAnsi="Times New Roman" w:cs="Times New Roman"/>
                <w:color w:val="000000"/>
                <w:sz w:val="14"/>
                <w:szCs w:val="14"/>
              </w:rPr>
              <w:t xml:space="preserve">No </w:t>
            </w:r>
            <w:r w:rsidR="001400C3" w:rsidRPr="001400C3">
              <w:rPr>
                <w:rFonts w:ascii="Times New Roman" w:hAnsi="Times New Roman" w:cs="Times New Roman"/>
                <w:color w:val="000000"/>
                <w:sz w:val="14"/>
                <w:szCs w:val="14"/>
              </w:rPr>
              <w:t>cross-species</w:t>
            </w:r>
            <w:r w:rsidRPr="001400C3">
              <w:rPr>
                <w:rFonts w:ascii="Times New Roman" w:hAnsi="Times New Roman" w:cs="Times New Roman"/>
                <w:color w:val="000000"/>
                <w:sz w:val="14"/>
                <w:szCs w:val="14"/>
              </w:rPr>
              <w:t xml:space="preserve"> confounders</w:t>
            </w:r>
          </w:p>
          <w:p w14:paraId="5A3FCAF8" w14:textId="77777777" w:rsidR="00AD464C"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Studies of relevant co-morbidities possible</w:t>
            </w:r>
          </w:p>
          <w:p w14:paraId="12522E32" w14:textId="01DAD338" w:rsidR="00587601" w:rsidRPr="001400C3" w:rsidRDefault="00322BEC" w:rsidP="00C508BC">
            <w:pPr>
              <w:rPr>
                <w:rFonts w:ascii="Times New Roman" w:hAnsi="Times New Roman" w:cs="Times New Roman"/>
                <w:sz w:val="14"/>
                <w:szCs w:val="14"/>
              </w:rPr>
            </w:pPr>
            <w:r>
              <w:rPr>
                <w:rFonts w:ascii="Times New Roman" w:hAnsi="Times New Roman" w:cs="Times New Roman"/>
                <w:sz w:val="14"/>
                <w:szCs w:val="14"/>
              </w:rPr>
              <w:fldChar w:fldCharType="begin"/>
            </w:r>
            <w:r>
              <w:rPr>
                <w:rFonts w:ascii="Times New Roman" w:hAnsi="Times New Roman" w:cs="Times New Roman"/>
                <w:sz w:val="14"/>
                <w:szCs w:val="14"/>
              </w:rPr>
              <w:instrText xml:space="preserve"> ADDIN ZOTERO_ITEM CSL_CITATION {"citationID":"AZS67ZDY","properties":{"formattedCitation":"\\super 1\\nosupersub{}","plainCitation":"1","noteIndex":0},"citationItems":[{"id":682,"uris":["http://zotero.org/users/local/pB4lMCQK/items/GFTZL5KF"],"itemData":{"id":682,"type":"webpage","title":"Lower Body Negative Pressure: Physiological Effects, Applications, and Implementation | Physiological Reviews","URL":"https://journals.physiology.org/doi/full/10.1152/physrev.00006.2018","accessed":{"date-parts":[["2023",3,15]]}}}],"schema":"https://github.com/citation-style-language/schema/raw/master/csl-citation.json"} </w:instrText>
            </w:r>
            <w:r>
              <w:rPr>
                <w:rFonts w:ascii="Times New Roman" w:hAnsi="Times New Roman" w:cs="Times New Roman"/>
                <w:sz w:val="14"/>
                <w:szCs w:val="14"/>
              </w:rPr>
              <w:fldChar w:fldCharType="separate"/>
            </w:r>
            <w:r w:rsidRPr="00322BEC">
              <w:rPr>
                <w:rFonts w:ascii="Times New Roman" w:hAnsi="Times New Roman" w:cs="Times New Roman"/>
                <w:sz w:val="14"/>
                <w:szCs w:val="24"/>
                <w:vertAlign w:val="superscript"/>
              </w:rPr>
              <w:t>1</w:t>
            </w:r>
            <w:r>
              <w:rPr>
                <w:rFonts w:ascii="Times New Roman" w:hAnsi="Times New Roman" w:cs="Times New Roman"/>
                <w:sz w:val="14"/>
                <w:szCs w:val="14"/>
              </w:rPr>
              <w:fldChar w:fldCharType="end"/>
            </w:r>
          </w:p>
        </w:tc>
        <w:tc>
          <w:tcPr>
            <w:tcW w:w="1515" w:type="dxa"/>
          </w:tcPr>
          <w:p w14:paraId="75C2FD11" w14:textId="1C927ABA" w:rsidR="00AD464C" w:rsidRPr="001400C3" w:rsidRDefault="00AD464C" w:rsidP="00C508BC">
            <w:pPr>
              <w:rPr>
                <w:rFonts w:ascii="Times New Roman" w:hAnsi="Times New Roman" w:cs="Times New Roman"/>
                <w:sz w:val="14"/>
                <w:szCs w:val="14"/>
                <w:vertAlign w:val="superscript"/>
              </w:rPr>
            </w:pPr>
            <w:r w:rsidRPr="001400C3">
              <w:rPr>
                <w:rFonts w:ascii="Times New Roman" w:hAnsi="Times New Roman" w:cs="Times New Roman"/>
                <w:sz w:val="14"/>
                <w:szCs w:val="14"/>
              </w:rPr>
              <w:t>Similar demographics, mechanisms of injury</w:t>
            </w:r>
            <w:r w:rsidR="00C508BC" w:rsidRPr="001400C3">
              <w:rPr>
                <w:rFonts w:ascii="Times New Roman" w:hAnsi="Times New Roman" w:cs="Times New Roman"/>
                <w:sz w:val="14"/>
                <w:szCs w:val="14"/>
              </w:rPr>
              <w:fldChar w:fldCharType="begin"/>
            </w:r>
            <w:r w:rsidR="00322BEC">
              <w:rPr>
                <w:rFonts w:ascii="Times New Roman" w:hAnsi="Times New Roman" w:cs="Times New Roman"/>
                <w:sz w:val="14"/>
                <w:szCs w:val="14"/>
              </w:rPr>
              <w:instrText xml:space="preserve"> ADDIN ZOTERO_ITEM CSL_CITATION {"citationID":"DQFc5D4h","properties":{"formattedCitation":"\\super 2\\uc0\\u8211{}5\\nosupersub{}","plainCitation":"2–5","noteIndex":0},"citationItems":[{"id":507,"uris":["http://zotero.org/users/local/pB4lMCQK/items/PL5AUIBU"],"itemData":{"id":507,"type":"article-journal","abstract":"The majority of potentially preventable deaths after trauma are related to hemorrhage and occur early after injury, with the largest number of deaths occurring before hospital arrival. Approximately one-fourth of trauma deaths may be potentially preventable through early medical and surgical interventions. Interventions dedicated to bleeding control and hemostatic resuscitation have demonstrated merit in decreasing hemorrhagic injury mortality. Advancing these novel strategies to the casualty in the prehospital phase of care, particularly in tactical or austere environments, may prove beneficial for hemorrhage mitigation to temporize the window of survival to definitive care. Future studies of resuscitation and survival after traumatic injury must include analysis of prehospital deaths to fully understand the outcomes of early interventions.","container-title":"Transfusion","DOI":"10.1111/trf.15161","ISSN":"1537-2995","issue":"S2","journalAbbreviation":"Transfusion","language":"eng","note":"PMID: 30980749","page":"1423-1428","source":"PubMed","title":"Outcomes of traumatic hemorrhagic shock and the epidemiology of preventable death from injury","volume":"59","author":[{"family":"Eastridge","given":"Brian J."},{"family":"Holcomb","given":"John B."},{"family":"Shackelford","given":"Stacy"}],"issued":{"date-parts":[["2019",4]]}}},{"id":781,"uris":["http://zotero.org/users/local/pB4lMCQK/items/SF74VM25"],"itemData":{"id":781,"type":"article-journal","abstract":"OBJECTIVES: To identify demographic information, epidemiological factors, and clinical abnormalities that differentiate cats with severe trauma, defined as an Animal Trauma Triage Score (ATTS) ≥3 from those with mild injury (ATTS 0-2).\nDESIGN: Multicenter observational study utilizing data from the American College of Veterinary Emergency and Critical Care (ACVECC) Veterinary Committee on Trauma (VetCOT) registry.\nSETTING: ACVECC VetCOT Veterinary Trauma Centers.\nANIMALS: A total of 3859 cats with trauma entered into the ACVECC VetCOT registry between April 1, 2017 and December 31, 2019.\nINTERVENTIONS: None MEASUREMENTS AND MAIN RESULTS: Cats were categorized by ATTS 0-2 (mild, 65.1%) and ≥3 (severe, 34.9%). There was no age difference between categories. Male animals, particularly intact animals, were overrepresented. Blunt trauma was more common than penetrating, with blunt trauma and a combination of blunt and penetrating trauma being more common in the severe trauma group. While 96.6% of cats with ATTS 0-2 survived to discharge, only 58.5% with ATTS ≥3 survived. Only 46.8% of cats with severe trauma had a point-of-care ultrasound performed, of which 8.9% had free abdominal fluid noted. Hospitalization and surgical procedures were more common in the severe trauma group. Transfusions occurred more frequently in the severe trauma group but only in 4.1% of these cats. Other than ionized calcium, all recorded clinicopathological data (plasma lactate, base excess, PCV, total plasma protein, blood glucose) differed between groups.\nCONCLUSION: Feline trauma patients with an ATTS ≥3 commonly present to Veterinary Trauma Centers and have decreased survival to discharge compared to patients with ATTS 0-2. Differences exist between these groups, including an increased frequency of blunt force trauma (particularly vehicular trauma), head and spinal trauma, and certain clinicopathological changes in the ATTS ≥3 population. Relatively low incidences of point-of-care ultrasound evaluation and transfusions merit further investigation.","container-title":"Journal of Veterinary Emergency and Critical Care (San Antonio, Tex.: 2001)","DOI":"10.1111/vec.13229","ISSN":"1476-4431","issue":"6","journalAbbreviation":"J Vet Emerg Crit Care (San Antonio)","language":"eng","note":"PMID: 35946950","page":"705-713","source":"PubMed","title":"Epidemiology of severe trauma in cats: An ACVECC VetCOT registry study","title-short":"Epidemiology of severe trauma in cats","volume":"32","author":[{"family":"Lee","given":"Jack A."},{"family":"Huang","given":"Chien-Min"},{"family":"Hall","given":"Kelly E."}],"issued":{"date-parts":[["2022",11]]}}},{"id":783,"uris":["http://zotero.org/users/local/pB4lMCQK/items/XKWGPL5E"],"itemData":{"id":783,"type":"article-journal","abstract":"OBJECTIVE: To evaluate outcome (survival to discharge) among trauma types (blunt, penetrating, both) in dogs. The secondary objective was to evaluate if other trauma registry parameters differ between trauma types and influence survival.\nDESIGN: Retrospective evaluation of veterinary trauma registry data.\nSETTING: Veterinary Committee on Trauma (VetCOT) identified Veterinary Trauma Centers (VTCs).\nANIMALS: A total of 20,289 canine trauma patients with data entered in the VetCOT trauma registry from April 1, 2017 to December 31, 2019 INTERVENTIONS: None.\nMEASUREMENTS AND MAIN RESULTS: Data were obtained from the VetCOT database and included patient demographics, trauma type (blunt, penetrating, both), Animal Trauma Triage (ATT) score, modified Glasgow Coma Scale (mGCS), abdominal fluid score (AFS), loss of glide sign on thoracic focused assessment with sonography for trauma (TFAST), pleural effusion on TFAST, surgical procedure performed and in what location (emergency room vs operating room), and outcome. Data from 20,289 dogs were collected over a 30-month period. The most common type of trauma was penetrating (10,816, 53.3%), followed by blunt (8360, 41.2%) and then combined blunt and penetrating trauma (1113, 5.5%). Dogs suffering only penetrating trauma had a 96.5% survival rate, blunt trauma had an 89.5% survival rate, and combined trauma had an 86.3% survival rate. Dogs suffering from both types of trauma had higher ATT scores, lower mGCS scores, and were more likely to be admitted to the ICU. Trauma type, mGCS, and ATT score were found to be associated with survival.\nCONCLUSIONS: The present study highlights that dogs suffering from a combination of blunt and penetrating trauma are more likely to suffer moderate to severe injuries, have lower survival rates, and are more likely to be admitted to the ICU compared to dogs suffering from only blunt or penetrating trauma. Trauma type, mGCS, and ATT scores were found to be associated with survival in all groups.","container-title":"Journal of Veterinary Emergency and Critical Care (San Antonio, Tex.: 2001)","DOI":"10.1111/vec.13253","ISSN":"1476-4431","issue":"1","journalAbbreviation":"J Vet Emerg Crit Care (San Antonio)","language":"eng","note":"PMID: 36082427","page":"74-80","source":"PubMed","title":"Comparison of clinical outcomes in cases of blunt, penetrating, and combination trauma in dogs: A VetCOT registry study","title-short":"Comparison of clinical outcomes in cases of blunt, penetrating, and combination trauma in dogs","volume":"33","author":[{"family":"Davros","given":"Akaterina M."},{"family":"Gregory","given":"Carly W."},{"family":"Cockrell","given":"Darren M."},{"family":"Hall","given":"Kelly E."}],"issued":{"date-parts":[["2023",1]]}}},{"id":788,"uris":["http://zotero.org/users/local/pB4lMCQK/items/8X52LYU9"],"itemData":{"id":788,"type":"article-journal","abstract":"BACKGROUND: Epidemiologic trends in trauma-related mortality in the United States require updating and characterization. We hypothesized that during the past decade, there have been changing trends in mortality that are associated with multiple public health and health care-related factors.\nMETHODS: Multiple sources were queried for the period of 2002 to 2010: the National Trauma Data Bank, the National Centers for Disease Control, the National Highway Traffic Safety Administration, the Nationwide Emergency Department Sample, and the US Census Bureau. The incidence of injury and mortality for motor vehicle traffic (MVT) collisions, firearms, and falls were determined using National Centers for Disease Control data. National Highway Traffic Safety Administration data were used to determine motor vehicle collision information. Injury severity data were derived from the Nationwide Emergency Department Sample and National Trauma Data Bank. Analysis of mortality trends by year was performed using the Cochran-Armitage test for trend. Time-trend multivariable Poisson regression was used to determine risk-adjusted mortality over time.\nRESULTS: From 2002 to 2010, the total trauma-related mortality decreased by 6% (p &lt; 0.01). However, mortality trends differed by mechanism. There was a 27% decrease in the MVT death rate associated with a 20% decrease in motor vehicle collisions, 19% decrease in the number of occupant injuries per collision, lower injury severity, and improved outcomes at trauma centers. While firearm-related mortality remained relatively unchanged, mortality caused by firearm suicides increased, whereas homicide-associated mortality decreased (p &lt; 0.001 for both). In contrast, fall-related mortality increased by 46% (5.95-8.70, p &lt; 0.01).\nCONCLUSION: MVT mortality rates have decreased during the last decade, owing in part to decreases in the number and severity of injuries. Conversely, fall-related mortality is increasing and is projected to exceed both MVT and firearm mortality rates should current trends continue. Trauma systems and injury prevention programs will need to take into account these changing trends to best accommodate the needs of the injured population.\nLEVEL OF EVIDENCE: Epidemiologic study, level III.","container-title":"The Journal of Trauma and Acute Care Surgery","DOI":"10.1097/TA.0000000000000169","ISSN":"2163-0763","issue":"4","journalAbbreviation":"J Trauma Acute Care Surg","language":"eng","note":"PMID: 24662852","page":"913-919; discussion 920","source":"PubMed","title":"The epidemiology of trauma-related mortality in the United States from 2002 to 2010","volume":"76","author":[{"family":"Sise","given":"Robert G."},{"family":"Calvo","given":"Richard Y."},{"family":"Spain","given":"David A."},{"family":"Weiser","given":"Thomas G."},{"family":"Staudenmayer","given":"Kristan L."}],"issued":{"date-parts":[["2014",4]]}}}],"schema":"https://github.com/citation-style-language/schema/raw/master/csl-citation.json"} </w:instrText>
            </w:r>
            <w:r w:rsidR="00C508BC" w:rsidRPr="001400C3">
              <w:rPr>
                <w:rFonts w:ascii="Times New Roman" w:hAnsi="Times New Roman" w:cs="Times New Roman"/>
                <w:sz w:val="14"/>
                <w:szCs w:val="14"/>
              </w:rPr>
              <w:fldChar w:fldCharType="separate"/>
            </w:r>
            <w:r w:rsidR="00322BEC" w:rsidRPr="00322BEC">
              <w:rPr>
                <w:rFonts w:ascii="Times New Roman" w:hAnsi="Times New Roman" w:cs="Times New Roman"/>
                <w:sz w:val="14"/>
                <w:szCs w:val="24"/>
                <w:vertAlign w:val="superscript"/>
              </w:rPr>
              <w:t>2–5</w:t>
            </w:r>
            <w:r w:rsidR="00C508BC" w:rsidRPr="001400C3">
              <w:rPr>
                <w:rFonts w:ascii="Times New Roman" w:hAnsi="Times New Roman" w:cs="Times New Roman"/>
                <w:sz w:val="14"/>
                <w:szCs w:val="14"/>
              </w:rPr>
              <w:fldChar w:fldCharType="end"/>
            </w:r>
            <w:r w:rsidRPr="001400C3">
              <w:rPr>
                <w:rFonts w:ascii="Times New Roman" w:hAnsi="Times New Roman" w:cs="Times New Roman"/>
                <w:sz w:val="14"/>
                <w:szCs w:val="14"/>
              </w:rPr>
              <w:t xml:space="preserve"> </w:t>
            </w:r>
          </w:p>
          <w:p w14:paraId="54736B43" w14:textId="77777777" w:rsidR="00AD464C" w:rsidRPr="001400C3" w:rsidRDefault="00AD464C" w:rsidP="00C508BC">
            <w:pPr>
              <w:rPr>
                <w:rFonts w:ascii="Times New Roman" w:hAnsi="Times New Roman" w:cs="Times New Roman"/>
                <w:sz w:val="14"/>
                <w:szCs w:val="14"/>
              </w:rPr>
            </w:pPr>
          </w:p>
          <w:p w14:paraId="6AE6CD5E" w14:textId="455EA0B1"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Similar pathophysiological responses</w:t>
            </w:r>
            <w:r w:rsidR="004F7DF2" w:rsidRPr="001400C3">
              <w:rPr>
                <w:rFonts w:ascii="Times New Roman" w:hAnsi="Times New Roman" w:cs="Times New Roman"/>
                <w:sz w:val="14"/>
                <w:szCs w:val="14"/>
              </w:rPr>
              <w:fldChar w:fldCharType="begin"/>
            </w:r>
            <w:r w:rsidR="00322BEC">
              <w:rPr>
                <w:rFonts w:ascii="Times New Roman" w:hAnsi="Times New Roman" w:cs="Times New Roman"/>
                <w:sz w:val="14"/>
                <w:szCs w:val="14"/>
              </w:rPr>
              <w:instrText xml:space="preserve"> ADDIN ZOTERO_ITEM CSL_CITATION {"citationID":"u8nTCc3M","properties":{"formattedCitation":"\\super 6,7\\nosupersub{}","plainCitation":"6,7","noteIndex":0},"citationItems":[{"id":640,"uris":["http://zotero.org/users/local/pB4lMCQK/items/A8NVFIL4"],"itemData":{"id":640,"type":"article-journal","abstract":"Acute hemorrhage in small animals results from traumatic and non-traumatic causes. This review seeks to describe current understanding of the resuscitation of the acutely hemorrhaging small animal (dog and cat) veterinary patient through evaluation of pre-clinical canine models of hemorrhage and resuscitation, clinical research in dogs and cats, and selected extrapolation from human medicine. The physiologic dose and response to whole blood loss in the canine patient is repeatable both in anesthetized and awake animals and is primarily characterized clinically by increased heart rate, decreased systolic blood pressure, and increased shock index and biochemically by increased lactate and lower base excess. Previously, initial resuscitation in these patients included immediate volume support with crystalloid and/or colloid, regardless of total volume, with a target to replace lost vascular volume and bring blood pressure back to normal. Newer research now supports prioritizing hemorrhage control in conjunction with judicious crystalloid administration followed by early consideration for administration of platelets, plasma and red blood during the resuscitation phase. This approach minimizes blood loss, ameliorates coagulopathy, restores oxygen delivery and correct changes in the glycocalyx. There are many hurdles in the application of this approach in clinical veterinary medicine including the speed with which the bleeding source is controlled and the rapid availability of blood component therapy. Recommendations regarding the clinical approach to volume resuscitation in the acutely hemorrhaging veterinary patient are made based on the canine pre-clinical, veterinary clinical and human literature reviewed.","container-title":"Frontiers in Veterinary Science","DOI":"10.3389/fvets.2021.638104","ISSN":"2297-1769","journalAbbreviation":"Front Vet Sci","note":"PMID: 34395568\nPMCID: PMC8357988","page":"638104","source":"PubMed Central","title":"Volume Resuscitation in the Acutely Hemorrhaging Patient: Historic Use to Current Applications","title-short":"Volume Resuscitation in the Acutely Hemorrhaging Patient","volume":"8","author":[{"family":"Hall","given":"Kelly"},{"family":"Drobatz","given":"Kenneth"}],"issued":{"date-parts":[["2021",7,29]]}}},{"id":637,"uris":["http://zotero.org/users/local/pB4lMCQK/items/VD8GIICD"],"itemData":{"id":637,"type":"article-journal","abstract":"Hemorrhage is a significant cause of death among military working dogs and in civilian canine trauma. While research specifically aimed at canine trauma is limited, many principles from human trauma resuscitation apply. Trauma with significant hemorrhage results in shock and inadequate oxygen delivery to tissues. This leads to aberrations in cellular metabolism, including anaerobic metabolism, decreased energy production, acidosis, cell swelling, and eventual cell death. Considering blood and endothelium as a single organ system, blood failure is a syndrome of endotheliopathy, coagulopathy, and platelet dysfunction. In severe cases following injury, blood failure develops and is induced by inadequate oxygen delivery in the presence of hemorrhage, tissue injury, and acute stress from trauma. Severe hemorrhagic shock is best treated with hemostatic resuscitation, wherein blood products are used to restore effective circulating volume and increase oxygen delivery to tissues without exacerbating blood failure. The principles of hemostatic resuscitation have been demonstrated in severely injured people and the authors propose an algorithm for applying this to canine patients. The use of plasma and whole blood to resuscitate severely injured canines while minimizing the use of crystalloids and colloids could prove instrumental in improving both mortality and morbidity. More work is needed to understand the canine patient that would benefit from hemostatic resuscitation, as well as to determine the optimal resuscitation strategy for these patients.","container-title":"Transfusion","DOI":"10.1111/trf.16516","ISSN":"1537-2995","issue":"S1","language":"en","note":"_eprint: https://onlinelibrary.wiley.com/doi/pdf/10.1111/trf.16516","page":"S264-S274","source":"Wiley Online Library","title":"Hemorrhagic shock and hemostatic resuscitation in canine trauma","volume":"61","author":[{"family":"Edwards","given":"Thomas H."},{"family":"Rizzo","given":"Julie A."},{"family":"Pusateri","given":"Anthony E."}],"issued":{"date-parts":[["2021"]]}}}],"schema":"https://github.com/citation-style-language/schema/raw/master/csl-citation.json"} </w:instrText>
            </w:r>
            <w:r w:rsidR="004F7DF2" w:rsidRPr="001400C3">
              <w:rPr>
                <w:rFonts w:ascii="Times New Roman" w:hAnsi="Times New Roman" w:cs="Times New Roman"/>
                <w:sz w:val="14"/>
                <w:szCs w:val="14"/>
              </w:rPr>
              <w:fldChar w:fldCharType="separate"/>
            </w:r>
            <w:r w:rsidR="00322BEC" w:rsidRPr="00322BEC">
              <w:rPr>
                <w:rFonts w:ascii="Times New Roman" w:hAnsi="Times New Roman" w:cs="Times New Roman"/>
                <w:sz w:val="14"/>
                <w:szCs w:val="24"/>
                <w:vertAlign w:val="superscript"/>
              </w:rPr>
              <w:t>6,7</w:t>
            </w:r>
            <w:r w:rsidR="004F7DF2" w:rsidRPr="001400C3">
              <w:rPr>
                <w:rFonts w:ascii="Times New Roman" w:hAnsi="Times New Roman" w:cs="Times New Roman"/>
                <w:sz w:val="14"/>
                <w:szCs w:val="14"/>
              </w:rPr>
              <w:fldChar w:fldCharType="end"/>
            </w:r>
          </w:p>
          <w:p w14:paraId="20849A59" w14:textId="77777777" w:rsidR="00AD464C" w:rsidRPr="001400C3" w:rsidRDefault="00AD464C" w:rsidP="00C508BC">
            <w:pPr>
              <w:rPr>
                <w:rFonts w:ascii="Times New Roman" w:hAnsi="Times New Roman" w:cs="Times New Roman"/>
                <w:sz w:val="14"/>
                <w:szCs w:val="14"/>
              </w:rPr>
            </w:pPr>
          </w:p>
          <w:p w14:paraId="1A221B6E" w14:textId="57210C2C"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Resource-rich hospitals with specialists, blood banks, and trauma focus</w:t>
            </w:r>
            <w:r w:rsidR="004F7DF2" w:rsidRPr="001400C3">
              <w:rPr>
                <w:rFonts w:ascii="Times New Roman" w:hAnsi="Times New Roman" w:cs="Times New Roman"/>
                <w:sz w:val="14"/>
                <w:szCs w:val="14"/>
              </w:rPr>
              <w:fldChar w:fldCharType="begin"/>
            </w:r>
            <w:r w:rsidR="00322BEC">
              <w:rPr>
                <w:rFonts w:ascii="Times New Roman" w:hAnsi="Times New Roman" w:cs="Times New Roman"/>
                <w:sz w:val="14"/>
                <w:szCs w:val="14"/>
              </w:rPr>
              <w:instrText xml:space="preserve"> ADDIN ZOTERO_ITEM CSL_CITATION {"citationID":"oxdHgOHN","properties":{"formattedCitation":"\\super 8\\nosupersub{}","plainCitation":"8","noteIndex":0},"citationItems":[{"id":643,"uris":["http://zotero.org/users/local/pB4lMCQK/items/CMCMGGFE"],"itemData":{"id":643,"type":"webpage","title":"VECCS | Facility Certification","URL":"https://veccs.org/facility-certification/","accessed":{"date-parts":[["2023",3,6]]}}}],"schema":"https://github.com/citation-style-language/schema/raw/master/csl-citation.json"} </w:instrText>
            </w:r>
            <w:r w:rsidR="004F7DF2" w:rsidRPr="001400C3">
              <w:rPr>
                <w:rFonts w:ascii="Times New Roman" w:hAnsi="Times New Roman" w:cs="Times New Roman"/>
                <w:sz w:val="14"/>
                <w:szCs w:val="14"/>
              </w:rPr>
              <w:fldChar w:fldCharType="separate"/>
            </w:r>
            <w:r w:rsidR="00322BEC" w:rsidRPr="00322BEC">
              <w:rPr>
                <w:rFonts w:ascii="Times New Roman" w:hAnsi="Times New Roman" w:cs="Times New Roman"/>
                <w:sz w:val="14"/>
                <w:szCs w:val="24"/>
                <w:vertAlign w:val="superscript"/>
              </w:rPr>
              <w:t>8</w:t>
            </w:r>
            <w:r w:rsidR="004F7DF2" w:rsidRPr="001400C3">
              <w:rPr>
                <w:rFonts w:ascii="Times New Roman" w:hAnsi="Times New Roman" w:cs="Times New Roman"/>
                <w:sz w:val="14"/>
                <w:szCs w:val="14"/>
              </w:rPr>
              <w:fldChar w:fldCharType="end"/>
            </w:r>
            <w:r w:rsidRPr="001400C3">
              <w:rPr>
                <w:rFonts w:ascii="Times New Roman" w:hAnsi="Times New Roman" w:cs="Times New Roman"/>
                <w:sz w:val="14"/>
                <w:szCs w:val="14"/>
              </w:rPr>
              <w:t xml:space="preserve"> </w:t>
            </w:r>
          </w:p>
        </w:tc>
        <w:tc>
          <w:tcPr>
            <w:tcW w:w="1453" w:type="dxa"/>
          </w:tcPr>
          <w:p w14:paraId="29830F4C" w14:textId="77777777" w:rsidR="00AD464C"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Range of trauma severities possible</w:t>
            </w:r>
          </w:p>
          <w:p w14:paraId="42A51ACB" w14:textId="77777777" w:rsidR="002A3E19" w:rsidRPr="001400C3" w:rsidRDefault="002A3E19" w:rsidP="00C508BC">
            <w:pPr>
              <w:rPr>
                <w:rFonts w:ascii="Times New Roman" w:hAnsi="Times New Roman" w:cs="Times New Roman"/>
                <w:sz w:val="14"/>
                <w:szCs w:val="14"/>
              </w:rPr>
            </w:pPr>
          </w:p>
          <w:p w14:paraId="23EEA343" w14:textId="48764C7A"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Homogenous insults (results with fewer animals)</w:t>
            </w:r>
          </w:p>
          <w:p w14:paraId="7D60BCE2" w14:textId="77777777" w:rsidR="00C508BC" w:rsidRPr="001400C3" w:rsidRDefault="00C508BC" w:rsidP="00C508BC">
            <w:pPr>
              <w:rPr>
                <w:rFonts w:ascii="Times New Roman" w:hAnsi="Times New Roman" w:cs="Times New Roman"/>
                <w:sz w:val="14"/>
                <w:szCs w:val="14"/>
              </w:rPr>
            </w:pPr>
          </w:p>
          <w:p w14:paraId="14FA1437" w14:textId="2FA81DED"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Pathophysiological response to haemorrhage similar across a range of species</w:t>
            </w:r>
            <w:r w:rsidR="00A82853" w:rsidRPr="001400C3">
              <w:rPr>
                <w:rFonts w:ascii="Times New Roman" w:hAnsi="Times New Roman" w:cs="Times New Roman"/>
                <w:sz w:val="14"/>
                <w:szCs w:val="14"/>
              </w:rPr>
              <w:t xml:space="preserve">. </w:t>
            </w:r>
            <w:r w:rsidR="00A82853" w:rsidRPr="001400C3">
              <w:rPr>
                <w:rFonts w:ascii="Times New Roman" w:hAnsi="Times New Roman" w:cs="Times New Roman"/>
                <w:sz w:val="14"/>
                <w:szCs w:val="14"/>
              </w:rPr>
              <w:fldChar w:fldCharType="begin"/>
            </w:r>
            <w:r w:rsidR="00322BEC">
              <w:rPr>
                <w:rFonts w:ascii="Times New Roman" w:hAnsi="Times New Roman" w:cs="Times New Roman"/>
                <w:sz w:val="14"/>
                <w:szCs w:val="14"/>
              </w:rPr>
              <w:instrText xml:space="preserve"> ADDIN ZOTERO_ITEM CSL_CITATION {"citationID":"X8aDuTLC","properties":{"formattedCitation":"\\super 9,10\\nosupersub{}","plainCitation":"9,10","noteIndex":0},"citationItems":[{"id":645,"uris":["http://zotero.org/users/local/pB4lMCQK/items/P6NGBCHQ"],"itemData":{"id":645,"type":"article-journal","abstract":"Trauma is responsible for a large proportion of the world's burden of disease, and is by far the biggest killer of young adults. Hemorrhage is the leading cause of preventable death and its effects are directly correlated with the incidence multi-organ failure in survivors. Trauma research is challenging due to patient heterogeneity, limited randomized controlled trials, and in vitro studies that fail to mimic the systemic injury response. Preclinical research remains essential for mechanistic and therapeutic discovery. Yet modeling the multifaceted nature of traumatic injury poses important experimental and welfare challenges associated with the onset of injury and prehospital and intra-operative care, the limited inter-species validation of coagulation profiles, the use of anesthesia/analgesia, and its impact on the systemic response to trauma; and the challenge of sustaining intensive care in recovery models. Proper model selection depends on the purpose of a given model and the criteria by which the experimental readouts will be clinically relevant. Such complexity warrants further refinement of experimental methodology and outcome measures to improve its clinical efficacy, while ensuring animal well-being. We review the experimental methodologies currently used for modeling traumatic hemorrhagic shock and addressing their impact on clinical translation. The aim of the review is to improve transparency and form a consensus when reporting methodology in trauma modeling.","container-title":"Shock","DOI":"10.1097/SHK.0000000000000901","ISSN":"1540-0514","issue":"6","language":"en-US","page":"610","source":"journals.lww.com","title":"Modeling Acute Traumatic Hemorrhagic Shock Injury: Challenges and Guidelines for Preclinical Studies","title-short":"Modeling Acute Traumatic Hemorrhagic Shock Injury","volume":"48","author":[{"family":"Tremoleda","given":"Jordi L."},{"family":"Watts","given":"Sarah A."},{"family":"Reynolds","given":"Penny S."},{"family":"Thiemermann","given":"Christoph"},{"family":"Brohi","given":"Karim"}],"issued":{"date-parts":[["2017",12]]}}},{"id":647,"uris":["http://zotero.org/users/local/pB4lMCQK/items/4KF4BSGG"],"itemData":{"id":647,"type":"article-journal","abstract":"Shock resulting from life-threatening blood loss (hemorrhage) remains a common complication of traumatic injury. Intensive experimental efforts are needed if we are to understand the pathological effect(s) of hemorrhagic shock, alone or in association with traumatic tissue injury, and to reverse this deleterious process in trauma patients. Here, we overview selected studies that are representative of the different hemorrhagic shock models, considering their advantages and disadvantages from a scientific and clinical perspective. Fixed-pressure versus fixed-volume versus uncontrolled hemorrhage models, with or without tissue injury, will be discussed, as well as small versus large animal models. Most of these models are nonlethal in nature, and allow the researcher to understand the changes that contribute to increased susceptibility to subsequent infection or the development of multiple organ failure. We also consider some of the confounders in these models, including anesthesia, the nature of resuscitation, and the use of anticoagulants. The selection of model must take into consideration not only the need for experimental control but must also adequately reflect the clinical pathobiology of shock if we are to develop better pharmacological interventions.","container-title":"Shock","DOI":"10.1097/01.shk.0000191411.48719.ab","ISSN":"1540-0514","language":"en-US","page":"33","source":"journals.lww.com","title":"SHOCK AND HEMORRHAGE: AN OVERVIEW OF ANIMAL MODELS","title-short":"SHOCK AND HEMORRHAGE","volume":"24","author":[{"family":"Lomas-Niera","given":"J. L."},{"family":"Perl","given":"Mario"},{"family":"Chung","given":"Chun-Shiang"},{"family":"Ayala","given":"Alfred"}],"issued":{"date-parts":[["2005",12]]}}}],"schema":"https://github.com/citation-style-language/schema/raw/master/csl-citation.json"} </w:instrText>
            </w:r>
            <w:r w:rsidR="00A82853" w:rsidRPr="001400C3">
              <w:rPr>
                <w:rFonts w:ascii="Times New Roman" w:hAnsi="Times New Roman" w:cs="Times New Roman"/>
                <w:sz w:val="14"/>
                <w:szCs w:val="14"/>
              </w:rPr>
              <w:fldChar w:fldCharType="separate"/>
            </w:r>
            <w:r w:rsidR="00322BEC" w:rsidRPr="00322BEC">
              <w:rPr>
                <w:rFonts w:ascii="Times New Roman" w:hAnsi="Times New Roman" w:cs="Times New Roman"/>
                <w:sz w:val="14"/>
                <w:szCs w:val="24"/>
                <w:vertAlign w:val="superscript"/>
              </w:rPr>
              <w:t>9,10</w:t>
            </w:r>
            <w:r w:rsidR="00A82853" w:rsidRPr="001400C3">
              <w:rPr>
                <w:rFonts w:ascii="Times New Roman" w:hAnsi="Times New Roman" w:cs="Times New Roman"/>
                <w:sz w:val="14"/>
                <w:szCs w:val="14"/>
              </w:rPr>
              <w:fldChar w:fldCharType="end"/>
            </w:r>
          </w:p>
          <w:p w14:paraId="4EFA984B" w14:textId="77777777" w:rsidR="00AD464C" w:rsidRPr="001400C3" w:rsidRDefault="00AD464C" w:rsidP="00C508BC">
            <w:pPr>
              <w:rPr>
                <w:rFonts w:ascii="Times New Roman" w:hAnsi="Times New Roman" w:cs="Times New Roman"/>
                <w:sz w:val="14"/>
                <w:szCs w:val="14"/>
              </w:rPr>
            </w:pPr>
          </w:p>
        </w:tc>
        <w:tc>
          <w:tcPr>
            <w:tcW w:w="3196" w:type="dxa"/>
          </w:tcPr>
          <w:p w14:paraId="7EB14CD5" w14:textId="033B1EC5"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Minimal if any ethical challenges / constraints</w:t>
            </w:r>
          </w:p>
          <w:p w14:paraId="0E181801" w14:textId="77777777" w:rsidR="00C508BC" w:rsidRPr="001400C3" w:rsidRDefault="00C508BC" w:rsidP="00C508BC">
            <w:pPr>
              <w:rPr>
                <w:rFonts w:ascii="Times New Roman" w:hAnsi="Times New Roman" w:cs="Times New Roman"/>
                <w:sz w:val="14"/>
                <w:szCs w:val="14"/>
              </w:rPr>
            </w:pPr>
          </w:p>
          <w:p w14:paraId="72DD948B" w14:textId="4D5D86D4"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Cheap</w:t>
            </w:r>
          </w:p>
          <w:p w14:paraId="180A40CB" w14:textId="77777777" w:rsidR="00C508BC" w:rsidRPr="001400C3" w:rsidRDefault="00C508BC" w:rsidP="00C508BC">
            <w:pPr>
              <w:rPr>
                <w:rFonts w:ascii="Times New Roman" w:hAnsi="Times New Roman" w:cs="Times New Roman"/>
                <w:sz w:val="14"/>
                <w:szCs w:val="14"/>
              </w:rPr>
            </w:pPr>
          </w:p>
          <w:p w14:paraId="39987A6E" w14:textId="77777777"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High throughput</w:t>
            </w:r>
          </w:p>
        </w:tc>
      </w:tr>
      <w:tr w:rsidR="00AD464C" w:rsidRPr="001400C3" w14:paraId="0333C6EB" w14:textId="77777777" w:rsidTr="004F7DF2">
        <w:trPr>
          <w:trHeight w:val="1250"/>
        </w:trPr>
        <w:tc>
          <w:tcPr>
            <w:tcW w:w="1521" w:type="dxa"/>
            <w:vMerge/>
          </w:tcPr>
          <w:p w14:paraId="26D4E712" w14:textId="77777777" w:rsidR="00AD464C" w:rsidRPr="00B252D1" w:rsidRDefault="00AD464C" w:rsidP="00C508BC">
            <w:pPr>
              <w:widowControl w:val="0"/>
              <w:pBdr>
                <w:top w:val="nil"/>
                <w:left w:val="nil"/>
                <w:bottom w:val="nil"/>
                <w:right w:val="nil"/>
                <w:between w:val="nil"/>
              </w:pBdr>
              <w:spacing w:line="276" w:lineRule="auto"/>
              <w:rPr>
                <w:rFonts w:ascii="Times New Roman" w:hAnsi="Times New Roman" w:cs="Times New Roman"/>
                <w:sz w:val="18"/>
                <w:szCs w:val="18"/>
              </w:rPr>
            </w:pPr>
          </w:p>
        </w:tc>
        <w:tc>
          <w:tcPr>
            <w:tcW w:w="1559" w:type="dxa"/>
          </w:tcPr>
          <w:p w14:paraId="50B16CF6" w14:textId="77777777" w:rsidR="00AD464C" w:rsidRPr="001400C3" w:rsidRDefault="00AD464C" w:rsidP="00C508BC">
            <w:pPr>
              <w:rPr>
                <w:rFonts w:ascii="Times New Roman" w:hAnsi="Times New Roman" w:cs="Times New Roman"/>
                <w:b/>
                <w:sz w:val="16"/>
                <w:szCs w:val="16"/>
              </w:rPr>
            </w:pPr>
            <w:r w:rsidRPr="001400C3">
              <w:rPr>
                <w:rFonts w:ascii="Times New Roman" w:hAnsi="Times New Roman" w:cs="Times New Roman"/>
                <w:b/>
                <w:sz w:val="16"/>
                <w:szCs w:val="16"/>
              </w:rPr>
              <w:t>Disadvantages</w:t>
            </w:r>
          </w:p>
        </w:tc>
        <w:tc>
          <w:tcPr>
            <w:tcW w:w="1854" w:type="dxa"/>
          </w:tcPr>
          <w:p w14:paraId="41AE07E3" w14:textId="5C64740D"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Heterogeneity of injuries (may need large numbers for clinically meaningful results)</w:t>
            </w:r>
          </w:p>
          <w:p w14:paraId="14C4FB6E" w14:textId="77777777" w:rsidR="00C508BC" w:rsidRPr="001400C3" w:rsidRDefault="00C508BC" w:rsidP="00C508BC">
            <w:pPr>
              <w:rPr>
                <w:rFonts w:ascii="Times New Roman" w:hAnsi="Times New Roman" w:cs="Times New Roman"/>
                <w:sz w:val="14"/>
                <w:szCs w:val="14"/>
              </w:rPr>
            </w:pPr>
          </w:p>
          <w:p w14:paraId="4C71663B" w14:textId="63EE633B"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Consent</w:t>
            </w:r>
          </w:p>
          <w:p w14:paraId="4B61B815" w14:textId="77777777" w:rsidR="00C508BC" w:rsidRPr="001400C3" w:rsidRDefault="00C508BC" w:rsidP="00C508BC">
            <w:pPr>
              <w:rPr>
                <w:rFonts w:ascii="Times New Roman" w:hAnsi="Times New Roman" w:cs="Times New Roman"/>
                <w:sz w:val="14"/>
                <w:szCs w:val="14"/>
              </w:rPr>
            </w:pPr>
          </w:p>
          <w:p w14:paraId="356BCC50" w14:textId="7EDFDBCF"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 xml:space="preserve">Co-morbidities </w:t>
            </w:r>
          </w:p>
          <w:p w14:paraId="6D00A0C3" w14:textId="77777777" w:rsidR="00C508BC" w:rsidRPr="001400C3" w:rsidRDefault="00C508BC" w:rsidP="00C508BC">
            <w:pPr>
              <w:rPr>
                <w:rFonts w:ascii="Times New Roman" w:hAnsi="Times New Roman" w:cs="Times New Roman"/>
                <w:sz w:val="14"/>
                <w:szCs w:val="14"/>
              </w:rPr>
            </w:pPr>
          </w:p>
          <w:p w14:paraId="0389DB9A" w14:textId="04D709B8" w:rsidR="003366B3"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Which outcomes?</w:t>
            </w:r>
            <w:r w:rsidR="00AA61C1" w:rsidRPr="001400C3">
              <w:rPr>
                <w:rFonts w:ascii="Times New Roman" w:hAnsi="Times New Roman" w:cs="Times New Roman"/>
                <w:sz w:val="14"/>
                <w:szCs w:val="14"/>
              </w:rPr>
              <w:fldChar w:fldCharType="begin"/>
            </w:r>
            <w:r w:rsidR="00322BEC">
              <w:rPr>
                <w:rFonts w:ascii="Times New Roman" w:hAnsi="Times New Roman" w:cs="Times New Roman"/>
                <w:sz w:val="14"/>
                <w:szCs w:val="14"/>
              </w:rPr>
              <w:instrText xml:space="preserve"> ADDIN ZOTERO_ITEM CSL_CITATION {"citationID":"42Xftt9G","properties":{"formattedCitation":"\\super 11\\nosupersub{}","plainCitation":"11","noteIndex":0},"citationItems":[{"id":649,"uris":["http://zotero.org/users/local/pB4lMCQK/items/YGJQNEWZ"],"itemData":{"id":649,"type":"article-journal","abstract":"Objective: \n        To address the clinical and regulatory challenges of optimal primary endpoints for bleeding patients by developing consensus-based recommendations for primary clinical outcomes for pivotal trials in patients within 6 categories of significant bleeding, (1) traumatic injury, (2) intracranial hemorrhage, (3) cardiac surgery, (4) gastrointestinal hemorrhage, (5) inherited bleeding disorders, and (6) hypoproliferative thrombocytopenia.\n        Background: \n        A standardized primary outcome in clinical trials evaluating hemostatic products and strategies for the treatment of clinically significant bleeding will facilitate the conduct, interpretation, and translation into clinical practice of hemostasis research and support alignment among funders, investigators, clinicians, and regulators.\n        Methods: \n        An international panel of experts was convened by the National Heart Lung and Blood Institute and the United States Department of Defense on September 23 and 24, 2019. For patients suffering hemorrhagic shock, the 26 trauma working-group members met for almost a year, utilizing biweekly phone conferences and then an in-person meeting, evaluating the strengths and weaknesses of previous high quality studies. The selection of the recommended primary outcome was guided by goals of patient-centeredness, expected or demonstrated sensitivity to beneficial treatment effects, biologic plausibility, clinical and logistical feasibility, and broad applicability.\n        Conclusions: \n        For patients suffering hemorrhagic shock, and especially from truncal hemorrhage, the recommended primary outcome was 3 to 6-hour all-cause mortality, chosen to coincide with the physiology of hemorrhagic death and to avoid bias from competing risks. Particular attention was recommended to injury and treatment time, as well as robust assessments of multiple safety related outcomes.","container-title":"Annals of Surgery","DOI":"10.1097/SLA.0000000000004563","ISSN":"0003-4932","issue":"3","language":"en-US","page":"395","source":"journals.lww.com","title":"Evidence-Based and Clinically Relevant Outcomes for Hemorrhage Control Trauma Trials","volume":"273","author":[{"family":"Holcomb","given":"John B."},{"family":"Moore","given":"Ernest E."},{"family":"Sperry","given":"Jason L."},{"family":"Jansen","given":"Jan O."},{"family":"Schreiber","given":"Martin A."},{"family":"Junco","given":"Deborah J.","non-dropping-particle":"del"},{"family":"Spinella","given":"Philip C."},{"family":"Sauaia","given":"Angela"},{"family":"Brohi","given":"Karim"},{"family":"Bulger","given":"Eileen M."},{"family":"Cap","given":"Andrew P."},{"family":"Hess","given":"John R."},{"family":"Jenkins","given":"Donald"},{"family":"Lewis","given":"Roger J."},{"family":"Neal","given":"Matthew D."},{"family":"Newgard","given":"Craig"},{"family":"Pati","given":"Shibani"},{"family":"Pusateri","given":"Anthony E."},{"family":"Rizoli","given":"Sandro"},{"family":"Russell","given":"Robert T."},{"family":"Shackelford","given":"Stacy A."},{"family":"Stein","given":"Deborah M."},{"family":"Steiner","given":"Marie E."},{"family":"Wang","given":"Henry"},{"family":"Ward","given":"Kevin R."},{"family":"Young","given":"Pampee"}],"issued":{"date-parts":[["2021",3]]}}}],"schema":"https://github.com/citation-style-language/schema/raw/master/csl-citation.json"} </w:instrText>
            </w:r>
            <w:r w:rsidR="00AA61C1" w:rsidRPr="001400C3">
              <w:rPr>
                <w:rFonts w:ascii="Times New Roman" w:hAnsi="Times New Roman" w:cs="Times New Roman"/>
                <w:sz w:val="14"/>
                <w:szCs w:val="14"/>
              </w:rPr>
              <w:fldChar w:fldCharType="separate"/>
            </w:r>
            <w:r w:rsidR="00322BEC" w:rsidRPr="00322BEC">
              <w:rPr>
                <w:rFonts w:ascii="Times New Roman" w:hAnsi="Times New Roman" w:cs="Times New Roman"/>
                <w:sz w:val="14"/>
                <w:szCs w:val="24"/>
                <w:vertAlign w:val="superscript"/>
              </w:rPr>
              <w:t>11</w:t>
            </w:r>
            <w:r w:rsidR="00AA61C1" w:rsidRPr="001400C3">
              <w:rPr>
                <w:rFonts w:ascii="Times New Roman" w:hAnsi="Times New Roman" w:cs="Times New Roman"/>
                <w:sz w:val="14"/>
                <w:szCs w:val="14"/>
              </w:rPr>
              <w:fldChar w:fldCharType="end"/>
            </w:r>
          </w:p>
        </w:tc>
        <w:tc>
          <w:tcPr>
            <w:tcW w:w="1710" w:type="dxa"/>
          </w:tcPr>
          <w:p w14:paraId="430B6018" w14:textId="3C26795F" w:rsidR="00AD464C" w:rsidRDefault="00AD464C" w:rsidP="00C508BC">
            <w:pPr>
              <w:rPr>
                <w:rFonts w:ascii="Times New Roman" w:hAnsi="Times New Roman" w:cs="Times New Roman"/>
                <w:color w:val="000000"/>
                <w:sz w:val="14"/>
                <w:szCs w:val="14"/>
              </w:rPr>
            </w:pPr>
            <w:r w:rsidRPr="001400C3">
              <w:rPr>
                <w:rFonts w:ascii="Times New Roman" w:hAnsi="Times New Roman" w:cs="Times New Roman"/>
                <w:sz w:val="14"/>
                <w:szCs w:val="14"/>
              </w:rPr>
              <w:t>Must be no long-lasting effects</w:t>
            </w:r>
            <w:r w:rsidR="00C508BC" w:rsidRPr="001400C3">
              <w:rPr>
                <w:rFonts w:ascii="Times New Roman" w:hAnsi="Times New Roman" w:cs="Times New Roman"/>
                <w:sz w:val="14"/>
                <w:szCs w:val="14"/>
              </w:rPr>
              <w:t xml:space="preserve">: </w:t>
            </w:r>
            <w:r w:rsidR="008559CB">
              <w:rPr>
                <w:rFonts w:ascii="Times New Roman" w:hAnsi="Times New Roman" w:cs="Times New Roman"/>
                <w:color w:val="000000"/>
                <w:sz w:val="14"/>
                <w:szCs w:val="14"/>
              </w:rPr>
              <w:t>m</w:t>
            </w:r>
            <w:r w:rsidRPr="001400C3">
              <w:rPr>
                <w:rFonts w:ascii="Times New Roman" w:hAnsi="Times New Roman" w:cs="Times New Roman"/>
                <w:color w:val="000000"/>
                <w:sz w:val="14"/>
                <w:szCs w:val="14"/>
              </w:rPr>
              <w:t>odelling mild haemorrhage only</w:t>
            </w:r>
            <w:r w:rsidR="00587601">
              <w:rPr>
                <w:rFonts w:ascii="Times New Roman" w:hAnsi="Times New Roman" w:cs="Times New Roman"/>
                <w:color w:val="000000"/>
                <w:sz w:val="14"/>
                <w:szCs w:val="14"/>
              </w:rPr>
              <w:t>.</w:t>
            </w:r>
          </w:p>
          <w:p w14:paraId="3B472B40" w14:textId="13FF02FD" w:rsidR="00587601" w:rsidRPr="001400C3" w:rsidRDefault="00587601" w:rsidP="00C508BC">
            <w:pPr>
              <w:rPr>
                <w:rFonts w:ascii="Times New Roman" w:hAnsi="Times New Roman" w:cs="Times New Roman"/>
                <w:sz w:val="14"/>
                <w:szCs w:val="14"/>
              </w:rPr>
            </w:pPr>
            <w:r>
              <w:rPr>
                <w:rFonts w:ascii="Times New Roman" w:hAnsi="Times New Roman" w:cs="Times New Roman"/>
                <w:color w:val="000000"/>
                <w:sz w:val="14"/>
                <w:szCs w:val="14"/>
              </w:rPr>
              <w:t>Lower body negative pressure does not fully model concurrent effects of tissue injury seen in trauma.</w:t>
            </w:r>
          </w:p>
        </w:tc>
        <w:tc>
          <w:tcPr>
            <w:tcW w:w="1515" w:type="dxa"/>
          </w:tcPr>
          <w:p w14:paraId="3453030D" w14:textId="4C244FC0"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 xml:space="preserve">Species differences may limit </w:t>
            </w:r>
            <w:proofErr w:type="gramStart"/>
            <w:r w:rsidRPr="001400C3">
              <w:rPr>
                <w:rFonts w:ascii="Times New Roman" w:hAnsi="Times New Roman" w:cs="Times New Roman"/>
                <w:sz w:val="14"/>
                <w:szCs w:val="14"/>
              </w:rPr>
              <w:t>translation</w:t>
            </w:r>
            <w:proofErr w:type="gramEnd"/>
          </w:p>
          <w:p w14:paraId="28145CC8" w14:textId="77777777" w:rsidR="00C508BC" w:rsidRPr="001400C3" w:rsidRDefault="00C508BC" w:rsidP="00C508BC">
            <w:pPr>
              <w:rPr>
                <w:rFonts w:ascii="Times New Roman" w:hAnsi="Times New Roman" w:cs="Times New Roman"/>
                <w:sz w:val="14"/>
                <w:szCs w:val="14"/>
              </w:rPr>
            </w:pPr>
          </w:p>
          <w:p w14:paraId="6FA8EA87" w14:textId="30382AF1"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 xml:space="preserve">Different clinical practices impacting </w:t>
            </w:r>
            <w:proofErr w:type="gramStart"/>
            <w:r w:rsidRPr="001400C3">
              <w:rPr>
                <w:rFonts w:ascii="Times New Roman" w:hAnsi="Times New Roman" w:cs="Times New Roman"/>
                <w:sz w:val="14"/>
                <w:szCs w:val="14"/>
              </w:rPr>
              <w:t>outcomes</w:t>
            </w:r>
            <w:proofErr w:type="gramEnd"/>
            <w:r w:rsidRPr="001400C3">
              <w:rPr>
                <w:rFonts w:ascii="Times New Roman" w:hAnsi="Times New Roman" w:cs="Times New Roman"/>
                <w:sz w:val="14"/>
                <w:szCs w:val="14"/>
              </w:rPr>
              <w:t xml:space="preserve">  </w:t>
            </w:r>
          </w:p>
          <w:p w14:paraId="75D4218F" w14:textId="77777777" w:rsidR="00C508BC" w:rsidRPr="001400C3" w:rsidRDefault="00C508BC" w:rsidP="00C508BC">
            <w:pPr>
              <w:rPr>
                <w:rFonts w:ascii="Times New Roman" w:hAnsi="Times New Roman" w:cs="Times New Roman"/>
                <w:sz w:val="14"/>
                <w:szCs w:val="14"/>
              </w:rPr>
            </w:pPr>
          </w:p>
          <w:p w14:paraId="3E3A30F5" w14:textId="66186C20"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Welfare concerns and use of euthanasia</w:t>
            </w:r>
          </w:p>
          <w:p w14:paraId="51F8E728" w14:textId="77777777" w:rsidR="00C508BC" w:rsidRPr="001400C3" w:rsidRDefault="00C508BC" w:rsidP="00C508BC">
            <w:pPr>
              <w:rPr>
                <w:rFonts w:ascii="Times New Roman" w:hAnsi="Times New Roman" w:cs="Times New Roman"/>
                <w:sz w:val="14"/>
                <w:szCs w:val="14"/>
              </w:rPr>
            </w:pPr>
          </w:p>
          <w:p w14:paraId="597500D7" w14:textId="77777777"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Consent</w:t>
            </w:r>
          </w:p>
        </w:tc>
        <w:tc>
          <w:tcPr>
            <w:tcW w:w="1453" w:type="dxa"/>
          </w:tcPr>
          <w:p w14:paraId="78AE3023" w14:textId="54C8DA13"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 xml:space="preserve">Species differences may limit </w:t>
            </w:r>
            <w:proofErr w:type="gramStart"/>
            <w:r w:rsidRPr="001400C3">
              <w:rPr>
                <w:rFonts w:ascii="Times New Roman" w:hAnsi="Times New Roman" w:cs="Times New Roman"/>
                <w:sz w:val="14"/>
                <w:szCs w:val="14"/>
              </w:rPr>
              <w:t>translation</w:t>
            </w:r>
            <w:proofErr w:type="gramEnd"/>
          </w:p>
          <w:p w14:paraId="3862DE00" w14:textId="77777777" w:rsidR="00C508BC" w:rsidRPr="001400C3" w:rsidRDefault="00C508BC" w:rsidP="00C508BC">
            <w:pPr>
              <w:rPr>
                <w:rFonts w:ascii="Times New Roman" w:hAnsi="Times New Roman" w:cs="Times New Roman"/>
                <w:sz w:val="14"/>
                <w:szCs w:val="14"/>
              </w:rPr>
            </w:pPr>
          </w:p>
          <w:p w14:paraId="620FC506" w14:textId="7B0BD7C8"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Ethical challenges frequently limit studies to acute, anaesthetised, non-recovery models (long-term outcomes not assessed)</w:t>
            </w:r>
          </w:p>
          <w:p w14:paraId="10620A45" w14:textId="77777777" w:rsidR="00215C2C" w:rsidRPr="001400C3" w:rsidRDefault="00215C2C" w:rsidP="00C508BC">
            <w:pPr>
              <w:rPr>
                <w:rFonts w:ascii="Times New Roman" w:hAnsi="Times New Roman" w:cs="Times New Roman"/>
                <w:sz w:val="14"/>
                <w:szCs w:val="14"/>
              </w:rPr>
            </w:pPr>
          </w:p>
          <w:p w14:paraId="4D79AE78" w14:textId="7F006C77" w:rsidR="00215C2C" w:rsidRPr="001400C3" w:rsidRDefault="00215C2C" w:rsidP="00C508BC">
            <w:pPr>
              <w:rPr>
                <w:rFonts w:ascii="Times New Roman" w:hAnsi="Times New Roman" w:cs="Times New Roman"/>
                <w:sz w:val="14"/>
                <w:szCs w:val="14"/>
              </w:rPr>
            </w:pPr>
            <w:r w:rsidRPr="001400C3">
              <w:rPr>
                <w:rFonts w:ascii="Times New Roman" w:hAnsi="Times New Roman" w:cs="Times New Roman"/>
                <w:sz w:val="14"/>
                <w:szCs w:val="14"/>
              </w:rPr>
              <w:t>Rat as a trauma translational model</w:t>
            </w:r>
            <w:r w:rsidR="004F7DF2" w:rsidRPr="001400C3">
              <w:rPr>
                <w:rFonts w:ascii="Times New Roman" w:hAnsi="Times New Roman" w:cs="Times New Roman"/>
                <w:sz w:val="14"/>
                <w:szCs w:val="14"/>
              </w:rPr>
              <w:fldChar w:fldCharType="begin"/>
            </w:r>
            <w:r w:rsidR="00322BEC">
              <w:rPr>
                <w:rFonts w:ascii="Times New Roman" w:hAnsi="Times New Roman" w:cs="Times New Roman"/>
                <w:sz w:val="14"/>
                <w:szCs w:val="14"/>
              </w:rPr>
              <w:instrText xml:space="preserve"> ADDIN ZOTERO_ITEM CSL_CITATION {"citationID":"Uro2uwGt","properties":{"formattedCitation":"\\super 12\\nosupersub{}","plainCitation":"12","noteIndex":0},"citationItems":[{"id":654,"uris":["http://zotero.org/users/local/pB4lMCQK/items/HAMP2CFG"],"itemData":{"id":654,"type":"article-journal","abstract":"Trauma is the leading cause of mortality in humans below the age of 40. Patients injured by accidents frequently suffer severe multiple trauma, which is life-threatening and leads to death in many cases. In multiply injured patients, thoracic trauma constitutes the third most common cause of mortality after abdominal injury and head trauma. Furthermore, 40–50% of all trauma-related deaths within the first 48 h after hospital admission result from uncontrolled hemorrhage. Physical trauma and hemorrhage are frequently associated with complex pathophysiological and immunological responses. To develop a greater understanding of the mechanisms of single and/or multiple trauma, reliable and reproducible animal models, fulfilling the ethical 3 R’s criteria (Replacement, Reduction and Refinement), established by Russell and Burch in ‘The Principles of Human Experimental Technique’ (published 1959), are required. These should reflect both the complex pathophysiological and the immunological alterations induced by trauma, with the objective to translate the findings to the human situation, providing new clinical treatment approaches for patients affected by severe trauma. Small animal models are the most frequently used in trauma research. Rattus norvegicus was the first mammalian species domesticated for scientific research, dating back to 1830. To date, there exist numerous well-established procedures to mimic different forms of injury patterns in rats, animals that are uncomplicated in handling and housing. Nevertheless, there are some physiological and genetic differences between humans and rats, which should be carefully considered when rats are chosen as a model organism. The aim of this review is to illustrate the advantages as well as the disadvantages of rat models, which should be considered in trauma research when selecting an appropriate in vivo model. Being the most common and important models in trauma research, this review focuses on hemorrhagic shock, blunt chest trauma, bone fracture, skin and soft-tissue trauma, burns, traumatic brain injury and polytrauma.","container-title":"Journal of Translational Medicine","DOI":"10.1186/s12967-019-2052-7","ISSN":"1479-5876","issue":"1","journalAbbreviation":"Journal of Translational Medicine","page":"305","source":"BioMed Central","title":"Modeling trauma in rats: similarities to humans and potential pitfalls to consider","title-short":"Modeling trauma in rats","volume":"17","author":[{"family":"Weber","given":"Birte"},{"family":"Lackner","given":"Ina"},{"family":"Haffner-Luntzer","given":"Melanie"},{"family":"Palmer","given":"Annette"},{"family":"Pressmar","given":"Jochen"},{"family":"Scharffetter-Kochanek","given":"Karin"},{"family":"Knöll","given":"Bernd"},{"family":"Schrezenemeier","given":"Hubert"},{"family":"Relja","given":"Borna"},{"family":"Kalbitz","given":"Miriam"}],"issued":{"date-parts":[["2019",9,5]]}}}],"schema":"https://github.com/citation-style-language/schema/raw/master/csl-citation.json"} </w:instrText>
            </w:r>
            <w:r w:rsidR="004F7DF2" w:rsidRPr="001400C3">
              <w:rPr>
                <w:rFonts w:ascii="Times New Roman" w:hAnsi="Times New Roman" w:cs="Times New Roman"/>
                <w:sz w:val="14"/>
                <w:szCs w:val="14"/>
              </w:rPr>
              <w:fldChar w:fldCharType="separate"/>
            </w:r>
            <w:r w:rsidR="00322BEC" w:rsidRPr="00322BEC">
              <w:rPr>
                <w:rFonts w:ascii="Times New Roman" w:hAnsi="Times New Roman" w:cs="Times New Roman"/>
                <w:sz w:val="14"/>
                <w:szCs w:val="24"/>
                <w:vertAlign w:val="superscript"/>
              </w:rPr>
              <w:t>12</w:t>
            </w:r>
            <w:r w:rsidR="004F7DF2" w:rsidRPr="001400C3">
              <w:rPr>
                <w:rFonts w:ascii="Times New Roman" w:hAnsi="Times New Roman" w:cs="Times New Roman"/>
                <w:sz w:val="14"/>
                <w:szCs w:val="14"/>
              </w:rPr>
              <w:fldChar w:fldCharType="end"/>
            </w:r>
          </w:p>
        </w:tc>
        <w:tc>
          <w:tcPr>
            <w:tcW w:w="3196" w:type="dxa"/>
          </w:tcPr>
          <w:p w14:paraId="35C1DC41" w14:textId="77777777"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 xml:space="preserve">Response to haemorrhage involves multiple body systems and not possible to re-create all aspects </w:t>
            </w:r>
            <w:proofErr w:type="gramStart"/>
            <w:r w:rsidRPr="00322BEC">
              <w:rPr>
                <w:rFonts w:ascii="Times New Roman" w:hAnsi="Times New Roman" w:cs="Times New Roman"/>
                <w:i/>
                <w:iCs/>
                <w:sz w:val="14"/>
                <w:szCs w:val="14"/>
              </w:rPr>
              <w:t>in vitro</w:t>
            </w:r>
            <w:proofErr w:type="gramEnd"/>
          </w:p>
          <w:p w14:paraId="53839E89" w14:textId="77777777" w:rsidR="00966148" w:rsidRPr="001400C3" w:rsidRDefault="00966148" w:rsidP="00C508BC">
            <w:pPr>
              <w:rPr>
                <w:rFonts w:ascii="Times New Roman" w:hAnsi="Times New Roman" w:cs="Times New Roman"/>
                <w:sz w:val="14"/>
                <w:szCs w:val="14"/>
              </w:rPr>
            </w:pPr>
          </w:p>
          <w:p w14:paraId="525F75D7" w14:textId="77777777" w:rsidR="00966148" w:rsidRPr="001400C3" w:rsidRDefault="00966148" w:rsidP="00C508BC">
            <w:pPr>
              <w:rPr>
                <w:rFonts w:ascii="Times New Roman" w:hAnsi="Times New Roman" w:cs="Times New Roman"/>
                <w:sz w:val="14"/>
                <w:szCs w:val="14"/>
              </w:rPr>
            </w:pPr>
            <w:r w:rsidRPr="001400C3">
              <w:rPr>
                <w:rFonts w:ascii="Times New Roman" w:hAnsi="Times New Roman" w:cs="Times New Roman"/>
                <w:sz w:val="14"/>
                <w:szCs w:val="14"/>
              </w:rPr>
              <w:t xml:space="preserve">Validation </w:t>
            </w:r>
            <w:proofErr w:type="gramStart"/>
            <w:r w:rsidRPr="001400C3">
              <w:rPr>
                <w:rFonts w:ascii="Times New Roman" w:hAnsi="Times New Roman" w:cs="Times New Roman"/>
                <w:sz w:val="14"/>
                <w:szCs w:val="14"/>
              </w:rPr>
              <w:t>required</w:t>
            </w:r>
            <w:proofErr w:type="gramEnd"/>
          </w:p>
          <w:p w14:paraId="1E1C2C0F" w14:textId="77777777" w:rsidR="00966148" w:rsidRPr="001400C3" w:rsidRDefault="00966148" w:rsidP="00C508BC">
            <w:pPr>
              <w:rPr>
                <w:rFonts w:ascii="Times New Roman" w:hAnsi="Times New Roman" w:cs="Times New Roman"/>
                <w:sz w:val="14"/>
                <w:szCs w:val="14"/>
              </w:rPr>
            </w:pPr>
          </w:p>
          <w:p w14:paraId="5026FFE5" w14:textId="59B4303D" w:rsidR="00966148" w:rsidRPr="001400C3" w:rsidRDefault="00966148" w:rsidP="00C508BC">
            <w:pPr>
              <w:rPr>
                <w:rFonts w:ascii="Times New Roman" w:hAnsi="Times New Roman" w:cs="Times New Roman"/>
                <w:sz w:val="14"/>
                <w:szCs w:val="14"/>
              </w:rPr>
            </w:pPr>
            <w:r w:rsidRPr="001400C3">
              <w:rPr>
                <w:rFonts w:ascii="Times New Roman" w:hAnsi="Times New Roman" w:cs="Times New Roman"/>
                <w:sz w:val="14"/>
                <w:szCs w:val="14"/>
              </w:rPr>
              <w:t>Clarity on limitations/boundaries required</w:t>
            </w:r>
          </w:p>
        </w:tc>
      </w:tr>
      <w:tr w:rsidR="00AD464C" w:rsidRPr="001400C3" w14:paraId="5DA1D598" w14:textId="77777777" w:rsidTr="001400C3">
        <w:trPr>
          <w:trHeight w:val="1268"/>
        </w:trPr>
        <w:tc>
          <w:tcPr>
            <w:tcW w:w="1521" w:type="dxa"/>
            <w:vMerge/>
          </w:tcPr>
          <w:p w14:paraId="0C73ED8C" w14:textId="77777777" w:rsidR="00AD464C" w:rsidRPr="00B252D1" w:rsidRDefault="00AD464C" w:rsidP="00C508BC">
            <w:pPr>
              <w:widowControl w:val="0"/>
              <w:pBdr>
                <w:top w:val="nil"/>
                <w:left w:val="nil"/>
                <w:bottom w:val="nil"/>
                <w:right w:val="nil"/>
                <w:between w:val="nil"/>
              </w:pBdr>
              <w:spacing w:line="276" w:lineRule="auto"/>
              <w:rPr>
                <w:rFonts w:ascii="Times New Roman" w:hAnsi="Times New Roman" w:cs="Times New Roman"/>
                <w:sz w:val="18"/>
                <w:szCs w:val="18"/>
              </w:rPr>
            </w:pPr>
          </w:p>
        </w:tc>
        <w:tc>
          <w:tcPr>
            <w:tcW w:w="1559" w:type="dxa"/>
          </w:tcPr>
          <w:p w14:paraId="566CD592" w14:textId="77777777" w:rsidR="00AD464C" w:rsidRPr="001400C3" w:rsidRDefault="00AD464C" w:rsidP="00C508BC">
            <w:pPr>
              <w:rPr>
                <w:rFonts w:ascii="Times New Roman" w:hAnsi="Times New Roman" w:cs="Times New Roman"/>
                <w:b/>
                <w:sz w:val="16"/>
                <w:szCs w:val="16"/>
              </w:rPr>
            </w:pPr>
            <w:r w:rsidRPr="001400C3">
              <w:rPr>
                <w:rFonts w:ascii="Times New Roman" w:hAnsi="Times New Roman" w:cs="Times New Roman"/>
                <w:b/>
                <w:sz w:val="16"/>
                <w:szCs w:val="16"/>
              </w:rPr>
              <w:t>Resources available</w:t>
            </w:r>
          </w:p>
        </w:tc>
        <w:tc>
          <w:tcPr>
            <w:tcW w:w="1854" w:type="dxa"/>
          </w:tcPr>
          <w:p w14:paraId="284A2758" w14:textId="2B0B11A5"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Trauma network</w:t>
            </w:r>
          </w:p>
          <w:p w14:paraId="3FD424A0" w14:textId="28072EB0" w:rsidR="00AD464C" w:rsidRPr="001400C3" w:rsidRDefault="009A44F8" w:rsidP="00C508BC">
            <w:pPr>
              <w:rPr>
                <w:rFonts w:ascii="Times New Roman" w:hAnsi="Times New Roman" w:cs="Times New Roman"/>
                <w:sz w:val="14"/>
                <w:szCs w:val="14"/>
              </w:rPr>
            </w:pPr>
            <w:r w:rsidRPr="001400C3">
              <w:rPr>
                <w:rFonts w:ascii="Times New Roman" w:hAnsi="Times New Roman" w:cs="Times New Roman"/>
                <w:sz w:val="14"/>
                <w:szCs w:val="14"/>
              </w:rPr>
              <w:t>d</w:t>
            </w:r>
            <w:r w:rsidR="00AD464C" w:rsidRPr="001400C3">
              <w:rPr>
                <w:rFonts w:ascii="Times New Roman" w:hAnsi="Times New Roman" w:cs="Times New Roman"/>
                <w:sz w:val="14"/>
                <w:szCs w:val="14"/>
              </w:rPr>
              <w:t>atabases</w:t>
            </w:r>
            <w:r w:rsidRPr="001400C3">
              <w:rPr>
                <w:rFonts w:ascii="Times New Roman" w:hAnsi="Times New Roman" w:cs="Times New Roman"/>
                <w:sz w:val="14"/>
                <w:szCs w:val="14"/>
              </w:rPr>
              <w:fldChar w:fldCharType="begin"/>
            </w:r>
            <w:r w:rsidR="00322BEC">
              <w:rPr>
                <w:rFonts w:ascii="Times New Roman" w:hAnsi="Times New Roman" w:cs="Times New Roman"/>
                <w:sz w:val="14"/>
                <w:szCs w:val="14"/>
              </w:rPr>
              <w:instrText xml:space="preserve"> ADDIN ZOTERO_ITEM CSL_CITATION {"citationID":"kkPmTJyN","properties":{"formattedCitation":"\\super 13,14\\nosupersub{}","plainCitation":"13,14","noteIndex":0},"citationItems":[{"id":678,"uris":["http://zotero.org/users/local/pB4lMCQK/items/5LU3SXWL"],"itemData":{"id":678,"type":"webpage","title":"TARN - Home","URL":"https://www.tarn.ac.uk/","accessed":{"date-parts":[["2023",3,15]]}}},{"id":291,"uris":["http://zotero.org/users/local/pB4lMCQK/items/F8ANEA8B"],"itemData":{"id":291,"type":"webpage","title":"National Trauma Data Bank® (NTDB®) | ACS","URL":"https://www.facs.org/quality-programs/trauma/quality/national-trauma-data-bank/","accessed":{"date-parts":[["2022",11,7]]}}}],"schema":"https://github.com/citation-style-language/schema/raw/master/csl-citation.json"} </w:instrText>
            </w:r>
            <w:r w:rsidRPr="001400C3">
              <w:rPr>
                <w:rFonts w:ascii="Times New Roman" w:hAnsi="Times New Roman" w:cs="Times New Roman"/>
                <w:sz w:val="14"/>
                <w:szCs w:val="14"/>
              </w:rPr>
              <w:fldChar w:fldCharType="separate"/>
            </w:r>
            <w:r w:rsidR="00322BEC" w:rsidRPr="00322BEC">
              <w:rPr>
                <w:rFonts w:ascii="Times New Roman" w:hAnsi="Times New Roman" w:cs="Times New Roman"/>
                <w:sz w:val="14"/>
                <w:szCs w:val="24"/>
                <w:vertAlign w:val="superscript"/>
              </w:rPr>
              <w:t>13,14</w:t>
            </w:r>
            <w:r w:rsidRPr="001400C3">
              <w:rPr>
                <w:rFonts w:ascii="Times New Roman" w:hAnsi="Times New Roman" w:cs="Times New Roman"/>
                <w:sz w:val="14"/>
                <w:szCs w:val="14"/>
              </w:rPr>
              <w:fldChar w:fldCharType="end"/>
            </w:r>
          </w:p>
          <w:p w14:paraId="4FEE7651" w14:textId="77777777" w:rsidR="001400C3" w:rsidRPr="001400C3" w:rsidRDefault="001400C3" w:rsidP="00C508BC">
            <w:pPr>
              <w:rPr>
                <w:rFonts w:ascii="Times New Roman" w:hAnsi="Times New Roman" w:cs="Times New Roman"/>
                <w:sz w:val="14"/>
                <w:szCs w:val="14"/>
              </w:rPr>
            </w:pPr>
          </w:p>
          <w:p w14:paraId="290268DA" w14:textId="7991A892" w:rsidR="00AD464C" w:rsidRPr="001400C3" w:rsidRDefault="00EC2195" w:rsidP="00C508BC">
            <w:pPr>
              <w:rPr>
                <w:rFonts w:ascii="Times New Roman" w:hAnsi="Times New Roman" w:cs="Times New Roman"/>
                <w:sz w:val="14"/>
                <w:szCs w:val="14"/>
              </w:rPr>
            </w:pPr>
            <w:r>
              <w:rPr>
                <w:rFonts w:ascii="Times New Roman" w:hAnsi="Times New Roman" w:cs="Times New Roman"/>
                <w:sz w:val="14"/>
                <w:szCs w:val="14"/>
              </w:rPr>
              <w:t xml:space="preserve">Evidence-based </w:t>
            </w:r>
            <w:r w:rsidR="00AD464C" w:rsidRPr="001400C3">
              <w:rPr>
                <w:rFonts w:ascii="Times New Roman" w:hAnsi="Times New Roman" w:cs="Times New Roman"/>
                <w:sz w:val="14"/>
                <w:szCs w:val="14"/>
              </w:rPr>
              <w:t>Clinical Practice Guidelines</w:t>
            </w:r>
            <w:r w:rsidR="009A44F8"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{"citationID":"70VfuTaT","properties":{"formattedCitation":"\\super 15,16\\nosupersub{}","plainCitation":"15,16","noteIndex":0},"citationItems":[{"id":680,"uris":["http://zotero.org/users/local/pB4lMCQK/items/EW66X7EM"],"itemData":{"id":680,"type":"webpage","abstract":"Balancing the best care with value for money across the NHS and social care, to deliver for both individuals and society as a whole.","container-title":"NICE","genre":"CorporatePage","language":"eng","note":"publisher: NICE","title":"NICE | The National Institute for Health and Care Excellence","URL":"https://www.nice.org.uk/","accessed":{"date-parts":[["2023",3,15]]}}},{"id":530,"uris":["http://zotero.org/users/local/pB4lMCQK/items/AG6GSUK4"],"itemData":{"id":530,"type":"article-journal","abstract":"Severe traumatic injury continues to present challenges to healthcare systems around the world, and post-traumatic bleeding remains a leading cause of potentially preventable death among injured patients. Now in its fifth edition, this document aims to provide guidance on the management of major bleeding and coagulopathy following traumatic injury and encourages adaptation of the guiding principles described here to individual institutional circumstances and resources.","container-title":"Critical Care","DOI":"10.1186/s13054-019-2347-3","ISSN":"1364-8535","issue":"1","journalAbbreviation":"Critical Care","page":"98","source":"BioMed Central","title":"The European guideline on management of major bleeding and coagulopathy following trauma: fifth edition","title-short":"The European guideline on management of major bleeding and coagulopathy following trauma","volume":"23","author":[{"family":"Spahn","given":"Donat R."},{"family":"Bouillon","given":"Bertil"},{"family":"Cerny","given":"Vladimir"},{"family":"Duranteau","given":"Jacques"},{"family":"Filipescu","given":"Daniela"},{"family":"Hunt","given":"Beverley J."},{"family":"Komadina","given":"Radko"},{"family":"Maegele","given":"Marc"},{"family":"Nardi","given":"Giuseppe"},{"family":"Riddez","given":"Louis"},{"family":"Samama","given":"Charles-Marc"},{"family":"Vincent","given":"Jean-Louis"},{"family":"Rossaint","given":"Rolf"}],"issued":{"date-parts":[["2019",3,27]]}}}],"schema":"https://github.com/citation-style-language/schema/raw/master/csl-citation.json"} </w:instrText>
            </w:r>
            <w:r w:rsidR="009A44F8"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15,16</w:t>
            </w:r>
            <w:r w:rsidR="009A44F8" w:rsidRPr="001400C3">
              <w:rPr>
                <w:rFonts w:ascii="Times New Roman" w:hAnsi="Times New Roman" w:cs="Times New Roman"/>
                <w:sz w:val="14"/>
                <w:szCs w:val="14"/>
              </w:rPr>
              <w:fldChar w:fldCharType="end"/>
            </w:r>
            <w:r w:rsidR="00AD464C" w:rsidRPr="001400C3">
              <w:rPr>
                <w:rFonts w:ascii="Times New Roman" w:hAnsi="Times New Roman" w:cs="Times New Roman"/>
                <w:sz w:val="14"/>
                <w:szCs w:val="14"/>
              </w:rPr>
              <w:t xml:space="preserve"> </w:t>
            </w:r>
          </w:p>
          <w:p w14:paraId="361B692E" w14:textId="77777777" w:rsidR="006D0A3E" w:rsidRPr="001400C3" w:rsidRDefault="006D0A3E" w:rsidP="00C508BC">
            <w:pPr>
              <w:rPr>
                <w:rFonts w:ascii="Times New Roman" w:hAnsi="Times New Roman" w:cs="Times New Roman"/>
                <w:sz w:val="14"/>
                <w:szCs w:val="14"/>
              </w:rPr>
            </w:pPr>
          </w:p>
          <w:p w14:paraId="4BF03BBD" w14:textId="4F2A8900" w:rsidR="006D0A3E" w:rsidRPr="001400C3" w:rsidRDefault="006D0A3E" w:rsidP="00C508BC">
            <w:pPr>
              <w:rPr>
                <w:rFonts w:ascii="Times New Roman" w:hAnsi="Times New Roman" w:cs="Times New Roman"/>
                <w:sz w:val="14"/>
                <w:szCs w:val="14"/>
              </w:rPr>
            </w:pPr>
          </w:p>
        </w:tc>
        <w:tc>
          <w:tcPr>
            <w:tcW w:w="1710" w:type="dxa"/>
          </w:tcPr>
          <w:p w14:paraId="46A40626" w14:textId="2DEB28CC"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Lower body negative pressure</w:t>
            </w:r>
            <w:r w:rsidR="00C22330" w:rsidRPr="001400C3">
              <w:rPr>
                <w:rFonts w:ascii="Times New Roman" w:hAnsi="Times New Roman" w:cs="Times New Roman"/>
                <w:sz w:val="14"/>
                <w:szCs w:val="14"/>
              </w:rPr>
              <w:t xml:space="preserve"> (LBNP) </w:t>
            </w:r>
            <w:r w:rsidRPr="001400C3">
              <w:rPr>
                <w:rFonts w:ascii="Times New Roman" w:hAnsi="Times New Roman" w:cs="Times New Roman"/>
                <w:sz w:val="14"/>
                <w:szCs w:val="14"/>
              </w:rPr>
              <w:t xml:space="preserve"> to simulate physiological effects of haemorrhage</w:t>
            </w:r>
            <w:r w:rsidR="009A44F8"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{"citationID":"U2o0POtu","properties":{"formattedCitation":"\\super 17,18\\nosupersub{}","plainCitation":"17,18","noteIndex":0},"citationItems":[{"id":662,"uris":["http://zotero.org/users/local/pB4lMCQK/items/43ELLGA8"],"itemData":{"id":662,"type":"article-journal","abstract":"We investigated whether lower-body negative pressure (LBNP) application leads to coagulation activation in whole blood (WB) samples in healthy men and women. Twenty-four women and 21 men, all healthy young participants, with no histories of thrombotic disorders and not on medications, were included. LBNP was commenced at −10 mmHg and increased by −10 mmHg every 5 min until a maximum of −40 mmHg. Recovery up to 10 min was also monitored. Blood samples were collected at baseline, at end of LBNP, and end of recovery. Hemostatic profiling included comparing the effects of LBNP on coagulation values in both men and women using standard coagulation tests, calibrated automated thrombogram, thrombelastometry, impedance aggregometry, and markers of thrombin formation. LBNP led to coagulation activation determined in both plasma and WB samples. At baseline, women were hypercoagulable compared with men, as evidenced by their shorter “lag times” and higher thrombin peaks and by shorter “coagulation times” and “clot formation times.” Moreover, men were more susceptible to LBNP, as reflected in their elevated factor VIII levels and decreased lag times following LBNP. LBNP-induced coagulation activation was not accompanied by endothelial activation. Women appear to be relatively hypercoagulable compared with men, but men are more susceptible to coagulation changes during LBNP. The application of LBNP might be a useful future tool to identify individuals with an elevated risk for thrombosis, in subjects with or without history of thrombosis.\n\nNEW &amp; NOTEWORTHY LBNP led to coagulation activation determined in both plasma and whole blood samples. At baseline, women were hypercoagulable compared with men. Men were, however, more susceptible to coagulation changes during LBNP. LBNP-induced coagulation activation was not accompanied by endothelial activation. The application of LBNP might be a useful future tool to identify individuals with an elevated risk for thrombosis, in subjects with or without history of thrombosis.","container-title":"Journal of Applied Physiology","DOI":"10.1152/japplphysiol.00940.2018","ISSN":"8750-7587","issue":"5","note":"publisher: American Physiological Society","page":"1214-1222","source":"journals.physiology.org (Atypon)","title":"Coagulation changes induced by lower-body negative pressure in men and women","volume":"126","author":[{"family":"Cvirn","given":"Gerhard"},{"family":"Waha","given":"James E."},{"family":"Brix","given":"Bianca"},{"family":"Rössler","given":"Andreas"},{"family":"Jantscher","given":"Andreas"},{"family":"Schlagenhauf","given":"Axel"},{"family":"Koestenberger","given":"Martin"},{"family":"Wonisch","given":"Willibald"},{"family":"Wagner","given":"Thomas"},{"family":"Goswami","given":"Nandu"}],"issued":{"date-parts":[["2019",5]]}}},{"id":684,"uris":["http://zotero.org/users/local/pB4lMCQK/items/DTIQA3B7"],"itemData":{"id":684,"type":"article-journal","abstract":"Introduction Haemorrhage is a leading cause of death following traumatic injury and the early detection of hypovolaemia is critical to effective management. However, accurate assessment of circulating blood volume is challenging when using traditional vital signs such as blood pressure. We conducted a study to compare the stroke volume (SV) recorded using two devices, trans-thoracic electrical bioimpedance (TEB) and supra-sternal Doppler (SSD), against a reference standard using trans- thoracic echocardiography (TTE). Methods A lower body negative pressure (LBNP) model was used to simulate hypovolaemia and in half of the study sessions lower limb tourniquets were applied as these are common in military practice and can potentially affect some haemodynamic monitoring systems. In order to provide a clinically relevant comparison we constructed an error grid alongside more traditional measures of agreement. Results 21 healthy volunteers aged 18–40 were enrolled and underwent 2 sessions of LBNP, with and without lower limb tourniquets. With respect to absolute SV values Bland Altman analysis showed significant bias in both non-tourniquet and tourniquet strands for TEB (-42.5 / -49.6 ml), rendering further analysis impossible. For SSD bias was minimal but percentage error was unacceptably high (35% / 48%). Degree of agreement for dynamic change in SV, assessed using 4 quadrant plots showed a seemingly acceptable concordance rate for both TEB (86% / 93%) and SSD (90% / 91%). However, when results were plotted on an error grid, constructed based on expert clinical opinion, a significant minority of measurement errors were identified that had potential to lead to moderate or severe patient harm. Conclusion Thoracic bioimpedance and suprasternal Doppler both demonstrated measurement errors that had the potential to lead to clinical harm and caution should be applied in interpreting the results in the detection of early hypovolaemia following traumatic injury.","container-title":"PLOS ONE","DOI":"10.1371/journal.pone.0261546","ISSN":"1932-6203","issue":"12","journalAbbreviation":"PLOS ONE","language":"en","note":"publisher: Public Library of Science","page":"e0261546","source":"PLoS Journals","title":"Quantification of stroke volume in a simulated healthy volunteer model of traumatic haemorrhage; a comparison of two non-invasive monitoring devices using error grid analysis alongside traditional measures of agreement","volume":"16","author":[{"family":"Hutchings","given":"Sam D."},{"family":"Watchorn","given":"Jim"},{"family":"McDonald","given":"Rory"},{"family":"Jeffreys","given":"Su"},{"family":"Bates","given":"Mark"},{"family":"Watts","given":"Sarah"},{"family":"Kirkman","given":"Emrys"}],"issued":{"date-parts":[["2021",12,23]]}}}],"schema":"https://github.com/citation-style-language/schema/raw/master/csl-citation.json"} </w:instrText>
            </w:r>
            <w:r w:rsidR="009A44F8"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17,18</w:t>
            </w:r>
            <w:r w:rsidR="009A44F8" w:rsidRPr="001400C3">
              <w:rPr>
                <w:rFonts w:ascii="Times New Roman" w:hAnsi="Times New Roman" w:cs="Times New Roman"/>
                <w:sz w:val="14"/>
                <w:szCs w:val="14"/>
              </w:rPr>
              <w:fldChar w:fldCharType="end"/>
            </w:r>
          </w:p>
        </w:tc>
        <w:tc>
          <w:tcPr>
            <w:tcW w:w="1515" w:type="dxa"/>
          </w:tcPr>
          <w:p w14:paraId="1D8CCB8E" w14:textId="4B507931"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VetCOT trauma registry</w:t>
            </w:r>
            <w:r w:rsidR="00D2082D"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{"citationID":"stXVbm5G","properties":{"formattedCitation":"\\super 19\\nosupersub{}","plainCitation":"19","noteIndex":0},"citationItems":[{"id":461,"uris":["http://zotero.org/users/local/pB4lMCQK/items/8YJ4UNL3"],"itemData":{"id":461,"type":"article-journal","abstract":"The goals of the Veterinary Committee on Trauma (VetCOT) trauma registry are to (1) inform improvement of veterinary and human trauma patient care and (2) design clinical and preclinical trials that could inform go/no go decisions for interventional strategies and tools. The VetCOT registry was established in 2013, and includes all trauma cases that present to Veterinary Trauma Centers. Veterinary Trauma Centers are well-resourced veterinary hospitals that are initially identified, then subsequently verified, by the American College of Veterinary and Emergency Critical Care VetCOT (http://vetcot.org/index.php/home/identification-and-verification-process/). As of June 2019, there are &gt; 40,000 dog and cat cases in the registry, 3 publications and 9 ongoing projects utilizing data from the registry. Application materials to utilize VetCOT registry data is available on the VetCOT website (http://vetcot.org/index.php/home/registry-use-materials/)","container-title":"Topics in Companion Animal Medicine","DOI":"10.1016/j.tcam.2019.100365","ISSN":"1938-9736","journalAbbreviation":"Topics in Companion Animal Medicine","language":"en","page":"100365","source":"ScienceDirect","title":"VetCOT: The Veterinary Trauma Registry","title-short":"VetCOT","volume":"37","author":[{"family":"Hall","given":"Kelly"}],"issued":{"date-parts":[["2019",12,1]]}}}],"schema":"https://github.com/citation-style-language/schema/raw/master/csl-citation.json"} </w:instrText>
            </w:r>
            <w:r w:rsidR="00D2082D"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19</w:t>
            </w:r>
            <w:r w:rsidR="00D2082D" w:rsidRPr="001400C3">
              <w:rPr>
                <w:rFonts w:ascii="Times New Roman" w:hAnsi="Times New Roman" w:cs="Times New Roman"/>
                <w:sz w:val="14"/>
                <w:szCs w:val="14"/>
              </w:rPr>
              <w:fldChar w:fldCharType="end"/>
            </w:r>
            <w:r w:rsidRPr="001400C3">
              <w:rPr>
                <w:rFonts w:ascii="Times New Roman" w:hAnsi="Times New Roman" w:cs="Times New Roman"/>
                <w:sz w:val="14"/>
                <w:szCs w:val="14"/>
              </w:rPr>
              <w:t xml:space="preserve"> </w:t>
            </w:r>
          </w:p>
          <w:p w14:paraId="3D69C1B4" w14:textId="77777777" w:rsidR="00AD464C" w:rsidRPr="001400C3" w:rsidRDefault="00AD464C" w:rsidP="00C508BC">
            <w:pPr>
              <w:rPr>
                <w:rFonts w:ascii="Times New Roman" w:hAnsi="Times New Roman" w:cs="Times New Roman"/>
                <w:sz w:val="14"/>
                <w:szCs w:val="14"/>
              </w:rPr>
            </w:pPr>
          </w:p>
          <w:p w14:paraId="1D38FC4C" w14:textId="77777777" w:rsidR="00AD464C" w:rsidRPr="001400C3" w:rsidRDefault="00AD464C" w:rsidP="00C508BC">
            <w:pPr>
              <w:rPr>
                <w:rFonts w:ascii="Times New Roman" w:hAnsi="Times New Roman" w:cs="Times New Roman"/>
                <w:sz w:val="14"/>
                <w:szCs w:val="14"/>
              </w:rPr>
            </w:pPr>
          </w:p>
          <w:p w14:paraId="2E33A449" w14:textId="77777777"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Future/underway: Clinical Practice Guidelines</w:t>
            </w:r>
          </w:p>
        </w:tc>
        <w:tc>
          <w:tcPr>
            <w:tcW w:w="1453" w:type="dxa"/>
          </w:tcPr>
          <w:p w14:paraId="0E325299" w14:textId="4E4CDBB7"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Many research laboratories</w:t>
            </w:r>
            <w:r w:rsidR="00C22330" w:rsidRPr="001400C3">
              <w:rPr>
                <w:rFonts w:ascii="Times New Roman" w:hAnsi="Times New Roman" w:cs="Times New Roman"/>
                <w:sz w:val="14"/>
                <w:szCs w:val="14"/>
              </w:rPr>
              <w:t xml:space="preserve"> worldwide</w:t>
            </w:r>
            <w:r w:rsidRPr="001400C3">
              <w:rPr>
                <w:rFonts w:ascii="Times New Roman" w:hAnsi="Times New Roman" w:cs="Times New Roman"/>
                <w:sz w:val="14"/>
                <w:szCs w:val="14"/>
              </w:rPr>
              <w:t xml:space="preserve"> utilizing various species</w:t>
            </w:r>
            <w:r w:rsidR="006E21FC"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{"citationID":"hOfDkBc2","properties":{"formattedCitation":"\\super 20\\uc0\\u8211{}22\\nosupersub{}","plainCitation":"20–22","noteIndex":0},"citationItems":[{"id":686,"uris":["http://zotero.org/users/local/pB4lMCQK/items/2HW47DZV"],"itemData":{"id":686,"type":"article-journal","abstract":"An abstract is unavailable.","container-title":"Shock","DOI":"10.1097/01.shk.0000191387.18818.43","ISSN":"1540-0514","language":"en-US","page":"24","source":"journals.lww.com","title":"PRECLINICAL MODELS OF TRAUMATIC, HEMORRHAGIC SHOCK","volume":"24","author":[{"family":"Hauser","given":"Carl J."}],"issued":{"date-parts":[["2005",12]]}}},{"id":688,"uris":["http://zotero.org/users/local/pB4lMCQK/items/IF3L864R"],"itemData":{"id":688,"type":"article-journal","abstract":"The majority of injury combinations in multiply injured patients entail the chest, abdomen, and extremities. Numerous pig models focus on the investigation of posttraumatic pathophysiology, organ performance monitoring and on potential treatment options. Depending on the experimental question, previous authors have included isolated insults (controlled or uncontrolled hemorrhage, chest trauma) or a combination of these injuries (hemorrhage with abdominal trauma, chest trauma, traumatic brain injury, and/or long-bone fractures). Combined trauma models in pigs can provide a high level of clinical relevance, when they are properly designed and mimicking the clinical situation. Most of these models focus on the first hours after trauma, to assess the acute sequel of traumatic hemorrhage. However, hemorrhagic shock and the associated mass transfusion are also major causes for organ failure and mortality in the later clinical course. Thus, most models lack information on the pathomechanisms during the late posttraumatic phase. Studying new therapies only during the early phase is also not reflective of the clinical situation. Therefore, a longer observation period is required to study the effects of therapeutic approaches during intensive care treatment when using animal models. These long-term studies of combined trauma models will allow the development of valuable therapeutic approaches relevant for the later posttraumatic course. This review summarizes the existing porcine models and outlines the need for long-term models to provide real effective novel therapeutics for multiply injured patients to improve organ function and clinical outcome.","container-title":"Shock","DOI":"10.1097/SHK.0b013e3182a3cd74","ISSN":"1540-0514","issue":"4","language":"en-US","page":"247","source":"journals.lww.com","title":"Combined Hemorrhage/Trauma Models in Pigs—Current State and Future Perspectives","volume":"40","author":[{"family":"Hildebrand","given":"Frank"},{"family":"Andruszkow","given":"Hagen"},{"family":"Huber-Lang","given":"Markus"},{"family":"Pape","given":"Hans-Christoph"},{"family":"Griensven","given":"Martijn","non-dropping-particle":"van"}],"issued":{"date-parts":[["2013",10]]}}},{"id":689,"uris":["http://zotero.org/users/local/pB4lMCQK/items/VAVWSELN"],"itemData":{"id":689,"type":"article-journal","abstract":"Background  \n        This report summarizes recent workshop discussions on animal models for hemorrhage and resuscitation research, and it is supplemented with relevant current literature. The emphasis is on models for casualty care on the battlefield.\n        Results  \n        Current animal models of hemorrhage and resuscitation vary substantially from one laboratory to another, and are not based on clinical experience. Hemorrhage and resuscitation protocols are arbitrarily determined, and there is no consensus on predictive endpoints. The use of anesthetics in most animal models obscures crucial hemodynamic responses. Environmental variables that influence outcomes by modulating the stress state of the animal are not controlled. A standardized predictive preclinical animal model that addresses these issues is needed.\n        Conclusions  \n        Recently conscious animal models have been developed that can minimize anesthesia artifacts, and prognostic endpoints have been defined in the clinic. The time may be right to define a predictive animal model for hemorrhage and resuscitation research that will allow new trauma therapies to advance.","container-title":"Journal of Trauma and Acute Care Surgery","DOI":"10.1097/01.TA.0000064503.24416.F4","ISSN":"2163-0755","issue":"5","language":"en-US","page":"S100","source":"journals.lww.com","title":"Animal Models for Hemorrhage and Resuscitation Research","volume":"54","author":[{"family":"Majde","given":"Jeannine A."}],"issued":{"date-parts":[["2003",5]]}}}],"schema":"https://github.com/citation-style-language/schema/raw/master/csl-citation.json"} </w:instrText>
            </w:r>
            <w:r w:rsidR="006E21FC"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20–22</w:t>
            </w:r>
            <w:r w:rsidR="006E21FC" w:rsidRPr="001400C3">
              <w:rPr>
                <w:rFonts w:ascii="Times New Roman" w:hAnsi="Times New Roman" w:cs="Times New Roman"/>
                <w:sz w:val="14"/>
                <w:szCs w:val="14"/>
              </w:rPr>
              <w:fldChar w:fldCharType="end"/>
            </w:r>
          </w:p>
          <w:p w14:paraId="21FF15F9" w14:textId="77777777" w:rsidR="00540FE5" w:rsidRPr="001400C3" w:rsidRDefault="00540FE5" w:rsidP="00C508BC">
            <w:pPr>
              <w:rPr>
                <w:rFonts w:ascii="Times New Roman" w:hAnsi="Times New Roman" w:cs="Times New Roman"/>
                <w:sz w:val="14"/>
                <w:szCs w:val="14"/>
              </w:rPr>
            </w:pPr>
          </w:p>
          <w:p w14:paraId="70934206" w14:textId="77777777" w:rsidR="00AD464C" w:rsidRPr="001400C3" w:rsidRDefault="00AD464C" w:rsidP="00C508BC">
            <w:pPr>
              <w:rPr>
                <w:rFonts w:ascii="Times New Roman" w:hAnsi="Times New Roman" w:cs="Times New Roman"/>
                <w:sz w:val="14"/>
                <w:szCs w:val="14"/>
                <w:vertAlign w:val="superscript"/>
              </w:rPr>
            </w:pPr>
          </w:p>
        </w:tc>
        <w:tc>
          <w:tcPr>
            <w:tcW w:w="3196" w:type="dxa"/>
          </w:tcPr>
          <w:p w14:paraId="55E4A11B" w14:textId="4F6B5B72"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Model of endotheliopathy</w:t>
            </w:r>
            <w:r w:rsidR="006E21FC"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{"citationID":"4RBgkOof","properties":{"formattedCitation":"\\super 23\\nosupersub{}","plainCitation":"23","noteIndex":0},"citationItems":[{"id":692,"uris":["http://zotero.org/users/local/pB4lMCQK/items/S7S9LZ4G"],"itemData":{"id":692,"type":"article-journal","abstract":"BACKGROUND: Transfusion of balanced ratios of plasma to platelets and red blood cells has been shown to reduce early death from exsanguination in trauma patients. Aside from hemostasis, recent work has shown that plasma reduces vascular endothelial permeability, inflammation, and organ edema after hemorrhagic shock (HS), all components of the endotheliopathy of trauma. We hypothesized that Kcentra could have protective effects on the endotheliopathy of trauma comparable with fresh frozen plasma (FFP).\nMETHODS: In vitro, endothelial cell (EC) barrier function was assessed by measuring changes in transendothelial electrical resistance for Kcentra, FFP, and albumin. In vivo, a modified Miles assay was used on mice to study the effects of Kcentra, FFP, and albumin on vascular permeability induced by VEGF-A. The same groups were studied in a second in vivo model of pulmonary vascular leak induced by HS and laparotomy. The identification of proteins in Kcentra was assessed by liquid chromatography/mass spectrometry.\nRESULTS: We found that FFP and Kcentra inhibit EC permeability. We also found that Kcentra and FFP have equivalent capacity to restore EC adherens junction breakdown induced by VEGF-A. In vivo, we found that Kcentra and FFP, but not albumin, significantly inhibited vascular permeability induced by VEGF-A and HS-induced vascular permeability in mice. Investigation of the protein content of Kcentra by mass spectroscopy revealed that there are a number of proteins in Kcentra, derived from plasma that may have contributory roles in the noted effects of Kcentra on vascular leak.\nCONCLUSION: Taken together, we have demonstrated that FFP and Kcentra inhibit vascular permeability in vivo and in vitro. These beneficial effects of Kcentra may be due in part to the modulation of vascular function by soluble factors present in Kcentra aside from the known clotting factors II, VII, IX, and X. The clinical implications of these findings are unknown and warrant further investigation.","container-title":"The Journal of Trauma and Acute Care Surgery","DOI":"10.1097/TA.0000000000000961","ISSN":"2163-0763","issue":"4","journalAbbreviation":"J Trauma Acute Care Surg","language":"eng","note":"PMID: 26808040","page":"576-584; discussion 584-585","source":"PubMed","title":"Modulating the endotheliopathy of trauma: Factor concentrate versus fresh frozen plasma","title-short":"Modulating the endotheliopathy of trauma","volume":"80","author":[{"family":"Pati","given":"Shibani"},{"family":"Potter","given":"Daniel R."},{"family":"Baimukanova","given":"Gyulnar"},{"family":"Farrel","given":"David H."},{"family":"Holcomb","given":"John B."},{"family":"Schreiber","given":"Martin A."}],"issued":{"date-parts":[["2016",4]]}}}],"schema":"https://github.com/citation-style-language/schema/raw/master/csl-citation.json"} </w:instrText>
            </w:r>
            <w:r w:rsidR="006E21FC"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23</w:t>
            </w:r>
            <w:r w:rsidR="006E21FC" w:rsidRPr="001400C3">
              <w:rPr>
                <w:rFonts w:ascii="Times New Roman" w:hAnsi="Times New Roman" w:cs="Times New Roman"/>
                <w:sz w:val="14"/>
                <w:szCs w:val="14"/>
              </w:rPr>
              <w:fldChar w:fldCharType="end"/>
            </w:r>
          </w:p>
          <w:p w14:paraId="50803F9E" w14:textId="77777777" w:rsidR="00AD464C" w:rsidRPr="001400C3" w:rsidRDefault="00AD464C" w:rsidP="00C508BC">
            <w:pPr>
              <w:rPr>
                <w:rFonts w:ascii="Times New Roman" w:hAnsi="Times New Roman" w:cs="Times New Roman"/>
                <w:sz w:val="14"/>
                <w:szCs w:val="14"/>
              </w:rPr>
            </w:pPr>
            <w:bookmarkStart w:id="0" w:name="_heading=h.gjdgxs" w:colFirst="0" w:colLast="0"/>
            <w:bookmarkEnd w:id="0"/>
          </w:p>
          <w:p w14:paraId="63156FB5" w14:textId="68D5899F" w:rsidR="00AD464C" w:rsidRPr="001400C3" w:rsidRDefault="00AD464C" w:rsidP="00C508BC">
            <w:pPr>
              <w:rPr>
                <w:rFonts w:ascii="Times New Roman" w:hAnsi="Times New Roman" w:cs="Times New Roman"/>
                <w:sz w:val="14"/>
                <w:szCs w:val="14"/>
              </w:rPr>
            </w:pPr>
            <w:r w:rsidRPr="001400C3">
              <w:rPr>
                <w:rFonts w:ascii="Times New Roman" w:hAnsi="Times New Roman" w:cs="Times New Roman"/>
                <w:sz w:val="14"/>
                <w:szCs w:val="14"/>
              </w:rPr>
              <w:t>Mathematical models of haemorrhagic shock</w:t>
            </w:r>
            <w:r w:rsidR="006E21FC"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{"citationID":"2o9f8yty","properties":{"formattedCitation":"\\super 24\\nosupersub{}","plainCitation":"24","noteIndex":0},"citationItems":[{"id":696,"uris":["http://zotero.org/users/local/pB4lMCQK/items/4R9BMY6C"],"itemData":{"id":696,"type":"article-journal","abstract":"Although mathematical modelling of pressure-flow dynamics in the cardiocirculatory system has a lengthy history, readily finding the appropriate model for the experimental situation at hand is often a challenge in and of itself. An ideal model would be relatively easy to use and reliable, besides being ethically acceptable. Furthermore, it would address the pathogenic features of the cardiovascular disease that one seeks to investigate. No universally valid model has been identified, even though a host of models have been developed. The object of this review is to describe several of the most relevant mathematical models of the cardiovascular system: the physiological features of circulatory dynamics are explained, and their mathematical formulations are compared. The focus is on the whole-body scale mathematical models that portray the subject’s responses to hypovolemic shock. The models contained in this review differ from one another, both in the mathematical methodology adopted and in the physiological or pathological aspects described. Each model, in fact, mimics different aspects of cardiocirculatory physiology and pathophysiology to varying degrees: some of these models are geared to better understand the mechanisms of vascular hemodynamics, whereas others focus more on disease states so as to develop therapeutic standards of care or to test novel approaches. We will elucidate key issues involved in the modeling of cardiovascular system and its control by reviewing seven of these models developed to address these specific purposes.","container-title":"Computational and Mathematical Methods in Medicine","DOI":"10.1155/2021/6640638","ISSN":"1748-670X","language":"en","note":"publisher: Hindawi","page":"e6640638","source":"www.hindawi.com","title":"Seven Mathematical Models of Hemorrhagic Shock","volume":"2021","author":[{"family":"Curcio","given":"Luciano"},{"family":"D'Orsi","given":"Laura"},{"family":"De Gaetano","given":"Andrea"}],"issued":{"date-parts":[["2021",6,4]]}}}],"schema":"https://github.com/citation-style-language/schema/raw/master/csl-citation.json"} </w:instrText>
            </w:r>
            <w:r w:rsidR="006E21FC"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24</w:t>
            </w:r>
            <w:r w:rsidR="006E21FC" w:rsidRPr="001400C3">
              <w:rPr>
                <w:rFonts w:ascii="Times New Roman" w:hAnsi="Times New Roman" w:cs="Times New Roman"/>
                <w:sz w:val="14"/>
                <w:szCs w:val="14"/>
              </w:rPr>
              <w:fldChar w:fldCharType="end"/>
            </w:r>
          </w:p>
          <w:p w14:paraId="57AB31C9" w14:textId="672DF52D" w:rsidR="00966148" w:rsidRPr="001400C3" w:rsidRDefault="00966148" w:rsidP="00C508BC">
            <w:pPr>
              <w:rPr>
                <w:rFonts w:ascii="Times New Roman" w:hAnsi="Times New Roman" w:cs="Times New Roman"/>
                <w:sz w:val="14"/>
                <w:szCs w:val="14"/>
              </w:rPr>
            </w:pPr>
          </w:p>
        </w:tc>
      </w:tr>
      <w:tr w:rsidR="00735835" w:rsidRPr="001400C3" w14:paraId="55E734C6" w14:textId="77777777" w:rsidTr="00AD464C">
        <w:tc>
          <w:tcPr>
            <w:tcW w:w="1521" w:type="dxa"/>
            <w:vMerge w:val="restart"/>
          </w:tcPr>
          <w:p w14:paraId="29D32FA6" w14:textId="5EB40F88" w:rsidR="00735835" w:rsidRPr="00B252D1" w:rsidRDefault="00735835" w:rsidP="00C508BC">
            <w:pPr>
              <w:rPr>
                <w:rFonts w:ascii="Times New Roman" w:hAnsi="Times New Roman" w:cs="Times New Roman"/>
                <w:b/>
                <w:sz w:val="18"/>
                <w:szCs w:val="18"/>
              </w:rPr>
            </w:pPr>
            <w:r w:rsidRPr="00B252D1">
              <w:rPr>
                <w:rFonts w:ascii="Times New Roman" w:hAnsi="Times New Roman" w:cs="Times New Roman"/>
                <w:b/>
                <w:sz w:val="18"/>
                <w:szCs w:val="18"/>
              </w:rPr>
              <w:t xml:space="preserve">Trauma </w:t>
            </w:r>
            <w:r w:rsidR="001400C3" w:rsidRPr="00B252D1">
              <w:rPr>
                <w:rFonts w:ascii="Times New Roman" w:hAnsi="Times New Roman" w:cs="Times New Roman"/>
                <w:b/>
                <w:sz w:val="18"/>
                <w:szCs w:val="18"/>
              </w:rPr>
              <w:t>-i</w:t>
            </w:r>
            <w:r w:rsidRPr="00B252D1">
              <w:rPr>
                <w:rFonts w:ascii="Times New Roman" w:hAnsi="Times New Roman" w:cs="Times New Roman"/>
                <w:b/>
                <w:sz w:val="18"/>
                <w:szCs w:val="18"/>
              </w:rPr>
              <w:t xml:space="preserve">nduced </w:t>
            </w:r>
            <w:r w:rsidR="001400C3" w:rsidRPr="00B252D1">
              <w:rPr>
                <w:rFonts w:ascii="Times New Roman" w:hAnsi="Times New Roman" w:cs="Times New Roman"/>
                <w:b/>
                <w:sz w:val="18"/>
                <w:szCs w:val="18"/>
              </w:rPr>
              <w:t>c</w:t>
            </w:r>
            <w:r w:rsidRPr="00B252D1">
              <w:rPr>
                <w:rFonts w:ascii="Times New Roman" w:hAnsi="Times New Roman" w:cs="Times New Roman"/>
                <w:b/>
                <w:sz w:val="18"/>
                <w:szCs w:val="18"/>
              </w:rPr>
              <w:t>oagulopathy (TIC)</w:t>
            </w:r>
          </w:p>
        </w:tc>
        <w:tc>
          <w:tcPr>
            <w:tcW w:w="1559" w:type="dxa"/>
          </w:tcPr>
          <w:p w14:paraId="25D7C37B" w14:textId="77777777" w:rsidR="00735835" w:rsidRPr="001400C3" w:rsidRDefault="00735835" w:rsidP="00C508BC">
            <w:pPr>
              <w:rPr>
                <w:rFonts w:ascii="Times New Roman" w:hAnsi="Times New Roman" w:cs="Times New Roman"/>
                <w:b/>
                <w:sz w:val="16"/>
                <w:szCs w:val="16"/>
              </w:rPr>
            </w:pPr>
            <w:r w:rsidRPr="001400C3">
              <w:rPr>
                <w:rFonts w:ascii="Times New Roman" w:hAnsi="Times New Roman" w:cs="Times New Roman"/>
                <w:b/>
                <w:sz w:val="16"/>
                <w:szCs w:val="16"/>
              </w:rPr>
              <w:t>Advantages</w:t>
            </w:r>
          </w:p>
        </w:tc>
        <w:tc>
          <w:tcPr>
            <w:tcW w:w="1854" w:type="dxa"/>
          </w:tcPr>
          <w:p w14:paraId="34B26D4A" w14:textId="77777777" w:rsidR="00735835" w:rsidRPr="001400C3" w:rsidRDefault="00735835" w:rsidP="00C508BC">
            <w:pPr>
              <w:rPr>
                <w:rFonts w:ascii="Times New Roman" w:hAnsi="Times New Roman" w:cs="Times New Roman"/>
                <w:sz w:val="14"/>
                <w:szCs w:val="14"/>
              </w:rPr>
            </w:pPr>
            <w:r w:rsidRPr="001400C3">
              <w:rPr>
                <w:rFonts w:ascii="Times New Roman" w:hAnsi="Times New Roman" w:cs="Times New Roman"/>
                <w:sz w:val="14"/>
                <w:szCs w:val="14"/>
              </w:rPr>
              <w:t>Species of interest</w:t>
            </w:r>
          </w:p>
          <w:p w14:paraId="617306CB" w14:textId="77777777" w:rsidR="00735835" w:rsidRPr="001400C3" w:rsidRDefault="00735835" w:rsidP="00C508BC">
            <w:pPr>
              <w:rPr>
                <w:rFonts w:ascii="Times New Roman" w:hAnsi="Times New Roman" w:cs="Times New Roman"/>
                <w:sz w:val="14"/>
                <w:szCs w:val="14"/>
              </w:rPr>
            </w:pPr>
          </w:p>
        </w:tc>
        <w:tc>
          <w:tcPr>
            <w:tcW w:w="1710" w:type="dxa"/>
          </w:tcPr>
          <w:p w14:paraId="6DCC12B9" w14:textId="6091363B" w:rsidR="00735835" w:rsidRPr="001400C3" w:rsidRDefault="00735835" w:rsidP="00C508BC">
            <w:pPr>
              <w:rPr>
                <w:rFonts w:ascii="Times New Roman" w:hAnsi="Times New Roman" w:cs="Times New Roman"/>
                <w:color w:val="000000"/>
                <w:sz w:val="14"/>
                <w:szCs w:val="14"/>
              </w:rPr>
            </w:pPr>
            <w:r w:rsidRPr="001400C3">
              <w:rPr>
                <w:rFonts w:ascii="Times New Roman" w:hAnsi="Times New Roman" w:cs="Times New Roman"/>
                <w:sz w:val="14"/>
                <w:szCs w:val="14"/>
              </w:rPr>
              <w:t>Species of interest</w:t>
            </w:r>
            <w:r w:rsidR="00C508BC" w:rsidRPr="001400C3">
              <w:rPr>
                <w:rFonts w:ascii="Times New Roman" w:hAnsi="Times New Roman" w:cs="Times New Roman"/>
                <w:sz w:val="14"/>
                <w:szCs w:val="14"/>
              </w:rPr>
              <w:t xml:space="preserve">: </w:t>
            </w:r>
            <w:r w:rsidRPr="001400C3">
              <w:rPr>
                <w:rFonts w:ascii="Times New Roman" w:hAnsi="Times New Roman" w:cs="Times New Roman"/>
                <w:color w:val="000000"/>
                <w:sz w:val="14"/>
                <w:szCs w:val="14"/>
              </w:rPr>
              <w:t xml:space="preserve">No </w:t>
            </w:r>
            <w:r w:rsidR="001400C3" w:rsidRPr="001400C3">
              <w:rPr>
                <w:rFonts w:ascii="Times New Roman" w:hAnsi="Times New Roman" w:cs="Times New Roman"/>
                <w:color w:val="000000"/>
                <w:sz w:val="14"/>
                <w:szCs w:val="14"/>
              </w:rPr>
              <w:t>cross-species</w:t>
            </w:r>
            <w:r w:rsidRPr="001400C3">
              <w:rPr>
                <w:rFonts w:ascii="Times New Roman" w:hAnsi="Times New Roman" w:cs="Times New Roman"/>
                <w:color w:val="000000"/>
                <w:sz w:val="14"/>
                <w:szCs w:val="14"/>
              </w:rPr>
              <w:t xml:space="preserve"> confounders</w:t>
            </w:r>
          </w:p>
          <w:p w14:paraId="01343B56" w14:textId="77777777" w:rsidR="001400C3" w:rsidRPr="001400C3" w:rsidRDefault="001400C3" w:rsidP="00C508BC">
            <w:pPr>
              <w:rPr>
                <w:rFonts w:ascii="Times New Roman" w:hAnsi="Times New Roman" w:cs="Times New Roman"/>
                <w:sz w:val="14"/>
                <w:szCs w:val="14"/>
              </w:rPr>
            </w:pPr>
          </w:p>
          <w:p w14:paraId="14D89408" w14:textId="48F72A88" w:rsidR="00735835" w:rsidRPr="001400C3" w:rsidRDefault="00735835" w:rsidP="00C508BC">
            <w:pPr>
              <w:rPr>
                <w:rFonts w:ascii="Times New Roman" w:hAnsi="Times New Roman" w:cs="Times New Roman"/>
                <w:sz w:val="14"/>
                <w:szCs w:val="14"/>
              </w:rPr>
            </w:pPr>
            <w:r w:rsidRPr="001400C3">
              <w:rPr>
                <w:rFonts w:ascii="Times New Roman" w:hAnsi="Times New Roman" w:cs="Times New Roman"/>
                <w:sz w:val="14"/>
                <w:szCs w:val="14"/>
              </w:rPr>
              <w:t>Studies of relevant co-morbidities possible</w:t>
            </w:r>
          </w:p>
        </w:tc>
        <w:tc>
          <w:tcPr>
            <w:tcW w:w="1515" w:type="dxa"/>
          </w:tcPr>
          <w:p w14:paraId="53B3BB2A" w14:textId="5492B51A" w:rsidR="00735835" w:rsidRPr="001400C3" w:rsidRDefault="00735835" w:rsidP="00C508BC">
            <w:pPr>
              <w:rPr>
                <w:rFonts w:ascii="Times New Roman" w:hAnsi="Times New Roman" w:cs="Times New Roman"/>
                <w:sz w:val="14"/>
                <w:szCs w:val="14"/>
              </w:rPr>
            </w:pPr>
            <w:r w:rsidRPr="001400C3">
              <w:rPr>
                <w:rFonts w:ascii="Times New Roman" w:hAnsi="Times New Roman" w:cs="Times New Roman"/>
                <w:sz w:val="14"/>
                <w:szCs w:val="14"/>
              </w:rPr>
              <w:t xml:space="preserve">Incidence is similar </w:t>
            </w:r>
            <w:r w:rsidR="008559CB">
              <w:rPr>
                <w:rFonts w:ascii="Times New Roman" w:hAnsi="Times New Roman" w:cs="Times New Roman"/>
                <w:sz w:val="14"/>
                <w:szCs w:val="14"/>
              </w:rPr>
              <w:t>(</w:t>
            </w:r>
            <w:r w:rsidRPr="001400C3">
              <w:rPr>
                <w:rFonts w:ascii="Times New Roman" w:hAnsi="Times New Roman" w:cs="Times New Roman"/>
                <w:sz w:val="14"/>
                <w:szCs w:val="14"/>
              </w:rPr>
              <w:t>approx. one third of moderate/severely injured in dogs</w:t>
            </w:r>
            <w:r w:rsidR="008559CB">
              <w:rPr>
                <w:rFonts w:ascii="Times New Roman" w:hAnsi="Times New Roman" w:cs="Times New Roman"/>
                <w:sz w:val="14"/>
                <w:szCs w:val="14"/>
              </w:rPr>
              <w:t>)</w:t>
            </w:r>
          </w:p>
          <w:p w14:paraId="3120264E" w14:textId="77777777" w:rsidR="00735835" w:rsidRPr="001400C3" w:rsidRDefault="00735835" w:rsidP="00C508BC">
            <w:pPr>
              <w:rPr>
                <w:rFonts w:ascii="Times New Roman" w:hAnsi="Times New Roman" w:cs="Times New Roman"/>
                <w:sz w:val="14"/>
                <w:szCs w:val="14"/>
              </w:rPr>
            </w:pPr>
          </w:p>
          <w:p w14:paraId="396A5554" w14:textId="77777777" w:rsidR="00735835" w:rsidRPr="001400C3" w:rsidRDefault="00735835" w:rsidP="00C508BC">
            <w:pPr>
              <w:rPr>
                <w:rFonts w:ascii="Times New Roman" w:hAnsi="Times New Roman" w:cs="Times New Roman"/>
                <w:sz w:val="14"/>
                <w:szCs w:val="14"/>
                <w:vertAlign w:val="superscript"/>
              </w:rPr>
            </w:pPr>
          </w:p>
        </w:tc>
        <w:tc>
          <w:tcPr>
            <w:tcW w:w="1453" w:type="dxa"/>
          </w:tcPr>
          <w:p w14:paraId="3F584CEF" w14:textId="62B0C281" w:rsidR="00735835" w:rsidRPr="001400C3" w:rsidRDefault="00735835" w:rsidP="00C508BC">
            <w:pPr>
              <w:rPr>
                <w:rFonts w:ascii="Times New Roman" w:hAnsi="Times New Roman" w:cs="Times New Roman"/>
                <w:sz w:val="14"/>
                <w:szCs w:val="14"/>
              </w:rPr>
            </w:pPr>
            <w:r w:rsidRPr="001400C3">
              <w:rPr>
                <w:rFonts w:ascii="Times New Roman" w:hAnsi="Times New Roman" w:cs="Times New Roman"/>
                <w:sz w:val="14"/>
                <w:szCs w:val="14"/>
              </w:rPr>
              <w:t>Use of anaesthetised animal models enables replication of severe injury</w:t>
            </w:r>
          </w:p>
        </w:tc>
        <w:tc>
          <w:tcPr>
            <w:tcW w:w="3196" w:type="dxa"/>
          </w:tcPr>
          <w:p w14:paraId="42A7A645" w14:textId="4BD50FAF" w:rsidR="00966148" w:rsidRPr="001400C3" w:rsidRDefault="00966148" w:rsidP="00C508BC">
            <w:pPr>
              <w:rPr>
                <w:rFonts w:ascii="Times New Roman" w:hAnsi="Times New Roman" w:cs="Times New Roman"/>
                <w:sz w:val="14"/>
                <w:szCs w:val="14"/>
              </w:rPr>
            </w:pPr>
            <w:r w:rsidRPr="001400C3">
              <w:rPr>
                <w:rFonts w:ascii="Times New Roman" w:hAnsi="Times New Roman" w:cs="Times New Roman"/>
                <w:sz w:val="14"/>
                <w:szCs w:val="14"/>
              </w:rPr>
              <w:t>Minimal if any ethical challenges / constraints</w:t>
            </w:r>
          </w:p>
          <w:p w14:paraId="47C78451" w14:textId="77777777" w:rsidR="001400C3" w:rsidRPr="001400C3" w:rsidRDefault="001400C3" w:rsidP="00C508BC">
            <w:pPr>
              <w:rPr>
                <w:rFonts w:ascii="Times New Roman" w:hAnsi="Times New Roman" w:cs="Times New Roman"/>
                <w:sz w:val="14"/>
                <w:szCs w:val="14"/>
              </w:rPr>
            </w:pPr>
          </w:p>
          <w:p w14:paraId="34A28CFE" w14:textId="4C2BF144" w:rsidR="00966148" w:rsidRPr="001400C3" w:rsidRDefault="00966148" w:rsidP="00C508BC">
            <w:pPr>
              <w:rPr>
                <w:rFonts w:ascii="Times New Roman" w:hAnsi="Times New Roman" w:cs="Times New Roman"/>
                <w:sz w:val="14"/>
                <w:szCs w:val="14"/>
              </w:rPr>
            </w:pPr>
            <w:r w:rsidRPr="001400C3">
              <w:rPr>
                <w:rFonts w:ascii="Times New Roman" w:hAnsi="Times New Roman" w:cs="Times New Roman"/>
                <w:sz w:val="14"/>
                <w:szCs w:val="14"/>
              </w:rPr>
              <w:t>Cheap</w:t>
            </w:r>
          </w:p>
          <w:p w14:paraId="4CD38F60" w14:textId="77777777" w:rsidR="001400C3" w:rsidRPr="001400C3" w:rsidRDefault="001400C3" w:rsidP="00C508BC">
            <w:pPr>
              <w:rPr>
                <w:rFonts w:ascii="Times New Roman" w:hAnsi="Times New Roman" w:cs="Times New Roman"/>
                <w:sz w:val="14"/>
                <w:szCs w:val="14"/>
              </w:rPr>
            </w:pPr>
          </w:p>
          <w:p w14:paraId="398C495D" w14:textId="5B07C3A3" w:rsidR="00735835" w:rsidRPr="001400C3" w:rsidRDefault="00966148" w:rsidP="00C508BC">
            <w:pPr>
              <w:rPr>
                <w:rFonts w:ascii="Times New Roman" w:hAnsi="Times New Roman" w:cs="Times New Roman"/>
                <w:sz w:val="14"/>
                <w:szCs w:val="14"/>
              </w:rPr>
            </w:pPr>
            <w:r w:rsidRPr="001400C3">
              <w:rPr>
                <w:rFonts w:ascii="Times New Roman" w:hAnsi="Times New Roman" w:cs="Times New Roman"/>
                <w:sz w:val="14"/>
                <w:szCs w:val="14"/>
              </w:rPr>
              <w:t>High throughput</w:t>
            </w:r>
          </w:p>
        </w:tc>
      </w:tr>
      <w:tr w:rsidR="00735835" w:rsidRPr="001400C3" w14:paraId="5137E162" w14:textId="77777777" w:rsidTr="001400C3">
        <w:trPr>
          <w:trHeight w:val="2060"/>
        </w:trPr>
        <w:tc>
          <w:tcPr>
            <w:tcW w:w="1521" w:type="dxa"/>
            <w:vMerge/>
          </w:tcPr>
          <w:p w14:paraId="39F8B439" w14:textId="77777777" w:rsidR="00735835" w:rsidRPr="00B252D1" w:rsidRDefault="00735835" w:rsidP="00C508BC">
            <w:pPr>
              <w:widowControl w:val="0"/>
              <w:pBdr>
                <w:top w:val="nil"/>
                <w:left w:val="nil"/>
                <w:bottom w:val="nil"/>
                <w:right w:val="nil"/>
                <w:between w:val="nil"/>
              </w:pBdr>
              <w:spacing w:line="276" w:lineRule="auto"/>
              <w:rPr>
                <w:rFonts w:ascii="Times New Roman" w:hAnsi="Times New Roman" w:cs="Times New Roman"/>
                <w:sz w:val="18"/>
                <w:szCs w:val="18"/>
              </w:rPr>
            </w:pPr>
          </w:p>
        </w:tc>
        <w:tc>
          <w:tcPr>
            <w:tcW w:w="1559" w:type="dxa"/>
          </w:tcPr>
          <w:p w14:paraId="1526AEC6" w14:textId="77777777" w:rsidR="00735835" w:rsidRPr="001400C3" w:rsidRDefault="00735835" w:rsidP="00C508BC">
            <w:pPr>
              <w:rPr>
                <w:rFonts w:ascii="Times New Roman" w:hAnsi="Times New Roman" w:cs="Times New Roman"/>
                <w:b/>
                <w:sz w:val="16"/>
                <w:szCs w:val="16"/>
              </w:rPr>
            </w:pPr>
            <w:r w:rsidRPr="001400C3">
              <w:rPr>
                <w:rFonts w:ascii="Times New Roman" w:hAnsi="Times New Roman" w:cs="Times New Roman"/>
                <w:b/>
                <w:sz w:val="16"/>
                <w:szCs w:val="16"/>
              </w:rPr>
              <w:t>Disadvantages</w:t>
            </w:r>
          </w:p>
        </w:tc>
        <w:tc>
          <w:tcPr>
            <w:tcW w:w="1854" w:type="dxa"/>
          </w:tcPr>
          <w:p w14:paraId="0A700DD5" w14:textId="77777777" w:rsidR="008559CB" w:rsidRDefault="00735835" w:rsidP="00C508BC">
            <w:pPr>
              <w:rPr>
                <w:rFonts w:ascii="Times New Roman" w:hAnsi="Times New Roman" w:cs="Times New Roman"/>
                <w:sz w:val="14"/>
                <w:szCs w:val="14"/>
              </w:rPr>
            </w:pPr>
            <w:r w:rsidRPr="001400C3">
              <w:rPr>
                <w:rFonts w:ascii="Times New Roman" w:hAnsi="Times New Roman" w:cs="Times New Roman"/>
                <w:sz w:val="14"/>
                <w:szCs w:val="14"/>
              </w:rPr>
              <w:t xml:space="preserve">Improvements in trauma care, early use of ‘blood’ and TXA for example </w:t>
            </w:r>
          </w:p>
          <w:p w14:paraId="38D48DE8" w14:textId="77777777" w:rsidR="008559CB" w:rsidRDefault="008559CB" w:rsidP="00C508BC">
            <w:pPr>
              <w:rPr>
                <w:rFonts w:ascii="Times New Roman" w:hAnsi="Times New Roman" w:cs="Times New Roman"/>
                <w:sz w:val="14"/>
                <w:szCs w:val="14"/>
              </w:rPr>
            </w:pPr>
          </w:p>
          <w:p w14:paraId="080BA106" w14:textId="25A5838B" w:rsidR="00735835" w:rsidRPr="001400C3" w:rsidRDefault="008559CB" w:rsidP="00C508BC">
            <w:pPr>
              <w:rPr>
                <w:rFonts w:ascii="Times New Roman" w:hAnsi="Times New Roman" w:cs="Times New Roman"/>
                <w:sz w:val="14"/>
                <w:szCs w:val="14"/>
              </w:rPr>
            </w:pPr>
            <w:r>
              <w:rPr>
                <w:rFonts w:ascii="Times New Roman" w:hAnsi="Times New Roman" w:cs="Times New Roman"/>
                <w:sz w:val="14"/>
                <w:szCs w:val="14"/>
              </w:rPr>
              <w:t>P</w:t>
            </w:r>
            <w:r w:rsidR="00400927" w:rsidRPr="001400C3">
              <w:rPr>
                <w:rFonts w:ascii="Times New Roman" w:hAnsi="Times New Roman" w:cs="Times New Roman"/>
                <w:sz w:val="14"/>
                <w:szCs w:val="14"/>
              </w:rPr>
              <w:t>revalence (defined by laboratory tests)</w:t>
            </w:r>
            <w:r w:rsidR="00735835" w:rsidRPr="001400C3">
              <w:rPr>
                <w:rFonts w:ascii="Times New Roman" w:hAnsi="Times New Roman" w:cs="Times New Roman"/>
                <w:sz w:val="14"/>
                <w:szCs w:val="14"/>
              </w:rPr>
              <w:t xml:space="preserve"> is low</w:t>
            </w:r>
            <w:r w:rsidR="00400927" w:rsidRPr="001400C3">
              <w:rPr>
                <w:rFonts w:ascii="Times New Roman" w:hAnsi="Times New Roman" w:cs="Times New Roman"/>
                <w:sz w:val="14"/>
                <w:szCs w:val="14"/>
              </w:rPr>
              <w:t>er as demonstrated in the ITACTIC study</w:t>
            </w:r>
            <w:r w:rsidR="004F7DF2" w:rsidRPr="001400C3">
              <w:rPr>
                <w:rFonts w:ascii="Times New Roman" w:hAnsi="Times New Roman" w:cs="Times New Roman"/>
                <w:sz w:val="14"/>
                <w:szCs w:val="14"/>
                <w:vertAlign w:val="superscript"/>
              </w:rPr>
              <w:t>8</w:t>
            </w:r>
          </w:p>
        </w:tc>
        <w:tc>
          <w:tcPr>
            <w:tcW w:w="1710" w:type="dxa"/>
          </w:tcPr>
          <w:p w14:paraId="0F26F0E1" w14:textId="77777777" w:rsidR="00CE4509" w:rsidRPr="001400C3" w:rsidRDefault="00CE4509" w:rsidP="00C508BC">
            <w:pPr>
              <w:rPr>
                <w:rFonts w:ascii="Times New Roman" w:hAnsi="Times New Roman" w:cs="Times New Roman"/>
                <w:sz w:val="14"/>
                <w:szCs w:val="14"/>
              </w:rPr>
            </w:pPr>
            <w:r w:rsidRPr="001400C3">
              <w:rPr>
                <w:rFonts w:ascii="Times New Roman" w:hAnsi="Times New Roman" w:cs="Times New Roman"/>
                <w:sz w:val="14"/>
                <w:szCs w:val="14"/>
              </w:rPr>
              <w:t xml:space="preserve">Most prevalent in severe injury therefore modelling in volunteers not a viable </w:t>
            </w:r>
            <w:proofErr w:type="gramStart"/>
            <w:r w:rsidRPr="001400C3">
              <w:rPr>
                <w:rFonts w:ascii="Times New Roman" w:hAnsi="Times New Roman" w:cs="Times New Roman"/>
                <w:sz w:val="14"/>
                <w:szCs w:val="14"/>
              </w:rPr>
              <w:t>option</w:t>
            </w:r>
            <w:proofErr w:type="gramEnd"/>
          </w:p>
          <w:p w14:paraId="412D1468" w14:textId="6FA9BDD2" w:rsidR="00C22330" w:rsidRPr="001400C3" w:rsidRDefault="00C22330" w:rsidP="00C508BC">
            <w:pPr>
              <w:rPr>
                <w:rFonts w:ascii="Times New Roman" w:hAnsi="Times New Roman" w:cs="Times New Roman"/>
                <w:sz w:val="14"/>
                <w:szCs w:val="14"/>
              </w:rPr>
            </w:pPr>
          </w:p>
        </w:tc>
        <w:tc>
          <w:tcPr>
            <w:tcW w:w="1515" w:type="dxa"/>
          </w:tcPr>
          <w:p w14:paraId="2C1E43B2" w14:textId="70C6E917" w:rsidR="008B6926" w:rsidRPr="001400C3" w:rsidRDefault="00735835" w:rsidP="00C508BC">
            <w:pPr>
              <w:rPr>
                <w:rFonts w:ascii="Times New Roman" w:hAnsi="Times New Roman" w:cs="Times New Roman"/>
                <w:sz w:val="14"/>
                <w:szCs w:val="14"/>
              </w:rPr>
            </w:pPr>
            <w:r w:rsidRPr="001400C3">
              <w:rPr>
                <w:rFonts w:ascii="Times New Roman" w:hAnsi="Times New Roman" w:cs="Times New Roman"/>
                <w:sz w:val="14"/>
                <w:szCs w:val="14"/>
              </w:rPr>
              <w:t xml:space="preserve">Evidence of breadth of manifestations needs to be further </w:t>
            </w:r>
            <w:proofErr w:type="gramStart"/>
            <w:r w:rsidRPr="001400C3">
              <w:rPr>
                <w:rFonts w:ascii="Times New Roman" w:hAnsi="Times New Roman" w:cs="Times New Roman"/>
                <w:sz w:val="14"/>
                <w:szCs w:val="14"/>
              </w:rPr>
              <w:t>defined</w:t>
            </w:r>
            <w:proofErr w:type="gramEnd"/>
          </w:p>
          <w:p w14:paraId="369C63EB" w14:textId="77777777" w:rsidR="008B6926" w:rsidRPr="001400C3" w:rsidRDefault="008B6926" w:rsidP="00C508BC">
            <w:pPr>
              <w:rPr>
                <w:rFonts w:ascii="Times New Roman" w:hAnsi="Times New Roman" w:cs="Times New Roman"/>
                <w:sz w:val="14"/>
                <w:szCs w:val="14"/>
              </w:rPr>
            </w:pPr>
          </w:p>
          <w:p w14:paraId="7974C094" w14:textId="19E8F924" w:rsidR="00735835" w:rsidRPr="001400C3" w:rsidRDefault="00735835" w:rsidP="00C508BC">
            <w:pPr>
              <w:rPr>
                <w:rFonts w:ascii="Times New Roman" w:hAnsi="Times New Roman" w:cs="Times New Roman"/>
                <w:sz w:val="14"/>
                <w:szCs w:val="14"/>
              </w:rPr>
            </w:pPr>
            <w:r w:rsidRPr="001400C3">
              <w:rPr>
                <w:rFonts w:ascii="Times New Roman" w:hAnsi="Times New Roman" w:cs="Times New Roman"/>
                <w:sz w:val="14"/>
                <w:szCs w:val="14"/>
              </w:rPr>
              <w:t>Focus of multi-</w:t>
            </w:r>
            <w:proofErr w:type="spellStart"/>
            <w:r w:rsidRPr="001400C3">
              <w:rPr>
                <w:rFonts w:ascii="Times New Roman" w:hAnsi="Times New Roman" w:cs="Times New Roman"/>
                <w:sz w:val="14"/>
                <w:szCs w:val="14"/>
              </w:rPr>
              <w:t>center</w:t>
            </w:r>
            <w:proofErr w:type="spellEnd"/>
            <w:r w:rsidRPr="001400C3">
              <w:rPr>
                <w:rFonts w:ascii="Times New Roman" w:hAnsi="Times New Roman" w:cs="Times New Roman"/>
                <w:sz w:val="14"/>
                <w:szCs w:val="14"/>
              </w:rPr>
              <w:t xml:space="preserve"> projects</w:t>
            </w:r>
          </w:p>
        </w:tc>
        <w:tc>
          <w:tcPr>
            <w:tcW w:w="1453" w:type="dxa"/>
          </w:tcPr>
          <w:p w14:paraId="7F4886DF" w14:textId="3F448F6A" w:rsidR="00735835" w:rsidRPr="001400C3" w:rsidRDefault="00735835" w:rsidP="00C508BC">
            <w:pPr>
              <w:rPr>
                <w:rFonts w:ascii="Times New Roman" w:hAnsi="Times New Roman" w:cs="Times New Roman"/>
                <w:sz w:val="14"/>
                <w:szCs w:val="14"/>
              </w:rPr>
            </w:pPr>
            <w:r w:rsidRPr="001400C3">
              <w:rPr>
                <w:rFonts w:ascii="Times New Roman" w:hAnsi="Times New Roman" w:cs="Times New Roman"/>
                <w:sz w:val="14"/>
                <w:szCs w:val="14"/>
              </w:rPr>
              <w:t>Species differences in coagulation factor levels and laboratory test values as well as the relative contributions of fibrinogen and platelets exist</w:t>
            </w:r>
            <w:r w:rsidR="008559CB">
              <w:rPr>
                <w:rFonts w:ascii="Times New Roman" w:hAnsi="Times New Roman" w:cs="Times New Roman"/>
                <w:sz w:val="14"/>
                <w:szCs w:val="14"/>
              </w:rPr>
              <w:t>;</w:t>
            </w:r>
            <w:r w:rsidRPr="001400C3">
              <w:rPr>
                <w:rFonts w:ascii="Times New Roman" w:hAnsi="Times New Roman" w:cs="Times New Roman"/>
                <w:sz w:val="14"/>
                <w:szCs w:val="14"/>
              </w:rPr>
              <w:t xml:space="preserve"> exact translation of temporal changes in the different species is deficien</w:t>
            </w:r>
            <w:r w:rsidR="004F7DF2" w:rsidRPr="001400C3">
              <w:rPr>
                <w:rFonts w:ascii="Times New Roman" w:hAnsi="Times New Roman" w:cs="Times New Roman"/>
                <w:sz w:val="14"/>
                <w:szCs w:val="14"/>
              </w:rPr>
              <w:t>t</w:t>
            </w:r>
          </w:p>
        </w:tc>
        <w:tc>
          <w:tcPr>
            <w:tcW w:w="3196" w:type="dxa"/>
          </w:tcPr>
          <w:p w14:paraId="1C6B08A8" w14:textId="1F251014" w:rsidR="00496165" w:rsidRPr="001400C3" w:rsidRDefault="00A7120D" w:rsidP="00C508BC">
            <w:pPr>
              <w:rPr>
                <w:rFonts w:ascii="Times New Roman" w:hAnsi="Times New Roman" w:cs="Times New Roman"/>
                <w:sz w:val="14"/>
                <w:szCs w:val="14"/>
              </w:rPr>
            </w:pPr>
            <w:r w:rsidRPr="001400C3">
              <w:rPr>
                <w:rFonts w:ascii="Times New Roman" w:hAnsi="Times New Roman" w:cs="Times New Roman"/>
                <w:sz w:val="14"/>
                <w:szCs w:val="14"/>
              </w:rPr>
              <w:t xml:space="preserve">The complex interaction between systems </w:t>
            </w:r>
            <w:r w:rsidR="008559CB">
              <w:rPr>
                <w:rFonts w:ascii="Times New Roman" w:hAnsi="Times New Roman" w:cs="Times New Roman"/>
                <w:sz w:val="14"/>
                <w:szCs w:val="14"/>
              </w:rPr>
              <w:t xml:space="preserve">is </w:t>
            </w:r>
            <w:r w:rsidRPr="001400C3">
              <w:rPr>
                <w:rFonts w:ascii="Times New Roman" w:hAnsi="Times New Roman" w:cs="Times New Roman"/>
                <w:sz w:val="14"/>
                <w:szCs w:val="14"/>
              </w:rPr>
              <w:t xml:space="preserve">difficult to replicate and validate </w:t>
            </w:r>
          </w:p>
        </w:tc>
      </w:tr>
      <w:tr w:rsidR="00CE4509" w:rsidRPr="001400C3" w14:paraId="70C35720" w14:textId="77777777" w:rsidTr="001400C3">
        <w:trPr>
          <w:trHeight w:val="530"/>
        </w:trPr>
        <w:tc>
          <w:tcPr>
            <w:tcW w:w="1521" w:type="dxa"/>
            <w:vMerge/>
          </w:tcPr>
          <w:p w14:paraId="6FF848A4" w14:textId="77777777" w:rsidR="00CE4509" w:rsidRPr="00B252D1" w:rsidRDefault="00CE4509" w:rsidP="00C508BC">
            <w:pPr>
              <w:widowControl w:val="0"/>
              <w:pBdr>
                <w:top w:val="nil"/>
                <w:left w:val="nil"/>
                <w:bottom w:val="nil"/>
                <w:right w:val="nil"/>
                <w:between w:val="nil"/>
              </w:pBdr>
              <w:spacing w:line="276" w:lineRule="auto"/>
              <w:rPr>
                <w:rFonts w:ascii="Times New Roman" w:hAnsi="Times New Roman" w:cs="Times New Roman"/>
                <w:sz w:val="18"/>
                <w:szCs w:val="18"/>
              </w:rPr>
            </w:pPr>
          </w:p>
        </w:tc>
        <w:tc>
          <w:tcPr>
            <w:tcW w:w="1559" w:type="dxa"/>
          </w:tcPr>
          <w:p w14:paraId="2307B976" w14:textId="77777777" w:rsidR="00CE4509" w:rsidRPr="001400C3" w:rsidRDefault="00CE4509" w:rsidP="00C508BC">
            <w:pPr>
              <w:rPr>
                <w:rFonts w:ascii="Times New Roman" w:hAnsi="Times New Roman" w:cs="Times New Roman"/>
                <w:b/>
                <w:sz w:val="16"/>
                <w:szCs w:val="16"/>
              </w:rPr>
            </w:pPr>
            <w:r w:rsidRPr="001400C3">
              <w:rPr>
                <w:rFonts w:ascii="Times New Roman" w:hAnsi="Times New Roman" w:cs="Times New Roman"/>
                <w:b/>
                <w:sz w:val="16"/>
                <w:szCs w:val="16"/>
              </w:rPr>
              <w:t>Resources available</w:t>
            </w:r>
          </w:p>
        </w:tc>
        <w:tc>
          <w:tcPr>
            <w:tcW w:w="1854" w:type="dxa"/>
          </w:tcPr>
          <w:p w14:paraId="11DAAAC8" w14:textId="77D6F41E" w:rsidR="00CE4509" w:rsidRDefault="00CE4509" w:rsidP="00C508BC">
            <w:pPr>
              <w:rPr>
                <w:rFonts w:ascii="Times New Roman" w:hAnsi="Times New Roman" w:cs="Times New Roman"/>
                <w:sz w:val="14"/>
                <w:szCs w:val="14"/>
              </w:rPr>
            </w:pPr>
            <w:r w:rsidRPr="001400C3">
              <w:rPr>
                <w:rFonts w:ascii="Times New Roman" w:hAnsi="Times New Roman" w:cs="Times New Roman"/>
                <w:sz w:val="14"/>
                <w:szCs w:val="14"/>
              </w:rPr>
              <w:t>Resuscitation protocols guided by viscoelastic testing</w:t>
            </w:r>
            <w:r w:rsidR="004F7DF2"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{"citationID":"RJgo4woF","properties":{"formattedCitation":"\\super 25,26\\nosupersub{}","plainCitation":"25,26","noteIndex":0},"citationItems":[{"id":657,"uris":["http://zotero.org/users/local/pB4lMCQK/items/XZMYZ6BV"],"itemData":{"id":657,"type":"article-journal","abstract":"Contemporary trauma resuscitation prioritizes control of bleeding and uses major haemorrhage protocols (MHPs) to prevent and treat coagulopathy. We aimed to determine whether augmenting MHPs with Viscoelastic Haemostatic Assays (VHA) would improve outcomes compared to Conventional Coagulation Tests (CCTs).","container-title":"Intensive Care Medicine","DOI":"10.1007/s00134-020-06266-1","ISSN":"1432-1238","issue":"1","journalAbbreviation":"Intensive Care Med","language":"en","page":"49-59","source":"Springer Link","title":"Viscoelastic haemostatic assay augmented protocols for major trauma haemorrhage (ITACTIC): a randomized, controlled trial","title-short":"Viscoelastic haemostatic assay augmented protocols for major trauma haemorrhage (ITACTIC)","volume":"47","author":[{"family":"Baksaas-Aasen","given":"K."},{"family":"Gall","given":"L. S."},{"family":"Stensballe","given":"J."},{"family":"Juffermans","given":"N. P."},{"family":"Curry","given":"N."},{"family":"Maegele","given":"M."},{"family":"Brooks","given":"A."},{"family":"Rourke","given":"C."},{"family":"Gillespie","given":"S."},{"family":"Murphy","given":"J."},{"family":"Maroni","given":"R."},{"family":"Vulliamy","given":"P."},{"family":"Henriksen","given":"H. H."},{"family":"Pedersen","given":"K. Holst"},{"family":"Kolstadbraaten","given":"K. M."},{"family":"Wirtz","given":"M. R."},{"family":"Kleinveld","given":"D. J. B."},{"family":"Schäfer","given":"N."},{"family":"Chinna","given":"S."},{"family":"Davenport","given":"R. A."},{"family":"Naess","given":"P. A."},{"family":"Goslings","given":"J. C."},{"family":"Eaglestone","given":"S."},{"family":"Stanworth","given":"S."},{"family":"Johansson","given":"P. I."},{"family":"Gaarder","given":"C."},{"family":"Brohi","given":"K."}],"issued":{"date-parts":[["2021",1,1]]}}},{"id":659,"uris":["http://zotero.org/users/local/pB4lMCQK/items/TYUMSPIL"],"itemData":{"id":659,"type":"article-journal","abstract":"Modern approaches to resuscitation seek to bring patient interventions as close as possible to the initial trauma. In recent decades, fresh or cold-stored whole blood has gained widespread support in multiple settings as the best first agent in resuscitation after massive blood loss. However, whole blood is not a panacea, and while current guidelines promote continued resuscitation with fixed ratios of blood products, the debate about the optimal resuscitation strategy—especially in austere or challenging environments—is by no means settled. In this narrative review, we give a brief history of military resuscitation and how whole blood became the mainstay of initial resuscitation. We then outline the principles of viscoelastic hemostatic assays as well as their adoption for providing goal-directed blood-component therapy in trauma centers. After summarizing the nascent research on the strengths and limitations of viscoelastic platforms in challenging environmental conditions, we conclude with our vision of how these platforms can be deployed in far-forward combat and austere civilian environments to maximize survival.","container-title":"Journal of Clinical Medicine","DOI":"10.3390/jcm11020356","ISSN":"2077-0383","issue":"2","language":"en","license":"http://creativecommons.org/licenses/by/3.0/","note":"number: 2\npublisher: Multidisciplinary Digital Publishing Institute","page":"356","source":"www.mdpi.com","title":"Hemorrhagic Resuscitation Guided by Viscoelastography in Far-Forward Combat and Austere Civilian Environments: Goal-Directed Whole-Blood and Blood-Component Therapy Far from the Trauma Center","title-short":"Hemorrhagic Resuscitation Guided by Viscoelastography in Far-Forward Combat and Austere Civilian Environments","volume":"11","author":[{"family":"Lantry","given":"James H."},{"family":"Mason","given":"Phillip"},{"family":"Logsdon","given":"Matthew G."},{"family":"Bunch","given":"Connor M."},{"family":"Peck","given":"Ethan E."},{"family":"Moore","given":"Ernest E."},{"family":"Moore","given":"Hunter B."},{"family":"Neal","given":"Matthew D."},{"family":"Thomas","given":"Scott G."},{"family":"Khan","given":"Rashid Z."},{"family":"Gillespie","given":"Laura"},{"family":"Florance","given":"Charles"},{"family":"Korzan","given":"Josh"},{"family":"Preuss","given":"Fletcher R."},{"family":"Mason","given":"Dan"},{"family":"Saleh","given":"Tarek"},{"family":"Marsee","given":"Mathew K."},{"family":"Vande Lune","given":"Stefani"},{"family":"Ayoub","given":"Qamarnisa"},{"family":"Fries","given":"Dietmar"},{"family":"Walsh","given":"Mark M."}],"issued":{"date-parts":[["2022",1]]}}}],"schema":"https://github.com/citation-style-language/schema/raw/master/csl-citation.json"} </w:instrText>
            </w:r>
            <w:r w:rsidR="004F7DF2"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25,26</w:t>
            </w:r>
            <w:r w:rsidR="004F7DF2" w:rsidRPr="001400C3">
              <w:rPr>
                <w:rFonts w:ascii="Times New Roman" w:hAnsi="Times New Roman" w:cs="Times New Roman"/>
                <w:sz w:val="14"/>
                <w:szCs w:val="14"/>
              </w:rPr>
              <w:fldChar w:fldCharType="end"/>
            </w:r>
            <w:r w:rsidRPr="001400C3">
              <w:rPr>
                <w:rFonts w:ascii="Times New Roman" w:hAnsi="Times New Roman" w:cs="Times New Roman"/>
                <w:sz w:val="14"/>
                <w:szCs w:val="14"/>
              </w:rPr>
              <w:t xml:space="preserve"> </w:t>
            </w:r>
          </w:p>
          <w:p w14:paraId="1DBDCF04" w14:textId="77777777" w:rsidR="00EC2195" w:rsidRDefault="00EC2195" w:rsidP="00EC2195">
            <w:pPr>
              <w:rPr>
                <w:rFonts w:ascii="Times New Roman" w:hAnsi="Times New Roman" w:cs="Times New Roman"/>
                <w:sz w:val="14"/>
                <w:szCs w:val="14"/>
              </w:rPr>
            </w:pPr>
          </w:p>
          <w:p w14:paraId="0CD6801E" w14:textId="7D625C7E" w:rsidR="00EC2195" w:rsidRPr="001400C3" w:rsidRDefault="00EC2195" w:rsidP="00EC2195">
            <w:pPr>
              <w:rPr>
                <w:rFonts w:ascii="Times New Roman" w:hAnsi="Times New Roman" w:cs="Times New Roman"/>
                <w:sz w:val="14"/>
                <w:szCs w:val="14"/>
              </w:rPr>
            </w:pPr>
            <w:r>
              <w:rPr>
                <w:rFonts w:ascii="Times New Roman" w:hAnsi="Times New Roman" w:cs="Times New Roman"/>
                <w:sz w:val="14"/>
                <w:szCs w:val="14"/>
              </w:rPr>
              <w:t xml:space="preserve">Evidence-based </w:t>
            </w:r>
            <w:r w:rsidRPr="001400C3">
              <w:rPr>
                <w:rFonts w:ascii="Times New Roman" w:hAnsi="Times New Roman" w:cs="Times New Roman"/>
                <w:sz w:val="14"/>
                <w:szCs w:val="14"/>
              </w:rPr>
              <w:t>Clinical Practice Guidelines</w:t>
            </w:r>
            <w:r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{"citationID":"VyUrwzHX","properties":{"formattedCitation":"\\super 15,16,27\\nosupersub{}","plainCitation":"15,16,27","noteIndex":0},"citationItems":[{"id":680,"uris":["http://zotero.org/users/local/pB4lMCQK/items/EW66X7EM"],"itemData":{"id":680,"type":"webpage","abstract":"Balancing the best care with value for money across the NHS and social care, to deliver for both individuals and society as a whole.","container-title":"NICE","genre":"CorporatePage","language":"eng","note":"publisher: NICE","title":"NICE | The National Institute for Health and Care Excellence","URL":"https://www.nice.org.uk/","accessed":{"date-parts":[["2023",3,15]]}}},{"id":797,"uris":["http://zotero.org/users/local/pB4lMCQK/items/WFGYCQI2"],"itemData":{"id":797,"type":"webpage","title":"Damage control resuscitation in patients with severe traumatic hemorrhage - Practice Management Guideline","URL":"https://www.east.org/education-career-development/practice-management-guidelines/details/damage-control-resuscitation-in-patients-with-severe-traumatic-hemorrhage","accessed":{"date-parts":[["2023",3,19]]}}},{"id":530,"uris":["http://zotero.org/users/local/pB4lMCQK/items/AG6GSUK4"],"itemData":{"id":530,"type":"article-journal","abstract":"Severe traumatic injury continues to present challenges to healthcare systems around the world, and post-traumatic bleeding remains a leading cause of potentially preventable death among injured patients. Now in its fifth edition, this document aims to provide guidance on the management of major bleeding and coagulopathy following traumatic injury and encourages adaptation of the guiding principles described here to individual institutional circumstances and resources.","container-title":"Critical Care","DOI":"10.1186/s13054-019-2347-3","ISSN":"1364-8535","issue":"1","journalAbbreviation":"Critical Care","page":"98","source":"BioMed Central","title":"The European guideline on management of major bleeding and coagulopathy following trauma: fifth edition","title-short":"The European guideline on management of major bleeding and coagulopathy following trauma","volume":"23","author":[{"family":"Spahn","given":"Donat R."},{"family":"Bouillon","given":"Bertil"},{"family":"Cerny","given":"Vladimir"},{"family":"Duranteau","given":"Jacques"},{"family":"Filipescu","given":"Daniela"},{"family":"Hunt","given":"Beverley J."},{"family":"Komadina","given":"Radko"},{"family":"Maegele","given":"Marc"},{"family":"Nardi","given":"Giuseppe"},{"family":"Riddez","given":"Louis"},{"family":"Samama","given":"Charles-Marc"},{"family":"Vincent","given":"Jean-Louis"},{"family":"Rossaint","given":"Rolf"}],"issued":{"date-parts":[["2019",3,27]]}}}],"schema":"https://github.com/citation-style-language/schema/raw/master/csl-citation.json"} </w:instrText>
            </w:r>
            <w:r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15,16,27</w:t>
            </w:r>
            <w:r w:rsidRPr="001400C3">
              <w:rPr>
                <w:rFonts w:ascii="Times New Roman" w:hAnsi="Times New Roman" w:cs="Times New Roman"/>
                <w:sz w:val="14"/>
                <w:szCs w:val="14"/>
              </w:rPr>
              <w:fldChar w:fldCharType="end"/>
            </w:r>
          </w:p>
          <w:p w14:paraId="7EE10AEE" w14:textId="7D21B99D" w:rsidR="00EC2195" w:rsidRPr="001400C3" w:rsidRDefault="00EC2195" w:rsidP="00C508BC">
            <w:pPr>
              <w:rPr>
                <w:rFonts w:ascii="Times New Roman" w:hAnsi="Times New Roman" w:cs="Times New Roman"/>
                <w:sz w:val="14"/>
                <w:szCs w:val="14"/>
                <w:vertAlign w:val="superscript"/>
              </w:rPr>
            </w:pPr>
          </w:p>
        </w:tc>
        <w:tc>
          <w:tcPr>
            <w:tcW w:w="1710" w:type="dxa"/>
          </w:tcPr>
          <w:p w14:paraId="1A6D4F5D" w14:textId="2D0CEA4F" w:rsidR="00CE4509" w:rsidRPr="001400C3" w:rsidRDefault="00CE4509" w:rsidP="00C508BC">
            <w:pPr>
              <w:rPr>
                <w:rFonts w:ascii="Times New Roman" w:hAnsi="Times New Roman" w:cs="Times New Roman"/>
                <w:sz w:val="14"/>
                <w:szCs w:val="14"/>
              </w:rPr>
            </w:pPr>
            <w:r w:rsidRPr="001400C3">
              <w:rPr>
                <w:rFonts w:ascii="Times New Roman" w:hAnsi="Times New Roman" w:cs="Times New Roman"/>
                <w:sz w:val="14"/>
                <w:szCs w:val="14"/>
              </w:rPr>
              <w:t>Acute hypercoagulation has been observed following LBNP</w:t>
            </w:r>
            <w:r w:rsidR="00BC49B4"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{"citationID":"pb0V6pLq","properties":{"formattedCitation":"\\super 17\\nosupersub{}","plainCitation":"17","noteIndex":0},"citationItems":[{"id":662,"uris":["http://zotero.org/users/local/pB4lMCQK/items/43ELLGA8"],"itemData":{"id":662,"type":"article-journal","abstract":"We investigated whether lower-body negative pressure (LBNP) application leads to coagulation activation in whole blood (WB) samples in healthy men and women. Twenty-four women and 21 men, all healthy young participants, with no histories of thrombotic disorders and not on medications, were included. LBNP was commenced at −10 mmHg and increased by −10 mmHg every 5 min until a maximum of −40 mmHg. Recovery up to 10 min was also monitored. Blood samples were collected at baseline, at end of LBNP, and end of recovery. Hemostatic profiling included comparing the effects of LBNP on coagulation values in both men and women using standard coagulation tests, calibrated automated thrombogram, thrombelastometry, impedance aggregometry, and markers of thrombin formation. LBNP led to coagulation activation determined in both plasma and WB samples. At baseline, women were hypercoagulable compared with men, as evidenced by their shorter “lag times” and higher thrombin peaks and by shorter “coagulation times” and “clot formation times.” Moreover, men were more susceptible to LBNP, as reflected in their elevated factor VIII levels and decreased lag times following LBNP. LBNP-induced coagulation activation was not accompanied by endothelial activation. Women appear to be relatively hypercoagulable compared with men, but men are more susceptible to coagulation changes during LBNP. The application of LBNP might be a useful future tool to identify individuals with an elevated risk for thrombosis, in subjects with or without history of thrombosis.\n\nNEW &amp; NOTEWORTHY LBNP led to coagulation activation determined in both plasma and whole blood samples. At baseline, women were hypercoagulable compared with men. Men were, however, more susceptible to coagulation changes during LBNP. LBNP-induced coagulation activation was not accompanied by endothelial activation. The application of LBNP might be a useful future tool to identify individuals with an elevated risk for thrombosis, in subjects with or without history of thrombosis.","container-title":"Journal of Applied Physiology","DOI":"10.1152/japplphysiol.00940.2018","ISSN":"8750-7587","issue":"5","note":"publisher: American Physiological Society","page":"1214-1222","source":"journals.physiology.org (Atypon)","title":"Coagulation changes induced by lower-body negative pressure in men and women","volume":"126","author":[{"family":"Cvirn","given":"Gerhard"},{"family":"Waha","given":"James E."},{"family":"Brix","given":"Bianca"},{"family":"Rössler","given":"Andreas"},{"family":"Jantscher","given":"Andreas"},{"family":"Schlagenhauf","given":"Axel"},{"family":"Koestenberger","given":"Martin"},{"family":"Wonisch","given":"Willibald"},{"family":"Wagner","given":"Thomas"},{"family":"Goswami","given":"Nandu"}],"issued":{"date-parts":[["2019",5]]}}}],"schema":"https://github.com/citation-style-language/schema/raw/master/csl-citation.json"} </w:instrText>
            </w:r>
            <w:r w:rsidR="00BC49B4"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17</w:t>
            </w:r>
            <w:r w:rsidR="00BC49B4" w:rsidRPr="001400C3">
              <w:rPr>
                <w:rFonts w:ascii="Times New Roman" w:hAnsi="Times New Roman" w:cs="Times New Roman"/>
                <w:sz w:val="14"/>
                <w:szCs w:val="14"/>
              </w:rPr>
              <w:fldChar w:fldCharType="end"/>
            </w:r>
          </w:p>
        </w:tc>
        <w:tc>
          <w:tcPr>
            <w:tcW w:w="1515" w:type="dxa"/>
          </w:tcPr>
          <w:p w14:paraId="4B543C43" w14:textId="7115C202" w:rsidR="00CE4509" w:rsidRPr="001400C3" w:rsidRDefault="00CE4509" w:rsidP="00C508BC">
            <w:pPr>
              <w:rPr>
                <w:rFonts w:ascii="Times New Roman" w:hAnsi="Times New Roman" w:cs="Times New Roman"/>
                <w:sz w:val="14"/>
                <w:szCs w:val="14"/>
              </w:rPr>
            </w:pPr>
            <w:r w:rsidRPr="001400C3">
              <w:rPr>
                <w:rFonts w:ascii="Times New Roman" w:hAnsi="Times New Roman" w:cs="Times New Roman"/>
                <w:sz w:val="14"/>
                <w:szCs w:val="14"/>
              </w:rPr>
              <w:t>Similar clinical tools (viscoelastic testing)</w:t>
            </w:r>
            <w:r w:rsidR="00BC49B4" w:rsidRPr="001400C3">
              <w:rPr>
                <w:rFonts w:ascii="Times New Roman" w:hAnsi="Times New Roman" w:cs="Times New Roman"/>
                <w:sz w:val="14"/>
                <w:szCs w:val="14"/>
              </w:rPr>
              <w:fldChar w:fldCharType="begin"/>
            </w:r>
            <w:r w:rsidR="00322BEC">
              <w:rPr>
                <w:rFonts w:ascii="Times New Roman" w:hAnsi="Times New Roman" w:cs="Times New Roman"/>
                <w:sz w:val="14"/>
                <w:szCs w:val="14"/>
              </w:rPr>
              <w:instrText xml:space="preserve"> ADDIN ZOTERO_ITEM CSL_CITATION {"citationID":"qQX5GYHL","properties":{"formattedCitation":"\\super 28\\nosupersub{}","plainCitation":"28","noteIndex":0},"citationItems":[{"id":568,"uris":["http://zotero.org/users/local/pB4lMCQK/items/IDCVMSRN"],"itemData":{"id":568,"type":"article-journal","abstract":"OBJECTIVES: To describe coagulation abnormalities in dogs following severe acute trauma and to evaluate the relationship between coagulation, clinical, and laboratory variables, and disease and injury severity, as well as the ability of coagulation variables to predict the presence of body cavity hemorrhage (BCH), necessity of blood product administration, and outcome.\nDESIGN: Prospective, multicenter, observational study.\nSETTING: Two university teaching hospitals.\nANIMALS: Forty client-owned dogs sustaining severe blunt or penetrating trauma.\nINTERVENTIONS: Blood samples were collected within 12 hours of the traumatic incident for measurement of blood gases, lactate concentration, platelet count, activated clotting time, prothrombin time, activated partial thromboplastin time (aPTT), fibrinogen concentration, antithrombin activity, D-dimer concentration, protein C activity, plasmin inhibition, plasminogen activity, and kaolin-activated thomboelastography.\nRESULTS: Decreased platelet count was a risk factor for the presence of BCH (P = 0.006) and decreased platelet count (P &lt; 0.001), protein C activity (P = 0.001), angle (α) (P = 0.001), maximum amplitude (MA) (P &lt; 0.001), and clot strength (G) (P = 0.002) were risk factors for blood product administration. Nonsurviving dogs were hypocoagulable with prolonged aPTT (P = 0.008), decreased plasmin inhibition (P = 0.033), decreased α (P = 0.021), and decreased MA (P = 0.038) compared to surviving dogs. Multivariate analysis accounting for disease severity showed that prolonged aPTT (P = 0.004, OR = 1.74) was the strongest predictor of nonsurvival. Prolonged aPTT was positively correlated with APPLE-fast score (P &lt; 0.001, r(2) = 0.35), lactate concentration (P &lt; 0.001, r(2) = 0.35), and negative base excess (P = 0.001, r(2) = 0.27). Acute traumatic coagulopathy, as defined by 2 or more abnormal coagulation tests, was diagnosed in 15% of dogs at hospital admission and was more common in dogs with increased disease severity (P = 0.002), decreased systolic blood pressure (P = 0.002), and increased lactate concentration (P = 0.011).\nCONCLUSIONS: In dogs with severe traumatic injuries and hypoperfusion, measurement of thromboelastography and aPTT should be considered to support clinical assessments in predicting the need for blood product administration and nonsurvival.","container-title":"Journal of Veterinary Emergency and Critical Care (San Antonio, Tex.: 2001)","DOI":"10.1111/vec.12141","ISSN":"1476-4431","issue":"1","journalAbbreviation":"J Vet Emerg Crit Care (San Antonio)","language":"eng","note":"PMID: 24410816","page":"93-104","source":"PubMed","title":"Prospective multicenter evaluation of coagulation abnormalities in dogs following severe acute trauma","volume":"24","author":[{"family":"Holowaychuk","given":"Marie K."},{"family":"Hanel","given":"Rita M."},{"family":"Darren Wood","given":"R."},{"family":"Rogers","given":"Lindsey"},{"family":"O'Keefe","given":"Karen"},{"family":"Monteith","given":"Gabrielle"}],"issued":{"date-parts":[["2014"]]}}}],"schema":"https://github.com/citation-style-language/schema/raw/master/csl-citation.json"} </w:instrText>
            </w:r>
            <w:r w:rsidR="00BC49B4" w:rsidRPr="001400C3">
              <w:rPr>
                <w:rFonts w:ascii="Times New Roman" w:hAnsi="Times New Roman" w:cs="Times New Roman"/>
                <w:sz w:val="14"/>
                <w:szCs w:val="14"/>
              </w:rPr>
              <w:fldChar w:fldCharType="separate"/>
            </w:r>
            <w:r w:rsidR="00322BEC" w:rsidRPr="00322BEC">
              <w:rPr>
                <w:rFonts w:ascii="Times New Roman" w:hAnsi="Times New Roman" w:cs="Times New Roman"/>
                <w:sz w:val="14"/>
                <w:szCs w:val="24"/>
                <w:vertAlign w:val="superscript"/>
              </w:rPr>
              <w:t>28</w:t>
            </w:r>
            <w:r w:rsidR="00BC49B4" w:rsidRPr="001400C3">
              <w:rPr>
                <w:rFonts w:ascii="Times New Roman" w:hAnsi="Times New Roman" w:cs="Times New Roman"/>
                <w:sz w:val="14"/>
                <w:szCs w:val="14"/>
              </w:rPr>
              <w:fldChar w:fldCharType="end"/>
            </w:r>
          </w:p>
        </w:tc>
        <w:tc>
          <w:tcPr>
            <w:tcW w:w="1453" w:type="dxa"/>
          </w:tcPr>
          <w:p w14:paraId="2BFD3FD9" w14:textId="00B13977" w:rsidR="00CE4509" w:rsidRPr="001400C3" w:rsidRDefault="00515FA7" w:rsidP="00C508BC">
            <w:pPr>
              <w:rPr>
                <w:rFonts w:ascii="Times New Roman" w:hAnsi="Times New Roman" w:cs="Times New Roman"/>
                <w:sz w:val="14"/>
                <w:szCs w:val="14"/>
              </w:rPr>
            </w:pPr>
            <w:r w:rsidRPr="001400C3">
              <w:rPr>
                <w:rFonts w:ascii="Times New Roman" w:hAnsi="Times New Roman" w:cs="Times New Roman"/>
                <w:sz w:val="14"/>
                <w:szCs w:val="14"/>
              </w:rPr>
              <w:t>Reviews</w:t>
            </w:r>
            <w:r w:rsidR="00BC49B4" w:rsidRPr="001400C3">
              <w:rPr>
                <w:rFonts w:ascii="Times New Roman" w:hAnsi="Times New Roman" w:cs="Times New Roman"/>
                <w:sz w:val="14"/>
                <w:szCs w:val="14"/>
              </w:rPr>
              <w:fldChar w:fldCharType="begin"/>
            </w:r>
            <w:r w:rsidR="00322BEC">
              <w:rPr>
                <w:rFonts w:ascii="Times New Roman" w:hAnsi="Times New Roman" w:cs="Times New Roman"/>
                <w:sz w:val="14"/>
                <w:szCs w:val="14"/>
              </w:rPr>
              <w:instrText xml:space="preserve"> ADDIN ZOTERO_ITEM CSL_CITATION {"citationID":"ilOo7Vbj","properties":{"formattedCitation":"\\super 29\\uc0\\u8211{}34\\nosupersub{}","plainCitation":"29–34","noteIndex":0},"citationItems":[{"id":555,"uris":["http://zotero.org/users/local/pB4lMCQK/items/P3EP7ZTS"],"itemData":{"id":555,"type":"article-journal","abstract":"Critically injured persons suffer trauma, hemorrhage, and high mortality. A subset of such patients develops early coagulation dysfunction characterized as acute traumatic coagulopathy (ATC), with a poor prognosis. The mechanisms contributing to ATC remain incompletely understood. Notwithstanding some successes in conducting clinical trials in early traumatic coagulopathy, conducting clinical research in ATC is ethically and logistically challenging. In vitro studies cannot capture the complex pathophysiological interplay between blood, vasculature, and organ systems relevant to ATC. Animal models are therefore vital for understanding ATC and to test interventions. Previous systematic reviews of animal models of ATC covered progress up to 2014. The current review aimed to extend that coverage to the end of 2021. A structured systematic search of MEDLINE/PubMed was carried out and identified 56 relevant publications. Unlike in previous reviews, where pig models predominated, rat and pig models contributed equally (19 studies each), and non-human primate models entered the field. Most studies now featured defined trauma (39 of 56), and hemorrhage controlled by pressure or volume (42 studies), with some documenting that both were necessary to induce ATC. Most studies documented coagulopathy using clotting or viscoelastometric assays and created an endogenous coagulopathy not dependent on iatrogenic dilution. As before, the diversity of species and experimental protocols may limit the translatability of the identified studies. Thus, while animal research has become more aligned to clinical realities since 2014, further efforts are required to unravel ATC mechanisms and enable the prediction and evaluation of optimal clinical interventions.","container-title":"Transfusion and Apheresis Science: Official Journal of the World Apheresis Association: Official Journal of the European Society for Haemapheresis","DOI":"10.1016/j.transci.2022.103412","ISSN":"1473-0502","issue":"2","journalAbbreviation":"Transfus Apher Sci","language":"eng","note":"PMID: 35283031","page":"103412","source":"PubMed","title":"Spotlight on animal models of acute traumatic coagulopathy: an update","title-short":"Spotlight on animal models of acute traumatic coagulopathy","volume":"61","author":[{"family":"Ask","given":"Antje"},{"family":"Eltringham-Smith","given":"Louise"},{"family":"Bhakta","given":"Varsha"},{"family":"Donkor","given":"David A."},{"family":"Pryzdial","given":"Edward L. G."},{"family":"Sheffield","given":"William P."}],"issued":{"date-parts":[["2022",4]]}}},{"id":669,"uris":["http://zotero.org/users/local/pB4lMCQK/items/ZSND2AGJ"],"itemData":{"id":669,"type":"article-journal","abstract":"Background: Perturbations in coagulation function are common following trauma and are associated with poor clinical outcomes. Traditionally considered an iatrogenic process, it is now recognized that an acute coagulation dysfunction develops prior to medical intervention. The mechanisms underlying the development of this acute traumatic coagulopathy remain poorly understood. Preclinical animal research is a necessary adjunct to improve mechanistic understanding and management of this condition. This review aims to identify and evaluate existing animal models of traumatic coagulopathy for clinical relevance. Methods: A structured search of MEDLINE/PubMed was performed in September 2014 in accordance with the PRISMA guidelines. Results: A total of 62 relevant publications describing 27 distinct models of traumatic coagulopathy were identified. Porcine models predominated, and hemodilution in isolation or in combination with hypothermia and/or acidosis was the principal mechanism for inducing coagulopathy. Acute coagulation changes in response to tissue injury and hemorrhage were evident in five publications, and pathophysiological evaluation of postulated mechanisms was performed in three studies. Conclusions: There are few clinically relevant animal models that reflect the contemporary understanding of traumatic coagulopathy. This relative deficiency highlights the need for further development of valid and reproducible animal models of trauma. Well-designed models will facilitate improved mechanistic understanding and development of targeted treatment strategies for traumatic coagulopathy.","container-title":"Shock","DOI":"10.1097/SHK.0000000000000372","ISSN":"1540-0514","issue":"1","language":"en-US","page":"16","source":"journals.lww.com","title":"Experimental Animal Models of Traumatic Coagulopathy: A Systematic Review","title-short":"Experimental Animal Models of Traumatic Coagulopathy","volume":"44","author":[{"family":"Zyl","given":"Natasha","non-dropping-particle":"van"},{"family":"Reade","given":"Michael C."},{"family":"Fraser","given":"John F."}],"issued":{"date-parts":[["2015",7]]}}},{"id":671,"uris":["http://zotero.org/users/local/pB4lMCQK/items/YPTJVRW6"],"itemData":{"id":671,"type":"article-journal","abstract":"Resurgent study of trauma-induced coagulopathy (TIC) has delivered considerable improvements in survival after injury. Robust, valid and clinically relevant experimental models of TIC are essential to support the evolution of our knowledge and management of this condition. The aims of this study were to identify and analyze contemporary animal models of TIC with regard to their ability to accurately characterize known mechanisms of coagulopathy and/or to test the efficacy of therapeutic agents. A literature review was performed. Structured search of the indexed online database MEDLINE/PubMed in July 2010 identified 43 relevant articles containing 23 distinct animal models of TIC. The main aim of 26 studies was to test a therapeutic and the other 17 were conducted to investigate pathophysiology. A preponderance of porcine models was identified. Three new models demonstrating an endogenous acute traumatic coagulopathy (ATC) have offered new insights into the pathophysiology of TIC. Independent or combined effects of induced hypothermia and metabolic acidosis have been extensively evaluated. Recently, a pig model of TIC has been developed that features all major etiologies of TIC, although not in correct chronological order. This review identifies a general lack of experimental research to keep pace with clinical developments. Tissue injury and hemorrhagic shock are fundamental initiating events that prime the hemostatic system for subsequent iatrogenic insults. New animal models utilizing a variety of species that accurately simulate the natural clinical trajectory of trauma are urgently needed.","container-title":"Thrombosis Research","DOI":"10.1016/j.thromres.2011.11.053","ISSN":"1879-2472","issue":"5","journalAbbreviation":"Thromb Res","language":"eng","note":"PMID: 22197179","page":"551-556","source":"PubMed","title":"Animal models of trauma-induced coagulopathy","volume":"129","author":[{"family":"Frith","given":"Daniel"},{"family":"Cohen","given":"Mitchell J."},{"family":"Brohi","given":"Karim"}],"issued":{"date-parts":[["2012",5]]}}},{"id":673,"uris":["http://zotero.org/users/local/pB4lMCQK/items/8LXMZG22"],"itemData":{"id":673,"type":"article-journal","abstract":"Introduction\nThrombelastography (TEG) has been used to characterize the coagulation changes associated with injury and shock. Animal models developed to investigate trauma-induced coagulopathy (TIC) have failed to produce excessive bleeding. We hypothesize that a native TEG will demonstrate marked differences in humans compared to these experimental models, which explains the difficulties in reproducing a clinically relevant coagulopathy in animal models.\n\nMethods\nWhole blood was collected from 138 healthy human volunteers, 25 swine and 66 Sprague Dawley rats prior to experimentation. Citrated native TEGs were conducted on each whole blood sample within 2 hours of collection. The clot initiation (R-time, min), angle (degrees), MA (mm), and LY30 (%) were analyzed and contrasted between species with data represented as the median and 25th to 75th quartile range. Difference between species was conducted with a Kruskall Wallis test with alpha adjusted with a Bonferroni correction for multiple comparisons (alpha = 0.016).\n\nResults\nMedian R-Time (clot initiation) 14.65 min (IQR: 13.2–16.3 min) for humans, 5.7 (4.9–8.8) for pigs, and 5.2 (4.4–6) for rodents. Humans had longer R-Times than both pigs (p&lt;0.0001) and rats (p&lt;0.0001); pigs were not different from rats (p= 0.4439). Angle (fibrin cross-linking) was 42.3 degrees (IQR: 37.5–50.2) for humans, 71.7 (64.3–75.6) for pigs, and 61.8 (56.8–66.7) for rats. Humans had reduced Angle compared to both pigs (p&lt;0.0001) and rats (p&lt;0.0001); pigs were not different from rats (p=0.6052). MA (clot strength) was 55.5 mm (IQR: 52.0–59.5 for humans, 72.5 (70.4–75.5) for pigs, and 66.5 (56.5–68.6) for rats. Humans had reduced MA compared to both pigs (p&lt;0.0001) and rats (p&lt;0.0001); pigs were not different from rats (p=0.0161). LY30 (fibrinolysis) was 1.5 % (IQR: 0.975–2.5) for humans, 3.3 (1.9–4.3) for pigs, and 0.5 (0.1–1.2) for rats. Humans had a lesser LY30 than pigs (p=0.0062) and a greater LY30 than rats (p&lt;0.0001), and pigs had a greater LY30 than rats (p&lt;0.0001).\n\nConclusion\nHumans, swine, and rodents have distinctly different coagulation systems, when evaluated by citrated native TEG. Animals are hypercoagulable with rapid clotting times and clots strengths nearly 50% stronger than humans. These coagulation differences indicate the limitations of previous models of TIC in producing coagulation abnormalities associated with increased bleeding. The inherent hypercoagulable baseline tendencies of these animals may result in subclinical biochemical changes that are not detected by conventional TEG and should be taken into consideration when extrapolated to clinical medicine.","container-title":"The Journal of surgical research","DOI":"10.1016/j.jss.2017.05.027","ISSN":"0022-4804","journalAbbreviation":"J Surg Res","note":"PMID: 28583756\nPMCID: PMC5603369","page":"207-212","source":"PubMed Central","title":"Thrombelastography Indicates Limitations of Animal Models of Trauma-Induced Coagulopathy","volume":"217","author":[{"family":"Stettler","given":"Gregory R"},{"family":"Moore","given":"Ernest E"},{"family":"Moore","given":"Hunter B"},{"family":"Lawson","given":"Peter J"},{"family":"Fragoso","given":"Miguel"},{"family":"Nunns","given":"Geoffrey R"},{"family":"Silliman","given":"Christopher C"},{"family":"Banerjee","given":"Anirban"}],"issued":{"date-parts":[["2017",9]]}}},{"id":698,"uris":["http://zotero.org/users/local/pB4lMCQK/items/ETUIGMU4"],"itemData":{"id":698,"type":"article-journal","abstract":"Animal models of hemostasis are often extrapolated to humans; however, only a few studies have compared coagulation and fibrinolysis across species. Simultaneous thrombin (TG) and plasmin (PG) generation is useful to assessing coagulation and fibrinolysis ...","container-title":"Scientific Reports","DOI":"10.1038/s41598-020-60436-1","language":"en","note":"publisher: Nature Publishing Group\nPMID: 32127577","source":"www.ncbi.nlm.nih.gov","title":"Interspecies comparison of simultaneous thrombin and plasmin generation","URL":"https://www.ncbi.nlm.nih.gov/pmc/articles/PMC7054422/","volume":"10","author":[{"family":"Tarandovskiy","given":"Ivan D."},{"family":"Shin","given":"Hye Kyung H."},{"family":"Baek","given":"Jin Hyen"},{"family":"Karnaukhova","given":"Elena"},{"family":"Buehler","given":"Paul W."}],"accessed":{"date-parts":[["2023",3,15]]},"issued":{"date-parts":[["2020"]]}}},{"id":676,"uris":["http://zotero.org/users/local/pB4lMCQK/items/9E6LRDIN"],"itemData":{"id":676,"type":"article-journal","abstract":"Blood coagulation is a basic physiological defense mechanism that occurs in all vertebrates to prevent blood loss following vascular injury. In all species the basic mechanism of clot formation is similar; when endothelium is damaged a complex sequence of enzymatic reactions occurs that is localized to the site of trauma and involves both activated cells and plasma proteins. The reaction sequence is initiated by the expression of tissue factor on the surface of activated cells and results in the generation of thrombin, the most important enzyme in blood clot formation. Thrombin converts soluble fibrinogen, via soluble fibrin monomers, into the insoluble fibrin that forms the matrix of a blood clot as well as exerting positive-feedback regulation that effectively promotes additional thrombin generation that facilitates the rapid development of a thrombus. Both spontaneous and trauma-induced haemorrhagic episodes can develop in all mammals with inherited or acquired abnormalities in one or more of the coagulant proteins. Experimental studies with plasma from a wide range of species have led to the conclusion that there are extensive differences in the rates of thrombin generation and fibrin formation among species. However, current evidence suggests that at least some of these quantitative differences are likely due to the use of non-species specific laboratory reagents. Although the individual proteins involved in the procoagulant pathways exhibit similar functions in all animals, differences in amino acid sequence cause incomplete homology and varying degrees of immunological cross-reactivity for the same protein across species.","container-title":"Veterinary Journal (London, England: 1997)","DOI":"10.1016/j.tvjl.2003.09.013","ISSN":"1090-0233","issue":"3","journalAbbreviation":"Vet J","language":"eng","note":"PMID: 15501141","page":"238-251","source":"PubMed","title":"Comparative aspects of blood coagulation","volume":"168","author":[{"family":"Gentry","given":"Patricia A."}],"issued":{"date-parts":[["2004",11]]}}}],"schema":"https://github.com/citation-style-language/schema/raw/master/csl-citation.json"} </w:instrText>
            </w:r>
            <w:r w:rsidR="00BC49B4" w:rsidRPr="001400C3">
              <w:rPr>
                <w:rFonts w:ascii="Times New Roman" w:hAnsi="Times New Roman" w:cs="Times New Roman"/>
                <w:sz w:val="14"/>
                <w:szCs w:val="14"/>
              </w:rPr>
              <w:fldChar w:fldCharType="separate"/>
            </w:r>
            <w:r w:rsidR="00322BEC" w:rsidRPr="00322BEC">
              <w:rPr>
                <w:rFonts w:ascii="Times New Roman" w:hAnsi="Times New Roman" w:cs="Times New Roman"/>
                <w:sz w:val="14"/>
                <w:szCs w:val="24"/>
                <w:vertAlign w:val="superscript"/>
              </w:rPr>
              <w:t>29–34</w:t>
            </w:r>
            <w:r w:rsidR="00BC49B4" w:rsidRPr="001400C3">
              <w:rPr>
                <w:rFonts w:ascii="Times New Roman" w:hAnsi="Times New Roman" w:cs="Times New Roman"/>
                <w:sz w:val="14"/>
                <w:szCs w:val="14"/>
              </w:rPr>
              <w:fldChar w:fldCharType="end"/>
            </w:r>
          </w:p>
        </w:tc>
        <w:tc>
          <w:tcPr>
            <w:tcW w:w="3196" w:type="dxa"/>
          </w:tcPr>
          <w:p w14:paraId="60C589FD" w14:textId="2C1D87EF" w:rsidR="00187F9C" w:rsidRPr="001400C3" w:rsidRDefault="00187F9C" w:rsidP="00C508BC">
            <w:pPr>
              <w:rPr>
                <w:rFonts w:ascii="Times New Roman" w:hAnsi="Times New Roman" w:cs="Times New Roman"/>
                <w:sz w:val="14"/>
                <w:szCs w:val="14"/>
              </w:rPr>
            </w:pPr>
            <w:r w:rsidRPr="00322BEC">
              <w:rPr>
                <w:rFonts w:ascii="Times New Roman" w:hAnsi="Times New Roman" w:cs="Times New Roman"/>
                <w:i/>
                <w:iCs/>
                <w:sz w:val="14"/>
                <w:szCs w:val="14"/>
              </w:rPr>
              <w:t>Ex vivo</w:t>
            </w:r>
            <w:r w:rsidRPr="001400C3">
              <w:rPr>
                <w:rFonts w:ascii="Times New Roman" w:hAnsi="Times New Roman" w:cs="Times New Roman"/>
                <w:sz w:val="14"/>
                <w:szCs w:val="14"/>
              </w:rPr>
              <w:t xml:space="preserve"> model</w:t>
            </w:r>
            <w:r w:rsidR="006E21FC" w:rsidRPr="001400C3">
              <w:rPr>
                <w:rFonts w:ascii="Times New Roman" w:hAnsi="Times New Roman" w:cs="Times New Roman"/>
                <w:sz w:val="14"/>
                <w:szCs w:val="14"/>
              </w:rPr>
              <w:fldChar w:fldCharType="begin"/>
            </w:r>
            <w:r w:rsidR="00322BEC">
              <w:rPr>
                <w:rFonts w:ascii="Times New Roman" w:hAnsi="Times New Roman" w:cs="Times New Roman"/>
                <w:sz w:val="14"/>
                <w:szCs w:val="14"/>
              </w:rPr>
              <w:instrText xml:space="preserve"> ADDIN ZOTERO_ITEM CSL_CITATION {"citationID":"EuZ1Do59","properties":{"formattedCitation":"\\super 35\\uc0\\u8211{}37\\nosupersub{}","plainCitation":"35–37","noteIndex":0},"citationItems":[{"id":709,"uris":["http://zotero.org/users/local/pB4lMCQK/items/U6JSYXU2"],"itemData":{"id":709,"type":"article-journal","abstract":"BACKGROUND \n        Trauma-induced coagulopathy (TIC) is commonly seen among patients with severe injury. The dynamic process of TIC is characterized by variability of the features of the disease.\n        METHODS \n        A model of TIC was created. Hemodilution was produced by mixing the blood with 40% Tris/saline solution, fibrinolysis by treating the blood with 160 ng/mL tPA, acidosis by adding 1.2 mg/mL lactic acid achieving pH 7.0 to 7.1, and hypothermia by running the assay at 31°C. Intact blood tested at 37°C served as control. Clot formation was evaluated using rotation thromboelastometry. Platelet adhesion and aggregation were assayed at a shear rate of 1800 s−1 using Impact-R device.\n        RESULTS \n        Clotting time was not affected by any of the TIC constituents used. Clotting initiation was reduced by hemodilution and further reduced by additive hypothermia. The propagation phase of blood clotting was reduced by hemodilution, further reduced by additive hypothermia, and maximally reduced if additionally combined with fibrinolysis. No effect of fibrinolysis on clot propagation was observed at 37°C. Maximum clot firmness was reduced by hemodilution, further reduced by additive fibrinolysis, and maximally reduced if additionally combined with hypothermia. No effect of hypothermia on clot strength was observed in the absence of fibrinolysis. Platelet adhesion (percentage of surface coverage) and aggregation (aggregate size) under flow condition were reduced by hemodilution and further reduced by additive acidosis. Introduction of tPA to diluted blood had no effect on platelet function.\n        CONCLUSION \n        The study revealed a differential effect of TIC constituents—hemodilution, hypothermia, fibrinolysis, and acidosis—on clot formation and platelet function. The effect of one factor may influence that of another factor. These data may be helpful to better understand the pathogenesis of TIC and to elaborate an individually tailored treatment strategy.\n        LEVEL Of EVIDENCE \n        A new model of TIC is created. Contribution of various constituents to pathogenesis of TIC and their interactions are evaluated.","container-title":"Journal of Trauma and Acute Care Surgery","DOI":"10.1097/TA.0000000000001282","ISSN":"2163-0755","issue":"2","language":"en-US","page":"287","source":"journals.lww.com","title":"Model of trauma-induced coagulopathy including hemodilution, fibrinolysis, acidosis, and hypothermia: Impact on blood coagulation and platelet function","title-short":"Model of trauma-induced coagulopathy including hemodilution, fibrinolysis, acidosis, and hypothermia","volume":"82","author":[{"family":"Shenkman","given":"Boris"},{"family":"Budnik","given":"Ivan"},{"family":"Einav","given":"Yulia"},{"family":"Hauschner","given":"Hagit"},{"family":"Andrejchin","given":"Mykhaylo"},{"family":"Martinowitz","given":"Uriel"}],"issued":{"date-parts":[["2017",2]]}}},{"id":711,"uris":["http://zotero.org/users/local/pB4lMCQK/items/C9F5TDWJ"],"itemData":{"id":711,"type":"article-journal","abstract":"BACKGROUND \n        Relevant to trauma-induced coagulopathy diagnostics, microfluidic assays allow controlled hemodynamics for testing of platelet and coagulation function using whole blood.\n        METHODS \n        Hemodilution or hyperfibrinolysis was studied under flow with modified healthy whole blood. Furthermore, platelet function was also measured using whole blood from trauma patients admitted to a Level I trauma center. Platelet deposition was measured with PPACK-inhibited blood perfused over collagen surfaces at a wall shear rate of 200 s−1, whereas platelet/fibrin deposition was measured with corn trypsin inhibitor–treated blood perfused over tissue factor (TF)/collagen.\n        RESULTS \n        In hemodilution studies, PPACK-treated blood displayed almost no platelet deposition when diluted to 10% hematocrit with saline, platelet-poor plasma, or platelet-rich plasma. Using similar dilutions, platelet/fibrin deposition was essentially absent for corn trypsin inhibitor–treated blood perfused over TF/collagen. To mimic hyperfibrinolysis during trauma, exogenous tissue plasminogen activator (50 nM) was added to blood before perfusion over TF/collagen. At both venous and arterial flows, the generation and subsequent lysis of fibrin were detectable within 6 minutes, with lysis blocked by addition of the plasmin inhibitor, ε-aminocaproic acid. Microfluidic assay of PPACK-inhibited whole blood from trauma patients revealed striking defects in collagen response and secondary platelet aggregation in 14 of 21 patients, whereas platelet hyperfunction was detected in three of 20 patients.\n        CONCLUSION \n        Rapid microfluidic detection of (1) hemodilution-dependent impairment of clotting, (2) clot instability because of lysis, (3) blockade of fibrinolysis, or (4) platelet dysfunction during trauma may provide novel diagnostic opportunities to predict trauma-induced coagulopathy risk.","container-title":"Journal of Trauma and Acute Care Surgery","DOI":"10.1097/TA.0000000000000915","ISSN":"2163-0755","issue":"3","language":"en-US","page":"440","source":"journals.lww.com","title":"Ex vivo recapitulation of trauma-induced coagulopathy and preliminary assessment of trauma patient platelet function under flow using microfluidic technology","volume":"80","author":[{"family":"Li","given":"Ruizhi"},{"family":"Elmongy","given":"Hanna"},{"family":"Sims","given":"Carrie"},{"family":"Diamond","given":"Scott L."}],"issued":{"date-parts":[["2016",3]]}}},{"id":705,"uris":["http://zotero.org/users/local/pB4lMCQK/items/59ZXALY9"],"itemData":{"id":705,"type":"article-journal","abstract":"Background\nExternal factors following trauma and iatrogenic intervention influence blood coagulation and particularly clot formation. In particular, three external factors (in detail dilution via uncritical volume replacement, acidosis and hypothermia), in combination, referred to as the “lethal triad”, substantially aggravate the hypocoagulative state after trauma. Contribution of these external factors to the resulting hypocoagulative state in trauma and especially their influence on primary haemostasis has still not been investigated systematically., This study aims to assess this contribution to the aggravating hypocoagulative state in trauma-induced coagulopathy (TIC) using an in vitro simulation assay. Emphasis is given to platelet contribution to clot formation and to the investigation of how platelet activation alters under the respective conditions.\n\nMethods\nTo simulate the conditions of lethal triad in vitro, whole blood samples taken from five healthy volunteers were introduced to the respective conditions. Besides standard coagulation testing, thrombelastometric analysis and differentiated platelet mapping were performed.\n\nResults\nAll three simulated conditions induced significant impairments of clot formation (clot formation time, CFT; α -angle) and propagation (maximum clot firmness, MCF; Diameter A5-A25), with the highest impact under hypothermia and dilution. Consistently, lethal triad resulted in an additive effect of all conditions. None of the simulated conditions induced a statistically relevant change in coagulation initiation assessed by EXTEM and FIBTEM thrombelastometry., Platelet contribution to clot formation decreased gradually under the respective conditions, reaching statistical significance for simulated dilution, and attaining its greatest extent under the conditions of lethal triad (Δtrias/baseline 0.59; p = 0.01). Consistent, reduced CD62 expression levels were observed under experimental acidosis (Δacidosis/baseline 0.32; p = 0.006), dilution (Δdilution/baseline 0.34; p = 0.01) and lethal triad (Δlethal triad/baseline 0.24; p = 0.01).\n\nConclusion\nThe respective external factors of lethal triad play a pivotal role in the development of coagulopathy, essentially influencing the kinetics of clot formation, and to a varying extent clot diameter, as measured by thrombelastometry. Moreover, impairment of platelet function under the conditions of lethal triad plays a key role in the pathophysiology of TIC, resulting in reduced responsiveness to stimulation with ADP that might also be present after trauma. Our data indicate that impairment of primary haemostasis contribute to the hypocoagulative state in TIC after trauma aggravated by external factors of lethal triad.","container-title":"Scandinavian Journal of Trauma, Resuscitation and Emergency Medicine","DOI":"10.1186/s13049-018-0536-8","ISSN":"1757-7241","journalAbbreviation":"Scand J Trauma Resusc Emerg Med","note":"PMID: 30111342\nPMCID: PMC6094881","page":"66","source":"PubMed Central","title":"How do external factors contribute to the hypocoagulative state in trauma-induced coagulopathy? – In vitro analysis of the lethal triad in trauma","title-short":"How do external factors contribute to the hypocoagulative state in trauma-induced coagulopathy?","volume":"26","author":[{"family":"Caspers","given":"Michael"},{"family":"Schäfer","given":"Nadine"},{"family":"Fröhlich","given":"Matthias"},{"family":"Bauerfeind","given":"Ursula"},{"family":"Bouillon","given":"Bertil"},{"family":"Mutschler","given":"Manuel"},{"family":"Maegele","given":"Marc"}],"issued":{"date-parts":[["2018",8,15]]}}}],"schema":"https://github.com/citation-style-language/schema/raw/master/csl-citation.json"} </w:instrText>
            </w:r>
            <w:r w:rsidR="006E21FC" w:rsidRPr="001400C3">
              <w:rPr>
                <w:rFonts w:ascii="Times New Roman" w:hAnsi="Times New Roman" w:cs="Times New Roman"/>
                <w:sz w:val="14"/>
                <w:szCs w:val="14"/>
              </w:rPr>
              <w:fldChar w:fldCharType="separate"/>
            </w:r>
            <w:r w:rsidR="00322BEC" w:rsidRPr="00322BEC">
              <w:rPr>
                <w:rFonts w:ascii="Times New Roman" w:hAnsi="Times New Roman" w:cs="Times New Roman"/>
                <w:sz w:val="14"/>
                <w:szCs w:val="24"/>
                <w:vertAlign w:val="superscript"/>
              </w:rPr>
              <w:t>35–37</w:t>
            </w:r>
            <w:r w:rsidR="006E21FC" w:rsidRPr="001400C3">
              <w:rPr>
                <w:rFonts w:ascii="Times New Roman" w:hAnsi="Times New Roman" w:cs="Times New Roman"/>
                <w:sz w:val="14"/>
                <w:szCs w:val="14"/>
              </w:rPr>
              <w:fldChar w:fldCharType="end"/>
            </w:r>
          </w:p>
          <w:p w14:paraId="42B4179F" w14:textId="550B41E4" w:rsidR="00187F9C" w:rsidRPr="001400C3" w:rsidRDefault="00187F9C" w:rsidP="00C508BC">
            <w:pPr>
              <w:rPr>
                <w:rFonts w:ascii="Times New Roman" w:hAnsi="Times New Roman" w:cs="Times New Roman"/>
                <w:sz w:val="14"/>
                <w:szCs w:val="14"/>
              </w:rPr>
            </w:pPr>
          </w:p>
          <w:p w14:paraId="718E0784" w14:textId="03CA5C6F" w:rsidR="00CE4509" w:rsidRPr="001400C3" w:rsidRDefault="00187F9C" w:rsidP="00C508BC">
            <w:pPr>
              <w:rPr>
                <w:rFonts w:ascii="Times New Roman" w:hAnsi="Times New Roman" w:cs="Times New Roman"/>
                <w:sz w:val="14"/>
                <w:szCs w:val="14"/>
              </w:rPr>
            </w:pPr>
            <w:r w:rsidRPr="001400C3">
              <w:rPr>
                <w:rFonts w:ascii="Times New Roman" w:hAnsi="Times New Roman" w:cs="Times New Roman"/>
                <w:sz w:val="14"/>
                <w:szCs w:val="14"/>
              </w:rPr>
              <w:t>State of the science review</w:t>
            </w:r>
            <w:r w:rsidR="00D66DF8" w:rsidRPr="001400C3">
              <w:rPr>
                <w:rFonts w:ascii="Times New Roman" w:hAnsi="Times New Roman" w:cs="Times New Roman"/>
                <w:sz w:val="14"/>
                <w:szCs w:val="14"/>
              </w:rPr>
              <w:fldChar w:fldCharType="begin"/>
            </w:r>
            <w:r w:rsidR="00322BEC">
              <w:rPr>
                <w:rFonts w:ascii="Times New Roman" w:hAnsi="Times New Roman" w:cs="Times New Roman"/>
                <w:sz w:val="14"/>
                <w:szCs w:val="14"/>
              </w:rPr>
              <w:instrText xml:space="preserve"> ADDIN ZOTERO_ITEM CSL_CITATION {"citationID":"ASbjwDwr","properties":{"formattedCitation":"\\super 38\\nosupersub{}","plainCitation":"38","noteIndex":0},"citationItems":[{"id":714,"uris":["http://zotero.org/users/local/pB4lMCQK/items/KA45855T"],"itemData":{"id":714,"type":"article-journal","abstract":"Trauma with hypovolemic shock is an extreme pathological state that challenges the body to maintain blood pressure and oxygenation in the face of hemorrhagic blood loss. In conjunction with surgical actions and transfusion therapy, survival requires the patient’s blood to maintain hemostasis to stop bleeding. The physics of the problem are multiscale: (1) the systemic circulation sets the global blood pressure in response to blood loss and resuscitation therapy, (2) local tissue perfusion is altered by localized vasoregulatory mechanisms and bleeding, and (3) altered blood and vessel biology resulting from the trauma as well as local hemodynamics control the assembly of clotting components at the site of injury. Building upon ongoing modeling efforts to simulate arterial or venous thrombosis in a diseased vasculature, computer simulations of trauma induced coagulopathy (TIC) is an emerging approach to understand patient risk and predict response. Despite uncertainties in quantifying the patient’s dynamic injury burden, multiscale systems biology may help link blood biochemistry at the molecular level to multiorgan responses in the bleeding patient. As an important goal of systems modeling, establishing early metrics of a patient’s high dimensional trajectory may help guide transfusion therapy or warn of subsequent later stage bleeding or thrombotic risks.","container-title":"Wiley interdisciplinary reviews. Systems biology and medicine","DOI":"10.1002/wsbm.1418","ISSN":"1939-5094","issue":"4","journalAbbreviation":"Wiley Interdiscip Rev Syst Biol Med","note":"PMID: 29485252\nPMCID: PMC8527434","page":"e1418","source":"PubMed Central","title":"Multiscale systems biology of Trauma Induced Coagulopathy","volume":"10","author":[{"family":"Tsiklidis","given":"Evan"},{"family":"Sims","given":"Carrie"},{"family":"Sinno","given":"Talid"},{"family":"Diamond","given":"Scott L."}],"issued":{"date-parts":[["2018",7]]}}}],"schema":"https://github.com/citation-style-language/schema/raw/master/csl-citation.json"} </w:instrText>
            </w:r>
            <w:r w:rsidR="00D66DF8" w:rsidRPr="001400C3">
              <w:rPr>
                <w:rFonts w:ascii="Times New Roman" w:hAnsi="Times New Roman" w:cs="Times New Roman"/>
                <w:sz w:val="14"/>
                <w:szCs w:val="14"/>
              </w:rPr>
              <w:fldChar w:fldCharType="separate"/>
            </w:r>
            <w:r w:rsidR="00322BEC" w:rsidRPr="00322BEC">
              <w:rPr>
                <w:rFonts w:ascii="Times New Roman" w:hAnsi="Times New Roman" w:cs="Times New Roman"/>
                <w:sz w:val="14"/>
                <w:szCs w:val="24"/>
                <w:vertAlign w:val="superscript"/>
              </w:rPr>
              <w:t>38</w:t>
            </w:r>
            <w:r w:rsidR="00D66DF8" w:rsidRPr="001400C3">
              <w:rPr>
                <w:rFonts w:ascii="Times New Roman" w:hAnsi="Times New Roman" w:cs="Times New Roman"/>
                <w:sz w:val="14"/>
                <w:szCs w:val="14"/>
              </w:rPr>
              <w:fldChar w:fldCharType="end"/>
            </w:r>
          </w:p>
        </w:tc>
      </w:tr>
      <w:tr w:rsidR="00CE4509" w:rsidRPr="001400C3" w14:paraId="472C7111" w14:textId="77777777" w:rsidTr="00AD464C">
        <w:tc>
          <w:tcPr>
            <w:tcW w:w="1521" w:type="dxa"/>
            <w:vMerge w:val="restart"/>
          </w:tcPr>
          <w:p w14:paraId="3B014B90" w14:textId="4FCDF7C4" w:rsidR="00CE4509" w:rsidRPr="00B252D1" w:rsidRDefault="00CE4509" w:rsidP="00C508BC">
            <w:pPr>
              <w:rPr>
                <w:rFonts w:ascii="Times New Roman" w:hAnsi="Times New Roman" w:cs="Times New Roman"/>
                <w:b/>
                <w:sz w:val="18"/>
                <w:szCs w:val="18"/>
              </w:rPr>
            </w:pPr>
            <w:r w:rsidRPr="00B252D1">
              <w:rPr>
                <w:rFonts w:ascii="Times New Roman" w:hAnsi="Times New Roman" w:cs="Times New Roman"/>
                <w:b/>
                <w:sz w:val="18"/>
                <w:szCs w:val="18"/>
              </w:rPr>
              <w:t>Traumatic brain Injury (TBI)</w:t>
            </w:r>
          </w:p>
        </w:tc>
        <w:tc>
          <w:tcPr>
            <w:tcW w:w="1559" w:type="dxa"/>
          </w:tcPr>
          <w:p w14:paraId="3BBC9600" w14:textId="77777777" w:rsidR="00CE4509" w:rsidRPr="001400C3" w:rsidRDefault="00CE4509" w:rsidP="00C508BC">
            <w:pPr>
              <w:rPr>
                <w:rFonts w:ascii="Times New Roman" w:hAnsi="Times New Roman" w:cs="Times New Roman"/>
                <w:b/>
                <w:sz w:val="16"/>
                <w:szCs w:val="16"/>
              </w:rPr>
            </w:pPr>
            <w:r w:rsidRPr="001400C3">
              <w:rPr>
                <w:rFonts w:ascii="Times New Roman" w:hAnsi="Times New Roman" w:cs="Times New Roman"/>
                <w:b/>
                <w:sz w:val="16"/>
                <w:szCs w:val="16"/>
              </w:rPr>
              <w:t>Advantages</w:t>
            </w:r>
          </w:p>
        </w:tc>
        <w:tc>
          <w:tcPr>
            <w:tcW w:w="1854" w:type="dxa"/>
          </w:tcPr>
          <w:p w14:paraId="4CD34ACD" w14:textId="06F911A1" w:rsidR="00CE4509" w:rsidRPr="001400C3" w:rsidRDefault="00CE4509" w:rsidP="00C508BC">
            <w:pPr>
              <w:rPr>
                <w:rFonts w:ascii="Times New Roman" w:hAnsi="Times New Roman" w:cs="Times New Roman"/>
                <w:sz w:val="14"/>
                <w:szCs w:val="14"/>
              </w:rPr>
            </w:pPr>
            <w:r w:rsidRPr="001400C3">
              <w:rPr>
                <w:rFonts w:ascii="Times New Roman" w:hAnsi="Times New Roman" w:cs="Times New Roman"/>
                <w:sz w:val="14"/>
                <w:szCs w:val="14"/>
              </w:rPr>
              <w:t>Species of interest</w:t>
            </w:r>
          </w:p>
        </w:tc>
        <w:tc>
          <w:tcPr>
            <w:tcW w:w="1710" w:type="dxa"/>
          </w:tcPr>
          <w:p w14:paraId="60E97B47" w14:textId="77777777" w:rsidR="00CE4509" w:rsidRPr="001400C3" w:rsidRDefault="00CE4509" w:rsidP="00C508BC">
            <w:pPr>
              <w:rPr>
                <w:rFonts w:ascii="Times New Roman" w:hAnsi="Times New Roman" w:cs="Times New Roman"/>
                <w:sz w:val="14"/>
                <w:szCs w:val="14"/>
              </w:rPr>
            </w:pPr>
            <w:r w:rsidRPr="001400C3">
              <w:rPr>
                <w:rFonts w:ascii="Times New Roman" w:hAnsi="Times New Roman" w:cs="Times New Roman"/>
                <w:sz w:val="14"/>
                <w:szCs w:val="14"/>
              </w:rPr>
              <w:t>N/A</w:t>
            </w:r>
          </w:p>
        </w:tc>
        <w:tc>
          <w:tcPr>
            <w:tcW w:w="1515" w:type="dxa"/>
          </w:tcPr>
          <w:p w14:paraId="2E87972E" w14:textId="28B24795" w:rsidR="00CE4509" w:rsidRPr="001400C3" w:rsidRDefault="00A720F0" w:rsidP="00C508BC">
            <w:pPr>
              <w:rPr>
                <w:rFonts w:ascii="Times New Roman" w:hAnsi="Times New Roman" w:cs="Times New Roman"/>
                <w:sz w:val="14"/>
                <w:szCs w:val="14"/>
              </w:rPr>
            </w:pPr>
            <w:r w:rsidRPr="001400C3">
              <w:rPr>
                <w:rFonts w:ascii="Times New Roman" w:hAnsi="Times New Roman" w:cs="Times New Roman"/>
                <w:sz w:val="14"/>
                <w:szCs w:val="14"/>
              </w:rPr>
              <w:t>Similar range of mechanisms of injury</w:t>
            </w:r>
          </w:p>
          <w:p w14:paraId="5A70DE5E" w14:textId="77777777" w:rsidR="000E41EB" w:rsidRPr="001400C3" w:rsidRDefault="000E41EB" w:rsidP="00C508BC">
            <w:pPr>
              <w:rPr>
                <w:rFonts w:ascii="Times New Roman" w:hAnsi="Times New Roman" w:cs="Times New Roman"/>
                <w:sz w:val="14"/>
                <w:szCs w:val="14"/>
              </w:rPr>
            </w:pPr>
          </w:p>
          <w:p w14:paraId="782B46B4" w14:textId="443EA0F6" w:rsidR="000E41EB" w:rsidRPr="001400C3" w:rsidRDefault="000E41EB" w:rsidP="00C508BC">
            <w:pPr>
              <w:rPr>
                <w:rFonts w:ascii="Times New Roman" w:hAnsi="Times New Roman" w:cs="Times New Roman"/>
                <w:sz w:val="14"/>
                <w:szCs w:val="14"/>
              </w:rPr>
            </w:pPr>
            <w:r w:rsidRPr="001400C3">
              <w:rPr>
                <w:rFonts w:ascii="Times New Roman" w:hAnsi="Times New Roman" w:cs="Times New Roman"/>
                <w:sz w:val="14"/>
                <w:szCs w:val="14"/>
              </w:rPr>
              <w:t xml:space="preserve">Similar </w:t>
            </w:r>
            <w:r w:rsidR="008559CB">
              <w:rPr>
                <w:rFonts w:ascii="Times New Roman" w:hAnsi="Times New Roman" w:cs="Times New Roman"/>
                <w:sz w:val="14"/>
                <w:szCs w:val="14"/>
              </w:rPr>
              <w:t xml:space="preserve">validated </w:t>
            </w:r>
            <w:r w:rsidRPr="001400C3">
              <w:rPr>
                <w:rFonts w:ascii="Times New Roman" w:hAnsi="Times New Roman" w:cs="Times New Roman"/>
                <w:sz w:val="14"/>
                <w:szCs w:val="14"/>
              </w:rPr>
              <w:t>scoring systems (MGCS)</w:t>
            </w:r>
          </w:p>
        </w:tc>
        <w:tc>
          <w:tcPr>
            <w:tcW w:w="1453" w:type="dxa"/>
          </w:tcPr>
          <w:p w14:paraId="40DACD46" w14:textId="4D7CA161" w:rsidR="00CE4509" w:rsidRPr="001400C3" w:rsidRDefault="00BF5890" w:rsidP="00C508BC">
            <w:pPr>
              <w:rPr>
                <w:rFonts w:ascii="Times New Roman" w:hAnsi="Times New Roman" w:cs="Times New Roman"/>
                <w:sz w:val="14"/>
                <w:szCs w:val="14"/>
              </w:rPr>
            </w:pPr>
            <w:r w:rsidRPr="001400C3">
              <w:rPr>
                <w:rFonts w:ascii="Times New Roman" w:hAnsi="Times New Roman" w:cs="Times New Roman"/>
                <w:sz w:val="14"/>
                <w:szCs w:val="14"/>
              </w:rPr>
              <w:t>A variety of models available with different mechanisms of injury</w:t>
            </w:r>
            <w:r w:rsidR="00D66DF8" w:rsidRPr="001400C3">
              <w:rPr>
                <w:rFonts w:ascii="Times New Roman" w:hAnsi="Times New Roman" w:cs="Times New Roman"/>
                <w:sz w:val="14"/>
                <w:szCs w:val="14"/>
              </w:rPr>
              <w:fldChar w:fldCharType="begin"/>
            </w:r>
            <w:r w:rsidR="00322BEC">
              <w:rPr>
                <w:rFonts w:ascii="Times New Roman" w:hAnsi="Times New Roman" w:cs="Times New Roman"/>
                <w:sz w:val="14"/>
                <w:szCs w:val="14"/>
              </w:rPr>
              <w:instrText xml:space="preserve"> ADDIN ZOTERO_ITEM CSL_CITATION {"citationID":"fLjFNPcG","properties":{"formattedCitation":"\\super 39\\nosupersub{}","plainCitation":"39","noteIndex":0},"citationItems":[{"id":719,"uris":["http://zotero.org/users/local/pB4lMCQK/items/7XTMC294"],"itemData":{"id":719,"type":"article-journal","abstract":"Traumatic brain injury (TBI) is one of the main causes of death worldwide. It is a complex injury that influences cellular physiology, causes neuronal cell death, and affects molecular pathways in the brain. This in turn can result in sensory, motor, and behavioral alterations that deeply impact the quality of life. Repetitive mild TBI can progress into chronic traumatic encephalopathy (CTE), a neurodegenerative condition linked to severe behavioral changes. While current animal models of TBI and CTE such as rodents, are useful to explore affected pathways, clinical findings therein have rarely translated into clinical applications, possibly because of the many morphofunctional differences between the model animals and humans. It is therefore important to complement these studies with alternative animal models that may better replicate the individuality of human TBI. Comparative studies in animals with naturally evolved brain protection such as bighorn sheep, woodpeckers, and whales, may provide preventive applications in humans. The advantages of an in-depth study of these unconventional animals are threefold. First, to increase knowledge of the often-understudied species in question; second, to improve common animal models based on the study of their extreme counterparts; and finally, to tap into a source of biological inspiration for comparative studies and translational applications in humans.","container-title":"Journal of Neuroscience Research","DOI":"10.1002/jnr.24920","ISSN":"1097-4547","issue":"10","language":"en","note":"_eprint: https://onlinelibrary.wiley.com/doi/pdf/10.1002/jnr.24920","page":"2463-2477","source":"Wiley Online Library","title":"Unconventional animal models for traumatic brain injury and chronic traumatic encephalopathy","volume":"99","author":[{"family":"Ackermans","given":"Nicole L."},{"family":"Varghese","given":"Merina"},{"family":"Wicinski","given":"Bridget"},{"family":"Torres","given":"Joshua"},{"family":"De Gasperi","given":"Rita"},{"family":"Pryor","given":"Dylan"},{"family":"Elder","given":"Gregory A."},{"family":"Gama Sosa","given":"Miguel A."},{"family":"Reidenberg","given":"Joy S."},{"family":"Williams","given":"Terrie M."},{"family":"Hof","given":"Patrick R."}],"issued":{"date-parts":[["2021"]]}}}],"schema":"https://github.com/citation-style-language/schema/raw/master/csl-citation.json"} </w:instrText>
            </w:r>
            <w:r w:rsidR="00D66DF8" w:rsidRPr="001400C3">
              <w:rPr>
                <w:rFonts w:ascii="Times New Roman" w:hAnsi="Times New Roman" w:cs="Times New Roman"/>
                <w:sz w:val="14"/>
                <w:szCs w:val="14"/>
              </w:rPr>
              <w:fldChar w:fldCharType="separate"/>
            </w:r>
            <w:r w:rsidR="00322BEC" w:rsidRPr="00322BEC">
              <w:rPr>
                <w:rFonts w:ascii="Times New Roman" w:hAnsi="Times New Roman" w:cs="Times New Roman"/>
                <w:sz w:val="14"/>
                <w:szCs w:val="24"/>
                <w:vertAlign w:val="superscript"/>
              </w:rPr>
              <w:t>39</w:t>
            </w:r>
            <w:r w:rsidR="00D66DF8" w:rsidRPr="001400C3">
              <w:rPr>
                <w:rFonts w:ascii="Times New Roman" w:hAnsi="Times New Roman" w:cs="Times New Roman"/>
                <w:sz w:val="14"/>
                <w:szCs w:val="14"/>
              </w:rPr>
              <w:fldChar w:fldCharType="end"/>
            </w:r>
          </w:p>
          <w:p w14:paraId="6BBF82E0" w14:textId="77777777" w:rsidR="001400C3" w:rsidRPr="001400C3" w:rsidRDefault="001400C3" w:rsidP="00C508BC">
            <w:pPr>
              <w:rPr>
                <w:rFonts w:ascii="Times New Roman" w:hAnsi="Times New Roman" w:cs="Times New Roman"/>
                <w:sz w:val="14"/>
                <w:szCs w:val="14"/>
              </w:rPr>
            </w:pPr>
          </w:p>
          <w:p w14:paraId="4B94051E" w14:textId="6527153A" w:rsidR="00BF5890" w:rsidRPr="001400C3" w:rsidRDefault="00BF5890" w:rsidP="00C508BC">
            <w:pPr>
              <w:rPr>
                <w:rFonts w:ascii="Times New Roman" w:hAnsi="Times New Roman" w:cs="Times New Roman"/>
                <w:sz w:val="14"/>
                <w:szCs w:val="14"/>
              </w:rPr>
            </w:pPr>
            <w:r w:rsidRPr="001400C3">
              <w:rPr>
                <w:rFonts w:ascii="Times New Roman" w:hAnsi="Times New Roman" w:cs="Times New Roman"/>
                <w:sz w:val="14"/>
                <w:szCs w:val="14"/>
              </w:rPr>
              <w:t xml:space="preserve">Able to control severity of </w:t>
            </w:r>
            <w:proofErr w:type="gramStart"/>
            <w:r w:rsidRPr="001400C3">
              <w:rPr>
                <w:rFonts w:ascii="Times New Roman" w:hAnsi="Times New Roman" w:cs="Times New Roman"/>
                <w:sz w:val="14"/>
                <w:szCs w:val="14"/>
              </w:rPr>
              <w:t>injury</w:t>
            </w:r>
            <w:proofErr w:type="gramEnd"/>
          </w:p>
          <w:p w14:paraId="2766350D" w14:textId="77777777" w:rsidR="00BF5890" w:rsidRPr="001400C3" w:rsidRDefault="00BF5890" w:rsidP="00C508BC">
            <w:pPr>
              <w:rPr>
                <w:rFonts w:ascii="Times New Roman" w:hAnsi="Times New Roman" w:cs="Times New Roman"/>
                <w:sz w:val="14"/>
                <w:szCs w:val="14"/>
              </w:rPr>
            </w:pPr>
          </w:p>
          <w:p w14:paraId="2F446785" w14:textId="6D5A4811" w:rsidR="001400C3" w:rsidRPr="001400C3" w:rsidRDefault="00BF5890" w:rsidP="00C508BC">
            <w:pPr>
              <w:rPr>
                <w:rFonts w:ascii="Times New Roman" w:hAnsi="Times New Roman" w:cs="Times New Roman"/>
                <w:sz w:val="14"/>
                <w:szCs w:val="14"/>
              </w:rPr>
            </w:pPr>
            <w:r w:rsidRPr="001400C3">
              <w:rPr>
                <w:rFonts w:ascii="Times New Roman" w:hAnsi="Times New Roman" w:cs="Times New Roman"/>
                <w:sz w:val="14"/>
                <w:szCs w:val="14"/>
              </w:rPr>
              <w:t>Use of genetically engineered species to elucidate mechanisms</w:t>
            </w:r>
            <w:r w:rsidR="00D66DF8" w:rsidRPr="001400C3">
              <w:rPr>
                <w:rFonts w:ascii="Times New Roman" w:hAnsi="Times New Roman" w:cs="Times New Roman"/>
                <w:sz w:val="14"/>
                <w:szCs w:val="14"/>
              </w:rPr>
              <w:fldChar w:fldCharType="begin"/>
            </w:r>
            <w:r w:rsidR="00322BEC">
              <w:rPr>
                <w:rFonts w:ascii="Times New Roman" w:hAnsi="Times New Roman" w:cs="Times New Roman"/>
                <w:sz w:val="14"/>
                <w:szCs w:val="14"/>
              </w:rPr>
              <w:instrText xml:space="preserve"> ADDIN ZOTERO_ITEM CSL_CITATION {"citationID":"2vbjIlX6","properties":{"formattedCitation":"\\super 40\\nosupersub{}","plainCitation":"40","noteIndex":0},"citationItems":[{"id":717,"uris":["http://zotero.org/users/local/pB4lMCQK/items/5L5K57HC"],"itemData":{"id":717,"type":"webpage","abstract":"Traumatic brain injury and gene knockout animal models: an up-to-date review","language":"en","title":"Traumatic brain injury and gene knockout animal models: an up-to-date review - Journal of Neurosurgical Sciences 2017 December;61(6):652-64","title-short":"Traumatic brain injury and gene knockout animal models","URL":"https://www.minervamedica.it/en/journals/neurosurgical-sciences/article.php?cod=R38Y2017N06A0652","accessed":{"date-parts":[["2023",3,15]]}}}],"schema":"https://github.com/citation-style-language/schema/raw/master/csl-citation.json"} </w:instrText>
            </w:r>
            <w:r w:rsidR="00D66DF8" w:rsidRPr="001400C3">
              <w:rPr>
                <w:rFonts w:ascii="Times New Roman" w:hAnsi="Times New Roman" w:cs="Times New Roman"/>
                <w:sz w:val="14"/>
                <w:szCs w:val="14"/>
              </w:rPr>
              <w:fldChar w:fldCharType="separate"/>
            </w:r>
            <w:r w:rsidR="00322BEC" w:rsidRPr="00322BEC">
              <w:rPr>
                <w:rFonts w:ascii="Times New Roman" w:hAnsi="Times New Roman" w:cs="Times New Roman"/>
                <w:sz w:val="14"/>
                <w:szCs w:val="24"/>
                <w:vertAlign w:val="superscript"/>
              </w:rPr>
              <w:t>40</w:t>
            </w:r>
            <w:r w:rsidR="00D66DF8" w:rsidRPr="001400C3">
              <w:rPr>
                <w:rFonts w:ascii="Times New Roman" w:hAnsi="Times New Roman" w:cs="Times New Roman"/>
                <w:sz w:val="14"/>
                <w:szCs w:val="14"/>
              </w:rPr>
              <w:fldChar w:fldCharType="end"/>
            </w:r>
          </w:p>
        </w:tc>
        <w:tc>
          <w:tcPr>
            <w:tcW w:w="3196" w:type="dxa"/>
          </w:tcPr>
          <w:p w14:paraId="0EB2143D" w14:textId="6B302F43" w:rsidR="00187F9C" w:rsidRPr="001400C3" w:rsidRDefault="00187F9C" w:rsidP="00C508BC">
            <w:pPr>
              <w:rPr>
                <w:rFonts w:ascii="Times New Roman" w:hAnsi="Times New Roman" w:cs="Times New Roman"/>
                <w:sz w:val="14"/>
                <w:szCs w:val="14"/>
              </w:rPr>
            </w:pPr>
            <w:r w:rsidRPr="001400C3">
              <w:rPr>
                <w:rFonts w:ascii="Times New Roman" w:hAnsi="Times New Roman" w:cs="Times New Roman"/>
                <w:sz w:val="14"/>
                <w:szCs w:val="14"/>
              </w:rPr>
              <w:t>Minimal if any ethical challenges / constraints</w:t>
            </w:r>
          </w:p>
          <w:p w14:paraId="329211EE" w14:textId="77777777" w:rsidR="001400C3" w:rsidRPr="001400C3" w:rsidRDefault="001400C3" w:rsidP="00C508BC">
            <w:pPr>
              <w:rPr>
                <w:rFonts w:ascii="Times New Roman" w:hAnsi="Times New Roman" w:cs="Times New Roman"/>
                <w:sz w:val="14"/>
                <w:szCs w:val="14"/>
              </w:rPr>
            </w:pPr>
          </w:p>
          <w:p w14:paraId="60BF2048" w14:textId="28C6A337" w:rsidR="00187F9C" w:rsidRPr="001400C3" w:rsidRDefault="00187F9C" w:rsidP="00C508BC">
            <w:pPr>
              <w:rPr>
                <w:rFonts w:ascii="Times New Roman" w:hAnsi="Times New Roman" w:cs="Times New Roman"/>
                <w:sz w:val="14"/>
                <w:szCs w:val="14"/>
              </w:rPr>
            </w:pPr>
            <w:r w:rsidRPr="001400C3">
              <w:rPr>
                <w:rFonts w:ascii="Times New Roman" w:hAnsi="Times New Roman" w:cs="Times New Roman"/>
                <w:sz w:val="14"/>
                <w:szCs w:val="14"/>
              </w:rPr>
              <w:t>Cheap</w:t>
            </w:r>
          </w:p>
          <w:p w14:paraId="677040F5" w14:textId="77777777" w:rsidR="001400C3" w:rsidRPr="001400C3" w:rsidRDefault="001400C3" w:rsidP="00C508BC">
            <w:pPr>
              <w:rPr>
                <w:rFonts w:ascii="Times New Roman" w:hAnsi="Times New Roman" w:cs="Times New Roman"/>
                <w:sz w:val="14"/>
                <w:szCs w:val="14"/>
              </w:rPr>
            </w:pPr>
          </w:p>
          <w:p w14:paraId="4094C110" w14:textId="5878D7E3" w:rsidR="00CE4509" w:rsidRPr="001400C3" w:rsidRDefault="00187F9C" w:rsidP="00C508BC">
            <w:pPr>
              <w:rPr>
                <w:rFonts w:ascii="Times New Roman" w:hAnsi="Times New Roman" w:cs="Times New Roman"/>
                <w:sz w:val="14"/>
                <w:szCs w:val="14"/>
              </w:rPr>
            </w:pPr>
            <w:r w:rsidRPr="001400C3">
              <w:rPr>
                <w:rFonts w:ascii="Times New Roman" w:hAnsi="Times New Roman" w:cs="Times New Roman"/>
                <w:sz w:val="14"/>
                <w:szCs w:val="14"/>
              </w:rPr>
              <w:t>High throughput</w:t>
            </w:r>
          </w:p>
          <w:p w14:paraId="2EFEF3FC" w14:textId="77777777" w:rsidR="001400C3" w:rsidRPr="001400C3" w:rsidRDefault="001400C3" w:rsidP="00C508BC">
            <w:pPr>
              <w:rPr>
                <w:rFonts w:ascii="Times New Roman" w:hAnsi="Times New Roman" w:cs="Times New Roman"/>
                <w:sz w:val="14"/>
                <w:szCs w:val="14"/>
              </w:rPr>
            </w:pPr>
          </w:p>
          <w:p w14:paraId="6E44242B" w14:textId="57308B3C" w:rsidR="00515FA7" w:rsidRPr="001400C3" w:rsidRDefault="00515FA7" w:rsidP="00C508BC">
            <w:pPr>
              <w:rPr>
                <w:rFonts w:ascii="Times New Roman" w:hAnsi="Times New Roman" w:cs="Times New Roman"/>
                <w:sz w:val="14"/>
                <w:szCs w:val="14"/>
              </w:rPr>
            </w:pPr>
            <w:r w:rsidRPr="001400C3">
              <w:rPr>
                <w:rFonts w:ascii="Times New Roman" w:hAnsi="Times New Roman" w:cs="Times New Roman"/>
                <w:sz w:val="14"/>
                <w:szCs w:val="14"/>
              </w:rPr>
              <w:t>Mechanistic studies</w:t>
            </w:r>
          </w:p>
        </w:tc>
      </w:tr>
      <w:tr w:rsidR="00CE4509" w:rsidRPr="001400C3" w14:paraId="08405BE3" w14:textId="77777777" w:rsidTr="00AD464C">
        <w:tc>
          <w:tcPr>
            <w:tcW w:w="1521" w:type="dxa"/>
            <w:vMerge/>
          </w:tcPr>
          <w:p w14:paraId="3BD89292" w14:textId="77777777" w:rsidR="00CE4509" w:rsidRPr="00B252D1" w:rsidRDefault="00CE4509" w:rsidP="00C508BC">
            <w:pPr>
              <w:widowControl w:val="0"/>
              <w:pBdr>
                <w:top w:val="nil"/>
                <w:left w:val="nil"/>
                <w:bottom w:val="nil"/>
                <w:right w:val="nil"/>
                <w:between w:val="nil"/>
              </w:pBdr>
              <w:spacing w:line="276" w:lineRule="auto"/>
              <w:rPr>
                <w:rFonts w:ascii="Times New Roman" w:hAnsi="Times New Roman" w:cs="Times New Roman"/>
                <w:sz w:val="18"/>
                <w:szCs w:val="18"/>
              </w:rPr>
            </w:pPr>
          </w:p>
        </w:tc>
        <w:tc>
          <w:tcPr>
            <w:tcW w:w="1559" w:type="dxa"/>
          </w:tcPr>
          <w:p w14:paraId="7E7BBC55" w14:textId="77777777" w:rsidR="00CE4509" w:rsidRPr="001400C3" w:rsidRDefault="00CE4509" w:rsidP="00C508BC">
            <w:pPr>
              <w:rPr>
                <w:rFonts w:ascii="Times New Roman" w:hAnsi="Times New Roman" w:cs="Times New Roman"/>
                <w:b/>
                <w:sz w:val="16"/>
                <w:szCs w:val="16"/>
              </w:rPr>
            </w:pPr>
            <w:r w:rsidRPr="001400C3">
              <w:rPr>
                <w:rFonts w:ascii="Times New Roman" w:hAnsi="Times New Roman" w:cs="Times New Roman"/>
                <w:b/>
                <w:sz w:val="16"/>
                <w:szCs w:val="16"/>
              </w:rPr>
              <w:t>Disadvantages</w:t>
            </w:r>
          </w:p>
        </w:tc>
        <w:tc>
          <w:tcPr>
            <w:tcW w:w="1854" w:type="dxa"/>
          </w:tcPr>
          <w:p w14:paraId="24BE0F15" w14:textId="0E03A68E" w:rsidR="00CE4509" w:rsidRPr="001400C3" w:rsidRDefault="00CE4509" w:rsidP="00C508BC">
            <w:pPr>
              <w:rPr>
                <w:rFonts w:ascii="Times New Roman" w:hAnsi="Times New Roman" w:cs="Times New Roman"/>
                <w:sz w:val="14"/>
                <w:szCs w:val="14"/>
              </w:rPr>
            </w:pPr>
            <w:r w:rsidRPr="001400C3">
              <w:rPr>
                <w:rFonts w:ascii="Times New Roman" w:hAnsi="Times New Roman" w:cs="Times New Roman"/>
                <w:sz w:val="14"/>
                <w:szCs w:val="14"/>
              </w:rPr>
              <w:t>Heterogeneity of injuries (may need large numbers for clinically meaningful results)</w:t>
            </w:r>
          </w:p>
          <w:p w14:paraId="3D193C06" w14:textId="77777777" w:rsidR="001400C3" w:rsidRPr="001400C3" w:rsidRDefault="001400C3" w:rsidP="00C508BC">
            <w:pPr>
              <w:rPr>
                <w:rFonts w:ascii="Times New Roman" w:hAnsi="Times New Roman" w:cs="Times New Roman"/>
                <w:sz w:val="14"/>
                <w:szCs w:val="14"/>
              </w:rPr>
            </w:pPr>
          </w:p>
          <w:p w14:paraId="2A554DE8" w14:textId="0C2092FE" w:rsidR="00CE4509" w:rsidRPr="001400C3" w:rsidRDefault="00CE4509" w:rsidP="00C508BC">
            <w:pPr>
              <w:rPr>
                <w:rFonts w:ascii="Times New Roman" w:hAnsi="Times New Roman" w:cs="Times New Roman"/>
                <w:sz w:val="14"/>
                <w:szCs w:val="14"/>
              </w:rPr>
            </w:pPr>
            <w:r w:rsidRPr="001400C3">
              <w:rPr>
                <w:rFonts w:ascii="Times New Roman" w:hAnsi="Times New Roman" w:cs="Times New Roman"/>
                <w:sz w:val="14"/>
                <w:szCs w:val="14"/>
              </w:rPr>
              <w:t>Consent</w:t>
            </w:r>
          </w:p>
          <w:p w14:paraId="58B3C176" w14:textId="77777777" w:rsidR="001400C3" w:rsidRPr="001400C3" w:rsidRDefault="001400C3" w:rsidP="00C508BC">
            <w:pPr>
              <w:rPr>
                <w:rFonts w:ascii="Times New Roman" w:hAnsi="Times New Roman" w:cs="Times New Roman"/>
                <w:sz w:val="14"/>
                <w:szCs w:val="14"/>
              </w:rPr>
            </w:pPr>
          </w:p>
          <w:p w14:paraId="259A7661" w14:textId="0311A5A3" w:rsidR="00CE4509" w:rsidRPr="001400C3" w:rsidRDefault="0015334F" w:rsidP="00C508BC">
            <w:pPr>
              <w:rPr>
                <w:rFonts w:ascii="Times New Roman" w:hAnsi="Times New Roman" w:cs="Times New Roman"/>
                <w:sz w:val="14"/>
                <w:szCs w:val="14"/>
              </w:rPr>
            </w:pPr>
            <w:r w:rsidRPr="001400C3">
              <w:rPr>
                <w:rFonts w:ascii="Times New Roman" w:hAnsi="Times New Roman" w:cs="Times New Roman"/>
                <w:sz w:val="14"/>
                <w:szCs w:val="14"/>
              </w:rPr>
              <w:t>Onset of symptoms / progression of disease</w:t>
            </w:r>
          </w:p>
          <w:p w14:paraId="570C028E" w14:textId="77777777" w:rsidR="001400C3" w:rsidRPr="001400C3" w:rsidRDefault="001400C3" w:rsidP="00C508BC">
            <w:pPr>
              <w:rPr>
                <w:rFonts w:ascii="Times New Roman" w:hAnsi="Times New Roman" w:cs="Times New Roman"/>
                <w:sz w:val="14"/>
                <w:szCs w:val="14"/>
              </w:rPr>
            </w:pPr>
          </w:p>
          <w:p w14:paraId="6BF50C27" w14:textId="75462224" w:rsidR="00CE4509" w:rsidRPr="001400C3" w:rsidRDefault="0015334F" w:rsidP="00C508BC">
            <w:pPr>
              <w:rPr>
                <w:rFonts w:ascii="Times New Roman" w:hAnsi="Times New Roman" w:cs="Times New Roman"/>
                <w:sz w:val="14"/>
                <w:szCs w:val="14"/>
              </w:rPr>
            </w:pPr>
            <w:r w:rsidRPr="001400C3">
              <w:rPr>
                <w:rFonts w:ascii="Times New Roman" w:hAnsi="Times New Roman" w:cs="Times New Roman"/>
                <w:sz w:val="14"/>
                <w:szCs w:val="14"/>
              </w:rPr>
              <w:t>Clinical meaningful</w:t>
            </w:r>
            <w:r w:rsidR="00CE4509" w:rsidRPr="001400C3">
              <w:rPr>
                <w:rFonts w:ascii="Times New Roman" w:hAnsi="Times New Roman" w:cs="Times New Roman"/>
                <w:sz w:val="14"/>
                <w:szCs w:val="14"/>
              </w:rPr>
              <w:t xml:space="preserve"> outcomes?</w:t>
            </w:r>
          </w:p>
        </w:tc>
        <w:tc>
          <w:tcPr>
            <w:tcW w:w="1710" w:type="dxa"/>
          </w:tcPr>
          <w:p w14:paraId="32E01700" w14:textId="77777777" w:rsidR="00CE4509" w:rsidRPr="001400C3" w:rsidRDefault="00CE4509" w:rsidP="00C508BC">
            <w:pPr>
              <w:rPr>
                <w:rFonts w:ascii="Times New Roman" w:hAnsi="Times New Roman" w:cs="Times New Roman"/>
                <w:sz w:val="14"/>
                <w:szCs w:val="14"/>
              </w:rPr>
            </w:pPr>
            <w:r w:rsidRPr="001400C3">
              <w:rPr>
                <w:rFonts w:ascii="Times New Roman" w:hAnsi="Times New Roman" w:cs="Times New Roman"/>
                <w:sz w:val="14"/>
                <w:szCs w:val="14"/>
              </w:rPr>
              <w:t>N/A</w:t>
            </w:r>
          </w:p>
        </w:tc>
        <w:tc>
          <w:tcPr>
            <w:tcW w:w="1515" w:type="dxa"/>
          </w:tcPr>
          <w:p w14:paraId="59DF24F4" w14:textId="31B1D3D6" w:rsidR="00CE4509" w:rsidRPr="001400C3" w:rsidRDefault="00CE4509" w:rsidP="00C508BC">
            <w:pPr>
              <w:rPr>
                <w:rFonts w:ascii="Times New Roman" w:hAnsi="Times New Roman" w:cs="Times New Roman"/>
                <w:sz w:val="14"/>
                <w:szCs w:val="14"/>
              </w:rPr>
            </w:pPr>
            <w:r w:rsidRPr="001400C3">
              <w:rPr>
                <w:rFonts w:ascii="Times New Roman" w:hAnsi="Times New Roman" w:cs="Times New Roman"/>
                <w:sz w:val="14"/>
                <w:szCs w:val="14"/>
              </w:rPr>
              <w:t>Natural disease less well</w:t>
            </w:r>
            <w:r w:rsidR="005A6E98">
              <w:rPr>
                <w:rFonts w:ascii="Times New Roman" w:hAnsi="Times New Roman" w:cs="Times New Roman"/>
                <w:sz w:val="14"/>
                <w:szCs w:val="14"/>
              </w:rPr>
              <w:t>-</w:t>
            </w:r>
            <w:r w:rsidRPr="001400C3">
              <w:rPr>
                <w:rFonts w:ascii="Times New Roman" w:hAnsi="Times New Roman" w:cs="Times New Roman"/>
                <w:sz w:val="14"/>
                <w:szCs w:val="14"/>
              </w:rPr>
              <w:t>characterised</w:t>
            </w:r>
          </w:p>
          <w:p w14:paraId="3ABD0D78" w14:textId="77777777" w:rsidR="001400C3" w:rsidRPr="001400C3" w:rsidRDefault="001400C3" w:rsidP="00C508BC">
            <w:pPr>
              <w:rPr>
                <w:rFonts w:ascii="Times New Roman" w:hAnsi="Times New Roman" w:cs="Times New Roman"/>
                <w:sz w:val="14"/>
                <w:szCs w:val="14"/>
              </w:rPr>
            </w:pPr>
          </w:p>
          <w:p w14:paraId="60998931" w14:textId="01BA7A35" w:rsidR="00CE4509" w:rsidRPr="001400C3" w:rsidRDefault="00CE4509" w:rsidP="00C508BC">
            <w:pPr>
              <w:rPr>
                <w:rFonts w:ascii="Times New Roman" w:hAnsi="Times New Roman" w:cs="Times New Roman"/>
                <w:sz w:val="14"/>
                <w:szCs w:val="14"/>
              </w:rPr>
            </w:pPr>
            <w:r w:rsidRPr="001400C3">
              <w:rPr>
                <w:rFonts w:ascii="Times New Roman" w:hAnsi="Times New Roman" w:cs="Times New Roman"/>
                <w:sz w:val="14"/>
                <w:szCs w:val="14"/>
              </w:rPr>
              <w:t xml:space="preserve">Long-term effects not </w:t>
            </w:r>
            <w:proofErr w:type="gramStart"/>
            <w:r w:rsidRPr="001400C3">
              <w:rPr>
                <w:rFonts w:ascii="Times New Roman" w:hAnsi="Times New Roman" w:cs="Times New Roman"/>
                <w:sz w:val="14"/>
                <w:szCs w:val="14"/>
              </w:rPr>
              <w:t>characterised</w:t>
            </w:r>
            <w:proofErr w:type="gramEnd"/>
          </w:p>
          <w:p w14:paraId="69EEECE9" w14:textId="77777777" w:rsidR="001400C3" w:rsidRPr="001400C3" w:rsidRDefault="001400C3" w:rsidP="00C508BC">
            <w:pPr>
              <w:rPr>
                <w:rFonts w:ascii="Times New Roman" w:hAnsi="Times New Roman" w:cs="Times New Roman"/>
                <w:sz w:val="14"/>
                <w:szCs w:val="14"/>
              </w:rPr>
            </w:pPr>
          </w:p>
          <w:p w14:paraId="7D3113DC" w14:textId="30BE895F" w:rsidR="00CE4509" w:rsidRPr="001400C3" w:rsidRDefault="00CE4509" w:rsidP="00C508BC">
            <w:pPr>
              <w:rPr>
                <w:rFonts w:ascii="Times New Roman" w:hAnsi="Times New Roman" w:cs="Times New Roman"/>
                <w:sz w:val="14"/>
                <w:szCs w:val="14"/>
              </w:rPr>
            </w:pPr>
            <w:r w:rsidRPr="001400C3">
              <w:rPr>
                <w:rFonts w:ascii="Times New Roman" w:hAnsi="Times New Roman" w:cs="Times New Roman"/>
                <w:sz w:val="14"/>
                <w:szCs w:val="14"/>
              </w:rPr>
              <w:t>Less cognitive needs so may be better able to cope with enduring disability</w:t>
            </w:r>
          </w:p>
        </w:tc>
        <w:tc>
          <w:tcPr>
            <w:tcW w:w="1453" w:type="dxa"/>
          </w:tcPr>
          <w:p w14:paraId="0DF4E65E" w14:textId="25B10DC6" w:rsidR="00CE4509" w:rsidRPr="001400C3" w:rsidRDefault="00CE4509" w:rsidP="00C508BC">
            <w:pPr>
              <w:rPr>
                <w:rFonts w:ascii="Times New Roman" w:hAnsi="Times New Roman" w:cs="Times New Roman"/>
                <w:sz w:val="14"/>
                <w:szCs w:val="14"/>
              </w:rPr>
            </w:pPr>
            <w:r w:rsidRPr="001400C3">
              <w:rPr>
                <w:rFonts w:ascii="Times New Roman" w:hAnsi="Times New Roman" w:cs="Times New Roman"/>
                <w:sz w:val="14"/>
                <w:szCs w:val="14"/>
              </w:rPr>
              <w:t>Species variation</w:t>
            </w:r>
            <w:r w:rsidR="00CF7A98" w:rsidRPr="001400C3">
              <w:rPr>
                <w:rFonts w:ascii="Times New Roman" w:hAnsi="Times New Roman" w:cs="Times New Roman"/>
                <w:sz w:val="14"/>
                <w:szCs w:val="14"/>
              </w:rPr>
              <w:t xml:space="preserve"> in anatomy</w:t>
            </w:r>
            <w:r w:rsidRPr="001400C3">
              <w:rPr>
                <w:rFonts w:ascii="Times New Roman" w:hAnsi="Times New Roman" w:cs="Times New Roman"/>
                <w:sz w:val="14"/>
                <w:szCs w:val="14"/>
              </w:rPr>
              <w:t xml:space="preserve"> </w:t>
            </w:r>
            <w:r w:rsidR="001400C3" w:rsidRPr="001400C3">
              <w:rPr>
                <w:rFonts w:ascii="Times New Roman" w:hAnsi="Times New Roman" w:cs="Times New Roman"/>
                <w:sz w:val="14"/>
                <w:szCs w:val="14"/>
              </w:rPr>
              <w:t>(e.g.</w:t>
            </w:r>
            <w:r w:rsidRPr="001400C3">
              <w:rPr>
                <w:rFonts w:ascii="Times New Roman" w:eastAsia="Arial" w:hAnsi="Times New Roman" w:cs="Times New Roman"/>
                <w:color w:val="1C1D1E"/>
                <w:sz w:val="14"/>
                <w:szCs w:val="14"/>
                <w:highlight w:val="white"/>
              </w:rPr>
              <w:t xml:space="preserve"> </w:t>
            </w:r>
            <w:proofErr w:type="spellStart"/>
            <w:r w:rsidRPr="001400C3">
              <w:rPr>
                <w:rFonts w:ascii="Times New Roman" w:hAnsi="Times New Roman" w:cs="Times New Roman"/>
                <w:sz w:val="14"/>
                <w:szCs w:val="14"/>
              </w:rPr>
              <w:t>lissencephalic</w:t>
            </w:r>
            <w:proofErr w:type="spellEnd"/>
            <w:r w:rsidRPr="001400C3">
              <w:rPr>
                <w:rFonts w:ascii="Times New Roman" w:hAnsi="Times New Roman" w:cs="Times New Roman"/>
                <w:sz w:val="14"/>
                <w:szCs w:val="14"/>
              </w:rPr>
              <w:t xml:space="preserve"> and </w:t>
            </w:r>
            <w:proofErr w:type="spellStart"/>
            <w:r w:rsidRPr="001400C3">
              <w:rPr>
                <w:rFonts w:ascii="Times New Roman" w:hAnsi="Times New Roman" w:cs="Times New Roman"/>
                <w:sz w:val="14"/>
                <w:szCs w:val="14"/>
              </w:rPr>
              <w:t>gyrencephalic</w:t>
            </w:r>
            <w:proofErr w:type="spellEnd"/>
            <w:r w:rsidRPr="001400C3">
              <w:rPr>
                <w:rFonts w:ascii="Times New Roman" w:hAnsi="Times New Roman" w:cs="Times New Roman"/>
                <w:sz w:val="14"/>
                <w:szCs w:val="14"/>
              </w:rPr>
              <w:t xml:space="preserve"> brains</w:t>
            </w:r>
            <w:r w:rsidR="001400C3" w:rsidRPr="001400C3">
              <w:rPr>
                <w:rFonts w:ascii="Times New Roman" w:hAnsi="Times New Roman" w:cs="Times New Roman"/>
                <w:sz w:val="14"/>
                <w:szCs w:val="14"/>
              </w:rPr>
              <w:t>)</w:t>
            </w:r>
            <w:r w:rsidRPr="001400C3">
              <w:rPr>
                <w:rFonts w:ascii="Times New Roman" w:hAnsi="Times New Roman" w:cs="Times New Roman"/>
                <w:sz w:val="14"/>
                <w:szCs w:val="14"/>
              </w:rPr>
              <w:t xml:space="preserve"> </w:t>
            </w:r>
          </w:p>
          <w:p w14:paraId="567AAC6C" w14:textId="77777777" w:rsidR="00CF7A98" w:rsidRPr="001400C3" w:rsidRDefault="00CF7A98" w:rsidP="00C508BC">
            <w:pPr>
              <w:rPr>
                <w:rFonts w:ascii="Times New Roman" w:hAnsi="Times New Roman" w:cs="Times New Roman"/>
                <w:sz w:val="14"/>
                <w:szCs w:val="14"/>
              </w:rPr>
            </w:pPr>
          </w:p>
          <w:p w14:paraId="4A032FD9" w14:textId="6AA6E34B" w:rsidR="00CE4509" w:rsidRPr="001400C3" w:rsidRDefault="00CF7A98" w:rsidP="00C508BC">
            <w:pPr>
              <w:rPr>
                <w:rFonts w:ascii="Times New Roman" w:hAnsi="Times New Roman" w:cs="Times New Roman"/>
                <w:sz w:val="14"/>
                <w:szCs w:val="14"/>
              </w:rPr>
            </w:pPr>
            <w:r w:rsidRPr="001400C3">
              <w:rPr>
                <w:rFonts w:ascii="Times New Roman" w:hAnsi="Times New Roman" w:cs="Times New Roman"/>
                <w:sz w:val="14"/>
                <w:szCs w:val="14"/>
              </w:rPr>
              <w:t xml:space="preserve">Clinically meaningful outcomes can be difficult to replicate in animal </w:t>
            </w:r>
            <w:proofErr w:type="gramStart"/>
            <w:r w:rsidRPr="001400C3">
              <w:rPr>
                <w:rFonts w:ascii="Times New Roman" w:hAnsi="Times New Roman" w:cs="Times New Roman"/>
                <w:sz w:val="14"/>
                <w:szCs w:val="14"/>
              </w:rPr>
              <w:t>models</w:t>
            </w:r>
            <w:proofErr w:type="gramEnd"/>
          </w:p>
          <w:p w14:paraId="2616D921" w14:textId="77777777" w:rsidR="00CF7A98" w:rsidRPr="001400C3" w:rsidRDefault="00CF7A98" w:rsidP="00C508BC">
            <w:pPr>
              <w:rPr>
                <w:rFonts w:ascii="Times New Roman" w:hAnsi="Times New Roman" w:cs="Times New Roman"/>
                <w:sz w:val="14"/>
                <w:szCs w:val="14"/>
              </w:rPr>
            </w:pPr>
          </w:p>
          <w:p w14:paraId="5ED3D0D0" w14:textId="7C7DAED6" w:rsidR="00CE4509" w:rsidRPr="001400C3" w:rsidRDefault="00CE4509" w:rsidP="00C508BC">
            <w:pPr>
              <w:rPr>
                <w:rFonts w:ascii="Times New Roman" w:hAnsi="Times New Roman" w:cs="Times New Roman"/>
                <w:sz w:val="14"/>
                <w:szCs w:val="14"/>
              </w:rPr>
            </w:pPr>
            <w:r w:rsidRPr="001400C3">
              <w:rPr>
                <w:rFonts w:ascii="Times New Roman" w:hAnsi="Times New Roman" w:cs="Times New Roman"/>
                <w:sz w:val="14"/>
                <w:szCs w:val="14"/>
              </w:rPr>
              <w:t>Poor translation of therapeutics from animal models to human TBI patients</w:t>
            </w:r>
            <w:r w:rsidR="00D66DF8" w:rsidRPr="001400C3">
              <w:rPr>
                <w:rFonts w:ascii="Times New Roman" w:hAnsi="Times New Roman" w:cs="Times New Roman"/>
                <w:sz w:val="14"/>
                <w:szCs w:val="14"/>
              </w:rPr>
              <w:fldChar w:fldCharType="begin"/>
            </w:r>
            <w:r w:rsidR="00322BEC">
              <w:rPr>
                <w:rFonts w:ascii="Times New Roman" w:hAnsi="Times New Roman" w:cs="Times New Roman"/>
                <w:sz w:val="14"/>
                <w:szCs w:val="14"/>
              </w:rPr>
              <w:instrText xml:space="preserve"> ADDIN ZOTERO_ITEM CSL_CITATION {"citationID":"buvCkY5G","properties":{"formattedCitation":"\\super 41\\nosupersub{}","plainCitation":"41","noteIndex":0},"citationItems":[{"id":722,"uris":["http://zotero.org/users/local/pB4lMCQK/items/SRDM3Y4R"],"itemData":{"id":722,"type":"article-journal","abstract":"Traumatic brain injury (TBI) is a leading cause of mortality and morbidity both in civilian life and on the battlefield worldwide.Animal models are essential for studying the biomechanical, cellular and molecular aspects of human TBI that cannot be addressed in the clinical setting, as well as for developing and characterizing novel therapeutic interventions.Nevertheless, promising neuroprotective drugs, which were identified as being effective in animal TBI models, have all failed in Phase II or Phase III clinical trials.This Review provides a broad overview of current knowledge of animal models of TBI, identifies the issues and challenges of therapeutic strategies in preclinical studies and highlights research strategies for improving animal models and therapeutic efficacy.To achieve a therapeutic breakthrough in TBI, multifaceted approaches are probably required, including the development of new clinically relevant models, refinements of established models and functional tests, consideration of systemic insults and multimodality monitoring, identification of specific and sensitive biomarkers, and optimization of therapeutic dosing and timing of single and combination treatments, as well as improvement in clinical trial design and operation.In addition, more research into the effects of age, sex and species or strain on the outcome of TBI is necessary. Additional studies in improving brain drug delivery systems and monitoring of target drug levels and drug effects are warranted in both animal models and the clinical setting.","container-title":"Nature Reviews Neuroscience","DOI":"10.1038/nrn3407","ISSN":"1471-0048","issue":"2","journalAbbreviation":"Nat Rev Neurosci","language":"en","license":"2013 Nature Publishing Group, a division of Macmillan Publishers Limited. All Rights Reserved.","note":"number: 2\npublisher: Nature Publishing Group","page":"128-142","source":"www.nature.com","title":"Animal models of traumatic brain injury","volume":"14","author":[{"family":"Xiong","given":"Ye"},{"family":"Mahmood","given":"Asim"},{"family":"Chopp","given":"Michael"}],"issued":{"date-parts":[["2013",2]]}}}],"schema":"https://github.com/citation-style-language/schema/raw/master/csl-citation.json"} </w:instrText>
            </w:r>
            <w:r w:rsidR="00D66DF8" w:rsidRPr="001400C3">
              <w:rPr>
                <w:rFonts w:ascii="Times New Roman" w:hAnsi="Times New Roman" w:cs="Times New Roman"/>
                <w:sz w:val="14"/>
                <w:szCs w:val="14"/>
              </w:rPr>
              <w:fldChar w:fldCharType="separate"/>
            </w:r>
            <w:r w:rsidR="00322BEC" w:rsidRPr="00322BEC">
              <w:rPr>
                <w:rFonts w:ascii="Times New Roman" w:hAnsi="Times New Roman" w:cs="Times New Roman"/>
                <w:sz w:val="14"/>
                <w:szCs w:val="24"/>
                <w:vertAlign w:val="superscript"/>
              </w:rPr>
              <w:t>41</w:t>
            </w:r>
            <w:r w:rsidR="00D66DF8" w:rsidRPr="001400C3">
              <w:rPr>
                <w:rFonts w:ascii="Times New Roman" w:hAnsi="Times New Roman" w:cs="Times New Roman"/>
                <w:sz w:val="14"/>
                <w:szCs w:val="14"/>
              </w:rPr>
              <w:fldChar w:fldCharType="end"/>
            </w:r>
          </w:p>
        </w:tc>
        <w:tc>
          <w:tcPr>
            <w:tcW w:w="3196" w:type="dxa"/>
          </w:tcPr>
          <w:p w14:paraId="3C6EC5E3" w14:textId="35295FF2" w:rsidR="00CE4509" w:rsidRPr="001400C3" w:rsidRDefault="0029625A" w:rsidP="00C508BC">
            <w:pPr>
              <w:rPr>
                <w:rFonts w:ascii="Times New Roman" w:hAnsi="Times New Roman" w:cs="Times New Roman"/>
                <w:sz w:val="14"/>
                <w:szCs w:val="14"/>
              </w:rPr>
            </w:pPr>
            <w:r w:rsidRPr="001400C3">
              <w:rPr>
                <w:rFonts w:ascii="Times New Roman" w:hAnsi="Times New Roman" w:cs="Times New Roman"/>
                <w:sz w:val="14"/>
                <w:szCs w:val="14"/>
              </w:rPr>
              <w:t xml:space="preserve">Current systems are deficient in many areas </w:t>
            </w:r>
            <w:r w:rsidR="00766EC1">
              <w:rPr>
                <w:rFonts w:ascii="Times New Roman" w:hAnsi="Times New Roman" w:cs="Times New Roman"/>
                <w:sz w:val="14"/>
                <w:szCs w:val="14"/>
              </w:rPr>
              <w:t>(</w:t>
            </w:r>
            <w:r w:rsidRPr="001400C3">
              <w:rPr>
                <w:rFonts w:ascii="Times New Roman" w:hAnsi="Times New Roman" w:cs="Times New Roman"/>
                <w:sz w:val="14"/>
                <w:szCs w:val="14"/>
              </w:rPr>
              <w:t xml:space="preserve">e.g. </w:t>
            </w:r>
            <w:r w:rsidR="00CF7A98" w:rsidRPr="00322BEC">
              <w:rPr>
                <w:rFonts w:ascii="Times New Roman" w:hAnsi="Times New Roman" w:cs="Times New Roman"/>
                <w:i/>
                <w:iCs/>
                <w:sz w:val="14"/>
                <w:szCs w:val="14"/>
              </w:rPr>
              <w:t>in vivo</w:t>
            </w:r>
            <w:r w:rsidR="00CF7A98" w:rsidRPr="001400C3">
              <w:rPr>
                <w:rFonts w:ascii="Times New Roman" w:hAnsi="Times New Roman" w:cs="Times New Roman"/>
                <w:sz w:val="14"/>
                <w:szCs w:val="14"/>
              </w:rPr>
              <w:t xml:space="preserve"> </w:t>
            </w:r>
            <w:r w:rsidRPr="001400C3">
              <w:rPr>
                <w:rFonts w:ascii="Times New Roman" w:hAnsi="Times New Roman" w:cs="Times New Roman"/>
                <w:sz w:val="14"/>
                <w:szCs w:val="14"/>
              </w:rPr>
              <w:t>microenvironment</w:t>
            </w:r>
            <w:r w:rsidR="00762CF2">
              <w:rPr>
                <w:rFonts w:ascii="Times New Roman" w:hAnsi="Times New Roman" w:cs="Times New Roman"/>
                <w:sz w:val="14"/>
                <w:szCs w:val="14"/>
              </w:rPr>
              <w:t>)</w:t>
            </w:r>
            <w:r w:rsidR="00C508BC" w:rsidRPr="001400C3">
              <w:rPr>
                <w:rFonts w:ascii="Times New Roman" w:hAnsi="Times New Roman" w:cs="Times New Roman"/>
                <w:sz w:val="14"/>
                <w:szCs w:val="14"/>
              </w:rPr>
              <w:fldChar w:fldCharType="begin"/>
            </w:r>
            <w:r w:rsidR="00322BEC">
              <w:rPr>
                <w:rFonts w:ascii="Times New Roman" w:hAnsi="Times New Roman" w:cs="Times New Roman"/>
                <w:sz w:val="14"/>
                <w:szCs w:val="14"/>
              </w:rPr>
              <w:instrText xml:space="preserve"> ADDIN ZOTERO_ITEM CSL_CITATION {"citationID":"yH0FcJeV","properties":{"formattedCitation":"\\super 42\\nosupersub{}","plainCitation":"42","noteIndex":0},"citationItems":[{"id":778,"uris":["http://zotero.org/users/local/pB4lMCQK/items/DJUVR968"],"itemData":{"id":778,"type":"article-journal","abstract":"CNS trauma is a prominent cause of mortality and morbidity, and although much effort has focused on developing treatments for CNS trauma-related pathologies, little progress has been made. Pre-clinical models of TBI and SCI suffer from significant drawbacks, which result in substantial failures during clinical translation of promising pre-clinical therapies. Here, we review recent advances made in the development of in vitro models of CNS trauma, the promises and drawbacks of current in vitro CNS injury models, and the attributes necessary for future models to accurately mimic the trauma microenvironment and facilitate CNS trauma drug discovery. The goal is to provide insight for the development of future CNS injury models and to aid researchers in selecting effective models for pre-clinical research of trauma therapeutics.","container-title":"Current Opinion in Biomedical Engineering","DOI":"10.1016/j.cobme.2020.05.002","ISSN":"2468-4511","journalAbbreviation":"Curr Opin Biomed Eng","language":"eng","note":"PMID: 32671312\nPMCID: PMC7363028","page":"34-41","source":"PubMed","title":"Current advances in in vitro models of central nervous system trauma","volume":"14","author":[{"family":"Omelchenko","given":"Anton"},{"family":"Singh","given":"Nisha K."},{"family":"Firestein","given":"Bonnie L."}],"issued":{"date-parts":[["2020",6]]}}}],"schema":"https://github.com/citation-style-language/schema/raw/master/csl-citation.json"} </w:instrText>
            </w:r>
            <w:r w:rsidR="00C508BC" w:rsidRPr="001400C3">
              <w:rPr>
                <w:rFonts w:ascii="Times New Roman" w:hAnsi="Times New Roman" w:cs="Times New Roman"/>
                <w:sz w:val="14"/>
                <w:szCs w:val="14"/>
              </w:rPr>
              <w:fldChar w:fldCharType="separate"/>
            </w:r>
            <w:r w:rsidR="00322BEC" w:rsidRPr="00322BEC">
              <w:rPr>
                <w:rFonts w:ascii="Times New Roman" w:hAnsi="Times New Roman" w:cs="Times New Roman"/>
                <w:sz w:val="14"/>
                <w:szCs w:val="24"/>
                <w:vertAlign w:val="superscript"/>
              </w:rPr>
              <w:t>42</w:t>
            </w:r>
            <w:r w:rsidR="00C508BC" w:rsidRPr="001400C3">
              <w:rPr>
                <w:rFonts w:ascii="Times New Roman" w:hAnsi="Times New Roman" w:cs="Times New Roman"/>
                <w:sz w:val="14"/>
                <w:szCs w:val="14"/>
              </w:rPr>
              <w:fldChar w:fldCharType="end"/>
            </w:r>
            <w:r w:rsidRPr="001400C3">
              <w:rPr>
                <w:rFonts w:ascii="Times New Roman" w:hAnsi="Times New Roman" w:cs="Times New Roman"/>
                <w:sz w:val="14"/>
                <w:szCs w:val="14"/>
              </w:rPr>
              <w:t xml:space="preserve"> </w:t>
            </w:r>
          </w:p>
          <w:p w14:paraId="294DB71B" w14:textId="77777777" w:rsidR="0029625A" w:rsidRPr="001400C3" w:rsidRDefault="0029625A" w:rsidP="00C508BC">
            <w:pPr>
              <w:rPr>
                <w:rFonts w:ascii="Times New Roman" w:hAnsi="Times New Roman" w:cs="Times New Roman"/>
                <w:sz w:val="14"/>
                <w:szCs w:val="14"/>
              </w:rPr>
            </w:pPr>
          </w:p>
          <w:p w14:paraId="7EFE98FF" w14:textId="2E9DB6F7" w:rsidR="00995EB8" w:rsidRPr="001400C3" w:rsidRDefault="00995EB8" w:rsidP="00C508BC">
            <w:pPr>
              <w:rPr>
                <w:rFonts w:ascii="Times New Roman" w:hAnsi="Times New Roman" w:cs="Times New Roman"/>
                <w:sz w:val="14"/>
                <w:szCs w:val="14"/>
              </w:rPr>
            </w:pPr>
          </w:p>
        </w:tc>
      </w:tr>
      <w:tr w:rsidR="00CE4509" w:rsidRPr="001400C3" w14:paraId="15EBDAFD" w14:textId="77777777" w:rsidTr="00AD464C">
        <w:tc>
          <w:tcPr>
            <w:tcW w:w="1521" w:type="dxa"/>
            <w:vMerge/>
          </w:tcPr>
          <w:p w14:paraId="4C186816" w14:textId="77777777" w:rsidR="00CE4509" w:rsidRPr="00B252D1" w:rsidRDefault="00CE4509" w:rsidP="00C508BC">
            <w:pPr>
              <w:widowControl w:val="0"/>
              <w:pBdr>
                <w:top w:val="nil"/>
                <w:left w:val="nil"/>
                <w:bottom w:val="nil"/>
                <w:right w:val="nil"/>
                <w:between w:val="nil"/>
              </w:pBdr>
              <w:spacing w:line="276" w:lineRule="auto"/>
              <w:rPr>
                <w:rFonts w:ascii="Times New Roman" w:hAnsi="Times New Roman" w:cs="Times New Roman"/>
                <w:sz w:val="18"/>
                <w:szCs w:val="18"/>
              </w:rPr>
            </w:pPr>
          </w:p>
        </w:tc>
        <w:tc>
          <w:tcPr>
            <w:tcW w:w="1559" w:type="dxa"/>
          </w:tcPr>
          <w:p w14:paraId="5F5DEE47" w14:textId="77777777" w:rsidR="00CE4509" w:rsidRPr="001400C3" w:rsidRDefault="00CE4509" w:rsidP="00C508BC">
            <w:pPr>
              <w:rPr>
                <w:rFonts w:ascii="Times New Roman" w:hAnsi="Times New Roman" w:cs="Times New Roman"/>
                <w:b/>
                <w:sz w:val="16"/>
                <w:szCs w:val="16"/>
              </w:rPr>
            </w:pPr>
            <w:r w:rsidRPr="001400C3">
              <w:rPr>
                <w:rFonts w:ascii="Times New Roman" w:hAnsi="Times New Roman" w:cs="Times New Roman"/>
                <w:b/>
                <w:sz w:val="16"/>
                <w:szCs w:val="16"/>
              </w:rPr>
              <w:t>Resources available</w:t>
            </w:r>
          </w:p>
        </w:tc>
        <w:tc>
          <w:tcPr>
            <w:tcW w:w="1854" w:type="dxa"/>
          </w:tcPr>
          <w:p w14:paraId="216B5FA7" w14:textId="016D7A14" w:rsidR="00587601" w:rsidRPr="001400C3" w:rsidRDefault="00587601" w:rsidP="00587601">
            <w:pPr>
              <w:rPr>
                <w:rFonts w:ascii="Times New Roman" w:hAnsi="Times New Roman" w:cs="Times New Roman"/>
                <w:sz w:val="14"/>
                <w:szCs w:val="14"/>
              </w:rPr>
            </w:pPr>
            <w:r>
              <w:rPr>
                <w:rFonts w:ascii="Times New Roman" w:hAnsi="Times New Roman" w:cs="Times New Roman"/>
                <w:sz w:val="14"/>
                <w:szCs w:val="14"/>
              </w:rPr>
              <w:t xml:space="preserve">Evidence-based </w:t>
            </w:r>
            <w:r w:rsidRPr="001400C3">
              <w:rPr>
                <w:rFonts w:ascii="Times New Roman" w:hAnsi="Times New Roman" w:cs="Times New Roman"/>
                <w:sz w:val="14"/>
                <w:szCs w:val="14"/>
              </w:rPr>
              <w:t>Clinical Practice Guidelines</w:t>
            </w:r>
            <w:r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{"citationID":"PG4SHMFJ","properties":{"formattedCitation":"\\super 15,43\\nosupersub{}","plainCitation":"15,43","noteIndex":0},"citationItems":[{"id":680,"uris":["http://zotero.org/users/local/pB4lMCQK/items/EW66X7EM"],"itemData":{"id":680,"type":"webpage","abstract":"Balancing the best care with value for money across the NHS and social care, to deliver for both individuals and society as a whole.","container-title":"NICE","genre":"CorporatePage","language":"eng","note":"publisher: NICE","title":"NICE | The National Institute for Health and Care Excellence","URL":"https://www.nice.org.uk/","accessed":{"date-parts":[["2023",3,15]]}}},{"id":801,"uris":["http://zotero.org/users/local/pB4lMCQK/items/49VMU87F"],"itemData":{"id":801,"type":"article-journal","abstract":"Objective\nTo outline new guidelines for the management of mild traumatic brain injury (MTBI) and persistent postconcussive symptoms (PPCS) in order to provide information and direction to physicians managing patients’ recovery from MTBI.\n\nQuality of evidence\nA search for existing clinical practice guidelines addressing MTBI and a systematic review of the literature evaluating treatment of PPCS were conducted. Because little guidance on the management of PPCS was found within the traumatic brain injury field, a second search was completed for clinical practice guidelines and systematic reviews that addressed management of these common symptoms in the general population. Health care professionals representing a range of disciplines from across Canada and abroad were brought together at an expert consensus conference to review the existing guidelines and evidence and to attempt to develop a comprehensive guideline for the management of MTBI and PPCS.\n\nMain message\nA modified Delphi process was used to create 71 recommendations that address the diagnosis and management of MTBI and PPCS. In addition, numerous resources and tools were included in the guideline to aid in the implementation of the recommendations.\n\nConclusion\nA clinical practice guideline was developed to aid health care professionals in implementing evidence-based, best-practice care for the challenging population of individuals who experience PPCS following MTBI.","container-title":"Canadian Family Physician","ISSN":"0008-350X","issue":"3","journalAbbreviation":"Can Fam Physician","note":"PMID: 22518895\nPMCID: PMC3303645","page":"257-267","source":"PubMed Central","title":"Clinical practice guidelines for mild traumatic brain injury and persistent symptoms","volume":"58","author":[{"family":"Marshall","given":"Shawn"},{"family":"Bayley","given":"Mark"},{"family":"McCullagh","given":"Scott"},{"family":"Velikonja","given":"Diana"},{"family":"Berrigan","given":"Lindsay"}],"issued":{"date-parts":[["2012",3]]}}}],"schema":"https://github.com/citation-style-language/schema/raw/master/csl-citation.json"} </w:instrText>
            </w:r>
            <w:r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15,43</w:t>
            </w:r>
            <w:r w:rsidRPr="001400C3">
              <w:rPr>
                <w:rFonts w:ascii="Times New Roman" w:hAnsi="Times New Roman" w:cs="Times New Roman"/>
                <w:sz w:val="14"/>
                <w:szCs w:val="14"/>
              </w:rPr>
              <w:fldChar w:fldCharType="end"/>
            </w:r>
          </w:p>
          <w:p w14:paraId="318B1547" w14:textId="77777777" w:rsidR="00CE4509" w:rsidRPr="001400C3" w:rsidRDefault="00CE4509" w:rsidP="00C508BC">
            <w:pPr>
              <w:rPr>
                <w:rFonts w:ascii="Times New Roman" w:hAnsi="Times New Roman" w:cs="Times New Roman"/>
                <w:sz w:val="14"/>
                <w:szCs w:val="14"/>
              </w:rPr>
            </w:pPr>
          </w:p>
        </w:tc>
        <w:tc>
          <w:tcPr>
            <w:tcW w:w="1710" w:type="dxa"/>
          </w:tcPr>
          <w:p w14:paraId="3FBC0575" w14:textId="5FDB45EE" w:rsidR="00CE4509" w:rsidRPr="001400C3" w:rsidRDefault="00CE4509" w:rsidP="00C508BC">
            <w:pPr>
              <w:rPr>
                <w:rFonts w:ascii="Times New Roman" w:hAnsi="Times New Roman" w:cs="Times New Roman"/>
                <w:sz w:val="14"/>
                <w:szCs w:val="14"/>
              </w:rPr>
            </w:pPr>
          </w:p>
        </w:tc>
        <w:tc>
          <w:tcPr>
            <w:tcW w:w="1515" w:type="dxa"/>
          </w:tcPr>
          <w:p w14:paraId="2B2A29FA" w14:textId="4B074B8E" w:rsidR="00CE4509" w:rsidRPr="001400C3" w:rsidRDefault="00CE4509" w:rsidP="00C508BC">
            <w:pPr>
              <w:rPr>
                <w:rFonts w:ascii="Times New Roman" w:hAnsi="Times New Roman" w:cs="Times New Roman"/>
                <w:sz w:val="14"/>
                <w:szCs w:val="14"/>
              </w:rPr>
            </w:pPr>
          </w:p>
        </w:tc>
        <w:tc>
          <w:tcPr>
            <w:tcW w:w="1453" w:type="dxa"/>
          </w:tcPr>
          <w:p w14:paraId="4E890E9E" w14:textId="7A6444AF" w:rsidR="000E41EB" w:rsidRPr="001400C3" w:rsidRDefault="000E41EB" w:rsidP="00C508BC">
            <w:pPr>
              <w:rPr>
                <w:rFonts w:ascii="Times New Roman" w:hAnsi="Times New Roman" w:cs="Times New Roman"/>
                <w:sz w:val="14"/>
                <w:szCs w:val="14"/>
              </w:rPr>
            </w:pPr>
            <w:r w:rsidRPr="001400C3">
              <w:rPr>
                <w:rFonts w:ascii="Times New Roman" w:hAnsi="Times New Roman" w:cs="Times New Roman"/>
                <w:sz w:val="14"/>
                <w:szCs w:val="14"/>
              </w:rPr>
              <w:t>Animal model reviews</w:t>
            </w:r>
            <w:r w:rsidR="00D66DF8"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{"citationID":"k7Xgdx5Z","properties":{"formattedCitation":"\\super 44\\nosupersub{}","plainCitation":"44","noteIndex":0},"citationItems":[{"id":724,"uris":["http://zotero.org/users/local/pB4lMCQK/items/XITK2GHF"],"itemData":{"id":724,"type":"article-journal","abstract":"Traumatic brain injury (TBI) is one of the main causes of death and disability in both civilian and military population. TBI may occur via a variety of etiologies, all of which involve trauma to the head. However, the neuroprotective drugs which were found to be very effective in animal TBI models failed in phase II or phase III clinical trials, emphasizing a compelling need to review the current status of animal TBI models and therapeutic strategies. No single animal model can adequately mimic all aspects of human TBI owing to the heterogeneity of clinical TBI. However, due to the ethical limitations, it is difficult to precisely emulate the TBI mechanisms that occur in humans. Therefore, many animal models with varying severity and mechanisms of brain injury have been developed, and each model has its own pros and cons in its implementation for TBI research. These challenges pose a need for study of continued TBI mechanisms, brain injury severity, duration, treatment strategies, and optimization of animal models across the neurotrauma research community. The aim of this review is to discuss (1) causes of TBI, (2) its prevalence in military and civilian population, (3) classification and pathophysiology of TBI, (4) biomarkers and detection methods, (5) animal models of TBI, and (6) the advantages and disadvantages of each model and the species used, as well as possible treatments.","container-title":"Experimental Brain Research","DOI":"10.1007/s00221-021-06178-6","ISSN":"1432-1106","issue":"10","journalAbbreviation":"Exp Brain Res","language":"en","page":"2939-2950","source":"Springer Link","title":"Animal models of traumatic brain injury: a review of pathophysiology to biomarkers and treatments","title-short":"Animal models of traumatic brain injury","volume":"239","author":[{"family":"Petersen","given":"Abigail"},{"family":"Soderstrom","given":"Matthew"},{"family":"Saha","given":"Biswajit"},{"family":"Sharma","given":"Pushpa"}],"issued":{"date-parts":[["2021",10,1]]}}}],"schema":"https://github.com/citation-style-language/schema/raw/master/csl-citation.json"} </w:instrText>
            </w:r>
            <w:r w:rsidR="00D66DF8"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44</w:t>
            </w:r>
            <w:r w:rsidR="00D66DF8" w:rsidRPr="001400C3">
              <w:rPr>
                <w:rFonts w:ascii="Times New Roman" w:hAnsi="Times New Roman" w:cs="Times New Roman"/>
                <w:sz w:val="14"/>
                <w:szCs w:val="14"/>
              </w:rPr>
              <w:fldChar w:fldCharType="end"/>
            </w:r>
          </w:p>
          <w:p w14:paraId="4DEA154A" w14:textId="7D34CDA7" w:rsidR="000E41EB" w:rsidRPr="001400C3" w:rsidRDefault="000E41EB" w:rsidP="00C508BC">
            <w:pPr>
              <w:rPr>
                <w:rFonts w:ascii="Times New Roman" w:hAnsi="Times New Roman" w:cs="Times New Roman"/>
                <w:sz w:val="14"/>
                <w:szCs w:val="14"/>
              </w:rPr>
            </w:pPr>
          </w:p>
          <w:p w14:paraId="5657C64C" w14:textId="396B94D7" w:rsidR="000E41EB" w:rsidRPr="001400C3" w:rsidRDefault="000E41EB" w:rsidP="00C508BC">
            <w:pPr>
              <w:rPr>
                <w:rFonts w:ascii="Times New Roman" w:hAnsi="Times New Roman" w:cs="Times New Roman"/>
                <w:sz w:val="14"/>
                <w:szCs w:val="14"/>
              </w:rPr>
            </w:pPr>
            <w:r w:rsidRPr="001400C3">
              <w:rPr>
                <w:rFonts w:ascii="Times New Roman" w:hAnsi="Times New Roman" w:cs="Times New Roman"/>
                <w:sz w:val="14"/>
                <w:szCs w:val="14"/>
              </w:rPr>
              <w:t>Large animal model review</w:t>
            </w:r>
            <w:r w:rsidR="00D66DF8"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{"citationID":"FXL2Fbpc","properties":{"formattedCitation":"\\super 45,46\\nosupersub{}","plainCitation":"45,46","noteIndex":0},"citationItems":[{"id":726,"uris":["http://zotero.org/users/local/pB4lMCQK/items/Y8EHY33Q"],"itemData":{"id":726,"type":"article-journal","abstract":"Animal models are essential to gain a deeper understanding of the pathophysiology associated with traumatic brain injury (TBI). Rodent models of TBI have proven highly valuable with respect to the information they have provided over the years, particularly when it comes to the molecular understanding of injury mechanisms. However, there has been a failure to translate the successes in therapeutic treatment of TBI in rodents, which many believe may be related to their different brain anatomy compared with humans. Specifically, the rodent lissencephalic brain within its bony skull responds differently to injury than a human gyrencephalic brain, particularly from a biomechanical and physiological perspective. There is now far greater interest in developing more clinically relevant, large animal models of TBI so as to enhance the possibility of successful clinical translation. The current mini-review highlights the differences between lissencephalic and gyrencephalic brains, emphasizing how these differences might impact studies of TBI. Thereafter follows a summary of the different large animal models, with a critical analysis of their strengths and weaknesses.","container-title":"Journal of Neuroscience Research","DOI":"10.1002/jnr.24079","ISSN":"1097-4547","issue":"4","language":"en","note":"_eprint: https://onlinelibrary.wiley.com/doi/pdf/10.1002/jnr.24079","page":"527-535","source":"Wiley Online Library","title":"Large animal models of traumatic brain injury","volume":"96","author":[{"family":"Vink","given":"Robert"}],"issued":{"date-parts":[["2018"]]}}},{"id":733,"uris":["http://zotero.org/users/local/pB4lMCQK/items/QUTVUVRB"],"itemData":{"id":733,"type":"article-journal","abstract":"Traumatic brain injury (TBI) and severe blood loss (SBL) frequently co-occur in human trauma, resulting in high levels of mortality and morbidity. Importantly, each of the individual post-injury cascades is characterized by complex and potentially opposing pathophysiological responses, complicating optimal resuscitation and therapeutic approaches. Large animal models of poly-neurotrauma closely mimic human physiology, but a systematic literature review of published models has been lacking. The current review suggests a relative paucity of large animal poly-neurotrauma studies (N = 52), with meta-statistics revealing trends for animal species (exclusively swine), characteristics (use of single biological sex, use of juveniles) and TBI models. Although most studies have targeted blood loss volumes of 35–45%, the associated mortality rates are much lower relative to Class III/IV human trauma. This discrepancy may result from potentially mitigating experimental factors (e.g., mechanical ventilation prior to or during injury, pausing/resuming blood loss based on physiological parameters, administration of small volume fluid resuscitation) that are rarely associated with human trauma, highlighting the need for additional work in this area.","container-title":"Neuroscience and biobehavioral reviews","DOI":"10.1016/j.neubiorev.2019.06.024","ISSN":"0149-7634","journalAbbreviation":"Neurosci Biobehav Rev","note":"PMID: 31255665\nPMCID: PMC7307133","page":"160-177","source":"PubMed Central","title":"A systematic review of large animal models of combined traumatic brain injury and hemorrhagic shock","volume":"104","author":[{"family":"Mayer","given":"Andrew R."},{"family":"Dodd","given":"Andrew B."},{"family":"Vermillion","given":"Meghan S."},{"family":"Stephenson","given":"David D."},{"family":"Chaudry","given":"Irshad H."},{"family":"Bragin","given":"Denis E."},{"family":"Gigliotti","given":"Andrew P."},{"family":"Dodd","given":"Rebecca J."},{"family":"Wasserott","given":"Benjamin C."},{"family":"Shukla","given":"Priyank"},{"family":"Kinsler","given":"Rachel"},{"family":"Alonzo","given":"Sheila M."}],"issued":{"date-parts":[["2019",9]]}}}],"schema":"https://github.com/citation-style-language/schema/raw/master/csl-citation.json"} </w:instrText>
            </w:r>
            <w:r w:rsidR="00D66DF8"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45,46</w:t>
            </w:r>
            <w:r w:rsidR="00D66DF8" w:rsidRPr="001400C3">
              <w:rPr>
                <w:rFonts w:ascii="Times New Roman" w:hAnsi="Times New Roman" w:cs="Times New Roman"/>
                <w:sz w:val="14"/>
                <w:szCs w:val="14"/>
              </w:rPr>
              <w:fldChar w:fldCharType="end"/>
            </w:r>
          </w:p>
          <w:p w14:paraId="6DC2698A" w14:textId="77777777" w:rsidR="000E41EB" w:rsidRPr="001400C3" w:rsidRDefault="000E41EB" w:rsidP="00C508BC">
            <w:pPr>
              <w:rPr>
                <w:rFonts w:ascii="Times New Roman" w:hAnsi="Times New Roman" w:cs="Times New Roman"/>
                <w:sz w:val="14"/>
                <w:szCs w:val="14"/>
              </w:rPr>
            </w:pPr>
          </w:p>
          <w:p w14:paraId="533DA394" w14:textId="3FB9736F" w:rsidR="000E41EB" w:rsidRPr="001400C3" w:rsidRDefault="000E41EB" w:rsidP="00C508BC">
            <w:pPr>
              <w:rPr>
                <w:rFonts w:ascii="Times New Roman" w:hAnsi="Times New Roman" w:cs="Times New Roman"/>
                <w:sz w:val="14"/>
                <w:szCs w:val="14"/>
              </w:rPr>
            </w:pPr>
            <w:r w:rsidRPr="001400C3">
              <w:rPr>
                <w:rFonts w:ascii="Times New Roman" w:hAnsi="Times New Roman" w:cs="Times New Roman"/>
                <w:sz w:val="14"/>
                <w:szCs w:val="14"/>
              </w:rPr>
              <w:t>Animal and non-animal models review</w:t>
            </w:r>
            <w:r w:rsidR="00D66DF8"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{"citationID":"BKeYOf0s","properties":{"formattedCitation":"\\super 47\\nosupersub{}","plainCitation":"47","noteIndex":0},"citationItems":[{"id":729,"uris":["http://zotero.org/users/local/pB4lMCQK/items/PP78Y9CC"],"itemData":{"id":729,"type":"article-journal","abstract":"Traumatic brain injury (TBI) is a contemporary health problem and a leading cause of mortality and morbidity worldwide. Survivors of TBI frequently experience disabling long-term changes in cognition, sensorimotor function, and personality. A crucial step in understanding TBI and providing better treatment has been the use of models to mimic the event under controlled conditions. Here, we describe the known head injury models, which can be classified as whole animal ( in vivo ), in vitro , and mathematical models. We will also review the ways in which these models have advanced the knowledge of TBI.","container-title":"Reviews in the Neurosciences","DOI":"10.1515/revneuro-2017-0028","ISSN":"2191-0200","issue":"2","language":"en","note":"publisher: De Gruyter","page":"139-149","source":"www-degruyter-com.ezproxy2.library.colostate.edu","title":"Models used in the study of traumatic brain injury","volume":"29","author":[{"family":"Estrada-Rojo","given":"Francisco"},{"family":"Martínez-Tapia","given":"Ricardo Jesús"},{"family":"Estrada-Bernal","given":"Francisco"},{"family":"Martínez-Vargas","given":"Marina"},{"family":"Perez-Arredondo","given":"Adán"},{"family":"Flores-Avalos","given":"Luis"},{"family":"Navarro","given":"Luz"}],"issued":{"date-parts":[["2018",2,1]]}}}],"schema":"https://github.com/citation-style-language/schema/raw/master/csl-citation.json"} </w:instrText>
            </w:r>
            <w:r w:rsidR="00D66DF8"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47</w:t>
            </w:r>
            <w:r w:rsidR="00D66DF8" w:rsidRPr="001400C3">
              <w:rPr>
                <w:rFonts w:ascii="Times New Roman" w:hAnsi="Times New Roman" w:cs="Times New Roman"/>
                <w:sz w:val="14"/>
                <w:szCs w:val="14"/>
              </w:rPr>
              <w:fldChar w:fldCharType="end"/>
            </w:r>
          </w:p>
          <w:p w14:paraId="71A421E8" w14:textId="77777777" w:rsidR="000E41EB" w:rsidRPr="001400C3" w:rsidRDefault="000E41EB" w:rsidP="00C508BC">
            <w:pPr>
              <w:rPr>
                <w:rFonts w:ascii="Times New Roman" w:hAnsi="Times New Roman" w:cs="Times New Roman"/>
                <w:sz w:val="14"/>
                <w:szCs w:val="14"/>
              </w:rPr>
            </w:pPr>
          </w:p>
          <w:p w14:paraId="40022456" w14:textId="5AC95717" w:rsidR="00CE4509" w:rsidRPr="001400C3" w:rsidRDefault="000E41EB" w:rsidP="00C508BC">
            <w:pPr>
              <w:rPr>
                <w:rFonts w:ascii="Times New Roman" w:hAnsi="Times New Roman" w:cs="Times New Roman"/>
                <w:sz w:val="14"/>
                <w:szCs w:val="14"/>
              </w:rPr>
            </w:pPr>
            <w:r w:rsidRPr="001400C3">
              <w:rPr>
                <w:rFonts w:ascii="Times New Roman" w:hAnsi="Times New Roman" w:cs="Times New Roman"/>
                <w:sz w:val="14"/>
                <w:szCs w:val="14"/>
              </w:rPr>
              <w:t>Diagnostics/prognostics</w:t>
            </w:r>
            <w:r w:rsidR="00D66DF8"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{"citationID":"mJLqz6Pb","properties":{"formattedCitation":"\\super 48\\nosupersub{}","plainCitation":"48","noteIndex":0},"citationItems":[{"id":730,"uris":["http://zotero.org/users/local/pB4lMCQK/items/JZ9BEX7E"],"itemData":{"id":730,"type":"article-journal","abstract":"Traumatic brain injury is a leading cause of cognitive and behavioral deficits in children in the US each year. There is an increasing interest in both clinical and pre-clinical studies to discover biomarkers to accurately diagnose traumatic brain injury (TBI), predict its outcomes, and monitor its progression especially in the developing brain. In humans, the heterogeneity of TBI in terms of clinical presentation, injury causation, and mechanism has contributed to the many challenges associated with finding unifying diagnosis, treatment, and management practices. In addition, findings from adult human research may have little application to pediatric TBI, as age and maturation levels affect the injury biomechanics and neurophysiological consequences of injury. Animal models of TBI are vital to address the variability and heterogeneity of TBI seen in human by isolating the causation and mechanism of injury in reproducible manner. However, a gap between the pre-clinical findings and clinical applications remains in TBI research today. To take a step toward bridging this gap, we reviewed several potential TBI tools such as biofluid biomarkers, electroencephalography (EEG), actigraphy, eye responses, and balance that have been explored in both clinical and pre-clinical studies and have shown potential diagnostic, prognostic, or monitoring utility for TBI. Each of these tools measures specific deficits following TBI, is easily accessible, non/minimally invasive, and is potentially highly translatable between animals and human outcomes because they involve effort-independent and non-verbal tasks. Especially conspicuous is the fact that these biomarkers and techniques can be tailored for infants and toddlers. However, translation of preclinical outcomes to clinical applications of these tools necessitates addressing several challenges. Among the challenges are the heterogeneity of clinical TBI, age dependency of some of the biomarkers, different brain structure, life span, and possible variation between temporal profiles of biomarkers in human and animals. Conducting parallel clinical and pre-clinical research, in addition to the integration of findings across species from several pre-clinical models to generate a spectrum of TBI mechanisms and severities is a path toward overcoming some of these challenges. This effort is possible through large scale collaborative research and data sharing across multiple centers. In addition, TBI causes dynamic deficits in multiple domains, and thus, a panel of biomarkers combining these measures to consider different deficits is more promising than a single biomarker for TBI. In this review, each of these tools are presented along with the clinical and pre-clinical findings, advantages, challenges and prospects of translating the pre-clinical knowledge into the human clinical setting.","container-title":"Experimental Neurology","DOI":"10.1016/j.expneurol.2019.04.019","ISSN":"1090-2430","journalAbbreviation":"Exp Neurol","language":"eng","note":"PMID: 31055005\nPMCID: PMC6612432","page":"101-123","source":"PubMed","title":"Toward development of clinically translatable diagnostic and prognostic metrics of traumatic brain injury using animal models: A review and a look forward","title-short":"Toward development of clinically translatable diagnostic and prognostic metrics of traumatic brain injury using animal models","volume":"318","author":[{"family":"Hajiaghamemar","given":"Marzieh"},{"family":"Seidi","given":"Morteza"},{"family":"Oeur","given":"R. Anna"},{"family":"Margulies","given":"Susan S."}],"issued":{"date-parts":[["2019",8]]}}}],"schema":"https://github.com/citation-style-language/schema/raw/master/csl-citation.json"} </w:instrText>
            </w:r>
            <w:r w:rsidR="00D66DF8"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48</w:t>
            </w:r>
            <w:r w:rsidR="00D66DF8" w:rsidRPr="001400C3">
              <w:rPr>
                <w:rFonts w:ascii="Times New Roman" w:hAnsi="Times New Roman" w:cs="Times New Roman"/>
                <w:sz w:val="14"/>
                <w:szCs w:val="14"/>
              </w:rPr>
              <w:fldChar w:fldCharType="end"/>
            </w:r>
          </w:p>
        </w:tc>
        <w:tc>
          <w:tcPr>
            <w:tcW w:w="3196" w:type="dxa"/>
          </w:tcPr>
          <w:p w14:paraId="2D38CE29" w14:textId="3C9A29B3" w:rsidR="00CE4509" w:rsidRPr="001400C3" w:rsidRDefault="00CE4509" w:rsidP="00C508BC">
            <w:pPr>
              <w:rPr>
                <w:rFonts w:ascii="Times New Roman" w:hAnsi="Times New Roman" w:cs="Times New Roman"/>
                <w:sz w:val="14"/>
                <w:szCs w:val="14"/>
              </w:rPr>
            </w:pPr>
            <w:r w:rsidRPr="001400C3">
              <w:rPr>
                <w:rFonts w:ascii="Times New Roman" w:hAnsi="Times New Roman" w:cs="Times New Roman"/>
                <w:sz w:val="14"/>
                <w:szCs w:val="14"/>
              </w:rPr>
              <w:lastRenderedPageBreak/>
              <w:t xml:space="preserve">Systematic review of </w:t>
            </w:r>
            <w:r w:rsidRPr="00322BEC">
              <w:rPr>
                <w:rFonts w:ascii="Times New Roman" w:hAnsi="Times New Roman" w:cs="Times New Roman"/>
                <w:i/>
                <w:iCs/>
                <w:sz w:val="14"/>
                <w:szCs w:val="14"/>
              </w:rPr>
              <w:t>in vitro</w:t>
            </w:r>
            <w:r w:rsidRPr="001400C3">
              <w:rPr>
                <w:rFonts w:ascii="Times New Roman" w:hAnsi="Times New Roman" w:cs="Times New Roman"/>
                <w:sz w:val="14"/>
                <w:szCs w:val="14"/>
              </w:rPr>
              <w:t xml:space="preserve"> models of TBI</w:t>
            </w:r>
            <w:r w:rsidR="008B6926"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{"citationID":"jXEesqp0","properties":{"formattedCitation":"\\super 49\\nosupersub{}","plainCitation":"49","noteIndex":0},"citationItems":[{"id":777,"uris":["http://zotero.org/users/local/pB4lMCQK/items/Y7FFJ9PX"],"itemData":{"id":777,"type":"article-journal","abstract":"Traumatic brain injury (TBI) is a major public health challenge that is also the third leading cause of death worldwide. It is also the leading cause of long-term disability in children and young adults worldwide. Despite a large body of research using predominantly in vivo and in vitro rodent models of brain injury, there is no medication that can reduce brain damage or promote brain repair mainly due to our lack of understanding in the mechanisms and pathophysiology of the TBI. The aim of this review is to examine in vitro TBI studies conducted from 2008–2018 to better understand the TBI in vitro model available in the literature. Specifically, our focus was to perform a detailed analysis of the in vitro experimental protocols used and their subsequent biological findings. Our review showed that the uniaxial stretch is the most frequently used way of load application, accounting for more than two-thirds of the studies reviewed. The rate and magnitude of the loading were varied significantly from study to study but can generally be categorized into mild, moderate, and severe injuries. The in vitro studies reviewed here examined key processes in TBI pathophysiology such as membrane disruptions leading to ionic dysregulation, inflammation, and the subsequent damages to the microtubules and axons, as well as cell death. Overall, the studies examined in this review contributed to the betterment of our understanding of TBI as a disease process. Yet, our review also revealed the areas where more work needs to be done such as: 1) diversification of load application methods that will include complex loading that mimics in vivo head impacts; 2) more widespread use of human brain cells, especially patient-matched human cells in the experimental set-up; and 3) need for building a more high-throughput system to be able to discover effective therapeutic targets for TBI.","container-title":"Journal of Neurotrauma","DOI":"10.1089/neu.2020.7402","ISSN":"0897-7151","issue":"17","note":"publisher: Mary Ann Liebert, Inc., publishers","page":"2336-2372","source":"liebertpub.com (Atypon)","title":"In Vitro Models of Traumatic Brain Injury: A Systematic Review","title-short":"In Vitro Models of Traumatic Brain Injury","volume":"38","author":[{"family":"Wu","given":"Yi-Han"},{"family":"Rosset","given":"Samuel"},{"family":"Lee","given":"Tae-rin"},{"family":"Dragunow","given":"Mike"},{"family":"Park","given":"Thomas"},{"family":"Shim","given":"Vickie"}],"issued":{"date-parts":[["2021",9,15]]}}}],"schema":"https://github.com/citation-style-language/schema/raw/master/csl-citation.json"} </w:instrText>
            </w:r>
            <w:r w:rsidR="008B6926"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49</w:t>
            </w:r>
            <w:r w:rsidR="008B6926" w:rsidRPr="001400C3">
              <w:rPr>
                <w:rFonts w:ascii="Times New Roman" w:hAnsi="Times New Roman" w:cs="Times New Roman"/>
                <w:sz w:val="14"/>
                <w:szCs w:val="14"/>
              </w:rPr>
              <w:fldChar w:fldCharType="end"/>
            </w:r>
          </w:p>
          <w:p w14:paraId="64BE15A0" w14:textId="77777777" w:rsidR="00CE4509" w:rsidRPr="001400C3" w:rsidRDefault="00CE4509" w:rsidP="00C508BC">
            <w:pPr>
              <w:rPr>
                <w:rFonts w:ascii="Times New Roman" w:hAnsi="Times New Roman" w:cs="Times New Roman"/>
                <w:sz w:val="14"/>
                <w:szCs w:val="14"/>
              </w:rPr>
            </w:pPr>
          </w:p>
          <w:p w14:paraId="6B508140" w14:textId="1517ECEA" w:rsidR="00CE4509" w:rsidRPr="001400C3" w:rsidRDefault="00187F9C" w:rsidP="00C508BC">
            <w:pPr>
              <w:rPr>
                <w:rFonts w:ascii="Times New Roman" w:hAnsi="Times New Roman" w:cs="Times New Roman"/>
                <w:sz w:val="14"/>
                <w:szCs w:val="14"/>
              </w:rPr>
            </w:pPr>
            <w:r w:rsidRPr="001400C3">
              <w:rPr>
                <w:rFonts w:ascii="Times New Roman" w:hAnsi="Times New Roman" w:cs="Times New Roman"/>
                <w:sz w:val="14"/>
                <w:szCs w:val="14"/>
              </w:rPr>
              <w:t>N</w:t>
            </w:r>
            <w:r w:rsidR="00CE4509" w:rsidRPr="001400C3">
              <w:rPr>
                <w:rFonts w:ascii="Times New Roman" w:hAnsi="Times New Roman" w:cs="Times New Roman"/>
                <w:sz w:val="14"/>
                <w:szCs w:val="14"/>
              </w:rPr>
              <w:t>on-mammal models of TBI</w:t>
            </w:r>
            <w:r w:rsidR="00D66DF8"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{"citationID":"TeQ9THla","properties":{"formattedCitation":"\\super 50,51\\nosupersub{}","plainCitation":"50,51","noteIndex":0},"citationItems":[{"id":736,"uris":["http://zotero.org/users/local/pB4lMCQK/items/U5U37ZBB"],"itemData":{"id":736,"type":"webpage","title":"The utilization of small non‐mammals in traumatic brain injury research: A systematic review - PMC","URL":"https://www.ncbi.nlm.nih.gov/pmc/articles/PMC7941175/","accessed":{"date-parts":[["2023",3,15]]}}},{"id":738,"uris":["http://zotero.org/users/local/pB4lMCQK/items/X6HDNZ8N"],"itemData":{"id":738,"type":"article-journal","abstract":"Traumatic brain injuries are highly recognized as one of the leading causes of mortality and morbidity worldwide. A chronic and debilitating condition by nature, TBI is reportedly affecting the socio-economic well-being of society due to the unavailability of effective prophylaxis. Moreover, TBI is responsible for a myriad of systemic complications such as neurological deficits, gastrointestinal dysfunction, visual impairment, and disturbed circadian rhythm, to name a few. With increasing incidences of TBI-associated disabilities, there is an urgent need for better diagnostics and therapeutic interventions. An array of animal models has been developed to recapitulate pathophysiological conditions of TBI and to elucidate the course of cellular and molecular changes. Although mammalian models are pathophysiologically closer to humans, they decelerate the TBI research due to technical limitations. Therefore, various strategies have been established to model TBI in Drosophila that offer several advantages to study various attributes of TBI and provide a great opportunity for large-scale screening of potential drug molecules. In the present review, we have briefly summarized the fundamentals of brain injuries; contemporary advancements, contributions, and scope of Drosophila in TBI research.","container-title":"Journal of Neuroscience Methods","DOI":"10.1016/j.jneumeth.2022.109533","ISSN":"1872-678X","journalAbbreviation":"J Neurosci Methods","language":"eng","note":"PMID: 35189165","page":"109533","source":"PubMed","title":"The past and present of Drosophila models of traumatic brain injury","volume":"371","author":[{"family":"Aggarwal","given":"Prerna"},{"family":"Thapliyal","given":"Deepti"},{"family":"Sarkar","given":"Surajit"}],"issued":{"date-parts":[["2022",4,1]]}}}],"schema":"https://github.com/citation-style-language/schema/raw/master/csl-citation.json"} </w:instrText>
            </w:r>
            <w:r w:rsidR="00D66DF8"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50,51</w:t>
            </w:r>
            <w:r w:rsidR="00D66DF8" w:rsidRPr="001400C3">
              <w:rPr>
                <w:rFonts w:ascii="Times New Roman" w:hAnsi="Times New Roman" w:cs="Times New Roman"/>
                <w:sz w:val="14"/>
                <w:szCs w:val="14"/>
              </w:rPr>
              <w:fldChar w:fldCharType="end"/>
            </w:r>
          </w:p>
          <w:p w14:paraId="23F72AE7" w14:textId="77777777" w:rsidR="00657283" w:rsidRPr="001400C3" w:rsidRDefault="00657283" w:rsidP="00C508BC">
            <w:pPr>
              <w:rPr>
                <w:rFonts w:ascii="Times New Roman" w:hAnsi="Times New Roman" w:cs="Times New Roman"/>
                <w:sz w:val="14"/>
                <w:szCs w:val="14"/>
              </w:rPr>
            </w:pPr>
          </w:p>
          <w:p w14:paraId="629E9D6B" w14:textId="415DF2A6" w:rsidR="00CE4509" w:rsidRPr="001400C3" w:rsidRDefault="00D66DF8" w:rsidP="00C508BC">
            <w:pPr>
              <w:rPr>
                <w:rFonts w:ascii="Times New Roman" w:hAnsi="Times New Roman" w:cs="Times New Roman"/>
                <w:sz w:val="14"/>
                <w:szCs w:val="14"/>
              </w:rPr>
            </w:pPr>
            <w:r w:rsidRPr="00322BEC">
              <w:rPr>
                <w:rFonts w:ascii="Times New Roman" w:hAnsi="Times New Roman" w:cs="Times New Roman"/>
                <w:i/>
                <w:iCs/>
                <w:sz w:val="14"/>
                <w:szCs w:val="14"/>
              </w:rPr>
              <w:t>I</w:t>
            </w:r>
            <w:r w:rsidR="00CE4509" w:rsidRPr="00322BEC">
              <w:rPr>
                <w:rFonts w:ascii="Times New Roman" w:hAnsi="Times New Roman" w:cs="Times New Roman"/>
                <w:i/>
                <w:iCs/>
                <w:sz w:val="14"/>
                <w:szCs w:val="14"/>
              </w:rPr>
              <w:t>n vitro</w:t>
            </w:r>
            <w:r w:rsidR="00CE4509" w:rsidRPr="001400C3">
              <w:rPr>
                <w:rFonts w:ascii="Times New Roman" w:hAnsi="Times New Roman" w:cs="Times New Roman"/>
                <w:sz w:val="14"/>
                <w:szCs w:val="14"/>
              </w:rPr>
              <w:t xml:space="preserve"> and </w:t>
            </w:r>
            <w:r w:rsidR="00CE4509" w:rsidRPr="00322BEC">
              <w:rPr>
                <w:rFonts w:ascii="Times New Roman" w:hAnsi="Times New Roman" w:cs="Times New Roman"/>
                <w:i/>
                <w:iCs/>
                <w:sz w:val="14"/>
                <w:szCs w:val="14"/>
              </w:rPr>
              <w:t>ex vivo</w:t>
            </w:r>
            <w:r w:rsidR="00CE4509" w:rsidRPr="001400C3">
              <w:rPr>
                <w:rFonts w:ascii="Times New Roman" w:hAnsi="Times New Roman" w:cs="Times New Roman"/>
                <w:sz w:val="14"/>
                <w:szCs w:val="14"/>
              </w:rPr>
              <w:t xml:space="preserve"> models of TBI</w:t>
            </w:r>
            <w:r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{"citationID":"Fw8qpavn","properties":{"formattedCitation":"\\super 52\\nosupersub{}","plainCitation":"52","noteIndex":0},"citationItems":[{"id":740,"uris":["http://zotero.org/users/local/pB4lMCQK/items/6DHX8DFL"],"itemData":{"id":740,"type":"article-journal","abstract":"Traumatic brain injury often leads to progressive alterations at the molecular to circuit levels resulting in epilepsy and memory impairments. Ex vivo and in vitro models have provided a powerful platform for investigating the multimodal alteration after trauma. Recent ex vivo analyses using voltage sensitive dye imaging, optogenetics, and glutamate uncaging have revealed circuit abnormalities following in vivo brain injury. In vitro injury models have enabled examination of early and progressive changes in activity while development of three-dimensional organoids derived from human induced pluripotent stem cells have opened novel avenues for injury research. Here, we highlight recent advances in ex vivo and in vitro systems, focusing on their potential for advancing mechanistic understandings, possible limitations, and implications for therapeutics.","container-title":"Current opinion in biomedical engineering","DOI":"10.1016/j.cobme.2020.05.001","ISSN":"2468-4511","journalAbbreviation":"Curr Opin Biomed Eng","note":"PMID: 32548365\nPMCID: PMC7297186","page":"18-24","source":"PubMed Central","title":"Current ex Vivo and in Vitro Approaches to Uncovering Mechanisms of Neurological Dysfunction after Traumatic Brain Injury","volume":"14","author":[{"family":"Hamilton","given":"Kelly Andrew"},{"family":"Santhakumar","given":"Vijayalakshmi"}],"issued":{"date-parts":[["2020",6]]}}}],"schema":"https://github.com/citation-style-language/schema/raw/master/csl-citation.json"} </w:instrText>
            </w:r>
            <w:r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52</w:t>
            </w:r>
            <w:r w:rsidRPr="001400C3">
              <w:rPr>
                <w:rFonts w:ascii="Times New Roman" w:hAnsi="Times New Roman" w:cs="Times New Roman"/>
                <w:sz w:val="14"/>
                <w:szCs w:val="14"/>
              </w:rPr>
              <w:fldChar w:fldCharType="end"/>
            </w:r>
          </w:p>
          <w:p w14:paraId="6BBB1EBB" w14:textId="77777777" w:rsidR="00CE4509" w:rsidRPr="001400C3" w:rsidRDefault="00CE4509" w:rsidP="00C508BC">
            <w:pPr>
              <w:rPr>
                <w:rFonts w:ascii="Times New Roman" w:hAnsi="Times New Roman" w:cs="Times New Roman"/>
                <w:sz w:val="14"/>
                <w:szCs w:val="14"/>
              </w:rPr>
            </w:pPr>
          </w:p>
          <w:p w14:paraId="0496EC71" w14:textId="4A73FAD6" w:rsidR="00CE4509" w:rsidRPr="001400C3" w:rsidRDefault="008B6926" w:rsidP="00C508BC">
            <w:pPr>
              <w:rPr>
                <w:rFonts w:ascii="Times New Roman" w:hAnsi="Times New Roman" w:cs="Times New Roman"/>
                <w:sz w:val="14"/>
                <w:szCs w:val="14"/>
              </w:rPr>
            </w:pPr>
            <w:r w:rsidRPr="001400C3">
              <w:rPr>
                <w:rFonts w:ascii="Times New Roman" w:hAnsi="Times New Roman" w:cs="Times New Roman"/>
                <w:sz w:val="14"/>
                <w:szCs w:val="14"/>
              </w:rPr>
              <w:t>R</w:t>
            </w:r>
            <w:r w:rsidR="00CE4509" w:rsidRPr="001400C3">
              <w:rPr>
                <w:rFonts w:ascii="Times New Roman" w:hAnsi="Times New Roman" w:cs="Times New Roman"/>
                <w:sz w:val="14"/>
                <w:szCs w:val="14"/>
              </w:rPr>
              <w:t>eview of computational models of TBI</w:t>
            </w:r>
            <w:r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{"citationID":"eE0NaPiV","properties":{"formattedCitation":"\\super 53\\nosupersub{}","plainCitation":"53","noteIndex":0},"citationItems":[{"id":744,"uris":["http://zotero.org/users/local/pB4lMCQK/items/26FK5IYN"],"itemData":{"id":744,"type":"article-journal","abstract":"Head impacts leading to traumatic brain injury (TBI) present a major health risk today, projected to become the third leading cause of death by 2020. While finite element (FE) models of the human brain are important tools to understand and mitigate TBI, many unresolved issues remain that need to be addressed to improve these models. This work aims to provide readers with background information regarding the current state of research in this field as well as to present recent advancements made possible by improvements to computational resources. Specifically, this has manifested as a drive to introduce more details in FE models in the form of increased spatial resolution and improved material models such as nonlinear and anisotropic constitutive models. The need to work with high-resolution FE meshes is underlined by the dominant wavelengths involved in transient pressure and shear wave propagation and the ability to model the brain surface. We also discuss improvements to experimental validation techniques which allow for better calibrated models. We review these recent developments in detail, highlighting their contributions to the field as well as identifying open issues where more research is needed.","container-title":"Annals of Biomedical Engineering","DOI":"10.1007/s10439-019-02205-4","ISSN":"1573-9686","issue":"9","journalAbbreviation":"Ann Biomed Eng","language":"en","page":"1832-1854","source":"Springer Link","title":"Finite Element Methods in Human Head Impact Simulations: A Review","title-short":"Finite Element Methods in Human Head Impact Simulations","volume":"47","author":[{"family":"Madhukar","given":"Amit"},{"family":"Ostoja-Starzewski","given":"Martin"}],"issued":{"date-parts":[["2019",9,1]]}}}],"schema":"https://github.com/citation-style-language/schema/raw/master/csl-citation.json"} </w:instrText>
            </w:r>
            <w:r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53</w:t>
            </w:r>
            <w:r w:rsidRPr="001400C3">
              <w:rPr>
                <w:rFonts w:ascii="Times New Roman" w:hAnsi="Times New Roman" w:cs="Times New Roman"/>
                <w:sz w:val="14"/>
                <w:szCs w:val="14"/>
              </w:rPr>
              <w:fldChar w:fldCharType="end"/>
            </w:r>
          </w:p>
          <w:p w14:paraId="72E352C9" w14:textId="77777777" w:rsidR="00CE4509" w:rsidRPr="001400C3" w:rsidRDefault="00CE4509" w:rsidP="00C508BC">
            <w:pPr>
              <w:rPr>
                <w:rFonts w:ascii="Times New Roman" w:hAnsi="Times New Roman" w:cs="Times New Roman"/>
                <w:sz w:val="14"/>
                <w:szCs w:val="14"/>
              </w:rPr>
            </w:pPr>
          </w:p>
        </w:tc>
      </w:tr>
      <w:tr w:rsidR="0015334F" w:rsidRPr="001400C3" w14:paraId="22DD026E" w14:textId="77777777" w:rsidTr="00AD464C">
        <w:tc>
          <w:tcPr>
            <w:tcW w:w="1521" w:type="dxa"/>
            <w:vMerge w:val="restart"/>
          </w:tcPr>
          <w:p w14:paraId="017CE62F" w14:textId="4D6215DE" w:rsidR="0015334F" w:rsidRPr="00B252D1" w:rsidRDefault="0015334F" w:rsidP="00C508BC">
            <w:pPr>
              <w:rPr>
                <w:rFonts w:ascii="Times New Roman" w:hAnsi="Times New Roman" w:cs="Times New Roman"/>
                <w:b/>
                <w:sz w:val="18"/>
                <w:szCs w:val="18"/>
              </w:rPr>
            </w:pPr>
            <w:r w:rsidRPr="00B252D1">
              <w:rPr>
                <w:rFonts w:ascii="Times New Roman" w:hAnsi="Times New Roman" w:cs="Times New Roman"/>
                <w:b/>
                <w:sz w:val="18"/>
                <w:szCs w:val="18"/>
              </w:rPr>
              <w:t>Translational Systems Biology</w:t>
            </w:r>
          </w:p>
        </w:tc>
        <w:tc>
          <w:tcPr>
            <w:tcW w:w="1559" w:type="dxa"/>
          </w:tcPr>
          <w:p w14:paraId="2F974F79" w14:textId="77777777" w:rsidR="0015334F" w:rsidRPr="001400C3" w:rsidRDefault="0015334F" w:rsidP="00C508BC">
            <w:pPr>
              <w:rPr>
                <w:rFonts w:ascii="Times New Roman" w:hAnsi="Times New Roman" w:cs="Times New Roman"/>
                <w:b/>
                <w:sz w:val="16"/>
                <w:szCs w:val="16"/>
              </w:rPr>
            </w:pPr>
            <w:r w:rsidRPr="001400C3">
              <w:rPr>
                <w:rFonts w:ascii="Times New Roman" w:hAnsi="Times New Roman" w:cs="Times New Roman"/>
                <w:b/>
                <w:sz w:val="16"/>
                <w:szCs w:val="16"/>
              </w:rPr>
              <w:t>Advantages</w:t>
            </w:r>
          </w:p>
        </w:tc>
        <w:tc>
          <w:tcPr>
            <w:tcW w:w="1854" w:type="dxa"/>
          </w:tcPr>
          <w:p w14:paraId="5AD0A9DA" w14:textId="14D49CA4" w:rsidR="0015334F" w:rsidRPr="001400C3" w:rsidRDefault="006D0A3E" w:rsidP="00C508BC">
            <w:pPr>
              <w:rPr>
                <w:rFonts w:ascii="Times New Roman" w:hAnsi="Times New Roman" w:cs="Times New Roman"/>
                <w:sz w:val="14"/>
                <w:szCs w:val="14"/>
              </w:rPr>
            </w:pPr>
            <w:r w:rsidRPr="001400C3">
              <w:rPr>
                <w:rFonts w:ascii="Times New Roman" w:hAnsi="Times New Roman" w:cs="Times New Roman"/>
                <w:sz w:val="14"/>
                <w:szCs w:val="14"/>
              </w:rPr>
              <w:t xml:space="preserve">Biobanks / data repositories available for interrogation </w:t>
            </w:r>
          </w:p>
        </w:tc>
        <w:tc>
          <w:tcPr>
            <w:tcW w:w="1710" w:type="dxa"/>
          </w:tcPr>
          <w:p w14:paraId="7FA4EC00" w14:textId="53726E37" w:rsidR="0015334F" w:rsidRPr="001400C3" w:rsidRDefault="0015334F" w:rsidP="00C508BC">
            <w:pPr>
              <w:rPr>
                <w:rFonts w:ascii="Times New Roman" w:hAnsi="Times New Roman" w:cs="Times New Roman"/>
                <w:color w:val="000000"/>
                <w:sz w:val="14"/>
                <w:szCs w:val="14"/>
              </w:rPr>
            </w:pPr>
            <w:r w:rsidRPr="001400C3">
              <w:rPr>
                <w:rFonts w:ascii="Times New Roman" w:hAnsi="Times New Roman" w:cs="Times New Roman"/>
                <w:sz w:val="14"/>
                <w:szCs w:val="14"/>
              </w:rPr>
              <w:t>Species of interest</w:t>
            </w:r>
            <w:r w:rsidR="00C508BC" w:rsidRPr="001400C3">
              <w:rPr>
                <w:rFonts w:ascii="Times New Roman" w:hAnsi="Times New Roman" w:cs="Times New Roman"/>
                <w:sz w:val="14"/>
                <w:szCs w:val="14"/>
              </w:rPr>
              <w:t xml:space="preserve">: </w:t>
            </w:r>
            <w:r w:rsidRPr="001400C3">
              <w:rPr>
                <w:rFonts w:ascii="Times New Roman" w:hAnsi="Times New Roman" w:cs="Times New Roman"/>
                <w:color w:val="000000"/>
                <w:sz w:val="14"/>
                <w:szCs w:val="14"/>
              </w:rPr>
              <w:t xml:space="preserve">No </w:t>
            </w:r>
            <w:r w:rsidR="001400C3" w:rsidRPr="001400C3">
              <w:rPr>
                <w:rFonts w:ascii="Times New Roman" w:hAnsi="Times New Roman" w:cs="Times New Roman"/>
                <w:color w:val="000000"/>
                <w:sz w:val="14"/>
                <w:szCs w:val="14"/>
              </w:rPr>
              <w:t>cross-species</w:t>
            </w:r>
            <w:r w:rsidRPr="001400C3">
              <w:rPr>
                <w:rFonts w:ascii="Times New Roman" w:hAnsi="Times New Roman" w:cs="Times New Roman"/>
                <w:color w:val="000000"/>
                <w:sz w:val="14"/>
                <w:szCs w:val="14"/>
              </w:rPr>
              <w:t xml:space="preserve"> confounders</w:t>
            </w:r>
          </w:p>
          <w:p w14:paraId="3B3702E1" w14:textId="77777777" w:rsidR="00C508BC" w:rsidRPr="001400C3" w:rsidRDefault="00C508BC" w:rsidP="00C508BC">
            <w:pPr>
              <w:rPr>
                <w:rFonts w:ascii="Times New Roman" w:hAnsi="Times New Roman" w:cs="Times New Roman"/>
                <w:sz w:val="14"/>
                <w:szCs w:val="14"/>
              </w:rPr>
            </w:pPr>
          </w:p>
          <w:p w14:paraId="1210EDD2" w14:textId="74FEC0D8" w:rsidR="0015334F" w:rsidRPr="001400C3" w:rsidRDefault="0015334F" w:rsidP="00C508BC">
            <w:pPr>
              <w:rPr>
                <w:rFonts w:ascii="Times New Roman" w:hAnsi="Times New Roman" w:cs="Times New Roman"/>
                <w:sz w:val="14"/>
                <w:szCs w:val="14"/>
              </w:rPr>
            </w:pPr>
            <w:r w:rsidRPr="001400C3">
              <w:rPr>
                <w:rFonts w:ascii="Times New Roman" w:hAnsi="Times New Roman" w:cs="Times New Roman"/>
                <w:sz w:val="14"/>
                <w:szCs w:val="14"/>
              </w:rPr>
              <w:t>Studies of relevant co-morbidities possible</w:t>
            </w:r>
          </w:p>
        </w:tc>
        <w:tc>
          <w:tcPr>
            <w:tcW w:w="1515" w:type="dxa"/>
          </w:tcPr>
          <w:p w14:paraId="2E805660" w14:textId="29DE4936" w:rsidR="0015334F" w:rsidRPr="001400C3" w:rsidRDefault="00B422FD" w:rsidP="00C508BC">
            <w:pPr>
              <w:rPr>
                <w:rFonts w:ascii="Times New Roman" w:hAnsi="Times New Roman" w:cs="Times New Roman"/>
                <w:sz w:val="14"/>
                <w:szCs w:val="14"/>
              </w:rPr>
            </w:pPr>
            <w:r w:rsidRPr="001400C3">
              <w:rPr>
                <w:rFonts w:ascii="Times New Roman" w:hAnsi="Times New Roman" w:cs="Times New Roman"/>
                <w:sz w:val="14"/>
                <w:szCs w:val="14"/>
              </w:rPr>
              <w:t>Similar demographics and mechanisms of injury</w:t>
            </w:r>
          </w:p>
        </w:tc>
        <w:tc>
          <w:tcPr>
            <w:tcW w:w="1453" w:type="dxa"/>
          </w:tcPr>
          <w:p w14:paraId="5771C76A" w14:textId="334E7DCB" w:rsidR="0015334F" w:rsidRPr="001400C3" w:rsidRDefault="001D3DD6" w:rsidP="00C508BC">
            <w:pPr>
              <w:rPr>
                <w:rFonts w:ascii="Times New Roman" w:hAnsi="Times New Roman" w:cs="Times New Roman"/>
                <w:sz w:val="14"/>
                <w:szCs w:val="14"/>
              </w:rPr>
            </w:pPr>
            <w:r w:rsidRPr="001400C3">
              <w:rPr>
                <w:rFonts w:ascii="Times New Roman" w:hAnsi="Times New Roman" w:cs="Times New Roman"/>
                <w:sz w:val="14"/>
                <w:szCs w:val="14"/>
              </w:rPr>
              <w:t>Wide range of models available for sample collection</w:t>
            </w:r>
            <w:r w:rsidR="00CF7A98" w:rsidRPr="001400C3">
              <w:rPr>
                <w:rFonts w:ascii="Times New Roman" w:hAnsi="Times New Roman" w:cs="Times New Roman"/>
                <w:sz w:val="14"/>
                <w:szCs w:val="14"/>
              </w:rPr>
              <w:t xml:space="preserve"> and</w:t>
            </w:r>
          </w:p>
          <w:p w14:paraId="0C7E667D" w14:textId="3BDDA6F0" w:rsidR="001D3DD6" w:rsidRPr="001400C3" w:rsidRDefault="001400C3" w:rsidP="00C508BC">
            <w:pPr>
              <w:rPr>
                <w:rFonts w:ascii="Times New Roman" w:hAnsi="Times New Roman" w:cs="Times New Roman"/>
                <w:sz w:val="14"/>
                <w:szCs w:val="14"/>
              </w:rPr>
            </w:pPr>
            <w:r w:rsidRPr="001400C3">
              <w:rPr>
                <w:rFonts w:ascii="Times New Roman" w:hAnsi="Times New Roman" w:cs="Times New Roman"/>
                <w:sz w:val="14"/>
                <w:szCs w:val="14"/>
              </w:rPr>
              <w:t>b</w:t>
            </w:r>
            <w:r w:rsidR="001D3DD6" w:rsidRPr="001400C3">
              <w:rPr>
                <w:rFonts w:ascii="Times New Roman" w:hAnsi="Times New Roman" w:cs="Times New Roman"/>
                <w:sz w:val="14"/>
                <w:szCs w:val="14"/>
              </w:rPr>
              <w:t>iobanking of samples feasible</w:t>
            </w:r>
          </w:p>
        </w:tc>
        <w:tc>
          <w:tcPr>
            <w:tcW w:w="3196" w:type="dxa"/>
          </w:tcPr>
          <w:p w14:paraId="682E7311" w14:textId="5D830968" w:rsidR="0015334F" w:rsidRPr="001400C3" w:rsidRDefault="0015334F" w:rsidP="00C508BC">
            <w:pPr>
              <w:rPr>
                <w:rFonts w:ascii="Times New Roman" w:hAnsi="Times New Roman" w:cs="Times New Roman"/>
                <w:sz w:val="14"/>
                <w:szCs w:val="14"/>
              </w:rPr>
            </w:pPr>
            <w:r w:rsidRPr="001400C3">
              <w:rPr>
                <w:rFonts w:ascii="Times New Roman" w:hAnsi="Times New Roman" w:cs="Times New Roman"/>
                <w:sz w:val="14"/>
                <w:szCs w:val="14"/>
              </w:rPr>
              <w:t xml:space="preserve">Potential for a large amount of data generated from animal models that could be interrogated </w:t>
            </w:r>
            <w:r w:rsidRPr="00322BEC">
              <w:rPr>
                <w:rFonts w:ascii="Times New Roman" w:hAnsi="Times New Roman" w:cs="Times New Roman"/>
                <w:i/>
                <w:iCs/>
                <w:sz w:val="14"/>
                <w:szCs w:val="14"/>
              </w:rPr>
              <w:t xml:space="preserve">in </w:t>
            </w:r>
            <w:proofErr w:type="gramStart"/>
            <w:r w:rsidRPr="00322BEC">
              <w:rPr>
                <w:rFonts w:ascii="Times New Roman" w:hAnsi="Times New Roman" w:cs="Times New Roman"/>
                <w:i/>
                <w:iCs/>
                <w:sz w:val="14"/>
                <w:szCs w:val="14"/>
              </w:rPr>
              <w:t>silico</w:t>
            </w:r>
            <w:proofErr w:type="gramEnd"/>
          </w:p>
          <w:p w14:paraId="10113441" w14:textId="7F0E5935" w:rsidR="008D6F36" w:rsidRPr="001400C3" w:rsidRDefault="008D6F36" w:rsidP="00C508BC">
            <w:pPr>
              <w:rPr>
                <w:rFonts w:ascii="Times New Roman" w:hAnsi="Times New Roman" w:cs="Times New Roman"/>
                <w:sz w:val="14"/>
                <w:szCs w:val="14"/>
              </w:rPr>
            </w:pPr>
          </w:p>
          <w:p w14:paraId="4BBB41EE" w14:textId="415A0B66" w:rsidR="008B6926" w:rsidRPr="001400C3" w:rsidRDefault="008D6F36" w:rsidP="00C508BC">
            <w:pPr>
              <w:rPr>
                <w:rFonts w:ascii="Times New Roman" w:hAnsi="Times New Roman" w:cs="Times New Roman"/>
                <w:sz w:val="14"/>
                <w:szCs w:val="14"/>
              </w:rPr>
            </w:pPr>
            <w:r w:rsidRPr="001400C3">
              <w:rPr>
                <w:rFonts w:ascii="Times New Roman" w:hAnsi="Times New Roman" w:cs="Times New Roman"/>
                <w:sz w:val="14"/>
                <w:szCs w:val="14"/>
              </w:rPr>
              <w:t xml:space="preserve">Modelling ‘cytokine storm’ </w:t>
            </w:r>
          </w:p>
          <w:p w14:paraId="36741A1A" w14:textId="77777777" w:rsidR="001400C3" w:rsidRPr="001400C3" w:rsidRDefault="001400C3" w:rsidP="00C508BC">
            <w:pPr>
              <w:rPr>
                <w:rFonts w:ascii="Times New Roman" w:hAnsi="Times New Roman" w:cs="Times New Roman"/>
                <w:sz w:val="14"/>
                <w:szCs w:val="14"/>
              </w:rPr>
            </w:pPr>
          </w:p>
          <w:p w14:paraId="59015314" w14:textId="070CBE84" w:rsidR="0015334F" w:rsidRPr="001400C3" w:rsidRDefault="008D6F36" w:rsidP="00C508BC">
            <w:pPr>
              <w:rPr>
                <w:rFonts w:ascii="Times New Roman" w:hAnsi="Times New Roman" w:cs="Times New Roman"/>
                <w:sz w:val="14"/>
                <w:szCs w:val="14"/>
              </w:rPr>
            </w:pPr>
            <w:r w:rsidRPr="001400C3">
              <w:rPr>
                <w:rFonts w:ascii="Times New Roman" w:hAnsi="Times New Roman" w:cs="Times New Roman"/>
                <w:sz w:val="14"/>
                <w:szCs w:val="14"/>
              </w:rPr>
              <w:t>Increasing field due to COVID</w:t>
            </w:r>
            <w:r w:rsidR="008B6926" w:rsidRPr="001400C3">
              <w:rPr>
                <w:rFonts w:ascii="Times New Roman" w:hAnsi="Times New Roman" w:cs="Times New Roman"/>
                <w:sz w:val="14"/>
                <w:szCs w:val="14"/>
              </w:rPr>
              <w:t>-</w:t>
            </w:r>
            <w:r w:rsidRPr="001400C3">
              <w:rPr>
                <w:rFonts w:ascii="Times New Roman" w:hAnsi="Times New Roman" w:cs="Times New Roman"/>
                <w:sz w:val="14"/>
                <w:szCs w:val="14"/>
              </w:rPr>
              <w:t>19</w:t>
            </w:r>
            <w:r w:rsidR="008B6926" w:rsidRPr="001400C3">
              <w:rPr>
                <w:rFonts w:ascii="Times New Roman" w:hAnsi="Times New Roman" w:cs="Times New Roman"/>
                <w:sz w:val="14"/>
                <w:szCs w:val="14"/>
              </w:rPr>
              <w:t xml:space="preserve"> </w:t>
            </w:r>
            <w:r w:rsidRPr="001400C3">
              <w:rPr>
                <w:rFonts w:ascii="Times New Roman" w:hAnsi="Times New Roman" w:cs="Times New Roman"/>
                <w:sz w:val="14"/>
                <w:szCs w:val="14"/>
              </w:rPr>
              <w:t>with potential opportunities to leverage models for trauma</w:t>
            </w:r>
          </w:p>
        </w:tc>
      </w:tr>
      <w:tr w:rsidR="0015334F" w:rsidRPr="001400C3" w14:paraId="695FDB55" w14:textId="77777777" w:rsidTr="00AD464C">
        <w:tc>
          <w:tcPr>
            <w:tcW w:w="1521" w:type="dxa"/>
            <w:vMerge/>
          </w:tcPr>
          <w:p w14:paraId="541963AF" w14:textId="77777777" w:rsidR="0015334F" w:rsidRPr="00B252D1" w:rsidRDefault="0015334F" w:rsidP="00C508BC">
            <w:pPr>
              <w:widowControl w:val="0"/>
              <w:pBdr>
                <w:top w:val="nil"/>
                <w:left w:val="nil"/>
                <w:bottom w:val="nil"/>
                <w:right w:val="nil"/>
                <w:between w:val="nil"/>
              </w:pBdr>
              <w:spacing w:line="276" w:lineRule="auto"/>
              <w:rPr>
                <w:rFonts w:ascii="Times New Roman" w:hAnsi="Times New Roman" w:cs="Times New Roman"/>
                <w:sz w:val="18"/>
                <w:szCs w:val="18"/>
              </w:rPr>
            </w:pPr>
          </w:p>
        </w:tc>
        <w:tc>
          <w:tcPr>
            <w:tcW w:w="1559" w:type="dxa"/>
          </w:tcPr>
          <w:p w14:paraId="6D120A69" w14:textId="77777777" w:rsidR="0015334F" w:rsidRPr="001400C3" w:rsidRDefault="0015334F" w:rsidP="00C508BC">
            <w:pPr>
              <w:rPr>
                <w:rFonts w:ascii="Times New Roman" w:hAnsi="Times New Roman" w:cs="Times New Roman"/>
                <w:b/>
                <w:sz w:val="16"/>
                <w:szCs w:val="16"/>
              </w:rPr>
            </w:pPr>
            <w:r w:rsidRPr="001400C3">
              <w:rPr>
                <w:rFonts w:ascii="Times New Roman" w:hAnsi="Times New Roman" w:cs="Times New Roman"/>
                <w:b/>
                <w:sz w:val="16"/>
                <w:szCs w:val="16"/>
              </w:rPr>
              <w:t>Disadvantages</w:t>
            </w:r>
          </w:p>
        </w:tc>
        <w:tc>
          <w:tcPr>
            <w:tcW w:w="1854" w:type="dxa"/>
          </w:tcPr>
          <w:p w14:paraId="6826562D" w14:textId="53367A3F" w:rsidR="0015334F" w:rsidRPr="001400C3" w:rsidRDefault="008B6926" w:rsidP="00C508BC">
            <w:pPr>
              <w:rPr>
                <w:rFonts w:ascii="Times New Roman" w:hAnsi="Times New Roman" w:cs="Times New Roman"/>
                <w:sz w:val="14"/>
                <w:szCs w:val="14"/>
              </w:rPr>
            </w:pPr>
            <w:r w:rsidRPr="001400C3">
              <w:rPr>
                <w:rFonts w:ascii="Times New Roman" w:hAnsi="Times New Roman" w:cs="Times New Roman"/>
                <w:sz w:val="14"/>
                <w:szCs w:val="14"/>
              </w:rPr>
              <w:t>N/A</w:t>
            </w:r>
          </w:p>
        </w:tc>
        <w:tc>
          <w:tcPr>
            <w:tcW w:w="1710" w:type="dxa"/>
          </w:tcPr>
          <w:p w14:paraId="6C39209E" w14:textId="625C1E3B" w:rsidR="0015334F" w:rsidRPr="001400C3" w:rsidRDefault="0015334F" w:rsidP="00C508BC">
            <w:pPr>
              <w:rPr>
                <w:rFonts w:ascii="Times New Roman" w:hAnsi="Times New Roman" w:cs="Times New Roman"/>
                <w:sz w:val="14"/>
                <w:szCs w:val="14"/>
              </w:rPr>
            </w:pPr>
            <w:r w:rsidRPr="001400C3">
              <w:rPr>
                <w:rFonts w:ascii="Times New Roman" w:hAnsi="Times New Roman" w:cs="Times New Roman"/>
                <w:sz w:val="14"/>
                <w:szCs w:val="14"/>
              </w:rPr>
              <w:t xml:space="preserve">Most prevalent in severe injury therefore modelling in volunteers not a likely </w:t>
            </w:r>
            <w:proofErr w:type="gramStart"/>
            <w:r w:rsidRPr="001400C3">
              <w:rPr>
                <w:rFonts w:ascii="Times New Roman" w:hAnsi="Times New Roman" w:cs="Times New Roman"/>
                <w:sz w:val="14"/>
                <w:szCs w:val="14"/>
              </w:rPr>
              <w:t>option</w:t>
            </w:r>
            <w:proofErr w:type="gramEnd"/>
          </w:p>
          <w:p w14:paraId="21C4FC41" w14:textId="77777777" w:rsidR="0015334F" w:rsidRPr="001400C3" w:rsidRDefault="0015334F" w:rsidP="00C508BC">
            <w:pPr>
              <w:rPr>
                <w:rFonts w:ascii="Times New Roman" w:hAnsi="Times New Roman" w:cs="Times New Roman"/>
                <w:sz w:val="14"/>
                <w:szCs w:val="14"/>
              </w:rPr>
            </w:pPr>
          </w:p>
        </w:tc>
        <w:tc>
          <w:tcPr>
            <w:tcW w:w="1515" w:type="dxa"/>
          </w:tcPr>
          <w:p w14:paraId="0F1C47FC" w14:textId="59121DE9" w:rsidR="0015334F" w:rsidRPr="001400C3" w:rsidRDefault="0015334F" w:rsidP="00C508BC">
            <w:pPr>
              <w:rPr>
                <w:rFonts w:ascii="Times New Roman" w:hAnsi="Times New Roman" w:cs="Times New Roman"/>
                <w:sz w:val="14"/>
                <w:szCs w:val="14"/>
              </w:rPr>
            </w:pPr>
            <w:r w:rsidRPr="001400C3">
              <w:rPr>
                <w:rFonts w:ascii="Times New Roman" w:hAnsi="Times New Roman" w:cs="Times New Roman"/>
                <w:sz w:val="14"/>
                <w:szCs w:val="14"/>
              </w:rPr>
              <w:t>Currently a poorly studied field</w:t>
            </w:r>
          </w:p>
          <w:p w14:paraId="27124AB7" w14:textId="7518AE4A" w:rsidR="0015334F" w:rsidRPr="001400C3" w:rsidRDefault="0015334F" w:rsidP="00C508BC">
            <w:pPr>
              <w:rPr>
                <w:rFonts w:ascii="Times New Roman" w:hAnsi="Times New Roman" w:cs="Times New Roman"/>
                <w:sz w:val="14"/>
                <w:szCs w:val="14"/>
              </w:rPr>
            </w:pPr>
          </w:p>
          <w:p w14:paraId="4EE352C7" w14:textId="0EF5785E" w:rsidR="00B422FD" w:rsidRPr="001400C3" w:rsidRDefault="00B422FD" w:rsidP="00C508BC">
            <w:pPr>
              <w:rPr>
                <w:rFonts w:ascii="Times New Roman" w:hAnsi="Times New Roman" w:cs="Times New Roman"/>
                <w:sz w:val="14"/>
                <w:szCs w:val="14"/>
              </w:rPr>
            </w:pPr>
            <w:r w:rsidRPr="001400C3">
              <w:rPr>
                <w:rFonts w:ascii="Times New Roman" w:hAnsi="Times New Roman" w:cs="Times New Roman"/>
                <w:sz w:val="14"/>
                <w:szCs w:val="14"/>
              </w:rPr>
              <w:t xml:space="preserve">Validity of </w:t>
            </w:r>
            <w:r w:rsidR="00051BA0">
              <w:rPr>
                <w:rFonts w:ascii="Times New Roman" w:hAnsi="Times New Roman" w:cs="Times New Roman"/>
                <w:sz w:val="14"/>
                <w:szCs w:val="14"/>
              </w:rPr>
              <w:t>companion animal</w:t>
            </w:r>
            <w:r w:rsidRPr="001400C3">
              <w:rPr>
                <w:rFonts w:ascii="Times New Roman" w:hAnsi="Times New Roman" w:cs="Times New Roman"/>
                <w:sz w:val="14"/>
                <w:szCs w:val="14"/>
              </w:rPr>
              <w:t>s as a model of post-trauma ‘omics unknown</w:t>
            </w:r>
          </w:p>
          <w:p w14:paraId="74898C4C" w14:textId="77777777" w:rsidR="00B422FD" w:rsidRPr="001400C3" w:rsidRDefault="00B422FD" w:rsidP="00C508BC">
            <w:pPr>
              <w:rPr>
                <w:rFonts w:ascii="Times New Roman" w:hAnsi="Times New Roman" w:cs="Times New Roman"/>
                <w:sz w:val="14"/>
                <w:szCs w:val="14"/>
              </w:rPr>
            </w:pPr>
          </w:p>
          <w:p w14:paraId="1D0DFF6A" w14:textId="6B057EB3" w:rsidR="0015334F" w:rsidRPr="001400C3" w:rsidRDefault="0015334F" w:rsidP="00C508BC">
            <w:pPr>
              <w:rPr>
                <w:rFonts w:ascii="Times New Roman" w:hAnsi="Times New Roman" w:cs="Times New Roman"/>
                <w:sz w:val="14"/>
                <w:szCs w:val="14"/>
              </w:rPr>
            </w:pPr>
            <w:r w:rsidRPr="001400C3">
              <w:rPr>
                <w:rFonts w:ascii="Times New Roman" w:hAnsi="Times New Roman" w:cs="Times New Roman"/>
                <w:sz w:val="14"/>
                <w:szCs w:val="14"/>
              </w:rPr>
              <w:t>‘</w:t>
            </w:r>
            <w:r w:rsidR="008B6926" w:rsidRPr="001400C3">
              <w:rPr>
                <w:rFonts w:ascii="Times New Roman" w:hAnsi="Times New Roman" w:cs="Times New Roman"/>
                <w:sz w:val="14"/>
                <w:szCs w:val="14"/>
              </w:rPr>
              <w:t>Self-selection</w:t>
            </w:r>
            <w:r w:rsidRPr="001400C3">
              <w:rPr>
                <w:rFonts w:ascii="Times New Roman" w:hAnsi="Times New Roman" w:cs="Times New Roman"/>
                <w:sz w:val="14"/>
                <w:szCs w:val="14"/>
              </w:rPr>
              <w:t xml:space="preserve">’ </w:t>
            </w:r>
            <w:r w:rsidR="00051BA0">
              <w:rPr>
                <w:rFonts w:ascii="Times New Roman" w:hAnsi="Times New Roman" w:cs="Times New Roman"/>
                <w:sz w:val="14"/>
                <w:szCs w:val="14"/>
              </w:rPr>
              <w:t>(</w:t>
            </w:r>
            <w:r w:rsidRPr="001400C3">
              <w:rPr>
                <w:rFonts w:ascii="Times New Roman" w:hAnsi="Times New Roman" w:cs="Times New Roman"/>
                <w:sz w:val="14"/>
                <w:szCs w:val="14"/>
              </w:rPr>
              <w:t>most severely injured die ‘pre-hospital’</w:t>
            </w:r>
            <w:r w:rsidR="00051BA0">
              <w:rPr>
                <w:rFonts w:ascii="Times New Roman" w:hAnsi="Times New Roman" w:cs="Times New Roman"/>
                <w:sz w:val="14"/>
                <w:szCs w:val="14"/>
              </w:rPr>
              <w:t>)</w:t>
            </w:r>
          </w:p>
        </w:tc>
        <w:tc>
          <w:tcPr>
            <w:tcW w:w="1453" w:type="dxa"/>
          </w:tcPr>
          <w:p w14:paraId="3D0C4905" w14:textId="5B0EAF66" w:rsidR="0015334F" w:rsidRPr="001400C3" w:rsidRDefault="001D3DD6" w:rsidP="00C508BC">
            <w:pPr>
              <w:rPr>
                <w:rFonts w:ascii="Times New Roman" w:hAnsi="Times New Roman" w:cs="Times New Roman"/>
                <w:sz w:val="14"/>
                <w:szCs w:val="14"/>
              </w:rPr>
            </w:pPr>
            <w:r w:rsidRPr="001400C3">
              <w:rPr>
                <w:rFonts w:ascii="Times New Roman" w:hAnsi="Times New Roman" w:cs="Times New Roman"/>
                <w:sz w:val="14"/>
                <w:szCs w:val="14"/>
              </w:rPr>
              <w:t>Long-term outcomes usually no</w:t>
            </w:r>
            <w:r w:rsidR="00051BA0">
              <w:rPr>
                <w:rFonts w:ascii="Times New Roman" w:hAnsi="Times New Roman" w:cs="Times New Roman"/>
                <w:sz w:val="14"/>
                <w:szCs w:val="14"/>
              </w:rPr>
              <w:t>t</w:t>
            </w:r>
            <w:r w:rsidRPr="001400C3">
              <w:rPr>
                <w:rFonts w:ascii="Times New Roman" w:hAnsi="Times New Roman" w:cs="Times New Roman"/>
                <w:sz w:val="14"/>
                <w:szCs w:val="14"/>
              </w:rPr>
              <w:t xml:space="preserve"> assessed so translation may be limited</w:t>
            </w:r>
          </w:p>
        </w:tc>
        <w:tc>
          <w:tcPr>
            <w:tcW w:w="3196" w:type="dxa"/>
          </w:tcPr>
          <w:p w14:paraId="1B5A118C" w14:textId="2D5D2673" w:rsidR="0015334F" w:rsidRPr="001400C3" w:rsidRDefault="0015334F" w:rsidP="00C508BC">
            <w:pPr>
              <w:rPr>
                <w:rFonts w:ascii="Times New Roman" w:hAnsi="Times New Roman" w:cs="Times New Roman"/>
                <w:sz w:val="14"/>
                <w:szCs w:val="14"/>
              </w:rPr>
            </w:pPr>
          </w:p>
        </w:tc>
      </w:tr>
      <w:tr w:rsidR="0015334F" w:rsidRPr="001400C3" w14:paraId="694EDCBB" w14:textId="77777777" w:rsidTr="00AD464C">
        <w:tc>
          <w:tcPr>
            <w:tcW w:w="1521" w:type="dxa"/>
            <w:vMerge/>
          </w:tcPr>
          <w:p w14:paraId="2A304166" w14:textId="77777777" w:rsidR="0015334F" w:rsidRPr="00B252D1" w:rsidRDefault="0015334F" w:rsidP="00C508BC">
            <w:pPr>
              <w:widowControl w:val="0"/>
              <w:pBdr>
                <w:top w:val="nil"/>
                <w:left w:val="nil"/>
                <w:bottom w:val="nil"/>
                <w:right w:val="nil"/>
                <w:between w:val="nil"/>
              </w:pBdr>
              <w:spacing w:line="276" w:lineRule="auto"/>
              <w:rPr>
                <w:rFonts w:ascii="Times New Roman" w:hAnsi="Times New Roman" w:cs="Times New Roman"/>
                <w:sz w:val="18"/>
                <w:szCs w:val="18"/>
              </w:rPr>
            </w:pPr>
          </w:p>
        </w:tc>
        <w:tc>
          <w:tcPr>
            <w:tcW w:w="1559" w:type="dxa"/>
          </w:tcPr>
          <w:p w14:paraId="1849B448" w14:textId="77777777" w:rsidR="0015334F" w:rsidRPr="001400C3" w:rsidRDefault="0015334F" w:rsidP="00C508BC">
            <w:pPr>
              <w:rPr>
                <w:rFonts w:ascii="Times New Roman" w:hAnsi="Times New Roman" w:cs="Times New Roman"/>
                <w:b/>
                <w:sz w:val="16"/>
                <w:szCs w:val="16"/>
              </w:rPr>
            </w:pPr>
            <w:r w:rsidRPr="001400C3">
              <w:rPr>
                <w:rFonts w:ascii="Times New Roman" w:hAnsi="Times New Roman" w:cs="Times New Roman"/>
                <w:b/>
                <w:sz w:val="16"/>
                <w:szCs w:val="16"/>
              </w:rPr>
              <w:t>Resources available</w:t>
            </w:r>
          </w:p>
        </w:tc>
        <w:tc>
          <w:tcPr>
            <w:tcW w:w="1854" w:type="dxa"/>
          </w:tcPr>
          <w:p w14:paraId="784C8D3B" w14:textId="7DCE9455" w:rsidR="0015334F" w:rsidRPr="001400C3" w:rsidRDefault="008B6926" w:rsidP="00C508BC">
            <w:pPr>
              <w:rPr>
                <w:rFonts w:ascii="Times New Roman" w:hAnsi="Times New Roman" w:cs="Times New Roman"/>
                <w:sz w:val="14"/>
                <w:szCs w:val="14"/>
              </w:rPr>
            </w:pPr>
            <w:r w:rsidRPr="001400C3">
              <w:rPr>
                <w:rFonts w:ascii="Times New Roman" w:hAnsi="Times New Roman" w:cs="Times New Roman"/>
                <w:sz w:val="14"/>
                <w:szCs w:val="14"/>
              </w:rPr>
              <w:t>Human studies</w:t>
            </w:r>
            <w:r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{"citationID":"FCUlQSUD","properties":{"formattedCitation":"\\super 54\\uc0\\u8211{}58\\nosupersub{}","plainCitation":"54–58","noteIndex":0},"citationItems":[{"id":767,"uris":["http://zotero.org/users/local/pB4lMCQK/items/AXPFKY9Y"],"itemData":{"id":767,"type":"article-journal","abstract":"With improvements in personnel and vehicular body armor, robust casualty evacuation capabilities, and damage control resuscitation strategies, more combat casualties are surviving to reach higher levels of care throughout the casualty evacuation system. As such, medical centers are becoming more accustomed to managing the deleterious late consequences of combat trauma related to the dysregulation of the immune system. In this review, we aim to highlight these late consequences and identify areas for future research and therapeutic strategies. Trauma leads to the dysregulation of both the innate and adaptive immune responses, which places the injured at risk for several late consequences, including delayed wound healing, late onset sepsis and infection, multi-organ dysfunction syndrome, and acute respiratory distress syndrome, which are significant for their association with the increased morbidity and mortality of wounded personnel. The mechanisms by which these consequences develop are complex but include an imbalance of the immune system leading to robust inflammatory responses, triggered by the presence of damage-associated molecules and other immune-modifying agents following trauma. Treatment strategies to improve outcomes have been difficult to develop as the immunophenotype of injured personnel following trauma is variable, fluid and difficult to determine. As more information regarding the triggers that lead to immune dysfunction following trauma is elucidated, it may be possible to identify the immunophenotype of injured personnel and provide targeted treatments to reduce the late consequences of trauma, which are known to lead to significant morbidity and mortality.","container-title":"Military Medical Research","DOI":"10.1186/s40779-019-0202-0","ISSN":"2095-7467","journalAbbreviation":"Mil Med Res","note":"PMID: 31014397\nPMCID: PMC6480837","page":"11","source":"PubMed Central","title":"Late immune consequences of combat trauma: a review of trauma-related immune dysfunction and potential therapies","title-short":"Late immune consequences of combat trauma","volume":"6","author":[{"family":"Thompson","given":"Kelly B."},{"family":"Krispinsky","given":"Luke T."},{"family":"Stark","given":"Ryan J."}],"issued":{"date-parts":[["2019",4,24]]}}},{"id":762,"uris":["http://zotero.org/users/local/pB4lMCQK/items/YR2IN6CS"],"itemData":{"id":762,"type":"article-journal","abstract":"Trauma is a leading cause of death and morbidity worldwide. Here, we present the analysis of a longitudinal multi-omic dataset comprising clinical, cytokine, endotheliopathy biomarker, lipidome, metabolome, and proteome data from severely injured humans. A “systemic storm” pattern with release of 1,061 markers, together with a pattern suggestive of the “massive consumption” of 892 constitutive circulating markers, is identified in the acute phase post-trauma. Data integration reveals two human injury response endotypes, which align with clinical trajectory. Prehospital thawed plasma rescues only endotype 2 patients with traumatic brain injury (30-day mortality: 30.3 versus 75.0%; p = 0.0015). Ubiquitin carboxy-terminal hydrolase L1 (UCHL1) was identified as the most predictive circulating biomarker to identify endotype 2-traumatic brain injury (TBI) patients. These response patterns refine the paradigm for human injury, while the datasets provide a resource for the study of critical illness, trauma, and human stress responses., \n          \n            \n              An integrated longitudinal multi-omic analysis of the human response to trauma\n            \n            \n              Systemic storm and massive consumption patterns are related to early mortality\n            \n            \n              Unique resolution and non-resolution signatures across multiple “omics” platforms\n            \n            \n              Only endotype 2-TBI patients with high UCHL1 levels benefit from early plasma\n            \n          \n        , Wu et al. report a longitudinal multi-omic analysis of the circulation in trauma patients. Cross-platform data integration reveals a massive systemic release of cellular contents (“systemic storm”) and simultaneous consumption of blood constituents. Also defined are patient endotypes that differ in outcomes and responses to early plasma administration.","container-title":"Cell Reports Medicine","DOI":"10.1016/j.xcrm.2021.100478","ISSN":"2666-3791","issue":"12","journalAbbreviation":"Cell Rep Med","note":"PMID: 35028617\nPMCID: PMC8715070","page":"100478","source":"PubMed Central","title":"Multi-omic analysis in injured humans: Patterns align with outcomes and treatment responses","title-short":"Multi-omic analysis in injured humans","volume":"2","author":[{"family":"Wu","given":"Junru"},{"family":"Vodovotz","given":"Yoram"},{"family":"Abdelhamid","given":"Sultan"},{"family":"Guyette","given":"Francis X."},{"family":"Yaffe","given":"Michael B."},{"family":"Gruen","given":"Danielle S."},{"family":"Cyr","given":"Anthony"},{"family":"Okonkwo","given":"David O."},{"family":"Kar","given":"Upendra K."},{"family":"Krishnamoorthi","given":"Neha"},{"family":"Voinchet","given":"Robert G."},{"family":"Billiar","given":"Isabel M."},{"family":"Yazer","given":"Mark H."},{"family":"Namas","given":"Rami A."},{"family":"Daley","given":"Brian J."},{"family":"Miller","given":"Richard S."},{"family":"Harbrecht","given":"Brian G."},{"family":"Claridge","given":"Jeffrey A."},{"family":"Phelan","given":"Herbert A."},{"family":"Zuckerbraun","given":"Brian S."},{"family":"Johansson","given":"Pär I."},{"family":"Stensballe","given":"Jakob"},{"family":"Morrissey","given":"James H."},{"family":"Tracy","given":"Russell P."},{"family":"Wisniewski","given":"Stephen R."},{"family":"Neal","given":"Matthew D."},{"family":"Sperry","given":"Jason L."},{"family":"Billiar","given":"Timothy R."}],"issued":{"date-parts":[["2021",12,21]]}}},{"id":172,"uris":["http://zotero.org/users/local/pB4lMCQK/items/EDIG64U9"],"itemData":{"id":172,"type":"article-journal","abstract":"Improvements in the control of haemorrhage after trauma have resulted in the survival of many people who would otherwise have died from the initial loss of blood. However, the danger is not over once bleeding has been arrested and blood pressure restored. Two-thirds of patients who die following major trauma now do so as a result of causes other than exsanguination. Trauma evokes a systemic reaction that includes an acute, non-specific, immune response associated, paradoxically, with reduced resistance to infection. The result is damage to multiple organs caused by the initial cascade of inflammation aggravated by subsequent sepsis to which the body has become susceptible. This Series examines the biological mechanisms and clinical implications of the cascade of events caused by large-scale trauma that leads to multiorgan failure and death, despite the stemming of blood loss. Furthermore, the stark and robust epidemiological finding--namely, that age has a profound influence on the chances of surviving trauma irrespective of the nature and severity of the injury--will be explored. Advances in our understanding of the inflammatory response to trauma, the impact of ageing on this response, and how this information has led to new and emerging treatments aimed at combating immune dysregulation and reduced immunity after injury will also be discussed.","container-title":"Lancet (London, England)","DOI":"10.1016/S0140-6736(14)60687-5","ISSN":"1474-547X","issue":"9952","journalAbbreviation":"Lancet","language":"eng","note":"PMID: 25390327\nPMCID: PMC4729362","page":"1455-1465","source":"PubMed","title":"The systemic immune response to trauma: an overview of pathophysiology and treatment","title-short":"The systemic immune response to trauma","volume":"384","author":[{"family":"Lord","given":"Janet M."},{"family":"Midwinter","given":"Mark J."},{"family":"Chen","given":"Yen-Fu"},{"family":"Belli","given":"Antonio"},{"family":"Brohi","given":"Karim"},{"family":"Kovacs","given":"Elizabeth J."},{"family":"Koenderman","given":"Leo"},{"family":"Kubes","given":"Paul"},{"family":"Lilford","given":"Richard J."}],"issued":{"date-parts":[["2014",10,18]]}}},{"id":770,"uris":["http://zotero.org/users/local/pB4lMCQK/items/Z7SLF67N"],"itemData":{"id":770,"type":"article-journal","abstract":"In a prospective cohort study, Joanna Shepherd and colleagues use whole blood transcriptome and flow cytometry analyses to identify cell populations and genes associated with a focused immune response very early after injury that develops into a widespread immune dysregulation and multiple organ dysfunction.","container-title":"PLoS Medicine","DOI":"10.1371/journal.pmed.1002352","ISSN":"1549-1277","issue":"7","journalAbbreviation":"PLoS Med","note":"PMID: 28715416\nPMCID: PMC5513400","page":"e1002352","source":"PubMed Central","title":"Signatures of inflammation and impending multiple organ dysfunction in the hyperacute phase of trauma: A prospective cohort study","title-short":"Signatures of inflammation and impending multiple organ dysfunction in the hyperacute phase of trauma","volume":"14","author":[{"family":"Cabrera","given":"Claudia P."},{"family":"Manson","given":"Joanna"},{"family":"Shepherd","given":"Joanna M."},{"family":"Torrance","given":"Hew D."},{"family":"Watson","given":"David"},{"family":"Longhi","given":"M. Paula"},{"family":"Hoti","given":"Mimoza"},{"family":"Patel","given":"Minal B."},{"family":"O’Dwyer","given":"Michael"},{"family":"Nourshargh","given":"Sussan"},{"family":"Pennington","given":"Daniel J."},{"family":"Barnes","given":"Michael R."},{"family":"Brohi","given":"Karim"}],"issued":{"date-parts":[["2017",7,17]]}}},{"id":764,"uris":["http://zotero.org/users/local/pB4lMCQK/items/9KHB7F5G"],"itemData":{"id":764,"type":"article-journal","abstract":"INTRODUCTION: Epigenetics has been identified in multiple diseases. The effect of transfusion strategy on epigenetics is unknown. We hypothesized that expression of epigenetic regulating genes would be associated with resuscitation strategy following blunt trauma.\nMETHODS: Retrospective study using the inflammation in host response to injury (glue grant) dataset. Volume transfused over 24 h of packed red blood cells (PRBC), fresh frozen plasma (FFP), platelets (PLT) as well as crystalloids was extracted along with leucocyte microarray data of genes with known epigenetic modulating activity from day 1 after injury.Principal component analysis (PCA) was used to identify principal components (PC) within the transcriptomic dataset. Multiple regression associated these with volume of blood products and crystalloids while controlling for confounders. Genes co-expressed with genes central genes in the identified PCs were furthermore subjected to pathway analysis using the reactome database.\nRESULTS: PCA identified seven components. PRBC and crystalloid volumes were positively associated with PC1, implicating histone acetylation (HAT1), DNA and histone methylation (KDM6B, SET1DB) and histone phosphorylation (RPS6KA5). Conversely, PLT volume was negatively associated with PC1,5 and 6, implicating DNA methylation (DNMT1) as well as histone acetylation (HAT1) and phosphorylation (RPSKA3).FFP was negatively associated with PC3, implicating histone methylation (SETD1B) and phosphorylation (RPS6KA5).Co-expression network analysis identified downstream pathways relevant to inflammation and the innate immune response, including Toll-like receptor, interleukin and mitogen activated protein kinase activation.\nCONCLUSIONS: Resuscitation strategy was associated with epigenetic transcriptomic alterations, especially for PRBC and PLT transfusions. Downstream effects may include pertubations of pathways involved in immune signaling and cellular survival.","container-title":"Shock (Augusta, Ga.)","DOI":"10.1097/SHK.0000000000001035","ISSN":"1540-0514","issue":"1","journalAbbreviation":"Shock","language":"eng","note":"PMID: 29059104","page":"24-30","source":"PubMed","title":"Transfusion Strategies are Associated with Epigenetic Changes Following Blunt Trauma","volume":"50","author":[{"family":"Sillesen","given":"Martin"},{"family":"Li","given":"Yongqing"},{"family":"Alam","given":"Hasan B."}],"issued":{"date-parts":[["2018",7]]}}}],"schema":"https://github.com/citation-style-language/schema/raw/master/csl-citation.json"} </w:instrText>
            </w:r>
            <w:r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54–58</w:t>
            </w:r>
            <w:r w:rsidRPr="001400C3">
              <w:rPr>
                <w:rFonts w:ascii="Times New Roman" w:hAnsi="Times New Roman" w:cs="Times New Roman"/>
                <w:sz w:val="14"/>
                <w:szCs w:val="14"/>
              </w:rPr>
              <w:fldChar w:fldCharType="end"/>
            </w:r>
            <w:r w:rsidRPr="001400C3">
              <w:rPr>
                <w:rFonts w:ascii="Times New Roman" w:hAnsi="Times New Roman" w:cs="Times New Roman"/>
                <w:sz w:val="14"/>
                <w:szCs w:val="14"/>
              </w:rPr>
              <w:t xml:space="preserve"> </w:t>
            </w:r>
          </w:p>
          <w:p w14:paraId="04CC6B1F" w14:textId="77777777" w:rsidR="0015334F" w:rsidRPr="001400C3" w:rsidRDefault="0015334F" w:rsidP="00C508BC">
            <w:pPr>
              <w:rPr>
                <w:rFonts w:ascii="Times New Roman" w:hAnsi="Times New Roman" w:cs="Times New Roman"/>
                <w:sz w:val="14"/>
                <w:szCs w:val="14"/>
              </w:rPr>
            </w:pPr>
          </w:p>
          <w:p w14:paraId="3F4A4583" w14:textId="77777777" w:rsidR="0015334F" w:rsidRPr="001400C3" w:rsidRDefault="0015334F" w:rsidP="00C508BC">
            <w:pPr>
              <w:rPr>
                <w:rFonts w:ascii="Times New Roman" w:hAnsi="Times New Roman" w:cs="Times New Roman"/>
                <w:sz w:val="14"/>
                <w:szCs w:val="14"/>
              </w:rPr>
            </w:pPr>
          </w:p>
        </w:tc>
        <w:tc>
          <w:tcPr>
            <w:tcW w:w="1710" w:type="dxa"/>
          </w:tcPr>
          <w:p w14:paraId="1F597DAC" w14:textId="77777777" w:rsidR="0015334F" w:rsidRPr="001400C3" w:rsidRDefault="0015334F" w:rsidP="00C508BC">
            <w:pPr>
              <w:rPr>
                <w:rFonts w:ascii="Times New Roman" w:hAnsi="Times New Roman" w:cs="Times New Roman"/>
                <w:sz w:val="14"/>
                <w:szCs w:val="14"/>
              </w:rPr>
            </w:pPr>
          </w:p>
        </w:tc>
        <w:tc>
          <w:tcPr>
            <w:tcW w:w="1515" w:type="dxa"/>
          </w:tcPr>
          <w:p w14:paraId="4736E31C" w14:textId="77777777" w:rsidR="0015334F" w:rsidRPr="001400C3" w:rsidRDefault="0015334F" w:rsidP="00C508BC">
            <w:pPr>
              <w:rPr>
                <w:rFonts w:ascii="Times New Roman" w:hAnsi="Times New Roman" w:cs="Times New Roman"/>
                <w:sz w:val="14"/>
                <w:szCs w:val="14"/>
              </w:rPr>
            </w:pPr>
          </w:p>
        </w:tc>
        <w:tc>
          <w:tcPr>
            <w:tcW w:w="1453" w:type="dxa"/>
          </w:tcPr>
          <w:p w14:paraId="46EF4F98" w14:textId="551E7331" w:rsidR="00B422FD" w:rsidRPr="001400C3" w:rsidRDefault="00B422FD" w:rsidP="00C508BC">
            <w:pPr>
              <w:rPr>
                <w:rFonts w:ascii="Times New Roman" w:hAnsi="Times New Roman" w:cs="Times New Roman"/>
                <w:sz w:val="14"/>
                <w:szCs w:val="14"/>
              </w:rPr>
            </w:pPr>
            <w:r w:rsidRPr="001400C3">
              <w:rPr>
                <w:rFonts w:ascii="Times New Roman" w:hAnsi="Times New Roman" w:cs="Times New Roman"/>
                <w:sz w:val="14"/>
                <w:szCs w:val="14"/>
              </w:rPr>
              <w:t>Mouse models</w:t>
            </w:r>
            <w:r w:rsidR="008B6926"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{"citationID":"Sn41RRts","properties":{"formattedCitation":"\\super 59,60\\nosupersub{}","plainCitation":"59,60","noteIndex":0},"citationItems":[{"id":747,"uris":["http://zotero.org/users/local/pB4lMCQK/items/9M5UVSES"],"itemData":{"id":747,"type":"article-journal","abstract":"The urgency to investigate trauma in a controlled and reproducible environment rises since multiple trauma still account for the most deaths for people under the age of 45. The most common multiple trauma include head as well as blunt thorax trauma along with fractures. However, these trauma remain difficult to treat, partially because the molecular mechanisms that trigger the immediate immune response are not fully elucidated. To illuminate these mechanisms, investigators have used animal models, primarily mice as research subjects. This mini review aims to 1) emphasize the importance of the development of clinically relevant murine trauma research, 2) highlight and discuss the existing conflict between simulating clinically relevant situations and elucidating molecular mechanisms, 3) describe the advantages and disadvantages of established mouse trauma models developed to simulate clinically relevant situations, 4) summarize and list established mouse models in the field of trauma research developed to simulate clinically relevant situations.","container-title":"Frontiers in Physiology","DOI":"10.3389/fphys.2022.866617","ISSN":"1664-042X","journalAbbreviation":"Front Physiol","note":"PMID: 35574493\nPMCID: PMC9101050","page":"866617","source":"PubMed Central","title":"Recent Developments in Mouse Trauma Research Models: A Mini-Review","title-short":"Recent Developments in Mouse Trauma Research Models","volume":"13","author":[{"family":"Gihring","given":"Adrian"},{"family":"Gärtner","given":"Fabian"},{"family":"Schirmer","given":"Melanie"},{"family":"Wabitsch","given":"Martin"},{"family":"Knippschild","given":"Uwe"}],"issued":{"date-parts":[["2022",4,29]]}}},{"id":751,"uris":["http://zotero.org/users/local/pB4lMCQK/items/ZHMZKZUN"],"itemData":{"id":751,"type":"article-journal","abstract":"Multiple injuries appear to be a decisive factor for experimental polytrauma. Therefore, our aim was to compare the inflammatory response and organ damage of five different monotrauma with three multiple trauma models. For this, mice were randomly assigned ...","container-title":"Scientific Reports","DOI":"10.1038/s41598-020-76499-z","language":"en","note":"publisher: Nature Publishing Group\nPMID: 33214576","source":"www.ncbi.nlm.nih.gov","title":"Different experimental multiple trauma models induce comparable inflammation and organ injury","URL":"https://www.ncbi.nlm.nih.gov/pmc/articles/PMC7678855/","volume":"10","author":[{"family":"Relja","given":"Borna"},{"family":"Yang","given":"Bing"},{"family":"Bundkirchen","given":"Katrin"},{"family":"Xu","given":"Baolin"},{"family":"Köhler","given":"Kernt"},{"family":"Neunaber","given":"Claudia"}],"accessed":{"date-parts":[["2023",3,15]]},"issued":{"date-parts":[["2020"]]}}}],"schema":"https://github.com/citation-style-language/schema/raw/master/csl-citation.json"} </w:instrText>
            </w:r>
            <w:r w:rsidR="008B6926"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59,60</w:t>
            </w:r>
            <w:r w:rsidR="008B6926" w:rsidRPr="001400C3">
              <w:rPr>
                <w:rFonts w:ascii="Times New Roman" w:hAnsi="Times New Roman" w:cs="Times New Roman"/>
                <w:sz w:val="14"/>
                <w:szCs w:val="14"/>
              </w:rPr>
              <w:fldChar w:fldCharType="end"/>
            </w:r>
          </w:p>
          <w:p w14:paraId="4E8B1242" w14:textId="77777777" w:rsidR="00B422FD" w:rsidRPr="001400C3" w:rsidRDefault="00B422FD" w:rsidP="00C508BC">
            <w:pPr>
              <w:rPr>
                <w:rFonts w:ascii="Times New Roman" w:hAnsi="Times New Roman" w:cs="Times New Roman"/>
                <w:sz w:val="14"/>
                <w:szCs w:val="14"/>
              </w:rPr>
            </w:pPr>
          </w:p>
          <w:p w14:paraId="1FB388C8" w14:textId="2C45F58E" w:rsidR="0015334F" w:rsidRPr="001400C3" w:rsidRDefault="0015334F" w:rsidP="00C508BC">
            <w:pPr>
              <w:rPr>
                <w:rFonts w:ascii="Times New Roman" w:hAnsi="Times New Roman" w:cs="Times New Roman"/>
                <w:sz w:val="14"/>
                <w:szCs w:val="14"/>
              </w:rPr>
            </w:pPr>
            <w:r w:rsidRPr="001400C3">
              <w:rPr>
                <w:rFonts w:ascii="Times New Roman" w:hAnsi="Times New Roman" w:cs="Times New Roman"/>
                <w:sz w:val="14"/>
                <w:szCs w:val="14"/>
              </w:rPr>
              <w:t>Porcine model</w:t>
            </w:r>
            <w:r w:rsidR="008B6926"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{"citationID":"WnL5nAck","properties":{"formattedCitation":"\\super 61\\nosupersub{}","plainCitation":"61","noteIndex":0},"citationItems":[{"id":755,"uris":["http://zotero.org/users/local/pB4lMCQK/items/WGTIB2KR"],"itemData":{"id":755,"type":"article-journal","abstract":"Profiles of combat injuries worldwide have shown that penetrating trauma is one of the most common injuries sustained during battle. This is usually accompanied by severe bleeding or hemorrhage. If the soldier does not bleed to death, he may eventually succumb to complications arising from trauma hemorrhagic shock (THS). THS occurs when there is a deficiency of oxygen reaching the organs due to excessive blood loss. It can trigger massive metabolic derangements and an overwhelming inflammatory response, which can subsequently lead to the failure of organs and possibly death. A better understanding of the acute metabolic changes occurring after THS can help in the development of interventional strategies, as well as lead to the identification of potential biomarkers for rapid diagnosis of hemorrhagic shock and organ failure. In this preliminary study, a metabolomic approach using the complementary platforms of nuclear magnetic resonance (NMR) spectroscopy and liquid chromatography coupled with mass spectrometry (LC-MS) was used to determine the metabolic changes occurring in a porcine model of combat trauma injury comprising of penetrating trauma to a limb with hemorrhagic shock. Several metabolites associated with the acute-phase reaction, inflammation, energy depletion, oxidative stress, and possible renal dysfunction were identified to be significantly changed after a thirty-minute shock period.","container-title":"Metabolites","DOI":"10.3390/metabo10090373","ISSN":"2218-1989","issue":"9","journalAbbreviation":"Metabolites","note":"PMID: 32948079\nPMCID: PMC7570375","page":"373","source":"PubMed Central","title":"Metabolic Profiling of a Porcine Combat Trauma-Injury Model Using NMR and Multi-Mode LC-MS Metabolomics—A Preliminary Study","volume":"10","author":[{"family":"Laserna","given":"Anna Karen Carrasco"},{"family":"Lai","given":"Yiyang"},{"family":"Fang","given":"Guihua"},{"family":"Ganapathy","given":"Rajaseger"},{"family":"Atan","given":"Mohamed Shirhan Bin Mohamed"},{"family":"Lu","given":"Jia"},{"family":"Wu","given":"Jian"},{"family":"Uttamchandani","given":"Mahesh"},{"family":"Moochhala","given":"Shabbir M."},{"family":"Li","given":"Sam Fong Yau"}],"issued":{"date-parts":[["2020",9,16]]}}}],"schema":"https://github.com/citation-style-language/schema/raw/master/csl-citation.json"} </w:instrText>
            </w:r>
            <w:r w:rsidR="008B6926"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61</w:t>
            </w:r>
            <w:r w:rsidR="008B6926" w:rsidRPr="001400C3">
              <w:rPr>
                <w:rFonts w:ascii="Times New Roman" w:hAnsi="Times New Roman" w:cs="Times New Roman"/>
                <w:sz w:val="14"/>
                <w:szCs w:val="14"/>
              </w:rPr>
              <w:fldChar w:fldCharType="end"/>
            </w:r>
          </w:p>
          <w:p w14:paraId="3AEA7AD0" w14:textId="77777777" w:rsidR="0015334F" w:rsidRPr="001400C3" w:rsidRDefault="0015334F" w:rsidP="00C508BC">
            <w:pPr>
              <w:rPr>
                <w:rFonts w:ascii="Times New Roman" w:hAnsi="Times New Roman" w:cs="Times New Roman"/>
                <w:sz w:val="14"/>
                <w:szCs w:val="14"/>
              </w:rPr>
            </w:pPr>
          </w:p>
          <w:p w14:paraId="208E9295" w14:textId="72B33D5F" w:rsidR="0015334F" w:rsidRPr="001400C3" w:rsidRDefault="0015334F" w:rsidP="00C508BC">
            <w:pPr>
              <w:rPr>
                <w:rFonts w:ascii="Times New Roman" w:hAnsi="Times New Roman" w:cs="Times New Roman"/>
                <w:sz w:val="14"/>
                <w:szCs w:val="14"/>
              </w:rPr>
            </w:pPr>
            <w:r w:rsidRPr="001400C3">
              <w:rPr>
                <w:rFonts w:ascii="Times New Roman" w:hAnsi="Times New Roman" w:cs="Times New Roman"/>
                <w:sz w:val="14"/>
                <w:szCs w:val="14"/>
              </w:rPr>
              <w:t>Rat model</w:t>
            </w:r>
            <w:r w:rsidR="008B6926"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{"citationID":"6Y1figyj","properties":{"formattedCitation":"\\super 62\\nosupersub{}","plainCitation":"62","noteIndex":0},"citationItems":[{"id":759,"uris":["http://zotero.org/users/local/pB4lMCQK/items/82TPALCH"],"itemData":{"id":759,"type":"article-journal","abstract":"Introduction\nThe metabolic consequences of trauma induce significant clinical pathology. In this study we evaluate the independent, metabolic contributions of tissue injury (TI) and combined tissue injury and hemorrhagic shock (TI / HS) using MS-metabolomics in a controlled animal model of critical injury.\n\nMethods\nSprague-Dawley rats (n=14) underwent TI alone or TI / HS, followed by resuscitation with normal saline and shed blood. Plasma was collected (baseline, post-laparotomy, post-HS, post-resuscitation) for Ultra High Pressure Liquid Chromatography (UHPLC) MS-metabolomics. Repeated-measures ANOVA with Tukey multiple column comparison test compared the fold change of metabolite concentration amongst the animal groups at corresponding time points.\n\nResults\n440 metabolites were identified. TI alone did not change the metabolite levels vs. baseline. TI / HS induced changes in metabolites from glycolysis, the tri-carboxylic acid cycle, the pentose phosphate, fatty acid and glutathione homeostasis pathways, sulfur metabolism, and urea cycle vs. TI alone. Following resuscitation many metabolites normalized to TI alone levels, including: lactate, most TCA metabolites, most urea cycle metabolites, GSSG, and some metabolites from both the pentose phosphate pathway and sulfur metabolism.\n\nConclusions\nSignificant changes occur immediately following TI / HS vs. TI alone. These metabolic changes are not explained by dilution as a number of metabolites remained unchanged or even increased following resuscitation. The differential metabolic changes resulting from TI alone and TI/HS provide foundation for future investigations severe injury in humans, where TI and HS are often concurrent. This investigation provides a foundation to evaluate metabolic related outcomes and design targeted resuscitation strategies.","container-title":"Shock (Augusta, Ga.)","DOI":"10.1097/SHK.0000000000000948","ISSN":"1073-2322","issue":"5","journalAbbreviation":"Shock","note":"PMID: 28727610\nPMCID: PMC5775055","page":"580-590","source":"PubMed Central","title":"The metabolopathy of tissue injury, hemorrhagic shock and resuscitation in a rat model","volume":"49","author":[{"family":"Slaughter","given":"Anne L."},{"family":"Nunns","given":"Geoffrey R."},{"family":"D’Alessandro","given":"Angelo"},{"family":"Banerjee","given":"Anirban"},{"family":"Hansen","given":"Kirk C."},{"family":"Moore","given":"E.E."},{"family":"Silliman","given":"Christopher C."},{"family":"Nemkov","given":"Travis"},{"family":"Moore","given":"Hunter B."},{"family":"Fragoso","given":"Miguel"},{"family":"Leasia","given":"Kiara"},{"family":"Peltz","given":"Erik D."}],"issued":{"date-parts":[["2018",5]]}}}],"schema":"https://github.com/citation-style-language/schema/raw/master/csl-citation.json"} </w:instrText>
            </w:r>
            <w:r w:rsidR="008B6926"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62</w:t>
            </w:r>
            <w:r w:rsidR="008B6926" w:rsidRPr="001400C3">
              <w:rPr>
                <w:rFonts w:ascii="Times New Roman" w:hAnsi="Times New Roman" w:cs="Times New Roman"/>
                <w:sz w:val="14"/>
                <w:szCs w:val="14"/>
              </w:rPr>
              <w:fldChar w:fldCharType="end"/>
            </w:r>
          </w:p>
        </w:tc>
        <w:tc>
          <w:tcPr>
            <w:tcW w:w="3196" w:type="dxa"/>
          </w:tcPr>
          <w:p w14:paraId="189A0F6F" w14:textId="77777777" w:rsidR="0015334F" w:rsidRPr="001400C3" w:rsidRDefault="0015334F" w:rsidP="00C508BC">
            <w:pPr>
              <w:rPr>
                <w:rFonts w:ascii="Times New Roman" w:hAnsi="Times New Roman" w:cs="Times New Roman"/>
                <w:sz w:val="14"/>
                <w:szCs w:val="14"/>
              </w:rPr>
            </w:pPr>
          </w:p>
        </w:tc>
      </w:tr>
      <w:tr w:rsidR="0015334F" w:rsidRPr="001400C3" w14:paraId="6E75ABF8" w14:textId="77777777" w:rsidTr="00AD464C">
        <w:tc>
          <w:tcPr>
            <w:tcW w:w="1521" w:type="dxa"/>
            <w:vMerge w:val="restart"/>
          </w:tcPr>
          <w:p w14:paraId="3562B265" w14:textId="7393F6F2" w:rsidR="0015334F" w:rsidRPr="00B252D1" w:rsidRDefault="00CF7A98" w:rsidP="00C508BC">
            <w:pPr>
              <w:rPr>
                <w:rFonts w:ascii="Times New Roman" w:hAnsi="Times New Roman" w:cs="Times New Roman"/>
                <w:b/>
                <w:sz w:val="18"/>
                <w:szCs w:val="18"/>
              </w:rPr>
            </w:pPr>
            <w:r w:rsidRPr="00B252D1">
              <w:rPr>
                <w:rFonts w:ascii="Times New Roman" w:hAnsi="Times New Roman" w:cs="Times New Roman"/>
                <w:b/>
                <w:sz w:val="18"/>
                <w:szCs w:val="18"/>
              </w:rPr>
              <w:t>Trauma Immunology</w:t>
            </w:r>
          </w:p>
        </w:tc>
        <w:tc>
          <w:tcPr>
            <w:tcW w:w="1559" w:type="dxa"/>
          </w:tcPr>
          <w:p w14:paraId="26629453" w14:textId="77777777" w:rsidR="0015334F" w:rsidRPr="001400C3" w:rsidRDefault="0015334F" w:rsidP="00C508BC">
            <w:pPr>
              <w:rPr>
                <w:rFonts w:ascii="Times New Roman" w:hAnsi="Times New Roman" w:cs="Times New Roman"/>
                <w:b/>
                <w:sz w:val="16"/>
                <w:szCs w:val="16"/>
              </w:rPr>
            </w:pPr>
            <w:r w:rsidRPr="001400C3">
              <w:rPr>
                <w:rFonts w:ascii="Times New Roman" w:hAnsi="Times New Roman" w:cs="Times New Roman"/>
                <w:b/>
                <w:sz w:val="16"/>
                <w:szCs w:val="16"/>
              </w:rPr>
              <w:t>Advantages</w:t>
            </w:r>
          </w:p>
        </w:tc>
        <w:tc>
          <w:tcPr>
            <w:tcW w:w="1854" w:type="dxa"/>
          </w:tcPr>
          <w:p w14:paraId="2EE10081" w14:textId="48C311C7" w:rsidR="0015334F" w:rsidRPr="001400C3" w:rsidRDefault="009204E3" w:rsidP="00C508BC">
            <w:pPr>
              <w:rPr>
                <w:rFonts w:ascii="Times New Roman" w:hAnsi="Times New Roman" w:cs="Times New Roman"/>
                <w:sz w:val="14"/>
                <w:szCs w:val="14"/>
              </w:rPr>
            </w:pPr>
            <w:r>
              <w:rPr>
                <w:rFonts w:ascii="Times New Roman" w:hAnsi="Times New Roman" w:cs="Times New Roman"/>
                <w:sz w:val="14"/>
                <w:szCs w:val="14"/>
              </w:rPr>
              <w:t>Species of interest</w:t>
            </w:r>
          </w:p>
        </w:tc>
        <w:tc>
          <w:tcPr>
            <w:tcW w:w="1710" w:type="dxa"/>
          </w:tcPr>
          <w:p w14:paraId="31813661" w14:textId="0B7A2C51" w:rsidR="00CF7A98" w:rsidRPr="001400C3" w:rsidRDefault="00CF7A98" w:rsidP="00C508BC">
            <w:pPr>
              <w:rPr>
                <w:rFonts w:ascii="Times New Roman" w:hAnsi="Times New Roman" w:cs="Times New Roman"/>
                <w:color w:val="000000"/>
                <w:sz w:val="14"/>
                <w:szCs w:val="14"/>
              </w:rPr>
            </w:pPr>
            <w:r w:rsidRPr="001400C3">
              <w:rPr>
                <w:rFonts w:ascii="Times New Roman" w:hAnsi="Times New Roman" w:cs="Times New Roman"/>
                <w:sz w:val="14"/>
                <w:szCs w:val="14"/>
              </w:rPr>
              <w:t>Species of interest</w:t>
            </w:r>
            <w:r w:rsidR="008B6926" w:rsidRPr="001400C3">
              <w:rPr>
                <w:rFonts w:ascii="Times New Roman" w:hAnsi="Times New Roman" w:cs="Times New Roman"/>
                <w:sz w:val="14"/>
                <w:szCs w:val="14"/>
              </w:rPr>
              <w:t xml:space="preserve">: </w:t>
            </w:r>
            <w:r w:rsidRPr="001400C3">
              <w:rPr>
                <w:rFonts w:ascii="Times New Roman" w:hAnsi="Times New Roman" w:cs="Times New Roman"/>
                <w:color w:val="000000"/>
                <w:sz w:val="14"/>
                <w:szCs w:val="14"/>
              </w:rPr>
              <w:t xml:space="preserve">No </w:t>
            </w:r>
            <w:r w:rsidR="008B6926" w:rsidRPr="001400C3">
              <w:rPr>
                <w:rFonts w:ascii="Times New Roman" w:hAnsi="Times New Roman" w:cs="Times New Roman"/>
                <w:color w:val="000000"/>
                <w:sz w:val="14"/>
                <w:szCs w:val="14"/>
              </w:rPr>
              <w:t>cross-species</w:t>
            </w:r>
            <w:r w:rsidRPr="001400C3">
              <w:rPr>
                <w:rFonts w:ascii="Times New Roman" w:hAnsi="Times New Roman" w:cs="Times New Roman"/>
                <w:color w:val="000000"/>
                <w:sz w:val="14"/>
                <w:szCs w:val="14"/>
              </w:rPr>
              <w:t xml:space="preserve"> confounders</w:t>
            </w:r>
          </w:p>
          <w:p w14:paraId="014EB8A9" w14:textId="77777777" w:rsidR="008B6926" w:rsidRPr="001400C3" w:rsidRDefault="008B6926" w:rsidP="00C508BC">
            <w:pPr>
              <w:rPr>
                <w:rFonts w:ascii="Times New Roman" w:hAnsi="Times New Roman" w:cs="Times New Roman"/>
                <w:sz w:val="14"/>
                <w:szCs w:val="14"/>
              </w:rPr>
            </w:pPr>
          </w:p>
          <w:p w14:paraId="08DD323A" w14:textId="450FFE28" w:rsidR="0015334F" w:rsidRPr="001400C3" w:rsidRDefault="00CF7A98" w:rsidP="00C508BC">
            <w:pPr>
              <w:rPr>
                <w:rFonts w:ascii="Times New Roman" w:hAnsi="Times New Roman" w:cs="Times New Roman"/>
                <w:sz w:val="14"/>
                <w:szCs w:val="14"/>
              </w:rPr>
            </w:pPr>
            <w:r w:rsidRPr="001400C3">
              <w:rPr>
                <w:rFonts w:ascii="Times New Roman" w:hAnsi="Times New Roman" w:cs="Times New Roman"/>
                <w:sz w:val="14"/>
                <w:szCs w:val="14"/>
              </w:rPr>
              <w:t>Studies of relevant co-morbidities possible</w:t>
            </w:r>
          </w:p>
        </w:tc>
        <w:tc>
          <w:tcPr>
            <w:tcW w:w="1515" w:type="dxa"/>
          </w:tcPr>
          <w:p w14:paraId="681DA852" w14:textId="77777777" w:rsidR="000E192B" w:rsidRDefault="00515FA7" w:rsidP="00C508BC">
            <w:pPr>
              <w:rPr>
                <w:rFonts w:ascii="Times New Roman" w:hAnsi="Times New Roman" w:cs="Times New Roman"/>
                <w:sz w:val="14"/>
                <w:szCs w:val="14"/>
              </w:rPr>
            </w:pPr>
            <w:r w:rsidRPr="001400C3">
              <w:rPr>
                <w:rFonts w:ascii="Times New Roman" w:hAnsi="Times New Roman" w:cs="Times New Roman"/>
                <w:sz w:val="14"/>
                <w:szCs w:val="14"/>
              </w:rPr>
              <w:t>Similar demographics and mechanisms of injury for translation</w:t>
            </w:r>
          </w:p>
          <w:p w14:paraId="2DB557EF" w14:textId="77777777" w:rsidR="000E192B" w:rsidRDefault="000E192B" w:rsidP="00C508BC">
            <w:pPr>
              <w:rPr>
                <w:rFonts w:ascii="Times New Roman" w:hAnsi="Times New Roman" w:cs="Times New Roman"/>
                <w:sz w:val="14"/>
                <w:szCs w:val="14"/>
              </w:rPr>
            </w:pPr>
          </w:p>
          <w:p w14:paraId="04E938F2" w14:textId="4F57EC68" w:rsidR="000E192B" w:rsidRDefault="000E192B" w:rsidP="00C508BC">
            <w:pPr>
              <w:rPr>
                <w:rFonts w:ascii="Times New Roman" w:hAnsi="Times New Roman" w:cs="Times New Roman"/>
                <w:sz w:val="14"/>
                <w:szCs w:val="14"/>
              </w:rPr>
            </w:pPr>
            <w:r w:rsidRPr="001400C3">
              <w:rPr>
                <w:rFonts w:ascii="Times New Roman" w:hAnsi="Times New Roman" w:cs="Times New Roman"/>
                <w:sz w:val="14"/>
                <w:szCs w:val="14"/>
              </w:rPr>
              <w:t xml:space="preserve">Studies of relevant </w:t>
            </w:r>
            <w:r>
              <w:rPr>
                <w:rFonts w:ascii="Times New Roman" w:hAnsi="Times New Roman" w:cs="Times New Roman"/>
                <w:sz w:val="14"/>
                <w:szCs w:val="14"/>
              </w:rPr>
              <w:t xml:space="preserve">exposures and </w:t>
            </w:r>
            <w:r w:rsidRPr="001400C3">
              <w:rPr>
                <w:rFonts w:ascii="Times New Roman" w:hAnsi="Times New Roman" w:cs="Times New Roman"/>
                <w:sz w:val="14"/>
                <w:szCs w:val="14"/>
              </w:rPr>
              <w:t>co-morbidities possible</w:t>
            </w:r>
          </w:p>
          <w:p w14:paraId="28DC9AFC" w14:textId="2CC43DBF" w:rsidR="0015334F" w:rsidRPr="001400C3" w:rsidRDefault="00515FA7" w:rsidP="00C508BC">
            <w:pPr>
              <w:rPr>
                <w:rFonts w:ascii="Times New Roman" w:hAnsi="Times New Roman" w:cs="Times New Roman"/>
                <w:sz w:val="14"/>
                <w:szCs w:val="14"/>
              </w:rPr>
            </w:pPr>
            <w:r w:rsidRPr="001400C3">
              <w:rPr>
                <w:rFonts w:ascii="Times New Roman" w:hAnsi="Times New Roman" w:cs="Times New Roman"/>
                <w:sz w:val="14"/>
                <w:szCs w:val="14"/>
              </w:rPr>
              <w:t xml:space="preserve"> </w:t>
            </w:r>
          </w:p>
        </w:tc>
        <w:tc>
          <w:tcPr>
            <w:tcW w:w="1453" w:type="dxa"/>
          </w:tcPr>
          <w:p w14:paraId="0BFDA5F5" w14:textId="2F62157C" w:rsidR="0015334F" w:rsidRPr="001400C3" w:rsidRDefault="00657283" w:rsidP="00C508BC">
            <w:pPr>
              <w:rPr>
                <w:rFonts w:ascii="Times New Roman" w:hAnsi="Times New Roman" w:cs="Times New Roman"/>
                <w:sz w:val="14"/>
                <w:szCs w:val="14"/>
              </w:rPr>
            </w:pPr>
            <w:r w:rsidRPr="001400C3">
              <w:rPr>
                <w:rFonts w:ascii="Times New Roman" w:hAnsi="Times New Roman" w:cs="Times New Roman"/>
                <w:sz w:val="14"/>
                <w:szCs w:val="14"/>
              </w:rPr>
              <w:t>Pre-injury status known</w:t>
            </w:r>
          </w:p>
        </w:tc>
        <w:tc>
          <w:tcPr>
            <w:tcW w:w="3196" w:type="dxa"/>
          </w:tcPr>
          <w:p w14:paraId="4753A1DE" w14:textId="77777777" w:rsidR="0015334F" w:rsidRPr="001400C3" w:rsidRDefault="0015334F" w:rsidP="00C508BC">
            <w:pPr>
              <w:spacing w:before="100" w:line="342" w:lineRule="auto"/>
              <w:rPr>
                <w:rFonts w:ascii="Times New Roman" w:hAnsi="Times New Roman" w:cs="Times New Roman"/>
                <w:sz w:val="14"/>
                <w:szCs w:val="14"/>
              </w:rPr>
            </w:pPr>
          </w:p>
        </w:tc>
      </w:tr>
      <w:tr w:rsidR="0015334F" w:rsidRPr="001400C3" w14:paraId="79FF8B25" w14:textId="77777777" w:rsidTr="00AD464C">
        <w:tc>
          <w:tcPr>
            <w:tcW w:w="1521" w:type="dxa"/>
            <w:vMerge/>
          </w:tcPr>
          <w:p w14:paraId="1BBCEB1E" w14:textId="77777777" w:rsidR="0015334F" w:rsidRPr="001400C3" w:rsidRDefault="0015334F" w:rsidP="00C508BC">
            <w:pPr>
              <w:widowControl w:val="0"/>
              <w:pBdr>
                <w:top w:val="nil"/>
                <w:left w:val="nil"/>
                <w:bottom w:val="nil"/>
                <w:right w:val="nil"/>
                <w:between w:val="nil"/>
              </w:pBdr>
              <w:spacing w:line="276" w:lineRule="auto"/>
              <w:rPr>
                <w:rFonts w:ascii="Times New Roman" w:hAnsi="Times New Roman" w:cs="Times New Roman"/>
                <w:sz w:val="16"/>
                <w:szCs w:val="16"/>
              </w:rPr>
            </w:pPr>
          </w:p>
        </w:tc>
        <w:tc>
          <w:tcPr>
            <w:tcW w:w="1559" w:type="dxa"/>
          </w:tcPr>
          <w:p w14:paraId="39949964" w14:textId="77777777" w:rsidR="0015334F" w:rsidRPr="001400C3" w:rsidRDefault="0015334F" w:rsidP="00C508BC">
            <w:pPr>
              <w:rPr>
                <w:rFonts w:ascii="Times New Roman" w:hAnsi="Times New Roman" w:cs="Times New Roman"/>
                <w:b/>
                <w:sz w:val="16"/>
                <w:szCs w:val="16"/>
              </w:rPr>
            </w:pPr>
            <w:r w:rsidRPr="001400C3">
              <w:rPr>
                <w:rFonts w:ascii="Times New Roman" w:hAnsi="Times New Roman" w:cs="Times New Roman"/>
                <w:b/>
                <w:sz w:val="16"/>
                <w:szCs w:val="16"/>
              </w:rPr>
              <w:t>Disadvantages</w:t>
            </w:r>
          </w:p>
        </w:tc>
        <w:tc>
          <w:tcPr>
            <w:tcW w:w="1854" w:type="dxa"/>
          </w:tcPr>
          <w:p w14:paraId="14CD73B6" w14:textId="5F684AC2" w:rsidR="0015334F" w:rsidRPr="001400C3" w:rsidRDefault="002A3E19" w:rsidP="00C508BC">
            <w:pPr>
              <w:rPr>
                <w:rFonts w:ascii="Times New Roman" w:hAnsi="Times New Roman" w:cs="Times New Roman"/>
                <w:sz w:val="14"/>
                <w:szCs w:val="14"/>
              </w:rPr>
            </w:pPr>
            <w:r>
              <w:rPr>
                <w:rFonts w:ascii="Times New Roman" w:hAnsi="Times New Roman" w:cs="Times New Roman"/>
                <w:sz w:val="14"/>
                <w:szCs w:val="14"/>
              </w:rPr>
              <w:t xml:space="preserve">Heterogeneity (age, sex, exposure, and genetic impacts; </w:t>
            </w:r>
            <w:r w:rsidRPr="001400C3">
              <w:rPr>
                <w:rFonts w:ascii="Times New Roman" w:hAnsi="Times New Roman" w:cs="Times New Roman"/>
                <w:sz w:val="14"/>
                <w:szCs w:val="14"/>
              </w:rPr>
              <w:t>may need large numbers for clinically meaningful results</w:t>
            </w:r>
            <w:r>
              <w:rPr>
                <w:rFonts w:ascii="Times New Roman" w:hAnsi="Times New Roman" w:cs="Times New Roman"/>
                <w:sz w:val="14"/>
                <w:szCs w:val="14"/>
              </w:rPr>
              <w:t>)</w:t>
            </w:r>
          </w:p>
        </w:tc>
        <w:tc>
          <w:tcPr>
            <w:tcW w:w="1710" w:type="dxa"/>
          </w:tcPr>
          <w:p w14:paraId="528B6296" w14:textId="77777777" w:rsidR="0015334F" w:rsidRDefault="00CF7A98" w:rsidP="00C508BC">
            <w:pPr>
              <w:rPr>
                <w:rFonts w:ascii="Times New Roman" w:hAnsi="Times New Roman" w:cs="Times New Roman"/>
                <w:sz w:val="14"/>
                <w:szCs w:val="14"/>
              </w:rPr>
            </w:pPr>
            <w:r w:rsidRPr="001400C3">
              <w:rPr>
                <w:rFonts w:ascii="Times New Roman" w:hAnsi="Times New Roman" w:cs="Times New Roman"/>
                <w:sz w:val="14"/>
                <w:szCs w:val="14"/>
              </w:rPr>
              <w:t>Only observation</w:t>
            </w:r>
            <w:r w:rsidR="00505011" w:rsidRPr="001400C3">
              <w:rPr>
                <w:rFonts w:ascii="Times New Roman" w:hAnsi="Times New Roman" w:cs="Times New Roman"/>
                <w:sz w:val="14"/>
                <w:szCs w:val="14"/>
              </w:rPr>
              <w:t>s</w:t>
            </w:r>
            <w:r w:rsidRPr="001400C3">
              <w:rPr>
                <w:rFonts w:ascii="Times New Roman" w:hAnsi="Times New Roman" w:cs="Times New Roman"/>
                <w:sz w:val="14"/>
                <w:szCs w:val="14"/>
              </w:rPr>
              <w:t xml:space="preserve"> in mild injury will be </w:t>
            </w:r>
            <w:proofErr w:type="gramStart"/>
            <w:r w:rsidRPr="001400C3">
              <w:rPr>
                <w:rFonts w:ascii="Times New Roman" w:hAnsi="Times New Roman" w:cs="Times New Roman"/>
                <w:sz w:val="14"/>
                <w:szCs w:val="14"/>
              </w:rPr>
              <w:t>possible</w:t>
            </w:r>
            <w:proofErr w:type="gramEnd"/>
          </w:p>
          <w:p w14:paraId="6BFE5310" w14:textId="77777777" w:rsidR="00B82B05" w:rsidRDefault="00B82B05" w:rsidP="00C508BC">
            <w:pPr>
              <w:rPr>
                <w:rFonts w:ascii="Times New Roman" w:hAnsi="Times New Roman" w:cs="Times New Roman"/>
                <w:sz w:val="14"/>
                <w:szCs w:val="14"/>
              </w:rPr>
            </w:pPr>
          </w:p>
          <w:p w14:paraId="28DCD38D" w14:textId="68F6AEE8" w:rsidR="00B82B05" w:rsidRPr="001400C3" w:rsidRDefault="000E192B" w:rsidP="00C508BC">
            <w:pPr>
              <w:rPr>
                <w:rFonts w:ascii="Times New Roman" w:hAnsi="Times New Roman" w:cs="Times New Roman"/>
                <w:sz w:val="14"/>
                <w:szCs w:val="14"/>
              </w:rPr>
            </w:pPr>
            <w:r>
              <w:rPr>
                <w:rFonts w:ascii="Times New Roman" w:hAnsi="Times New Roman" w:cs="Times New Roman"/>
                <w:sz w:val="14"/>
                <w:szCs w:val="14"/>
              </w:rPr>
              <w:t xml:space="preserve">Heterogeneity (age, sex, exposure, and genetic impacts; </w:t>
            </w:r>
            <w:r w:rsidRPr="001400C3">
              <w:rPr>
                <w:rFonts w:ascii="Times New Roman" w:hAnsi="Times New Roman" w:cs="Times New Roman"/>
                <w:sz w:val="14"/>
                <w:szCs w:val="14"/>
              </w:rPr>
              <w:t>may need large numbers for clinically meaningful results</w:t>
            </w:r>
            <w:r>
              <w:rPr>
                <w:rFonts w:ascii="Times New Roman" w:hAnsi="Times New Roman" w:cs="Times New Roman"/>
                <w:sz w:val="14"/>
                <w:szCs w:val="14"/>
              </w:rPr>
              <w:t>)</w:t>
            </w:r>
          </w:p>
        </w:tc>
        <w:tc>
          <w:tcPr>
            <w:tcW w:w="1515" w:type="dxa"/>
          </w:tcPr>
          <w:p w14:paraId="2E7975FD" w14:textId="112F41CF" w:rsidR="0015334F" w:rsidRDefault="00515FA7" w:rsidP="00C508BC">
            <w:pPr>
              <w:rPr>
                <w:rFonts w:ascii="Times New Roman" w:hAnsi="Times New Roman" w:cs="Times New Roman"/>
                <w:sz w:val="14"/>
                <w:szCs w:val="14"/>
              </w:rPr>
            </w:pPr>
            <w:r w:rsidRPr="001400C3">
              <w:rPr>
                <w:rFonts w:ascii="Times New Roman" w:hAnsi="Times New Roman" w:cs="Times New Roman"/>
                <w:sz w:val="14"/>
                <w:szCs w:val="14"/>
              </w:rPr>
              <w:t xml:space="preserve">Limited data available to understand trauma immunology in companion </w:t>
            </w:r>
            <w:proofErr w:type="gramStart"/>
            <w:r w:rsidRPr="001400C3">
              <w:rPr>
                <w:rFonts w:ascii="Times New Roman" w:hAnsi="Times New Roman" w:cs="Times New Roman"/>
                <w:sz w:val="14"/>
                <w:szCs w:val="14"/>
              </w:rPr>
              <w:t>animals</w:t>
            </w:r>
            <w:proofErr w:type="gramEnd"/>
          </w:p>
          <w:p w14:paraId="615BDC89" w14:textId="77777777" w:rsidR="009204E3" w:rsidRDefault="009204E3" w:rsidP="00C508BC">
            <w:pPr>
              <w:rPr>
                <w:rFonts w:ascii="Times New Roman" w:hAnsi="Times New Roman" w:cs="Times New Roman"/>
                <w:sz w:val="14"/>
                <w:szCs w:val="14"/>
              </w:rPr>
            </w:pPr>
          </w:p>
          <w:p w14:paraId="2A5224F2" w14:textId="77777777" w:rsidR="009204E3" w:rsidRDefault="000E192B" w:rsidP="00C508BC">
            <w:pPr>
              <w:rPr>
                <w:rFonts w:ascii="Times New Roman" w:hAnsi="Times New Roman" w:cs="Times New Roman"/>
                <w:sz w:val="14"/>
                <w:szCs w:val="14"/>
              </w:rPr>
            </w:pPr>
            <w:r>
              <w:rPr>
                <w:rFonts w:ascii="Times New Roman" w:hAnsi="Times New Roman" w:cs="Times New Roman"/>
                <w:sz w:val="14"/>
                <w:szCs w:val="14"/>
              </w:rPr>
              <w:t>Limited a</w:t>
            </w:r>
            <w:r w:rsidR="009204E3" w:rsidRPr="001400C3">
              <w:rPr>
                <w:rFonts w:ascii="Times New Roman" w:hAnsi="Times New Roman" w:cs="Times New Roman"/>
                <w:sz w:val="14"/>
                <w:szCs w:val="14"/>
              </w:rPr>
              <w:t>vailability of suitable reagents</w:t>
            </w:r>
          </w:p>
          <w:p w14:paraId="1113A3A2" w14:textId="77777777" w:rsidR="00584BB8" w:rsidRDefault="00584BB8" w:rsidP="00C508BC">
            <w:pPr>
              <w:rPr>
                <w:rFonts w:ascii="Times New Roman" w:hAnsi="Times New Roman" w:cs="Times New Roman"/>
                <w:sz w:val="14"/>
                <w:szCs w:val="14"/>
              </w:rPr>
            </w:pPr>
          </w:p>
          <w:p w14:paraId="3AAC982C" w14:textId="529257B9" w:rsidR="00584BB8" w:rsidRPr="001400C3" w:rsidRDefault="00584BB8" w:rsidP="00C508BC">
            <w:pPr>
              <w:rPr>
                <w:rFonts w:ascii="Times New Roman" w:hAnsi="Times New Roman" w:cs="Times New Roman"/>
                <w:sz w:val="14"/>
                <w:szCs w:val="14"/>
              </w:rPr>
            </w:pPr>
            <w:r>
              <w:rPr>
                <w:rFonts w:ascii="Times New Roman" w:hAnsi="Times New Roman" w:cs="Times New Roman"/>
                <w:sz w:val="14"/>
                <w:szCs w:val="14"/>
              </w:rPr>
              <w:t xml:space="preserve">Heterogeneity (age, sex, exposure, and genetic impacts; </w:t>
            </w:r>
            <w:r w:rsidRPr="001400C3">
              <w:rPr>
                <w:rFonts w:ascii="Times New Roman" w:hAnsi="Times New Roman" w:cs="Times New Roman"/>
                <w:sz w:val="14"/>
                <w:szCs w:val="14"/>
              </w:rPr>
              <w:t>may need large numbers for clinically meaningful results</w:t>
            </w:r>
            <w:r>
              <w:rPr>
                <w:rFonts w:ascii="Times New Roman" w:hAnsi="Times New Roman" w:cs="Times New Roman"/>
                <w:sz w:val="14"/>
                <w:szCs w:val="14"/>
              </w:rPr>
              <w:t>)</w:t>
            </w:r>
          </w:p>
        </w:tc>
        <w:tc>
          <w:tcPr>
            <w:tcW w:w="1453" w:type="dxa"/>
          </w:tcPr>
          <w:p w14:paraId="6F92C885" w14:textId="77777777" w:rsidR="0015334F" w:rsidRPr="001400C3" w:rsidRDefault="00995EB8" w:rsidP="00C508BC">
            <w:pPr>
              <w:rPr>
                <w:rFonts w:ascii="Times New Roman" w:hAnsi="Times New Roman" w:cs="Times New Roman"/>
                <w:sz w:val="14"/>
                <w:szCs w:val="14"/>
              </w:rPr>
            </w:pPr>
            <w:r w:rsidRPr="001400C3">
              <w:rPr>
                <w:rFonts w:ascii="Times New Roman" w:hAnsi="Times New Roman" w:cs="Times New Roman"/>
                <w:sz w:val="14"/>
                <w:szCs w:val="14"/>
              </w:rPr>
              <w:t>Limited volume of blood available in small mammals for longitudinal analysis</w:t>
            </w:r>
          </w:p>
          <w:p w14:paraId="04F41073" w14:textId="77777777" w:rsidR="00995EB8" w:rsidRPr="001400C3" w:rsidRDefault="00995EB8" w:rsidP="00C508BC">
            <w:pPr>
              <w:rPr>
                <w:rFonts w:ascii="Times New Roman" w:hAnsi="Times New Roman" w:cs="Times New Roman"/>
                <w:sz w:val="14"/>
                <w:szCs w:val="14"/>
              </w:rPr>
            </w:pPr>
          </w:p>
          <w:p w14:paraId="4A16BC48" w14:textId="7A175A47" w:rsidR="00995EB8" w:rsidRDefault="000E192B" w:rsidP="00C508BC">
            <w:pPr>
              <w:rPr>
                <w:rFonts w:ascii="Times New Roman" w:hAnsi="Times New Roman" w:cs="Times New Roman"/>
                <w:sz w:val="14"/>
                <w:szCs w:val="14"/>
              </w:rPr>
            </w:pPr>
            <w:r>
              <w:rPr>
                <w:rFonts w:ascii="Times New Roman" w:hAnsi="Times New Roman" w:cs="Times New Roman"/>
                <w:sz w:val="14"/>
                <w:szCs w:val="14"/>
              </w:rPr>
              <w:t>Limited a</w:t>
            </w:r>
            <w:r w:rsidR="00995EB8" w:rsidRPr="001400C3">
              <w:rPr>
                <w:rFonts w:ascii="Times New Roman" w:hAnsi="Times New Roman" w:cs="Times New Roman"/>
                <w:sz w:val="14"/>
                <w:szCs w:val="14"/>
              </w:rPr>
              <w:t>vailability of suitable reagents especially for large animal trauma models</w:t>
            </w:r>
          </w:p>
          <w:p w14:paraId="55979C1C" w14:textId="77777777" w:rsidR="000E192B" w:rsidRDefault="000E192B" w:rsidP="00C508BC">
            <w:pPr>
              <w:rPr>
                <w:rFonts w:ascii="Times New Roman" w:hAnsi="Times New Roman" w:cs="Times New Roman"/>
                <w:sz w:val="14"/>
                <w:szCs w:val="14"/>
              </w:rPr>
            </w:pPr>
          </w:p>
          <w:p w14:paraId="0A56A28F" w14:textId="2408EC2E" w:rsidR="000E192B" w:rsidRPr="001400C3" w:rsidRDefault="000E192B" w:rsidP="00C508BC">
            <w:pPr>
              <w:rPr>
                <w:rFonts w:ascii="Times New Roman" w:hAnsi="Times New Roman" w:cs="Times New Roman"/>
                <w:sz w:val="14"/>
                <w:szCs w:val="14"/>
              </w:rPr>
            </w:pPr>
            <w:r>
              <w:rPr>
                <w:rFonts w:ascii="Times New Roman" w:hAnsi="Times New Roman" w:cs="Times New Roman"/>
                <w:sz w:val="14"/>
                <w:szCs w:val="14"/>
              </w:rPr>
              <w:t>Effects of stress and decreased immune exposures</w:t>
            </w:r>
            <w:r w:rsidR="00CE2B82">
              <w:rPr>
                <w:rFonts w:ascii="Times New Roman" w:hAnsi="Times New Roman" w:cs="Times New Roman"/>
                <w:sz w:val="14"/>
                <w:szCs w:val="14"/>
              </w:rPr>
              <w:t xml:space="preserve"> related to research environment</w:t>
            </w:r>
          </w:p>
        </w:tc>
        <w:tc>
          <w:tcPr>
            <w:tcW w:w="3196" w:type="dxa"/>
          </w:tcPr>
          <w:p w14:paraId="38A701DF" w14:textId="2FA7E153" w:rsidR="0015334F" w:rsidRPr="001400C3" w:rsidRDefault="000E192B" w:rsidP="00C508BC">
            <w:pPr>
              <w:rPr>
                <w:rFonts w:ascii="Times New Roman" w:hAnsi="Times New Roman" w:cs="Times New Roman"/>
                <w:sz w:val="14"/>
                <w:szCs w:val="14"/>
              </w:rPr>
            </w:pPr>
            <w:r w:rsidRPr="001400C3">
              <w:rPr>
                <w:rFonts w:ascii="Times New Roman" w:hAnsi="Times New Roman" w:cs="Times New Roman"/>
                <w:sz w:val="14"/>
                <w:szCs w:val="14"/>
              </w:rPr>
              <w:t>The complex</w:t>
            </w:r>
            <w:r>
              <w:rPr>
                <w:rFonts w:ascii="Times New Roman" w:hAnsi="Times New Roman" w:cs="Times New Roman"/>
                <w:sz w:val="14"/>
                <w:szCs w:val="14"/>
              </w:rPr>
              <w:t xml:space="preserve">ity of the immune </w:t>
            </w:r>
            <w:r w:rsidR="00CE2B82">
              <w:rPr>
                <w:rFonts w:ascii="Times New Roman" w:hAnsi="Times New Roman" w:cs="Times New Roman"/>
                <w:sz w:val="14"/>
                <w:szCs w:val="14"/>
              </w:rPr>
              <w:t>response</w:t>
            </w:r>
            <w:r w:rsidRPr="001400C3">
              <w:rPr>
                <w:rFonts w:ascii="Times New Roman" w:hAnsi="Times New Roman" w:cs="Times New Roman"/>
                <w:sz w:val="14"/>
                <w:szCs w:val="14"/>
              </w:rPr>
              <w:t xml:space="preserve"> </w:t>
            </w:r>
            <w:r>
              <w:rPr>
                <w:rFonts w:ascii="Times New Roman" w:hAnsi="Times New Roman" w:cs="Times New Roman"/>
                <w:sz w:val="14"/>
                <w:szCs w:val="14"/>
              </w:rPr>
              <w:t xml:space="preserve">is </w:t>
            </w:r>
            <w:r w:rsidRPr="001400C3">
              <w:rPr>
                <w:rFonts w:ascii="Times New Roman" w:hAnsi="Times New Roman" w:cs="Times New Roman"/>
                <w:sz w:val="14"/>
                <w:szCs w:val="14"/>
              </w:rPr>
              <w:t xml:space="preserve">difficult to replicate </w:t>
            </w:r>
            <w:r w:rsidRPr="00322BEC">
              <w:rPr>
                <w:rFonts w:ascii="Times New Roman" w:hAnsi="Times New Roman" w:cs="Times New Roman"/>
                <w:i/>
                <w:iCs/>
                <w:sz w:val="14"/>
                <w:szCs w:val="14"/>
              </w:rPr>
              <w:t>in vitro</w:t>
            </w:r>
          </w:p>
        </w:tc>
      </w:tr>
      <w:tr w:rsidR="00505011" w:rsidRPr="001400C3" w14:paraId="0930C419" w14:textId="77777777" w:rsidTr="00AD464C">
        <w:tc>
          <w:tcPr>
            <w:tcW w:w="1521" w:type="dxa"/>
            <w:vMerge/>
          </w:tcPr>
          <w:p w14:paraId="58573E3E" w14:textId="77777777" w:rsidR="00505011" w:rsidRPr="001400C3" w:rsidRDefault="00505011" w:rsidP="00C508BC">
            <w:pPr>
              <w:widowControl w:val="0"/>
              <w:pBdr>
                <w:top w:val="nil"/>
                <w:left w:val="nil"/>
                <w:bottom w:val="nil"/>
                <w:right w:val="nil"/>
                <w:between w:val="nil"/>
              </w:pBdr>
              <w:spacing w:line="276" w:lineRule="auto"/>
              <w:rPr>
                <w:rFonts w:ascii="Times New Roman" w:hAnsi="Times New Roman" w:cs="Times New Roman"/>
                <w:sz w:val="16"/>
                <w:szCs w:val="16"/>
              </w:rPr>
            </w:pPr>
          </w:p>
        </w:tc>
        <w:tc>
          <w:tcPr>
            <w:tcW w:w="1559" w:type="dxa"/>
          </w:tcPr>
          <w:p w14:paraId="25FBA74B" w14:textId="77777777" w:rsidR="00505011" w:rsidRPr="001400C3" w:rsidRDefault="00505011" w:rsidP="00C508BC">
            <w:pPr>
              <w:rPr>
                <w:rFonts w:ascii="Times New Roman" w:hAnsi="Times New Roman" w:cs="Times New Roman"/>
                <w:b/>
                <w:sz w:val="16"/>
                <w:szCs w:val="16"/>
              </w:rPr>
            </w:pPr>
            <w:r w:rsidRPr="001400C3">
              <w:rPr>
                <w:rFonts w:ascii="Times New Roman" w:hAnsi="Times New Roman" w:cs="Times New Roman"/>
                <w:b/>
                <w:sz w:val="16"/>
                <w:szCs w:val="16"/>
              </w:rPr>
              <w:t>Resources available</w:t>
            </w:r>
          </w:p>
        </w:tc>
        <w:tc>
          <w:tcPr>
            <w:tcW w:w="1854" w:type="dxa"/>
          </w:tcPr>
          <w:p w14:paraId="6721F2AA" w14:textId="3374657C" w:rsidR="00505011" w:rsidRPr="001400C3" w:rsidRDefault="00505011" w:rsidP="00C508BC">
            <w:pPr>
              <w:rPr>
                <w:rFonts w:ascii="Times New Roman" w:hAnsi="Times New Roman" w:cs="Times New Roman"/>
                <w:sz w:val="14"/>
                <w:szCs w:val="14"/>
              </w:rPr>
            </w:pPr>
            <w:r w:rsidRPr="001400C3">
              <w:rPr>
                <w:rFonts w:ascii="Times New Roman" w:hAnsi="Times New Roman" w:cs="Times New Roman"/>
                <w:sz w:val="14"/>
                <w:szCs w:val="14"/>
              </w:rPr>
              <w:t>Review</w:t>
            </w:r>
            <w:r w:rsidR="008B6926"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{"citationID":"asHMOD5m","properties":{"formattedCitation":"\\super 56\\nosupersub{}","plainCitation":"56","noteIndex":0},"citationItems":[{"id":172,"uris":["http://zotero.org/users/local/pB4lMCQK/items/EDIG64U9"],"itemData":{"id":172,"type":"article-journal","abstract":"Improvements in the control of haemorrhage after trauma have resulted in the survival of many people who would otherwise have died from the initial loss of blood. However, the danger is not over once bleeding has been arrested and blood pressure restored. Two-thirds of patients who die following major trauma now do so as a result of causes other than exsanguination. Trauma evokes a systemic reaction that includes an acute, non-specific, immune response associated, paradoxically, with reduced resistance to infection. The result is damage to multiple organs caused by the initial cascade of inflammation aggravated by subsequent sepsis to which the body has become susceptible. This Series examines the biological mechanisms and clinical implications of the cascade of events caused by large-scale trauma that leads to multiorgan failure and death, despite the stemming of blood loss. Furthermore, the stark and robust epidemiological finding--namely, that age has a profound influence on the chances of surviving trauma irrespective of the nature and severity of the injury--will be explored. Advances in our understanding of the inflammatory response to trauma, the impact of ageing on this response, and how this information has led to new and emerging treatments aimed at combating immune dysregulation and reduced immunity after injury will also be discussed.","container-title":"Lancet (London, England)","DOI":"10.1016/S0140-6736(14)60687-5","ISSN":"1474-547X","issue":"9952","journalAbbreviation":"Lancet","language":"eng","note":"PMID: 25390327\nPMCID: PMC4729362","page":"1455-1465","source":"PubMed","title":"The systemic immune response to trauma: an overview of pathophysiology and treatment","title-short":"The systemic immune response to trauma","volume":"384","author":[{"family":"Lord","given":"Janet M."},{"family":"Midwinter","given":"Mark J."},{"family":"Chen","given":"Yen-Fu"},{"family":"Belli","given":"Antonio"},{"family":"Brohi","given":"Karim"},{"family":"Kovacs","given":"Elizabeth J."},{"family":"Koenderman","given":"Leo"},{"family":"Kubes","given":"Paul"},{"family":"Lilford","given":"Richard J."}],"issued":{"date-parts":[["2014",10,18]]}}}],"schema":"https://github.com/citation-style-language/schema/raw/master/csl-citation.json"} </w:instrText>
            </w:r>
            <w:r w:rsidR="008B6926"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56</w:t>
            </w:r>
            <w:r w:rsidR="008B6926" w:rsidRPr="001400C3">
              <w:rPr>
                <w:rFonts w:ascii="Times New Roman" w:hAnsi="Times New Roman" w:cs="Times New Roman"/>
                <w:sz w:val="14"/>
                <w:szCs w:val="14"/>
              </w:rPr>
              <w:fldChar w:fldCharType="end"/>
            </w:r>
          </w:p>
          <w:p w14:paraId="424DA8C2" w14:textId="46A1322B" w:rsidR="00505011" w:rsidRPr="001400C3" w:rsidRDefault="00505011" w:rsidP="00C508BC">
            <w:pPr>
              <w:rPr>
                <w:rFonts w:ascii="Times New Roman" w:hAnsi="Times New Roman" w:cs="Times New Roman"/>
                <w:sz w:val="14"/>
                <w:szCs w:val="14"/>
              </w:rPr>
            </w:pPr>
          </w:p>
        </w:tc>
        <w:tc>
          <w:tcPr>
            <w:tcW w:w="1710" w:type="dxa"/>
          </w:tcPr>
          <w:p w14:paraId="4338D882" w14:textId="6927EEDC" w:rsidR="00505011" w:rsidRPr="001400C3" w:rsidRDefault="00505011" w:rsidP="00C508BC">
            <w:pPr>
              <w:rPr>
                <w:rFonts w:ascii="Times New Roman" w:hAnsi="Times New Roman" w:cs="Times New Roman"/>
                <w:sz w:val="14"/>
                <w:szCs w:val="14"/>
              </w:rPr>
            </w:pPr>
            <w:r w:rsidRPr="001400C3">
              <w:rPr>
                <w:rFonts w:ascii="Times New Roman" w:hAnsi="Times New Roman" w:cs="Times New Roman"/>
                <w:sz w:val="14"/>
                <w:szCs w:val="14"/>
              </w:rPr>
              <w:t xml:space="preserve">Experimental </w:t>
            </w:r>
            <w:r w:rsidR="001400C3" w:rsidRPr="001400C3">
              <w:rPr>
                <w:rFonts w:ascii="Times New Roman" w:hAnsi="Times New Roman" w:cs="Times New Roman"/>
                <w:sz w:val="14"/>
                <w:szCs w:val="14"/>
              </w:rPr>
              <w:t>endotoxemia</w:t>
            </w:r>
            <w:r w:rsidRPr="001400C3">
              <w:rPr>
                <w:rFonts w:ascii="Times New Roman" w:hAnsi="Times New Roman" w:cs="Times New Roman"/>
                <w:sz w:val="14"/>
                <w:szCs w:val="14"/>
              </w:rPr>
              <w:t xml:space="preserve"> as a model of trauma</w:t>
            </w:r>
            <w:r w:rsidR="008B6926"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{"citationID":"CYCSDCkN","properties":{"formattedCitation":"\\super 63\\nosupersub{}","plainCitation":"63","noteIndex":0},"citationItems":[{"id":773,"uris":["http://zotero.org/users/local/pB4lMCQK/items/CBR75TZN"],"itemData":{"id":773,"type":"article-journal","abstract":"The investigation of the trauma-induced innate immune responses is hampered by the wide variability in patients, type of trauma, and environmental factors. To circumvent this heterogeneity, we examined whether the systemic innate immune response toward human experimental endotoxemia is similar to the response during systemic inflammatory response syndrome after trauma. We tested the hypothesis that the innate immune response to pathogen-associated molecular pattern (e.g., lipopolysaccharides [LPSs]) and danger-associated molecular pattern (as induced by injury) leads to a comparable in vivo activation of human neutrophils. Escherichia coli LPS (2 ng/kg) was injected intravenously in nine healthy volunteers to induce a controlled systemic inflammatory response. Indices of systemic inflammation in this human inflammation model were compared with those of 12 trauma patients with a mean injury severity score of 19. Blood samples were withdrawn at 3 and 24 h after LPS-challenge or injury. Blood samples of nine healthy volunteers were used as control. Receptor expression was measured as readout for neutrophil activation by flow cytometry. Endotoxemia and injury resulted in a comparable activation phenotype of circulating neutrophils. This phenotype was characterized by downregulation of chemokine receptors CXCR1 and CXCR2 and of Fcγ receptors II and III. A significant difference between both conditions was seen in CD66b expression and for endotoxin resulted in an increased CD66b expression, whereas injury did not. Neutrophil activation was present 3 h after onset of inflammation, both during experimental endotoxemia as well as in trauma patients. Endotoxin and trauma appear to induce a similar neutrophil activation phenotype.","container-title":"Shock","DOI":"10.1097/SHK.0b013e31823f14a4","ISSN":"1540-0514","issue":"2","language":"en-US","page":"145","source":"journals.lww.com","title":"Homology in Systemic Neutrophil Response Induced by Human Experimental Endotoxemia and by Trauma","volume":"37","author":[{"family":"Visser","given":"Tjaakje"},{"family":"Pillay","given":"Janesh"},{"family":"Pickkers","given":"Peter"},{"family":"Leenen","given":"Luke P. H."},{"family":"Koenderman","given":"Leo"}],"issued":{"date-parts":[["2012",2]]}}}],"schema":"https://github.com/citation-style-language/schema/raw/master/csl-citation.json"} </w:instrText>
            </w:r>
            <w:r w:rsidR="008B6926"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63</w:t>
            </w:r>
            <w:r w:rsidR="008B6926" w:rsidRPr="001400C3">
              <w:rPr>
                <w:rFonts w:ascii="Times New Roman" w:hAnsi="Times New Roman" w:cs="Times New Roman"/>
                <w:sz w:val="14"/>
                <w:szCs w:val="14"/>
              </w:rPr>
              <w:fldChar w:fldCharType="end"/>
            </w:r>
          </w:p>
          <w:p w14:paraId="38500361" w14:textId="43CD34F8" w:rsidR="00505011" w:rsidRPr="001400C3" w:rsidRDefault="00505011" w:rsidP="00C508BC">
            <w:pPr>
              <w:rPr>
                <w:rFonts w:ascii="Times New Roman" w:hAnsi="Times New Roman" w:cs="Times New Roman"/>
                <w:sz w:val="14"/>
                <w:szCs w:val="14"/>
              </w:rPr>
            </w:pPr>
          </w:p>
        </w:tc>
        <w:tc>
          <w:tcPr>
            <w:tcW w:w="1515" w:type="dxa"/>
          </w:tcPr>
          <w:p w14:paraId="709E5F1A" w14:textId="77777777" w:rsidR="00505011" w:rsidRPr="001400C3" w:rsidRDefault="00505011" w:rsidP="00C508BC">
            <w:pPr>
              <w:rPr>
                <w:rFonts w:ascii="Times New Roman" w:hAnsi="Times New Roman" w:cs="Times New Roman"/>
                <w:sz w:val="14"/>
                <w:szCs w:val="14"/>
              </w:rPr>
            </w:pPr>
          </w:p>
        </w:tc>
        <w:tc>
          <w:tcPr>
            <w:tcW w:w="1453" w:type="dxa"/>
          </w:tcPr>
          <w:p w14:paraId="78FA7BD9" w14:textId="4A44394B" w:rsidR="00505011" w:rsidRPr="001400C3" w:rsidRDefault="00515FA7" w:rsidP="00C508BC">
            <w:pPr>
              <w:rPr>
                <w:rFonts w:ascii="Times New Roman" w:hAnsi="Times New Roman" w:cs="Times New Roman"/>
                <w:sz w:val="14"/>
                <w:szCs w:val="14"/>
              </w:rPr>
            </w:pPr>
            <w:r w:rsidRPr="001400C3">
              <w:rPr>
                <w:rFonts w:ascii="Times New Roman" w:hAnsi="Times New Roman" w:cs="Times New Roman"/>
                <w:sz w:val="14"/>
                <w:szCs w:val="14"/>
              </w:rPr>
              <w:t>Review</w:t>
            </w:r>
            <w:r w:rsidR="00505011" w:rsidRPr="001400C3">
              <w:rPr>
                <w:rFonts w:ascii="Times New Roman" w:hAnsi="Times New Roman" w:cs="Times New Roman"/>
                <w:sz w:val="14"/>
                <w:szCs w:val="14"/>
              </w:rPr>
              <w:t xml:space="preserve"> of </w:t>
            </w:r>
            <w:r w:rsidRPr="001400C3">
              <w:rPr>
                <w:rFonts w:ascii="Times New Roman" w:hAnsi="Times New Roman" w:cs="Times New Roman"/>
                <w:sz w:val="14"/>
                <w:szCs w:val="14"/>
              </w:rPr>
              <w:t xml:space="preserve">animal </w:t>
            </w:r>
            <w:r w:rsidR="00505011" w:rsidRPr="001400C3">
              <w:rPr>
                <w:rFonts w:ascii="Times New Roman" w:hAnsi="Times New Roman" w:cs="Times New Roman"/>
                <w:sz w:val="14"/>
                <w:szCs w:val="14"/>
              </w:rPr>
              <w:t>models</w:t>
            </w:r>
            <w:r w:rsidR="008B6926" w:rsidRPr="001400C3">
              <w:rPr>
                <w:rFonts w:ascii="Times New Roman" w:hAnsi="Times New Roman" w:cs="Times New Roman"/>
                <w:sz w:val="14"/>
                <w:szCs w:val="14"/>
              </w:rPr>
              <w:fldChar w:fldCharType="begin"/>
            </w:r>
            <w:r w:rsidR="00A80E50">
              <w:rPr>
                <w:rFonts w:ascii="Times New Roman" w:hAnsi="Times New Roman" w:cs="Times New Roman"/>
                <w:sz w:val="14"/>
                <w:szCs w:val="14"/>
              </w:rPr>
              <w:instrText xml:space="preserve"> ADDIN ZOTERO_ITEM CSL_CITATION {"citationID":"sbbabIMC","properties":{"formattedCitation":"\\super 64\\nosupersub{}","plainCitation":"64","noteIndex":0},"citationItems":[{"id":175,"uris":["http://zotero.org/users/local/pB4lMCQK/items/5N9QV7LY"],"itemData":{"id":175,"type":"article-journal","abstract":"Traumatic injury initiates a large and complex immune response in the minutes after the initial insult, comprising of simultaneous pro‐ and anti‐inflammatory responses. In patients that survive the initial injury, these immune responses are believed to contribute towards complications such as the development of sepsis and multiple organ dysfunction syndrome. These post‐traumatic complications affect a significant proportion of patients and are a major contributing factor for poor outcomes and an increased burden on healthcare systems. Therefore, understanding the immune responses to trauma is crucial for improving patient outcomes through the development of novel therapeutics and refining resuscitation strategies. In order to do this, preclinical animal models must mimic human immune responses as much as possible, and as such, we need to understand the constraints of each species in the context of trauma. A number of species have been used in this field; however, these models are limited by their genetic background and their capacity for recapitulating human immune function. This review provides a brief overview of the immune response in critically injured human patients and discusses the most commonly used species for modelling trauma, focusing on how their immune response to serious injury and haemorrhage compares to that of humans., This review provides a brief overview of the immune response in critically injured human patients and discusses the most commonly used species for modelling trauma, focusing on how their immune response to serious injury and haemorrhage compares to that of humans.","container-title":"Immunology","DOI":"10.1111/imm.13272","ISSN":"0019-2805","issue":"4","journalAbbreviation":"Immunology","note":"PMID: 32986856\nPMCID: PMC7968398","page":"377-388","source":"PubMed Central","title":"Preclinical models for studying immune responses to traumatic injury","volume":"162","author":[{"family":"Skelton","given":"Jessica Katy"},{"family":"Purcell","given":"Robert"}],"issued":{"date-parts":[["2021",4]]}}}],"schema":"https://github.com/citation-style-language/schema/raw/master/csl-citation.json"} </w:instrText>
            </w:r>
            <w:r w:rsidR="008B6926" w:rsidRPr="001400C3">
              <w:rPr>
                <w:rFonts w:ascii="Times New Roman" w:hAnsi="Times New Roman" w:cs="Times New Roman"/>
                <w:sz w:val="14"/>
                <w:szCs w:val="14"/>
              </w:rPr>
              <w:fldChar w:fldCharType="separate"/>
            </w:r>
            <w:r w:rsidR="00A80E50" w:rsidRPr="00A80E50">
              <w:rPr>
                <w:rFonts w:ascii="Times New Roman" w:hAnsi="Times New Roman" w:cs="Times New Roman"/>
                <w:sz w:val="14"/>
                <w:szCs w:val="24"/>
                <w:vertAlign w:val="superscript"/>
              </w:rPr>
              <w:t>64</w:t>
            </w:r>
            <w:r w:rsidR="008B6926" w:rsidRPr="001400C3">
              <w:rPr>
                <w:rFonts w:ascii="Times New Roman" w:hAnsi="Times New Roman" w:cs="Times New Roman"/>
                <w:sz w:val="14"/>
                <w:szCs w:val="14"/>
              </w:rPr>
              <w:fldChar w:fldCharType="end"/>
            </w:r>
          </w:p>
          <w:p w14:paraId="06B35180" w14:textId="77777777" w:rsidR="00505011" w:rsidRPr="001400C3" w:rsidRDefault="00505011" w:rsidP="00C508BC">
            <w:pPr>
              <w:rPr>
                <w:rFonts w:ascii="Times New Roman" w:hAnsi="Times New Roman" w:cs="Times New Roman"/>
                <w:sz w:val="14"/>
                <w:szCs w:val="14"/>
              </w:rPr>
            </w:pPr>
          </w:p>
        </w:tc>
        <w:tc>
          <w:tcPr>
            <w:tcW w:w="3196" w:type="dxa"/>
          </w:tcPr>
          <w:p w14:paraId="3F5DB68B" w14:textId="77777777" w:rsidR="00505011" w:rsidRPr="001400C3" w:rsidRDefault="00505011" w:rsidP="00C508BC">
            <w:pPr>
              <w:rPr>
                <w:rFonts w:ascii="Times New Roman" w:hAnsi="Times New Roman" w:cs="Times New Roman"/>
                <w:sz w:val="14"/>
                <w:szCs w:val="14"/>
              </w:rPr>
            </w:pPr>
          </w:p>
        </w:tc>
      </w:tr>
    </w:tbl>
    <w:p w14:paraId="78ECEBCC" w14:textId="341EE58D" w:rsidR="00B252D1" w:rsidRDefault="00B252D1" w:rsidP="00C508BC">
      <w:pPr>
        <w:rPr>
          <w:rFonts w:ascii="Times New Roman" w:hAnsi="Times New Roman" w:cs="Times New Roman"/>
          <w:sz w:val="14"/>
          <w:szCs w:val="14"/>
        </w:rPr>
      </w:pPr>
    </w:p>
    <w:p w14:paraId="20591031" w14:textId="13CEE399" w:rsidR="00B252D1" w:rsidRDefault="00B252D1" w:rsidP="00C508BC">
      <w:pPr>
        <w:rPr>
          <w:rFonts w:ascii="Times New Roman" w:hAnsi="Times New Roman" w:cs="Times New Roman"/>
          <w:sz w:val="14"/>
          <w:szCs w:val="14"/>
        </w:rPr>
      </w:pPr>
    </w:p>
    <w:p w14:paraId="0ABE2A2D" w14:textId="77777777" w:rsidR="00A80E50" w:rsidRPr="00A80E50" w:rsidRDefault="00A80E50" w:rsidP="00A80E50">
      <w:pPr>
        <w:pStyle w:val="Bibliography"/>
        <w:rPr>
          <w:rFonts w:ascii="Times New Roman" w:hAnsi="Times New Roman" w:cs="Times New Roman"/>
          <w:sz w:val="14"/>
        </w:rPr>
      </w:pPr>
      <w:r>
        <w:rPr>
          <w:sz w:val="14"/>
          <w:szCs w:val="14"/>
        </w:rPr>
        <w:fldChar w:fldCharType="begin"/>
      </w:r>
      <w:r>
        <w:rPr>
          <w:sz w:val="14"/>
          <w:szCs w:val="14"/>
        </w:rPr>
        <w:instrText xml:space="preserve"> ADDIN ZOTERO_BIBL {"uncited":[],"omitted":[],"custom":[]} CSL_BIBLIOGRAPHY </w:instrText>
      </w:r>
      <w:r>
        <w:rPr>
          <w:sz w:val="14"/>
          <w:szCs w:val="14"/>
        </w:rPr>
        <w:fldChar w:fldCharType="separate"/>
      </w:r>
      <w:r w:rsidRPr="00A80E50">
        <w:rPr>
          <w:rFonts w:ascii="Times New Roman" w:hAnsi="Times New Roman" w:cs="Times New Roman"/>
          <w:sz w:val="14"/>
        </w:rPr>
        <w:t>1.</w:t>
      </w:r>
      <w:r w:rsidRPr="00A80E50">
        <w:rPr>
          <w:rFonts w:ascii="Times New Roman" w:hAnsi="Times New Roman" w:cs="Times New Roman"/>
          <w:sz w:val="14"/>
        </w:rPr>
        <w:tab/>
        <w:t>Lower Body Negative Pressure: Physiological Effects, Applications, and Implementation | Physiological Reviews. Accessed March 15, 2023. https://journals.physiology.org/doi/full/10.1152/physrev.00006.2018</w:t>
      </w:r>
    </w:p>
    <w:p w14:paraId="3C64C5A8"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2.</w:t>
      </w:r>
      <w:r w:rsidRPr="00A80E50">
        <w:rPr>
          <w:rFonts w:ascii="Times New Roman" w:hAnsi="Times New Roman" w:cs="Times New Roman"/>
          <w:sz w:val="14"/>
        </w:rPr>
        <w:tab/>
        <w:t xml:space="preserve">Eastridge BJ, Holcomb JB, Shackelford S. Outcomes of traumatic hemorrhagic shock and the epidemiology of preventable death from injury. </w:t>
      </w:r>
      <w:r w:rsidRPr="00A80E50">
        <w:rPr>
          <w:rFonts w:ascii="Times New Roman" w:hAnsi="Times New Roman" w:cs="Times New Roman"/>
          <w:i/>
          <w:iCs/>
          <w:sz w:val="14"/>
        </w:rPr>
        <w:t>Transfusion</w:t>
      </w:r>
      <w:r w:rsidRPr="00A80E50">
        <w:rPr>
          <w:rFonts w:ascii="Times New Roman" w:hAnsi="Times New Roman" w:cs="Times New Roman"/>
          <w:sz w:val="14"/>
        </w:rPr>
        <w:t>. 2019;59(S2):1423-1428. doi:10.1111/trf.15161</w:t>
      </w:r>
    </w:p>
    <w:p w14:paraId="00FF988C"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3.</w:t>
      </w:r>
      <w:r w:rsidRPr="00A80E50">
        <w:rPr>
          <w:rFonts w:ascii="Times New Roman" w:hAnsi="Times New Roman" w:cs="Times New Roman"/>
          <w:sz w:val="14"/>
        </w:rPr>
        <w:tab/>
        <w:t xml:space="preserve">Lee JA, Huang CM, Hall KE. Epidemiology of severe trauma in cats: An ACVECC VetCOT registry study. </w:t>
      </w:r>
      <w:r w:rsidRPr="00A80E50">
        <w:rPr>
          <w:rFonts w:ascii="Times New Roman" w:hAnsi="Times New Roman" w:cs="Times New Roman"/>
          <w:i/>
          <w:iCs/>
          <w:sz w:val="14"/>
        </w:rPr>
        <w:t>J Vet Emerg Crit Care (San Antonio)</w:t>
      </w:r>
      <w:r w:rsidRPr="00A80E50">
        <w:rPr>
          <w:rFonts w:ascii="Times New Roman" w:hAnsi="Times New Roman" w:cs="Times New Roman"/>
          <w:sz w:val="14"/>
        </w:rPr>
        <w:t>. 2022;32(6):705-713. doi:10.1111/vec.13229</w:t>
      </w:r>
    </w:p>
    <w:p w14:paraId="688BF684"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4.</w:t>
      </w:r>
      <w:r w:rsidRPr="00A80E50">
        <w:rPr>
          <w:rFonts w:ascii="Times New Roman" w:hAnsi="Times New Roman" w:cs="Times New Roman"/>
          <w:sz w:val="14"/>
        </w:rPr>
        <w:tab/>
        <w:t xml:space="preserve">Davros AM, Gregory CW, Cockrell DM, Hall KE. Comparison of clinical outcomes in cases of blunt, penetrating, and combination trauma in dogs: A VetCOT registry study. </w:t>
      </w:r>
      <w:r w:rsidRPr="00A80E50">
        <w:rPr>
          <w:rFonts w:ascii="Times New Roman" w:hAnsi="Times New Roman" w:cs="Times New Roman"/>
          <w:i/>
          <w:iCs/>
          <w:sz w:val="14"/>
        </w:rPr>
        <w:t>J Vet Emerg Crit Care (San Antonio)</w:t>
      </w:r>
      <w:r w:rsidRPr="00A80E50">
        <w:rPr>
          <w:rFonts w:ascii="Times New Roman" w:hAnsi="Times New Roman" w:cs="Times New Roman"/>
          <w:sz w:val="14"/>
        </w:rPr>
        <w:t>. 2023;33(1):74-80. doi:10.1111/vec.13253</w:t>
      </w:r>
    </w:p>
    <w:p w14:paraId="5C7D26FB"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5.</w:t>
      </w:r>
      <w:r w:rsidRPr="00A80E50">
        <w:rPr>
          <w:rFonts w:ascii="Times New Roman" w:hAnsi="Times New Roman" w:cs="Times New Roman"/>
          <w:sz w:val="14"/>
        </w:rPr>
        <w:tab/>
        <w:t xml:space="preserve">Sise RG, Calvo RY, Spain DA, Weiser TG, Staudenmayer KL. The epidemiology of trauma-related mortality in the United States from 2002 to 2010. </w:t>
      </w:r>
      <w:r w:rsidRPr="00A80E50">
        <w:rPr>
          <w:rFonts w:ascii="Times New Roman" w:hAnsi="Times New Roman" w:cs="Times New Roman"/>
          <w:i/>
          <w:iCs/>
          <w:sz w:val="14"/>
        </w:rPr>
        <w:t>J Trauma Acute Care Surg</w:t>
      </w:r>
      <w:r w:rsidRPr="00A80E50">
        <w:rPr>
          <w:rFonts w:ascii="Times New Roman" w:hAnsi="Times New Roman" w:cs="Times New Roman"/>
          <w:sz w:val="14"/>
        </w:rPr>
        <w:t>. 2014;76(4):913-919; discussion 920. doi:10.1097/TA.0000000000000169</w:t>
      </w:r>
    </w:p>
    <w:p w14:paraId="484D483F"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6.</w:t>
      </w:r>
      <w:r w:rsidRPr="00A80E50">
        <w:rPr>
          <w:rFonts w:ascii="Times New Roman" w:hAnsi="Times New Roman" w:cs="Times New Roman"/>
          <w:sz w:val="14"/>
        </w:rPr>
        <w:tab/>
        <w:t xml:space="preserve">Hall K, Drobatz K. Volume Resuscitation in the Acutely Hemorrhaging Patient: Historic Use to Current Applications. </w:t>
      </w:r>
      <w:r w:rsidRPr="00A80E50">
        <w:rPr>
          <w:rFonts w:ascii="Times New Roman" w:hAnsi="Times New Roman" w:cs="Times New Roman"/>
          <w:i/>
          <w:iCs/>
          <w:sz w:val="14"/>
        </w:rPr>
        <w:t>Front Vet Sci</w:t>
      </w:r>
      <w:r w:rsidRPr="00A80E50">
        <w:rPr>
          <w:rFonts w:ascii="Times New Roman" w:hAnsi="Times New Roman" w:cs="Times New Roman"/>
          <w:sz w:val="14"/>
        </w:rPr>
        <w:t>. 2021;8:638104. doi:10.3389/fvets.2021.638104</w:t>
      </w:r>
    </w:p>
    <w:p w14:paraId="57D9634A"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7.</w:t>
      </w:r>
      <w:r w:rsidRPr="00A80E50">
        <w:rPr>
          <w:rFonts w:ascii="Times New Roman" w:hAnsi="Times New Roman" w:cs="Times New Roman"/>
          <w:sz w:val="14"/>
        </w:rPr>
        <w:tab/>
        <w:t xml:space="preserve">Edwards TH, Rizzo JA, Pusateri AE. Hemorrhagic shock and hemostatic resuscitation in canine trauma. </w:t>
      </w:r>
      <w:r w:rsidRPr="00A80E50">
        <w:rPr>
          <w:rFonts w:ascii="Times New Roman" w:hAnsi="Times New Roman" w:cs="Times New Roman"/>
          <w:i/>
          <w:iCs/>
          <w:sz w:val="14"/>
        </w:rPr>
        <w:t>Transfusion</w:t>
      </w:r>
      <w:r w:rsidRPr="00A80E50">
        <w:rPr>
          <w:rFonts w:ascii="Times New Roman" w:hAnsi="Times New Roman" w:cs="Times New Roman"/>
          <w:sz w:val="14"/>
        </w:rPr>
        <w:t>. 2021;61(S1):S264-S274. doi:10.1111/trf.16516</w:t>
      </w:r>
    </w:p>
    <w:p w14:paraId="49C2F5E2"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8.</w:t>
      </w:r>
      <w:r w:rsidRPr="00A80E50">
        <w:rPr>
          <w:rFonts w:ascii="Times New Roman" w:hAnsi="Times New Roman" w:cs="Times New Roman"/>
          <w:sz w:val="14"/>
        </w:rPr>
        <w:tab/>
        <w:t>VECCS | Facility Certification. Accessed March 6, 2023. https://veccs.org/facility-certification/</w:t>
      </w:r>
    </w:p>
    <w:p w14:paraId="575FBD6F"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9.</w:t>
      </w:r>
      <w:r w:rsidRPr="00A80E50">
        <w:rPr>
          <w:rFonts w:ascii="Times New Roman" w:hAnsi="Times New Roman" w:cs="Times New Roman"/>
          <w:sz w:val="14"/>
        </w:rPr>
        <w:tab/>
        <w:t xml:space="preserve">Tremoleda JL, Watts SA, Reynolds PS, Thiemermann C, Brohi K. Modeling Acute Traumatic Hemorrhagic Shock Injury: Challenges and Guidelines for Preclinical Studies. </w:t>
      </w:r>
      <w:r w:rsidRPr="00A80E50">
        <w:rPr>
          <w:rFonts w:ascii="Times New Roman" w:hAnsi="Times New Roman" w:cs="Times New Roman"/>
          <w:i/>
          <w:iCs/>
          <w:sz w:val="14"/>
        </w:rPr>
        <w:t>Shock</w:t>
      </w:r>
      <w:r w:rsidRPr="00A80E50">
        <w:rPr>
          <w:rFonts w:ascii="Times New Roman" w:hAnsi="Times New Roman" w:cs="Times New Roman"/>
          <w:sz w:val="14"/>
        </w:rPr>
        <w:t>. 2017;48(6):610. doi:10.1097/SHK.0000000000000901</w:t>
      </w:r>
    </w:p>
    <w:p w14:paraId="0EF33F77"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10.</w:t>
      </w:r>
      <w:r w:rsidRPr="00A80E50">
        <w:rPr>
          <w:rFonts w:ascii="Times New Roman" w:hAnsi="Times New Roman" w:cs="Times New Roman"/>
          <w:sz w:val="14"/>
        </w:rPr>
        <w:tab/>
        <w:t xml:space="preserve">Lomas-Niera JL, Perl M, Chung CS, Ayala A. SHOCK AND HEMORRHAGE: AN OVERVIEW OF ANIMAL MODELS. </w:t>
      </w:r>
      <w:r w:rsidRPr="00A80E50">
        <w:rPr>
          <w:rFonts w:ascii="Times New Roman" w:hAnsi="Times New Roman" w:cs="Times New Roman"/>
          <w:i/>
          <w:iCs/>
          <w:sz w:val="14"/>
        </w:rPr>
        <w:t>Shock</w:t>
      </w:r>
      <w:r w:rsidRPr="00A80E50">
        <w:rPr>
          <w:rFonts w:ascii="Times New Roman" w:hAnsi="Times New Roman" w:cs="Times New Roman"/>
          <w:sz w:val="14"/>
        </w:rPr>
        <w:t>. 2005;24:33. doi:10.1097/01.shk.0000191411.48719.ab</w:t>
      </w:r>
    </w:p>
    <w:p w14:paraId="24D6808A"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11.</w:t>
      </w:r>
      <w:r w:rsidRPr="00A80E50">
        <w:rPr>
          <w:rFonts w:ascii="Times New Roman" w:hAnsi="Times New Roman" w:cs="Times New Roman"/>
          <w:sz w:val="14"/>
        </w:rPr>
        <w:tab/>
        <w:t xml:space="preserve">Holcomb JB, Moore EE, Sperry JL, et al. Evidence-Based and Clinically Relevant Outcomes for Hemorrhage Control Trauma Trials. </w:t>
      </w:r>
      <w:r w:rsidRPr="00A80E50">
        <w:rPr>
          <w:rFonts w:ascii="Times New Roman" w:hAnsi="Times New Roman" w:cs="Times New Roman"/>
          <w:i/>
          <w:iCs/>
          <w:sz w:val="14"/>
        </w:rPr>
        <w:t>Annals of Surgery</w:t>
      </w:r>
      <w:r w:rsidRPr="00A80E50">
        <w:rPr>
          <w:rFonts w:ascii="Times New Roman" w:hAnsi="Times New Roman" w:cs="Times New Roman"/>
          <w:sz w:val="14"/>
        </w:rPr>
        <w:t>. 2021;273(3):395. doi:10.1097/SLA.0000000000004563</w:t>
      </w:r>
    </w:p>
    <w:p w14:paraId="540DEC79"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12.</w:t>
      </w:r>
      <w:r w:rsidRPr="00A80E50">
        <w:rPr>
          <w:rFonts w:ascii="Times New Roman" w:hAnsi="Times New Roman" w:cs="Times New Roman"/>
          <w:sz w:val="14"/>
        </w:rPr>
        <w:tab/>
        <w:t xml:space="preserve">Weber B, Lackner I, Haffner-Luntzer M, et al. Modeling trauma in rats: similarities to humans and potential pitfalls to consider. </w:t>
      </w:r>
      <w:r w:rsidRPr="00A80E50">
        <w:rPr>
          <w:rFonts w:ascii="Times New Roman" w:hAnsi="Times New Roman" w:cs="Times New Roman"/>
          <w:i/>
          <w:iCs/>
          <w:sz w:val="14"/>
        </w:rPr>
        <w:t>Journal of Translational Medicine</w:t>
      </w:r>
      <w:r w:rsidRPr="00A80E50">
        <w:rPr>
          <w:rFonts w:ascii="Times New Roman" w:hAnsi="Times New Roman" w:cs="Times New Roman"/>
          <w:sz w:val="14"/>
        </w:rPr>
        <w:t>. 2019;17(1):305. doi:10.1186/s12967-019-2052-7</w:t>
      </w:r>
    </w:p>
    <w:p w14:paraId="3535BC98"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13.</w:t>
      </w:r>
      <w:r w:rsidRPr="00A80E50">
        <w:rPr>
          <w:rFonts w:ascii="Times New Roman" w:hAnsi="Times New Roman" w:cs="Times New Roman"/>
          <w:sz w:val="14"/>
        </w:rPr>
        <w:tab/>
        <w:t>TARN - Home. Accessed March 15, 2023. https://www.tarn.ac.uk/</w:t>
      </w:r>
    </w:p>
    <w:p w14:paraId="6990D681"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14.</w:t>
      </w:r>
      <w:r w:rsidRPr="00A80E50">
        <w:rPr>
          <w:rFonts w:ascii="Times New Roman" w:hAnsi="Times New Roman" w:cs="Times New Roman"/>
          <w:sz w:val="14"/>
        </w:rPr>
        <w:tab/>
        <w:t>National Trauma Data Bank® (NTDB®) | ACS. Accessed November 7, 2022. https://www.facs.org/quality-programs/trauma/quality/national-trauma-data-bank/</w:t>
      </w:r>
    </w:p>
    <w:p w14:paraId="7481F10C"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15.</w:t>
      </w:r>
      <w:r w:rsidRPr="00A80E50">
        <w:rPr>
          <w:rFonts w:ascii="Times New Roman" w:hAnsi="Times New Roman" w:cs="Times New Roman"/>
          <w:sz w:val="14"/>
        </w:rPr>
        <w:tab/>
        <w:t>NICE | The National Institute for Health and Care Excellence. NICE. Accessed March 15, 2023. https://www.nice.org.uk/</w:t>
      </w:r>
    </w:p>
    <w:p w14:paraId="38093F90"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16.</w:t>
      </w:r>
      <w:r w:rsidRPr="00A80E50">
        <w:rPr>
          <w:rFonts w:ascii="Times New Roman" w:hAnsi="Times New Roman" w:cs="Times New Roman"/>
          <w:sz w:val="14"/>
        </w:rPr>
        <w:tab/>
        <w:t xml:space="preserve">Spahn DR, Bouillon B, Cerny V, et al. The European guideline on management of major bleeding and coagulopathy following trauma: fifth edition. </w:t>
      </w:r>
      <w:r w:rsidRPr="00A80E50">
        <w:rPr>
          <w:rFonts w:ascii="Times New Roman" w:hAnsi="Times New Roman" w:cs="Times New Roman"/>
          <w:i/>
          <w:iCs/>
          <w:sz w:val="14"/>
        </w:rPr>
        <w:t>Critical Care</w:t>
      </w:r>
      <w:r w:rsidRPr="00A80E50">
        <w:rPr>
          <w:rFonts w:ascii="Times New Roman" w:hAnsi="Times New Roman" w:cs="Times New Roman"/>
          <w:sz w:val="14"/>
        </w:rPr>
        <w:t>. 2019;23(1):98. doi:10.1186/s13054-019-2347-3</w:t>
      </w:r>
    </w:p>
    <w:p w14:paraId="55D847DC"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17.</w:t>
      </w:r>
      <w:r w:rsidRPr="00A80E50">
        <w:rPr>
          <w:rFonts w:ascii="Times New Roman" w:hAnsi="Times New Roman" w:cs="Times New Roman"/>
          <w:sz w:val="14"/>
        </w:rPr>
        <w:tab/>
        <w:t xml:space="preserve">Cvirn G, Waha JE, Brix B, et al. Coagulation changes induced by lower-body negative pressure in men and women. </w:t>
      </w:r>
      <w:r w:rsidRPr="00A80E50">
        <w:rPr>
          <w:rFonts w:ascii="Times New Roman" w:hAnsi="Times New Roman" w:cs="Times New Roman"/>
          <w:i/>
          <w:iCs/>
          <w:sz w:val="14"/>
        </w:rPr>
        <w:t>Journal of Applied Physiology</w:t>
      </w:r>
      <w:r w:rsidRPr="00A80E50">
        <w:rPr>
          <w:rFonts w:ascii="Times New Roman" w:hAnsi="Times New Roman" w:cs="Times New Roman"/>
          <w:sz w:val="14"/>
        </w:rPr>
        <w:t>. 2019;126(5):1214-1222. doi:10.1152/japplphysiol.00940.2018</w:t>
      </w:r>
    </w:p>
    <w:p w14:paraId="6549A6E0"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18.</w:t>
      </w:r>
      <w:r w:rsidRPr="00A80E50">
        <w:rPr>
          <w:rFonts w:ascii="Times New Roman" w:hAnsi="Times New Roman" w:cs="Times New Roman"/>
          <w:sz w:val="14"/>
        </w:rPr>
        <w:tab/>
        <w:t xml:space="preserve">Hutchings SD, Watchorn J, McDonald R, et al. Quantification of stroke volume in a simulated healthy volunteer model of traumatic haemorrhage; a comparison of two non-invasive monitoring devices using error grid analysis alongside traditional measures of agreement. </w:t>
      </w:r>
      <w:r w:rsidRPr="00A80E50">
        <w:rPr>
          <w:rFonts w:ascii="Times New Roman" w:hAnsi="Times New Roman" w:cs="Times New Roman"/>
          <w:i/>
          <w:iCs/>
          <w:sz w:val="14"/>
        </w:rPr>
        <w:t>PLOS ONE</w:t>
      </w:r>
      <w:r w:rsidRPr="00A80E50">
        <w:rPr>
          <w:rFonts w:ascii="Times New Roman" w:hAnsi="Times New Roman" w:cs="Times New Roman"/>
          <w:sz w:val="14"/>
        </w:rPr>
        <w:t>. 2021;16(12):e0261546. doi:10.1371/journal.pone.0261546</w:t>
      </w:r>
    </w:p>
    <w:p w14:paraId="5593C50D"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19.</w:t>
      </w:r>
      <w:r w:rsidRPr="00A80E50">
        <w:rPr>
          <w:rFonts w:ascii="Times New Roman" w:hAnsi="Times New Roman" w:cs="Times New Roman"/>
          <w:sz w:val="14"/>
        </w:rPr>
        <w:tab/>
        <w:t xml:space="preserve">Hall K. VetCOT: The Veterinary Trauma Registry. </w:t>
      </w:r>
      <w:r w:rsidRPr="00A80E50">
        <w:rPr>
          <w:rFonts w:ascii="Times New Roman" w:hAnsi="Times New Roman" w:cs="Times New Roman"/>
          <w:i/>
          <w:iCs/>
          <w:sz w:val="14"/>
        </w:rPr>
        <w:t>Topics in Companion Animal Medicine</w:t>
      </w:r>
      <w:r w:rsidRPr="00A80E50">
        <w:rPr>
          <w:rFonts w:ascii="Times New Roman" w:hAnsi="Times New Roman" w:cs="Times New Roman"/>
          <w:sz w:val="14"/>
        </w:rPr>
        <w:t>. 2019;37:100365. doi:10.1016/j.tcam.2019.100365</w:t>
      </w:r>
    </w:p>
    <w:p w14:paraId="20FB7039"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20.</w:t>
      </w:r>
      <w:r w:rsidRPr="00A80E50">
        <w:rPr>
          <w:rFonts w:ascii="Times New Roman" w:hAnsi="Times New Roman" w:cs="Times New Roman"/>
          <w:sz w:val="14"/>
        </w:rPr>
        <w:tab/>
        <w:t xml:space="preserve">Hauser CJ. PRECLINICAL MODELS OF TRAUMATIC, HEMORRHAGIC SHOCK. </w:t>
      </w:r>
      <w:r w:rsidRPr="00A80E50">
        <w:rPr>
          <w:rFonts w:ascii="Times New Roman" w:hAnsi="Times New Roman" w:cs="Times New Roman"/>
          <w:i/>
          <w:iCs/>
          <w:sz w:val="14"/>
        </w:rPr>
        <w:t>Shock</w:t>
      </w:r>
      <w:r w:rsidRPr="00A80E50">
        <w:rPr>
          <w:rFonts w:ascii="Times New Roman" w:hAnsi="Times New Roman" w:cs="Times New Roman"/>
          <w:sz w:val="14"/>
        </w:rPr>
        <w:t>. 2005;24:24. doi:10.1097/01.shk.0000191387.18818.43</w:t>
      </w:r>
    </w:p>
    <w:p w14:paraId="690CEEC8"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21.</w:t>
      </w:r>
      <w:r w:rsidRPr="00A80E50">
        <w:rPr>
          <w:rFonts w:ascii="Times New Roman" w:hAnsi="Times New Roman" w:cs="Times New Roman"/>
          <w:sz w:val="14"/>
        </w:rPr>
        <w:tab/>
        <w:t xml:space="preserve">Hildebrand F, Andruszkow H, Huber-Lang M, Pape HC, van Griensven M. Combined Hemorrhage/Trauma Models in Pigs—Current State and Future Perspectives. </w:t>
      </w:r>
      <w:r w:rsidRPr="00A80E50">
        <w:rPr>
          <w:rFonts w:ascii="Times New Roman" w:hAnsi="Times New Roman" w:cs="Times New Roman"/>
          <w:i/>
          <w:iCs/>
          <w:sz w:val="14"/>
        </w:rPr>
        <w:t>Shock</w:t>
      </w:r>
      <w:r w:rsidRPr="00A80E50">
        <w:rPr>
          <w:rFonts w:ascii="Times New Roman" w:hAnsi="Times New Roman" w:cs="Times New Roman"/>
          <w:sz w:val="14"/>
        </w:rPr>
        <w:t>. 2013;40(4):247. doi:10.1097/SHK.0b013e3182a3cd74</w:t>
      </w:r>
    </w:p>
    <w:p w14:paraId="303151B6"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lastRenderedPageBreak/>
        <w:t>22.</w:t>
      </w:r>
      <w:r w:rsidRPr="00A80E50">
        <w:rPr>
          <w:rFonts w:ascii="Times New Roman" w:hAnsi="Times New Roman" w:cs="Times New Roman"/>
          <w:sz w:val="14"/>
        </w:rPr>
        <w:tab/>
        <w:t xml:space="preserve">Majde JA. Animal Models for Hemorrhage and Resuscitation Research. </w:t>
      </w:r>
      <w:r w:rsidRPr="00A80E50">
        <w:rPr>
          <w:rFonts w:ascii="Times New Roman" w:hAnsi="Times New Roman" w:cs="Times New Roman"/>
          <w:i/>
          <w:iCs/>
          <w:sz w:val="14"/>
        </w:rPr>
        <w:t>Journal of Trauma and Acute Care Surgery</w:t>
      </w:r>
      <w:r w:rsidRPr="00A80E50">
        <w:rPr>
          <w:rFonts w:ascii="Times New Roman" w:hAnsi="Times New Roman" w:cs="Times New Roman"/>
          <w:sz w:val="14"/>
        </w:rPr>
        <w:t>. 2003;54(5):S100. doi:10.1097/01.TA.0000064503.24416.F4</w:t>
      </w:r>
    </w:p>
    <w:p w14:paraId="6F1891E6"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23.</w:t>
      </w:r>
      <w:r w:rsidRPr="00A80E50">
        <w:rPr>
          <w:rFonts w:ascii="Times New Roman" w:hAnsi="Times New Roman" w:cs="Times New Roman"/>
          <w:sz w:val="14"/>
        </w:rPr>
        <w:tab/>
        <w:t xml:space="preserve">Pati S, Potter DR, Baimukanova G, Farrel DH, Holcomb JB, Schreiber MA. Modulating the endotheliopathy of trauma: Factor concentrate versus fresh frozen plasma. </w:t>
      </w:r>
      <w:r w:rsidRPr="00A80E50">
        <w:rPr>
          <w:rFonts w:ascii="Times New Roman" w:hAnsi="Times New Roman" w:cs="Times New Roman"/>
          <w:i/>
          <w:iCs/>
          <w:sz w:val="14"/>
        </w:rPr>
        <w:t>J Trauma Acute Care Surg</w:t>
      </w:r>
      <w:r w:rsidRPr="00A80E50">
        <w:rPr>
          <w:rFonts w:ascii="Times New Roman" w:hAnsi="Times New Roman" w:cs="Times New Roman"/>
          <w:sz w:val="14"/>
        </w:rPr>
        <w:t>. 2016;80(4):576-584; discussion 584-585. doi:10.1097/TA.0000000000000961</w:t>
      </w:r>
    </w:p>
    <w:p w14:paraId="1CA21C25"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24.</w:t>
      </w:r>
      <w:r w:rsidRPr="00A80E50">
        <w:rPr>
          <w:rFonts w:ascii="Times New Roman" w:hAnsi="Times New Roman" w:cs="Times New Roman"/>
          <w:sz w:val="14"/>
        </w:rPr>
        <w:tab/>
        <w:t xml:space="preserve">Curcio L, D’Orsi L, De Gaetano A. Seven Mathematical Models of Hemorrhagic Shock. </w:t>
      </w:r>
      <w:r w:rsidRPr="00A80E50">
        <w:rPr>
          <w:rFonts w:ascii="Times New Roman" w:hAnsi="Times New Roman" w:cs="Times New Roman"/>
          <w:i/>
          <w:iCs/>
          <w:sz w:val="14"/>
        </w:rPr>
        <w:t>Computational and Mathematical Methods in Medicine</w:t>
      </w:r>
      <w:r w:rsidRPr="00A80E50">
        <w:rPr>
          <w:rFonts w:ascii="Times New Roman" w:hAnsi="Times New Roman" w:cs="Times New Roman"/>
          <w:sz w:val="14"/>
        </w:rPr>
        <w:t>. 2021;2021:e6640638. doi:10.1155/2021/6640638</w:t>
      </w:r>
    </w:p>
    <w:p w14:paraId="121E6706"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25.</w:t>
      </w:r>
      <w:r w:rsidRPr="00A80E50">
        <w:rPr>
          <w:rFonts w:ascii="Times New Roman" w:hAnsi="Times New Roman" w:cs="Times New Roman"/>
          <w:sz w:val="14"/>
        </w:rPr>
        <w:tab/>
        <w:t xml:space="preserve">Baksaas-Aasen K, Gall LS, Stensballe J, et al. Viscoelastic haemostatic assay augmented protocols for major trauma haemorrhage (ITACTIC): a randomized, controlled trial. </w:t>
      </w:r>
      <w:r w:rsidRPr="00A80E50">
        <w:rPr>
          <w:rFonts w:ascii="Times New Roman" w:hAnsi="Times New Roman" w:cs="Times New Roman"/>
          <w:i/>
          <w:iCs/>
          <w:sz w:val="14"/>
        </w:rPr>
        <w:t>Intensive Care Med</w:t>
      </w:r>
      <w:r w:rsidRPr="00A80E50">
        <w:rPr>
          <w:rFonts w:ascii="Times New Roman" w:hAnsi="Times New Roman" w:cs="Times New Roman"/>
          <w:sz w:val="14"/>
        </w:rPr>
        <w:t>. 2021;47(1):49-59. doi:10.1007/s00134-020-06266-1</w:t>
      </w:r>
    </w:p>
    <w:p w14:paraId="336311C5"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26.</w:t>
      </w:r>
      <w:r w:rsidRPr="00A80E50">
        <w:rPr>
          <w:rFonts w:ascii="Times New Roman" w:hAnsi="Times New Roman" w:cs="Times New Roman"/>
          <w:sz w:val="14"/>
        </w:rPr>
        <w:tab/>
        <w:t xml:space="preserve">Lantry JH, Mason P, Logsdon MG, et al. Hemorrhagic Resuscitation Guided by Viscoelastography in Far-Forward Combat and Austere Civilian Environments: Goal-Directed Whole-Blood and Blood-Component Therapy Far from the Trauma Center. </w:t>
      </w:r>
      <w:r w:rsidRPr="00A80E50">
        <w:rPr>
          <w:rFonts w:ascii="Times New Roman" w:hAnsi="Times New Roman" w:cs="Times New Roman"/>
          <w:i/>
          <w:iCs/>
          <w:sz w:val="14"/>
        </w:rPr>
        <w:t>Journal of Clinical Medicine</w:t>
      </w:r>
      <w:r w:rsidRPr="00A80E50">
        <w:rPr>
          <w:rFonts w:ascii="Times New Roman" w:hAnsi="Times New Roman" w:cs="Times New Roman"/>
          <w:sz w:val="14"/>
        </w:rPr>
        <w:t>. 2022;11(2):356. doi:10.3390/jcm11020356</w:t>
      </w:r>
    </w:p>
    <w:p w14:paraId="7AAD7C11"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27.</w:t>
      </w:r>
      <w:r w:rsidRPr="00A80E50">
        <w:rPr>
          <w:rFonts w:ascii="Times New Roman" w:hAnsi="Times New Roman" w:cs="Times New Roman"/>
          <w:sz w:val="14"/>
        </w:rPr>
        <w:tab/>
        <w:t>Damage control resuscitation in patients with severe traumatic hemorrhage - Practice Management Guideline. Accessed March 19, 2023. https://www.east.org/education-career-development/practice-management-guidelines/details/damage-control-resuscitation-in-patients-with-severe-traumatic-hemorrhage</w:t>
      </w:r>
    </w:p>
    <w:p w14:paraId="6C7D9FA5"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28.</w:t>
      </w:r>
      <w:r w:rsidRPr="00A80E50">
        <w:rPr>
          <w:rFonts w:ascii="Times New Roman" w:hAnsi="Times New Roman" w:cs="Times New Roman"/>
          <w:sz w:val="14"/>
        </w:rPr>
        <w:tab/>
        <w:t xml:space="preserve">Holowaychuk MK, Hanel RM, Darren Wood R, Rogers L, O’Keefe K, Monteith G. Prospective multicenter evaluation of coagulation abnormalities in dogs following severe acute trauma. </w:t>
      </w:r>
      <w:r w:rsidRPr="00A80E50">
        <w:rPr>
          <w:rFonts w:ascii="Times New Roman" w:hAnsi="Times New Roman" w:cs="Times New Roman"/>
          <w:i/>
          <w:iCs/>
          <w:sz w:val="14"/>
        </w:rPr>
        <w:t>J Vet Emerg Crit Care (San Antonio)</w:t>
      </w:r>
      <w:r w:rsidRPr="00A80E50">
        <w:rPr>
          <w:rFonts w:ascii="Times New Roman" w:hAnsi="Times New Roman" w:cs="Times New Roman"/>
          <w:sz w:val="14"/>
        </w:rPr>
        <w:t>. 2014;24(1):93-104. doi:10.1111/vec.12141</w:t>
      </w:r>
    </w:p>
    <w:p w14:paraId="2A62665E"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29.</w:t>
      </w:r>
      <w:r w:rsidRPr="00A80E50">
        <w:rPr>
          <w:rFonts w:ascii="Times New Roman" w:hAnsi="Times New Roman" w:cs="Times New Roman"/>
          <w:sz w:val="14"/>
        </w:rPr>
        <w:tab/>
        <w:t xml:space="preserve">Ask A, Eltringham-Smith L, Bhakta V, Donkor DA, Pryzdial ELG, Sheffield WP. Spotlight on animal models of acute traumatic coagulopathy: an update. </w:t>
      </w:r>
      <w:r w:rsidRPr="00A80E50">
        <w:rPr>
          <w:rFonts w:ascii="Times New Roman" w:hAnsi="Times New Roman" w:cs="Times New Roman"/>
          <w:i/>
          <w:iCs/>
          <w:sz w:val="14"/>
        </w:rPr>
        <w:t>Transfus Apher Sci</w:t>
      </w:r>
      <w:r w:rsidRPr="00A80E50">
        <w:rPr>
          <w:rFonts w:ascii="Times New Roman" w:hAnsi="Times New Roman" w:cs="Times New Roman"/>
          <w:sz w:val="14"/>
        </w:rPr>
        <w:t>. 2022;61(2):103412. doi:10.1016/j.transci.2022.103412</w:t>
      </w:r>
    </w:p>
    <w:p w14:paraId="1BFDED81"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30.</w:t>
      </w:r>
      <w:r w:rsidRPr="00A80E50">
        <w:rPr>
          <w:rFonts w:ascii="Times New Roman" w:hAnsi="Times New Roman" w:cs="Times New Roman"/>
          <w:sz w:val="14"/>
        </w:rPr>
        <w:tab/>
        <w:t xml:space="preserve">van Zyl N, Reade MC, Fraser JF. Experimental Animal Models of Traumatic Coagulopathy: A Systematic Review. </w:t>
      </w:r>
      <w:r w:rsidRPr="00A80E50">
        <w:rPr>
          <w:rFonts w:ascii="Times New Roman" w:hAnsi="Times New Roman" w:cs="Times New Roman"/>
          <w:i/>
          <w:iCs/>
          <w:sz w:val="14"/>
        </w:rPr>
        <w:t>Shock</w:t>
      </w:r>
      <w:r w:rsidRPr="00A80E50">
        <w:rPr>
          <w:rFonts w:ascii="Times New Roman" w:hAnsi="Times New Roman" w:cs="Times New Roman"/>
          <w:sz w:val="14"/>
        </w:rPr>
        <w:t>. 2015;44(1):16. doi:10.1097/SHK.0000000000000372</w:t>
      </w:r>
    </w:p>
    <w:p w14:paraId="778D4108"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31.</w:t>
      </w:r>
      <w:r w:rsidRPr="00A80E50">
        <w:rPr>
          <w:rFonts w:ascii="Times New Roman" w:hAnsi="Times New Roman" w:cs="Times New Roman"/>
          <w:sz w:val="14"/>
        </w:rPr>
        <w:tab/>
        <w:t xml:space="preserve">Frith D, Cohen MJ, Brohi K. Animal models of trauma-induced coagulopathy. </w:t>
      </w:r>
      <w:r w:rsidRPr="00A80E50">
        <w:rPr>
          <w:rFonts w:ascii="Times New Roman" w:hAnsi="Times New Roman" w:cs="Times New Roman"/>
          <w:i/>
          <w:iCs/>
          <w:sz w:val="14"/>
        </w:rPr>
        <w:t>Thromb Res</w:t>
      </w:r>
      <w:r w:rsidRPr="00A80E50">
        <w:rPr>
          <w:rFonts w:ascii="Times New Roman" w:hAnsi="Times New Roman" w:cs="Times New Roman"/>
          <w:sz w:val="14"/>
        </w:rPr>
        <w:t>. 2012;129(5):551-556. doi:10.1016/j.thromres.2011.11.053</w:t>
      </w:r>
    </w:p>
    <w:p w14:paraId="0104C194"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32.</w:t>
      </w:r>
      <w:r w:rsidRPr="00A80E50">
        <w:rPr>
          <w:rFonts w:ascii="Times New Roman" w:hAnsi="Times New Roman" w:cs="Times New Roman"/>
          <w:sz w:val="14"/>
        </w:rPr>
        <w:tab/>
        <w:t xml:space="preserve">Stettler GR, Moore EE, Moore HB, et al. Thrombelastography Indicates Limitations of Animal Models of Trauma-Induced Coagulopathy. </w:t>
      </w:r>
      <w:r w:rsidRPr="00A80E50">
        <w:rPr>
          <w:rFonts w:ascii="Times New Roman" w:hAnsi="Times New Roman" w:cs="Times New Roman"/>
          <w:i/>
          <w:iCs/>
          <w:sz w:val="14"/>
        </w:rPr>
        <w:t>J Surg Res</w:t>
      </w:r>
      <w:r w:rsidRPr="00A80E50">
        <w:rPr>
          <w:rFonts w:ascii="Times New Roman" w:hAnsi="Times New Roman" w:cs="Times New Roman"/>
          <w:sz w:val="14"/>
        </w:rPr>
        <w:t>. 2017;217:207-212. doi:10.1016/j.jss.2017.05.027</w:t>
      </w:r>
    </w:p>
    <w:p w14:paraId="2E82ED02"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33.</w:t>
      </w:r>
      <w:r w:rsidRPr="00A80E50">
        <w:rPr>
          <w:rFonts w:ascii="Times New Roman" w:hAnsi="Times New Roman" w:cs="Times New Roman"/>
          <w:sz w:val="14"/>
        </w:rPr>
        <w:tab/>
        <w:t xml:space="preserve">Tarandovskiy ID, Shin HKH, Baek JH, Karnaukhova E, Buehler PW. Interspecies comparison of simultaneous thrombin and plasmin generation. </w:t>
      </w:r>
      <w:r w:rsidRPr="00A80E50">
        <w:rPr>
          <w:rFonts w:ascii="Times New Roman" w:hAnsi="Times New Roman" w:cs="Times New Roman"/>
          <w:i/>
          <w:iCs/>
          <w:sz w:val="14"/>
        </w:rPr>
        <w:t>Scientific Reports</w:t>
      </w:r>
      <w:r w:rsidRPr="00A80E50">
        <w:rPr>
          <w:rFonts w:ascii="Times New Roman" w:hAnsi="Times New Roman" w:cs="Times New Roman"/>
          <w:sz w:val="14"/>
        </w:rPr>
        <w:t>. 2020;10. doi:10.1038/s41598-020-60436-1</w:t>
      </w:r>
    </w:p>
    <w:p w14:paraId="6FCB3FF0"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34.</w:t>
      </w:r>
      <w:r w:rsidRPr="00A80E50">
        <w:rPr>
          <w:rFonts w:ascii="Times New Roman" w:hAnsi="Times New Roman" w:cs="Times New Roman"/>
          <w:sz w:val="14"/>
        </w:rPr>
        <w:tab/>
        <w:t xml:space="preserve">Gentry PA. Comparative aspects of blood coagulation. </w:t>
      </w:r>
      <w:r w:rsidRPr="00A80E50">
        <w:rPr>
          <w:rFonts w:ascii="Times New Roman" w:hAnsi="Times New Roman" w:cs="Times New Roman"/>
          <w:i/>
          <w:iCs/>
          <w:sz w:val="14"/>
        </w:rPr>
        <w:t>Vet J</w:t>
      </w:r>
      <w:r w:rsidRPr="00A80E50">
        <w:rPr>
          <w:rFonts w:ascii="Times New Roman" w:hAnsi="Times New Roman" w:cs="Times New Roman"/>
          <w:sz w:val="14"/>
        </w:rPr>
        <w:t>. 2004;168(3):238-251. doi:10.1016/j.tvjl.2003.09.013</w:t>
      </w:r>
    </w:p>
    <w:p w14:paraId="6360DA33"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35.</w:t>
      </w:r>
      <w:r w:rsidRPr="00A80E50">
        <w:rPr>
          <w:rFonts w:ascii="Times New Roman" w:hAnsi="Times New Roman" w:cs="Times New Roman"/>
          <w:sz w:val="14"/>
        </w:rPr>
        <w:tab/>
        <w:t xml:space="preserve">Shenkman B, Budnik I, Einav Y, Hauschner H, Andrejchin M, Martinowitz U. Model of trauma-induced coagulopathy including hemodilution, fibrinolysis, acidosis, and hypothermia: Impact on blood coagulation and platelet function. </w:t>
      </w:r>
      <w:r w:rsidRPr="00A80E50">
        <w:rPr>
          <w:rFonts w:ascii="Times New Roman" w:hAnsi="Times New Roman" w:cs="Times New Roman"/>
          <w:i/>
          <w:iCs/>
          <w:sz w:val="14"/>
        </w:rPr>
        <w:t>Journal of Trauma and Acute Care Surgery</w:t>
      </w:r>
      <w:r w:rsidRPr="00A80E50">
        <w:rPr>
          <w:rFonts w:ascii="Times New Roman" w:hAnsi="Times New Roman" w:cs="Times New Roman"/>
          <w:sz w:val="14"/>
        </w:rPr>
        <w:t>. 2017;82(2):287. doi:10.1097/TA.0000000000001282</w:t>
      </w:r>
    </w:p>
    <w:p w14:paraId="159FD070"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36.</w:t>
      </w:r>
      <w:r w:rsidRPr="00A80E50">
        <w:rPr>
          <w:rFonts w:ascii="Times New Roman" w:hAnsi="Times New Roman" w:cs="Times New Roman"/>
          <w:sz w:val="14"/>
        </w:rPr>
        <w:tab/>
        <w:t xml:space="preserve">Li R, Elmongy H, Sims C, Diamond SL. Ex vivo recapitulation of trauma-induced coagulopathy and preliminary assessment of trauma patient platelet function under flow using microfluidic technology. </w:t>
      </w:r>
      <w:r w:rsidRPr="00A80E50">
        <w:rPr>
          <w:rFonts w:ascii="Times New Roman" w:hAnsi="Times New Roman" w:cs="Times New Roman"/>
          <w:i/>
          <w:iCs/>
          <w:sz w:val="14"/>
        </w:rPr>
        <w:t>Journal of Trauma and Acute Care Surgery</w:t>
      </w:r>
      <w:r w:rsidRPr="00A80E50">
        <w:rPr>
          <w:rFonts w:ascii="Times New Roman" w:hAnsi="Times New Roman" w:cs="Times New Roman"/>
          <w:sz w:val="14"/>
        </w:rPr>
        <w:t>. 2016;80(3):440. doi:10.1097/TA.0000000000000915</w:t>
      </w:r>
    </w:p>
    <w:p w14:paraId="2F0C2078"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37.</w:t>
      </w:r>
      <w:r w:rsidRPr="00A80E50">
        <w:rPr>
          <w:rFonts w:ascii="Times New Roman" w:hAnsi="Times New Roman" w:cs="Times New Roman"/>
          <w:sz w:val="14"/>
        </w:rPr>
        <w:tab/>
        <w:t xml:space="preserve">Caspers M, Schäfer N, Fröhlich M, et al. How do external factors contribute to the hypocoagulative state in trauma-induced coagulopathy? – In vitro analysis of the lethal triad in trauma. </w:t>
      </w:r>
      <w:r w:rsidRPr="00A80E50">
        <w:rPr>
          <w:rFonts w:ascii="Times New Roman" w:hAnsi="Times New Roman" w:cs="Times New Roman"/>
          <w:i/>
          <w:iCs/>
          <w:sz w:val="14"/>
        </w:rPr>
        <w:t>Scand J Trauma Resusc Emerg Med</w:t>
      </w:r>
      <w:r w:rsidRPr="00A80E50">
        <w:rPr>
          <w:rFonts w:ascii="Times New Roman" w:hAnsi="Times New Roman" w:cs="Times New Roman"/>
          <w:sz w:val="14"/>
        </w:rPr>
        <w:t>. 2018;26:66. doi:10.1186/s13049-018-0536-8</w:t>
      </w:r>
    </w:p>
    <w:p w14:paraId="7F4675E1"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38.</w:t>
      </w:r>
      <w:r w:rsidRPr="00A80E50">
        <w:rPr>
          <w:rFonts w:ascii="Times New Roman" w:hAnsi="Times New Roman" w:cs="Times New Roman"/>
          <w:sz w:val="14"/>
        </w:rPr>
        <w:tab/>
        <w:t xml:space="preserve">Tsiklidis E, Sims C, Sinno T, Diamond SL. Multiscale systems biology of Trauma Induced Coagulopathy. </w:t>
      </w:r>
      <w:r w:rsidRPr="00A80E50">
        <w:rPr>
          <w:rFonts w:ascii="Times New Roman" w:hAnsi="Times New Roman" w:cs="Times New Roman"/>
          <w:i/>
          <w:iCs/>
          <w:sz w:val="14"/>
        </w:rPr>
        <w:t>Wiley Interdiscip Rev Syst Biol Med</w:t>
      </w:r>
      <w:r w:rsidRPr="00A80E50">
        <w:rPr>
          <w:rFonts w:ascii="Times New Roman" w:hAnsi="Times New Roman" w:cs="Times New Roman"/>
          <w:sz w:val="14"/>
        </w:rPr>
        <w:t>. 2018;10(4):e1418. doi:10.1002/wsbm.1418</w:t>
      </w:r>
    </w:p>
    <w:p w14:paraId="4D253438"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39.</w:t>
      </w:r>
      <w:r w:rsidRPr="00A80E50">
        <w:rPr>
          <w:rFonts w:ascii="Times New Roman" w:hAnsi="Times New Roman" w:cs="Times New Roman"/>
          <w:sz w:val="14"/>
        </w:rPr>
        <w:tab/>
        <w:t xml:space="preserve">Ackermans NL, Varghese M, Wicinski B, et al. Unconventional animal models for traumatic brain injury and chronic traumatic encephalopathy. </w:t>
      </w:r>
      <w:r w:rsidRPr="00A80E50">
        <w:rPr>
          <w:rFonts w:ascii="Times New Roman" w:hAnsi="Times New Roman" w:cs="Times New Roman"/>
          <w:i/>
          <w:iCs/>
          <w:sz w:val="14"/>
        </w:rPr>
        <w:t>Journal of Neuroscience Research</w:t>
      </w:r>
      <w:r w:rsidRPr="00A80E50">
        <w:rPr>
          <w:rFonts w:ascii="Times New Roman" w:hAnsi="Times New Roman" w:cs="Times New Roman"/>
          <w:sz w:val="14"/>
        </w:rPr>
        <w:t>. 2021;99(10):2463-2477. doi:10.1002/jnr.24920</w:t>
      </w:r>
    </w:p>
    <w:p w14:paraId="27512F5F"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40.</w:t>
      </w:r>
      <w:r w:rsidRPr="00A80E50">
        <w:rPr>
          <w:rFonts w:ascii="Times New Roman" w:hAnsi="Times New Roman" w:cs="Times New Roman"/>
          <w:sz w:val="14"/>
        </w:rPr>
        <w:tab/>
        <w:t>Traumatic brain injury and gene knockout animal models: an up-to-date review - Journal of Neurosurgical Sciences 2017 December;61(6):652-64. Accessed March 15, 2023. https://www.minervamedica.it/en/journals/neurosurgical-sciences/article.php?cod=R38Y2017N06A0652</w:t>
      </w:r>
    </w:p>
    <w:p w14:paraId="70931FFB"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lastRenderedPageBreak/>
        <w:t>41.</w:t>
      </w:r>
      <w:r w:rsidRPr="00A80E50">
        <w:rPr>
          <w:rFonts w:ascii="Times New Roman" w:hAnsi="Times New Roman" w:cs="Times New Roman"/>
          <w:sz w:val="14"/>
        </w:rPr>
        <w:tab/>
        <w:t xml:space="preserve">Xiong Y, Mahmood A, Chopp M. Animal models of traumatic brain injury. </w:t>
      </w:r>
      <w:r w:rsidRPr="00A80E50">
        <w:rPr>
          <w:rFonts w:ascii="Times New Roman" w:hAnsi="Times New Roman" w:cs="Times New Roman"/>
          <w:i/>
          <w:iCs/>
          <w:sz w:val="14"/>
        </w:rPr>
        <w:t>Nat Rev Neurosci</w:t>
      </w:r>
      <w:r w:rsidRPr="00A80E50">
        <w:rPr>
          <w:rFonts w:ascii="Times New Roman" w:hAnsi="Times New Roman" w:cs="Times New Roman"/>
          <w:sz w:val="14"/>
        </w:rPr>
        <w:t>. 2013;14(2):128-142. doi:10.1038/nrn3407</w:t>
      </w:r>
    </w:p>
    <w:p w14:paraId="573EE388"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42.</w:t>
      </w:r>
      <w:r w:rsidRPr="00A80E50">
        <w:rPr>
          <w:rFonts w:ascii="Times New Roman" w:hAnsi="Times New Roman" w:cs="Times New Roman"/>
          <w:sz w:val="14"/>
        </w:rPr>
        <w:tab/>
        <w:t xml:space="preserve">Omelchenko A, Singh NK, Firestein BL. Current advances in in vitro models of central nervous system trauma. </w:t>
      </w:r>
      <w:r w:rsidRPr="00A80E50">
        <w:rPr>
          <w:rFonts w:ascii="Times New Roman" w:hAnsi="Times New Roman" w:cs="Times New Roman"/>
          <w:i/>
          <w:iCs/>
          <w:sz w:val="14"/>
        </w:rPr>
        <w:t>Curr Opin Biomed Eng</w:t>
      </w:r>
      <w:r w:rsidRPr="00A80E50">
        <w:rPr>
          <w:rFonts w:ascii="Times New Roman" w:hAnsi="Times New Roman" w:cs="Times New Roman"/>
          <w:sz w:val="14"/>
        </w:rPr>
        <w:t>. 2020;14:34-41. doi:10.1016/j.cobme.2020.05.002</w:t>
      </w:r>
    </w:p>
    <w:p w14:paraId="22ABC248"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43.</w:t>
      </w:r>
      <w:r w:rsidRPr="00A80E50">
        <w:rPr>
          <w:rFonts w:ascii="Times New Roman" w:hAnsi="Times New Roman" w:cs="Times New Roman"/>
          <w:sz w:val="14"/>
        </w:rPr>
        <w:tab/>
        <w:t xml:space="preserve">Marshall S, Bayley M, McCullagh S, Velikonja D, Berrigan L. Clinical practice guidelines for mild traumatic brain injury and persistent symptoms. </w:t>
      </w:r>
      <w:r w:rsidRPr="00A80E50">
        <w:rPr>
          <w:rFonts w:ascii="Times New Roman" w:hAnsi="Times New Roman" w:cs="Times New Roman"/>
          <w:i/>
          <w:iCs/>
          <w:sz w:val="14"/>
        </w:rPr>
        <w:t>Can Fam Physician</w:t>
      </w:r>
      <w:r w:rsidRPr="00A80E50">
        <w:rPr>
          <w:rFonts w:ascii="Times New Roman" w:hAnsi="Times New Roman" w:cs="Times New Roman"/>
          <w:sz w:val="14"/>
        </w:rPr>
        <w:t>. 2012;58(3):257-267.</w:t>
      </w:r>
    </w:p>
    <w:p w14:paraId="324910E2"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44.</w:t>
      </w:r>
      <w:r w:rsidRPr="00A80E50">
        <w:rPr>
          <w:rFonts w:ascii="Times New Roman" w:hAnsi="Times New Roman" w:cs="Times New Roman"/>
          <w:sz w:val="14"/>
        </w:rPr>
        <w:tab/>
        <w:t xml:space="preserve">Petersen A, Soderstrom M, Saha B, Sharma P. Animal models of traumatic brain injury: a review of pathophysiology to biomarkers and treatments. </w:t>
      </w:r>
      <w:r w:rsidRPr="00A80E50">
        <w:rPr>
          <w:rFonts w:ascii="Times New Roman" w:hAnsi="Times New Roman" w:cs="Times New Roman"/>
          <w:i/>
          <w:iCs/>
          <w:sz w:val="14"/>
        </w:rPr>
        <w:t>Exp Brain Res</w:t>
      </w:r>
      <w:r w:rsidRPr="00A80E50">
        <w:rPr>
          <w:rFonts w:ascii="Times New Roman" w:hAnsi="Times New Roman" w:cs="Times New Roman"/>
          <w:sz w:val="14"/>
        </w:rPr>
        <w:t>. 2021;239(10):2939-2950. doi:10.1007/s00221-021-06178-6</w:t>
      </w:r>
    </w:p>
    <w:p w14:paraId="381987F1"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45.</w:t>
      </w:r>
      <w:r w:rsidRPr="00A80E50">
        <w:rPr>
          <w:rFonts w:ascii="Times New Roman" w:hAnsi="Times New Roman" w:cs="Times New Roman"/>
          <w:sz w:val="14"/>
        </w:rPr>
        <w:tab/>
        <w:t xml:space="preserve">Vink R. Large animal models of traumatic brain injury. </w:t>
      </w:r>
      <w:r w:rsidRPr="00A80E50">
        <w:rPr>
          <w:rFonts w:ascii="Times New Roman" w:hAnsi="Times New Roman" w:cs="Times New Roman"/>
          <w:i/>
          <w:iCs/>
          <w:sz w:val="14"/>
        </w:rPr>
        <w:t>Journal of Neuroscience Research</w:t>
      </w:r>
      <w:r w:rsidRPr="00A80E50">
        <w:rPr>
          <w:rFonts w:ascii="Times New Roman" w:hAnsi="Times New Roman" w:cs="Times New Roman"/>
          <w:sz w:val="14"/>
        </w:rPr>
        <w:t>. 2018;96(4):527-535. doi:10.1002/jnr.24079</w:t>
      </w:r>
    </w:p>
    <w:p w14:paraId="4680FA39"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46.</w:t>
      </w:r>
      <w:r w:rsidRPr="00A80E50">
        <w:rPr>
          <w:rFonts w:ascii="Times New Roman" w:hAnsi="Times New Roman" w:cs="Times New Roman"/>
          <w:sz w:val="14"/>
        </w:rPr>
        <w:tab/>
        <w:t xml:space="preserve">Mayer AR, Dodd AB, Vermillion MS, et al. A systematic review of large animal models of combined traumatic brain injury and hemorrhagic shock. </w:t>
      </w:r>
      <w:r w:rsidRPr="00A80E50">
        <w:rPr>
          <w:rFonts w:ascii="Times New Roman" w:hAnsi="Times New Roman" w:cs="Times New Roman"/>
          <w:i/>
          <w:iCs/>
          <w:sz w:val="14"/>
        </w:rPr>
        <w:t>Neurosci Biobehav Rev</w:t>
      </w:r>
      <w:r w:rsidRPr="00A80E50">
        <w:rPr>
          <w:rFonts w:ascii="Times New Roman" w:hAnsi="Times New Roman" w:cs="Times New Roman"/>
          <w:sz w:val="14"/>
        </w:rPr>
        <w:t>. 2019;104:160-177. doi:10.1016/j.neubiorev.2019.06.024</w:t>
      </w:r>
    </w:p>
    <w:p w14:paraId="5D0C3618"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47.</w:t>
      </w:r>
      <w:r w:rsidRPr="00A80E50">
        <w:rPr>
          <w:rFonts w:ascii="Times New Roman" w:hAnsi="Times New Roman" w:cs="Times New Roman"/>
          <w:sz w:val="14"/>
        </w:rPr>
        <w:tab/>
        <w:t xml:space="preserve">Estrada-Rojo F, Martínez-Tapia RJ, Estrada-Bernal F, et al. Models used in the study of traumatic brain injury. </w:t>
      </w:r>
      <w:r w:rsidRPr="00A80E50">
        <w:rPr>
          <w:rFonts w:ascii="Times New Roman" w:hAnsi="Times New Roman" w:cs="Times New Roman"/>
          <w:i/>
          <w:iCs/>
          <w:sz w:val="14"/>
        </w:rPr>
        <w:t>Reviews in the Neurosciences</w:t>
      </w:r>
      <w:r w:rsidRPr="00A80E50">
        <w:rPr>
          <w:rFonts w:ascii="Times New Roman" w:hAnsi="Times New Roman" w:cs="Times New Roman"/>
          <w:sz w:val="14"/>
        </w:rPr>
        <w:t>. 2018;29(2):139-149. doi:10.1515/revneuro-2017-0028</w:t>
      </w:r>
    </w:p>
    <w:p w14:paraId="38842B4F"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48.</w:t>
      </w:r>
      <w:r w:rsidRPr="00A80E50">
        <w:rPr>
          <w:rFonts w:ascii="Times New Roman" w:hAnsi="Times New Roman" w:cs="Times New Roman"/>
          <w:sz w:val="14"/>
        </w:rPr>
        <w:tab/>
        <w:t xml:space="preserve">Hajiaghamemar M, Seidi M, Oeur RA, Margulies SS. Toward development of clinically translatable diagnostic and prognostic metrics of traumatic brain injury using animal models: A review and a look forward. </w:t>
      </w:r>
      <w:r w:rsidRPr="00A80E50">
        <w:rPr>
          <w:rFonts w:ascii="Times New Roman" w:hAnsi="Times New Roman" w:cs="Times New Roman"/>
          <w:i/>
          <w:iCs/>
          <w:sz w:val="14"/>
        </w:rPr>
        <w:t>Exp Neurol</w:t>
      </w:r>
      <w:r w:rsidRPr="00A80E50">
        <w:rPr>
          <w:rFonts w:ascii="Times New Roman" w:hAnsi="Times New Roman" w:cs="Times New Roman"/>
          <w:sz w:val="14"/>
        </w:rPr>
        <w:t>. 2019;318:101-123. doi:10.1016/j.expneurol.2019.04.019</w:t>
      </w:r>
    </w:p>
    <w:p w14:paraId="417E4174"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49.</w:t>
      </w:r>
      <w:r w:rsidRPr="00A80E50">
        <w:rPr>
          <w:rFonts w:ascii="Times New Roman" w:hAnsi="Times New Roman" w:cs="Times New Roman"/>
          <w:sz w:val="14"/>
        </w:rPr>
        <w:tab/>
        <w:t xml:space="preserve">Wu YH, Rosset S, Lee T rin, Dragunow M, Park T, Shim V. In Vitro Models of Traumatic Brain Injury: A Systematic Review. </w:t>
      </w:r>
      <w:r w:rsidRPr="00A80E50">
        <w:rPr>
          <w:rFonts w:ascii="Times New Roman" w:hAnsi="Times New Roman" w:cs="Times New Roman"/>
          <w:i/>
          <w:iCs/>
          <w:sz w:val="14"/>
        </w:rPr>
        <w:t>Journal of Neurotrauma</w:t>
      </w:r>
      <w:r w:rsidRPr="00A80E50">
        <w:rPr>
          <w:rFonts w:ascii="Times New Roman" w:hAnsi="Times New Roman" w:cs="Times New Roman"/>
          <w:sz w:val="14"/>
        </w:rPr>
        <w:t>. 2021;38(17):2336-2372. doi:10.1089/neu.2020.7402</w:t>
      </w:r>
    </w:p>
    <w:p w14:paraId="23A1CB1F"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50.</w:t>
      </w:r>
      <w:r w:rsidRPr="00A80E50">
        <w:rPr>
          <w:rFonts w:ascii="Times New Roman" w:hAnsi="Times New Roman" w:cs="Times New Roman"/>
          <w:sz w:val="14"/>
        </w:rPr>
        <w:tab/>
        <w:t>The utilization of small non‐mammals in traumatic brain injury research: A systematic review - PMC. Accessed March 15, 2023. https://www.ncbi.nlm.nih.gov/pmc/articles/PMC7941175/</w:t>
      </w:r>
    </w:p>
    <w:p w14:paraId="10FA1EC9"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51.</w:t>
      </w:r>
      <w:r w:rsidRPr="00A80E50">
        <w:rPr>
          <w:rFonts w:ascii="Times New Roman" w:hAnsi="Times New Roman" w:cs="Times New Roman"/>
          <w:sz w:val="14"/>
        </w:rPr>
        <w:tab/>
        <w:t xml:space="preserve">Aggarwal P, Thapliyal D, Sarkar S. The past and present of Drosophila models of traumatic brain injury. </w:t>
      </w:r>
      <w:r w:rsidRPr="00A80E50">
        <w:rPr>
          <w:rFonts w:ascii="Times New Roman" w:hAnsi="Times New Roman" w:cs="Times New Roman"/>
          <w:i/>
          <w:iCs/>
          <w:sz w:val="14"/>
        </w:rPr>
        <w:t>J Neurosci Methods</w:t>
      </w:r>
      <w:r w:rsidRPr="00A80E50">
        <w:rPr>
          <w:rFonts w:ascii="Times New Roman" w:hAnsi="Times New Roman" w:cs="Times New Roman"/>
          <w:sz w:val="14"/>
        </w:rPr>
        <w:t>. 2022;371:109533. doi:10.1016/j.jneumeth.2022.109533</w:t>
      </w:r>
    </w:p>
    <w:p w14:paraId="667BB32C"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52.</w:t>
      </w:r>
      <w:r w:rsidRPr="00A80E50">
        <w:rPr>
          <w:rFonts w:ascii="Times New Roman" w:hAnsi="Times New Roman" w:cs="Times New Roman"/>
          <w:sz w:val="14"/>
        </w:rPr>
        <w:tab/>
        <w:t xml:space="preserve">Hamilton KA, Santhakumar V. Current ex Vivo and in Vitro Approaches to Uncovering Mechanisms of Neurological Dysfunction after Traumatic Brain Injury. </w:t>
      </w:r>
      <w:r w:rsidRPr="00A80E50">
        <w:rPr>
          <w:rFonts w:ascii="Times New Roman" w:hAnsi="Times New Roman" w:cs="Times New Roman"/>
          <w:i/>
          <w:iCs/>
          <w:sz w:val="14"/>
        </w:rPr>
        <w:t>Curr Opin Biomed Eng</w:t>
      </w:r>
      <w:r w:rsidRPr="00A80E50">
        <w:rPr>
          <w:rFonts w:ascii="Times New Roman" w:hAnsi="Times New Roman" w:cs="Times New Roman"/>
          <w:sz w:val="14"/>
        </w:rPr>
        <w:t>. 2020;14:18-24. doi:10.1016/j.cobme.2020.05.001</w:t>
      </w:r>
    </w:p>
    <w:p w14:paraId="32959AFE"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53.</w:t>
      </w:r>
      <w:r w:rsidRPr="00A80E50">
        <w:rPr>
          <w:rFonts w:ascii="Times New Roman" w:hAnsi="Times New Roman" w:cs="Times New Roman"/>
          <w:sz w:val="14"/>
        </w:rPr>
        <w:tab/>
        <w:t xml:space="preserve">Madhukar A, Ostoja-Starzewski M. Finite Element Methods in Human Head Impact Simulations: A Review. </w:t>
      </w:r>
      <w:r w:rsidRPr="00A80E50">
        <w:rPr>
          <w:rFonts w:ascii="Times New Roman" w:hAnsi="Times New Roman" w:cs="Times New Roman"/>
          <w:i/>
          <w:iCs/>
          <w:sz w:val="14"/>
        </w:rPr>
        <w:t>Ann Biomed Eng</w:t>
      </w:r>
      <w:r w:rsidRPr="00A80E50">
        <w:rPr>
          <w:rFonts w:ascii="Times New Roman" w:hAnsi="Times New Roman" w:cs="Times New Roman"/>
          <w:sz w:val="14"/>
        </w:rPr>
        <w:t>. 2019;47(9):1832-1854. doi:10.1007/s10439-019-02205-4</w:t>
      </w:r>
    </w:p>
    <w:p w14:paraId="3067CD5A"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54.</w:t>
      </w:r>
      <w:r w:rsidRPr="00A80E50">
        <w:rPr>
          <w:rFonts w:ascii="Times New Roman" w:hAnsi="Times New Roman" w:cs="Times New Roman"/>
          <w:sz w:val="14"/>
        </w:rPr>
        <w:tab/>
        <w:t xml:space="preserve">Thompson KB, Krispinsky LT, Stark RJ. Late immune consequences of combat trauma: a review of trauma-related immune dysfunction and potential therapies. </w:t>
      </w:r>
      <w:r w:rsidRPr="00A80E50">
        <w:rPr>
          <w:rFonts w:ascii="Times New Roman" w:hAnsi="Times New Roman" w:cs="Times New Roman"/>
          <w:i/>
          <w:iCs/>
          <w:sz w:val="14"/>
        </w:rPr>
        <w:t>Mil Med Res</w:t>
      </w:r>
      <w:r w:rsidRPr="00A80E50">
        <w:rPr>
          <w:rFonts w:ascii="Times New Roman" w:hAnsi="Times New Roman" w:cs="Times New Roman"/>
          <w:sz w:val="14"/>
        </w:rPr>
        <w:t>. 2019;6:11. doi:10.1186/s40779-019-0202-0</w:t>
      </w:r>
    </w:p>
    <w:p w14:paraId="193DCFB0"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55.</w:t>
      </w:r>
      <w:r w:rsidRPr="00A80E50">
        <w:rPr>
          <w:rFonts w:ascii="Times New Roman" w:hAnsi="Times New Roman" w:cs="Times New Roman"/>
          <w:sz w:val="14"/>
        </w:rPr>
        <w:tab/>
        <w:t xml:space="preserve">Wu J, Vodovotz Y, Abdelhamid S, et al. Multi-omic analysis in injured humans: Patterns align with outcomes and treatment responses. </w:t>
      </w:r>
      <w:r w:rsidRPr="00A80E50">
        <w:rPr>
          <w:rFonts w:ascii="Times New Roman" w:hAnsi="Times New Roman" w:cs="Times New Roman"/>
          <w:i/>
          <w:iCs/>
          <w:sz w:val="14"/>
        </w:rPr>
        <w:t>Cell Rep Med</w:t>
      </w:r>
      <w:r w:rsidRPr="00A80E50">
        <w:rPr>
          <w:rFonts w:ascii="Times New Roman" w:hAnsi="Times New Roman" w:cs="Times New Roman"/>
          <w:sz w:val="14"/>
        </w:rPr>
        <w:t>. 2021;2(12):100478. doi:10.1016/j.xcrm.2021.100478</w:t>
      </w:r>
    </w:p>
    <w:p w14:paraId="73554C2E"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56.</w:t>
      </w:r>
      <w:r w:rsidRPr="00A80E50">
        <w:rPr>
          <w:rFonts w:ascii="Times New Roman" w:hAnsi="Times New Roman" w:cs="Times New Roman"/>
          <w:sz w:val="14"/>
        </w:rPr>
        <w:tab/>
        <w:t xml:space="preserve">Lord JM, Midwinter MJ, Chen YF, et al. The systemic immune response to trauma: an overview of pathophysiology and treatment. </w:t>
      </w:r>
      <w:r w:rsidRPr="00A80E50">
        <w:rPr>
          <w:rFonts w:ascii="Times New Roman" w:hAnsi="Times New Roman" w:cs="Times New Roman"/>
          <w:i/>
          <w:iCs/>
          <w:sz w:val="14"/>
        </w:rPr>
        <w:t>Lancet</w:t>
      </w:r>
      <w:r w:rsidRPr="00A80E50">
        <w:rPr>
          <w:rFonts w:ascii="Times New Roman" w:hAnsi="Times New Roman" w:cs="Times New Roman"/>
          <w:sz w:val="14"/>
        </w:rPr>
        <w:t>. 2014;384(9952):1455-1465. doi:10.1016/S0140-6736(14)60687-5</w:t>
      </w:r>
    </w:p>
    <w:p w14:paraId="2A587839"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57.</w:t>
      </w:r>
      <w:r w:rsidRPr="00A80E50">
        <w:rPr>
          <w:rFonts w:ascii="Times New Roman" w:hAnsi="Times New Roman" w:cs="Times New Roman"/>
          <w:sz w:val="14"/>
        </w:rPr>
        <w:tab/>
        <w:t xml:space="preserve">Cabrera CP, Manson J, Shepherd JM, et al. Signatures of inflammation and impending multiple organ dysfunction in the hyperacute phase of trauma: A prospective cohort study. </w:t>
      </w:r>
      <w:r w:rsidRPr="00A80E50">
        <w:rPr>
          <w:rFonts w:ascii="Times New Roman" w:hAnsi="Times New Roman" w:cs="Times New Roman"/>
          <w:i/>
          <w:iCs/>
          <w:sz w:val="14"/>
        </w:rPr>
        <w:t>PLoS Med</w:t>
      </w:r>
      <w:r w:rsidRPr="00A80E50">
        <w:rPr>
          <w:rFonts w:ascii="Times New Roman" w:hAnsi="Times New Roman" w:cs="Times New Roman"/>
          <w:sz w:val="14"/>
        </w:rPr>
        <w:t>. 2017;14(7):e1002352. doi:10.1371/journal.pmed.1002352</w:t>
      </w:r>
    </w:p>
    <w:p w14:paraId="1F08F1C2"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58.</w:t>
      </w:r>
      <w:r w:rsidRPr="00A80E50">
        <w:rPr>
          <w:rFonts w:ascii="Times New Roman" w:hAnsi="Times New Roman" w:cs="Times New Roman"/>
          <w:sz w:val="14"/>
        </w:rPr>
        <w:tab/>
        <w:t xml:space="preserve">Sillesen M, Li Y, Alam HB. Transfusion Strategies are Associated with Epigenetic Changes Following Blunt Trauma. </w:t>
      </w:r>
      <w:r w:rsidRPr="00A80E50">
        <w:rPr>
          <w:rFonts w:ascii="Times New Roman" w:hAnsi="Times New Roman" w:cs="Times New Roman"/>
          <w:i/>
          <w:iCs/>
          <w:sz w:val="14"/>
        </w:rPr>
        <w:t>Shock</w:t>
      </w:r>
      <w:r w:rsidRPr="00A80E50">
        <w:rPr>
          <w:rFonts w:ascii="Times New Roman" w:hAnsi="Times New Roman" w:cs="Times New Roman"/>
          <w:sz w:val="14"/>
        </w:rPr>
        <w:t>. 2018;50(1):24-30. doi:10.1097/SHK.0000000000001035</w:t>
      </w:r>
    </w:p>
    <w:p w14:paraId="352F6B28"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59.</w:t>
      </w:r>
      <w:r w:rsidRPr="00A80E50">
        <w:rPr>
          <w:rFonts w:ascii="Times New Roman" w:hAnsi="Times New Roman" w:cs="Times New Roman"/>
          <w:sz w:val="14"/>
        </w:rPr>
        <w:tab/>
        <w:t xml:space="preserve">Gihring A, Gärtner F, Schirmer M, Wabitsch M, Knippschild U. Recent Developments in Mouse Trauma Research Models: A Mini-Review. </w:t>
      </w:r>
      <w:r w:rsidRPr="00A80E50">
        <w:rPr>
          <w:rFonts w:ascii="Times New Roman" w:hAnsi="Times New Roman" w:cs="Times New Roman"/>
          <w:i/>
          <w:iCs/>
          <w:sz w:val="14"/>
        </w:rPr>
        <w:t>Front Physiol</w:t>
      </w:r>
      <w:r w:rsidRPr="00A80E50">
        <w:rPr>
          <w:rFonts w:ascii="Times New Roman" w:hAnsi="Times New Roman" w:cs="Times New Roman"/>
          <w:sz w:val="14"/>
        </w:rPr>
        <w:t>. 2022;13:866617. doi:10.3389/fphys.2022.866617</w:t>
      </w:r>
    </w:p>
    <w:p w14:paraId="772EA28A"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60.</w:t>
      </w:r>
      <w:r w:rsidRPr="00A80E50">
        <w:rPr>
          <w:rFonts w:ascii="Times New Roman" w:hAnsi="Times New Roman" w:cs="Times New Roman"/>
          <w:sz w:val="14"/>
        </w:rPr>
        <w:tab/>
        <w:t xml:space="preserve">Relja B, Yang B, Bundkirchen K, Xu B, Köhler K, Neunaber C. Different experimental multiple trauma models induce comparable inflammation and organ injury. </w:t>
      </w:r>
      <w:r w:rsidRPr="00A80E50">
        <w:rPr>
          <w:rFonts w:ascii="Times New Roman" w:hAnsi="Times New Roman" w:cs="Times New Roman"/>
          <w:i/>
          <w:iCs/>
          <w:sz w:val="14"/>
        </w:rPr>
        <w:t>Scientific Reports</w:t>
      </w:r>
      <w:r w:rsidRPr="00A80E50">
        <w:rPr>
          <w:rFonts w:ascii="Times New Roman" w:hAnsi="Times New Roman" w:cs="Times New Roman"/>
          <w:sz w:val="14"/>
        </w:rPr>
        <w:t>. 2020;10. doi:10.1038/s41598-020-76499-z</w:t>
      </w:r>
    </w:p>
    <w:p w14:paraId="531E6D23"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61.</w:t>
      </w:r>
      <w:r w:rsidRPr="00A80E50">
        <w:rPr>
          <w:rFonts w:ascii="Times New Roman" w:hAnsi="Times New Roman" w:cs="Times New Roman"/>
          <w:sz w:val="14"/>
        </w:rPr>
        <w:tab/>
        <w:t xml:space="preserve">Laserna AKC, Lai Y, Fang G, et al. Metabolic Profiling of a Porcine Combat Trauma-Injury Model Using NMR and Multi-Mode LC-MS Metabolomics—A Preliminary Study. </w:t>
      </w:r>
      <w:r w:rsidRPr="00A80E50">
        <w:rPr>
          <w:rFonts w:ascii="Times New Roman" w:hAnsi="Times New Roman" w:cs="Times New Roman"/>
          <w:i/>
          <w:iCs/>
          <w:sz w:val="14"/>
        </w:rPr>
        <w:t>Metabolites</w:t>
      </w:r>
      <w:r w:rsidRPr="00A80E50">
        <w:rPr>
          <w:rFonts w:ascii="Times New Roman" w:hAnsi="Times New Roman" w:cs="Times New Roman"/>
          <w:sz w:val="14"/>
        </w:rPr>
        <w:t>. 2020;10(9):373. doi:10.3390/metabo10090373</w:t>
      </w:r>
    </w:p>
    <w:p w14:paraId="514DABDC"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62.</w:t>
      </w:r>
      <w:r w:rsidRPr="00A80E50">
        <w:rPr>
          <w:rFonts w:ascii="Times New Roman" w:hAnsi="Times New Roman" w:cs="Times New Roman"/>
          <w:sz w:val="14"/>
        </w:rPr>
        <w:tab/>
        <w:t xml:space="preserve">Slaughter AL, Nunns GR, D’Alessandro A, et al. The metabolopathy of tissue injury, hemorrhagic shock and resuscitation in a rat model. </w:t>
      </w:r>
      <w:r w:rsidRPr="00A80E50">
        <w:rPr>
          <w:rFonts w:ascii="Times New Roman" w:hAnsi="Times New Roman" w:cs="Times New Roman"/>
          <w:i/>
          <w:iCs/>
          <w:sz w:val="14"/>
        </w:rPr>
        <w:t>Shock</w:t>
      </w:r>
      <w:r w:rsidRPr="00A80E50">
        <w:rPr>
          <w:rFonts w:ascii="Times New Roman" w:hAnsi="Times New Roman" w:cs="Times New Roman"/>
          <w:sz w:val="14"/>
        </w:rPr>
        <w:t>. 2018;49(5):580-590. doi:10.1097/SHK.0000000000000948</w:t>
      </w:r>
    </w:p>
    <w:p w14:paraId="2BC6F017"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lastRenderedPageBreak/>
        <w:t>63.</w:t>
      </w:r>
      <w:r w:rsidRPr="00A80E50">
        <w:rPr>
          <w:rFonts w:ascii="Times New Roman" w:hAnsi="Times New Roman" w:cs="Times New Roman"/>
          <w:sz w:val="14"/>
        </w:rPr>
        <w:tab/>
        <w:t xml:space="preserve">Visser T, Pillay J, Pickkers P, Leenen LPH, Koenderman L. Homology in Systemic Neutrophil Response Induced by Human Experimental Endotoxemia and by Trauma. </w:t>
      </w:r>
      <w:r w:rsidRPr="00A80E50">
        <w:rPr>
          <w:rFonts w:ascii="Times New Roman" w:hAnsi="Times New Roman" w:cs="Times New Roman"/>
          <w:i/>
          <w:iCs/>
          <w:sz w:val="14"/>
        </w:rPr>
        <w:t>Shock</w:t>
      </w:r>
      <w:r w:rsidRPr="00A80E50">
        <w:rPr>
          <w:rFonts w:ascii="Times New Roman" w:hAnsi="Times New Roman" w:cs="Times New Roman"/>
          <w:sz w:val="14"/>
        </w:rPr>
        <w:t>. 2012;37(2):145. doi:10.1097/SHK.0b013e31823f14a4</w:t>
      </w:r>
    </w:p>
    <w:p w14:paraId="09F55BAE" w14:textId="77777777" w:rsidR="00A80E50" w:rsidRPr="00A80E50" w:rsidRDefault="00A80E50" w:rsidP="00A80E50">
      <w:pPr>
        <w:pStyle w:val="Bibliography"/>
        <w:rPr>
          <w:rFonts w:ascii="Times New Roman" w:hAnsi="Times New Roman" w:cs="Times New Roman"/>
          <w:sz w:val="14"/>
        </w:rPr>
      </w:pPr>
      <w:r w:rsidRPr="00A80E50">
        <w:rPr>
          <w:rFonts w:ascii="Times New Roman" w:hAnsi="Times New Roman" w:cs="Times New Roman"/>
          <w:sz w:val="14"/>
        </w:rPr>
        <w:t>64.</w:t>
      </w:r>
      <w:r w:rsidRPr="00A80E50">
        <w:rPr>
          <w:rFonts w:ascii="Times New Roman" w:hAnsi="Times New Roman" w:cs="Times New Roman"/>
          <w:sz w:val="14"/>
        </w:rPr>
        <w:tab/>
        <w:t xml:space="preserve">Skelton JK, Purcell R. Preclinical models for studying immune responses to traumatic injury. </w:t>
      </w:r>
      <w:r w:rsidRPr="00A80E50">
        <w:rPr>
          <w:rFonts w:ascii="Times New Roman" w:hAnsi="Times New Roman" w:cs="Times New Roman"/>
          <w:i/>
          <w:iCs/>
          <w:sz w:val="14"/>
        </w:rPr>
        <w:t>Immunology</w:t>
      </w:r>
      <w:r w:rsidRPr="00A80E50">
        <w:rPr>
          <w:rFonts w:ascii="Times New Roman" w:hAnsi="Times New Roman" w:cs="Times New Roman"/>
          <w:sz w:val="14"/>
        </w:rPr>
        <w:t>. 2021;162(4):377-388. doi:10.1111/imm.13272</w:t>
      </w:r>
    </w:p>
    <w:p w14:paraId="21B5556C" w14:textId="3B7339F9" w:rsidR="001400C3" w:rsidRPr="001400C3" w:rsidRDefault="00A80E50" w:rsidP="001400C3">
      <w:pPr>
        <w:spacing w:after="0"/>
        <w:rPr>
          <w:rFonts w:ascii="Times New Roman" w:hAnsi="Times New Roman" w:cs="Times New Roman"/>
          <w:sz w:val="14"/>
          <w:szCs w:val="14"/>
        </w:rPr>
      </w:pPr>
      <w:r>
        <w:rPr>
          <w:rFonts w:ascii="Times New Roman" w:hAnsi="Times New Roman" w:cs="Times New Roman"/>
          <w:sz w:val="14"/>
          <w:szCs w:val="14"/>
        </w:rPr>
        <w:fldChar w:fldCharType="end"/>
      </w:r>
    </w:p>
    <w:sectPr w:rsidR="001400C3" w:rsidRPr="001400C3">
      <w:pgSz w:w="16838" w:h="11906" w:orient="landscape"/>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9A4366"/>
    <w:multiLevelType w:val="multilevel"/>
    <w:tmpl w:val="9FE46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48293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66F"/>
    <w:rsid w:val="00051BA0"/>
    <w:rsid w:val="000E192B"/>
    <w:rsid w:val="000E41EB"/>
    <w:rsid w:val="001400C3"/>
    <w:rsid w:val="0015334F"/>
    <w:rsid w:val="00187F9C"/>
    <w:rsid w:val="001D3DD6"/>
    <w:rsid w:val="00215C2C"/>
    <w:rsid w:val="0029625A"/>
    <w:rsid w:val="002A3E19"/>
    <w:rsid w:val="002B15CD"/>
    <w:rsid w:val="002F2E9F"/>
    <w:rsid w:val="00322BEC"/>
    <w:rsid w:val="003366B3"/>
    <w:rsid w:val="003514DC"/>
    <w:rsid w:val="00356FCD"/>
    <w:rsid w:val="003E2F4B"/>
    <w:rsid w:val="003E7773"/>
    <w:rsid w:val="00400927"/>
    <w:rsid w:val="00496165"/>
    <w:rsid w:val="004F7DF2"/>
    <w:rsid w:val="00505011"/>
    <w:rsid w:val="00515FA7"/>
    <w:rsid w:val="00540FE5"/>
    <w:rsid w:val="00584BB8"/>
    <w:rsid w:val="00587601"/>
    <w:rsid w:val="005A6E98"/>
    <w:rsid w:val="00657283"/>
    <w:rsid w:val="006D0A3E"/>
    <w:rsid w:val="006E21FC"/>
    <w:rsid w:val="006F066F"/>
    <w:rsid w:val="00735835"/>
    <w:rsid w:val="00762CF2"/>
    <w:rsid w:val="00764C33"/>
    <w:rsid w:val="00766EC1"/>
    <w:rsid w:val="00780C6E"/>
    <w:rsid w:val="007B2483"/>
    <w:rsid w:val="007F6B3B"/>
    <w:rsid w:val="008559CB"/>
    <w:rsid w:val="008B6926"/>
    <w:rsid w:val="008D6F36"/>
    <w:rsid w:val="00911A69"/>
    <w:rsid w:val="009204E3"/>
    <w:rsid w:val="00936D4D"/>
    <w:rsid w:val="00966148"/>
    <w:rsid w:val="00995EB8"/>
    <w:rsid w:val="009A44F8"/>
    <w:rsid w:val="00A7120D"/>
    <w:rsid w:val="00A720F0"/>
    <w:rsid w:val="00A80E50"/>
    <w:rsid w:val="00A82853"/>
    <w:rsid w:val="00AA61C1"/>
    <w:rsid w:val="00AD464C"/>
    <w:rsid w:val="00B252D1"/>
    <w:rsid w:val="00B422FD"/>
    <w:rsid w:val="00B82B05"/>
    <w:rsid w:val="00BC49B4"/>
    <w:rsid w:val="00BC60C0"/>
    <w:rsid w:val="00BF0540"/>
    <w:rsid w:val="00BF5890"/>
    <w:rsid w:val="00C22330"/>
    <w:rsid w:val="00C41120"/>
    <w:rsid w:val="00C508BC"/>
    <w:rsid w:val="00C77A85"/>
    <w:rsid w:val="00CE2B82"/>
    <w:rsid w:val="00CE4509"/>
    <w:rsid w:val="00CE6019"/>
    <w:rsid w:val="00CF7A98"/>
    <w:rsid w:val="00D2082D"/>
    <w:rsid w:val="00D66DF8"/>
    <w:rsid w:val="00DD5360"/>
    <w:rsid w:val="00EC2195"/>
    <w:rsid w:val="00F60B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FBF26"/>
  <w15:docId w15:val="{6C185402-31D8-49A3-AA9B-A16FAD68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131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09CA"/>
    <w:pPr>
      <w:ind w:left="720"/>
      <w:contextualSpacing/>
    </w:pPr>
  </w:style>
  <w:style w:type="character" w:styleId="Hyperlink">
    <w:name w:val="Hyperlink"/>
    <w:basedOn w:val="DefaultParagraphFont"/>
    <w:uiPriority w:val="99"/>
    <w:unhideWhenUsed/>
    <w:rsid w:val="00FC2A22"/>
    <w:rPr>
      <w:color w:val="0563C1" w:themeColor="hyperlink"/>
      <w:u w:val="single"/>
    </w:rPr>
  </w:style>
  <w:style w:type="character" w:styleId="CommentReference">
    <w:name w:val="annotation reference"/>
    <w:basedOn w:val="DefaultParagraphFont"/>
    <w:uiPriority w:val="99"/>
    <w:semiHidden/>
    <w:unhideWhenUsed/>
    <w:rsid w:val="00EE1173"/>
    <w:rPr>
      <w:sz w:val="16"/>
      <w:szCs w:val="16"/>
    </w:rPr>
  </w:style>
  <w:style w:type="paragraph" w:styleId="CommentText">
    <w:name w:val="annotation text"/>
    <w:basedOn w:val="Normal"/>
    <w:link w:val="CommentTextChar"/>
    <w:uiPriority w:val="99"/>
    <w:unhideWhenUsed/>
    <w:rsid w:val="00EE1173"/>
    <w:pPr>
      <w:spacing w:line="240" w:lineRule="auto"/>
    </w:pPr>
    <w:rPr>
      <w:sz w:val="20"/>
      <w:szCs w:val="20"/>
    </w:rPr>
  </w:style>
  <w:style w:type="character" w:customStyle="1" w:styleId="CommentTextChar">
    <w:name w:val="Comment Text Char"/>
    <w:basedOn w:val="DefaultParagraphFont"/>
    <w:link w:val="CommentText"/>
    <w:uiPriority w:val="99"/>
    <w:rsid w:val="00EE1173"/>
    <w:rPr>
      <w:sz w:val="20"/>
      <w:szCs w:val="20"/>
    </w:rPr>
  </w:style>
  <w:style w:type="paragraph" w:styleId="CommentSubject">
    <w:name w:val="annotation subject"/>
    <w:basedOn w:val="CommentText"/>
    <w:next w:val="CommentText"/>
    <w:link w:val="CommentSubjectChar"/>
    <w:uiPriority w:val="99"/>
    <w:semiHidden/>
    <w:unhideWhenUsed/>
    <w:rsid w:val="00EE1173"/>
    <w:rPr>
      <w:b/>
      <w:bCs/>
    </w:rPr>
  </w:style>
  <w:style w:type="character" w:customStyle="1" w:styleId="CommentSubjectChar">
    <w:name w:val="Comment Subject Char"/>
    <w:basedOn w:val="CommentTextChar"/>
    <w:link w:val="CommentSubject"/>
    <w:uiPriority w:val="99"/>
    <w:semiHidden/>
    <w:rsid w:val="00EE1173"/>
    <w:rPr>
      <w:b/>
      <w:bCs/>
      <w:sz w:val="20"/>
      <w:szCs w:val="20"/>
    </w:rPr>
  </w:style>
  <w:style w:type="paragraph" w:styleId="BalloonText">
    <w:name w:val="Balloon Text"/>
    <w:basedOn w:val="Normal"/>
    <w:link w:val="BalloonTextChar"/>
    <w:uiPriority w:val="99"/>
    <w:semiHidden/>
    <w:unhideWhenUsed/>
    <w:rsid w:val="00EE11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173"/>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
    <w:name w:val="2"/>
    <w:basedOn w:val="TableNormal"/>
    <w:pPr>
      <w:spacing w:after="0" w:line="240" w:lineRule="auto"/>
    </w:pPr>
    <w:tblPr>
      <w:tblStyleRowBandSize w:val="1"/>
      <w:tblStyleColBandSize w:val="1"/>
    </w:tblPr>
  </w:style>
  <w:style w:type="character" w:styleId="FollowedHyperlink">
    <w:name w:val="FollowedHyperlink"/>
    <w:basedOn w:val="DefaultParagraphFont"/>
    <w:uiPriority w:val="99"/>
    <w:semiHidden/>
    <w:unhideWhenUsed/>
    <w:rsid w:val="00F90063"/>
    <w:rPr>
      <w:color w:val="954F72" w:themeColor="followedHyperlink"/>
      <w:u w:val="single"/>
    </w:rPr>
  </w:style>
  <w:style w:type="table" w:customStyle="1" w:styleId="1">
    <w:name w:val="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BC49B4"/>
    <w:rPr>
      <w:color w:val="605E5C"/>
      <w:shd w:val="clear" w:color="auto" w:fill="E1DFDD"/>
    </w:rPr>
  </w:style>
  <w:style w:type="paragraph" w:styleId="Bibliography">
    <w:name w:val="Bibliography"/>
    <w:basedOn w:val="Normal"/>
    <w:next w:val="Normal"/>
    <w:uiPriority w:val="37"/>
    <w:unhideWhenUsed/>
    <w:rsid w:val="001400C3"/>
    <w:pPr>
      <w:tabs>
        <w:tab w:val="left" w:pos="384"/>
      </w:tabs>
      <w:spacing w:after="240" w:line="240" w:lineRule="auto"/>
      <w:ind w:left="384" w:hanging="384"/>
    </w:pPr>
  </w:style>
  <w:style w:type="paragraph" w:styleId="Revision">
    <w:name w:val="Revision"/>
    <w:hidden/>
    <w:uiPriority w:val="99"/>
    <w:semiHidden/>
    <w:rsid w:val="009204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z1TIYJHWJ7rRMVpO1V+frmU/dQ==">AMUW2mW579iplt8QY8MMfM26hjTYXbuPlU5Y8+OINefn8NZcBdMDadyOxct93trdB72asZKYJ6uR2VtEorkJtJwPUCSG3u53lU6PW/Rls9YbWtOoS3GJpnSOVhI0CxLyR0LOMD+l5fUu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25686</Words>
  <Characters>146412</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Company>Authorised Company</Company>
  <LinksUpToDate>false</LinksUpToDate>
  <CharactersWithSpaces>171755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Sarah A</dc:creator>
  <cp:keywords/>
  <dc:description/>
  <cp:lastModifiedBy>Kelly Wilke</cp:lastModifiedBy>
  <cp:revision>3</cp:revision>
  <dcterms:created xsi:type="dcterms:W3CDTF">2024-02-27T15:34:00Z</dcterms:created>
  <dcterms:modified xsi:type="dcterms:W3CDTF">2024-03-17T02:06:00Z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id="aD6ArC2t"/&gt;&lt;style id="http://www.zotero.org/styles/american-medical-association" hasBibliography="1" bibliographyStyleHasBeenSet="1"/&gt;&lt;prefs&gt;&lt;pref name="fieldType" value="Field"/&gt;&lt;/prefs&gt;&lt;/data&gt;</vt:lpwstr>
  </property>
</Properties>
</file>