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1FA2" w14:textId="184DD928" w:rsidR="00BA5CA0" w:rsidRDefault="00BA5CA0">
      <w:r w:rsidRPr="00BA5CA0">
        <w:rPr>
          <w:b/>
          <w:bCs/>
        </w:rPr>
        <w:t>Table S1.</w:t>
      </w:r>
      <w:r>
        <w:t xml:space="preserve"> Characteristics of included studies with quantitative potency and acute effects of low potency cannabis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255"/>
        <w:gridCol w:w="1469"/>
        <w:gridCol w:w="1591"/>
        <w:gridCol w:w="1980"/>
        <w:gridCol w:w="2070"/>
        <w:gridCol w:w="4671"/>
      </w:tblGrid>
      <w:tr w:rsidR="00747C4C" w:rsidRPr="00786013" w14:paraId="3C5F0460" w14:textId="77777777" w:rsidTr="00BA0A40">
        <w:tc>
          <w:tcPr>
            <w:tcW w:w="1255" w:type="dxa"/>
          </w:tcPr>
          <w:p w14:paraId="316A52D7" w14:textId="77777777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0A40">
              <w:rPr>
                <w:rFonts w:ascii="Times New Roman" w:hAnsi="Times New Roman" w:cs="Times New Roman"/>
                <w:b/>
                <w:bCs/>
                <w:color w:val="000000"/>
              </w:rPr>
              <w:t>Author(s)</w:t>
            </w:r>
          </w:p>
        </w:tc>
        <w:tc>
          <w:tcPr>
            <w:tcW w:w="1469" w:type="dxa"/>
          </w:tcPr>
          <w:p w14:paraId="56F8BE0C" w14:textId="77777777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</w:rPr>
            </w:pPr>
            <w:r w:rsidRPr="00BA0A40">
              <w:rPr>
                <w:rFonts w:ascii="Times New Roman" w:hAnsi="Times New Roman" w:cs="Times New Roman"/>
                <w:b/>
                <w:bCs/>
              </w:rPr>
              <w:t>Study Design</w:t>
            </w:r>
          </w:p>
        </w:tc>
        <w:tc>
          <w:tcPr>
            <w:tcW w:w="1591" w:type="dxa"/>
          </w:tcPr>
          <w:p w14:paraId="1F9FB830" w14:textId="77777777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</w:rPr>
            </w:pPr>
            <w:r w:rsidRPr="00BA0A40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1980" w:type="dxa"/>
          </w:tcPr>
          <w:p w14:paraId="4D69DD82" w14:textId="71551202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</w:rPr>
            </w:pPr>
            <w:r w:rsidRPr="00BA0A40">
              <w:rPr>
                <w:rFonts w:ascii="Times New Roman" w:hAnsi="Times New Roman" w:cs="Times New Roman"/>
                <w:b/>
                <w:bCs/>
              </w:rPr>
              <w:t>Age (Mean (</w:t>
            </w:r>
            <w:proofErr w:type="spellStart"/>
            <w:r w:rsidR="001915FF">
              <w:rPr>
                <w:rFonts w:ascii="Times New Roman" w:hAnsi="Times New Roman" w:cs="Times New Roman"/>
                <w:b/>
                <w:bCs/>
              </w:rPr>
              <w:t>s.d.</w:t>
            </w:r>
            <w:proofErr w:type="spellEnd"/>
            <w:r w:rsidRPr="00BA0A40">
              <w:rPr>
                <w:rFonts w:ascii="Times New Roman" w:hAnsi="Times New Roman" w:cs="Times New Roman"/>
                <w:b/>
                <w:bCs/>
              </w:rPr>
              <w:t>), Range)</w:t>
            </w:r>
          </w:p>
        </w:tc>
        <w:tc>
          <w:tcPr>
            <w:tcW w:w="2070" w:type="dxa"/>
          </w:tcPr>
          <w:p w14:paraId="7163966C" w14:textId="77777777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</w:rPr>
            </w:pPr>
            <w:r w:rsidRPr="00BA0A40">
              <w:rPr>
                <w:rFonts w:ascii="Times New Roman" w:hAnsi="Times New Roman" w:cs="Times New Roman"/>
                <w:b/>
                <w:bCs/>
              </w:rPr>
              <w:t>Cannabis Potency (%THC)</w:t>
            </w:r>
          </w:p>
        </w:tc>
        <w:tc>
          <w:tcPr>
            <w:tcW w:w="4671" w:type="dxa"/>
          </w:tcPr>
          <w:p w14:paraId="148E910B" w14:textId="77777777" w:rsidR="00747C4C" w:rsidRPr="00BA0A40" w:rsidRDefault="00747C4C" w:rsidP="00F23A6C">
            <w:pPr>
              <w:rPr>
                <w:rFonts w:ascii="Times New Roman" w:hAnsi="Times New Roman" w:cs="Times New Roman"/>
                <w:b/>
                <w:bCs/>
              </w:rPr>
            </w:pPr>
            <w:r w:rsidRPr="00BA0A40">
              <w:rPr>
                <w:rFonts w:ascii="Times New Roman" w:hAnsi="Times New Roman" w:cs="Times New Roman"/>
                <w:b/>
                <w:bCs/>
              </w:rPr>
              <w:t>Findings</w:t>
            </w:r>
          </w:p>
        </w:tc>
      </w:tr>
      <w:tr w:rsidR="00747C4C" w:rsidRPr="00786013" w14:paraId="0884227D" w14:textId="77777777" w:rsidTr="00BA0A40">
        <w:tc>
          <w:tcPr>
            <w:tcW w:w="1255" w:type="dxa"/>
          </w:tcPr>
          <w:p w14:paraId="2437A54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(76)</w:t>
            </w:r>
          </w:p>
        </w:tc>
        <w:tc>
          <w:tcPr>
            <w:tcW w:w="1469" w:type="dxa"/>
          </w:tcPr>
          <w:p w14:paraId="05CB61F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66791E4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10 cannabis users</w:t>
            </w:r>
          </w:p>
        </w:tc>
        <w:tc>
          <w:tcPr>
            <w:tcW w:w="1980" w:type="dxa"/>
          </w:tcPr>
          <w:p w14:paraId="4F8BB82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24.5 (NR)</w:t>
            </w:r>
          </w:p>
        </w:tc>
        <w:tc>
          <w:tcPr>
            <w:tcW w:w="2070" w:type="dxa"/>
          </w:tcPr>
          <w:p w14:paraId="3E247DA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0.0001%, 1.77% and 3.58% THC </w:t>
            </w:r>
          </w:p>
        </w:tc>
        <w:tc>
          <w:tcPr>
            <w:tcW w:w="4671" w:type="dxa"/>
          </w:tcPr>
          <w:p w14:paraId="18F4F5B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Administration of the 3.58% THC cannabis was associated with an increased likelihood of risky decision-making compared to placebo.</w:t>
            </w:r>
          </w:p>
        </w:tc>
      </w:tr>
      <w:tr w:rsidR="00747C4C" w:rsidRPr="00786013" w14:paraId="16E37537" w14:textId="77777777" w:rsidTr="00BA0A40">
        <w:tc>
          <w:tcPr>
            <w:tcW w:w="1255" w:type="dxa"/>
          </w:tcPr>
          <w:p w14:paraId="502BCC2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(77)</w:t>
            </w:r>
          </w:p>
        </w:tc>
        <w:tc>
          <w:tcPr>
            <w:tcW w:w="1469" w:type="dxa"/>
          </w:tcPr>
          <w:p w14:paraId="3B44F87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5FFC114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28 cannabis users</w:t>
            </w:r>
          </w:p>
        </w:tc>
        <w:tc>
          <w:tcPr>
            <w:tcW w:w="1980" w:type="dxa"/>
          </w:tcPr>
          <w:p w14:paraId="643048F4" w14:textId="3E58F20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Males: 22.6 (</w:t>
            </w:r>
            <w:proofErr w:type="spellStart"/>
            <w:r w:rsidR="001915FF">
              <w:rPr>
                <w:rFonts w:ascii="Times New Roman" w:hAnsi="Times New Roman" w:cs="Times New Roman"/>
              </w:rPr>
              <w:t>s.e.</w:t>
            </w:r>
            <w:proofErr w:type="spellEnd"/>
            <w:r w:rsidRPr="00786013">
              <w:rPr>
                <w:rFonts w:ascii="Times New Roman" w:hAnsi="Times New Roman" w:cs="Times New Roman"/>
              </w:rPr>
              <w:t xml:space="preserve"> = 0.7)</w:t>
            </w:r>
          </w:p>
          <w:p w14:paraId="2B6BA94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5C49230A" w14:textId="6A36060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Females: 22.5 (</w:t>
            </w:r>
            <w:proofErr w:type="spellStart"/>
            <w:r w:rsidR="001915FF">
              <w:rPr>
                <w:rFonts w:ascii="Times New Roman" w:hAnsi="Times New Roman" w:cs="Times New Roman"/>
              </w:rPr>
              <w:t>s.e.</w:t>
            </w:r>
            <w:proofErr w:type="spellEnd"/>
            <w:r w:rsidRPr="00786013">
              <w:rPr>
                <w:rFonts w:ascii="Times New Roman" w:hAnsi="Times New Roman" w:cs="Times New Roman"/>
              </w:rPr>
              <w:t xml:space="preserve"> = 0.7)</w:t>
            </w:r>
          </w:p>
        </w:tc>
        <w:tc>
          <w:tcPr>
            <w:tcW w:w="2070" w:type="dxa"/>
          </w:tcPr>
          <w:p w14:paraId="7CD21D3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12.5% (2.0) THC  </w:t>
            </w:r>
          </w:p>
        </w:tc>
        <w:tc>
          <w:tcPr>
            <w:tcW w:w="4671" w:type="dxa"/>
          </w:tcPr>
          <w:p w14:paraId="23B76DA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not associated with any changes in cognitive performance. </w:t>
            </w:r>
          </w:p>
          <w:p w14:paraId="4EF6224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538E586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No sex differences in the acute effects of the administrated cannabis were observed. </w:t>
            </w:r>
          </w:p>
        </w:tc>
      </w:tr>
      <w:tr w:rsidR="00747C4C" w:rsidRPr="00786013" w14:paraId="554D1FC6" w14:textId="77777777" w:rsidTr="00BA0A40">
        <w:tc>
          <w:tcPr>
            <w:tcW w:w="1255" w:type="dxa"/>
          </w:tcPr>
          <w:p w14:paraId="2F147F1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eastAsia="Times New Roman" w:hAnsi="Times New Roman" w:cs="Times New Roman"/>
                <w:color w:val="000000"/>
              </w:rPr>
              <w:t>(78)</w:t>
            </w:r>
          </w:p>
        </w:tc>
        <w:tc>
          <w:tcPr>
            <w:tcW w:w="1469" w:type="dxa"/>
          </w:tcPr>
          <w:p w14:paraId="405D8E5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6029B34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16 cannabis users</w:t>
            </w:r>
          </w:p>
        </w:tc>
        <w:tc>
          <w:tcPr>
            <w:tcW w:w="1980" w:type="dxa"/>
          </w:tcPr>
          <w:p w14:paraId="3ACED22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23.6 (2.9)</w:t>
            </w:r>
          </w:p>
        </w:tc>
        <w:tc>
          <w:tcPr>
            <w:tcW w:w="2070" w:type="dxa"/>
          </w:tcPr>
          <w:p w14:paraId="2B61009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2.2% THC</w:t>
            </w:r>
          </w:p>
        </w:tc>
        <w:tc>
          <w:tcPr>
            <w:tcW w:w="4671" w:type="dxa"/>
          </w:tcPr>
          <w:p w14:paraId="4360028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Administration of cannabis coincidentally with alcohol was associated with a decreased visual search frequency while driving.</w:t>
            </w:r>
          </w:p>
        </w:tc>
      </w:tr>
      <w:tr w:rsidR="00747C4C" w:rsidRPr="00786013" w14:paraId="522B53B3" w14:textId="77777777" w:rsidTr="00BA0A40">
        <w:tc>
          <w:tcPr>
            <w:tcW w:w="1255" w:type="dxa"/>
          </w:tcPr>
          <w:p w14:paraId="0AC8D40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(79)</w:t>
            </w:r>
          </w:p>
        </w:tc>
        <w:tc>
          <w:tcPr>
            <w:tcW w:w="1469" w:type="dxa"/>
          </w:tcPr>
          <w:p w14:paraId="557A2BD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4AF0AC2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136 cannabis users (34 in the TTRT, TPRT, TTRP, TPRP)</w:t>
            </w:r>
          </w:p>
        </w:tc>
        <w:tc>
          <w:tcPr>
            <w:tcW w:w="1980" w:type="dxa"/>
          </w:tcPr>
          <w:p w14:paraId="0E090DD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TTRT: 21.3 (3.5)</w:t>
            </w:r>
          </w:p>
          <w:p w14:paraId="0C65ABE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337FB35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TPRT: 21.3 (3.7)</w:t>
            </w:r>
          </w:p>
          <w:p w14:paraId="45104AA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1D0CC30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TTRP: 21.8 (2.8)</w:t>
            </w:r>
          </w:p>
          <w:p w14:paraId="0DA2E5F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3D5E242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TPRP: 21.2 (2.4)</w:t>
            </w:r>
          </w:p>
        </w:tc>
        <w:tc>
          <w:tcPr>
            <w:tcW w:w="2070" w:type="dxa"/>
          </w:tcPr>
          <w:p w14:paraId="5F9EC98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0% or 2.8 % THC</w:t>
            </w:r>
          </w:p>
        </w:tc>
        <w:tc>
          <w:tcPr>
            <w:tcW w:w="4671" w:type="dxa"/>
          </w:tcPr>
          <w:p w14:paraId="69A74C69" w14:textId="0554AA8A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Administration of the 2.8% THC cannabis was associated with decreased accuracy (B = −1.28, </w:t>
            </w:r>
            <w:proofErr w:type="spellStart"/>
            <w:r w:rsidR="001915FF">
              <w:rPr>
                <w:rFonts w:ascii="Times New Roman" w:hAnsi="Times New Roman" w:cs="Times New Roman"/>
              </w:rPr>
              <w:t>s.e.</w:t>
            </w:r>
            <w:proofErr w:type="spellEnd"/>
            <w:r w:rsidRPr="00786013">
              <w:rPr>
                <w:rFonts w:ascii="Times New Roman" w:hAnsi="Times New Roman" w:cs="Times New Roman"/>
              </w:rPr>
              <w:t xml:space="preserve"> = .57, </w:t>
            </w:r>
            <w:r w:rsidRPr="00786013">
              <w:rPr>
                <w:rFonts w:ascii="Times New Roman" w:hAnsi="Times New Roman" w:cs="Times New Roman"/>
                <w:i/>
                <w:iCs/>
              </w:rPr>
              <w:t>sr</w:t>
            </w:r>
            <w:r w:rsidRPr="00786013">
              <w:rPr>
                <w:rFonts w:ascii="Times New Roman" w:hAnsi="Times New Roman" w:cs="Times New Roman"/>
                <w:vertAlign w:val="superscript"/>
              </w:rPr>
              <w:t>2</w:t>
            </w:r>
            <w:r w:rsidRPr="00786013">
              <w:rPr>
                <w:rFonts w:ascii="Times New Roman" w:hAnsi="Times New Roman" w:cs="Times New Roman"/>
              </w:rPr>
              <w:t xml:space="preserve"> = .02, p = .03) and increased RT (B = 19.76, </w:t>
            </w:r>
            <w:proofErr w:type="spellStart"/>
            <w:r w:rsidR="001915FF">
              <w:rPr>
                <w:rFonts w:ascii="Times New Roman" w:hAnsi="Times New Roman" w:cs="Times New Roman"/>
              </w:rPr>
              <w:t>s.e.</w:t>
            </w:r>
            <w:proofErr w:type="spellEnd"/>
            <w:r w:rsidRPr="00786013">
              <w:rPr>
                <w:rFonts w:ascii="Times New Roman" w:hAnsi="Times New Roman" w:cs="Times New Roman"/>
              </w:rPr>
              <w:t xml:space="preserve"> = 9.72, </w:t>
            </w:r>
            <w:r w:rsidRPr="00786013">
              <w:rPr>
                <w:rFonts w:ascii="Times New Roman" w:hAnsi="Times New Roman" w:cs="Times New Roman"/>
                <w:i/>
                <w:iCs/>
              </w:rPr>
              <w:t>sr</w:t>
            </w:r>
            <w:r w:rsidRPr="00786013">
              <w:rPr>
                <w:rFonts w:ascii="Times New Roman" w:hAnsi="Times New Roman" w:cs="Times New Roman"/>
                <w:vertAlign w:val="superscript"/>
              </w:rPr>
              <w:t>2</w:t>
            </w:r>
            <w:r w:rsidRPr="00786013">
              <w:rPr>
                <w:rFonts w:ascii="Times New Roman" w:hAnsi="Times New Roman" w:cs="Times New Roman"/>
              </w:rPr>
              <w:t xml:space="preserve"> = .03, p = .04) on incongruent trials of the Stroop Color-Word task. </w:t>
            </w:r>
          </w:p>
        </w:tc>
      </w:tr>
      <w:tr w:rsidR="00747C4C" w:rsidRPr="00786013" w14:paraId="15BF8137" w14:textId="77777777" w:rsidTr="00BA0A40">
        <w:tc>
          <w:tcPr>
            <w:tcW w:w="1255" w:type="dxa"/>
          </w:tcPr>
          <w:p w14:paraId="6336E80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(80)</w:t>
            </w:r>
          </w:p>
        </w:tc>
        <w:tc>
          <w:tcPr>
            <w:tcW w:w="1469" w:type="dxa"/>
          </w:tcPr>
          <w:p w14:paraId="4C6FFA8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7EEB10C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73 cannabis users (25 males and 15 females in placebo group, 24 males and 9 </w:t>
            </w:r>
            <w:r w:rsidRPr="00786013">
              <w:rPr>
                <w:rFonts w:ascii="Times New Roman" w:hAnsi="Times New Roman" w:cs="Times New Roman"/>
              </w:rPr>
              <w:lastRenderedPageBreak/>
              <w:t xml:space="preserve">females in THC group) </w:t>
            </w:r>
          </w:p>
        </w:tc>
        <w:tc>
          <w:tcPr>
            <w:tcW w:w="1980" w:type="dxa"/>
          </w:tcPr>
          <w:p w14:paraId="1AEF157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 xml:space="preserve">Placebo males: 19.8 (2.1) </w:t>
            </w:r>
          </w:p>
          <w:p w14:paraId="6117E74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6D104F3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Placebo females: 21.0 (2.6)</w:t>
            </w:r>
          </w:p>
          <w:p w14:paraId="25BC6C5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4896153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>THC males: 20.2 (2.6)</w:t>
            </w:r>
          </w:p>
          <w:p w14:paraId="40B881E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015C20C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THC females: 21.4 (3.6)</w:t>
            </w:r>
          </w:p>
        </w:tc>
        <w:tc>
          <w:tcPr>
            <w:tcW w:w="2070" w:type="dxa"/>
          </w:tcPr>
          <w:p w14:paraId="466181E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>0% or 2.9% THC,</w:t>
            </w:r>
          </w:p>
          <w:p w14:paraId="25C1431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22.9 mg of THC per active cigarette </w:t>
            </w:r>
          </w:p>
        </w:tc>
        <w:tc>
          <w:tcPr>
            <w:tcW w:w="4671" w:type="dxa"/>
          </w:tcPr>
          <w:p w14:paraId="0237122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No significant differences in cognitive performance between the cannabis and placebo groups were observed.  </w:t>
            </w:r>
          </w:p>
        </w:tc>
      </w:tr>
      <w:tr w:rsidR="00747C4C" w:rsidRPr="00786013" w14:paraId="29D5D1EC" w14:textId="77777777" w:rsidTr="00BA0A40">
        <w:tc>
          <w:tcPr>
            <w:tcW w:w="1255" w:type="dxa"/>
          </w:tcPr>
          <w:p w14:paraId="6ECCCCC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(81)</w:t>
            </w:r>
          </w:p>
        </w:tc>
        <w:tc>
          <w:tcPr>
            <w:tcW w:w="1469" w:type="dxa"/>
          </w:tcPr>
          <w:p w14:paraId="41DA0A0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64BF668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89 cannabis users</w:t>
            </w:r>
          </w:p>
        </w:tc>
        <w:tc>
          <w:tcPr>
            <w:tcW w:w="1980" w:type="dxa"/>
          </w:tcPr>
          <w:p w14:paraId="1DCCA3B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21.4 (4.5)</w:t>
            </w:r>
          </w:p>
        </w:tc>
        <w:tc>
          <w:tcPr>
            <w:tcW w:w="2070" w:type="dxa"/>
          </w:tcPr>
          <w:p w14:paraId="4EB2053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2.7 - 3.0% THC</w:t>
            </w:r>
          </w:p>
        </w:tc>
        <w:tc>
          <w:tcPr>
            <w:tcW w:w="4671" w:type="dxa"/>
          </w:tcPr>
          <w:p w14:paraId="1E7FD9D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Administration of cannabis was associated with increased RT when responding to neutral images negatively valanced images, and cannabis-related images. </w:t>
            </w:r>
          </w:p>
        </w:tc>
      </w:tr>
      <w:tr w:rsidR="00747C4C" w:rsidRPr="00786013" w14:paraId="36B21C1C" w14:textId="77777777" w:rsidTr="00BA0A40">
        <w:tc>
          <w:tcPr>
            <w:tcW w:w="1255" w:type="dxa"/>
          </w:tcPr>
          <w:p w14:paraId="0AE30E0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(93)</w:t>
            </w:r>
          </w:p>
        </w:tc>
        <w:tc>
          <w:tcPr>
            <w:tcW w:w="1469" w:type="dxa"/>
          </w:tcPr>
          <w:p w14:paraId="439DB400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140F4A3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9 females with anorexia nervosa</w:t>
            </w:r>
          </w:p>
        </w:tc>
        <w:tc>
          <w:tcPr>
            <w:tcW w:w="1980" w:type="dxa"/>
          </w:tcPr>
          <w:p w14:paraId="299E7D7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45.0 (3.2)</w:t>
            </w:r>
          </w:p>
        </w:tc>
        <w:tc>
          <w:tcPr>
            <w:tcW w:w="2070" w:type="dxa"/>
          </w:tcPr>
          <w:p w14:paraId="403F15A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1-2 mg of THC/day</w:t>
            </w:r>
          </w:p>
        </w:tc>
        <w:tc>
          <w:tcPr>
            <w:tcW w:w="4671" w:type="dxa"/>
          </w:tcPr>
          <w:p w14:paraId="4F2E1A4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Among the 5 patients aged between 14 and 25, 3 gained </w:t>
            </w:r>
            <w:proofErr w:type="gramStart"/>
            <w:r w:rsidRPr="00786013">
              <w:rPr>
                <w:rFonts w:ascii="Times New Roman" w:hAnsi="Times New Roman" w:cs="Times New Roman"/>
              </w:rPr>
              <w:t>weight</w:t>
            </w:r>
            <w:proofErr w:type="gramEnd"/>
            <w:r w:rsidRPr="00786013">
              <w:rPr>
                <w:rFonts w:ascii="Times New Roman" w:hAnsi="Times New Roman" w:cs="Times New Roman"/>
              </w:rPr>
              <w:t xml:space="preserve"> over the test period while 2 lost </w:t>
            </w:r>
            <w:proofErr w:type="gramStart"/>
            <w:r w:rsidRPr="00786013">
              <w:rPr>
                <w:rFonts w:ascii="Times New Roman" w:hAnsi="Times New Roman" w:cs="Times New Roman"/>
              </w:rPr>
              <w:t>weight</w:t>
            </w:r>
            <w:proofErr w:type="gramEnd"/>
            <w:r w:rsidRPr="0078601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47C4C" w:rsidRPr="00786013" w14:paraId="4C6FB4B1" w14:textId="77777777" w:rsidTr="00BA0A40">
        <w:tc>
          <w:tcPr>
            <w:tcW w:w="1255" w:type="dxa"/>
          </w:tcPr>
          <w:p w14:paraId="69ED389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(94)</w:t>
            </w:r>
          </w:p>
        </w:tc>
        <w:tc>
          <w:tcPr>
            <w:tcW w:w="1469" w:type="dxa"/>
          </w:tcPr>
          <w:p w14:paraId="4CA19BB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Cross sectional study</w:t>
            </w:r>
          </w:p>
        </w:tc>
        <w:tc>
          <w:tcPr>
            <w:tcW w:w="1591" w:type="dxa"/>
          </w:tcPr>
          <w:p w14:paraId="6EE00D5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19 cannabis users with PLEs and 19 nonusers</w:t>
            </w:r>
          </w:p>
        </w:tc>
        <w:tc>
          <w:tcPr>
            <w:tcW w:w="1980" w:type="dxa"/>
          </w:tcPr>
          <w:p w14:paraId="246D2D4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Users: 20.8 (1.7)</w:t>
            </w:r>
          </w:p>
          <w:p w14:paraId="0B6EF91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3B571B0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Nonusers: 22.3 (2.8)</w:t>
            </w:r>
          </w:p>
        </w:tc>
        <w:tc>
          <w:tcPr>
            <w:tcW w:w="2070" w:type="dxa"/>
          </w:tcPr>
          <w:p w14:paraId="17B4F1C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 8.7% (3.8) THC</w:t>
            </w:r>
          </w:p>
        </w:tc>
        <w:tc>
          <w:tcPr>
            <w:tcW w:w="4671" w:type="dxa"/>
          </w:tcPr>
          <w:p w14:paraId="13AC1A0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associated with a mean increase of 9.9 (5.1) points on the Psychotomimetic States Inventory psychotic symptom subscale. </w:t>
            </w:r>
          </w:p>
        </w:tc>
      </w:tr>
      <w:tr w:rsidR="00747C4C" w:rsidRPr="00786013" w14:paraId="118C5643" w14:textId="77777777" w:rsidTr="00BA0A40">
        <w:tc>
          <w:tcPr>
            <w:tcW w:w="1255" w:type="dxa"/>
          </w:tcPr>
          <w:p w14:paraId="7473D9F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(95)</w:t>
            </w:r>
          </w:p>
        </w:tc>
        <w:tc>
          <w:tcPr>
            <w:tcW w:w="1469" w:type="dxa"/>
          </w:tcPr>
          <w:p w14:paraId="1B7CE51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Cross sectional study</w:t>
            </w:r>
          </w:p>
        </w:tc>
        <w:tc>
          <w:tcPr>
            <w:tcW w:w="1591" w:type="dxa"/>
          </w:tcPr>
          <w:p w14:paraId="216E7F6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17 cannabis users and 17 nonusers</w:t>
            </w:r>
          </w:p>
        </w:tc>
        <w:tc>
          <w:tcPr>
            <w:tcW w:w="1980" w:type="dxa"/>
          </w:tcPr>
          <w:p w14:paraId="271A3B2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Users: 22.4 (1.9)</w:t>
            </w:r>
          </w:p>
          <w:p w14:paraId="345D265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7495584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Nonusers: 23.9 (4.2)</w:t>
            </w:r>
          </w:p>
        </w:tc>
        <w:tc>
          <w:tcPr>
            <w:tcW w:w="2070" w:type="dxa"/>
          </w:tcPr>
          <w:p w14:paraId="2069B41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7.5 % (2.9) THC</w:t>
            </w:r>
          </w:p>
        </w:tc>
        <w:tc>
          <w:tcPr>
            <w:tcW w:w="4671" w:type="dxa"/>
          </w:tcPr>
          <w:p w14:paraId="122E33F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Cannabis administration was associated with a mean increase of 8.6 (5.6) points on the Psychotomimetic States Inventory psychotic symptom subscale.</w:t>
            </w:r>
          </w:p>
        </w:tc>
      </w:tr>
      <w:tr w:rsidR="00747C4C" w:rsidRPr="00786013" w14:paraId="47CB7712" w14:textId="77777777" w:rsidTr="00BA0A40">
        <w:tc>
          <w:tcPr>
            <w:tcW w:w="1255" w:type="dxa"/>
          </w:tcPr>
          <w:p w14:paraId="4FD5FF6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(96)</w:t>
            </w:r>
          </w:p>
        </w:tc>
        <w:tc>
          <w:tcPr>
            <w:tcW w:w="1469" w:type="dxa"/>
          </w:tcPr>
          <w:p w14:paraId="5FB44C6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22E36BB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11 cannabis users</w:t>
            </w:r>
          </w:p>
        </w:tc>
        <w:tc>
          <w:tcPr>
            <w:tcW w:w="1980" w:type="dxa"/>
          </w:tcPr>
          <w:p w14:paraId="09A8786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21.7 (NR)</w:t>
            </w:r>
          </w:p>
        </w:tc>
        <w:tc>
          <w:tcPr>
            <w:tcW w:w="2070" w:type="dxa"/>
          </w:tcPr>
          <w:p w14:paraId="1F205D0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 0.9%, 1.4%, and 2.7% THC</w:t>
            </w:r>
          </w:p>
        </w:tc>
        <w:tc>
          <w:tcPr>
            <w:tcW w:w="4671" w:type="dxa"/>
          </w:tcPr>
          <w:p w14:paraId="379E1D0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associated with small but significant increases in acute symptoms of anxiety and confusion. </w:t>
            </w:r>
          </w:p>
        </w:tc>
      </w:tr>
      <w:tr w:rsidR="00747C4C" w:rsidRPr="00786013" w14:paraId="1071A7C3" w14:textId="77777777" w:rsidTr="00BA0A40">
        <w:tc>
          <w:tcPr>
            <w:tcW w:w="1255" w:type="dxa"/>
          </w:tcPr>
          <w:p w14:paraId="63A3C0D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(97)</w:t>
            </w:r>
          </w:p>
        </w:tc>
        <w:tc>
          <w:tcPr>
            <w:tcW w:w="1469" w:type="dxa"/>
          </w:tcPr>
          <w:p w14:paraId="1C2A912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Naturalistic study</w:t>
            </w:r>
          </w:p>
        </w:tc>
        <w:tc>
          <w:tcPr>
            <w:tcW w:w="1591" w:type="dxa"/>
          </w:tcPr>
          <w:p w14:paraId="280FB88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410 cannabis users </w:t>
            </w:r>
          </w:p>
        </w:tc>
        <w:tc>
          <w:tcPr>
            <w:tcW w:w="1980" w:type="dxa"/>
          </w:tcPr>
          <w:p w14:paraId="7E27A6D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20.56 (1.68)</w:t>
            </w:r>
          </w:p>
        </w:tc>
        <w:tc>
          <w:tcPr>
            <w:tcW w:w="2070" w:type="dxa"/>
          </w:tcPr>
          <w:p w14:paraId="5238EAC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9.60 % (4.69) THC</w:t>
            </w:r>
          </w:p>
        </w:tc>
        <w:tc>
          <w:tcPr>
            <w:tcW w:w="4671" w:type="dxa"/>
          </w:tcPr>
          <w:p w14:paraId="6C9408F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Use of higher potency cannabis was associated with an increased risk of cannabis dependence, both as measured by self-report and clinician ratings. </w:t>
            </w:r>
          </w:p>
          <w:p w14:paraId="0628034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4812B33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 xml:space="preserve">Use of high potency cannabis was not associated with an increased risk of psychotic-like symptoms, as measured by either self-report or clinician rating. </w:t>
            </w:r>
          </w:p>
        </w:tc>
      </w:tr>
      <w:tr w:rsidR="00747C4C" w:rsidRPr="00786013" w14:paraId="175DE1CA" w14:textId="77777777" w:rsidTr="00BA0A40">
        <w:tc>
          <w:tcPr>
            <w:tcW w:w="1255" w:type="dxa"/>
          </w:tcPr>
          <w:p w14:paraId="733D9D7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lastRenderedPageBreak/>
              <w:t>(98)</w:t>
            </w:r>
          </w:p>
        </w:tc>
        <w:tc>
          <w:tcPr>
            <w:tcW w:w="1469" w:type="dxa"/>
          </w:tcPr>
          <w:p w14:paraId="1DCE857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16E4138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5 cannabis users </w:t>
            </w:r>
          </w:p>
        </w:tc>
        <w:tc>
          <w:tcPr>
            <w:tcW w:w="1980" w:type="dxa"/>
          </w:tcPr>
          <w:p w14:paraId="46CD28C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22 (3.8)</w:t>
            </w:r>
          </w:p>
        </w:tc>
        <w:tc>
          <w:tcPr>
            <w:tcW w:w="2070" w:type="dxa"/>
          </w:tcPr>
          <w:p w14:paraId="47A36B1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 3.55% THC</w:t>
            </w:r>
          </w:p>
        </w:tc>
        <w:tc>
          <w:tcPr>
            <w:tcW w:w="4671" w:type="dxa"/>
          </w:tcPr>
          <w:p w14:paraId="634FF55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Cannabis administration was associated with worsened overall cognitive performance and verbal memory.</w:t>
            </w:r>
          </w:p>
          <w:p w14:paraId="0D832BD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7C34F9B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not associated with any changes to RT, time perception, or number recognition. </w:t>
            </w:r>
          </w:p>
        </w:tc>
      </w:tr>
      <w:tr w:rsidR="00747C4C" w:rsidRPr="00786013" w14:paraId="77133D14" w14:textId="77777777" w:rsidTr="00BA0A40">
        <w:tc>
          <w:tcPr>
            <w:tcW w:w="1255" w:type="dxa"/>
          </w:tcPr>
          <w:p w14:paraId="07ABCE4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(99)</w:t>
            </w:r>
          </w:p>
        </w:tc>
        <w:tc>
          <w:tcPr>
            <w:tcW w:w="1469" w:type="dxa"/>
          </w:tcPr>
          <w:p w14:paraId="6515A06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09B89AF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114 cannabis users</w:t>
            </w:r>
          </w:p>
        </w:tc>
        <w:tc>
          <w:tcPr>
            <w:tcW w:w="1980" w:type="dxa"/>
          </w:tcPr>
          <w:p w14:paraId="0A1DCB0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21.5 (3.3)</w:t>
            </w:r>
          </w:p>
        </w:tc>
        <w:tc>
          <w:tcPr>
            <w:tcW w:w="2070" w:type="dxa"/>
          </w:tcPr>
          <w:p w14:paraId="34018D9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0% or 2.8% THC </w:t>
            </w:r>
          </w:p>
        </w:tc>
        <w:tc>
          <w:tcPr>
            <w:tcW w:w="4671" w:type="dxa"/>
          </w:tcPr>
          <w:p w14:paraId="3AA2152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Administration of the 2.8% THC cannabis to participants who expected THC was associated with a decrease in anxiety. </w:t>
            </w:r>
          </w:p>
        </w:tc>
      </w:tr>
      <w:tr w:rsidR="00747C4C" w:rsidRPr="00786013" w14:paraId="5339711D" w14:textId="77777777" w:rsidTr="00BA0A40">
        <w:tc>
          <w:tcPr>
            <w:tcW w:w="1255" w:type="dxa"/>
          </w:tcPr>
          <w:p w14:paraId="381B316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(100)</w:t>
            </w:r>
          </w:p>
        </w:tc>
        <w:tc>
          <w:tcPr>
            <w:tcW w:w="1469" w:type="dxa"/>
          </w:tcPr>
          <w:p w14:paraId="0642660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Non-randomized experimental study</w:t>
            </w:r>
          </w:p>
        </w:tc>
        <w:tc>
          <w:tcPr>
            <w:tcW w:w="1591" w:type="dxa"/>
          </w:tcPr>
          <w:p w14:paraId="3C50E3D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44 cannabis users (22 low CBD group, 22 high CBD group)</w:t>
            </w:r>
          </w:p>
        </w:tc>
        <w:tc>
          <w:tcPr>
            <w:tcW w:w="1980" w:type="dxa"/>
          </w:tcPr>
          <w:p w14:paraId="0640E1D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Low CBD: 21.38 (2.01) </w:t>
            </w:r>
          </w:p>
          <w:p w14:paraId="02255DF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6E9354B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High CBD: 21.55 (1.82)</w:t>
            </w:r>
          </w:p>
        </w:tc>
        <w:tc>
          <w:tcPr>
            <w:tcW w:w="2070" w:type="dxa"/>
          </w:tcPr>
          <w:p w14:paraId="2525542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Low CBD: 6.92% (2.83) THC, 0.08% (0.05) CBD</w:t>
            </w:r>
          </w:p>
          <w:p w14:paraId="241A807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br/>
              <w:t>High cannabidiol: 8.39% (4.76) THC, 4.61% (1.95) CBD</w:t>
            </w:r>
          </w:p>
        </w:tc>
        <w:tc>
          <w:tcPr>
            <w:tcW w:w="4671" w:type="dxa"/>
          </w:tcPr>
          <w:p w14:paraId="27BFFBD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Use of low CBD cannabis was associated with worse delayed and immediate recall as well as increased ratings of anxiety compared to participants using high CBD cannabis. </w:t>
            </w:r>
          </w:p>
          <w:p w14:paraId="0B2D95C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6ED74330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Use of either cannabis type was associated with a significant acute increase in psychotic symptoms. </w:t>
            </w:r>
          </w:p>
        </w:tc>
      </w:tr>
      <w:tr w:rsidR="00747C4C" w:rsidRPr="00786013" w14:paraId="08366265" w14:textId="77777777" w:rsidTr="00BA0A40">
        <w:tc>
          <w:tcPr>
            <w:tcW w:w="1255" w:type="dxa"/>
          </w:tcPr>
          <w:p w14:paraId="5DB535E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(101)</w:t>
            </w:r>
          </w:p>
        </w:tc>
        <w:tc>
          <w:tcPr>
            <w:tcW w:w="1469" w:type="dxa"/>
          </w:tcPr>
          <w:p w14:paraId="0BE2E7D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Non-randomized experimental study</w:t>
            </w:r>
          </w:p>
        </w:tc>
        <w:tc>
          <w:tcPr>
            <w:tcW w:w="1591" w:type="dxa"/>
          </w:tcPr>
          <w:p w14:paraId="1AE5110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94 cannabis users (30 low CBD:THC ratio group, 31 high CBD:THC ratio group)</w:t>
            </w:r>
          </w:p>
        </w:tc>
        <w:tc>
          <w:tcPr>
            <w:tcW w:w="1980" w:type="dxa"/>
          </w:tcPr>
          <w:p w14:paraId="60CAFEE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21.3 (1.42)</w:t>
            </w:r>
          </w:p>
        </w:tc>
        <w:tc>
          <w:tcPr>
            <w:tcW w:w="2070" w:type="dxa"/>
          </w:tcPr>
          <w:p w14:paraId="66A2AB9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Low CBD:THC ratio group: 11.92% (5.41) THC, 0.14% (5.41) CBD</w:t>
            </w:r>
          </w:p>
          <w:p w14:paraId="099D32A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br/>
              <w:t xml:space="preserve">High CBD:THC </w:t>
            </w:r>
            <w:r w:rsidRPr="00786013">
              <w:rPr>
                <w:rFonts w:ascii="Times New Roman" w:hAnsi="Times New Roman" w:cs="Times New Roman"/>
              </w:rPr>
              <w:lastRenderedPageBreak/>
              <w:t>ratio group:</w:t>
            </w:r>
            <w:r w:rsidRPr="007860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6013">
              <w:rPr>
                <w:rFonts w:ascii="Times New Roman" w:hAnsi="Times New Roman" w:cs="Times New Roman"/>
              </w:rPr>
              <w:t>7.74%</w:t>
            </w:r>
            <w:r w:rsidRPr="007860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6013">
              <w:rPr>
                <w:rFonts w:ascii="Times New Roman" w:hAnsi="Times New Roman" w:cs="Times New Roman"/>
              </w:rPr>
              <w:t>(4.20) THC, 2.64% (2.54) CBD</w:t>
            </w:r>
          </w:p>
        </w:tc>
        <w:tc>
          <w:tcPr>
            <w:tcW w:w="4671" w:type="dxa"/>
          </w:tcPr>
          <w:p w14:paraId="6EADA52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 xml:space="preserve">Participants who used low CBD:THC ratio cannabis displayed an attentional bias toward food- and cannabis-related images whereas those who used high CBD:THC ratio cannabis did not. </w:t>
            </w:r>
          </w:p>
          <w:p w14:paraId="16A5E3F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</w:p>
          <w:p w14:paraId="7527856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>Participants who used low CBD:THC ratio cannabis also rated cannabis-related images as being more desirable than those using the high CBD:THC ratio cannabis.</w:t>
            </w:r>
          </w:p>
        </w:tc>
      </w:tr>
      <w:tr w:rsidR="00747C4C" w:rsidRPr="00786013" w14:paraId="383B6FC8" w14:textId="77777777" w:rsidTr="00BA0A40">
        <w:tc>
          <w:tcPr>
            <w:tcW w:w="1255" w:type="dxa"/>
          </w:tcPr>
          <w:p w14:paraId="29696E5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lastRenderedPageBreak/>
              <w:t>(102)</w:t>
            </w:r>
          </w:p>
        </w:tc>
        <w:tc>
          <w:tcPr>
            <w:tcW w:w="1469" w:type="dxa"/>
          </w:tcPr>
          <w:p w14:paraId="4CBBF66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Cross sectional study</w:t>
            </w:r>
          </w:p>
        </w:tc>
        <w:tc>
          <w:tcPr>
            <w:tcW w:w="1591" w:type="dxa"/>
          </w:tcPr>
          <w:p w14:paraId="61E8704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422 cannabis users</w:t>
            </w:r>
          </w:p>
        </w:tc>
        <w:tc>
          <w:tcPr>
            <w:tcW w:w="1980" w:type="dxa"/>
          </w:tcPr>
          <w:p w14:paraId="2D277F9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070" w:type="dxa"/>
          </w:tcPr>
          <w:p w14:paraId="5F55FDF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Dependent users: 9.56% (4.53) THC, 0.77% (1.65) CBD</w:t>
            </w:r>
          </w:p>
          <w:p w14:paraId="00FC1B10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br/>
              <w:t>Non-dependent users: 9.69% (4.75) THC, 0.88% (1.63) CBD</w:t>
            </w:r>
          </w:p>
        </w:tc>
        <w:tc>
          <w:tcPr>
            <w:tcW w:w="4671" w:type="dxa"/>
          </w:tcPr>
          <w:p w14:paraId="62A6E8B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potency was not associated an individual’s number of acute psychotic symptoms at the time of use. </w:t>
            </w:r>
          </w:p>
        </w:tc>
      </w:tr>
      <w:tr w:rsidR="00747C4C" w:rsidRPr="00786013" w14:paraId="28776C8E" w14:textId="77777777" w:rsidTr="00BA0A40">
        <w:tc>
          <w:tcPr>
            <w:tcW w:w="1255" w:type="dxa"/>
          </w:tcPr>
          <w:p w14:paraId="5B3C17C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(103)</w:t>
            </w:r>
          </w:p>
        </w:tc>
        <w:tc>
          <w:tcPr>
            <w:tcW w:w="1469" w:type="dxa"/>
          </w:tcPr>
          <w:p w14:paraId="2B69427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00280E9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122 cannabis and cocaine users** </w:t>
            </w:r>
          </w:p>
        </w:tc>
        <w:tc>
          <w:tcPr>
            <w:tcW w:w="1980" w:type="dxa"/>
          </w:tcPr>
          <w:p w14:paraId="1BC4D9F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22.8 (3.7)</w:t>
            </w:r>
          </w:p>
        </w:tc>
        <w:tc>
          <w:tcPr>
            <w:tcW w:w="2070" w:type="dxa"/>
          </w:tcPr>
          <w:p w14:paraId="69EB0FD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11-12% THC </w:t>
            </w:r>
          </w:p>
        </w:tc>
        <w:tc>
          <w:tcPr>
            <w:tcW w:w="4671" w:type="dxa"/>
          </w:tcPr>
          <w:p w14:paraId="79CC2A15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associated with an increase in impulsive responding and a decrease in processing speed. </w:t>
            </w:r>
          </w:p>
        </w:tc>
      </w:tr>
      <w:tr w:rsidR="00747C4C" w:rsidRPr="00786013" w14:paraId="7B4B7B57" w14:textId="77777777" w:rsidTr="00BA0A40">
        <w:tc>
          <w:tcPr>
            <w:tcW w:w="1255" w:type="dxa"/>
          </w:tcPr>
          <w:p w14:paraId="088C400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(104)</w:t>
            </w:r>
          </w:p>
        </w:tc>
        <w:tc>
          <w:tcPr>
            <w:tcW w:w="1469" w:type="dxa"/>
          </w:tcPr>
          <w:p w14:paraId="078222F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26843B5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122 Cannabis, cocaine, and placebo</w:t>
            </w:r>
          </w:p>
        </w:tc>
        <w:tc>
          <w:tcPr>
            <w:tcW w:w="1980" w:type="dxa"/>
          </w:tcPr>
          <w:p w14:paraId="39E4673F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22.8 (3.7)</w:t>
            </w:r>
          </w:p>
        </w:tc>
        <w:tc>
          <w:tcPr>
            <w:tcW w:w="2070" w:type="dxa"/>
          </w:tcPr>
          <w:p w14:paraId="0A59A70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11-12% THC </w:t>
            </w:r>
          </w:p>
        </w:tc>
        <w:tc>
          <w:tcPr>
            <w:tcW w:w="4671" w:type="dxa"/>
          </w:tcPr>
          <w:p w14:paraId="2C6A0B9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associated with worsened performance on tasks requiring impulse control, executive functioning, divided attention, and motor control compared to placebo administration. </w:t>
            </w:r>
          </w:p>
        </w:tc>
      </w:tr>
      <w:tr w:rsidR="00747C4C" w:rsidRPr="00786013" w14:paraId="389EFD0F" w14:textId="77777777" w:rsidTr="00BA0A40">
        <w:tc>
          <w:tcPr>
            <w:tcW w:w="1255" w:type="dxa"/>
          </w:tcPr>
          <w:p w14:paraId="19C7B07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(105)</w:t>
            </w:r>
          </w:p>
        </w:tc>
        <w:tc>
          <w:tcPr>
            <w:tcW w:w="1469" w:type="dxa"/>
          </w:tcPr>
          <w:p w14:paraId="1CCA9D3B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23FE908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15 cannabis users</w:t>
            </w:r>
          </w:p>
        </w:tc>
        <w:tc>
          <w:tcPr>
            <w:tcW w:w="1980" w:type="dxa"/>
          </w:tcPr>
          <w:p w14:paraId="77FBC922" w14:textId="72D3BBC3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24.3 (</w:t>
            </w:r>
            <w:proofErr w:type="spellStart"/>
            <w:r w:rsidR="001915FF">
              <w:rPr>
                <w:rFonts w:ascii="Times New Roman" w:hAnsi="Times New Roman" w:cs="Times New Roman"/>
              </w:rPr>
              <w:t>s.e.</w:t>
            </w:r>
            <w:proofErr w:type="spellEnd"/>
            <w:r w:rsidRPr="00786013">
              <w:rPr>
                <w:rFonts w:ascii="Times New Roman" w:hAnsi="Times New Roman" w:cs="Times New Roman"/>
              </w:rPr>
              <w:t xml:space="preserve"> = 1.3)</w:t>
            </w:r>
          </w:p>
        </w:tc>
        <w:tc>
          <w:tcPr>
            <w:tcW w:w="2070" w:type="dxa"/>
          </w:tcPr>
          <w:p w14:paraId="116016B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5 mg THC</w:t>
            </w:r>
          </w:p>
        </w:tc>
        <w:tc>
          <w:tcPr>
            <w:tcW w:w="4671" w:type="dxa"/>
          </w:tcPr>
          <w:p w14:paraId="2E550E0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THC administration was associated with: </w:t>
            </w:r>
          </w:p>
          <w:p w14:paraId="1007F352" w14:textId="77777777" w:rsidR="00747C4C" w:rsidRPr="00786013" w:rsidRDefault="00747C4C" w:rsidP="00F23A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an increased likelihood of making risky decisions associated with a neutral outcome,</w:t>
            </w:r>
          </w:p>
          <w:p w14:paraId="1C0E3CED" w14:textId="77777777" w:rsidR="00747C4C" w:rsidRPr="00786013" w:rsidRDefault="00747C4C" w:rsidP="00F23A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 decreased likelihood of making risky decisions associated with unsure outcomes, </w:t>
            </w:r>
          </w:p>
          <w:p w14:paraId="6944030C" w14:textId="77777777" w:rsidR="00747C4C" w:rsidRPr="00786013" w:rsidRDefault="00747C4C" w:rsidP="00F23A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lastRenderedPageBreak/>
              <w:t xml:space="preserve">reduced RT when making risky decisions associated with large payoffs, </w:t>
            </w:r>
          </w:p>
          <w:p w14:paraId="7135D0FA" w14:textId="77777777" w:rsidR="00747C4C" w:rsidRPr="00786013" w:rsidRDefault="00747C4C" w:rsidP="00F23A6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and a decreased allocation of attention toward losses on highly risky trials.  </w:t>
            </w:r>
          </w:p>
        </w:tc>
      </w:tr>
      <w:tr w:rsidR="00747C4C" w:rsidRPr="00786013" w14:paraId="022B4470" w14:textId="77777777" w:rsidTr="00BA0A40">
        <w:tc>
          <w:tcPr>
            <w:tcW w:w="1255" w:type="dxa"/>
          </w:tcPr>
          <w:p w14:paraId="465EF43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lastRenderedPageBreak/>
              <w:t>(106)</w:t>
            </w:r>
          </w:p>
        </w:tc>
        <w:tc>
          <w:tcPr>
            <w:tcW w:w="1469" w:type="dxa"/>
          </w:tcPr>
          <w:p w14:paraId="43CB3ADE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669E378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12 cannabis users</w:t>
            </w:r>
          </w:p>
        </w:tc>
        <w:tc>
          <w:tcPr>
            <w:tcW w:w="1980" w:type="dxa"/>
          </w:tcPr>
          <w:p w14:paraId="5EC530EC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070" w:type="dxa"/>
          </w:tcPr>
          <w:p w14:paraId="4DF2C9B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5.5% THC</w:t>
            </w:r>
          </w:p>
        </w:tc>
        <w:tc>
          <w:tcPr>
            <w:tcW w:w="4671" w:type="dxa"/>
          </w:tcPr>
          <w:p w14:paraId="7632491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to participants at clinical high risk for psychosis was associated with an increase in psychotic symptoms and deficits in memory and executive functioning. </w:t>
            </w:r>
          </w:p>
        </w:tc>
      </w:tr>
      <w:tr w:rsidR="00747C4C" w:rsidRPr="00786013" w14:paraId="3B25AEC1" w14:textId="77777777" w:rsidTr="00BA0A40">
        <w:tc>
          <w:tcPr>
            <w:tcW w:w="1255" w:type="dxa"/>
          </w:tcPr>
          <w:p w14:paraId="50ED3602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(107)</w:t>
            </w:r>
          </w:p>
        </w:tc>
        <w:tc>
          <w:tcPr>
            <w:tcW w:w="1469" w:type="dxa"/>
          </w:tcPr>
          <w:p w14:paraId="373DC2D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5768BA5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11 cannabis users</w:t>
            </w:r>
          </w:p>
        </w:tc>
        <w:tc>
          <w:tcPr>
            <w:tcW w:w="1980" w:type="dxa"/>
          </w:tcPr>
          <w:p w14:paraId="67C0E488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21.7 (2.3)</w:t>
            </w:r>
          </w:p>
        </w:tc>
        <w:tc>
          <w:tcPr>
            <w:tcW w:w="2070" w:type="dxa"/>
          </w:tcPr>
          <w:p w14:paraId="6E0C2233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6 mg THC</w:t>
            </w:r>
          </w:p>
        </w:tc>
        <w:tc>
          <w:tcPr>
            <w:tcW w:w="4671" w:type="dxa"/>
          </w:tcPr>
          <w:p w14:paraId="6288F4D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not associated with any significant changes in reward processing. </w:t>
            </w:r>
          </w:p>
        </w:tc>
      </w:tr>
      <w:tr w:rsidR="00747C4C" w:rsidRPr="00786013" w14:paraId="6C4CFB1A" w14:textId="77777777" w:rsidTr="00BA0A40">
        <w:tc>
          <w:tcPr>
            <w:tcW w:w="1255" w:type="dxa"/>
          </w:tcPr>
          <w:p w14:paraId="2FADE30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(108)</w:t>
            </w:r>
          </w:p>
        </w:tc>
        <w:tc>
          <w:tcPr>
            <w:tcW w:w="1469" w:type="dxa"/>
          </w:tcPr>
          <w:p w14:paraId="3CEA5C6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05E6C5D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21 cannabis and cocaine users</w:t>
            </w:r>
          </w:p>
        </w:tc>
        <w:tc>
          <w:tcPr>
            <w:tcW w:w="1980" w:type="dxa"/>
          </w:tcPr>
          <w:p w14:paraId="014173D9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23 (3.57)</w:t>
            </w:r>
          </w:p>
        </w:tc>
        <w:tc>
          <w:tcPr>
            <w:tcW w:w="2070" w:type="dxa"/>
          </w:tcPr>
          <w:p w14:paraId="47060706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11% THC </w:t>
            </w:r>
          </w:p>
        </w:tc>
        <w:tc>
          <w:tcPr>
            <w:tcW w:w="4671" w:type="dxa"/>
          </w:tcPr>
          <w:p w14:paraId="4D485E0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Cannabis administration was associated with a significant increase in all measured symptoms of dissociation compared to placebo administration. </w:t>
            </w:r>
          </w:p>
        </w:tc>
      </w:tr>
      <w:tr w:rsidR="00747C4C" w:rsidRPr="00786013" w14:paraId="1FC75330" w14:textId="77777777" w:rsidTr="00BA0A40">
        <w:tc>
          <w:tcPr>
            <w:tcW w:w="1255" w:type="dxa"/>
          </w:tcPr>
          <w:p w14:paraId="604A013D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0D4F16">
              <w:rPr>
                <w:rFonts w:ascii="Times New Roman" w:hAnsi="Times New Roman" w:cs="Times New Roman"/>
                <w:color w:val="000000"/>
              </w:rPr>
              <w:t>(109)</w:t>
            </w:r>
          </w:p>
        </w:tc>
        <w:tc>
          <w:tcPr>
            <w:tcW w:w="1469" w:type="dxa"/>
          </w:tcPr>
          <w:p w14:paraId="121E777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Randomized controlled trial</w:t>
            </w:r>
          </w:p>
        </w:tc>
        <w:tc>
          <w:tcPr>
            <w:tcW w:w="1591" w:type="dxa"/>
          </w:tcPr>
          <w:p w14:paraId="35DA2F8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28 cannabis users</w:t>
            </w:r>
          </w:p>
        </w:tc>
        <w:tc>
          <w:tcPr>
            <w:tcW w:w="1980" w:type="dxa"/>
          </w:tcPr>
          <w:p w14:paraId="0E5E2E5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22.54 (0.48)</w:t>
            </w:r>
          </w:p>
        </w:tc>
        <w:tc>
          <w:tcPr>
            <w:tcW w:w="2070" w:type="dxa"/>
          </w:tcPr>
          <w:p w14:paraId="4E240FA7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12.5% (2.0) THC</w:t>
            </w:r>
          </w:p>
        </w:tc>
        <w:tc>
          <w:tcPr>
            <w:tcW w:w="4671" w:type="dxa"/>
          </w:tcPr>
          <w:p w14:paraId="587949EA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Cannabis administration was associated with acute increases in symptoms of anxiety and confusion compared to placebo.</w:t>
            </w:r>
          </w:p>
          <w:p w14:paraId="40158474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 xml:space="preserve"> </w:t>
            </w:r>
          </w:p>
          <w:p w14:paraId="148725F1" w14:textId="77777777" w:rsidR="00747C4C" w:rsidRPr="00786013" w:rsidRDefault="00747C4C" w:rsidP="00F23A6C">
            <w:pPr>
              <w:rPr>
                <w:rFonts w:ascii="Times New Roman" w:hAnsi="Times New Roman" w:cs="Times New Roman"/>
              </w:rPr>
            </w:pPr>
            <w:r w:rsidRPr="00786013">
              <w:rPr>
                <w:rFonts w:ascii="Times New Roman" w:hAnsi="Times New Roman" w:cs="Times New Roman"/>
              </w:rPr>
              <w:t>Cannabis administration was not associated with any changes in verbal memory, motor control, or attention.</w:t>
            </w:r>
          </w:p>
        </w:tc>
      </w:tr>
    </w:tbl>
    <w:p w14:paraId="0531AD3B" w14:textId="7DB0EED0" w:rsidR="00BA5CA0" w:rsidRPr="00D02CE1" w:rsidRDefault="00BA5CA0" w:rsidP="00BA5CA0">
      <w:pPr>
        <w:rPr>
          <w:rFonts w:ascii="Times New Roman" w:hAnsi="Times New Roman" w:cs="Times New Roman"/>
        </w:rPr>
      </w:pPr>
      <w:r w:rsidRPr="00786013">
        <w:rPr>
          <w:rFonts w:ascii="Times New Roman" w:hAnsi="Times New Roman" w:cs="Times New Roman"/>
        </w:rPr>
        <w:t>THC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tetrahydrocannabinol</w:t>
      </w:r>
      <w:r w:rsidR="006C5A38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CBD</w:t>
      </w:r>
      <w:r w:rsidR="006C5A3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cannabidiol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NR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not reported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RT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reaction time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PLE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psychotic-like experience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TTRT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told THC/received THC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TTRP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told THC/received placebo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TPRT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told placebo/received THC</w:t>
      </w:r>
      <w:r w:rsidR="006C5A38">
        <w:rPr>
          <w:rFonts w:ascii="Times New Roman" w:hAnsi="Times New Roman" w:cs="Times New Roman"/>
        </w:rPr>
        <w:t xml:space="preserve">; </w:t>
      </w:r>
      <w:r w:rsidRPr="00786013">
        <w:rPr>
          <w:rFonts w:ascii="Times New Roman" w:hAnsi="Times New Roman" w:cs="Times New Roman"/>
        </w:rPr>
        <w:t>TPRP</w:t>
      </w:r>
      <w:r w:rsidR="006C5A38">
        <w:rPr>
          <w:rFonts w:ascii="Times New Roman" w:hAnsi="Times New Roman" w:cs="Times New Roman"/>
        </w:rPr>
        <w:t xml:space="preserve">, </w:t>
      </w:r>
      <w:r w:rsidRPr="00786013">
        <w:rPr>
          <w:rFonts w:ascii="Times New Roman" w:hAnsi="Times New Roman" w:cs="Times New Roman"/>
        </w:rPr>
        <w:t>told placebo/received placebo.</w:t>
      </w:r>
    </w:p>
    <w:p w14:paraId="09FC0299" w14:textId="5DCF5885" w:rsidR="00C4644E" w:rsidRDefault="00C4644E"/>
    <w:sectPr w:rsidR="00C4644E" w:rsidSect="00227E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575A"/>
    <w:multiLevelType w:val="hybridMultilevel"/>
    <w:tmpl w:val="9D74E2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06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8C"/>
    <w:rsid w:val="001915FF"/>
    <w:rsid w:val="001C1857"/>
    <w:rsid w:val="00227E8C"/>
    <w:rsid w:val="00437556"/>
    <w:rsid w:val="00621E23"/>
    <w:rsid w:val="006C5A38"/>
    <w:rsid w:val="00747C4C"/>
    <w:rsid w:val="00962AB8"/>
    <w:rsid w:val="00BA0A40"/>
    <w:rsid w:val="00BA5CA0"/>
    <w:rsid w:val="00C4644E"/>
    <w:rsid w:val="00D81CC9"/>
    <w:rsid w:val="00F1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1EA7"/>
  <w15:chartTrackingRefBased/>
  <w15:docId w15:val="{794E2434-E9F1-4E96-AB29-B6C26656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E8C"/>
    <w:pPr>
      <w:spacing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E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7E8C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Nosko, Lilith</dc:creator>
  <cp:keywords/>
  <dc:description/>
  <cp:lastModifiedBy>Sharon Nickels (Sunrise Setting)</cp:lastModifiedBy>
  <cp:revision>4</cp:revision>
  <dcterms:created xsi:type="dcterms:W3CDTF">2026-05-26T17:20:00Z</dcterms:created>
  <dcterms:modified xsi:type="dcterms:W3CDTF">2026-06-04T08:13:00Z</dcterms:modified>
</cp:coreProperties>
</file>