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0A411" w14:textId="5D600E97" w:rsidR="006203DF" w:rsidRPr="006203DF" w:rsidRDefault="006203DF" w:rsidP="00F11713">
      <w:pPr>
        <w:spacing w:line="480" w:lineRule="auto"/>
        <w:jc w:val="both"/>
        <w:rPr>
          <w:b/>
          <w:bCs/>
        </w:rPr>
      </w:pPr>
      <w:r>
        <w:rPr>
          <w:b/>
          <w:bCs/>
        </w:rPr>
        <w:t xml:space="preserve">Supplementary </w:t>
      </w:r>
      <w:r w:rsidR="00EC4911">
        <w:rPr>
          <w:b/>
          <w:bCs/>
        </w:rPr>
        <w:t>2</w:t>
      </w:r>
      <w:r>
        <w:rPr>
          <w:b/>
          <w:bCs/>
        </w:rPr>
        <w:t>: Method description RVI and results for each biomarker assay</w:t>
      </w:r>
    </w:p>
    <w:p w14:paraId="7182E1D2" w14:textId="27AAC552" w:rsidR="00F11713" w:rsidRDefault="00F11713" w:rsidP="00F11713">
      <w:pPr>
        <w:spacing w:line="480" w:lineRule="auto"/>
        <w:jc w:val="both"/>
      </w:pPr>
      <w:r>
        <w:t xml:space="preserve">For some ELISAs we found large variance within the assay result of the QC samples indicating a low precision of the assay. Especially for biomarkers in which both the population variance and assay precision are low the diagnostic performance is poor since most variance in the samples will be caused by the assay and not by the biomarker distribution in the population. To evaluate this on an assay by assay basis  an  performance indicator, which we termed relative variability index (RVI), was developed. </w:t>
      </w:r>
      <w:r w:rsidRPr="006B31B2">
        <w:t>The variability of a sample</w:t>
      </w:r>
      <w:r>
        <w:t xml:space="preserve"> (coefficient of variation, CV-value) relative to the full range of the sample concentrations provides a valuable indicator for the confidentiality of the outcome. It is not related to the measurement range of the assay itself. The RVI is defined as follows: </w:t>
      </w:r>
    </w:p>
    <w:p w14:paraId="451E3724" w14:textId="77777777" w:rsidR="00F11713" w:rsidRPr="00EB2AAC" w:rsidRDefault="00F11713" w:rsidP="00F11713">
      <w:pPr>
        <w:spacing w:line="480" w:lineRule="auto"/>
        <w:jc w:val="center"/>
        <w:rPr>
          <w:rFonts w:eastAsiaTheme="minorEastAsia"/>
        </w:rPr>
      </w:pPr>
      <m:oMathPara>
        <m:oMath>
          <m:r>
            <m:rPr>
              <m:sty m:val="p"/>
            </m:rPr>
            <w:rPr>
              <w:rFonts w:ascii="Cambria Math" w:hAnsi="Cambria Math"/>
            </w:rPr>
            <m:t>RVI=</m:t>
          </m:r>
          <m:f>
            <m:fPr>
              <m:ctrlPr>
                <w:rPr>
                  <w:rFonts w:ascii="Cambria Math" w:hAnsi="Cambria Math"/>
                </w:rPr>
              </m:ctrlPr>
            </m:fPr>
            <m:num>
              <m:r>
                <m:rPr>
                  <m:sty m:val="p"/>
                </m:rPr>
                <w:rPr>
                  <w:rFonts w:ascii="Cambria Math" w:hAnsi="Cambria Math"/>
                </w:rPr>
                <m:t>CV</m:t>
              </m:r>
              <m:r>
                <m:rPr>
                  <m:sty m:val="p"/>
                </m:rPr>
                <w:rPr>
                  <w:rFonts w:ascii="Cambria Math" w:hAnsi="Cambria Math"/>
                  <w:sz w:val="16"/>
                  <w:szCs w:val="16"/>
                </w:rPr>
                <m:t>all samples</m:t>
              </m:r>
            </m:num>
            <m:den>
              <m:r>
                <m:rPr>
                  <m:sty m:val="p"/>
                </m:rPr>
                <w:rPr>
                  <w:rFonts w:ascii="Cambria Math" w:hAnsi="Cambria Math"/>
                </w:rPr>
                <m:t>CV</m:t>
              </m:r>
              <m:r>
                <m:rPr>
                  <m:sty m:val="p"/>
                </m:rPr>
                <w:rPr>
                  <w:rFonts w:ascii="Cambria Math" w:hAnsi="Cambria Math"/>
                  <w:sz w:val="16"/>
                  <w:szCs w:val="16"/>
                </w:rPr>
                <m:t>QC</m:t>
              </m:r>
            </m:den>
          </m:f>
        </m:oMath>
      </m:oMathPara>
    </w:p>
    <w:p w14:paraId="26D7CB94" w14:textId="77777777" w:rsidR="00BD3EEB" w:rsidRDefault="00F11713" w:rsidP="00F11713">
      <w:pPr>
        <w:spacing w:line="480" w:lineRule="auto"/>
        <w:jc w:val="both"/>
      </w:pPr>
      <w:r>
        <w:t xml:space="preserve">Where CV </w:t>
      </w:r>
      <w:r w:rsidRPr="00F11713">
        <w:t xml:space="preserve">All samples </w:t>
      </w:r>
      <w:r>
        <w:t>Is the variability of all samples and CV</w:t>
      </w:r>
      <w:r w:rsidRPr="00F11713">
        <w:t>QC-samples</w:t>
      </w:r>
      <w:r>
        <w:t xml:space="preserve"> is the mean CV of the high and low QC samples. In our assays the CV </w:t>
      </w:r>
      <w:r w:rsidRPr="00F11713">
        <w:t xml:space="preserve">All samples </w:t>
      </w:r>
      <w:r>
        <w:t>for each biomarker/body fluid combination was calculated from the measurement values of all participant samples in the 7 plates of one run. The CV</w:t>
      </w:r>
      <w:r w:rsidRPr="00F11713">
        <w:t>QC</w:t>
      </w:r>
      <w:r>
        <w:t xml:space="preserve"> was calculated from all 14 QC measurements (7 plates * 2 duplicates). Low variability and hence higher quality assurance is indicated with a high RVI. An arbitrary RVI value of 3.0 was considered as lowest acceptance criterion. </w:t>
      </w:r>
    </w:p>
    <w:p w14:paraId="77A07866" w14:textId="4FE5D72A" w:rsidR="00BD3EEB" w:rsidRDefault="00BD3EEB" w:rsidP="00F11713">
      <w:pPr>
        <w:spacing w:line="480" w:lineRule="auto"/>
        <w:jc w:val="both"/>
      </w:pPr>
      <w:r>
        <w:t xml:space="preserve">Results of the RVI for each biomarker are presented within the table below. </w:t>
      </w:r>
      <w:r w:rsidR="006F1180">
        <w:t>4</w:t>
      </w:r>
      <w:r>
        <w:t xml:space="preserve"> biomarkers did not meet the RVI criteria. Indicating a high assay variability and hence a lower quality assurance of results obtained </w:t>
      </w:r>
    </w:p>
    <w:p w14:paraId="2A6B10CB" w14:textId="77777777" w:rsidR="00BD3EEB" w:rsidRDefault="00BD3EEB">
      <w:r>
        <w:br w:type="page"/>
      </w:r>
    </w:p>
    <w:p w14:paraId="074607B9" w14:textId="4F32C036" w:rsidR="00F11713" w:rsidRDefault="00F11713" w:rsidP="00F11713">
      <w:pPr>
        <w:spacing w:line="480" w:lineRule="auto"/>
        <w:jc w:val="both"/>
        <w:rPr>
          <w:u w:val="single"/>
        </w:rPr>
      </w:pPr>
      <w:r>
        <w:rPr>
          <w:u w:val="single"/>
        </w:rPr>
        <w:lastRenderedPageBreak/>
        <w:t xml:space="preserve">Results: </w:t>
      </w:r>
    </w:p>
    <w:tbl>
      <w:tblPr>
        <w:tblpPr w:leftFromText="141" w:rightFromText="141" w:vertAnchor="text" w:tblpY="1"/>
        <w:tblOverlap w:val="never"/>
        <w:tblW w:w="6820" w:type="dxa"/>
        <w:tblCellMar>
          <w:left w:w="70" w:type="dxa"/>
          <w:right w:w="70" w:type="dxa"/>
        </w:tblCellMar>
        <w:tblLook w:val="04A0" w:firstRow="1" w:lastRow="0" w:firstColumn="1" w:lastColumn="0" w:noHBand="0" w:noVBand="1"/>
      </w:tblPr>
      <w:tblGrid>
        <w:gridCol w:w="2200"/>
        <w:gridCol w:w="1200"/>
        <w:gridCol w:w="340"/>
        <w:gridCol w:w="3080"/>
      </w:tblGrid>
      <w:tr w:rsidR="00BD3EEB" w:rsidRPr="00BD3EEB" w14:paraId="21920375" w14:textId="77777777" w:rsidTr="00BD3EEB">
        <w:trPr>
          <w:trHeight w:val="300"/>
        </w:trPr>
        <w:tc>
          <w:tcPr>
            <w:tcW w:w="2200" w:type="dxa"/>
            <w:tcBorders>
              <w:top w:val="nil"/>
              <w:left w:val="nil"/>
              <w:bottom w:val="single" w:sz="4" w:space="0" w:color="auto"/>
              <w:right w:val="nil"/>
            </w:tcBorders>
            <w:shd w:val="clear" w:color="000000" w:fill="FFFF00"/>
            <w:noWrap/>
            <w:vAlign w:val="bottom"/>
            <w:hideMark/>
          </w:tcPr>
          <w:p w14:paraId="19602A72" w14:textId="77777777" w:rsidR="00BD3EEB" w:rsidRPr="00BD3EEB" w:rsidRDefault="00BD3EEB" w:rsidP="00BD3EEB">
            <w:pPr>
              <w:spacing w:after="0" w:line="240" w:lineRule="auto"/>
              <w:rPr>
                <w:rFonts w:ascii="Calibri" w:eastAsia="Times New Roman" w:hAnsi="Calibri" w:cs="Calibri"/>
                <w:b/>
                <w:bCs/>
                <w:color w:val="000000"/>
                <w:lang w:val="nl-NL" w:eastAsia="nl-NL"/>
                <w14:ligatures w14:val="none"/>
              </w:rPr>
            </w:pPr>
            <w:r w:rsidRPr="00BD3EEB">
              <w:rPr>
                <w:rFonts w:ascii="Calibri" w:eastAsia="Times New Roman" w:hAnsi="Calibri" w:cs="Calibri"/>
                <w:b/>
                <w:bCs/>
                <w:color w:val="000000"/>
                <w:lang w:val="nl-NL" w:eastAsia="nl-NL"/>
                <w14:ligatures w14:val="none"/>
              </w:rPr>
              <w:t>Biomarker</w:t>
            </w:r>
          </w:p>
        </w:tc>
        <w:tc>
          <w:tcPr>
            <w:tcW w:w="1200" w:type="dxa"/>
            <w:tcBorders>
              <w:top w:val="nil"/>
              <w:left w:val="nil"/>
              <w:bottom w:val="single" w:sz="4" w:space="0" w:color="auto"/>
              <w:right w:val="nil"/>
            </w:tcBorders>
            <w:shd w:val="clear" w:color="000000" w:fill="FFFF00"/>
            <w:noWrap/>
            <w:vAlign w:val="bottom"/>
            <w:hideMark/>
          </w:tcPr>
          <w:p w14:paraId="1949057F" w14:textId="77777777" w:rsidR="00BD3EEB" w:rsidRPr="00BD3EEB" w:rsidRDefault="00BD3EEB" w:rsidP="00BD3EEB">
            <w:pPr>
              <w:spacing w:after="0" w:line="240" w:lineRule="auto"/>
              <w:rPr>
                <w:rFonts w:ascii="Calibri" w:eastAsia="Times New Roman" w:hAnsi="Calibri" w:cs="Calibri"/>
                <w:b/>
                <w:bCs/>
                <w:color w:val="000000"/>
                <w:lang w:val="nl-NL" w:eastAsia="nl-NL"/>
                <w14:ligatures w14:val="none"/>
              </w:rPr>
            </w:pPr>
            <w:r w:rsidRPr="00BD3EEB">
              <w:rPr>
                <w:rFonts w:ascii="Calibri" w:eastAsia="Times New Roman" w:hAnsi="Calibri" w:cs="Calibri"/>
                <w:b/>
                <w:bCs/>
                <w:color w:val="000000"/>
                <w:lang w:val="nl-NL" w:eastAsia="nl-NL"/>
                <w14:ligatures w14:val="none"/>
              </w:rPr>
              <w:t>Matrix</w:t>
            </w:r>
          </w:p>
        </w:tc>
        <w:tc>
          <w:tcPr>
            <w:tcW w:w="340" w:type="dxa"/>
            <w:tcBorders>
              <w:top w:val="nil"/>
              <w:left w:val="nil"/>
              <w:bottom w:val="single" w:sz="4" w:space="0" w:color="auto"/>
              <w:right w:val="nil"/>
            </w:tcBorders>
            <w:shd w:val="clear" w:color="000000" w:fill="FFFF00"/>
            <w:noWrap/>
            <w:vAlign w:val="bottom"/>
            <w:hideMark/>
          </w:tcPr>
          <w:p w14:paraId="2164A7D0" w14:textId="77777777" w:rsidR="00BD3EEB" w:rsidRPr="00BD3EEB" w:rsidRDefault="00BD3EEB" w:rsidP="00BD3EEB">
            <w:pPr>
              <w:spacing w:after="0" w:line="240" w:lineRule="auto"/>
              <w:rPr>
                <w:rFonts w:ascii="Calibri" w:eastAsia="Times New Roman" w:hAnsi="Calibri" w:cs="Calibri"/>
                <w:b/>
                <w:bCs/>
                <w:color w:val="000000"/>
                <w:lang w:val="nl-NL" w:eastAsia="nl-NL"/>
                <w14:ligatures w14:val="none"/>
              </w:rPr>
            </w:pPr>
            <w:r w:rsidRPr="00BD3EEB">
              <w:rPr>
                <w:rFonts w:ascii="Calibri" w:eastAsia="Times New Roman" w:hAnsi="Calibri" w:cs="Calibri"/>
                <w:b/>
                <w:bCs/>
                <w:color w:val="000000"/>
                <w:lang w:val="nl-NL" w:eastAsia="nl-NL"/>
                <w14:ligatures w14:val="none"/>
              </w:rPr>
              <w:t> </w:t>
            </w:r>
          </w:p>
        </w:tc>
        <w:tc>
          <w:tcPr>
            <w:tcW w:w="3080" w:type="dxa"/>
            <w:tcBorders>
              <w:top w:val="nil"/>
              <w:left w:val="nil"/>
              <w:bottom w:val="single" w:sz="4" w:space="0" w:color="auto"/>
              <w:right w:val="single" w:sz="4" w:space="0" w:color="auto"/>
            </w:tcBorders>
            <w:shd w:val="clear" w:color="000000" w:fill="FFFF00"/>
            <w:noWrap/>
            <w:vAlign w:val="bottom"/>
            <w:hideMark/>
          </w:tcPr>
          <w:p w14:paraId="2D86A5C3" w14:textId="77777777" w:rsidR="00BD3EEB" w:rsidRPr="00BD3EEB" w:rsidRDefault="00BD3EEB" w:rsidP="00BD3EEB">
            <w:pPr>
              <w:spacing w:after="0" w:line="240" w:lineRule="auto"/>
              <w:jc w:val="center"/>
              <w:rPr>
                <w:rFonts w:ascii="Calibri" w:eastAsia="Times New Roman" w:hAnsi="Calibri" w:cs="Calibri"/>
                <w:b/>
                <w:bCs/>
                <w:color w:val="000000"/>
                <w:lang w:val="nl-NL" w:eastAsia="nl-NL"/>
                <w14:ligatures w14:val="none"/>
              </w:rPr>
            </w:pPr>
            <w:r w:rsidRPr="00BD3EEB">
              <w:rPr>
                <w:rFonts w:ascii="Calibri" w:eastAsia="Times New Roman" w:hAnsi="Calibri" w:cs="Calibri"/>
                <w:b/>
                <w:bCs/>
                <w:color w:val="000000"/>
                <w:lang w:val="nl-NL" w:eastAsia="nl-NL"/>
                <w14:ligatures w14:val="none"/>
              </w:rPr>
              <w:t>Relative Variability Index (RVI)</w:t>
            </w:r>
          </w:p>
        </w:tc>
      </w:tr>
      <w:tr w:rsidR="00BD3EEB" w:rsidRPr="00BD3EEB" w14:paraId="5DDB3027" w14:textId="77777777" w:rsidTr="00BD3EEB">
        <w:trPr>
          <w:trHeight w:val="300"/>
        </w:trPr>
        <w:tc>
          <w:tcPr>
            <w:tcW w:w="2200" w:type="dxa"/>
            <w:tcBorders>
              <w:top w:val="nil"/>
              <w:left w:val="nil"/>
              <w:bottom w:val="nil"/>
              <w:right w:val="nil"/>
            </w:tcBorders>
            <w:shd w:val="clear" w:color="000000" w:fill="D9E1F2"/>
            <w:noWrap/>
            <w:vAlign w:val="bottom"/>
            <w:hideMark/>
          </w:tcPr>
          <w:p w14:paraId="799B5C4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Creatinine</w:t>
            </w:r>
          </w:p>
        </w:tc>
        <w:tc>
          <w:tcPr>
            <w:tcW w:w="1200" w:type="dxa"/>
            <w:tcBorders>
              <w:top w:val="nil"/>
              <w:left w:val="nil"/>
              <w:bottom w:val="nil"/>
              <w:right w:val="nil"/>
            </w:tcBorders>
            <w:shd w:val="clear" w:color="000000" w:fill="D9E1F2"/>
            <w:noWrap/>
            <w:vAlign w:val="bottom"/>
            <w:hideMark/>
          </w:tcPr>
          <w:p w14:paraId="582FA8D1"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376C4D8A"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50E78B63"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10.5</w:t>
            </w:r>
          </w:p>
        </w:tc>
      </w:tr>
      <w:tr w:rsidR="00BD3EEB" w:rsidRPr="00BD3EEB" w14:paraId="6CDA4607" w14:textId="77777777" w:rsidTr="00BD3EEB">
        <w:trPr>
          <w:trHeight w:val="300"/>
        </w:trPr>
        <w:tc>
          <w:tcPr>
            <w:tcW w:w="2200" w:type="dxa"/>
            <w:tcBorders>
              <w:top w:val="nil"/>
              <w:left w:val="nil"/>
              <w:bottom w:val="nil"/>
              <w:right w:val="nil"/>
            </w:tcBorders>
            <w:shd w:val="clear" w:color="000000" w:fill="D9E1F2"/>
            <w:noWrap/>
            <w:vAlign w:val="bottom"/>
            <w:hideMark/>
          </w:tcPr>
          <w:p w14:paraId="3CD3242E"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Lipocalin-2</w:t>
            </w:r>
          </w:p>
        </w:tc>
        <w:tc>
          <w:tcPr>
            <w:tcW w:w="1200" w:type="dxa"/>
            <w:tcBorders>
              <w:top w:val="nil"/>
              <w:left w:val="nil"/>
              <w:bottom w:val="nil"/>
              <w:right w:val="nil"/>
            </w:tcBorders>
            <w:shd w:val="clear" w:color="000000" w:fill="D9E1F2"/>
            <w:noWrap/>
            <w:vAlign w:val="bottom"/>
            <w:hideMark/>
          </w:tcPr>
          <w:p w14:paraId="0B1FD4A7"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5F2DB946"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78298B84"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11.9</w:t>
            </w:r>
          </w:p>
        </w:tc>
      </w:tr>
      <w:tr w:rsidR="00BD3EEB" w:rsidRPr="00BD3EEB" w14:paraId="3A2F99A5" w14:textId="77777777" w:rsidTr="00BD3EEB">
        <w:trPr>
          <w:trHeight w:val="300"/>
        </w:trPr>
        <w:tc>
          <w:tcPr>
            <w:tcW w:w="2200" w:type="dxa"/>
            <w:tcBorders>
              <w:top w:val="nil"/>
              <w:left w:val="nil"/>
              <w:bottom w:val="nil"/>
              <w:right w:val="nil"/>
            </w:tcBorders>
            <w:shd w:val="clear" w:color="000000" w:fill="D9E1F2"/>
            <w:noWrap/>
            <w:vAlign w:val="bottom"/>
            <w:hideMark/>
          </w:tcPr>
          <w:p w14:paraId="0CBD7D2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EGF</w:t>
            </w:r>
          </w:p>
        </w:tc>
        <w:tc>
          <w:tcPr>
            <w:tcW w:w="1200" w:type="dxa"/>
            <w:tcBorders>
              <w:top w:val="nil"/>
              <w:left w:val="nil"/>
              <w:bottom w:val="nil"/>
              <w:right w:val="nil"/>
            </w:tcBorders>
            <w:shd w:val="clear" w:color="000000" w:fill="D9E1F2"/>
            <w:noWrap/>
            <w:vAlign w:val="bottom"/>
            <w:hideMark/>
          </w:tcPr>
          <w:p w14:paraId="5C76BEFE"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528A0C36"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150349B6"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9.6</w:t>
            </w:r>
          </w:p>
        </w:tc>
      </w:tr>
      <w:tr w:rsidR="00BD3EEB" w:rsidRPr="00BD3EEB" w14:paraId="57D037F3" w14:textId="77777777" w:rsidTr="00BD3EEB">
        <w:trPr>
          <w:trHeight w:val="300"/>
        </w:trPr>
        <w:tc>
          <w:tcPr>
            <w:tcW w:w="2200" w:type="dxa"/>
            <w:tcBorders>
              <w:top w:val="nil"/>
              <w:left w:val="nil"/>
              <w:bottom w:val="nil"/>
              <w:right w:val="nil"/>
            </w:tcBorders>
            <w:shd w:val="clear" w:color="000000" w:fill="D9E1F2"/>
            <w:noWrap/>
            <w:vAlign w:val="bottom"/>
            <w:hideMark/>
          </w:tcPr>
          <w:p w14:paraId="4F26103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TNF RII</w:t>
            </w:r>
          </w:p>
        </w:tc>
        <w:tc>
          <w:tcPr>
            <w:tcW w:w="1200" w:type="dxa"/>
            <w:tcBorders>
              <w:top w:val="nil"/>
              <w:left w:val="nil"/>
              <w:bottom w:val="nil"/>
              <w:right w:val="nil"/>
            </w:tcBorders>
            <w:shd w:val="clear" w:color="000000" w:fill="D9E1F2"/>
            <w:noWrap/>
            <w:vAlign w:val="bottom"/>
            <w:hideMark/>
          </w:tcPr>
          <w:p w14:paraId="02487CC0"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31E68DC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74D98500"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5.3</w:t>
            </w:r>
          </w:p>
        </w:tc>
      </w:tr>
      <w:tr w:rsidR="00BD3EEB" w:rsidRPr="00BD3EEB" w14:paraId="48D4ED6A" w14:textId="77777777" w:rsidTr="00BD3EEB">
        <w:trPr>
          <w:trHeight w:val="300"/>
        </w:trPr>
        <w:tc>
          <w:tcPr>
            <w:tcW w:w="2200" w:type="dxa"/>
            <w:tcBorders>
              <w:top w:val="nil"/>
              <w:left w:val="nil"/>
              <w:bottom w:val="nil"/>
              <w:right w:val="nil"/>
            </w:tcBorders>
            <w:shd w:val="clear" w:color="000000" w:fill="D9E1F2"/>
            <w:noWrap/>
            <w:vAlign w:val="bottom"/>
            <w:hideMark/>
          </w:tcPr>
          <w:p w14:paraId="69FF554B"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Calprotectin</w:t>
            </w:r>
          </w:p>
        </w:tc>
        <w:tc>
          <w:tcPr>
            <w:tcW w:w="1200" w:type="dxa"/>
            <w:tcBorders>
              <w:top w:val="nil"/>
              <w:left w:val="nil"/>
              <w:bottom w:val="nil"/>
              <w:right w:val="nil"/>
            </w:tcBorders>
            <w:shd w:val="clear" w:color="000000" w:fill="D9E1F2"/>
            <w:noWrap/>
            <w:vAlign w:val="bottom"/>
            <w:hideMark/>
          </w:tcPr>
          <w:p w14:paraId="03780D4B"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2FA2B111"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0F6FA335"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8.5</w:t>
            </w:r>
          </w:p>
        </w:tc>
      </w:tr>
      <w:tr w:rsidR="00BD3EEB" w:rsidRPr="00BD3EEB" w14:paraId="2E28631F" w14:textId="77777777" w:rsidTr="00BD3EEB">
        <w:trPr>
          <w:trHeight w:val="300"/>
        </w:trPr>
        <w:tc>
          <w:tcPr>
            <w:tcW w:w="2200" w:type="dxa"/>
            <w:tcBorders>
              <w:top w:val="nil"/>
              <w:left w:val="nil"/>
              <w:bottom w:val="nil"/>
              <w:right w:val="nil"/>
            </w:tcBorders>
            <w:shd w:val="clear" w:color="000000" w:fill="D9E1F2"/>
            <w:noWrap/>
            <w:vAlign w:val="bottom"/>
            <w:hideMark/>
          </w:tcPr>
          <w:p w14:paraId="2BA4C816"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xml:space="preserve">Leptin </w:t>
            </w:r>
          </w:p>
        </w:tc>
        <w:tc>
          <w:tcPr>
            <w:tcW w:w="1200" w:type="dxa"/>
            <w:tcBorders>
              <w:top w:val="nil"/>
              <w:left w:val="nil"/>
              <w:bottom w:val="nil"/>
              <w:right w:val="nil"/>
            </w:tcBorders>
            <w:shd w:val="clear" w:color="000000" w:fill="D9E1F2"/>
            <w:noWrap/>
            <w:vAlign w:val="bottom"/>
            <w:hideMark/>
          </w:tcPr>
          <w:p w14:paraId="6B9CBFE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777A8E1A"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33AA7A73"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12.5</w:t>
            </w:r>
          </w:p>
        </w:tc>
      </w:tr>
      <w:tr w:rsidR="00BD3EEB" w:rsidRPr="00BD3EEB" w14:paraId="58483BE4" w14:textId="77777777" w:rsidTr="00BD3EEB">
        <w:trPr>
          <w:trHeight w:val="300"/>
        </w:trPr>
        <w:tc>
          <w:tcPr>
            <w:tcW w:w="2200" w:type="dxa"/>
            <w:tcBorders>
              <w:top w:val="nil"/>
              <w:left w:val="nil"/>
              <w:bottom w:val="nil"/>
              <w:right w:val="nil"/>
            </w:tcBorders>
            <w:shd w:val="clear" w:color="000000" w:fill="D9E1F2"/>
            <w:noWrap/>
            <w:vAlign w:val="bottom"/>
            <w:hideMark/>
          </w:tcPr>
          <w:p w14:paraId="5E6F71D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Endothelin-1</w:t>
            </w:r>
          </w:p>
        </w:tc>
        <w:tc>
          <w:tcPr>
            <w:tcW w:w="1200" w:type="dxa"/>
            <w:tcBorders>
              <w:top w:val="nil"/>
              <w:left w:val="nil"/>
              <w:bottom w:val="nil"/>
              <w:right w:val="nil"/>
            </w:tcBorders>
            <w:shd w:val="clear" w:color="000000" w:fill="D9E1F2"/>
            <w:noWrap/>
            <w:vAlign w:val="bottom"/>
            <w:hideMark/>
          </w:tcPr>
          <w:p w14:paraId="746EBC7C"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5741E58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160EFE8E"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7.9</w:t>
            </w:r>
          </w:p>
        </w:tc>
      </w:tr>
      <w:tr w:rsidR="00BD3EEB" w:rsidRPr="00BD3EEB" w14:paraId="6D57E86C" w14:textId="77777777" w:rsidTr="00BD3EEB">
        <w:trPr>
          <w:trHeight w:val="300"/>
        </w:trPr>
        <w:tc>
          <w:tcPr>
            <w:tcW w:w="2200" w:type="dxa"/>
            <w:tcBorders>
              <w:top w:val="nil"/>
              <w:left w:val="nil"/>
              <w:bottom w:val="nil"/>
              <w:right w:val="nil"/>
            </w:tcBorders>
            <w:shd w:val="clear" w:color="000000" w:fill="D9E1F2"/>
            <w:noWrap/>
            <w:vAlign w:val="bottom"/>
            <w:hideMark/>
          </w:tcPr>
          <w:p w14:paraId="662E7D68"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Isoprostane-2</w:t>
            </w:r>
          </w:p>
        </w:tc>
        <w:tc>
          <w:tcPr>
            <w:tcW w:w="1200" w:type="dxa"/>
            <w:tcBorders>
              <w:top w:val="nil"/>
              <w:left w:val="nil"/>
              <w:bottom w:val="nil"/>
              <w:right w:val="nil"/>
            </w:tcBorders>
            <w:shd w:val="clear" w:color="000000" w:fill="D9E1F2"/>
            <w:noWrap/>
            <w:vAlign w:val="bottom"/>
            <w:hideMark/>
          </w:tcPr>
          <w:p w14:paraId="208DE7FC"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7F0962EB"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2624D04D"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4.3</w:t>
            </w:r>
          </w:p>
        </w:tc>
      </w:tr>
      <w:tr w:rsidR="00BD3EEB" w:rsidRPr="00BD3EEB" w14:paraId="40165345" w14:textId="77777777" w:rsidTr="00BD3EEB">
        <w:trPr>
          <w:trHeight w:val="300"/>
        </w:trPr>
        <w:tc>
          <w:tcPr>
            <w:tcW w:w="2200" w:type="dxa"/>
            <w:tcBorders>
              <w:top w:val="nil"/>
              <w:left w:val="nil"/>
              <w:bottom w:val="nil"/>
              <w:right w:val="nil"/>
            </w:tcBorders>
            <w:shd w:val="clear" w:color="000000" w:fill="D9E1F2"/>
            <w:noWrap/>
            <w:vAlign w:val="bottom"/>
            <w:hideMark/>
          </w:tcPr>
          <w:p w14:paraId="607C57E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Thromboxane</w:t>
            </w:r>
          </w:p>
        </w:tc>
        <w:tc>
          <w:tcPr>
            <w:tcW w:w="1200" w:type="dxa"/>
            <w:tcBorders>
              <w:top w:val="nil"/>
              <w:left w:val="nil"/>
              <w:bottom w:val="nil"/>
              <w:right w:val="nil"/>
            </w:tcBorders>
            <w:shd w:val="clear" w:color="000000" w:fill="D9E1F2"/>
            <w:noWrap/>
            <w:vAlign w:val="bottom"/>
            <w:hideMark/>
          </w:tcPr>
          <w:p w14:paraId="1D44ABF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6E859F9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1747FF35"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8.6</w:t>
            </w:r>
          </w:p>
        </w:tc>
      </w:tr>
      <w:tr w:rsidR="00BD3EEB" w:rsidRPr="00BD3EEB" w14:paraId="5847F0B7" w14:textId="77777777" w:rsidTr="00BD3EEB">
        <w:trPr>
          <w:trHeight w:val="300"/>
        </w:trPr>
        <w:tc>
          <w:tcPr>
            <w:tcW w:w="2200" w:type="dxa"/>
            <w:tcBorders>
              <w:top w:val="nil"/>
              <w:left w:val="nil"/>
              <w:bottom w:val="nil"/>
              <w:right w:val="nil"/>
            </w:tcBorders>
            <w:shd w:val="clear" w:color="000000" w:fill="D9E1F2"/>
            <w:noWrap/>
            <w:vAlign w:val="bottom"/>
            <w:hideMark/>
          </w:tcPr>
          <w:p w14:paraId="33854EB1"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LTB4</w:t>
            </w:r>
          </w:p>
        </w:tc>
        <w:tc>
          <w:tcPr>
            <w:tcW w:w="1200" w:type="dxa"/>
            <w:tcBorders>
              <w:top w:val="nil"/>
              <w:left w:val="nil"/>
              <w:bottom w:val="nil"/>
              <w:right w:val="nil"/>
            </w:tcBorders>
            <w:shd w:val="clear" w:color="000000" w:fill="D9E1F2"/>
            <w:noWrap/>
            <w:vAlign w:val="bottom"/>
            <w:hideMark/>
          </w:tcPr>
          <w:p w14:paraId="1C28A0DD"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5DAFF97A"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4302AA31"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8.3</w:t>
            </w:r>
          </w:p>
        </w:tc>
      </w:tr>
      <w:tr w:rsidR="00BD3EEB" w:rsidRPr="00BD3EEB" w14:paraId="24CBA25B" w14:textId="77777777" w:rsidTr="00BD3EEB">
        <w:trPr>
          <w:trHeight w:val="300"/>
        </w:trPr>
        <w:tc>
          <w:tcPr>
            <w:tcW w:w="2200" w:type="dxa"/>
            <w:tcBorders>
              <w:top w:val="nil"/>
              <w:left w:val="nil"/>
              <w:bottom w:val="nil"/>
              <w:right w:val="nil"/>
            </w:tcBorders>
            <w:shd w:val="clear" w:color="000000" w:fill="D9E1F2"/>
            <w:noWrap/>
            <w:vAlign w:val="bottom"/>
            <w:hideMark/>
          </w:tcPr>
          <w:p w14:paraId="5AEA914B"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HVEM</w:t>
            </w:r>
          </w:p>
        </w:tc>
        <w:tc>
          <w:tcPr>
            <w:tcW w:w="1200" w:type="dxa"/>
            <w:tcBorders>
              <w:top w:val="nil"/>
              <w:left w:val="nil"/>
              <w:bottom w:val="nil"/>
              <w:right w:val="nil"/>
            </w:tcBorders>
            <w:shd w:val="clear" w:color="000000" w:fill="D9E1F2"/>
            <w:noWrap/>
            <w:vAlign w:val="bottom"/>
            <w:hideMark/>
          </w:tcPr>
          <w:p w14:paraId="73D4CAE7"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4578E5E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4A186446"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6.7</w:t>
            </w:r>
          </w:p>
        </w:tc>
      </w:tr>
      <w:tr w:rsidR="00BD3EEB" w:rsidRPr="00BD3EEB" w14:paraId="460FF5E3" w14:textId="77777777" w:rsidTr="00BD3EEB">
        <w:trPr>
          <w:trHeight w:val="300"/>
        </w:trPr>
        <w:tc>
          <w:tcPr>
            <w:tcW w:w="2200" w:type="dxa"/>
            <w:tcBorders>
              <w:top w:val="nil"/>
              <w:left w:val="nil"/>
              <w:bottom w:val="nil"/>
              <w:right w:val="nil"/>
            </w:tcBorders>
            <w:shd w:val="clear" w:color="000000" w:fill="D9E1F2"/>
            <w:noWrap/>
            <w:vAlign w:val="bottom"/>
            <w:hideMark/>
          </w:tcPr>
          <w:p w14:paraId="33203721"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cGMP</w:t>
            </w:r>
          </w:p>
        </w:tc>
        <w:tc>
          <w:tcPr>
            <w:tcW w:w="1200" w:type="dxa"/>
            <w:tcBorders>
              <w:top w:val="nil"/>
              <w:left w:val="nil"/>
              <w:bottom w:val="nil"/>
              <w:right w:val="nil"/>
            </w:tcBorders>
            <w:shd w:val="clear" w:color="000000" w:fill="D9E1F2"/>
            <w:noWrap/>
            <w:vAlign w:val="bottom"/>
            <w:hideMark/>
          </w:tcPr>
          <w:p w14:paraId="75EFBE0F"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095B33D2"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0ADFC833"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4.4</w:t>
            </w:r>
          </w:p>
        </w:tc>
      </w:tr>
      <w:tr w:rsidR="00BD3EEB" w:rsidRPr="00BD3EEB" w14:paraId="6A7A3D57" w14:textId="77777777" w:rsidTr="00BD3EEB">
        <w:trPr>
          <w:trHeight w:val="300"/>
        </w:trPr>
        <w:tc>
          <w:tcPr>
            <w:tcW w:w="2200" w:type="dxa"/>
            <w:tcBorders>
              <w:top w:val="nil"/>
              <w:left w:val="nil"/>
              <w:bottom w:val="nil"/>
              <w:right w:val="nil"/>
            </w:tcBorders>
            <w:shd w:val="clear" w:color="000000" w:fill="D9E1F2"/>
            <w:noWrap/>
            <w:vAlign w:val="bottom"/>
            <w:hideMark/>
          </w:tcPr>
          <w:p w14:paraId="6D58E97E"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Cortisol</w:t>
            </w:r>
          </w:p>
        </w:tc>
        <w:tc>
          <w:tcPr>
            <w:tcW w:w="1200" w:type="dxa"/>
            <w:tcBorders>
              <w:top w:val="nil"/>
              <w:left w:val="nil"/>
              <w:bottom w:val="nil"/>
              <w:right w:val="nil"/>
            </w:tcBorders>
            <w:shd w:val="clear" w:color="000000" w:fill="D9E1F2"/>
            <w:noWrap/>
            <w:vAlign w:val="bottom"/>
            <w:hideMark/>
          </w:tcPr>
          <w:p w14:paraId="0702736C"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0412B866"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5D38E371"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7.1</w:t>
            </w:r>
          </w:p>
        </w:tc>
      </w:tr>
      <w:tr w:rsidR="00BD3EEB" w:rsidRPr="00BD3EEB" w14:paraId="591E1227" w14:textId="77777777" w:rsidTr="00BD3EEB">
        <w:trPr>
          <w:trHeight w:val="300"/>
        </w:trPr>
        <w:tc>
          <w:tcPr>
            <w:tcW w:w="2200" w:type="dxa"/>
            <w:tcBorders>
              <w:top w:val="nil"/>
              <w:left w:val="nil"/>
              <w:bottom w:val="nil"/>
              <w:right w:val="nil"/>
            </w:tcBorders>
            <w:shd w:val="clear" w:color="000000" w:fill="D9E1F2"/>
            <w:noWrap/>
            <w:vAlign w:val="bottom"/>
            <w:hideMark/>
          </w:tcPr>
          <w:p w14:paraId="6E9023E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Cortisol</w:t>
            </w:r>
          </w:p>
        </w:tc>
        <w:tc>
          <w:tcPr>
            <w:tcW w:w="1200" w:type="dxa"/>
            <w:tcBorders>
              <w:top w:val="nil"/>
              <w:left w:val="nil"/>
              <w:bottom w:val="nil"/>
              <w:right w:val="nil"/>
            </w:tcBorders>
            <w:shd w:val="clear" w:color="000000" w:fill="D9E1F2"/>
            <w:noWrap/>
            <w:vAlign w:val="bottom"/>
            <w:hideMark/>
          </w:tcPr>
          <w:p w14:paraId="2ABDFA9C"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5543F43C"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2AFD792A"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5.2</w:t>
            </w:r>
          </w:p>
        </w:tc>
      </w:tr>
      <w:tr w:rsidR="00BD3EEB" w:rsidRPr="00BD3EEB" w14:paraId="03512FF6" w14:textId="77777777" w:rsidTr="00BD3EEB">
        <w:trPr>
          <w:trHeight w:val="300"/>
        </w:trPr>
        <w:tc>
          <w:tcPr>
            <w:tcW w:w="2200" w:type="dxa"/>
            <w:tcBorders>
              <w:top w:val="nil"/>
              <w:left w:val="nil"/>
              <w:bottom w:val="nil"/>
              <w:right w:val="nil"/>
            </w:tcBorders>
            <w:shd w:val="clear" w:color="000000" w:fill="D9E1F2"/>
            <w:noWrap/>
            <w:vAlign w:val="bottom"/>
            <w:hideMark/>
          </w:tcPr>
          <w:p w14:paraId="71AB5076"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Calprotectin</w:t>
            </w:r>
          </w:p>
        </w:tc>
        <w:tc>
          <w:tcPr>
            <w:tcW w:w="1200" w:type="dxa"/>
            <w:tcBorders>
              <w:top w:val="nil"/>
              <w:left w:val="nil"/>
              <w:bottom w:val="nil"/>
              <w:right w:val="nil"/>
            </w:tcBorders>
            <w:shd w:val="clear" w:color="000000" w:fill="D9E1F2"/>
            <w:noWrap/>
            <w:vAlign w:val="bottom"/>
            <w:hideMark/>
          </w:tcPr>
          <w:p w14:paraId="543AA717"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692910AB"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67715EDD"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26.1</w:t>
            </w:r>
          </w:p>
        </w:tc>
      </w:tr>
      <w:tr w:rsidR="00BD3EEB" w:rsidRPr="00BD3EEB" w14:paraId="28DA68AB" w14:textId="77777777" w:rsidTr="00BD3EEB">
        <w:trPr>
          <w:trHeight w:val="300"/>
        </w:trPr>
        <w:tc>
          <w:tcPr>
            <w:tcW w:w="2200" w:type="dxa"/>
            <w:tcBorders>
              <w:top w:val="nil"/>
              <w:left w:val="nil"/>
              <w:bottom w:val="nil"/>
              <w:right w:val="nil"/>
            </w:tcBorders>
            <w:shd w:val="clear" w:color="000000" w:fill="D9E1F2"/>
            <w:noWrap/>
            <w:vAlign w:val="bottom"/>
            <w:hideMark/>
          </w:tcPr>
          <w:p w14:paraId="5CA9A48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Thromboxane</w:t>
            </w:r>
          </w:p>
        </w:tc>
        <w:tc>
          <w:tcPr>
            <w:tcW w:w="1200" w:type="dxa"/>
            <w:tcBorders>
              <w:top w:val="nil"/>
              <w:left w:val="nil"/>
              <w:bottom w:val="nil"/>
              <w:right w:val="nil"/>
            </w:tcBorders>
            <w:shd w:val="clear" w:color="000000" w:fill="D9E1F2"/>
            <w:noWrap/>
            <w:vAlign w:val="bottom"/>
            <w:hideMark/>
          </w:tcPr>
          <w:p w14:paraId="731945FA"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2B9E797D"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79A77903"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4.8</w:t>
            </w:r>
          </w:p>
        </w:tc>
      </w:tr>
      <w:tr w:rsidR="00BD3EEB" w:rsidRPr="00BD3EEB" w14:paraId="6C1EE4F8" w14:textId="77777777" w:rsidTr="00BD3EEB">
        <w:trPr>
          <w:trHeight w:val="300"/>
        </w:trPr>
        <w:tc>
          <w:tcPr>
            <w:tcW w:w="2200" w:type="dxa"/>
            <w:tcBorders>
              <w:top w:val="nil"/>
              <w:left w:val="nil"/>
              <w:bottom w:val="nil"/>
              <w:right w:val="nil"/>
            </w:tcBorders>
            <w:shd w:val="clear" w:color="000000" w:fill="D9E1F2"/>
            <w:noWrap/>
            <w:vAlign w:val="bottom"/>
            <w:hideMark/>
          </w:tcPr>
          <w:p w14:paraId="5DEE364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Midkine</w:t>
            </w:r>
          </w:p>
        </w:tc>
        <w:tc>
          <w:tcPr>
            <w:tcW w:w="1200" w:type="dxa"/>
            <w:tcBorders>
              <w:top w:val="nil"/>
              <w:left w:val="nil"/>
              <w:bottom w:val="nil"/>
              <w:right w:val="nil"/>
            </w:tcBorders>
            <w:shd w:val="clear" w:color="000000" w:fill="D9E1F2"/>
            <w:noWrap/>
            <w:vAlign w:val="bottom"/>
            <w:hideMark/>
          </w:tcPr>
          <w:p w14:paraId="16A4E037"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4E3A6E1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329DD5C6"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20.4</w:t>
            </w:r>
          </w:p>
        </w:tc>
      </w:tr>
      <w:tr w:rsidR="00BD3EEB" w:rsidRPr="00BD3EEB" w14:paraId="319F09ED" w14:textId="77777777" w:rsidTr="00BD3EEB">
        <w:trPr>
          <w:trHeight w:val="300"/>
        </w:trPr>
        <w:tc>
          <w:tcPr>
            <w:tcW w:w="2200" w:type="dxa"/>
            <w:tcBorders>
              <w:top w:val="nil"/>
              <w:left w:val="nil"/>
              <w:bottom w:val="nil"/>
              <w:right w:val="nil"/>
            </w:tcBorders>
            <w:shd w:val="clear" w:color="000000" w:fill="D9E1F2"/>
            <w:noWrap/>
            <w:vAlign w:val="bottom"/>
            <w:hideMark/>
          </w:tcPr>
          <w:p w14:paraId="7842E857"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cAMP</w:t>
            </w:r>
          </w:p>
        </w:tc>
        <w:tc>
          <w:tcPr>
            <w:tcW w:w="1200" w:type="dxa"/>
            <w:tcBorders>
              <w:top w:val="nil"/>
              <w:left w:val="nil"/>
              <w:bottom w:val="nil"/>
              <w:right w:val="nil"/>
            </w:tcBorders>
            <w:shd w:val="clear" w:color="000000" w:fill="D9E1F2"/>
            <w:noWrap/>
            <w:vAlign w:val="bottom"/>
            <w:hideMark/>
          </w:tcPr>
          <w:p w14:paraId="39D84153"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384EE066"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45037B53"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3.3</w:t>
            </w:r>
          </w:p>
        </w:tc>
      </w:tr>
      <w:tr w:rsidR="00BD3EEB" w:rsidRPr="00BD3EEB" w14:paraId="314E1103" w14:textId="77777777" w:rsidTr="00BD3EEB">
        <w:trPr>
          <w:trHeight w:val="300"/>
        </w:trPr>
        <w:tc>
          <w:tcPr>
            <w:tcW w:w="2200" w:type="dxa"/>
            <w:tcBorders>
              <w:top w:val="nil"/>
              <w:left w:val="nil"/>
              <w:bottom w:val="nil"/>
              <w:right w:val="nil"/>
            </w:tcBorders>
            <w:shd w:val="clear" w:color="000000" w:fill="D9E1F2"/>
            <w:noWrap/>
            <w:vAlign w:val="bottom"/>
            <w:hideMark/>
          </w:tcPr>
          <w:p w14:paraId="3D4C9CB8"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EGF</w:t>
            </w:r>
          </w:p>
        </w:tc>
        <w:tc>
          <w:tcPr>
            <w:tcW w:w="1200" w:type="dxa"/>
            <w:tcBorders>
              <w:top w:val="nil"/>
              <w:left w:val="nil"/>
              <w:bottom w:val="nil"/>
              <w:right w:val="nil"/>
            </w:tcBorders>
            <w:shd w:val="clear" w:color="000000" w:fill="D9E1F2"/>
            <w:noWrap/>
            <w:vAlign w:val="bottom"/>
            <w:hideMark/>
          </w:tcPr>
          <w:p w14:paraId="3F250D98"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0B87566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6209E975"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9.3</w:t>
            </w:r>
          </w:p>
        </w:tc>
      </w:tr>
      <w:tr w:rsidR="00BD3EEB" w:rsidRPr="00BD3EEB" w14:paraId="2157F847" w14:textId="77777777" w:rsidTr="00BD3EEB">
        <w:trPr>
          <w:trHeight w:val="300"/>
        </w:trPr>
        <w:tc>
          <w:tcPr>
            <w:tcW w:w="2200" w:type="dxa"/>
            <w:tcBorders>
              <w:top w:val="nil"/>
              <w:left w:val="nil"/>
              <w:bottom w:val="nil"/>
              <w:right w:val="nil"/>
            </w:tcBorders>
            <w:shd w:val="clear" w:color="000000" w:fill="D9E1F2"/>
            <w:noWrap/>
            <w:vAlign w:val="bottom"/>
            <w:hideMark/>
          </w:tcPr>
          <w:p w14:paraId="1AEF5BF6" w14:textId="77777777" w:rsidR="00BD3EEB" w:rsidRPr="00BD3EEB" w:rsidRDefault="00BD3EEB" w:rsidP="00BD3EEB">
            <w:pPr>
              <w:spacing w:after="0" w:line="240" w:lineRule="auto"/>
              <w:rPr>
                <w:rFonts w:ascii="Calibri" w:eastAsia="Times New Roman" w:hAnsi="Calibri" w:cs="Calibri"/>
                <w:b/>
                <w:bCs/>
                <w:color w:val="FF0000"/>
                <w:lang w:val="nl-NL" w:eastAsia="nl-NL"/>
                <w14:ligatures w14:val="none"/>
              </w:rPr>
            </w:pPr>
            <w:r w:rsidRPr="00BD3EEB">
              <w:rPr>
                <w:rFonts w:ascii="Calibri" w:eastAsia="Times New Roman" w:hAnsi="Calibri" w:cs="Calibri"/>
                <w:b/>
                <w:bCs/>
                <w:color w:val="FF0000"/>
                <w:lang w:val="nl-NL" w:eastAsia="nl-NL"/>
                <w14:ligatures w14:val="none"/>
              </w:rPr>
              <w:t>Zonulin</w:t>
            </w:r>
          </w:p>
        </w:tc>
        <w:tc>
          <w:tcPr>
            <w:tcW w:w="1200" w:type="dxa"/>
            <w:tcBorders>
              <w:top w:val="nil"/>
              <w:left w:val="nil"/>
              <w:bottom w:val="nil"/>
              <w:right w:val="nil"/>
            </w:tcBorders>
            <w:shd w:val="clear" w:color="000000" w:fill="D9E1F2"/>
            <w:noWrap/>
            <w:vAlign w:val="bottom"/>
            <w:hideMark/>
          </w:tcPr>
          <w:p w14:paraId="6BA7A4DC"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196C8A7A"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74093C37" w14:textId="77777777" w:rsidR="00BD3EEB" w:rsidRPr="00BD3EEB" w:rsidRDefault="00BD3EEB" w:rsidP="00BD3EEB">
            <w:pPr>
              <w:spacing w:after="0" w:line="240" w:lineRule="auto"/>
              <w:jc w:val="center"/>
              <w:rPr>
                <w:rFonts w:ascii="Calibri" w:eastAsia="Times New Roman" w:hAnsi="Calibri" w:cs="Calibri"/>
                <w:b/>
                <w:bCs/>
                <w:color w:val="FF0000"/>
                <w:lang w:val="nl-NL" w:eastAsia="nl-NL"/>
                <w14:ligatures w14:val="none"/>
              </w:rPr>
            </w:pPr>
            <w:r w:rsidRPr="00BD3EEB">
              <w:rPr>
                <w:rFonts w:ascii="Calibri" w:eastAsia="Times New Roman" w:hAnsi="Calibri" w:cs="Calibri"/>
                <w:b/>
                <w:bCs/>
                <w:color w:val="FF0000"/>
                <w:lang w:val="nl-NL" w:eastAsia="nl-NL"/>
                <w14:ligatures w14:val="none"/>
              </w:rPr>
              <w:t>2.7</w:t>
            </w:r>
          </w:p>
        </w:tc>
      </w:tr>
      <w:tr w:rsidR="00BD3EEB" w:rsidRPr="00BD3EEB" w14:paraId="26D16FE1" w14:textId="77777777" w:rsidTr="00BD3EEB">
        <w:trPr>
          <w:trHeight w:val="300"/>
        </w:trPr>
        <w:tc>
          <w:tcPr>
            <w:tcW w:w="2200" w:type="dxa"/>
            <w:tcBorders>
              <w:top w:val="nil"/>
              <w:left w:val="nil"/>
              <w:bottom w:val="nil"/>
              <w:right w:val="nil"/>
            </w:tcBorders>
            <w:shd w:val="clear" w:color="000000" w:fill="D9E1F2"/>
            <w:noWrap/>
            <w:vAlign w:val="bottom"/>
            <w:hideMark/>
          </w:tcPr>
          <w:p w14:paraId="46DC7DA8"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Aldosterone</w:t>
            </w:r>
          </w:p>
        </w:tc>
        <w:tc>
          <w:tcPr>
            <w:tcW w:w="1200" w:type="dxa"/>
            <w:tcBorders>
              <w:top w:val="nil"/>
              <w:left w:val="nil"/>
              <w:bottom w:val="nil"/>
              <w:right w:val="nil"/>
            </w:tcBorders>
            <w:shd w:val="clear" w:color="000000" w:fill="D9E1F2"/>
            <w:noWrap/>
            <w:vAlign w:val="bottom"/>
            <w:hideMark/>
          </w:tcPr>
          <w:p w14:paraId="13CD62E9"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4958460F"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5A8476E1"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12.2</w:t>
            </w:r>
          </w:p>
        </w:tc>
      </w:tr>
      <w:tr w:rsidR="00BD3EEB" w:rsidRPr="00BD3EEB" w14:paraId="2761FCA6" w14:textId="77777777" w:rsidTr="00BD3EEB">
        <w:trPr>
          <w:trHeight w:val="300"/>
        </w:trPr>
        <w:tc>
          <w:tcPr>
            <w:tcW w:w="2200" w:type="dxa"/>
            <w:tcBorders>
              <w:top w:val="nil"/>
              <w:left w:val="nil"/>
              <w:bottom w:val="nil"/>
              <w:right w:val="nil"/>
            </w:tcBorders>
            <w:shd w:val="clear" w:color="000000" w:fill="D9E1F2"/>
            <w:noWrap/>
            <w:vAlign w:val="bottom"/>
            <w:hideMark/>
          </w:tcPr>
          <w:p w14:paraId="4BBDD1EB" w14:textId="77777777" w:rsidR="00BD3EEB" w:rsidRPr="00BD3EEB" w:rsidRDefault="00BD3EEB" w:rsidP="00BD3EEB">
            <w:pPr>
              <w:spacing w:after="0" w:line="240" w:lineRule="auto"/>
              <w:rPr>
                <w:rFonts w:ascii="Calibri" w:eastAsia="Times New Roman" w:hAnsi="Calibri" w:cs="Calibri"/>
                <w:b/>
                <w:bCs/>
                <w:color w:val="FF0000"/>
                <w:lang w:val="nl-NL" w:eastAsia="nl-NL"/>
                <w14:ligatures w14:val="none"/>
              </w:rPr>
            </w:pPr>
            <w:r w:rsidRPr="00BD3EEB">
              <w:rPr>
                <w:rFonts w:ascii="Calibri" w:eastAsia="Times New Roman" w:hAnsi="Calibri" w:cs="Calibri"/>
                <w:b/>
                <w:bCs/>
                <w:color w:val="FF0000"/>
                <w:lang w:val="nl-NL" w:eastAsia="nl-NL"/>
                <w14:ligatures w14:val="none"/>
              </w:rPr>
              <w:t>BDNF (BDNF free)</w:t>
            </w:r>
          </w:p>
        </w:tc>
        <w:tc>
          <w:tcPr>
            <w:tcW w:w="1200" w:type="dxa"/>
            <w:tcBorders>
              <w:top w:val="nil"/>
              <w:left w:val="nil"/>
              <w:bottom w:val="nil"/>
              <w:right w:val="nil"/>
            </w:tcBorders>
            <w:shd w:val="clear" w:color="000000" w:fill="D9E1F2"/>
            <w:noWrap/>
            <w:vAlign w:val="bottom"/>
            <w:hideMark/>
          </w:tcPr>
          <w:p w14:paraId="4C2B13A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2B9D4A4E"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4C385000" w14:textId="77777777" w:rsidR="00BD3EEB" w:rsidRPr="00BD3EEB" w:rsidRDefault="00BD3EEB" w:rsidP="00BD3EEB">
            <w:pPr>
              <w:spacing w:after="0" w:line="240" w:lineRule="auto"/>
              <w:jc w:val="center"/>
              <w:rPr>
                <w:rFonts w:ascii="Calibri" w:eastAsia="Times New Roman" w:hAnsi="Calibri" w:cs="Calibri"/>
                <w:b/>
                <w:bCs/>
                <w:color w:val="FF0000"/>
                <w:lang w:val="nl-NL" w:eastAsia="nl-NL"/>
                <w14:ligatures w14:val="none"/>
              </w:rPr>
            </w:pPr>
            <w:r w:rsidRPr="00BD3EEB">
              <w:rPr>
                <w:rFonts w:ascii="Calibri" w:eastAsia="Times New Roman" w:hAnsi="Calibri" w:cs="Calibri"/>
                <w:b/>
                <w:bCs/>
                <w:color w:val="FF0000"/>
                <w:lang w:val="nl-NL" w:eastAsia="nl-NL"/>
                <w14:ligatures w14:val="none"/>
              </w:rPr>
              <w:t>2.1</w:t>
            </w:r>
          </w:p>
        </w:tc>
      </w:tr>
      <w:tr w:rsidR="00BD3EEB" w:rsidRPr="00BD3EEB" w14:paraId="3E20EE91" w14:textId="77777777" w:rsidTr="00BD3EEB">
        <w:trPr>
          <w:trHeight w:val="300"/>
        </w:trPr>
        <w:tc>
          <w:tcPr>
            <w:tcW w:w="2200" w:type="dxa"/>
            <w:tcBorders>
              <w:top w:val="nil"/>
              <w:left w:val="nil"/>
              <w:bottom w:val="nil"/>
              <w:right w:val="nil"/>
            </w:tcBorders>
            <w:shd w:val="clear" w:color="000000" w:fill="D9E1F2"/>
            <w:noWrap/>
            <w:vAlign w:val="bottom"/>
            <w:hideMark/>
          </w:tcPr>
          <w:p w14:paraId="75262E50"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BDNF (BDNF total)</w:t>
            </w:r>
          </w:p>
        </w:tc>
        <w:tc>
          <w:tcPr>
            <w:tcW w:w="1200" w:type="dxa"/>
            <w:tcBorders>
              <w:top w:val="nil"/>
              <w:left w:val="nil"/>
              <w:bottom w:val="nil"/>
              <w:right w:val="nil"/>
            </w:tcBorders>
            <w:shd w:val="clear" w:color="000000" w:fill="D9E1F2"/>
            <w:noWrap/>
            <w:vAlign w:val="bottom"/>
            <w:hideMark/>
          </w:tcPr>
          <w:p w14:paraId="54CBB43D"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25CE67B2"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7A6CE1D7"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4.2</w:t>
            </w:r>
          </w:p>
        </w:tc>
      </w:tr>
      <w:tr w:rsidR="00BD3EEB" w:rsidRPr="00BD3EEB" w14:paraId="73646514" w14:textId="77777777" w:rsidTr="00BD3EEB">
        <w:trPr>
          <w:trHeight w:val="300"/>
        </w:trPr>
        <w:tc>
          <w:tcPr>
            <w:tcW w:w="2200" w:type="dxa"/>
            <w:tcBorders>
              <w:top w:val="nil"/>
              <w:left w:val="nil"/>
              <w:bottom w:val="nil"/>
              <w:right w:val="nil"/>
            </w:tcBorders>
            <w:shd w:val="clear" w:color="000000" w:fill="D9E1F2"/>
            <w:noWrap/>
            <w:vAlign w:val="bottom"/>
            <w:hideMark/>
          </w:tcPr>
          <w:p w14:paraId="106CF517"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Substance P</w:t>
            </w:r>
          </w:p>
        </w:tc>
        <w:tc>
          <w:tcPr>
            <w:tcW w:w="1200" w:type="dxa"/>
            <w:tcBorders>
              <w:top w:val="nil"/>
              <w:left w:val="nil"/>
              <w:bottom w:val="nil"/>
              <w:right w:val="nil"/>
            </w:tcBorders>
            <w:shd w:val="clear" w:color="000000" w:fill="D9E1F2"/>
            <w:noWrap/>
            <w:vAlign w:val="bottom"/>
            <w:hideMark/>
          </w:tcPr>
          <w:p w14:paraId="3F03209D"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7606F5C8"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040FF631"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4.7</w:t>
            </w:r>
          </w:p>
        </w:tc>
      </w:tr>
      <w:tr w:rsidR="00BD3EEB" w:rsidRPr="00BD3EEB" w14:paraId="2263F746" w14:textId="77777777" w:rsidTr="00BD3EEB">
        <w:trPr>
          <w:trHeight w:val="300"/>
        </w:trPr>
        <w:tc>
          <w:tcPr>
            <w:tcW w:w="2200" w:type="dxa"/>
            <w:tcBorders>
              <w:top w:val="nil"/>
              <w:left w:val="nil"/>
              <w:bottom w:val="nil"/>
              <w:right w:val="nil"/>
            </w:tcBorders>
            <w:shd w:val="clear" w:color="000000" w:fill="D9E1F2"/>
            <w:noWrap/>
            <w:vAlign w:val="bottom"/>
            <w:hideMark/>
          </w:tcPr>
          <w:p w14:paraId="6D86A1B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BDNF</w:t>
            </w:r>
          </w:p>
        </w:tc>
        <w:tc>
          <w:tcPr>
            <w:tcW w:w="1200" w:type="dxa"/>
            <w:tcBorders>
              <w:top w:val="nil"/>
              <w:left w:val="nil"/>
              <w:bottom w:val="nil"/>
              <w:right w:val="nil"/>
            </w:tcBorders>
            <w:shd w:val="clear" w:color="000000" w:fill="D9E1F2"/>
            <w:noWrap/>
            <w:vAlign w:val="bottom"/>
            <w:hideMark/>
          </w:tcPr>
          <w:p w14:paraId="60F676E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6A3BF672"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196A69A7"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4.3</w:t>
            </w:r>
          </w:p>
        </w:tc>
      </w:tr>
      <w:tr w:rsidR="00BD3EEB" w:rsidRPr="00BD3EEB" w14:paraId="1AC027E5" w14:textId="77777777" w:rsidTr="00BD3EEB">
        <w:trPr>
          <w:trHeight w:val="300"/>
        </w:trPr>
        <w:tc>
          <w:tcPr>
            <w:tcW w:w="2200" w:type="dxa"/>
            <w:tcBorders>
              <w:top w:val="nil"/>
              <w:left w:val="nil"/>
              <w:bottom w:val="nil"/>
              <w:right w:val="nil"/>
            </w:tcBorders>
            <w:shd w:val="clear" w:color="000000" w:fill="D9E1F2"/>
            <w:noWrap/>
            <w:vAlign w:val="bottom"/>
            <w:hideMark/>
          </w:tcPr>
          <w:p w14:paraId="7011F678"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Substance P</w:t>
            </w:r>
          </w:p>
        </w:tc>
        <w:tc>
          <w:tcPr>
            <w:tcW w:w="1200" w:type="dxa"/>
            <w:tcBorders>
              <w:top w:val="nil"/>
              <w:left w:val="nil"/>
              <w:bottom w:val="nil"/>
              <w:right w:val="nil"/>
            </w:tcBorders>
            <w:shd w:val="clear" w:color="000000" w:fill="D9E1F2"/>
            <w:noWrap/>
            <w:vAlign w:val="bottom"/>
            <w:hideMark/>
          </w:tcPr>
          <w:p w14:paraId="7C2942B7"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55F160B0"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281723AB"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7.3</w:t>
            </w:r>
          </w:p>
        </w:tc>
      </w:tr>
      <w:tr w:rsidR="00BD3EEB" w:rsidRPr="00BD3EEB" w14:paraId="4A1F30F0" w14:textId="77777777" w:rsidTr="00BD3EEB">
        <w:trPr>
          <w:trHeight w:val="300"/>
        </w:trPr>
        <w:tc>
          <w:tcPr>
            <w:tcW w:w="2200" w:type="dxa"/>
            <w:tcBorders>
              <w:top w:val="nil"/>
              <w:left w:val="nil"/>
              <w:bottom w:val="nil"/>
              <w:right w:val="nil"/>
            </w:tcBorders>
            <w:shd w:val="clear" w:color="000000" w:fill="D9E1F2"/>
            <w:noWrap/>
            <w:vAlign w:val="bottom"/>
            <w:hideMark/>
          </w:tcPr>
          <w:p w14:paraId="58C74EB0"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Apolipoprotein A1</w:t>
            </w:r>
          </w:p>
        </w:tc>
        <w:tc>
          <w:tcPr>
            <w:tcW w:w="1200" w:type="dxa"/>
            <w:tcBorders>
              <w:top w:val="nil"/>
              <w:left w:val="nil"/>
              <w:bottom w:val="nil"/>
              <w:right w:val="nil"/>
            </w:tcBorders>
            <w:shd w:val="clear" w:color="000000" w:fill="D9E1F2"/>
            <w:noWrap/>
            <w:vAlign w:val="bottom"/>
            <w:hideMark/>
          </w:tcPr>
          <w:p w14:paraId="71228F40"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55DE77DE"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52A975F6"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3.5</w:t>
            </w:r>
          </w:p>
        </w:tc>
      </w:tr>
      <w:tr w:rsidR="00BD3EEB" w:rsidRPr="00BD3EEB" w14:paraId="23D09026" w14:textId="77777777" w:rsidTr="00BD3EEB">
        <w:trPr>
          <w:trHeight w:val="300"/>
        </w:trPr>
        <w:tc>
          <w:tcPr>
            <w:tcW w:w="2200" w:type="dxa"/>
            <w:tcBorders>
              <w:top w:val="nil"/>
              <w:left w:val="nil"/>
              <w:bottom w:val="nil"/>
              <w:right w:val="nil"/>
            </w:tcBorders>
            <w:shd w:val="clear" w:color="000000" w:fill="D9E1F2"/>
            <w:noWrap/>
            <w:vAlign w:val="bottom"/>
            <w:hideMark/>
          </w:tcPr>
          <w:p w14:paraId="29A54779"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Prolactin</w:t>
            </w:r>
          </w:p>
        </w:tc>
        <w:tc>
          <w:tcPr>
            <w:tcW w:w="1200" w:type="dxa"/>
            <w:tcBorders>
              <w:top w:val="nil"/>
              <w:left w:val="nil"/>
              <w:bottom w:val="nil"/>
              <w:right w:val="nil"/>
            </w:tcBorders>
            <w:shd w:val="clear" w:color="000000" w:fill="D9E1F2"/>
            <w:noWrap/>
            <w:vAlign w:val="bottom"/>
            <w:hideMark/>
          </w:tcPr>
          <w:p w14:paraId="44B3B018"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3C7758F8"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499CEA2D"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9.4</w:t>
            </w:r>
          </w:p>
        </w:tc>
      </w:tr>
      <w:tr w:rsidR="00BD3EEB" w:rsidRPr="00BD3EEB" w14:paraId="4DCEEDFB" w14:textId="77777777" w:rsidTr="00BD3EEB">
        <w:trPr>
          <w:trHeight w:val="300"/>
        </w:trPr>
        <w:tc>
          <w:tcPr>
            <w:tcW w:w="2200" w:type="dxa"/>
            <w:tcBorders>
              <w:top w:val="nil"/>
              <w:left w:val="nil"/>
              <w:bottom w:val="nil"/>
              <w:right w:val="nil"/>
            </w:tcBorders>
            <w:shd w:val="clear" w:color="000000" w:fill="D9E1F2"/>
            <w:noWrap/>
            <w:vAlign w:val="bottom"/>
            <w:hideMark/>
          </w:tcPr>
          <w:p w14:paraId="1336C671" w14:textId="77777777" w:rsidR="00BD3EEB" w:rsidRPr="00BD3EEB" w:rsidRDefault="00BD3EEB" w:rsidP="00BD3EEB">
            <w:pPr>
              <w:spacing w:after="0" w:line="240" w:lineRule="auto"/>
              <w:rPr>
                <w:rFonts w:ascii="Calibri" w:eastAsia="Times New Roman" w:hAnsi="Calibri" w:cs="Calibri"/>
                <w:b/>
                <w:bCs/>
                <w:color w:val="FF0000"/>
                <w:lang w:val="nl-NL" w:eastAsia="nl-NL"/>
                <w14:ligatures w14:val="none"/>
              </w:rPr>
            </w:pPr>
            <w:r w:rsidRPr="00BD3EEB">
              <w:rPr>
                <w:rFonts w:ascii="Calibri" w:eastAsia="Times New Roman" w:hAnsi="Calibri" w:cs="Calibri"/>
                <w:b/>
                <w:bCs/>
                <w:color w:val="FF0000"/>
                <w:lang w:val="nl-NL" w:eastAsia="nl-NL"/>
                <w14:ligatures w14:val="none"/>
              </w:rPr>
              <w:t>Alpha1 antitrypsin</w:t>
            </w:r>
          </w:p>
        </w:tc>
        <w:tc>
          <w:tcPr>
            <w:tcW w:w="1200" w:type="dxa"/>
            <w:tcBorders>
              <w:top w:val="nil"/>
              <w:left w:val="nil"/>
              <w:bottom w:val="nil"/>
              <w:right w:val="nil"/>
            </w:tcBorders>
            <w:shd w:val="clear" w:color="000000" w:fill="D9E1F2"/>
            <w:noWrap/>
            <w:vAlign w:val="bottom"/>
            <w:hideMark/>
          </w:tcPr>
          <w:p w14:paraId="37679F37"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1D53C35F"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317AC471" w14:textId="77777777" w:rsidR="00BD3EEB" w:rsidRPr="00BD3EEB" w:rsidRDefault="00BD3EEB" w:rsidP="00BD3EEB">
            <w:pPr>
              <w:spacing w:after="0" w:line="240" w:lineRule="auto"/>
              <w:jc w:val="center"/>
              <w:rPr>
                <w:rFonts w:ascii="Calibri" w:eastAsia="Times New Roman" w:hAnsi="Calibri" w:cs="Calibri"/>
                <w:b/>
                <w:bCs/>
                <w:color w:val="FF0000"/>
                <w:lang w:val="nl-NL" w:eastAsia="nl-NL"/>
                <w14:ligatures w14:val="none"/>
              </w:rPr>
            </w:pPr>
            <w:r w:rsidRPr="00BD3EEB">
              <w:rPr>
                <w:rFonts w:ascii="Calibri" w:eastAsia="Times New Roman" w:hAnsi="Calibri" w:cs="Calibri"/>
                <w:b/>
                <w:bCs/>
                <w:color w:val="FF0000"/>
                <w:lang w:val="nl-NL" w:eastAsia="nl-NL"/>
                <w14:ligatures w14:val="none"/>
              </w:rPr>
              <w:t>2.1</w:t>
            </w:r>
          </w:p>
        </w:tc>
      </w:tr>
      <w:tr w:rsidR="00BD3EEB" w:rsidRPr="00BD3EEB" w14:paraId="672D81B3" w14:textId="77777777" w:rsidTr="00BD3EEB">
        <w:trPr>
          <w:trHeight w:val="300"/>
        </w:trPr>
        <w:tc>
          <w:tcPr>
            <w:tcW w:w="2200" w:type="dxa"/>
            <w:tcBorders>
              <w:top w:val="nil"/>
              <w:left w:val="nil"/>
              <w:bottom w:val="nil"/>
              <w:right w:val="nil"/>
            </w:tcBorders>
            <w:shd w:val="clear" w:color="000000" w:fill="D9E1F2"/>
            <w:noWrap/>
            <w:vAlign w:val="bottom"/>
            <w:hideMark/>
          </w:tcPr>
          <w:p w14:paraId="168C823D"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Alpha1 antitrypsin</w:t>
            </w:r>
          </w:p>
        </w:tc>
        <w:tc>
          <w:tcPr>
            <w:tcW w:w="1200" w:type="dxa"/>
            <w:tcBorders>
              <w:top w:val="nil"/>
              <w:left w:val="nil"/>
              <w:bottom w:val="nil"/>
              <w:right w:val="nil"/>
            </w:tcBorders>
            <w:shd w:val="clear" w:color="000000" w:fill="D9E1F2"/>
            <w:noWrap/>
            <w:vAlign w:val="bottom"/>
            <w:hideMark/>
          </w:tcPr>
          <w:p w14:paraId="276D1FA6"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2063F3B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35891669"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72.6</w:t>
            </w:r>
          </w:p>
        </w:tc>
      </w:tr>
      <w:tr w:rsidR="00BD3EEB" w:rsidRPr="00BD3EEB" w14:paraId="6B0B4021" w14:textId="77777777" w:rsidTr="00BD3EEB">
        <w:trPr>
          <w:trHeight w:val="300"/>
        </w:trPr>
        <w:tc>
          <w:tcPr>
            <w:tcW w:w="2200" w:type="dxa"/>
            <w:tcBorders>
              <w:top w:val="nil"/>
              <w:left w:val="nil"/>
              <w:bottom w:val="nil"/>
              <w:right w:val="nil"/>
            </w:tcBorders>
            <w:shd w:val="clear" w:color="000000" w:fill="D9E1F2"/>
            <w:noWrap/>
            <w:vAlign w:val="bottom"/>
            <w:hideMark/>
          </w:tcPr>
          <w:p w14:paraId="57D59BC6" w14:textId="77777777" w:rsidR="00BD3EEB" w:rsidRPr="00BD3EEB" w:rsidRDefault="00BD3EEB" w:rsidP="00BD3EEB">
            <w:pPr>
              <w:spacing w:after="0" w:line="240" w:lineRule="auto"/>
              <w:rPr>
                <w:rFonts w:ascii="Calibri" w:eastAsia="Times New Roman" w:hAnsi="Calibri" w:cs="Calibri"/>
                <w:b/>
                <w:bCs/>
                <w:color w:val="FF0000"/>
                <w:lang w:val="nl-NL" w:eastAsia="nl-NL"/>
                <w14:ligatures w14:val="none"/>
              </w:rPr>
            </w:pPr>
            <w:r w:rsidRPr="00BD3EEB">
              <w:rPr>
                <w:rFonts w:ascii="Calibri" w:eastAsia="Times New Roman" w:hAnsi="Calibri" w:cs="Calibri"/>
                <w:b/>
                <w:bCs/>
                <w:color w:val="FF0000"/>
                <w:lang w:val="nl-NL" w:eastAsia="nl-NL"/>
                <w14:ligatures w14:val="none"/>
              </w:rPr>
              <w:t>Acetyl-L-Carnitine</w:t>
            </w:r>
          </w:p>
        </w:tc>
        <w:tc>
          <w:tcPr>
            <w:tcW w:w="1200" w:type="dxa"/>
            <w:tcBorders>
              <w:top w:val="nil"/>
              <w:left w:val="nil"/>
              <w:bottom w:val="nil"/>
              <w:right w:val="nil"/>
            </w:tcBorders>
            <w:shd w:val="clear" w:color="000000" w:fill="D9E1F2"/>
            <w:noWrap/>
            <w:vAlign w:val="bottom"/>
            <w:hideMark/>
          </w:tcPr>
          <w:p w14:paraId="38C5DC6A"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19A58E0D"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7F473D65" w14:textId="77777777" w:rsidR="00BD3EEB" w:rsidRPr="00BD3EEB" w:rsidRDefault="00BD3EEB" w:rsidP="00BD3EEB">
            <w:pPr>
              <w:spacing w:after="0" w:line="240" w:lineRule="auto"/>
              <w:jc w:val="center"/>
              <w:rPr>
                <w:rFonts w:ascii="Calibri" w:eastAsia="Times New Roman" w:hAnsi="Calibri" w:cs="Calibri"/>
                <w:b/>
                <w:bCs/>
                <w:color w:val="FF0000"/>
                <w:lang w:val="nl-NL" w:eastAsia="nl-NL"/>
                <w14:ligatures w14:val="none"/>
              </w:rPr>
            </w:pPr>
            <w:r w:rsidRPr="00BD3EEB">
              <w:rPr>
                <w:rFonts w:ascii="Calibri" w:eastAsia="Times New Roman" w:hAnsi="Calibri" w:cs="Calibri"/>
                <w:b/>
                <w:bCs/>
                <w:color w:val="FF0000"/>
                <w:lang w:val="nl-NL" w:eastAsia="nl-NL"/>
                <w14:ligatures w14:val="none"/>
              </w:rPr>
              <w:t>2.2</w:t>
            </w:r>
          </w:p>
        </w:tc>
      </w:tr>
      <w:tr w:rsidR="00BD3EEB" w:rsidRPr="00BD3EEB" w14:paraId="270A5AA4" w14:textId="77777777" w:rsidTr="00BD3EEB">
        <w:trPr>
          <w:trHeight w:val="300"/>
        </w:trPr>
        <w:tc>
          <w:tcPr>
            <w:tcW w:w="2200" w:type="dxa"/>
            <w:tcBorders>
              <w:top w:val="nil"/>
              <w:left w:val="nil"/>
              <w:bottom w:val="nil"/>
              <w:right w:val="nil"/>
            </w:tcBorders>
            <w:shd w:val="clear" w:color="000000" w:fill="D9E1F2"/>
            <w:noWrap/>
            <w:vAlign w:val="bottom"/>
            <w:hideMark/>
          </w:tcPr>
          <w:p w14:paraId="29A81652"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Acetyl-L-Carnitine</w:t>
            </w:r>
          </w:p>
        </w:tc>
        <w:tc>
          <w:tcPr>
            <w:tcW w:w="1200" w:type="dxa"/>
            <w:tcBorders>
              <w:top w:val="nil"/>
              <w:left w:val="nil"/>
              <w:bottom w:val="nil"/>
              <w:right w:val="nil"/>
            </w:tcBorders>
            <w:shd w:val="clear" w:color="000000" w:fill="D9E1F2"/>
            <w:noWrap/>
            <w:vAlign w:val="bottom"/>
            <w:hideMark/>
          </w:tcPr>
          <w:p w14:paraId="306D03A8"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nil"/>
              <w:right w:val="nil"/>
            </w:tcBorders>
            <w:shd w:val="clear" w:color="000000" w:fill="D9E1F2"/>
            <w:noWrap/>
            <w:vAlign w:val="bottom"/>
            <w:hideMark/>
          </w:tcPr>
          <w:p w14:paraId="613222E4"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5B715D04"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3.5</w:t>
            </w:r>
          </w:p>
        </w:tc>
      </w:tr>
      <w:tr w:rsidR="00BD3EEB" w:rsidRPr="00BD3EEB" w14:paraId="15E1936C" w14:textId="77777777" w:rsidTr="00BD3EEB">
        <w:trPr>
          <w:trHeight w:val="300"/>
        </w:trPr>
        <w:tc>
          <w:tcPr>
            <w:tcW w:w="2200" w:type="dxa"/>
            <w:tcBorders>
              <w:top w:val="nil"/>
              <w:left w:val="nil"/>
              <w:bottom w:val="nil"/>
              <w:right w:val="nil"/>
            </w:tcBorders>
            <w:shd w:val="clear" w:color="000000" w:fill="D9E1F2"/>
            <w:noWrap/>
            <w:vAlign w:val="bottom"/>
            <w:hideMark/>
          </w:tcPr>
          <w:p w14:paraId="5344068A"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Myeloperoxidase</w:t>
            </w:r>
          </w:p>
        </w:tc>
        <w:tc>
          <w:tcPr>
            <w:tcW w:w="1200" w:type="dxa"/>
            <w:tcBorders>
              <w:top w:val="nil"/>
              <w:left w:val="nil"/>
              <w:bottom w:val="nil"/>
              <w:right w:val="nil"/>
            </w:tcBorders>
            <w:shd w:val="clear" w:color="000000" w:fill="D9E1F2"/>
            <w:noWrap/>
            <w:vAlign w:val="bottom"/>
            <w:hideMark/>
          </w:tcPr>
          <w:p w14:paraId="73BBC87A"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0606E330"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51466D72"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5.4</w:t>
            </w:r>
          </w:p>
        </w:tc>
      </w:tr>
      <w:tr w:rsidR="00BD3EEB" w:rsidRPr="00BD3EEB" w14:paraId="7FE9C63D" w14:textId="77777777" w:rsidTr="00BD3EEB">
        <w:trPr>
          <w:trHeight w:val="300"/>
        </w:trPr>
        <w:tc>
          <w:tcPr>
            <w:tcW w:w="2200" w:type="dxa"/>
            <w:tcBorders>
              <w:top w:val="nil"/>
              <w:left w:val="nil"/>
              <w:bottom w:val="nil"/>
              <w:right w:val="nil"/>
            </w:tcBorders>
            <w:shd w:val="clear" w:color="000000" w:fill="D9E1F2"/>
            <w:noWrap/>
            <w:vAlign w:val="bottom"/>
            <w:hideMark/>
          </w:tcPr>
          <w:p w14:paraId="09E1440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Resistin</w:t>
            </w:r>
          </w:p>
        </w:tc>
        <w:tc>
          <w:tcPr>
            <w:tcW w:w="1200" w:type="dxa"/>
            <w:tcBorders>
              <w:top w:val="nil"/>
              <w:left w:val="nil"/>
              <w:bottom w:val="nil"/>
              <w:right w:val="nil"/>
            </w:tcBorders>
            <w:shd w:val="clear" w:color="000000" w:fill="D9E1F2"/>
            <w:noWrap/>
            <w:vAlign w:val="bottom"/>
            <w:hideMark/>
          </w:tcPr>
          <w:p w14:paraId="21FB269F"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serum</w:t>
            </w:r>
          </w:p>
        </w:tc>
        <w:tc>
          <w:tcPr>
            <w:tcW w:w="340" w:type="dxa"/>
            <w:tcBorders>
              <w:top w:val="nil"/>
              <w:left w:val="nil"/>
              <w:bottom w:val="nil"/>
              <w:right w:val="nil"/>
            </w:tcBorders>
            <w:shd w:val="clear" w:color="000000" w:fill="D9E1F2"/>
            <w:noWrap/>
            <w:vAlign w:val="bottom"/>
            <w:hideMark/>
          </w:tcPr>
          <w:p w14:paraId="3B055B15"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nil"/>
              <w:right w:val="single" w:sz="4" w:space="0" w:color="auto"/>
            </w:tcBorders>
            <w:shd w:val="clear" w:color="000000" w:fill="D9E1F2"/>
            <w:noWrap/>
            <w:vAlign w:val="bottom"/>
            <w:hideMark/>
          </w:tcPr>
          <w:p w14:paraId="57840CBE"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7.1</w:t>
            </w:r>
          </w:p>
        </w:tc>
      </w:tr>
      <w:tr w:rsidR="00BD3EEB" w:rsidRPr="00BD3EEB" w14:paraId="1F930E90" w14:textId="77777777" w:rsidTr="00BD3EEB">
        <w:trPr>
          <w:trHeight w:val="300"/>
        </w:trPr>
        <w:tc>
          <w:tcPr>
            <w:tcW w:w="2200" w:type="dxa"/>
            <w:tcBorders>
              <w:top w:val="nil"/>
              <w:left w:val="nil"/>
              <w:bottom w:val="single" w:sz="4" w:space="0" w:color="auto"/>
              <w:right w:val="nil"/>
            </w:tcBorders>
            <w:shd w:val="clear" w:color="000000" w:fill="D9E1F2"/>
            <w:noWrap/>
            <w:vAlign w:val="bottom"/>
            <w:hideMark/>
          </w:tcPr>
          <w:p w14:paraId="4666FD9B"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Resistin</w:t>
            </w:r>
          </w:p>
        </w:tc>
        <w:tc>
          <w:tcPr>
            <w:tcW w:w="1200" w:type="dxa"/>
            <w:tcBorders>
              <w:top w:val="nil"/>
              <w:left w:val="nil"/>
              <w:bottom w:val="single" w:sz="4" w:space="0" w:color="auto"/>
              <w:right w:val="nil"/>
            </w:tcBorders>
            <w:shd w:val="clear" w:color="000000" w:fill="D9E1F2"/>
            <w:noWrap/>
            <w:vAlign w:val="bottom"/>
            <w:hideMark/>
          </w:tcPr>
          <w:p w14:paraId="781C0F6D"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urine</w:t>
            </w:r>
          </w:p>
        </w:tc>
        <w:tc>
          <w:tcPr>
            <w:tcW w:w="340" w:type="dxa"/>
            <w:tcBorders>
              <w:top w:val="nil"/>
              <w:left w:val="nil"/>
              <w:bottom w:val="single" w:sz="4" w:space="0" w:color="auto"/>
              <w:right w:val="nil"/>
            </w:tcBorders>
            <w:shd w:val="clear" w:color="000000" w:fill="D9E1F2"/>
            <w:noWrap/>
            <w:vAlign w:val="bottom"/>
            <w:hideMark/>
          </w:tcPr>
          <w:p w14:paraId="6788CCEB" w14:textId="77777777" w:rsidR="00BD3EEB" w:rsidRPr="00BD3EEB" w:rsidRDefault="00BD3EEB" w:rsidP="00BD3EEB">
            <w:pPr>
              <w:spacing w:after="0" w:line="240" w:lineRule="auto"/>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 </w:t>
            </w:r>
          </w:p>
        </w:tc>
        <w:tc>
          <w:tcPr>
            <w:tcW w:w="3080" w:type="dxa"/>
            <w:tcBorders>
              <w:top w:val="nil"/>
              <w:left w:val="nil"/>
              <w:bottom w:val="single" w:sz="4" w:space="0" w:color="auto"/>
              <w:right w:val="single" w:sz="4" w:space="0" w:color="auto"/>
            </w:tcBorders>
            <w:shd w:val="clear" w:color="000000" w:fill="D9E1F2"/>
            <w:noWrap/>
            <w:vAlign w:val="bottom"/>
            <w:hideMark/>
          </w:tcPr>
          <w:p w14:paraId="062A4B2F" w14:textId="77777777" w:rsidR="00BD3EEB" w:rsidRPr="00BD3EEB" w:rsidRDefault="00BD3EEB" w:rsidP="00BD3EEB">
            <w:pPr>
              <w:spacing w:after="0" w:line="240" w:lineRule="auto"/>
              <w:jc w:val="center"/>
              <w:rPr>
                <w:rFonts w:ascii="Calibri" w:eastAsia="Times New Roman" w:hAnsi="Calibri" w:cs="Calibri"/>
                <w:color w:val="000000"/>
                <w:lang w:val="nl-NL" w:eastAsia="nl-NL"/>
                <w14:ligatures w14:val="none"/>
              </w:rPr>
            </w:pPr>
            <w:r w:rsidRPr="00BD3EEB">
              <w:rPr>
                <w:rFonts w:ascii="Calibri" w:eastAsia="Times New Roman" w:hAnsi="Calibri" w:cs="Calibri"/>
                <w:color w:val="000000"/>
                <w:lang w:val="nl-NL" w:eastAsia="nl-NL"/>
                <w14:ligatures w14:val="none"/>
              </w:rPr>
              <w:t>14.9</w:t>
            </w:r>
          </w:p>
        </w:tc>
      </w:tr>
      <w:tr w:rsidR="00BD3EEB" w:rsidRPr="00BD3EEB" w14:paraId="5B119EC3" w14:textId="77777777" w:rsidTr="00BD3EEB">
        <w:trPr>
          <w:trHeight w:val="300"/>
        </w:trPr>
        <w:tc>
          <w:tcPr>
            <w:tcW w:w="6820" w:type="dxa"/>
            <w:gridSpan w:val="4"/>
            <w:tcBorders>
              <w:top w:val="nil"/>
              <w:left w:val="nil"/>
              <w:bottom w:val="nil"/>
              <w:right w:val="nil"/>
            </w:tcBorders>
            <w:shd w:val="clear" w:color="auto" w:fill="auto"/>
            <w:noWrap/>
            <w:vAlign w:val="bottom"/>
            <w:hideMark/>
          </w:tcPr>
          <w:p w14:paraId="67A25E89" w14:textId="77777777" w:rsidR="00BD3EEB" w:rsidRPr="006203DF" w:rsidRDefault="00BD3EEB" w:rsidP="00BD3EEB">
            <w:pPr>
              <w:spacing w:after="0" w:line="240" w:lineRule="auto"/>
              <w:rPr>
                <w:rFonts w:ascii="Calibri" w:eastAsia="Times New Roman" w:hAnsi="Calibri" w:cs="Calibri"/>
                <w:b/>
                <w:bCs/>
                <w:color w:val="000000"/>
                <w:lang w:eastAsia="nl-NL"/>
                <w14:ligatures w14:val="none"/>
              </w:rPr>
            </w:pPr>
            <w:r w:rsidRPr="006203DF">
              <w:rPr>
                <w:rFonts w:ascii="Calibri" w:eastAsia="Times New Roman" w:hAnsi="Calibri" w:cs="Calibri"/>
                <w:b/>
                <w:bCs/>
                <w:color w:val="000000"/>
                <w:lang w:eastAsia="nl-NL"/>
                <w14:ligatures w14:val="none"/>
              </w:rPr>
              <w:t>Red marked biomarkers did not pass the RVI criteria of &gt;3.0</w:t>
            </w:r>
          </w:p>
        </w:tc>
      </w:tr>
    </w:tbl>
    <w:p w14:paraId="3CAE9475" w14:textId="4E047562" w:rsidR="00BD3EEB" w:rsidRPr="00F11713" w:rsidRDefault="00BD3EEB" w:rsidP="00F11713">
      <w:pPr>
        <w:spacing w:line="480" w:lineRule="auto"/>
        <w:jc w:val="both"/>
        <w:rPr>
          <w:u w:val="single"/>
        </w:rPr>
      </w:pPr>
      <w:r>
        <w:rPr>
          <w:u w:val="single"/>
        </w:rPr>
        <w:br w:type="textWrapping" w:clear="all"/>
      </w:r>
    </w:p>
    <w:sectPr w:rsidR="00BD3EEB" w:rsidRPr="00F117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713"/>
    <w:rsid w:val="001060E2"/>
    <w:rsid w:val="003D20D5"/>
    <w:rsid w:val="006203DF"/>
    <w:rsid w:val="006F1180"/>
    <w:rsid w:val="0083139D"/>
    <w:rsid w:val="00BD3EEB"/>
    <w:rsid w:val="00DC5746"/>
    <w:rsid w:val="00EC4911"/>
    <w:rsid w:val="00F117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F05E9"/>
  <w15:chartTrackingRefBased/>
  <w15:docId w15:val="{1EF3F6F5-0135-4D7B-881C-EB900774A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1713"/>
    <w:rPr>
      <w:kern w:val="0"/>
      <w:lang w:val="en-US"/>
    </w:rPr>
  </w:style>
  <w:style w:type="paragraph" w:styleId="Kop1">
    <w:name w:val="heading 1"/>
    <w:basedOn w:val="Standaard"/>
    <w:next w:val="Standaard"/>
    <w:link w:val="Kop1Char"/>
    <w:uiPriority w:val="9"/>
    <w:qFormat/>
    <w:rsid w:val="00F117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117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1171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1171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1171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1171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1171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1171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1171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1171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1171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1171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1171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1171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117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117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117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11713"/>
    <w:rPr>
      <w:rFonts w:eastAsiaTheme="majorEastAsia" w:cstheme="majorBidi"/>
      <w:color w:val="272727" w:themeColor="text1" w:themeTint="D8"/>
    </w:rPr>
  </w:style>
  <w:style w:type="paragraph" w:styleId="Titel">
    <w:name w:val="Title"/>
    <w:basedOn w:val="Standaard"/>
    <w:next w:val="Standaard"/>
    <w:link w:val="TitelChar"/>
    <w:uiPriority w:val="10"/>
    <w:qFormat/>
    <w:rsid w:val="00F117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117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171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117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1171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11713"/>
    <w:rPr>
      <w:i/>
      <w:iCs/>
      <w:color w:val="404040" w:themeColor="text1" w:themeTint="BF"/>
    </w:rPr>
  </w:style>
  <w:style w:type="paragraph" w:styleId="Lijstalinea">
    <w:name w:val="List Paragraph"/>
    <w:basedOn w:val="Standaard"/>
    <w:uiPriority w:val="34"/>
    <w:qFormat/>
    <w:rsid w:val="00F11713"/>
    <w:pPr>
      <w:ind w:left="720"/>
      <w:contextualSpacing/>
    </w:pPr>
  </w:style>
  <w:style w:type="character" w:styleId="Intensievebenadrukking">
    <w:name w:val="Intense Emphasis"/>
    <w:basedOn w:val="Standaardalinea-lettertype"/>
    <w:uiPriority w:val="21"/>
    <w:qFormat/>
    <w:rsid w:val="00F11713"/>
    <w:rPr>
      <w:i/>
      <w:iCs/>
      <w:color w:val="0F4761" w:themeColor="accent1" w:themeShade="BF"/>
    </w:rPr>
  </w:style>
  <w:style w:type="paragraph" w:styleId="Duidelijkcitaat">
    <w:name w:val="Intense Quote"/>
    <w:basedOn w:val="Standaard"/>
    <w:next w:val="Standaard"/>
    <w:link w:val="DuidelijkcitaatChar"/>
    <w:uiPriority w:val="30"/>
    <w:qFormat/>
    <w:rsid w:val="00F117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11713"/>
    <w:rPr>
      <w:i/>
      <w:iCs/>
      <w:color w:val="0F4761" w:themeColor="accent1" w:themeShade="BF"/>
    </w:rPr>
  </w:style>
  <w:style w:type="character" w:styleId="Intensieveverwijzing">
    <w:name w:val="Intense Reference"/>
    <w:basedOn w:val="Standaardalinea-lettertype"/>
    <w:uiPriority w:val="32"/>
    <w:qFormat/>
    <w:rsid w:val="00F11713"/>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F11713"/>
    <w:rPr>
      <w:sz w:val="16"/>
      <w:szCs w:val="16"/>
    </w:rPr>
  </w:style>
  <w:style w:type="paragraph" w:styleId="Tekstopmerking">
    <w:name w:val="annotation text"/>
    <w:basedOn w:val="Standaard"/>
    <w:link w:val="TekstopmerkingChar"/>
    <w:uiPriority w:val="99"/>
    <w:unhideWhenUsed/>
    <w:rsid w:val="00F11713"/>
    <w:pPr>
      <w:spacing w:line="240" w:lineRule="auto"/>
    </w:pPr>
    <w:rPr>
      <w:sz w:val="20"/>
      <w:szCs w:val="20"/>
    </w:rPr>
  </w:style>
  <w:style w:type="character" w:customStyle="1" w:styleId="TekstopmerkingChar">
    <w:name w:val="Tekst opmerking Char"/>
    <w:basedOn w:val="Standaardalinea-lettertype"/>
    <w:link w:val="Tekstopmerking"/>
    <w:uiPriority w:val="99"/>
    <w:rsid w:val="00F11713"/>
    <w:rPr>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646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10803-B2CE-47C5-8F55-F4F7F5389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403</Words>
  <Characters>2219</Characters>
  <Application>Microsoft Office Word</Application>
  <DocSecurity>0</DocSecurity>
  <Lines>18</Lines>
  <Paragraphs>5</Paragraphs>
  <ScaleCrop>false</ScaleCrop>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Jentsch</dc:creator>
  <cp:keywords/>
  <dc:description/>
  <cp:lastModifiedBy>Michael Jentsch</cp:lastModifiedBy>
  <cp:revision>5</cp:revision>
  <dcterms:created xsi:type="dcterms:W3CDTF">2024-04-11T13:43:00Z</dcterms:created>
  <dcterms:modified xsi:type="dcterms:W3CDTF">2024-07-01T19:07:00Z</dcterms:modified>
</cp:coreProperties>
</file>