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BB0C">
      <w:pPr>
        <w:spacing w:line="480" w:lineRule="auto"/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Appendices Figure Titles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and Notes</w:t>
      </w:r>
    </w:p>
    <w:p w14:paraId="53C590D9">
      <w:pPr>
        <w:spacing w:line="480" w:lineRule="auto"/>
        <w:rPr>
          <w:rFonts w:hint="eastAsia" w:ascii="Times New Roman" w:hAnsi="Times New Roman" w:cs="Times New Roman"/>
          <w:b/>
          <w:bCs/>
          <w:sz w:val="24"/>
        </w:rPr>
      </w:pPr>
    </w:p>
    <w:p w14:paraId="375C678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Figure </w:t>
      </w:r>
      <w:r>
        <w:rPr>
          <w:rFonts w:hint="eastAsia" w:ascii="Times New Roman" w:hAnsi="Times New Roman" w:cs="Times New Roman"/>
          <w:b/>
          <w:bCs/>
          <w:sz w:val="24"/>
        </w:rPr>
        <w:t>1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Accuracy of the edge-weights for the current network model.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</w:rPr>
        <w:t>Notes: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 gray area represents the 95% Confidence Intervals of edge weights, estimated with the non-parametric bootstrap procedure. Wide intervals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indicate lower stability and narrow intervals indicate higher stability.</w:t>
      </w:r>
    </w:p>
    <w:p w14:paraId="3BB31C59">
      <w:pPr>
        <w:spacing w:line="480" w:lineRule="auto"/>
        <w:rPr>
          <w:rFonts w:ascii="Times New Roman" w:hAnsi="Times New Roman" w:cs="Times New Roman"/>
          <w:sz w:val="24"/>
        </w:rPr>
      </w:pPr>
    </w:p>
    <w:p w14:paraId="13E05D3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Supplementary Figure 2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Stability of bridge centrality indices as assessed using the case-dropping bootstrap method.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B93BF1"/>
    <w:rsid w:val="00B93BF1"/>
    <w:rsid w:val="00DA6F78"/>
    <w:rsid w:val="00EC0F82"/>
    <w:rsid w:val="3BBD7261"/>
    <w:rsid w:val="413C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1384</Characters>
  <Lines>11</Lines>
  <Paragraphs>3</Paragraphs>
  <TotalTime>38</TotalTime>
  <ScaleCrop>false</ScaleCrop>
  <LinksUpToDate>false</LinksUpToDate>
  <CharactersWithSpaces>1577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2023-04-28T04:11:00Z</dcterms:created>
  <dc:creator>33135</dc:creator>
  <cp:lastModifiedBy>zhouzhou</cp:lastModifiedBy>
  <dcterms:modified xsi:type="dcterms:W3CDTF">2024-09-30T08:10:06Z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D04B5321FE204F1D895BC966991A8473_12</vt:lpwstr>
  </property>
</Properties>
</file>