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47" w:rsidRPr="002778C8" w:rsidRDefault="00807F6A" w:rsidP="002778C8">
      <w:pPr>
        <w:spacing w:line="480" w:lineRule="auto"/>
        <w:jc w:val="both"/>
        <w:rPr>
          <w:b/>
          <w:bCs/>
          <w:lang w:val="en-US"/>
        </w:rPr>
      </w:pPr>
      <w:r w:rsidRPr="00807F6A">
        <w:rPr>
          <w:b/>
          <w:bCs/>
          <w:sz w:val="28"/>
          <w:szCs w:val="28"/>
          <w:lang w:val="en-US"/>
        </w:rPr>
        <w:t>A nationwide cohort study on new benzodiazepine users with 5-year follow-up</w:t>
      </w:r>
      <w:r w:rsidR="002778C8">
        <w:rPr>
          <w:b/>
          <w:bCs/>
          <w:sz w:val="28"/>
          <w:szCs w:val="28"/>
          <w:lang w:val="en-US"/>
        </w:rPr>
        <w:t xml:space="preserve"> Supplement</w:t>
      </w:r>
      <w:r w:rsidR="006B7343">
        <w:rPr>
          <w:b/>
          <w:bCs/>
          <w:sz w:val="28"/>
          <w:szCs w:val="28"/>
          <w:lang w:val="en-US"/>
        </w:rPr>
        <w:t xml:space="preserve"> tables</w:t>
      </w:r>
    </w:p>
    <w:tbl>
      <w:tblPr>
        <w:tblStyle w:val="GridTableLight"/>
        <w:tblW w:w="5000" w:type="pct"/>
        <w:tblLook w:val="04A0"/>
      </w:tblPr>
      <w:tblGrid>
        <w:gridCol w:w="3279"/>
        <w:gridCol w:w="1770"/>
        <w:gridCol w:w="1770"/>
        <w:gridCol w:w="3035"/>
      </w:tblGrid>
      <w:tr w:rsidR="004B195D" w:rsidRPr="002778C8" w:rsidTr="00D9308D">
        <w:tc>
          <w:tcPr>
            <w:tcW w:w="5000" w:type="pct"/>
            <w:gridSpan w:val="4"/>
          </w:tcPr>
          <w:p w:rsidR="004B195D" w:rsidRPr="004B195D" w:rsidRDefault="004B195D" w:rsidP="004B195D">
            <w:pPr>
              <w:jc w:val="both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316A2F">
              <w:rPr>
                <w:b/>
                <w:bCs/>
                <w:sz w:val="16"/>
                <w:szCs w:val="16"/>
                <w:lang w:val="en-US"/>
              </w:rPr>
              <w:t>Supplementary table 1: Defined daily dose and diazepam equivalent of each BZDR used</w:t>
            </w:r>
          </w:p>
        </w:tc>
      </w:tr>
      <w:tr w:rsidR="004B195D" w:rsidRPr="004B195D" w:rsidTr="00D9308D">
        <w:tc>
          <w:tcPr>
            <w:tcW w:w="1664" w:type="pct"/>
            <w:tcBorders>
              <w:top w:val="single" w:sz="8" w:space="0" w:color="auto"/>
            </w:tcBorders>
          </w:tcPr>
          <w:p w:rsidR="004B195D" w:rsidRPr="004B195D" w:rsidRDefault="004B195D" w:rsidP="004B195D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4B195D">
              <w:rPr>
                <w:rFonts w:cs="Calibri"/>
                <w:color w:val="000000"/>
                <w:sz w:val="16"/>
                <w:szCs w:val="16"/>
              </w:rPr>
              <w:t>ATC code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4B195D">
              <w:rPr>
                <w:rFonts w:cs="Calibri"/>
                <w:color w:val="000000"/>
                <w:sz w:val="16"/>
                <w:szCs w:val="16"/>
              </w:rPr>
              <w:t>DDD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4B195D">
              <w:rPr>
                <w:rFonts w:cs="Calibri"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bookmarkStart w:id="0" w:name="_Hlk124612536"/>
            <w:r w:rsidRPr="004B195D">
              <w:rPr>
                <w:rFonts w:cs="Calibri"/>
                <w:color w:val="000000"/>
                <w:sz w:val="16"/>
                <w:szCs w:val="16"/>
              </w:rPr>
              <w:t>Diazepam equivalent</w:t>
            </w:r>
            <w:bookmarkEnd w:id="0"/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rFonts w:cs="Calibri"/>
                <w:color w:val="000000"/>
                <w:sz w:val="16"/>
                <w:szCs w:val="16"/>
              </w:rPr>
              <w:t>Diazepam N05BA01</w:t>
            </w:r>
          </w:p>
        </w:tc>
        <w:tc>
          <w:tcPr>
            <w:tcW w:w="898" w:type="pct"/>
          </w:tcPr>
          <w:p w:rsidR="004B195D" w:rsidRPr="004B195D" w:rsidRDefault="002778C8" w:rsidP="004B195D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4B195D">
              <w:rPr>
                <w:rFonts w:cs="Calibri"/>
                <w:color w:val="000000"/>
                <w:sz w:val="16"/>
                <w:szCs w:val="16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4B195D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Oxazepam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</w:t>
            </w:r>
            <w:r w:rsidRPr="004B195D">
              <w:rPr>
                <w:sz w:val="16"/>
                <w:szCs w:val="16"/>
              </w:rPr>
              <w:t>N05BA04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20</w:t>
            </w:r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Alprazolam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</w:t>
            </w:r>
            <w:r w:rsidRPr="004B195D">
              <w:rPr>
                <w:sz w:val="16"/>
                <w:szCs w:val="16"/>
              </w:rPr>
              <w:t>N05BA12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0.5</w:t>
            </w:r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Zopiclone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</w:t>
            </w:r>
            <w:r w:rsidRPr="004B195D">
              <w:rPr>
                <w:sz w:val="16"/>
                <w:szCs w:val="16"/>
              </w:rPr>
              <w:t>N05CF01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7.5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15</w:t>
            </w:r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Zolpidem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N</w:t>
            </w:r>
            <w:r w:rsidRPr="004B195D">
              <w:rPr>
                <w:sz w:val="16"/>
                <w:szCs w:val="16"/>
              </w:rPr>
              <w:t>05CF02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20</w:t>
            </w:r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Temazepam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</w:t>
            </w:r>
            <w:r w:rsidRPr="004B195D">
              <w:rPr>
                <w:sz w:val="16"/>
                <w:szCs w:val="16"/>
              </w:rPr>
              <w:t>N05CD07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20</w:t>
            </w:r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vertAlign w:val="superscript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Clonazepam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N03AE01</w:t>
            </w:r>
            <w:r w:rsidRPr="004B195D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0.5</w:t>
            </w:r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Chlordiazepoxide</w:t>
            </w:r>
            <w:proofErr w:type="spellEnd"/>
            <w:r w:rsidRPr="004B195D">
              <w:rPr>
                <w:lang w:val="en-US"/>
              </w:rPr>
              <w:t xml:space="preserve"> </w:t>
            </w:r>
            <w:r w:rsidRPr="004B195D">
              <w:rPr>
                <w:sz w:val="16"/>
                <w:szCs w:val="16"/>
                <w:lang w:val="en-US"/>
              </w:rPr>
              <w:t>N05BA02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30</w:t>
            </w:r>
          </w:p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25</w:t>
            </w:r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Lorazepam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N05BA06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1</w:t>
            </w:r>
          </w:p>
        </w:tc>
      </w:tr>
      <w:tr w:rsidR="004B195D" w:rsidRPr="004B195D" w:rsidTr="00D9308D">
        <w:tc>
          <w:tcPr>
            <w:tcW w:w="1664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Clobazam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N05BA09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898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20</w:t>
            </w:r>
          </w:p>
        </w:tc>
      </w:tr>
      <w:tr w:rsidR="004B195D" w:rsidRPr="004B195D" w:rsidTr="00D9308D">
        <w:tc>
          <w:tcPr>
            <w:tcW w:w="1664" w:type="pct"/>
            <w:tcBorders>
              <w:bottom w:val="single" w:sz="8" w:space="0" w:color="auto"/>
            </w:tcBorders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4B195D">
              <w:rPr>
                <w:sz w:val="16"/>
                <w:szCs w:val="16"/>
                <w:lang w:val="en-US"/>
              </w:rPr>
              <w:t>Nitrazepam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N05CD02</w:t>
            </w:r>
          </w:p>
        </w:tc>
        <w:tc>
          <w:tcPr>
            <w:tcW w:w="898" w:type="pct"/>
            <w:tcBorders>
              <w:bottom w:val="single" w:sz="8" w:space="0" w:color="auto"/>
            </w:tcBorders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98" w:type="pct"/>
            <w:tcBorders>
              <w:bottom w:val="single" w:sz="8" w:space="0" w:color="auto"/>
            </w:tcBorders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  <w:lang w:val="en-US"/>
              </w:rPr>
              <w:t>mg</w:t>
            </w:r>
          </w:p>
        </w:tc>
        <w:tc>
          <w:tcPr>
            <w:tcW w:w="1541" w:type="pct"/>
            <w:tcBorders>
              <w:bottom w:val="single" w:sz="8" w:space="0" w:color="auto"/>
            </w:tcBorders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r w:rsidRPr="004B195D">
              <w:rPr>
                <w:sz w:val="16"/>
                <w:szCs w:val="16"/>
              </w:rPr>
              <w:t>10</w:t>
            </w:r>
          </w:p>
        </w:tc>
      </w:tr>
      <w:tr w:rsidR="004B195D" w:rsidRPr="002778C8" w:rsidTr="00D9308D">
        <w:tc>
          <w:tcPr>
            <w:tcW w:w="5000" w:type="pct"/>
            <w:gridSpan w:val="4"/>
            <w:tcBorders>
              <w:top w:val="single" w:sz="8" w:space="0" w:color="auto"/>
            </w:tcBorders>
          </w:tcPr>
          <w:p w:rsidR="004B195D" w:rsidRPr="004B195D" w:rsidRDefault="004B195D" w:rsidP="004B195D">
            <w:pPr>
              <w:jc w:val="both"/>
              <w:rPr>
                <w:sz w:val="16"/>
                <w:szCs w:val="16"/>
                <w:lang w:val="en-US"/>
              </w:rPr>
            </w:pPr>
            <w:bookmarkStart w:id="1" w:name="_Hlk164240250"/>
            <w:proofErr w:type="spellStart"/>
            <w:r w:rsidRPr="004B195D">
              <w:rPr>
                <w:sz w:val="16"/>
                <w:szCs w:val="16"/>
                <w:vertAlign w:val="superscript"/>
                <w:lang w:val="en-US"/>
              </w:rPr>
              <w:t>a</w:t>
            </w:r>
            <w:r w:rsidRPr="004B195D">
              <w:rPr>
                <w:sz w:val="16"/>
                <w:szCs w:val="16"/>
                <w:lang w:val="en-US"/>
              </w:rPr>
              <w:t>DDD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for </w:t>
            </w:r>
            <w:proofErr w:type="spellStart"/>
            <w:r w:rsidRPr="004B195D">
              <w:rPr>
                <w:sz w:val="16"/>
                <w:szCs w:val="16"/>
                <w:lang w:val="en-US"/>
              </w:rPr>
              <w:t>clonazepam</w:t>
            </w:r>
            <w:proofErr w:type="spellEnd"/>
            <w:r w:rsidRPr="004B195D">
              <w:rPr>
                <w:sz w:val="16"/>
                <w:szCs w:val="16"/>
                <w:lang w:val="en-US"/>
              </w:rPr>
              <w:t xml:space="preserve"> used in this study. Original value for epilepsy indication defined by WHO is 8 mg. </w:t>
            </w:r>
          </w:p>
        </w:tc>
      </w:tr>
    </w:tbl>
    <w:p w:rsidR="00325FA5" w:rsidRDefault="00325FA5">
      <w:pPr>
        <w:rPr>
          <w:lang w:val="en-US"/>
        </w:rPr>
      </w:pPr>
    </w:p>
    <w:tbl>
      <w:tblPr>
        <w:tblStyle w:val="GridTableLight"/>
        <w:tblpPr w:leftFromText="141" w:rightFromText="141" w:vertAnchor="text" w:horzAnchor="margin" w:tblpY="1394"/>
        <w:tblW w:w="9776" w:type="dxa"/>
        <w:tblLayout w:type="fixed"/>
        <w:tblLook w:val="04A0"/>
      </w:tblPr>
      <w:tblGrid>
        <w:gridCol w:w="2268"/>
        <w:gridCol w:w="709"/>
        <w:gridCol w:w="709"/>
        <w:gridCol w:w="709"/>
        <w:gridCol w:w="708"/>
        <w:gridCol w:w="1413"/>
        <w:gridCol w:w="572"/>
        <w:gridCol w:w="987"/>
        <w:gridCol w:w="1701"/>
      </w:tblGrid>
      <w:tr w:rsidR="00275D39" w:rsidRPr="002778C8" w:rsidTr="00275D39">
        <w:tc>
          <w:tcPr>
            <w:tcW w:w="9776" w:type="dxa"/>
            <w:gridSpan w:val="9"/>
            <w:tcBorders>
              <w:bottom w:val="single" w:sz="8" w:space="0" w:color="auto"/>
            </w:tcBorders>
          </w:tcPr>
          <w:bookmarkEnd w:id="1"/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16A2F">
              <w:rPr>
                <w:b/>
                <w:bCs/>
                <w:sz w:val="16"/>
                <w:szCs w:val="16"/>
                <w:lang w:val="en-US"/>
              </w:rPr>
              <w:t xml:space="preserve">Supplementary table 2: Associations between previous ICD-10 substance use disorder </w:t>
            </w:r>
            <w:r w:rsidRPr="00242187">
              <w:rPr>
                <w:sz w:val="16"/>
                <w:szCs w:val="16"/>
                <w:lang w:val="en-US"/>
              </w:rPr>
              <w:t>diagnoses</w:t>
            </w:r>
            <w:r w:rsidR="00242187" w:rsidRPr="00242187">
              <w:rPr>
                <w:rFonts w:cs="Calibri"/>
                <w:color w:val="000000"/>
                <w:sz w:val="16"/>
                <w:szCs w:val="16"/>
                <w:vertAlign w:val="superscript"/>
                <w:lang w:val="en-US"/>
              </w:rPr>
              <w:t xml:space="preserve">1 </w:t>
            </w:r>
            <w:r w:rsidRPr="00242187">
              <w:rPr>
                <w:sz w:val="16"/>
                <w:szCs w:val="16"/>
                <w:lang w:val="en-US"/>
              </w:rPr>
              <w:t>and</w:t>
            </w:r>
            <w:r w:rsidRPr="00316A2F">
              <w:rPr>
                <w:b/>
                <w:bCs/>
                <w:sz w:val="16"/>
                <w:szCs w:val="16"/>
                <w:lang w:val="en-US"/>
              </w:rPr>
              <w:t xml:space="preserve"> subsequent BZDR dose</w:t>
            </w:r>
          </w:p>
        </w:tc>
      </w:tr>
      <w:tr w:rsidR="00275D39" w:rsidRPr="002778C8" w:rsidTr="00275D39">
        <w:tc>
          <w:tcPr>
            <w:tcW w:w="2268" w:type="dxa"/>
            <w:tcBorders>
              <w:top w:val="single" w:sz="8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bookmarkStart w:id="2" w:name="_Hlk125879631"/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>Low</w:t>
            </w:r>
            <w:r w:rsidR="00521045">
              <w:rPr>
                <w:rFonts w:cs="Calibri"/>
                <w:color w:val="000000"/>
                <w:sz w:val="16"/>
                <w:szCs w:val="16"/>
                <w:lang w:val="en-US"/>
              </w:rPr>
              <w:t>-</w:t>
            </w:r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 xml:space="preserve">dose </w:t>
            </w:r>
          </w:p>
          <w:p w:rsidR="00275D39" w:rsidRPr="00325FA5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>(&lt; 1.0 DDDs/day)</w:t>
            </w:r>
          </w:p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>N</w:t>
            </w:r>
            <w:r w:rsidRPr="00325FA5">
              <w:rPr>
                <w:sz w:val="16"/>
                <w:szCs w:val="16"/>
                <w:lang w:val="en-US"/>
              </w:rPr>
              <w:t>=</w:t>
            </w:r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>32301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Medium-high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325FA5">
              <w:rPr>
                <w:sz w:val="16"/>
                <w:szCs w:val="16"/>
                <w:lang w:val="en-US"/>
              </w:rPr>
              <w:t>dose</w:t>
            </w:r>
          </w:p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(1 to 3 DDDs/day)</w:t>
            </w:r>
          </w:p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N=12266</w:t>
            </w:r>
          </w:p>
        </w:tc>
        <w:tc>
          <w:tcPr>
            <w:tcW w:w="1413" w:type="dxa"/>
            <w:tcBorders>
              <w:top w:val="single" w:sz="8" w:space="0" w:color="auto"/>
              <w:bottom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Medium-high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325FA5">
              <w:rPr>
                <w:sz w:val="16"/>
                <w:szCs w:val="16"/>
                <w:lang w:val="en-US"/>
              </w:rPr>
              <w:t>dose vs. low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325FA5">
              <w:rPr>
                <w:sz w:val="16"/>
                <w:szCs w:val="16"/>
                <w:lang w:val="en-US"/>
              </w:rPr>
              <w:t>dose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Very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325FA5">
              <w:rPr>
                <w:sz w:val="16"/>
                <w:szCs w:val="16"/>
                <w:lang w:val="en-US"/>
              </w:rPr>
              <w:t>high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325FA5">
              <w:rPr>
                <w:sz w:val="16"/>
                <w:szCs w:val="16"/>
                <w:lang w:val="en-US"/>
              </w:rPr>
              <w:t>dose</w:t>
            </w:r>
          </w:p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(</w:t>
            </w:r>
            <w:r w:rsidRPr="00325FA5">
              <w:rPr>
                <w:rFonts w:ascii="Arial" w:hAnsi="Arial" w:cs="Arial"/>
                <w:color w:val="202122"/>
                <w:sz w:val="16"/>
                <w:szCs w:val="16"/>
                <w:shd w:val="clear" w:color="auto" w:fill="FFFFFF"/>
                <w:lang w:val="en-US"/>
              </w:rPr>
              <w:t>≥</w:t>
            </w:r>
            <w:r w:rsidRPr="00325FA5">
              <w:rPr>
                <w:sz w:val="16"/>
                <w:szCs w:val="16"/>
                <w:lang w:val="en-US"/>
              </w:rPr>
              <w:t xml:space="preserve"> 3.0 DDDs/day)</w:t>
            </w:r>
          </w:p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N=3557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Very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325FA5">
              <w:rPr>
                <w:sz w:val="16"/>
                <w:szCs w:val="16"/>
                <w:lang w:val="en-US"/>
              </w:rPr>
              <w:t>high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325FA5">
              <w:rPr>
                <w:sz w:val="16"/>
                <w:szCs w:val="16"/>
                <w:lang w:val="en-US"/>
              </w:rPr>
              <w:t>dose vs. low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325FA5">
              <w:rPr>
                <w:sz w:val="16"/>
                <w:szCs w:val="16"/>
                <w:lang w:val="en-US"/>
              </w:rPr>
              <w:t>dose</w:t>
            </w:r>
          </w:p>
        </w:tc>
      </w:tr>
      <w:tr w:rsidR="00275D39" w:rsidRPr="00325FA5" w:rsidTr="00275D39">
        <w:tc>
          <w:tcPr>
            <w:tcW w:w="2268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</w:rPr>
              <w:t>OR 95% CI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</w:rPr>
              <w:t>OR 95% CI</w:t>
            </w:r>
          </w:p>
        </w:tc>
      </w:tr>
      <w:bookmarkEnd w:id="2"/>
      <w:tr w:rsidR="00275D39" w:rsidRPr="00325FA5" w:rsidTr="00275D39">
        <w:trPr>
          <w:trHeight w:val="344"/>
        </w:trPr>
        <w:tc>
          <w:tcPr>
            <w:tcW w:w="2268" w:type="dxa"/>
          </w:tcPr>
          <w:p w:rsidR="00275D39" w:rsidRPr="00325FA5" w:rsidRDefault="00275D39" w:rsidP="00275D39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>Alcohol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867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912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7.4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2.91 (2.65-3.20)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394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11.1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4.52 (3.99-5.12)</w:t>
            </w:r>
          </w:p>
        </w:tc>
      </w:tr>
      <w:tr w:rsidR="00275D39" w:rsidRPr="00325FA5" w:rsidTr="00275D39">
        <w:trPr>
          <w:trHeight w:val="142"/>
        </w:trPr>
        <w:tc>
          <w:tcPr>
            <w:tcW w:w="2268" w:type="dxa"/>
          </w:tcPr>
          <w:p w:rsidR="00275D39" w:rsidRPr="00325FA5" w:rsidRDefault="00275D39" w:rsidP="00275D39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>Cannabis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0.0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08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1413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6.25(3.25-12.50)</w:t>
            </w:r>
          </w:p>
        </w:tc>
        <w:tc>
          <w:tcPr>
            <w:tcW w:w="572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987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1.4</w:t>
            </w:r>
          </w:p>
        </w:tc>
        <w:tc>
          <w:tcPr>
            <w:tcW w:w="1701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37.59 (19.97-70.73)</w:t>
            </w:r>
          </w:p>
        </w:tc>
      </w:tr>
      <w:tr w:rsidR="00275D39" w:rsidRPr="00325FA5" w:rsidTr="00275D39">
        <w:tc>
          <w:tcPr>
            <w:tcW w:w="2268" w:type="dxa"/>
          </w:tcPr>
          <w:p w:rsidR="00275D39" w:rsidRPr="00325FA5" w:rsidRDefault="00275D39" w:rsidP="00275D39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>Opioids</w:t>
            </w:r>
            <w:proofErr w:type="spellEnd"/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708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413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7.15 (4.10-12.47)</w:t>
            </w:r>
          </w:p>
        </w:tc>
        <w:tc>
          <w:tcPr>
            <w:tcW w:w="572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987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3.3</w:t>
            </w:r>
          </w:p>
        </w:tc>
        <w:tc>
          <w:tcPr>
            <w:tcW w:w="1701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65.73 (39.50-109.40)</w:t>
            </w:r>
          </w:p>
        </w:tc>
      </w:tr>
      <w:tr w:rsidR="00275D39" w:rsidRPr="00325FA5" w:rsidTr="00275D39">
        <w:tc>
          <w:tcPr>
            <w:tcW w:w="2268" w:type="dxa"/>
          </w:tcPr>
          <w:p w:rsidR="00275D39" w:rsidRPr="00325FA5" w:rsidRDefault="00275D39" w:rsidP="00275D39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>Stimulants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08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1413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3.33 (1.92-5.75)</w:t>
            </w:r>
          </w:p>
        </w:tc>
        <w:tc>
          <w:tcPr>
            <w:tcW w:w="572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87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2.2</w:t>
            </w:r>
          </w:p>
        </w:tc>
        <w:tc>
          <w:tcPr>
            <w:tcW w:w="1701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32.29 (20.28-51.41)</w:t>
            </w:r>
          </w:p>
        </w:tc>
      </w:tr>
      <w:tr w:rsidR="00275D39" w:rsidRPr="00325FA5" w:rsidTr="00275D39">
        <w:tc>
          <w:tcPr>
            <w:tcW w:w="2268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  <w:lang w:val="en-US"/>
              </w:rPr>
              <w:t>Other/poly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0.2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708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1413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5.15 (3.82-6.94)</w:t>
            </w:r>
          </w:p>
        </w:tc>
        <w:tc>
          <w:tcPr>
            <w:tcW w:w="572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232</w:t>
            </w:r>
          </w:p>
        </w:tc>
        <w:tc>
          <w:tcPr>
            <w:tcW w:w="987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6.5</w:t>
            </w:r>
          </w:p>
        </w:tc>
        <w:tc>
          <w:tcPr>
            <w:tcW w:w="1701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34.08 (25.87-44.90)</w:t>
            </w:r>
          </w:p>
        </w:tc>
      </w:tr>
      <w:tr w:rsidR="00275D39" w:rsidRPr="00325FA5" w:rsidTr="00242187">
        <w:tc>
          <w:tcPr>
            <w:tcW w:w="2268" w:type="dxa"/>
          </w:tcPr>
          <w:p w:rsidR="00275D39" w:rsidRPr="00325FA5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325FA5">
              <w:rPr>
                <w:rFonts w:cs="Calibri"/>
                <w:color w:val="000000"/>
                <w:sz w:val="16"/>
                <w:szCs w:val="16"/>
              </w:rPr>
              <w:t>BZDR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709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708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413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7.00 (4.187-11.72)</w:t>
            </w:r>
          </w:p>
        </w:tc>
        <w:tc>
          <w:tcPr>
            <w:tcW w:w="572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87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2.4</w:t>
            </w:r>
          </w:p>
        </w:tc>
        <w:tc>
          <w:tcPr>
            <w:tcW w:w="1701" w:type="dxa"/>
          </w:tcPr>
          <w:p w:rsidR="00275D39" w:rsidRPr="00325FA5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39.51 (24.25-64.40)</w:t>
            </w:r>
          </w:p>
        </w:tc>
      </w:tr>
      <w:tr w:rsidR="00242187" w:rsidRPr="002778C8" w:rsidTr="00EA2AC8">
        <w:tc>
          <w:tcPr>
            <w:tcW w:w="9776" w:type="dxa"/>
            <w:gridSpan w:val="9"/>
            <w:tcBorders>
              <w:bottom w:val="single" w:sz="8" w:space="0" w:color="auto"/>
            </w:tcBorders>
          </w:tcPr>
          <w:p w:rsidR="00242187" w:rsidRPr="000F0DAE" w:rsidRDefault="000F0DAE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0F0DAE">
              <w:rPr>
                <w:rFonts w:cs="Calibri"/>
                <w:color w:val="000000"/>
                <w:sz w:val="16"/>
                <w:szCs w:val="16"/>
                <w:vertAlign w:val="superscript"/>
                <w:lang w:val="en-US"/>
              </w:rPr>
              <w:t xml:space="preserve">1 </w:t>
            </w:r>
            <w:r w:rsidRPr="000F0DAE">
              <w:rPr>
                <w:sz w:val="16"/>
                <w:szCs w:val="16"/>
                <w:lang w:val="en-US"/>
              </w:rPr>
              <w:t xml:space="preserve">Different substance abuse subgroups were explored by setting up categories for alcohol (F10), cannabis (F12), </w:t>
            </w:r>
            <w:proofErr w:type="spellStart"/>
            <w:r w:rsidRPr="000F0DAE">
              <w:rPr>
                <w:sz w:val="16"/>
                <w:szCs w:val="16"/>
                <w:lang w:val="en-US"/>
              </w:rPr>
              <w:t>opioids</w:t>
            </w:r>
            <w:proofErr w:type="spellEnd"/>
            <w:r w:rsidRPr="000F0DAE">
              <w:rPr>
                <w:sz w:val="16"/>
                <w:szCs w:val="16"/>
                <w:lang w:val="en-US"/>
              </w:rPr>
              <w:t xml:space="preserve"> (F11), stimulants (F14-F15), and other/</w:t>
            </w:r>
            <w:proofErr w:type="spellStart"/>
            <w:r w:rsidRPr="000F0DAE">
              <w:rPr>
                <w:sz w:val="16"/>
                <w:szCs w:val="16"/>
                <w:lang w:val="en-US"/>
              </w:rPr>
              <w:t>polysubstance</w:t>
            </w:r>
            <w:proofErr w:type="spellEnd"/>
            <w:r w:rsidRPr="000F0DAE">
              <w:rPr>
                <w:sz w:val="16"/>
                <w:szCs w:val="16"/>
                <w:lang w:val="en-US"/>
              </w:rPr>
              <w:t xml:space="preserve"> (F13, F16, F18, F19) use. Codes F1X.3 were excluded, as they represent the withdrawal state of certain substance use.</w:t>
            </w:r>
          </w:p>
        </w:tc>
      </w:tr>
    </w:tbl>
    <w:p w:rsidR="00325FA5" w:rsidRDefault="00325FA5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GridTableLight"/>
        <w:tblpPr w:leftFromText="141" w:rightFromText="141" w:vertAnchor="text" w:horzAnchor="margin" w:tblpY="-180"/>
        <w:tblW w:w="9630" w:type="dxa"/>
        <w:tblLayout w:type="fixed"/>
        <w:tblLook w:val="04A0"/>
      </w:tblPr>
      <w:tblGrid>
        <w:gridCol w:w="2266"/>
        <w:gridCol w:w="709"/>
        <w:gridCol w:w="709"/>
        <w:gridCol w:w="709"/>
        <w:gridCol w:w="708"/>
        <w:gridCol w:w="1275"/>
        <w:gridCol w:w="709"/>
        <w:gridCol w:w="709"/>
        <w:gridCol w:w="1836"/>
      </w:tblGrid>
      <w:tr w:rsidR="00275D39" w:rsidRPr="002778C8" w:rsidTr="00275D39">
        <w:trPr>
          <w:trHeight w:val="299"/>
        </w:trPr>
        <w:tc>
          <w:tcPr>
            <w:tcW w:w="963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</w:tcPr>
          <w:p w:rsidR="00275D39" w:rsidRPr="000031F8" w:rsidRDefault="00275D39" w:rsidP="00275D39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bookmarkStart w:id="3" w:name="_Hlk163282523"/>
            <w:r w:rsidRPr="0061797F">
              <w:rPr>
                <w:b/>
                <w:bCs/>
                <w:sz w:val="16"/>
                <w:szCs w:val="16"/>
                <w:lang w:val="en-US"/>
              </w:rPr>
              <w:lastRenderedPageBreak/>
              <w:t xml:space="preserve">Supplementary table </w:t>
            </w:r>
            <w:r w:rsidR="00A47707" w:rsidRPr="0061797F">
              <w:rPr>
                <w:b/>
                <w:bCs/>
                <w:sz w:val="16"/>
                <w:szCs w:val="16"/>
                <w:lang w:val="en-US"/>
              </w:rPr>
              <w:t>3</w:t>
            </w:r>
            <w:r w:rsidRPr="0061797F">
              <w:rPr>
                <w:b/>
                <w:bCs/>
                <w:sz w:val="16"/>
                <w:szCs w:val="16"/>
                <w:lang w:val="en-US"/>
              </w:rPr>
              <w:t>: Concomitant medication use</w:t>
            </w:r>
          </w:p>
        </w:tc>
      </w:tr>
      <w:tr w:rsidR="00275D39" w:rsidRPr="002778C8" w:rsidTr="00275D39">
        <w:trPr>
          <w:trHeight w:val="299"/>
        </w:trPr>
        <w:tc>
          <w:tcPr>
            <w:tcW w:w="2266" w:type="dxa"/>
            <w:tcBorders>
              <w:top w:val="single" w:sz="8" w:space="0" w:color="auto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rFonts w:cs="Calibri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75D39" w:rsidRPr="00802FBC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802FBC">
              <w:rPr>
                <w:rFonts w:cs="Calibri"/>
                <w:color w:val="000000"/>
                <w:sz w:val="16"/>
                <w:szCs w:val="16"/>
                <w:lang w:val="en-US"/>
              </w:rPr>
              <w:t>Low</w:t>
            </w:r>
            <w:r w:rsidR="00521045">
              <w:rPr>
                <w:rFonts w:cs="Calibri"/>
                <w:color w:val="000000"/>
                <w:sz w:val="16"/>
                <w:szCs w:val="16"/>
                <w:lang w:val="en-US"/>
              </w:rPr>
              <w:t>-</w:t>
            </w:r>
            <w:r w:rsidRPr="00802FBC">
              <w:rPr>
                <w:rFonts w:cs="Calibri"/>
                <w:color w:val="000000"/>
                <w:sz w:val="16"/>
                <w:szCs w:val="16"/>
                <w:lang w:val="en-US"/>
              </w:rPr>
              <w:t xml:space="preserve">dose </w:t>
            </w:r>
          </w:p>
          <w:p w:rsidR="00275D39" w:rsidRPr="00FC5F79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 w:rsidRPr="00802FBC">
              <w:rPr>
                <w:rFonts w:cs="Calibri"/>
                <w:color w:val="000000"/>
                <w:sz w:val="16"/>
                <w:szCs w:val="16"/>
                <w:lang w:val="en-US"/>
              </w:rPr>
              <w:t>(&lt; 1.0 DDDs/d</w:t>
            </w:r>
            <w:r w:rsidRPr="00FC5F79">
              <w:rPr>
                <w:rFonts w:cs="Calibri"/>
                <w:color w:val="000000"/>
                <w:sz w:val="16"/>
                <w:szCs w:val="16"/>
                <w:lang w:val="en-US"/>
              </w:rPr>
              <w:t>ay)</w:t>
            </w:r>
          </w:p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FC5F79">
              <w:rPr>
                <w:rFonts w:cs="Calibri"/>
                <w:color w:val="000000"/>
                <w:sz w:val="16"/>
                <w:szCs w:val="16"/>
                <w:lang w:val="en-US"/>
              </w:rPr>
              <w:t>N</w:t>
            </w:r>
            <w:r w:rsidRPr="00FC5F79">
              <w:rPr>
                <w:sz w:val="16"/>
                <w:szCs w:val="16"/>
                <w:lang w:val="en-US"/>
              </w:rPr>
              <w:t>=</w:t>
            </w:r>
            <w:r w:rsidRPr="00FC5F79">
              <w:rPr>
                <w:rFonts w:cs="Calibri"/>
                <w:color w:val="000000"/>
                <w:sz w:val="16"/>
                <w:szCs w:val="16"/>
                <w:lang w:val="en-US"/>
              </w:rPr>
              <w:t>32301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FC5F79">
              <w:rPr>
                <w:sz w:val="16"/>
                <w:szCs w:val="16"/>
                <w:lang w:val="en-US"/>
              </w:rPr>
              <w:t>Medium</w:t>
            </w:r>
            <w:r>
              <w:rPr>
                <w:sz w:val="16"/>
                <w:szCs w:val="16"/>
                <w:lang w:val="en-US"/>
              </w:rPr>
              <w:t>-high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FC5F79">
              <w:rPr>
                <w:sz w:val="16"/>
                <w:szCs w:val="16"/>
                <w:lang w:val="en-US"/>
              </w:rPr>
              <w:t>dose</w:t>
            </w:r>
          </w:p>
          <w:p w:rsidR="00275D39" w:rsidRPr="00FC5F7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FC5F79">
              <w:rPr>
                <w:sz w:val="16"/>
                <w:szCs w:val="16"/>
                <w:lang w:val="en-US"/>
              </w:rPr>
              <w:t>(1</w:t>
            </w:r>
            <w:r>
              <w:rPr>
                <w:sz w:val="16"/>
                <w:szCs w:val="16"/>
                <w:lang w:val="en-US"/>
              </w:rPr>
              <w:t xml:space="preserve"> to</w:t>
            </w:r>
            <w:r w:rsidRPr="00FC5F79">
              <w:rPr>
                <w:sz w:val="16"/>
                <w:szCs w:val="16"/>
                <w:lang w:val="en-US"/>
              </w:rPr>
              <w:t xml:space="preserve"> 3 DDD</w:t>
            </w:r>
            <w:r>
              <w:rPr>
                <w:sz w:val="16"/>
                <w:szCs w:val="16"/>
                <w:lang w:val="en-US"/>
              </w:rPr>
              <w:t>s</w:t>
            </w:r>
            <w:r w:rsidRPr="00FC5F79">
              <w:rPr>
                <w:sz w:val="16"/>
                <w:szCs w:val="16"/>
                <w:lang w:val="en-US"/>
              </w:rPr>
              <w:t>/day)</w:t>
            </w:r>
          </w:p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FC5F79">
              <w:rPr>
                <w:sz w:val="16"/>
                <w:szCs w:val="16"/>
                <w:lang w:val="en-US"/>
              </w:rPr>
              <w:t>N=12266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FC5F79">
              <w:rPr>
                <w:sz w:val="16"/>
                <w:szCs w:val="16"/>
                <w:lang w:val="en-US"/>
              </w:rPr>
              <w:t>Medium</w:t>
            </w:r>
            <w:r>
              <w:rPr>
                <w:sz w:val="16"/>
                <w:szCs w:val="16"/>
                <w:lang w:val="en-US"/>
              </w:rPr>
              <w:t>-high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FC5F79">
              <w:rPr>
                <w:sz w:val="16"/>
                <w:szCs w:val="16"/>
                <w:lang w:val="en-US"/>
              </w:rPr>
              <w:t xml:space="preserve">dose </w:t>
            </w:r>
            <w:r>
              <w:rPr>
                <w:sz w:val="16"/>
                <w:szCs w:val="16"/>
                <w:lang w:val="en-US"/>
              </w:rPr>
              <w:t>vs. low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dose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75D39" w:rsidRPr="00FC5F7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h</w:t>
            </w:r>
            <w:r w:rsidRPr="00FC5F79">
              <w:rPr>
                <w:sz w:val="16"/>
                <w:szCs w:val="16"/>
                <w:lang w:val="en-US"/>
              </w:rPr>
              <w:t>igh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FC5F79">
              <w:rPr>
                <w:sz w:val="16"/>
                <w:szCs w:val="16"/>
                <w:lang w:val="en-US"/>
              </w:rPr>
              <w:t>dose</w:t>
            </w:r>
          </w:p>
          <w:p w:rsidR="00275D39" w:rsidRPr="00FC5F7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FC5F79">
              <w:rPr>
                <w:sz w:val="16"/>
                <w:szCs w:val="16"/>
                <w:lang w:val="en-US"/>
              </w:rPr>
              <w:t>(</w:t>
            </w:r>
            <w:r w:rsidRPr="00FC5F79">
              <w:rPr>
                <w:rFonts w:ascii="Arial" w:hAnsi="Arial" w:cs="Arial"/>
                <w:color w:val="202122"/>
                <w:sz w:val="16"/>
                <w:szCs w:val="16"/>
                <w:shd w:val="clear" w:color="auto" w:fill="FFFFFF"/>
                <w:lang w:val="en-US"/>
              </w:rPr>
              <w:t>≥</w:t>
            </w:r>
            <w:r w:rsidRPr="00FC5F79">
              <w:rPr>
                <w:sz w:val="16"/>
                <w:szCs w:val="16"/>
                <w:lang w:val="en-US"/>
              </w:rPr>
              <w:t xml:space="preserve"> 3.0 DDD</w:t>
            </w:r>
            <w:r>
              <w:rPr>
                <w:sz w:val="16"/>
                <w:szCs w:val="16"/>
                <w:lang w:val="en-US"/>
              </w:rPr>
              <w:t>s</w:t>
            </w:r>
            <w:r w:rsidRPr="00FC5F79">
              <w:rPr>
                <w:sz w:val="16"/>
                <w:szCs w:val="16"/>
                <w:lang w:val="en-US"/>
              </w:rPr>
              <w:t>/day)</w:t>
            </w:r>
          </w:p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 w:rsidRPr="00FC5F79">
              <w:rPr>
                <w:sz w:val="16"/>
                <w:szCs w:val="16"/>
                <w:lang w:val="en-US"/>
              </w:rPr>
              <w:t>N=3557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Very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high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 w:rsidRPr="00FC5F79">
              <w:rPr>
                <w:sz w:val="16"/>
                <w:szCs w:val="16"/>
                <w:lang w:val="en-US"/>
              </w:rPr>
              <w:t xml:space="preserve">dose </w:t>
            </w:r>
            <w:r>
              <w:rPr>
                <w:sz w:val="16"/>
                <w:szCs w:val="16"/>
                <w:lang w:val="en-US"/>
              </w:rPr>
              <w:t>vs. low</w:t>
            </w:r>
            <w:r w:rsidR="00521045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dose</w:t>
            </w:r>
          </w:p>
        </w:tc>
      </w:tr>
      <w:tr w:rsidR="00275D39" w:rsidTr="00275D39">
        <w:trPr>
          <w:trHeight w:val="299"/>
        </w:trPr>
        <w:tc>
          <w:tcPr>
            <w:tcW w:w="226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</w:rPr>
            </w:pPr>
            <w:bookmarkStart w:id="4" w:name="_Hlk121897313"/>
            <w:r>
              <w:rPr>
                <w:rFonts w:cs="Calibri"/>
                <w:b/>
                <w:color w:val="000000"/>
                <w:sz w:val="16"/>
                <w:szCs w:val="16"/>
                <w:lang w:val="en-US"/>
              </w:rPr>
              <w:t>Concomitant medication use</w:t>
            </w:r>
            <w:r>
              <w:rPr>
                <w:rFonts w:cs="Calibri"/>
                <w:b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OR(95%CI)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OR(95%CI)</w:t>
            </w:r>
          </w:p>
        </w:tc>
      </w:tr>
      <w:tr w:rsidR="00275D39" w:rsidTr="00275D39">
        <w:trPr>
          <w:trHeight w:val="278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Antipsychotics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2,280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7.1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1,876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15.3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2.37 (2.23-3.54)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567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15.9</w:t>
            </w:r>
          </w:p>
        </w:tc>
        <w:tc>
          <w:tcPr>
            <w:tcW w:w="1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2.50 (2.26-2.76)</w:t>
            </w:r>
          </w:p>
        </w:tc>
      </w:tr>
      <w:tr w:rsidR="00275D39" w:rsidTr="00275D39">
        <w:trPr>
          <w:trHeight w:val="268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Antidepressant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7,402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22.9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3,681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1.44 (1.38-1.51)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1229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34.6</w:t>
            </w:r>
          </w:p>
        </w:tc>
        <w:tc>
          <w:tcPr>
            <w:tcW w:w="1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1.78 (1.65-1.91)</w:t>
            </w:r>
          </w:p>
        </w:tc>
      </w:tr>
      <w:tr w:rsidR="00275D39" w:rsidTr="00275D39">
        <w:trPr>
          <w:trHeight w:val="272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Antiepileptics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1,269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3.9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1.84 (1.69-2.02)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7.5</w:t>
            </w:r>
          </w:p>
        </w:tc>
        <w:tc>
          <w:tcPr>
            <w:tcW w:w="1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1.97 (1.72-2.26)</w:t>
            </w:r>
          </w:p>
        </w:tc>
      </w:tr>
      <w:tr w:rsidR="00275D39" w:rsidTr="00275D39">
        <w:trPr>
          <w:trHeight w:val="276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Opioids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1.7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435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3.5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2.08 (1.84-2.37)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4.8</w:t>
            </w:r>
          </w:p>
        </w:tc>
        <w:tc>
          <w:tcPr>
            <w:tcW w:w="1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2.85 (2.39-3.39)</w:t>
            </w:r>
          </w:p>
        </w:tc>
      </w:tr>
      <w:tr w:rsidR="00275D39" w:rsidTr="00275D39">
        <w:trPr>
          <w:trHeight w:val="280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Non-opioid analgesics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5210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2,232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18.2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1.16 (1.10-1.22)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571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</w:t>
            </w:r>
          </w:p>
        </w:tc>
        <w:tc>
          <w:tcPr>
            <w:tcW w:w="1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0.99 (0.91-1.09)</w:t>
            </w:r>
          </w:p>
        </w:tc>
      </w:tr>
      <w:tr w:rsidR="00275D39" w:rsidTr="00275D39">
        <w:trPr>
          <w:trHeight w:val="270"/>
        </w:trPr>
        <w:tc>
          <w:tcPr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Muscle relaxants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1,108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3.4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532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4.3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1.28 (1.15-1.42)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172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auto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4.8</w:t>
            </w:r>
          </w:p>
        </w:tc>
        <w:tc>
          <w:tcPr>
            <w:tcW w:w="18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1.43 (1.21-1.69)</w:t>
            </w:r>
          </w:p>
        </w:tc>
      </w:tr>
      <w:tr w:rsidR="00275D39" w:rsidRPr="002778C8" w:rsidTr="00275D39">
        <w:trPr>
          <w:trHeight w:val="406"/>
        </w:trPr>
        <w:tc>
          <w:tcPr>
            <w:tcW w:w="9630" w:type="dxa"/>
            <w:gridSpan w:val="9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75D39" w:rsidRDefault="00275D39" w:rsidP="00275D39">
            <w:pPr>
              <w:jc w:val="both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  <w:vertAlign w:val="superscript"/>
                <w:lang w:val="en-US"/>
              </w:rPr>
              <w:t xml:space="preserve">1 </w:t>
            </w:r>
            <w:r>
              <w:rPr>
                <w:rFonts w:cs="Calibri"/>
                <w:color w:val="000000"/>
                <w:sz w:val="16"/>
                <w:szCs w:val="16"/>
                <w:lang w:val="en-US"/>
              </w:rPr>
              <w:t>Within 30 days prior to benzodiazepine initiation</w:t>
            </w:r>
          </w:p>
        </w:tc>
      </w:tr>
      <w:bookmarkEnd w:id="3"/>
      <w:bookmarkEnd w:id="4"/>
    </w:tbl>
    <w:p w:rsidR="00566F06" w:rsidRDefault="00566F06">
      <w:pPr>
        <w:rPr>
          <w:lang w:val="en-US"/>
        </w:rPr>
      </w:pPr>
    </w:p>
    <w:p w:rsidR="00FC75D4" w:rsidRDefault="00FC75D4">
      <w:pPr>
        <w:rPr>
          <w:lang w:val="en-US"/>
        </w:rPr>
      </w:pPr>
    </w:p>
    <w:tbl>
      <w:tblPr>
        <w:tblStyle w:val="GridTableLight"/>
        <w:tblpPr w:leftFromText="141" w:rightFromText="141" w:vertAnchor="text" w:horzAnchor="margin" w:tblpY="145"/>
        <w:tblOverlap w:val="never"/>
        <w:tblW w:w="4999" w:type="pct"/>
        <w:tblLayout w:type="fixed"/>
        <w:tblLook w:val="04A0"/>
      </w:tblPr>
      <w:tblGrid>
        <w:gridCol w:w="4812"/>
        <w:gridCol w:w="3237"/>
        <w:gridCol w:w="1803"/>
      </w:tblGrid>
      <w:tr w:rsidR="0026658E" w:rsidRPr="002778C8" w:rsidTr="008963E3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26658E" w:rsidRPr="00AA1A09" w:rsidRDefault="0026658E" w:rsidP="008963E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bookmarkStart w:id="5" w:name="_Hlk163285530"/>
            <w:r w:rsidRPr="0061797F">
              <w:rPr>
                <w:b/>
                <w:bCs/>
                <w:sz w:val="16"/>
                <w:szCs w:val="16"/>
                <w:lang w:val="en-US"/>
              </w:rPr>
              <w:t>Supplementary table 4: The timing of dose escalation.</w:t>
            </w:r>
            <w:bookmarkEnd w:id="5"/>
          </w:p>
        </w:tc>
      </w:tr>
      <w:tr w:rsidR="0026658E" w:rsidRPr="00325FA5" w:rsidTr="008963E3">
        <w:tc>
          <w:tcPr>
            <w:tcW w:w="2442" w:type="pct"/>
            <w:tcBorders>
              <w:top w:val="single" w:sz="4" w:space="0" w:color="auto"/>
            </w:tcBorders>
          </w:tcPr>
          <w:p w:rsidR="0026658E" w:rsidRPr="00325FA5" w:rsidRDefault="0026658E" w:rsidP="008963E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43" w:type="pct"/>
            <w:tcBorders>
              <w:top w:val="single" w:sz="4" w:space="0" w:color="auto"/>
            </w:tcBorders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 w:rsidRPr="00325FA5">
              <w:rPr>
                <w:sz w:val="16"/>
                <w:szCs w:val="16"/>
                <w:lang w:val="en-US"/>
              </w:rPr>
              <w:t>%</w:t>
            </w:r>
          </w:p>
        </w:tc>
      </w:tr>
      <w:tr w:rsidR="0026658E" w:rsidRPr="00325FA5" w:rsidTr="008963E3"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Time (years)</w:t>
            </w:r>
          </w:p>
        </w:tc>
        <w:tc>
          <w:tcPr>
            <w:tcW w:w="1643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915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26658E" w:rsidRPr="00325FA5" w:rsidTr="008963E3">
        <w:trPr>
          <w:trHeight w:val="222"/>
        </w:trPr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864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24.29</w:t>
            </w:r>
          </w:p>
        </w:tc>
      </w:tr>
      <w:tr w:rsidR="0026658E" w:rsidRPr="00325FA5" w:rsidTr="008963E3">
        <w:trPr>
          <w:trHeight w:val="242"/>
        </w:trPr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409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11.50</w:t>
            </w:r>
          </w:p>
        </w:tc>
      </w:tr>
      <w:tr w:rsidR="0026658E" w:rsidRPr="00325FA5" w:rsidTr="008963E3"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380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10.68</w:t>
            </w:r>
          </w:p>
        </w:tc>
      </w:tr>
      <w:tr w:rsidR="0026658E" w:rsidRPr="00325FA5" w:rsidTr="008963E3"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360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</w:t>
            </w:r>
          </w:p>
        </w:tc>
      </w:tr>
      <w:tr w:rsidR="0026658E" w:rsidRPr="00325FA5" w:rsidTr="008963E3"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340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9.56</w:t>
            </w:r>
          </w:p>
        </w:tc>
      </w:tr>
      <w:tr w:rsidR="0026658E" w:rsidRPr="00325FA5" w:rsidTr="008963E3"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8.29</w:t>
            </w:r>
          </w:p>
        </w:tc>
      </w:tr>
      <w:tr w:rsidR="0026658E" w:rsidRPr="00325FA5" w:rsidTr="008963E3"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3.5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7.45</w:t>
            </w:r>
          </w:p>
        </w:tc>
      </w:tr>
      <w:tr w:rsidR="0026658E" w:rsidRPr="00325FA5" w:rsidTr="008963E3"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6.83</w:t>
            </w:r>
          </w:p>
        </w:tc>
      </w:tr>
      <w:tr w:rsidR="0026658E" w:rsidRPr="00325FA5" w:rsidTr="008963E3">
        <w:tc>
          <w:tcPr>
            <w:tcW w:w="2442" w:type="pct"/>
          </w:tcPr>
          <w:p w:rsidR="0026658E" w:rsidRPr="00F704F2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 w:rsidRPr="00F704F2"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5.37</w:t>
            </w:r>
          </w:p>
        </w:tc>
      </w:tr>
      <w:tr w:rsidR="0026658E" w:rsidRPr="00325FA5" w:rsidTr="008963E3">
        <w:tc>
          <w:tcPr>
            <w:tcW w:w="2442" w:type="pct"/>
          </w:tcPr>
          <w:p w:rsidR="0026658E" w:rsidRPr="00325FA5" w:rsidRDefault="0026658E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643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</w:t>
            </w:r>
          </w:p>
        </w:tc>
        <w:tc>
          <w:tcPr>
            <w:tcW w:w="915" w:type="pct"/>
          </w:tcPr>
          <w:p w:rsidR="0026658E" w:rsidRPr="00325FA5" w:rsidRDefault="00F704F2" w:rsidP="008963E3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5.9</w:t>
            </w:r>
          </w:p>
        </w:tc>
      </w:tr>
    </w:tbl>
    <w:p w:rsidR="00FC75D4" w:rsidRPr="00566F06" w:rsidRDefault="00FC75D4">
      <w:pPr>
        <w:rPr>
          <w:lang w:val="en-US"/>
        </w:rPr>
      </w:pPr>
    </w:p>
    <w:sectPr w:rsidR="00FC75D4" w:rsidRPr="00566F06" w:rsidSect="003D6C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41" w:rsidRDefault="00A90641" w:rsidP="00BB1143">
      <w:pPr>
        <w:spacing w:after="0" w:line="240" w:lineRule="auto"/>
      </w:pPr>
      <w:r>
        <w:separator/>
      </w:r>
    </w:p>
  </w:endnote>
  <w:endnote w:type="continuationSeparator" w:id="0">
    <w:p w:rsidR="00A90641" w:rsidRDefault="00A90641" w:rsidP="00BB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41" w:rsidRDefault="00A90641" w:rsidP="00BB1143">
      <w:pPr>
        <w:spacing w:after="0" w:line="240" w:lineRule="auto"/>
      </w:pPr>
      <w:r>
        <w:separator/>
      </w:r>
    </w:p>
  </w:footnote>
  <w:footnote w:type="continuationSeparator" w:id="0">
    <w:p w:rsidR="00A90641" w:rsidRDefault="00A90641" w:rsidP="00BB1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F06"/>
    <w:rsid w:val="000031F8"/>
    <w:rsid w:val="0001296C"/>
    <w:rsid w:val="000129BC"/>
    <w:rsid w:val="00014A01"/>
    <w:rsid w:val="0001683E"/>
    <w:rsid w:val="000228AD"/>
    <w:rsid w:val="00023291"/>
    <w:rsid w:val="000358DB"/>
    <w:rsid w:val="000463E9"/>
    <w:rsid w:val="0007614C"/>
    <w:rsid w:val="0008204C"/>
    <w:rsid w:val="000A2CDF"/>
    <w:rsid w:val="000A45AD"/>
    <w:rsid w:val="000A5728"/>
    <w:rsid w:val="000B711B"/>
    <w:rsid w:val="000C083B"/>
    <w:rsid w:val="000C1312"/>
    <w:rsid w:val="000E5C70"/>
    <w:rsid w:val="000F0DAE"/>
    <w:rsid w:val="000F1BCA"/>
    <w:rsid w:val="000F4E8C"/>
    <w:rsid w:val="0010161B"/>
    <w:rsid w:val="001104AB"/>
    <w:rsid w:val="00120210"/>
    <w:rsid w:val="00125F34"/>
    <w:rsid w:val="00141D3B"/>
    <w:rsid w:val="00150B88"/>
    <w:rsid w:val="00150CEF"/>
    <w:rsid w:val="001514E4"/>
    <w:rsid w:val="00155764"/>
    <w:rsid w:val="0016105B"/>
    <w:rsid w:val="001611DA"/>
    <w:rsid w:val="00161D2B"/>
    <w:rsid w:val="00167251"/>
    <w:rsid w:val="00172D11"/>
    <w:rsid w:val="001835F2"/>
    <w:rsid w:val="001876BF"/>
    <w:rsid w:val="001A34C7"/>
    <w:rsid w:val="001A45E8"/>
    <w:rsid w:val="001B5301"/>
    <w:rsid w:val="001B5C4A"/>
    <w:rsid w:val="001D6797"/>
    <w:rsid w:val="001E1CC5"/>
    <w:rsid w:val="001F16B0"/>
    <w:rsid w:val="00200B88"/>
    <w:rsid w:val="002033D0"/>
    <w:rsid w:val="0020514E"/>
    <w:rsid w:val="002347F6"/>
    <w:rsid w:val="0023788E"/>
    <w:rsid w:val="00242187"/>
    <w:rsid w:val="00242ED3"/>
    <w:rsid w:val="00252E5D"/>
    <w:rsid w:val="00264A5E"/>
    <w:rsid w:val="0026658E"/>
    <w:rsid w:val="00273568"/>
    <w:rsid w:val="002749D4"/>
    <w:rsid w:val="00275D39"/>
    <w:rsid w:val="002778C8"/>
    <w:rsid w:val="00290E16"/>
    <w:rsid w:val="002A7629"/>
    <w:rsid w:val="002D3939"/>
    <w:rsid w:val="002F21B7"/>
    <w:rsid w:val="00305C45"/>
    <w:rsid w:val="00316A2F"/>
    <w:rsid w:val="00325FA5"/>
    <w:rsid w:val="00330619"/>
    <w:rsid w:val="0033067A"/>
    <w:rsid w:val="0034720E"/>
    <w:rsid w:val="0035081B"/>
    <w:rsid w:val="00350E39"/>
    <w:rsid w:val="00357D48"/>
    <w:rsid w:val="003736F4"/>
    <w:rsid w:val="00390102"/>
    <w:rsid w:val="00390568"/>
    <w:rsid w:val="003D1D6F"/>
    <w:rsid w:val="003D6C6F"/>
    <w:rsid w:val="003F3042"/>
    <w:rsid w:val="003F6701"/>
    <w:rsid w:val="00406752"/>
    <w:rsid w:val="00411120"/>
    <w:rsid w:val="0041334D"/>
    <w:rsid w:val="00420DC3"/>
    <w:rsid w:val="00421F98"/>
    <w:rsid w:val="00422D19"/>
    <w:rsid w:val="00430C8A"/>
    <w:rsid w:val="00451CEC"/>
    <w:rsid w:val="00474015"/>
    <w:rsid w:val="004765E3"/>
    <w:rsid w:val="00480A4B"/>
    <w:rsid w:val="00484B99"/>
    <w:rsid w:val="00487AE6"/>
    <w:rsid w:val="0049565E"/>
    <w:rsid w:val="004B195D"/>
    <w:rsid w:val="004B3791"/>
    <w:rsid w:val="004C454F"/>
    <w:rsid w:val="004D5A80"/>
    <w:rsid w:val="004E4BB2"/>
    <w:rsid w:val="004F0FD9"/>
    <w:rsid w:val="004F3414"/>
    <w:rsid w:val="005077F3"/>
    <w:rsid w:val="00511A99"/>
    <w:rsid w:val="00521045"/>
    <w:rsid w:val="00527C4D"/>
    <w:rsid w:val="00540821"/>
    <w:rsid w:val="005412CC"/>
    <w:rsid w:val="005425AF"/>
    <w:rsid w:val="005431D1"/>
    <w:rsid w:val="005504AF"/>
    <w:rsid w:val="00560013"/>
    <w:rsid w:val="00561B48"/>
    <w:rsid w:val="005665FF"/>
    <w:rsid w:val="00566F06"/>
    <w:rsid w:val="00571422"/>
    <w:rsid w:val="0057452E"/>
    <w:rsid w:val="0057515C"/>
    <w:rsid w:val="00582F03"/>
    <w:rsid w:val="005B6EDB"/>
    <w:rsid w:val="005C0890"/>
    <w:rsid w:val="005C0EE5"/>
    <w:rsid w:val="005C7D2E"/>
    <w:rsid w:val="005D56E8"/>
    <w:rsid w:val="00602EE6"/>
    <w:rsid w:val="00606375"/>
    <w:rsid w:val="0061130D"/>
    <w:rsid w:val="006120E4"/>
    <w:rsid w:val="00613828"/>
    <w:rsid w:val="006168B7"/>
    <w:rsid w:val="006175B1"/>
    <w:rsid w:val="0061797F"/>
    <w:rsid w:val="00625890"/>
    <w:rsid w:val="006261B5"/>
    <w:rsid w:val="00631C47"/>
    <w:rsid w:val="00632DB2"/>
    <w:rsid w:val="006519F2"/>
    <w:rsid w:val="00651C35"/>
    <w:rsid w:val="00666097"/>
    <w:rsid w:val="006873B6"/>
    <w:rsid w:val="006A2231"/>
    <w:rsid w:val="006B5840"/>
    <w:rsid w:val="006B7343"/>
    <w:rsid w:val="006C203D"/>
    <w:rsid w:val="006D0320"/>
    <w:rsid w:val="006D792D"/>
    <w:rsid w:val="006E1E1F"/>
    <w:rsid w:val="006E3014"/>
    <w:rsid w:val="006F4CE6"/>
    <w:rsid w:val="006F56A7"/>
    <w:rsid w:val="006F78E2"/>
    <w:rsid w:val="0070110E"/>
    <w:rsid w:val="007027B9"/>
    <w:rsid w:val="007109D1"/>
    <w:rsid w:val="0071549B"/>
    <w:rsid w:val="007243FE"/>
    <w:rsid w:val="00730A7A"/>
    <w:rsid w:val="00753BBC"/>
    <w:rsid w:val="007647E4"/>
    <w:rsid w:val="0076542F"/>
    <w:rsid w:val="007753DA"/>
    <w:rsid w:val="007808FA"/>
    <w:rsid w:val="0078303D"/>
    <w:rsid w:val="00783595"/>
    <w:rsid w:val="00793EC0"/>
    <w:rsid w:val="007A24E4"/>
    <w:rsid w:val="007A370D"/>
    <w:rsid w:val="007A6736"/>
    <w:rsid w:val="007C09CB"/>
    <w:rsid w:val="007C4902"/>
    <w:rsid w:val="007E7535"/>
    <w:rsid w:val="007F0FFE"/>
    <w:rsid w:val="007F3D95"/>
    <w:rsid w:val="007F6FE5"/>
    <w:rsid w:val="00807F6A"/>
    <w:rsid w:val="0082059F"/>
    <w:rsid w:val="0082783E"/>
    <w:rsid w:val="008330F0"/>
    <w:rsid w:val="008360F3"/>
    <w:rsid w:val="0085328E"/>
    <w:rsid w:val="0088014B"/>
    <w:rsid w:val="008869B1"/>
    <w:rsid w:val="008923D9"/>
    <w:rsid w:val="008A2763"/>
    <w:rsid w:val="008B6AA8"/>
    <w:rsid w:val="008B7C03"/>
    <w:rsid w:val="008B7E6F"/>
    <w:rsid w:val="008C4A4F"/>
    <w:rsid w:val="008C6016"/>
    <w:rsid w:val="008D450C"/>
    <w:rsid w:val="008E071C"/>
    <w:rsid w:val="008E1F61"/>
    <w:rsid w:val="008E45BA"/>
    <w:rsid w:val="008E4D65"/>
    <w:rsid w:val="008E5B9A"/>
    <w:rsid w:val="008F5B34"/>
    <w:rsid w:val="008F709F"/>
    <w:rsid w:val="00925EE1"/>
    <w:rsid w:val="00946528"/>
    <w:rsid w:val="0095422E"/>
    <w:rsid w:val="009800E4"/>
    <w:rsid w:val="0099128D"/>
    <w:rsid w:val="009A62AD"/>
    <w:rsid w:val="009C7B8A"/>
    <w:rsid w:val="009D3A40"/>
    <w:rsid w:val="009D48FB"/>
    <w:rsid w:val="009E33FC"/>
    <w:rsid w:val="009F0191"/>
    <w:rsid w:val="00A050DD"/>
    <w:rsid w:val="00A062B4"/>
    <w:rsid w:val="00A07472"/>
    <w:rsid w:val="00A2758A"/>
    <w:rsid w:val="00A275B5"/>
    <w:rsid w:val="00A35226"/>
    <w:rsid w:val="00A37BA1"/>
    <w:rsid w:val="00A47707"/>
    <w:rsid w:val="00A50571"/>
    <w:rsid w:val="00A578B7"/>
    <w:rsid w:val="00A621BB"/>
    <w:rsid w:val="00A64591"/>
    <w:rsid w:val="00A76F48"/>
    <w:rsid w:val="00A774F9"/>
    <w:rsid w:val="00A8042C"/>
    <w:rsid w:val="00A90641"/>
    <w:rsid w:val="00AA192A"/>
    <w:rsid w:val="00AA1A09"/>
    <w:rsid w:val="00AB48D6"/>
    <w:rsid w:val="00AB6138"/>
    <w:rsid w:val="00AB7C40"/>
    <w:rsid w:val="00AD540E"/>
    <w:rsid w:val="00AD543E"/>
    <w:rsid w:val="00AE42B8"/>
    <w:rsid w:val="00AE6DA2"/>
    <w:rsid w:val="00AF53EA"/>
    <w:rsid w:val="00B03FE4"/>
    <w:rsid w:val="00B10B8E"/>
    <w:rsid w:val="00B138C0"/>
    <w:rsid w:val="00B16933"/>
    <w:rsid w:val="00B23779"/>
    <w:rsid w:val="00B3166D"/>
    <w:rsid w:val="00B32D6A"/>
    <w:rsid w:val="00B3302F"/>
    <w:rsid w:val="00B35F69"/>
    <w:rsid w:val="00B4681B"/>
    <w:rsid w:val="00B508B6"/>
    <w:rsid w:val="00B61CEC"/>
    <w:rsid w:val="00B62348"/>
    <w:rsid w:val="00B646EC"/>
    <w:rsid w:val="00B64F18"/>
    <w:rsid w:val="00B82976"/>
    <w:rsid w:val="00B83BCC"/>
    <w:rsid w:val="00B91BBF"/>
    <w:rsid w:val="00BA5916"/>
    <w:rsid w:val="00BB1143"/>
    <w:rsid w:val="00BC38C8"/>
    <w:rsid w:val="00BD6512"/>
    <w:rsid w:val="00C02820"/>
    <w:rsid w:val="00C05600"/>
    <w:rsid w:val="00C209E8"/>
    <w:rsid w:val="00C305B5"/>
    <w:rsid w:val="00C3444C"/>
    <w:rsid w:val="00C43B5B"/>
    <w:rsid w:val="00C62347"/>
    <w:rsid w:val="00C63897"/>
    <w:rsid w:val="00C76B05"/>
    <w:rsid w:val="00C97885"/>
    <w:rsid w:val="00CA0627"/>
    <w:rsid w:val="00CA76D8"/>
    <w:rsid w:val="00CC0FC7"/>
    <w:rsid w:val="00CC5BF7"/>
    <w:rsid w:val="00CD4CEA"/>
    <w:rsid w:val="00CE2F0D"/>
    <w:rsid w:val="00D01298"/>
    <w:rsid w:val="00D07D01"/>
    <w:rsid w:val="00D12169"/>
    <w:rsid w:val="00D20B72"/>
    <w:rsid w:val="00D23CC2"/>
    <w:rsid w:val="00D24B07"/>
    <w:rsid w:val="00D27F29"/>
    <w:rsid w:val="00D3351C"/>
    <w:rsid w:val="00D355A6"/>
    <w:rsid w:val="00D35E0C"/>
    <w:rsid w:val="00D365F6"/>
    <w:rsid w:val="00D63B75"/>
    <w:rsid w:val="00D8017C"/>
    <w:rsid w:val="00D967CE"/>
    <w:rsid w:val="00DA01D9"/>
    <w:rsid w:val="00DA174D"/>
    <w:rsid w:val="00DB2637"/>
    <w:rsid w:val="00DB7E02"/>
    <w:rsid w:val="00DC76E2"/>
    <w:rsid w:val="00DD3A9E"/>
    <w:rsid w:val="00DE2A68"/>
    <w:rsid w:val="00DE302A"/>
    <w:rsid w:val="00E10162"/>
    <w:rsid w:val="00E10E0D"/>
    <w:rsid w:val="00E2157A"/>
    <w:rsid w:val="00E41644"/>
    <w:rsid w:val="00E44416"/>
    <w:rsid w:val="00E54D7E"/>
    <w:rsid w:val="00E55BA6"/>
    <w:rsid w:val="00E57E4C"/>
    <w:rsid w:val="00E678A0"/>
    <w:rsid w:val="00E84EF7"/>
    <w:rsid w:val="00E91374"/>
    <w:rsid w:val="00E94901"/>
    <w:rsid w:val="00EA1A61"/>
    <w:rsid w:val="00EA4FE0"/>
    <w:rsid w:val="00EB19E1"/>
    <w:rsid w:val="00EB41F8"/>
    <w:rsid w:val="00EC255A"/>
    <w:rsid w:val="00EC4B90"/>
    <w:rsid w:val="00EF79FD"/>
    <w:rsid w:val="00F0312B"/>
    <w:rsid w:val="00F10F58"/>
    <w:rsid w:val="00F11565"/>
    <w:rsid w:val="00F23CF7"/>
    <w:rsid w:val="00F25CA9"/>
    <w:rsid w:val="00F32129"/>
    <w:rsid w:val="00F325B5"/>
    <w:rsid w:val="00F56B9A"/>
    <w:rsid w:val="00F704F2"/>
    <w:rsid w:val="00FB246B"/>
    <w:rsid w:val="00FB58AF"/>
    <w:rsid w:val="00FB7D22"/>
    <w:rsid w:val="00FC75D4"/>
    <w:rsid w:val="00FD0330"/>
    <w:rsid w:val="00FD4142"/>
    <w:rsid w:val="00FD7C72"/>
    <w:rsid w:val="00FE11F8"/>
    <w:rsid w:val="00FE5A83"/>
    <w:rsid w:val="00FF283A"/>
    <w:rsid w:val="00FF47E0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5D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Light">
    <w:name w:val="Grid Table Light"/>
    <w:basedOn w:val="TableNormal"/>
    <w:uiPriority w:val="40"/>
    <w:rsid w:val="003F6701"/>
    <w:pPr>
      <w:spacing w:after="0" w:line="240" w:lineRule="auto"/>
    </w:pPr>
    <w:rPr>
      <w:kern w:val="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61D2-D83C-4C15-BCA5-6DE232C5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2279</Characters>
  <Application>Microsoft Office Word</Application>
  <DocSecurity>0</DocSecurity>
  <Lines>284</Lines>
  <Paragraphs>270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Särkilä</dc:creator>
  <cp:keywords/>
  <dc:description/>
  <cp:lastModifiedBy>PDYLD2</cp:lastModifiedBy>
  <cp:revision>5</cp:revision>
  <dcterms:created xsi:type="dcterms:W3CDTF">2026-04-07T03:24:00Z</dcterms:created>
  <dcterms:modified xsi:type="dcterms:W3CDTF">2026-04-10T12:28:00Z</dcterms:modified>
</cp:coreProperties>
</file>