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2F39" w14:textId="425A4999" w:rsidR="00E1634C" w:rsidRPr="005C3A37" w:rsidRDefault="00DD3DCA" w:rsidP="00E1634C">
      <w:r w:rsidRPr="00DD3DCA">
        <w:rPr>
          <w:b/>
          <w:bCs/>
          <w:u w:val="single"/>
        </w:rPr>
        <w:t xml:space="preserve">Supplementary Material </w:t>
      </w:r>
      <w:r w:rsidR="003A7CAE" w:rsidRPr="00DD3DCA">
        <w:rPr>
          <w:b/>
          <w:bCs/>
          <w:u w:val="single"/>
        </w:rPr>
        <w:t>S</w:t>
      </w:r>
      <w:r w:rsidR="00B43014" w:rsidRPr="00DD3DCA">
        <w:rPr>
          <w:b/>
          <w:bCs/>
          <w:u w:val="single"/>
        </w:rPr>
        <w:t>2</w:t>
      </w:r>
      <w:r w:rsidRPr="00DD3DCA">
        <w:rPr>
          <w:b/>
          <w:bCs/>
          <w:u w:val="single"/>
        </w:rPr>
        <w:t>:</w:t>
      </w:r>
      <w:r w:rsidR="003A7CAE" w:rsidRPr="005C3A37">
        <w:t xml:space="preserve"> </w:t>
      </w:r>
      <w:r w:rsidR="00E1634C" w:rsidRPr="005C3A37">
        <w:t xml:space="preserve">PICOS </w:t>
      </w:r>
      <w:r w:rsidR="00876F3C" w:rsidRPr="005C3A37">
        <w:t>Table</w:t>
      </w:r>
    </w:p>
    <w:tbl>
      <w:tblPr>
        <w:tblStyle w:val="PlainTable2"/>
        <w:tblW w:w="9016" w:type="dxa"/>
        <w:tblLook w:val="0480" w:firstRow="0" w:lastRow="0" w:firstColumn="1" w:lastColumn="0" w:noHBand="0" w:noVBand="1"/>
      </w:tblPr>
      <w:tblGrid>
        <w:gridCol w:w="2122"/>
        <w:gridCol w:w="6894"/>
      </w:tblGrid>
      <w:tr w:rsidR="00346E14" w:rsidRPr="00D42CCE" w14:paraId="044FD34E" w14:textId="77777777" w:rsidTr="00515B5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2" w:type="dxa"/>
          </w:tcPr>
          <w:p w14:paraId="0CB4147F" w14:textId="77777777" w:rsidR="00346E14" w:rsidRPr="00D42CCE" w:rsidRDefault="00346E14" w:rsidP="006A4C0F">
            <w:pPr>
              <w:rPr>
                <w:lang w:val="en-GB"/>
              </w:rPr>
            </w:pPr>
            <w:r w:rsidRPr="00D42CCE">
              <w:rPr>
                <w:lang w:val="en-GB"/>
              </w:rPr>
              <w:t>PICOS Item</w:t>
            </w:r>
          </w:p>
        </w:tc>
        <w:tc>
          <w:tcPr>
            <w:tcW w:w="6894" w:type="dxa"/>
          </w:tcPr>
          <w:p w14:paraId="7383047B" w14:textId="77777777" w:rsidR="00346E14" w:rsidRPr="00D42CCE" w:rsidRDefault="00346E14" w:rsidP="006A4C0F">
            <w:pPr>
              <w:cnfStyle w:val="000000100000" w:firstRow="0" w:lastRow="0" w:firstColumn="0" w:lastColumn="0" w:oddVBand="0" w:evenVBand="0" w:oddHBand="1" w:evenHBand="0" w:firstRowFirstColumn="0" w:firstRowLastColumn="0" w:lastRowFirstColumn="0" w:lastRowLastColumn="0"/>
              <w:rPr>
                <w:b/>
                <w:bCs/>
              </w:rPr>
            </w:pPr>
            <w:r w:rsidRPr="00D42CCE">
              <w:rPr>
                <w:b/>
                <w:bCs/>
              </w:rPr>
              <w:t>Eligibility Criteria</w:t>
            </w:r>
          </w:p>
        </w:tc>
      </w:tr>
      <w:tr w:rsidR="00346E14" w:rsidRPr="00D42CCE" w14:paraId="0053327A" w14:textId="77777777" w:rsidTr="00515B50">
        <w:trPr>
          <w:trHeight w:val="416"/>
        </w:trPr>
        <w:tc>
          <w:tcPr>
            <w:cnfStyle w:val="001000000000" w:firstRow="0" w:lastRow="0" w:firstColumn="1" w:lastColumn="0" w:oddVBand="0" w:evenVBand="0" w:oddHBand="0" w:evenHBand="0" w:firstRowFirstColumn="0" w:firstRowLastColumn="0" w:lastRowFirstColumn="0" w:lastRowLastColumn="0"/>
            <w:tcW w:w="2122" w:type="dxa"/>
          </w:tcPr>
          <w:p w14:paraId="056A0B1E" w14:textId="77777777" w:rsidR="00346E14" w:rsidRPr="00D42CCE" w:rsidRDefault="00346E14" w:rsidP="006A4C0F">
            <w:pPr>
              <w:rPr>
                <w:b w:val="0"/>
                <w:bCs w:val="0"/>
                <w:sz w:val="20"/>
                <w:szCs w:val="20"/>
              </w:rPr>
            </w:pPr>
            <w:r w:rsidRPr="00D42CCE">
              <w:rPr>
                <w:b w:val="0"/>
                <w:bCs w:val="0"/>
                <w:sz w:val="20"/>
                <w:szCs w:val="20"/>
                <w:lang w:val="en-GB"/>
              </w:rPr>
              <w:t>Population</w:t>
            </w:r>
          </w:p>
        </w:tc>
        <w:tc>
          <w:tcPr>
            <w:tcW w:w="6894" w:type="dxa"/>
          </w:tcPr>
          <w:p w14:paraId="50391EB7" w14:textId="403F672D" w:rsidR="00346E14" w:rsidRPr="00D42CCE" w:rsidRDefault="004431AA" w:rsidP="006A4C0F">
            <w:pPr>
              <w:cnfStyle w:val="000000000000" w:firstRow="0" w:lastRow="0" w:firstColumn="0" w:lastColumn="0" w:oddVBand="0" w:evenVBand="0" w:oddHBand="0" w:evenHBand="0" w:firstRowFirstColumn="0" w:firstRowLastColumn="0" w:lastRowFirstColumn="0" w:lastRowLastColumn="0"/>
              <w:rPr>
                <w:sz w:val="20"/>
                <w:szCs w:val="20"/>
                <w:vertAlign w:val="superscript"/>
              </w:rPr>
            </w:pPr>
            <w:r>
              <w:rPr>
                <w:sz w:val="20"/>
                <w:szCs w:val="20"/>
              </w:rPr>
              <w:t>Youth</w:t>
            </w:r>
            <w:r w:rsidR="00346E14" w:rsidRPr="00D42CCE">
              <w:rPr>
                <w:sz w:val="20"/>
                <w:szCs w:val="20"/>
              </w:rPr>
              <w:t xml:space="preserve"> aged 6 to 17 years taking antipsychotic </w:t>
            </w:r>
            <w:proofErr w:type="gramStart"/>
            <w:r w:rsidR="00346E14" w:rsidRPr="00D42CCE">
              <w:rPr>
                <w:sz w:val="20"/>
                <w:szCs w:val="20"/>
              </w:rPr>
              <w:t>medications.</w:t>
            </w:r>
            <w:r w:rsidR="00346E14" w:rsidRPr="00D42CCE">
              <w:rPr>
                <w:sz w:val="20"/>
                <w:szCs w:val="20"/>
                <w:vertAlign w:val="superscript"/>
              </w:rPr>
              <w:t>†</w:t>
            </w:r>
            <w:proofErr w:type="gramEnd"/>
            <w:r w:rsidR="00346E14" w:rsidRPr="00D42CCE">
              <w:rPr>
                <w:sz w:val="20"/>
                <w:szCs w:val="20"/>
                <w:vertAlign w:val="superscript"/>
              </w:rPr>
              <w:t>*</w:t>
            </w:r>
          </w:p>
          <w:p w14:paraId="3A5C41C0" w14:textId="77777777" w:rsidR="00346E14" w:rsidRPr="00D42CCE" w:rsidRDefault="00346E14" w:rsidP="006A4C0F">
            <w:pPr>
              <w:cnfStyle w:val="000000000000" w:firstRow="0" w:lastRow="0" w:firstColumn="0" w:lastColumn="0" w:oddVBand="0" w:evenVBand="0" w:oddHBand="0" w:evenHBand="0" w:firstRowFirstColumn="0" w:firstRowLastColumn="0" w:lastRowFirstColumn="0" w:lastRowLastColumn="0"/>
              <w:rPr>
                <w:sz w:val="20"/>
                <w:szCs w:val="20"/>
              </w:rPr>
            </w:pPr>
          </w:p>
        </w:tc>
      </w:tr>
      <w:tr w:rsidR="00346E14" w:rsidRPr="00D42CCE" w14:paraId="6B5F235C" w14:textId="77777777" w:rsidTr="0051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2C42FFD" w14:textId="77777777" w:rsidR="00346E14" w:rsidRPr="00D42CCE" w:rsidRDefault="00346E14" w:rsidP="006A4C0F">
            <w:pPr>
              <w:rPr>
                <w:b w:val="0"/>
                <w:bCs w:val="0"/>
                <w:sz w:val="20"/>
                <w:szCs w:val="20"/>
              </w:rPr>
            </w:pPr>
            <w:r w:rsidRPr="00D42CCE">
              <w:rPr>
                <w:b w:val="0"/>
                <w:bCs w:val="0"/>
                <w:sz w:val="20"/>
                <w:szCs w:val="20"/>
                <w:lang w:val="en-GB"/>
              </w:rPr>
              <w:t>Interventions</w:t>
            </w:r>
          </w:p>
        </w:tc>
        <w:tc>
          <w:tcPr>
            <w:tcW w:w="6894" w:type="dxa"/>
          </w:tcPr>
          <w:p w14:paraId="20F7DC61" w14:textId="30FF2901" w:rsidR="00346E14" w:rsidRDefault="007637D1" w:rsidP="006A4C0F">
            <w:pPr>
              <w:cnfStyle w:val="000000100000" w:firstRow="0" w:lastRow="0" w:firstColumn="0" w:lastColumn="0" w:oddVBand="0" w:evenVBand="0" w:oddHBand="1" w:evenHBand="0" w:firstRowFirstColumn="0" w:firstRowLastColumn="0" w:lastRowFirstColumn="0" w:lastRowLastColumn="0"/>
              <w:rPr>
                <w:sz w:val="20"/>
                <w:szCs w:val="20"/>
              </w:rPr>
            </w:pPr>
            <w:r w:rsidRPr="007637D1">
              <w:rPr>
                <w:sz w:val="20"/>
                <w:szCs w:val="20"/>
              </w:rPr>
              <w:t>All interventions that incorporate</w:t>
            </w:r>
            <w:r w:rsidR="00FE36DC">
              <w:rPr>
                <w:sz w:val="20"/>
                <w:szCs w:val="20"/>
              </w:rPr>
              <w:t>d</w:t>
            </w:r>
            <w:r w:rsidRPr="007637D1">
              <w:rPr>
                <w:sz w:val="20"/>
                <w:szCs w:val="20"/>
              </w:rPr>
              <w:t xml:space="preserve"> a ‘lifestyle’ intervention component and aim</w:t>
            </w:r>
            <w:r w:rsidR="00FE36DC">
              <w:rPr>
                <w:sz w:val="20"/>
                <w:szCs w:val="20"/>
              </w:rPr>
              <w:t>ed</w:t>
            </w:r>
            <w:r w:rsidRPr="007637D1">
              <w:rPr>
                <w:sz w:val="20"/>
                <w:szCs w:val="20"/>
              </w:rPr>
              <w:t xml:space="preserve"> to improve physical health outcomes </w:t>
            </w:r>
            <w:r w:rsidR="00FE36DC">
              <w:rPr>
                <w:sz w:val="20"/>
                <w:szCs w:val="20"/>
              </w:rPr>
              <w:t>were</w:t>
            </w:r>
            <w:r w:rsidRPr="007637D1">
              <w:rPr>
                <w:sz w:val="20"/>
                <w:szCs w:val="20"/>
              </w:rPr>
              <w:t xml:space="preserve"> eligible. This include</w:t>
            </w:r>
            <w:r w:rsidR="00FE36DC">
              <w:rPr>
                <w:sz w:val="20"/>
                <w:szCs w:val="20"/>
              </w:rPr>
              <w:t>d</w:t>
            </w:r>
            <w:r w:rsidRPr="007637D1">
              <w:rPr>
                <w:sz w:val="20"/>
                <w:szCs w:val="20"/>
              </w:rPr>
              <w:t xml:space="preserve"> any educational, psychotherapeutic, social and behavioural intervention that aim</w:t>
            </w:r>
            <w:r w:rsidR="00FE36DC">
              <w:rPr>
                <w:sz w:val="20"/>
                <w:szCs w:val="20"/>
              </w:rPr>
              <w:t>ed</w:t>
            </w:r>
            <w:r w:rsidRPr="007637D1">
              <w:rPr>
                <w:sz w:val="20"/>
                <w:szCs w:val="20"/>
              </w:rPr>
              <w:t xml:space="preserve"> to increase exercise or physical activity, optimise dietary intake, aid nicotine cessation or improve sleep quality and duration.</w:t>
            </w:r>
          </w:p>
          <w:p w14:paraId="265A258C" w14:textId="2250F8AF" w:rsidR="007637D1" w:rsidRPr="00D42CCE" w:rsidRDefault="007637D1" w:rsidP="006A4C0F">
            <w:pPr>
              <w:cnfStyle w:val="000000100000" w:firstRow="0" w:lastRow="0" w:firstColumn="0" w:lastColumn="0" w:oddVBand="0" w:evenVBand="0" w:oddHBand="1" w:evenHBand="0" w:firstRowFirstColumn="0" w:firstRowLastColumn="0" w:lastRowFirstColumn="0" w:lastRowLastColumn="0"/>
              <w:rPr>
                <w:sz w:val="20"/>
                <w:szCs w:val="20"/>
              </w:rPr>
            </w:pPr>
          </w:p>
        </w:tc>
      </w:tr>
      <w:tr w:rsidR="00346E14" w:rsidRPr="00D42CCE" w14:paraId="67B733EE" w14:textId="77777777" w:rsidTr="00515B50">
        <w:tc>
          <w:tcPr>
            <w:cnfStyle w:val="001000000000" w:firstRow="0" w:lastRow="0" w:firstColumn="1" w:lastColumn="0" w:oddVBand="0" w:evenVBand="0" w:oddHBand="0" w:evenHBand="0" w:firstRowFirstColumn="0" w:firstRowLastColumn="0" w:lastRowFirstColumn="0" w:lastRowLastColumn="0"/>
            <w:tcW w:w="2122" w:type="dxa"/>
          </w:tcPr>
          <w:p w14:paraId="3BDC78FB" w14:textId="6A2AB4F1" w:rsidR="00346E14" w:rsidRPr="00D42CCE" w:rsidRDefault="00346E14" w:rsidP="006A4C0F">
            <w:pPr>
              <w:rPr>
                <w:b w:val="0"/>
                <w:bCs w:val="0"/>
                <w:sz w:val="20"/>
                <w:szCs w:val="20"/>
              </w:rPr>
            </w:pPr>
            <w:r w:rsidRPr="00D42CCE">
              <w:rPr>
                <w:b w:val="0"/>
                <w:bCs w:val="0"/>
                <w:sz w:val="20"/>
                <w:szCs w:val="20"/>
                <w:lang w:val="en-GB"/>
              </w:rPr>
              <w:t>Comparis</w:t>
            </w:r>
            <w:r w:rsidR="00276295">
              <w:rPr>
                <w:b w:val="0"/>
                <w:bCs w:val="0"/>
                <w:sz w:val="20"/>
                <w:szCs w:val="20"/>
                <w:lang w:val="en-GB"/>
              </w:rPr>
              <w:t>on</w:t>
            </w:r>
          </w:p>
        </w:tc>
        <w:tc>
          <w:tcPr>
            <w:tcW w:w="6894" w:type="dxa"/>
          </w:tcPr>
          <w:p w14:paraId="68A80B6D" w14:textId="07FEAD99" w:rsidR="00346E14" w:rsidRDefault="007637D1" w:rsidP="006A4C0F">
            <w:pPr>
              <w:cnfStyle w:val="000000000000" w:firstRow="0" w:lastRow="0" w:firstColumn="0" w:lastColumn="0" w:oddVBand="0" w:evenVBand="0" w:oddHBand="0" w:evenHBand="0" w:firstRowFirstColumn="0" w:firstRowLastColumn="0" w:lastRowFirstColumn="0" w:lastRowLastColumn="0"/>
              <w:rPr>
                <w:sz w:val="20"/>
                <w:szCs w:val="20"/>
              </w:rPr>
            </w:pPr>
            <w:r w:rsidRPr="007637D1">
              <w:rPr>
                <w:sz w:val="20"/>
                <w:szCs w:val="20"/>
              </w:rPr>
              <w:t xml:space="preserve">All relevant control interventions </w:t>
            </w:r>
            <w:r w:rsidR="00FE36DC">
              <w:rPr>
                <w:sz w:val="20"/>
                <w:szCs w:val="20"/>
              </w:rPr>
              <w:t>were</w:t>
            </w:r>
            <w:r w:rsidRPr="007637D1">
              <w:rPr>
                <w:sz w:val="20"/>
                <w:szCs w:val="20"/>
              </w:rPr>
              <w:t xml:space="preserve"> </w:t>
            </w:r>
            <w:r w:rsidR="000D20C6">
              <w:rPr>
                <w:sz w:val="20"/>
                <w:szCs w:val="20"/>
              </w:rPr>
              <w:t>eligible</w:t>
            </w:r>
            <w:r w:rsidRPr="007637D1">
              <w:rPr>
                <w:sz w:val="20"/>
                <w:szCs w:val="20"/>
              </w:rPr>
              <w:t xml:space="preserve"> (</w:t>
            </w:r>
            <w:r w:rsidR="006B1184" w:rsidRPr="007637D1">
              <w:rPr>
                <w:sz w:val="20"/>
                <w:szCs w:val="20"/>
              </w:rPr>
              <w:t>i.e.</w:t>
            </w:r>
            <w:r w:rsidRPr="007637D1">
              <w:rPr>
                <w:sz w:val="20"/>
                <w:szCs w:val="20"/>
              </w:rPr>
              <w:t>, treatment as usual/usual care, placebo, no treatment, waiting list).</w:t>
            </w:r>
          </w:p>
          <w:p w14:paraId="48405986" w14:textId="589BB837" w:rsidR="007637D1" w:rsidRPr="00D42CCE" w:rsidRDefault="007637D1" w:rsidP="006A4C0F">
            <w:pPr>
              <w:cnfStyle w:val="000000000000" w:firstRow="0" w:lastRow="0" w:firstColumn="0" w:lastColumn="0" w:oddVBand="0" w:evenVBand="0" w:oddHBand="0" w:evenHBand="0" w:firstRowFirstColumn="0" w:firstRowLastColumn="0" w:lastRowFirstColumn="0" w:lastRowLastColumn="0"/>
              <w:rPr>
                <w:sz w:val="20"/>
                <w:szCs w:val="20"/>
              </w:rPr>
            </w:pPr>
          </w:p>
        </w:tc>
      </w:tr>
      <w:tr w:rsidR="00346E14" w:rsidRPr="00D42CCE" w14:paraId="5190D479" w14:textId="77777777" w:rsidTr="0051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5031E3" w14:textId="77777777" w:rsidR="00346E14" w:rsidRPr="00D42CCE" w:rsidRDefault="00346E14" w:rsidP="006A4C0F">
            <w:pPr>
              <w:rPr>
                <w:b w:val="0"/>
                <w:bCs w:val="0"/>
                <w:sz w:val="20"/>
                <w:szCs w:val="20"/>
              </w:rPr>
            </w:pPr>
            <w:r w:rsidRPr="00D42CCE">
              <w:rPr>
                <w:b w:val="0"/>
                <w:bCs w:val="0"/>
                <w:sz w:val="20"/>
                <w:szCs w:val="20"/>
                <w:lang w:val="en-GB"/>
              </w:rPr>
              <w:t>Outcomes</w:t>
            </w:r>
          </w:p>
        </w:tc>
        <w:tc>
          <w:tcPr>
            <w:tcW w:w="6894" w:type="dxa"/>
          </w:tcPr>
          <w:p w14:paraId="7196B80A" w14:textId="4AE73460" w:rsidR="00346E14" w:rsidRDefault="00591BFA" w:rsidP="006A4C0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Physical health outcomes that</w:t>
            </w:r>
            <w:r w:rsidR="00276295">
              <w:rPr>
                <w:sz w:val="20"/>
                <w:szCs w:val="20"/>
              </w:rPr>
              <w:t xml:space="preserve"> were </w:t>
            </w:r>
            <w:r w:rsidR="000D20C6">
              <w:rPr>
                <w:sz w:val="20"/>
                <w:szCs w:val="20"/>
              </w:rPr>
              <w:t>eligible</w:t>
            </w:r>
            <w:r>
              <w:rPr>
                <w:sz w:val="20"/>
                <w:szCs w:val="20"/>
              </w:rPr>
              <w:t>:</w:t>
            </w:r>
            <w:r w:rsidR="00346E14" w:rsidRPr="00D42CCE">
              <w:rPr>
                <w:sz w:val="20"/>
                <w:szCs w:val="20"/>
              </w:rPr>
              <w:t xml:space="preserve"> (1) Anthropometric measures, including weight, height, waist circumference, or BMI percentile; (2) Blood pressure; (3) Metabolic or biological markers, including glucose and lipid levels, HbA1c, C-reactive protein or other relevant blood and serum markers; (4) Presence of cardiovascular or respiratory disease; (5) Physical health behaviour, including physical activity levels, smoking/vaping behaviour, dietary intake, sleep quality and duration, engagement in treatment and attendance; (6) Indicators of physical fitness, including aerobic capacity (i.e., VO</w:t>
            </w:r>
            <w:r w:rsidR="00346E14" w:rsidRPr="00D42CCE">
              <w:rPr>
                <w:sz w:val="20"/>
                <w:szCs w:val="20"/>
                <w:vertAlign w:val="subscript"/>
              </w:rPr>
              <w:t>2</w:t>
            </w:r>
            <w:r w:rsidR="00346E14" w:rsidRPr="00D42CCE">
              <w:rPr>
                <w:sz w:val="20"/>
                <w:szCs w:val="20"/>
              </w:rPr>
              <w:t xml:space="preserve"> Max), and muscle strength; (7) Physical health-related quality of life; and (8) Side effects of antipsychotics, including adverse drug reactions.</w:t>
            </w:r>
          </w:p>
          <w:p w14:paraId="0A6165D8" w14:textId="77777777" w:rsidR="008D68F2" w:rsidRDefault="008D68F2" w:rsidP="006A4C0F">
            <w:pPr>
              <w:cnfStyle w:val="000000100000" w:firstRow="0" w:lastRow="0" w:firstColumn="0" w:lastColumn="0" w:oddVBand="0" w:evenVBand="0" w:oddHBand="1" w:evenHBand="0" w:firstRowFirstColumn="0" w:firstRowLastColumn="0" w:lastRowFirstColumn="0" w:lastRowLastColumn="0"/>
              <w:rPr>
                <w:sz w:val="20"/>
                <w:szCs w:val="20"/>
              </w:rPr>
            </w:pPr>
          </w:p>
          <w:p w14:paraId="11B2AB86" w14:textId="3A57F5CB" w:rsidR="008D68F2" w:rsidRPr="00D42CCE" w:rsidRDefault="008D68F2" w:rsidP="006A4C0F">
            <w:pPr>
              <w:cnfStyle w:val="000000100000" w:firstRow="0" w:lastRow="0" w:firstColumn="0" w:lastColumn="0" w:oddVBand="0" w:evenVBand="0" w:oddHBand="1" w:evenHBand="0" w:firstRowFirstColumn="0" w:firstRowLastColumn="0" w:lastRowFirstColumn="0" w:lastRowLastColumn="0"/>
              <w:rPr>
                <w:sz w:val="20"/>
                <w:szCs w:val="20"/>
              </w:rPr>
            </w:pPr>
            <w:r w:rsidRPr="008D68F2">
              <w:rPr>
                <w:sz w:val="20"/>
                <w:szCs w:val="20"/>
              </w:rPr>
              <w:t xml:space="preserve">Physical health outcomes that </w:t>
            </w:r>
            <w:r w:rsidR="00276295">
              <w:rPr>
                <w:sz w:val="20"/>
                <w:szCs w:val="20"/>
              </w:rPr>
              <w:t>were</w:t>
            </w:r>
            <w:r w:rsidRPr="008D68F2">
              <w:rPr>
                <w:sz w:val="20"/>
                <w:szCs w:val="20"/>
              </w:rPr>
              <w:t xml:space="preserve"> </w:t>
            </w:r>
            <w:r w:rsidR="000D20C6">
              <w:rPr>
                <w:sz w:val="20"/>
                <w:szCs w:val="20"/>
              </w:rPr>
              <w:t>not eligible</w:t>
            </w:r>
            <w:r w:rsidRPr="008D68F2">
              <w:rPr>
                <w:sz w:val="20"/>
                <w:szCs w:val="20"/>
              </w:rPr>
              <w:t>: motor development.</w:t>
            </w:r>
          </w:p>
          <w:p w14:paraId="3E1F4B19" w14:textId="77777777" w:rsidR="00346E14" w:rsidRPr="00D42CCE" w:rsidRDefault="00346E14" w:rsidP="006A4C0F">
            <w:pPr>
              <w:cnfStyle w:val="000000100000" w:firstRow="0" w:lastRow="0" w:firstColumn="0" w:lastColumn="0" w:oddVBand="0" w:evenVBand="0" w:oddHBand="1" w:evenHBand="0" w:firstRowFirstColumn="0" w:firstRowLastColumn="0" w:lastRowFirstColumn="0" w:lastRowLastColumn="0"/>
              <w:rPr>
                <w:sz w:val="20"/>
                <w:szCs w:val="20"/>
              </w:rPr>
            </w:pPr>
          </w:p>
        </w:tc>
      </w:tr>
      <w:tr w:rsidR="009E2B1D" w:rsidRPr="00D42CCE" w14:paraId="1F05D966" w14:textId="77777777" w:rsidTr="00515B50">
        <w:tc>
          <w:tcPr>
            <w:cnfStyle w:val="001000000000" w:firstRow="0" w:lastRow="0" w:firstColumn="1" w:lastColumn="0" w:oddVBand="0" w:evenVBand="0" w:oddHBand="0" w:evenHBand="0" w:firstRowFirstColumn="0" w:firstRowLastColumn="0" w:lastRowFirstColumn="0" w:lastRowLastColumn="0"/>
            <w:tcW w:w="2122" w:type="dxa"/>
          </w:tcPr>
          <w:p w14:paraId="549FD6E6" w14:textId="3760A0B6" w:rsidR="009E2B1D" w:rsidRPr="00577947" w:rsidRDefault="00577947" w:rsidP="006A4C0F">
            <w:pPr>
              <w:rPr>
                <w:b w:val="0"/>
                <w:bCs w:val="0"/>
                <w:sz w:val="20"/>
                <w:szCs w:val="20"/>
                <w:lang w:val="en-GB"/>
              </w:rPr>
            </w:pPr>
            <w:r w:rsidRPr="00577947">
              <w:rPr>
                <w:b w:val="0"/>
                <w:bCs w:val="0"/>
                <w:sz w:val="20"/>
                <w:szCs w:val="20"/>
                <w:lang w:val="en-GB"/>
              </w:rPr>
              <w:lastRenderedPageBreak/>
              <w:t>Setting</w:t>
            </w:r>
          </w:p>
        </w:tc>
        <w:tc>
          <w:tcPr>
            <w:tcW w:w="6894" w:type="dxa"/>
          </w:tcPr>
          <w:p w14:paraId="0EDE67A0" w14:textId="73B29DAF" w:rsidR="009E2B1D" w:rsidRDefault="00577947" w:rsidP="006A4C0F">
            <w:pPr>
              <w:cnfStyle w:val="000000000000" w:firstRow="0" w:lastRow="0" w:firstColumn="0" w:lastColumn="0" w:oddVBand="0" w:evenVBand="0" w:oddHBand="0" w:evenHBand="0" w:firstRowFirstColumn="0" w:firstRowLastColumn="0" w:lastRowFirstColumn="0" w:lastRowLastColumn="0"/>
              <w:rPr>
                <w:sz w:val="20"/>
                <w:szCs w:val="20"/>
              </w:rPr>
            </w:pPr>
            <w:r w:rsidRPr="00577947">
              <w:rPr>
                <w:sz w:val="20"/>
                <w:szCs w:val="20"/>
              </w:rPr>
              <w:t xml:space="preserve">All settings </w:t>
            </w:r>
            <w:r w:rsidR="00276295">
              <w:rPr>
                <w:sz w:val="20"/>
                <w:szCs w:val="20"/>
              </w:rPr>
              <w:t xml:space="preserve">were </w:t>
            </w:r>
            <w:r w:rsidR="000D20C6">
              <w:rPr>
                <w:sz w:val="20"/>
                <w:szCs w:val="20"/>
              </w:rPr>
              <w:t>eligible</w:t>
            </w:r>
            <w:r w:rsidRPr="00577947">
              <w:rPr>
                <w:sz w:val="20"/>
                <w:szCs w:val="20"/>
              </w:rPr>
              <w:t>: primary and secondary care, hospital (inpatient or outpatient), community and school-based service provisions or remote (digital application-based or telehealth/web health services).</w:t>
            </w:r>
          </w:p>
          <w:p w14:paraId="1304177D" w14:textId="3CB61879" w:rsidR="00577947" w:rsidRPr="00052DB3" w:rsidRDefault="00577947" w:rsidP="006A4C0F">
            <w:pPr>
              <w:cnfStyle w:val="000000000000" w:firstRow="0" w:lastRow="0" w:firstColumn="0" w:lastColumn="0" w:oddVBand="0" w:evenVBand="0" w:oddHBand="0" w:evenHBand="0" w:firstRowFirstColumn="0" w:firstRowLastColumn="0" w:lastRowFirstColumn="0" w:lastRowLastColumn="0"/>
              <w:rPr>
                <w:sz w:val="20"/>
                <w:szCs w:val="20"/>
              </w:rPr>
            </w:pPr>
          </w:p>
        </w:tc>
      </w:tr>
      <w:tr w:rsidR="00346E14" w:rsidRPr="00D42CCE" w14:paraId="610DD765" w14:textId="77777777" w:rsidTr="0051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34105B" w14:textId="77777777" w:rsidR="00346E14" w:rsidRPr="00D42CCE" w:rsidRDefault="00346E14" w:rsidP="006A4C0F">
            <w:pPr>
              <w:rPr>
                <w:b w:val="0"/>
                <w:bCs w:val="0"/>
                <w:sz w:val="20"/>
                <w:szCs w:val="20"/>
              </w:rPr>
            </w:pPr>
            <w:r w:rsidRPr="00D42CCE">
              <w:rPr>
                <w:b w:val="0"/>
                <w:bCs w:val="0"/>
                <w:sz w:val="20"/>
                <w:szCs w:val="20"/>
                <w:lang w:val="en-GB"/>
              </w:rPr>
              <w:t>Study Design &amp; Characteristics</w:t>
            </w:r>
          </w:p>
        </w:tc>
        <w:tc>
          <w:tcPr>
            <w:tcW w:w="6894" w:type="dxa"/>
          </w:tcPr>
          <w:p w14:paraId="30AE6DD0" w14:textId="50E55A26" w:rsidR="00346E14" w:rsidRDefault="00052DB3" w:rsidP="006A4C0F">
            <w:pPr>
              <w:cnfStyle w:val="000000100000" w:firstRow="0" w:lastRow="0" w:firstColumn="0" w:lastColumn="0" w:oddVBand="0" w:evenVBand="0" w:oddHBand="1" w:evenHBand="0" w:firstRowFirstColumn="0" w:firstRowLastColumn="0" w:lastRowFirstColumn="0" w:lastRowLastColumn="0"/>
              <w:rPr>
                <w:sz w:val="20"/>
                <w:szCs w:val="20"/>
              </w:rPr>
            </w:pPr>
            <w:r w:rsidRPr="00052DB3">
              <w:rPr>
                <w:sz w:val="20"/>
                <w:szCs w:val="20"/>
              </w:rPr>
              <w:t xml:space="preserve">Applicable randomised controlled trials published in the English language </w:t>
            </w:r>
            <w:r w:rsidR="000D20C6">
              <w:rPr>
                <w:sz w:val="20"/>
                <w:szCs w:val="20"/>
              </w:rPr>
              <w:t>were eligible</w:t>
            </w:r>
            <w:r w:rsidRPr="00052DB3">
              <w:rPr>
                <w:sz w:val="20"/>
                <w:szCs w:val="20"/>
              </w:rPr>
              <w:t xml:space="preserve">. All years </w:t>
            </w:r>
            <w:r w:rsidR="000D20C6">
              <w:rPr>
                <w:sz w:val="20"/>
                <w:szCs w:val="20"/>
              </w:rPr>
              <w:t xml:space="preserve">were </w:t>
            </w:r>
            <w:r w:rsidRPr="00052DB3">
              <w:rPr>
                <w:sz w:val="20"/>
                <w:szCs w:val="20"/>
              </w:rPr>
              <w:t xml:space="preserve">considered, and no date restrictions </w:t>
            </w:r>
            <w:r w:rsidR="000D20C6">
              <w:rPr>
                <w:sz w:val="20"/>
                <w:szCs w:val="20"/>
              </w:rPr>
              <w:t>were</w:t>
            </w:r>
            <w:r w:rsidRPr="00052DB3">
              <w:rPr>
                <w:sz w:val="20"/>
                <w:szCs w:val="20"/>
              </w:rPr>
              <w:t xml:space="preserve"> applied. Pseudorandomised control trials, comparative studies with concurrent controls, case series and cohort studies </w:t>
            </w:r>
            <w:r w:rsidR="000D20C6">
              <w:rPr>
                <w:sz w:val="20"/>
                <w:szCs w:val="20"/>
              </w:rPr>
              <w:t>were</w:t>
            </w:r>
            <w:r w:rsidRPr="00052DB3">
              <w:rPr>
                <w:sz w:val="20"/>
                <w:szCs w:val="20"/>
              </w:rPr>
              <w:t xml:space="preserve"> </w:t>
            </w:r>
            <w:r w:rsidR="000D20C6">
              <w:rPr>
                <w:sz w:val="20"/>
                <w:szCs w:val="20"/>
              </w:rPr>
              <w:t>not eligible</w:t>
            </w:r>
            <w:r w:rsidRPr="00052DB3">
              <w:rPr>
                <w:sz w:val="20"/>
                <w:szCs w:val="20"/>
              </w:rPr>
              <w:t xml:space="preserve">. Conference abstracts, dissertations/theses, papers that are not peer-reviewed and papers published in a language other than English </w:t>
            </w:r>
            <w:r w:rsidR="000D20C6">
              <w:rPr>
                <w:sz w:val="20"/>
                <w:szCs w:val="20"/>
              </w:rPr>
              <w:t>were not eligible</w:t>
            </w:r>
            <w:r w:rsidRPr="00052DB3">
              <w:rPr>
                <w:sz w:val="20"/>
                <w:szCs w:val="20"/>
              </w:rPr>
              <w:t>.</w:t>
            </w:r>
          </w:p>
          <w:p w14:paraId="067F69E3" w14:textId="4166B95C" w:rsidR="00052DB3" w:rsidRPr="00D42CCE" w:rsidRDefault="00052DB3" w:rsidP="006A4C0F">
            <w:pPr>
              <w:cnfStyle w:val="000000100000" w:firstRow="0" w:lastRow="0" w:firstColumn="0" w:lastColumn="0" w:oddVBand="0" w:evenVBand="0" w:oddHBand="1" w:evenHBand="0" w:firstRowFirstColumn="0" w:firstRowLastColumn="0" w:lastRowFirstColumn="0" w:lastRowLastColumn="0"/>
              <w:rPr>
                <w:sz w:val="20"/>
                <w:szCs w:val="20"/>
              </w:rPr>
            </w:pPr>
          </w:p>
        </w:tc>
      </w:tr>
    </w:tbl>
    <w:p w14:paraId="6B3D603C" w14:textId="77777777" w:rsidR="000D05D2" w:rsidRPr="007C1941" w:rsidRDefault="000D05D2" w:rsidP="000D05D2">
      <w:pPr>
        <w:spacing w:after="0"/>
        <w:rPr>
          <w:i/>
          <w:iCs/>
          <w:sz w:val="20"/>
          <w:szCs w:val="20"/>
        </w:rPr>
      </w:pPr>
      <w:r w:rsidRPr="007C1941">
        <w:rPr>
          <w:b/>
          <w:bCs/>
          <w:i/>
          <w:iCs/>
          <w:sz w:val="20"/>
          <w:szCs w:val="20"/>
        </w:rPr>
        <w:t>Note:</w:t>
      </w:r>
      <w:r w:rsidRPr="007C1941">
        <w:rPr>
          <w:i/>
          <w:iCs/>
          <w:sz w:val="20"/>
          <w:szCs w:val="20"/>
        </w:rPr>
        <w:t xml:space="preserve"> BMI, Body mass index; HbA1c, Haemoglobin A1c; PICOS, Population, Intervention, Comparison, Outcomes and Study design; RCT, Randomised controlled trial. </w:t>
      </w:r>
    </w:p>
    <w:p w14:paraId="2CA1C739" w14:textId="4054D778" w:rsidR="000D05D2" w:rsidRPr="007C1941" w:rsidRDefault="000D05D2" w:rsidP="000D05D2">
      <w:pPr>
        <w:spacing w:after="0"/>
        <w:rPr>
          <w:i/>
          <w:iCs/>
          <w:sz w:val="20"/>
          <w:szCs w:val="20"/>
        </w:rPr>
      </w:pPr>
      <w:r w:rsidRPr="007C1941">
        <w:rPr>
          <w:i/>
          <w:iCs/>
          <w:sz w:val="20"/>
          <w:szCs w:val="20"/>
          <w:vertAlign w:val="superscript"/>
        </w:rPr>
        <w:t xml:space="preserve">† </w:t>
      </w:r>
      <w:r w:rsidRPr="007C1941">
        <w:rPr>
          <w:i/>
          <w:iCs/>
          <w:sz w:val="20"/>
          <w:szCs w:val="20"/>
        </w:rPr>
        <w:t xml:space="preserve">Studies were </w:t>
      </w:r>
      <w:r>
        <w:rPr>
          <w:i/>
          <w:iCs/>
          <w:sz w:val="20"/>
          <w:szCs w:val="20"/>
        </w:rPr>
        <w:t>excluded</w:t>
      </w:r>
      <w:r w:rsidRPr="007C1941">
        <w:rPr>
          <w:i/>
          <w:iCs/>
          <w:sz w:val="20"/>
          <w:szCs w:val="20"/>
        </w:rPr>
        <w:t xml:space="preserve"> if their sample</w:t>
      </w:r>
      <w:r>
        <w:rPr>
          <w:i/>
          <w:iCs/>
          <w:sz w:val="20"/>
          <w:szCs w:val="20"/>
        </w:rPr>
        <w:t xml:space="preserve">’s mean age was </w:t>
      </w:r>
      <w:r w:rsidR="00204E26">
        <w:rPr>
          <w:i/>
          <w:iCs/>
          <w:sz w:val="20"/>
          <w:szCs w:val="20"/>
        </w:rPr>
        <w:t>&lt;</w:t>
      </w:r>
      <w:r>
        <w:rPr>
          <w:i/>
          <w:iCs/>
          <w:sz w:val="20"/>
          <w:szCs w:val="20"/>
        </w:rPr>
        <w:t xml:space="preserve"> 20 years. </w:t>
      </w:r>
    </w:p>
    <w:p w14:paraId="55649F10" w14:textId="2B43B881" w:rsidR="006B1184" w:rsidRDefault="000D05D2" w:rsidP="000D05D2">
      <w:pPr>
        <w:spacing w:after="0"/>
        <w:rPr>
          <w:i/>
          <w:iCs/>
          <w:sz w:val="20"/>
          <w:szCs w:val="20"/>
        </w:rPr>
      </w:pPr>
      <w:r w:rsidRPr="007C1941">
        <w:rPr>
          <w:i/>
          <w:iCs/>
          <w:sz w:val="20"/>
          <w:szCs w:val="20"/>
          <w:vertAlign w:val="superscript"/>
        </w:rPr>
        <w:t>*</w:t>
      </w:r>
      <w:r w:rsidRPr="007C1941">
        <w:rPr>
          <w:i/>
          <w:iCs/>
          <w:sz w:val="20"/>
          <w:szCs w:val="20"/>
        </w:rPr>
        <w:t xml:space="preserve"> For a study to be eligible, at least 55% of participants needed to be prescribed an antipsychotic medication. </w:t>
      </w:r>
      <w:r w:rsidR="00876F3C">
        <w:rPr>
          <w:i/>
          <w:iCs/>
          <w:sz w:val="20"/>
          <w:szCs w:val="20"/>
        </w:rPr>
        <w:t xml:space="preserve">This was adjusted </w:t>
      </w:r>
      <w:r w:rsidR="00DF086D">
        <w:rPr>
          <w:i/>
          <w:iCs/>
          <w:sz w:val="20"/>
          <w:szCs w:val="20"/>
        </w:rPr>
        <w:t xml:space="preserve">from the initial criteria of ≥ 70% </w:t>
      </w:r>
      <w:r w:rsidR="00204E26">
        <w:rPr>
          <w:i/>
          <w:iCs/>
          <w:sz w:val="20"/>
          <w:szCs w:val="20"/>
        </w:rPr>
        <w:t xml:space="preserve">of participants in the registered protocol, prior to screening. </w:t>
      </w:r>
    </w:p>
    <w:p w14:paraId="6009F817" w14:textId="77777777" w:rsidR="006B1184" w:rsidRDefault="006B1184">
      <w:pPr>
        <w:spacing w:line="259" w:lineRule="auto"/>
        <w:rPr>
          <w:i/>
          <w:iCs/>
          <w:sz w:val="20"/>
          <w:szCs w:val="20"/>
        </w:rPr>
      </w:pPr>
      <w:r>
        <w:rPr>
          <w:i/>
          <w:iCs/>
          <w:sz w:val="20"/>
          <w:szCs w:val="20"/>
        </w:rPr>
        <w:br w:type="page"/>
      </w:r>
    </w:p>
    <w:p w14:paraId="66463AE3" w14:textId="02E4C923" w:rsidR="00876F3C" w:rsidRPr="005C3A37" w:rsidRDefault="00DD3DCA" w:rsidP="00876F3C">
      <w:r w:rsidRPr="00DD3DCA">
        <w:rPr>
          <w:b/>
          <w:bCs/>
          <w:u w:val="single"/>
        </w:rPr>
        <w:lastRenderedPageBreak/>
        <w:t xml:space="preserve">Supplementary Material </w:t>
      </w:r>
      <w:r w:rsidR="00876F3C" w:rsidRPr="00DD3DCA">
        <w:rPr>
          <w:b/>
          <w:bCs/>
          <w:u w:val="single"/>
        </w:rPr>
        <w:t>S3</w:t>
      </w:r>
      <w:r w:rsidRPr="00DD3DCA">
        <w:rPr>
          <w:b/>
          <w:bCs/>
          <w:u w:val="single"/>
        </w:rPr>
        <w:t>:</w:t>
      </w:r>
      <w:r w:rsidR="00876F3C" w:rsidRPr="005C3A37">
        <w:t xml:space="preserve"> Search </w:t>
      </w:r>
      <w:r w:rsidR="005C3A37" w:rsidRPr="005C3A37">
        <w:t xml:space="preserve">Terms for Bibliographic Databases. </w:t>
      </w:r>
    </w:p>
    <w:tbl>
      <w:tblPr>
        <w:tblStyle w:val="PlainTable2"/>
        <w:tblW w:w="0" w:type="auto"/>
        <w:tblLook w:val="04A0" w:firstRow="1" w:lastRow="0" w:firstColumn="1" w:lastColumn="0" w:noHBand="0" w:noVBand="1"/>
      </w:tblPr>
      <w:tblGrid>
        <w:gridCol w:w="1590"/>
        <w:gridCol w:w="3446"/>
        <w:gridCol w:w="2974"/>
        <w:gridCol w:w="2974"/>
        <w:gridCol w:w="2974"/>
      </w:tblGrid>
      <w:tr w:rsidR="005C3A37" w:rsidRPr="007311D8" w14:paraId="7F1EDB09" w14:textId="77777777" w:rsidTr="00DD3DCA">
        <w:trPr>
          <w:cnfStyle w:val="100000000000" w:firstRow="1" w:lastRow="0" w:firstColumn="0" w:lastColumn="0" w:oddVBand="0" w:evenVBand="0" w:oddHBand="0"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0" w:type="auto"/>
          </w:tcPr>
          <w:p w14:paraId="043616B2" w14:textId="77777777" w:rsidR="005C3A37" w:rsidRPr="00C8552B" w:rsidRDefault="005C3A37" w:rsidP="006A4C0F">
            <w:pPr>
              <w:rPr>
                <w:sz w:val="20"/>
                <w:szCs w:val="20"/>
              </w:rPr>
            </w:pPr>
            <w:r w:rsidRPr="00C8552B">
              <w:rPr>
                <w:sz w:val="20"/>
                <w:szCs w:val="20"/>
              </w:rPr>
              <w:t>Concept</w:t>
            </w:r>
          </w:p>
        </w:tc>
        <w:tc>
          <w:tcPr>
            <w:tcW w:w="0" w:type="auto"/>
          </w:tcPr>
          <w:p w14:paraId="2A1157D9" w14:textId="77777777" w:rsidR="005C3A37" w:rsidRPr="00C8552B" w:rsidRDefault="005C3A37" w:rsidP="006A4C0F">
            <w:pPr>
              <w:cnfStyle w:val="100000000000" w:firstRow="1" w:lastRow="0" w:firstColumn="0" w:lastColumn="0" w:oddVBand="0" w:evenVBand="0" w:oddHBand="0" w:evenHBand="0" w:firstRowFirstColumn="0" w:firstRowLastColumn="0" w:lastRowFirstColumn="0" w:lastRowLastColumn="0"/>
              <w:rPr>
                <w:sz w:val="20"/>
                <w:szCs w:val="20"/>
              </w:rPr>
            </w:pPr>
            <w:r w:rsidRPr="00C8552B">
              <w:rPr>
                <w:sz w:val="20"/>
                <w:szCs w:val="20"/>
              </w:rPr>
              <w:t xml:space="preserve">PubMed </w:t>
            </w:r>
          </w:p>
        </w:tc>
        <w:tc>
          <w:tcPr>
            <w:tcW w:w="0" w:type="auto"/>
          </w:tcPr>
          <w:p w14:paraId="7663E79C" w14:textId="540220B3" w:rsidR="005C3A37" w:rsidRPr="00C8552B" w:rsidRDefault="005C3A37" w:rsidP="006A4C0F">
            <w:pPr>
              <w:cnfStyle w:val="100000000000" w:firstRow="1" w:lastRow="0" w:firstColumn="0" w:lastColumn="0" w:oddVBand="0" w:evenVBand="0" w:oddHBand="0" w:evenHBand="0" w:firstRowFirstColumn="0" w:firstRowLastColumn="0" w:lastRowFirstColumn="0" w:lastRowLastColumn="0"/>
              <w:rPr>
                <w:sz w:val="20"/>
                <w:szCs w:val="20"/>
              </w:rPr>
            </w:pPr>
            <w:r w:rsidRPr="00C8552B">
              <w:rPr>
                <w:sz w:val="20"/>
                <w:szCs w:val="20"/>
              </w:rPr>
              <w:t xml:space="preserve">Cochrane Central </w:t>
            </w:r>
          </w:p>
        </w:tc>
        <w:tc>
          <w:tcPr>
            <w:tcW w:w="0" w:type="auto"/>
          </w:tcPr>
          <w:p w14:paraId="71B94C52" w14:textId="77777777" w:rsidR="005C3A37" w:rsidRPr="00C8552B" w:rsidRDefault="005C3A37" w:rsidP="006A4C0F">
            <w:pPr>
              <w:cnfStyle w:val="100000000000" w:firstRow="1" w:lastRow="0" w:firstColumn="0" w:lastColumn="0" w:oddVBand="0" w:evenVBand="0" w:oddHBand="0" w:evenHBand="0" w:firstRowFirstColumn="0" w:firstRowLastColumn="0" w:lastRowFirstColumn="0" w:lastRowLastColumn="0"/>
              <w:rPr>
                <w:sz w:val="20"/>
                <w:szCs w:val="20"/>
              </w:rPr>
            </w:pPr>
            <w:r w:rsidRPr="00C8552B">
              <w:rPr>
                <w:sz w:val="20"/>
                <w:szCs w:val="20"/>
              </w:rPr>
              <w:t>Embase (Ovid)</w:t>
            </w:r>
          </w:p>
        </w:tc>
        <w:tc>
          <w:tcPr>
            <w:tcW w:w="0" w:type="auto"/>
          </w:tcPr>
          <w:p w14:paraId="6CB1E158" w14:textId="77777777" w:rsidR="005C3A37" w:rsidRPr="00C8552B" w:rsidRDefault="005C3A37" w:rsidP="006A4C0F">
            <w:pPr>
              <w:cnfStyle w:val="100000000000" w:firstRow="1" w:lastRow="0" w:firstColumn="0" w:lastColumn="0" w:oddVBand="0" w:evenVBand="0" w:oddHBand="0" w:evenHBand="0" w:firstRowFirstColumn="0" w:firstRowLastColumn="0" w:lastRowFirstColumn="0" w:lastRowLastColumn="0"/>
              <w:rPr>
                <w:sz w:val="20"/>
                <w:szCs w:val="20"/>
              </w:rPr>
            </w:pPr>
            <w:r w:rsidRPr="00C8552B">
              <w:rPr>
                <w:sz w:val="20"/>
                <w:szCs w:val="20"/>
              </w:rPr>
              <w:t>PsycINFO (Ovid)</w:t>
            </w:r>
          </w:p>
        </w:tc>
      </w:tr>
      <w:tr w:rsidR="005C3A37" w:rsidRPr="007311D8" w14:paraId="73D16670" w14:textId="77777777" w:rsidTr="00DD3DC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0" w:type="auto"/>
          </w:tcPr>
          <w:p w14:paraId="5DC5E207" w14:textId="77777777" w:rsidR="005C3A37" w:rsidRPr="00C8552B" w:rsidRDefault="005C3A37" w:rsidP="006A4C0F">
            <w:pPr>
              <w:rPr>
                <w:b w:val="0"/>
                <w:bCs w:val="0"/>
                <w:i/>
                <w:iCs/>
                <w:sz w:val="20"/>
                <w:szCs w:val="20"/>
              </w:rPr>
            </w:pPr>
            <w:r w:rsidRPr="00C8552B">
              <w:rPr>
                <w:b w:val="0"/>
                <w:bCs w:val="0"/>
                <w:i/>
                <w:iCs/>
                <w:sz w:val="20"/>
                <w:szCs w:val="20"/>
              </w:rPr>
              <w:t>Children and adolescents #1</w:t>
            </w:r>
          </w:p>
        </w:tc>
        <w:tc>
          <w:tcPr>
            <w:tcW w:w="0" w:type="auto"/>
          </w:tcPr>
          <w:p w14:paraId="0B7D06D4"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"Child"[</w:t>
            </w:r>
            <w:proofErr w:type="spellStart"/>
            <w:r w:rsidRPr="007311D8">
              <w:rPr>
                <w:sz w:val="20"/>
                <w:szCs w:val="20"/>
              </w:rPr>
              <w:t>MeSH</w:t>
            </w:r>
            <w:proofErr w:type="spellEnd"/>
            <w:r w:rsidRPr="007311D8">
              <w:rPr>
                <w:sz w:val="20"/>
                <w:szCs w:val="20"/>
              </w:rPr>
              <w:t xml:space="preserve"> Terms] OR "Adolescent"[</w:t>
            </w:r>
            <w:proofErr w:type="spellStart"/>
            <w:r w:rsidRPr="007311D8">
              <w:rPr>
                <w:sz w:val="20"/>
                <w:szCs w:val="20"/>
              </w:rPr>
              <w:t>MeSH</w:t>
            </w:r>
            <w:proofErr w:type="spellEnd"/>
            <w:r w:rsidRPr="007311D8">
              <w:rPr>
                <w:sz w:val="20"/>
                <w:szCs w:val="20"/>
              </w:rPr>
              <w:t xml:space="preserve"> Terms] OR "youth"[Text Word] OR "infant"[Text Word] OR "juvenile"[Text Word] OR "minor"[Text Word] OR "young person"[Text Word] OR "youngster"[Text Word] OR "kid"[Text Word] OR "kids"[Text Word] OR "child*"[Text Word] OR "</w:t>
            </w:r>
            <w:proofErr w:type="spellStart"/>
            <w:r w:rsidRPr="007311D8">
              <w:rPr>
                <w:sz w:val="20"/>
                <w:szCs w:val="20"/>
              </w:rPr>
              <w:t>adolesc</w:t>
            </w:r>
            <w:proofErr w:type="spellEnd"/>
            <w:r w:rsidRPr="007311D8">
              <w:rPr>
                <w:sz w:val="20"/>
                <w:szCs w:val="20"/>
              </w:rPr>
              <w:t>*"[Text Word] OR "teen*"[Text Word]</w:t>
            </w:r>
          </w:p>
        </w:tc>
        <w:tc>
          <w:tcPr>
            <w:tcW w:w="0" w:type="auto"/>
          </w:tcPr>
          <w:p w14:paraId="567BB626"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"youth" or "infant" or "juvenile" or "minor" or "young person" or "youngster" or "kid" or "kids" or "child*" or "</w:t>
            </w:r>
            <w:proofErr w:type="spellStart"/>
            <w:r w:rsidRPr="007311D8">
              <w:rPr>
                <w:sz w:val="20"/>
                <w:szCs w:val="20"/>
              </w:rPr>
              <w:t>adolesc</w:t>
            </w:r>
            <w:proofErr w:type="spellEnd"/>
            <w:r w:rsidRPr="007311D8">
              <w:rPr>
                <w:sz w:val="20"/>
                <w:szCs w:val="20"/>
              </w:rPr>
              <w:t>* or teen*"</w:t>
            </w:r>
          </w:p>
        </w:tc>
        <w:tc>
          <w:tcPr>
            <w:tcW w:w="0" w:type="auto"/>
          </w:tcPr>
          <w:p w14:paraId="6307C66A"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"youth" or "infant" or "juvenile" or "minor" or "young person" or "youngster" or "kid" or "kids" or "child*" or "</w:t>
            </w:r>
            <w:proofErr w:type="spellStart"/>
            <w:r w:rsidRPr="007311D8">
              <w:rPr>
                <w:sz w:val="20"/>
                <w:szCs w:val="20"/>
              </w:rPr>
              <w:t>adolesc</w:t>
            </w:r>
            <w:proofErr w:type="spellEnd"/>
            <w:r w:rsidRPr="007311D8">
              <w:rPr>
                <w:sz w:val="20"/>
                <w:szCs w:val="20"/>
              </w:rPr>
              <w:t>* or teen*"</w:t>
            </w:r>
          </w:p>
        </w:tc>
        <w:tc>
          <w:tcPr>
            <w:tcW w:w="0" w:type="auto"/>
          </w:tcPr>
          <w:p w14:paraId="3C53BEF4"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"youth" or "infant" or "juvenile" or "minor" or "young person" or "youngster" or "kid" or "kids" or "child*" or "</w:t>
            </w:r>
            <w:proofErr w:type="spellStart"/>
            <w:r w:rsidRPr="007311D8">
              <w:rPr>
                <w:sz w:val="20"/>
                <w:szCs w:val="20"/>
              </w:rPr>
              <w:t>adolesc</w:t>
            </w:r>
            <w:proofErr w:type="spellEnd"/>
            <w:r w:rsidRPr="007311D8">
              <w:rPr>
                <w:sz w:val="20"/>
                <w:szCs w:val="20"/>
              </w:rPr>
              <w:t>* or teen*"</w:t>
            </w:r>
          </w:p>
        </w:tc>
      </w:tr>
      <w:tr w:rsidR="005C3A37" w:rsidRPr="007311D8" w14:paraId="0A451337" w14:textId="77777777" w:rsidTr="00DD3DCA">
        <w:trPr>
          <w:trHeight w:val="983"/>
        </w:trPr>
        <w:tc>
          <w:tcPr>
            <w:cnfStyle w:val="001000000000" w:firstRow="0" w:lastRow="0" w:firstColumn="1" w:lastColumn="0" w:oddVBand="0" w:evenVBand="0" w:oddHBand="0" w:evenHBand="0" w:firstRowFirstColumn="0" w:firstRowLastColumn="0" w:lastRowFirstColumn="0" w:lastRowLastColumn="0"/>
            <w:tcW w:w="0" w:type="auto"/>
          </w:tcPr>
          <w:p w14:paraId="4353C1AF" w14:textId="3D2A4BC6" w:rsidR="005C3A37" w:rsidRPr="00C8552B" w:rsidRDefault="005C3A37" w:rsidP="006A4C0F">
            <w:pPr>
              <w:rPr>
                <w:b w:val="0"/>
                <w:bCs w:val="0"/>
                <w:i/>
                <w:iCs/>
                <w:sz w:val="20"/>
                <w:szCs w:val="20"/>
              </w:rPr>
            </w:pPr>
            <w:r w:rsidRPr="00C8552B">
              <w:rPr>
                <w:b w:val="0"/>
                <w:bCs w:val="0"/>
                <w:i/>
                <w:iCs/>
                <w:sz w:val="20"/>
                <w:szCs w:val="20"/>
              </w:rPr>
              <w:t xml:space="preserve">Population (diagnosis of mental health </w:t>
            </w:r>
            <w:r w:rsidR="009E0014">
              <w:rPr>
                <w:b w:val="0"/>
                <w:bCs w:val="0"/>
                <w:i/>
                <w:iCs/>
                <w:sz w:val="20"/>
                <w:szCs w:val="20"/>
              </w:rPr>
              <w:t>condition</w:t>
            </w:r>
            <w:r w:rsidRPr="00C8552B">
              <w:rPr>
                <w:b w:val="0"/>
                <w:bCs w:val="0"/>
                <w:i/>
                <w:iCs/>
                <w:sz w:val="20"/>
                <w:szCs w:val="20"/>
              </w:rPr>
              <w:t xml:space="preserve"> likely to be prescribed antipsychotic medications).  #2</w:t>
            </w:r>
          </w:p>
        </w:tc>
        <w:tc>
          <w:tcPr>
            <w:tcW w:w="0" w:type="auto"/>
          </w:tcPr>
          <w:p w14:paraId="7F3A3F18"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"Neurodevelopmental Disorders"[</w:t>
            </w:r>
            <w:proofErr w:type="spellStart"/>
            <w:r w:rsidRPr="007311D8">
              <w:rPr>
                <w:sz w:val="20"/>
                <w:szCs w:val="20"/>
              </w:rPr>
              <w:t>MeSH</w:t>
            </w:r>
            <w:proofErr w:type="spellEnd"/>
            <w:r w:rsidRPr="007311D8">
              <w:rPr>
                <w:sz w:val="20"/>
                <w:szCs w:val="20"/>
              </w:rPr>
              <w:t xml:space="preserve"> </w:t>
            </w:r>
            <w:proofErr w:type="spellStart"/>
            <w:r w:rsidRPr="007311D8">
              <w:rPr>
                <w:sz w:val="20"/>
                <w:szCs w:val="20"/>
              </w:rPr>
              <w:t>Terms:noexp</w:t>
            </w:r>
            <w:proofErr w:type="spellEnd"/>
            <w:r w:rsidRPr="007311D8">
              <w:rPr>
                <w:sz w:val="20"/>
                <w:szCs w:val="20"/>
              </w:rPr>
              <w:t>] OR "Attention Deficit Disorder with Hyperactivity"[</w:t>
            </w:r>
            <w:proofErr w:type="spellStart"/>
            <w:r w:rsidRPr="007311D8">
              <w:rPr>
                <w:sz w:val="20"/>
                <w:szCs w:val="20"/>
              </w:rPr>
              <w:t>MeSH</w:t>
            </w:r>
            <w:proofErr w:type="spellEnd"/>
            <w:r w:rsidRPr="007311D8">
              <w:rPr>
                <w:sz w:val="20"/>
                <w:szCs w:val="20"/>
              </w:rPr>
              <w:t xml:space="preserve"> Terms] OR "Developmental Disabilities"[</w:t>
            </w:r>
            <w:proofErr w:type="spellStart"/>
            <w:r w:rsidRPr="007311D8">
              <w:rPr>
                <w:sz w:val="20"/>
                <w:szCs w:val="20"/>
              </w:rPr>
              <w:t>MeSH</w:t>
            </w:r>
            <w:proofErr w:type="spellEnd"/>
            <w:r w:rsidRPr="007311D8">
              <w:rPr>
                <w:sz w:val="20"/>
                <w:szCs w:val="20"/>
              </w:rPr>
              <w:t xml:space="preserve"> Terms] OR "Intellectual Disability"[</w:t>
            </w:r>
            <w:proofErr w:type="spellStart"/>
            <w:r w:rsidRPr="007311D8">
              <w:rPr>
                <w:sz w:val="20"/>
                <w:szCs w:val="20"/>
              </w:rPr>
              <w:t>MeSH</w:t>
            </w:r>
            <w:proofErr w:type="spellEnd"/>
            <w:r w:rsidRPr="007311D8">
              <w:rPr>
                <w:sz w:val="20"/>
                <w:szCs w:val="20"/>
              </w:rPr>
              <w:t xml:space="preserve"> </w:t>
            </w:r>
            <w:proofErr w:type="spellStart"/>
            <w:r w:rsidRPr="007311D8">
              <w:rPr>
                <w:sz w:val="20"/>
                <w:szCs w:val="20"/>
              </w:rPr>
              <w:t>Terms:noexp</w:t>
            </w:r>
            <w:proofErr w:type="spellEnd"/>
            <w:r w:rsidRPr="007311D8">
              <w:rPr>
                <w:sz w:val="20"/>
                <w:szCs w:val="20"/>
              </w:rPr>
              <w:t xml:space="preserve">] OR “intellectual </w:t>
            </w:r>
            <w:proofErr w:type="spellStart"/>
            <w:r w:rsidRPr="007311D8">
              <w:rPr>
                <w:sz w:val="20"/>
                <w:szCs w:val="20"/>
              </w:rPr>
              <w:t>disabilit</w:t>
            </w:r>
            <w:proofErr w:type="spellEnd"/>
            <w:r w:rsidRPr="007311D8">
              <w:rPr>
                <w:sz w:val="20"/>
                <w:szCs w:val="20"/>
              </w:rPr>
              <w:t xml:space="preserve">*”[Text Word] OR “intellectual impairment*”[Text Word] OR “intellectual delay*”[Text Word] OR “learning </w:t>
            </w:r>
            <w:proofErr w:type="spellStart"/>
            <w:r w:rsidRPr="007311D8">
              <w:rPr>
                <w:sz w:val="20"/>
                <w:szCs w:val="20"/>
              </w:rPr>
              <w:t>disabilit</w:t>
            </w:r>
            <w:proofErr w:type="spellEnd"/>
            <w:r w:rsidRPr="007311D8">
              <w:rPr>
                <w:sz w:val="20"/>
                <w:szCs w:val="20"/>
              </w:rPr>
              <w:t xml:space="preserve">*”[Text </w:t>
            </w:r>
            <w:r w:rsidRPr="007311D8">
              <w:rPr>
                <w:sz w:val="20"/>
                <w:szCs w:val="20"/>
              </w:rPr>
              <w:lastRenderedPageBreak/>
              <w:t xml:space="preserve">Word] OR “learning impairment*”[Text Word] OR “learning delay*”[Text Word] OR “developmental </w:t>
            </w:r>
            <w:proofErr w:type="spellStart"/>
            <w:r w:rsidRPr="007311D8">
              <w:rPr>
                <w:sz w:val="20"/>
                <w:szCs w:val="20"/>
              </w:rPr>
              <w:t>disabilit</w:t>
            </w:r>
            <w:proofErr w:type="spellEnd"/>
            <w:r w:rsidRPr="007311D8">
              <w:rPr>
                <w:sz w:val="20"/>
                <w:szCs w:val="20"/>
              </w:rPr>
              <w:t>*”[Text Word] OR “developmental delay”[Text Word] OR "Child Development Disorders, Pervasive"[Mesh] OR "schizophrenia, childhood"[</w:t>
            </w:r>
            <w:proofErr w:type="spellStart"/>
            <w:r w:rsidRPr="007311D8">
              <w:rPr>
                <w:sz w:val="20"/>
                <w:szCs w:val="20"/>
              </w:rPr>
              <w:t>MeSH</w:t>
            </w:r>
            <w:proofErr w:type="spellEnd"/>
            <w:r w:rsidRPr="007311D8">
              <w:rPr>
                <w:sz w:val="20"/>
                <w:szCs w:val="20"/>
              </w:rPr>
              <w:t xml:space="preserve"> Terms] OR "Tic Disorders"[</w:t>
            </w:r>
            <w:proofErr w:type="spellStart"/>
            <w:r w:rsidRPr="007311D8">
              <w:rPr>
                <w:sz w:val="20"/>
                <w:szCs w:val="20"/>
              </w:rPr>
              <w:t>MeSH</w:t>
            </w:r>
            <w:proofErr w:type="spellEnd"/>
            <w:r w:rsidRPr="007311D8">
              <w:rPr>
                <w:sz w:val="20"/>
                <w:szCs w:val="20"/>
              </w:rPr>
              <w:t xml:space="preserve"> Terms] OR "autism*"[Text Word] OR "autistic*"[Text Word] OR "Kanner's Syndrome"[Text Word] OR "neurodevelopmental*"[Text Word] OR "ADHD"[Text Word] OR "attention </w:t>
            </w:r>
            <w:proofErr w:type="spellStart"/>
            <w:r w:rsidRPr="007311D8">
              <w:rPr>
                <w:sz w:val="20"/>
                <w:szCs w:val="20"/>
              </w:rPr>
              <w:t>defici</w:t>
            </w:r>
            <w:proofErr w:type="spellEnd"/>
            <w:r w:rsidRPr="007311D8">
              <w:rPr>
                <w:sz w:val="20"/>
                <w:szCs w:val="20"/>
              </w:rPr>
              <w:t xml:space="preserve">*"[Text Word] OR "pervasive developmental disorder"[Text Word] OR "developmental </w:t>
            </w:r>
            <w:proofErr w:type="spellStart"/>
            <w:r w:rsidRPr="007311D8">
              <w:rPr>
                <w:sz w:val="20"/>
                <w:szCs w:val="20"/>
              </w:rPr>
              <w:t>disabilit</w:t>
            </w:r>
            <w:proofErr w:type="spellEnd"/>
            <w:r w:rsidRPr="007311D8">
              <w:rPr>
                <w:sz w:val="20"/>
                <w:szCs w:val="20"/>
              </w:rPr>
              <w:t xml:space="preserve">*"[Text Word] OR "intellectual </w:t>
            </w:r>
            <w:proofErr w:type="spellStart"/>
            <w:r w:rsidRPr="007311D8">
              <w:rPr>
                <w:sz w:val="20"/>
                <w:szCs w:val="20"/>
              </w:rPr>
              <w:t>disabilit</w:t>
            </w:r>
            <w:proofErr w:type="spellEnd"/>
            <w:r w:rsidRPr="007311D8">
              <w:rPr>
                <w:sz w:val="20"/>
                <w:szCs w:val="20"/>
              </w:rPr>
              <w:t>*"[Text Word] OR "schizophrenia"[Text Word] OR "psychosis"[Text Word] OR "</w:t>
            </w:r>
            <w:proofErr w:type="spellStart"/>
            <w:r w:rsidRPr="007311D8">
              <w:rPr>
                <w:sz w:val="20"/>
                <w:szCs w:val="20"/>
              </w:rPr>
              <w:t>tourette</w:t>
            </w:r>
            <w:proofErr w:type="spellEnd"/>
            <w:r w:rsidRPr="007311D8">
              <w:rPr>
                <w:sz w:val="20"/>
                <w:szCs w:val="20"/>
              </w:rPr>
              <w:t>*"[Text Word] OR "tic disorder"[Text Word] OR “</w:t>
            </w:r>
            <w:proofErr w:type="spellStart"/>
            <w:r w:rsidRPr="007311D8">
              <w:rPr>
                <w:sz w:val="20"/>
                <w:szCs w:val="20"/>
              </w:rPr>
              <w:t>asperger</w:t>
            </w:r>
            <w:proofErr w:type="spellEnd"/>
            <w:r w:rsidRPr="007311D8">
              <w:rPr>
                <w:sz w:val="20"/>
                <w:szCs w:val="20"/>
              </w:rPr>
              <w:t xml:space="preserve">*”[Text Word] OR "Bipolar </w:t>
            </w:r>
            <w:r w:rsidRPr="007311D8">
              <w:rPr>
                <w:sz w:val="20"/>
                <w:szCs w:val="20"/>
              </w:rPr>
              <w:lastRenderedPageBreak/>
              <w:t xml:space="preserve">and Related Disorders"[Mesh] OR “bipolar*”[Text Word] </w:t>
            </w:r>
          </w:p>
        </w:tc>
        <w:tc>
          <w:tcPr>
            <w:tcW w:w="0" w:type="auto"/>
          </w:tcPr>
          <w:p w14:paraId="78938AD4"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 xml:space="preserve">"intellectual </w:t>
            </w:r>
            <w:proofErr w:type="spellStart"/>
            <w:r w:rsidRPr="007311D8">
              <w:rPr>
                <w:sz w:val="20"/>
                <w:szCs w:val="20"/>
              </w:rPr>
              <w:t>disabilit</w:t>
            </w:r>
            <w:proofErr w:type="spellEnd"/>
            <w:r w:rsidRPr="007311D8">
              <w:rPr>
                <w:sz w:val="20"/>
                <w:szCs w:val="20"/>
              </w:rPr>
              <w:t xml:space="preserve">*" or "intellectual impairment*" or "intellectual delay*" or "learning </w:t>
            </w:r>
            <w:proofErr w:type="spellStart"/>
            <w:r w:rsidRPr="007311D8">
              <w:rPr>
                <w:sz w:val="20"/>
                <w:szCs w:val="20"/>
              </w:rPr>
              <w:t>disabilit</w:t>
            </w:r>
            <w:proofErr w:type="spellEnd"/>
            <w:r w:rsidRPr="007311D8">
              <w:rPr>
                <w:sz w:val="20"/>
                <w:szCs w:val="20"/>
              </w:rPr>
              <w:t xml:space="preserve">*" or "learning impairment*" or "learning delay*" or "developmental </w:t>
            </w:r>
            <w:proofErr w:type="spellStart"/>
            <w:r w:rsidRPr="007311D8">
              <w:rPr>
                <w:sz w:val="20"/>
                <w:szCs w:val="20"/>
              </w:rPr>
              <w:t>disabilit</w:t>
            </w:r>
            <w:proofErr w:type="spellEnd"/>
            <w:r w:rsidRPr="007311D8">
              <w:rPr>
                <w:sz w:val="20"/>
                <w:szCs w:val="20"/>
              </w:rPr>
              <w:t>*" or "developmental delay" or "autism*" or "autistic*" or "</w:t>
            </w:r>
            <w:proofErr w:type="spellStart"/>
            <w:r w:rsidRPr="007311D8">
              <w:rPr>
                <w:sz w:val="20"/>
                <w:szCs w:val="20"/>
              </w:rPr>
              <w:t>Kanners</w:t>
            </w:r>
            <w:proofErr w:type="spellEnd"/>
            <w:r w:rsidRPr="007311D8">
              <w:rPr>
                <w:sz w:val="20"/>
                <w:szCs w:val="20"/>
              </w:rPr>
              <w:t xml:space="preserve"> Syndrome" or "neurodevelopmental*" or </w:t>
            </w:r>
            <w:r w:rsidRPr="007311D8">
              <w:rPr>
                <w:sz w:val="20"/>
                <w:szCs w:val="20"/>
              </w:rPr>
              <w:lastRenderedPageBreak/>
              <w:t xml:space="preserve">"ADHD" or "attention </w:t>
            </w:r>
            <w:proofErr w:type="spellStart"/>
            <w:r w:rsidRPr="007311D8">
              <w:rPr>
                <w:sz w:val="20"/>
                <w:szCs w:val="20"/>
              </w:rPr>
              <w:t>defici</w:t>
            </w:r>
            <w:proofErr w:type="spellEnd"/>
            <w:r w:rsidRPr="007311D8">
              <w:rPr>
                <w:sz w:val="20"/>
                <w:szCs w:val="20"/>
              </w:rPr>
              <w:t xml:space="preserve">*" or "pervasive developmental disorder" or "developmental </w:t>
            </w:r>
            <w:proofErr w:type="spellStart"/>
            <w:r w:rsidRPr="007311D8">
              <w:rPr>
                <w:sz w:val="20"/>
                <w:szCs w:val="20"/>
              </w:rPr>
              <w:t>disabilit</w:t>
            </w:r>
            <w:proofErr w:type="spellEnd"/>
            <w:r w:rsidRPr="007311D8">
              <w:rPr>
                <w:sz w:val="20"/>
                <w:szCs w:val="20"/>
              </w:rPr>
              <w:t xml:space="preserve">*" or "intellectual </w:t>
            </w:r>
            <w:proofErr w:type="spellStart"/>
            <w:r w:rsidRPr="007311D8">
              <w:rPr>
                <w:sz w:val="20"/>
                <w:szCs w:val="20"/>
              </w:rPr>
              <w:t>disabilit</w:t>
            </w:r>
            <w:proofErr w:type="spellEnd"/>
            <w:r w:rsidRPr="007311D8">
              <w:rPr>
                <w:sz w:val="20"/>
                <w:szCs w:val="20"/>
              </w:rPr>
              <w:t>*" or "schizophrenia" or "psychosis" or "</w:t>
            </w:r>
            <w:proofErr w:type="spellStart"/>
            <w:r w:rsidRPr="007311D8">
              <w:rPr>
                <w:sz w:val="20"/>
                <w:szCs w:val="20"/>
              </w:rPr>
              <w:t>tourette</w:t>
            </w:r>
            <w:proofErr w:type="spellEnd"/>
            <w:r w:rsidRPr="007311D8">
              <w:rPr>
                <w:sz w:val="20"/>
                <w:szCs w:val="20"/>
              </w:rPr>
              <w:t>*" or "tic disorder" or "</w:t>
            </w:r>
            <w:proofErr w:type="spellStart"/>
            <w:r w:rsidRPr="007311D8">
              <w:rPr>
                <w:sz w:val="20"/>
                <w:szCs w:val="20"/>
              </w:rPr>
              <w:t>asperger</w:t>
            </w:r>
            <w:proofErr w:type="spellEnd"/>
            <w:r w:rsidRPr="007311D8">
              <w:rPr>
                <w:sz w:val="20"/>
                <w:szCs w:val="20"/>
              </w:rPr>
              <w:t>*" or "bipolar*"</w:t>
            </w:r>
          </w:p>
        </w:tc>
        <w:tc>
          <w:tcPr>
            <w:tcW w:w="0" w:type="auto"/>
          </w:tcPr>
          <w:p w14:paraId="4F41E4D2"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 xml:space="preserve">"intellectual </w:t>
            </w:r>
            <w:proofErr w:type="spellStart"/>
            <w:r w:rsidRPr="007311D8">
              <w:rPr>
                <w:sz w:val="20"/>
                <w:szCs w:val="20"/>
              </w:rPr>
              <w:t>disabilit</w:t>
            </w:r>
            <w:proofErr w:type="spellEnd"/>
            <w:r w:rsidRPr="007311D8">
              <w:rPr>
                <w:sz w:val="20"/>
                <w:szCs w:val="20"/>
              </w:rPr>
              <w:t xml:space="preserve">*" or "intellectual impairment*" or "intellectual delay*" or "learning </w:t>
            </w:r>
            <w:proofErr w:type="spellStart"/>
            <w:r w:rsidRPr="007311D8">
              <w:rPr>
                <w:sz w:val="20"/>
                <w:szCs w:val="20"/>
              </w:rPr>
              <w:t>disabilit</w:t>
            </w:r>
            <w:proofErr w:type="spellEnd"/>
            <w:r w:rsidRPr="007311D8">
              <w:rPr>
                <w:sz w:val="20"/>
                <w:szCs w:val="20"/>
              </w:rPr>
              <w:t xml:space="preserve">*" or "learning impairment*" or "learning delay*" or "developmental </w:t>
            </w:r>
            <w:proofErr w:type="spellStart"/>
            <w:r w:rsidRPr="007311D8">
              <w:rPr>
                <w:sz w:val="20"/>
                <w:szCs w:val="20"/>
              </w:rPr>
              <w:t>disabilit</w:t>
            </w:r>
            <w:proofErr w:type="spellEnd"/>
            <w:r w:rsidRPr="007311D8">
              <w:rPr>
                <w:sz w:val="20"/>
                <w:szCs w:val="20"/>
              </w:rPr>
              <w:t>*" or "developmental delay" or "autism*" or "autistic*" or "</w:t>
            </w:r>
            <w:proofErr w:type="spellStart"/>
            <w:r w:rsidRPr="007311D8">
              <w:rPr>
                <w:sz w:val="20"/>
                <w:szCs w:val="20"/>
              </w:rPr>
              <w:t>Kanners</w:t>
            </w:r>
            <w:proofErr w:type="spellEnd"/>
            <w:r w:rsidRPr="007311D8">
              <w:rPr>
                <w:sz w:val="20"/>
                <w:szCs w:val="20"/>
              </w:rPr>
              <w:t xml:space="preserve"> Syndrome" or "neurodevelopmental*" or </w:t>
            </w:r>
            <w:r w:rsidRPr="007311D8">
              <w:rPr>
                <w:sz w:val="20"/>
                <w:szCs w:val="20"/>
              </w:rPr>
              <w:lastRenderedPageBreak/>
              <w:t xml:space="preserve">"ADHD" or "attention </w:t>
            </w:r>
            <w:proofErr w:type="spellStart"/>
            <w:r w:rsidRPr="007311D8">
              <w:rPr>
                <w:sz w:val="20"/>
                <w:szCs w:val="20"/>
              </w:rPr>
              <w:t>defici</w:t>
            </w:r>
            <w:proofErr w:type="spellEnd"/>
            <w:r w:rsidRPr="007311D8">
              <w:rPr>
                <w:sz w:val="20"/>
                <w:szCs w:val="20"/>
              </w:rPr>
              <w:t xml:space="preserve">*" or "pervasive developmental disorder" or "developmental </w:t>
            </w:r>
            <w:proofErr w:type="spellStart"/>
            <w:r w:rsidRPr="007311D8">
              <w:rPr>
                <w:sz w:val="20"/>
                <w:szCs w:val="20"/>
              </w:rPr>
              <w:t>disabilit</w:t>
            </w:r>
            <w:proofErr w:type="spellEnd"/>
            <w:r w:rsidRPr="007311D8">
              <w:rPr>
                <w:sz w:val="20"/>
                <w:szCs w:val="20"/>
              </w:rPr>
              <w:t xml:space="preserve">*" or "intellectual </w:t>
            </w:r>
            <w:proofErr w:type="spellStart"/>
            <w:r w:rsidRPr="007311D8">
              <w:rPr>
                <w:sz w:val="20"/>
                <w:szCs w:val="20"/>
              </w:rPr>
              <w:t>disabilit</w:t>
            </w:r>
            <w:proofErr w:type="spellEnd"/>
            <w:r w:rsidRPr="007311D8">
              <w:rPr>
                <w:sz w:val="20"/>
                <w:szCs w:val="20"/>
              </w:rPr>
              <w:t>*" or "schizophrenia" or "psychosis" or "</w:t>
            </w:r>
            <w:proofErr w:type="spellStart"/>
            <w:r w:rsidRPr="007311D8">
              <w:rPr>
                <w:sz w:val="20"/>
                <w:szCs w:val="20"/>
              </w:rPr>
              <w:t>tourette</w:t>
            </w:r>
            <w:proofErr w:type="spellEnd"/>
            <w:r w:rsidRPr="007311D8">
              <w:rPr>
                <w:sz w:val="20"/>
                <w:szCs w:val="20"/>
              </w:rPr>
              <w:t>*" or "tic disorder" or "</w:t>
            </w:r>
            <w:proofErr w:type="spellStart"/>
            <w:r w:rsidRPr="007311D8">
              <w:rPr>
                <w:sz w:val="20"/>
                <w:szCs w:val="20"/>
              </w:rPr>
              <w:t>asperger</w:t>
            </w:r>
            <w:proofErr w:type="spellEnd"/>
            <w:r w:rsidRPr="007311D8">
              <w:rPr>
                <w:sz w:val="20"/>
                <w:szCs w:val="20"/>
              </w:rPr>
              <w:t>*" or "bipolar*"</w:t>
            </w:r>
          </w:p>
        </w:tc>
        <w:tc>
          <w:tcPr>
            <w:tcW w:w="0" w:type="auto"/>
          </w:tcPr>
          <w:p w14:paraId="2DF4253B"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 xml:space="preserve">"intellectual </w:t>
            </w:r>
            <w:proofErr w:type="spellStart"/>
            <w:r w:rsidRPr="007311D8">
              <w:rPr>
                <w:sz w:val="20"/>
                <w:szCs w:val="20"/>
              </w:rPr>
              <w:t>disabilit</w:t>
            </w:r>
            <w:proofErr w:type="spellEnd"/>
            <w:r w:rsidRPr="007311D8">
              <w:rPr>
                <w:sz w:val="20"/>
                <w:szCs w:val="20"/>
              </w:rPr>
              <w:t xml:space="preserve">*" or "intellectual impairment*" or "intellectual delay*" or "learning </w:t>
            </w:r>
            <w:proofErr w:type="spellStart"/>
            <w:r w:rsidRPr="007311D8">
              <w:rPr>
                <w:sz w:val="20"/>
                <w:szCs w:val="20"/>
              </w:rPr>
              <w:t>disabilit</w:t>
            </w:r>
            <w:proofErr w:type="spellEnd"/>
            <w:r w:rsidRPr="007311D8">
              <w:rPr>
                <w:sz w:val="20"/>
                <w:szCs w:val="20"/>
              </w:rPr>
              <w:t xml:space="preserve">*" or "learning impairment*" or "learning delay*" or "developmental </w:t>
            </w:r>
            <w:proofErr w:type="spellStart"/>
            <w:r w:rsidRPr="007311D8">
              <w:rPr>
                <w:sz w:val="20"/>
                <w:szCs w:val="20"/>
              </w:rPr>
              <w:t>disabilit</w:t>
            </w:r>
            <w:proofErr w:type="spellEnd"/>
            <w:r w:rsidRPr="007311D8">
              <w:rPr>
                <w:sz w:val="20"/>
                <w:szCs w:val="20"/>
              </w:rPr>
              <w:t>*" or "developmental delay" or "autism*" or "autistic*" or "</w:t>
            </w:r>
            <w:proofErr w:type="spellStart"/>
            <w:r w:rsidRPr="007311D8">
              <w:rPr>
                <w:sz w:val="20"/>
                <w:szCs w:val="20"/>
              </w:rPr>
              <w:t>Kanners</w:t>
            </w:r>
            <w:proofErr w:type="spellEnd"/>
            <w:r w:rsidRPr="007311D8">
              <w:rPr>
                <w:sz w:val="20"/>
                <w:szCs w:val="20"/>
              </w:rPr>
              <w:t xml:space="preserve"> Syndrome" or "neurodevelopmental*" or </w:t>
            </w:r>
            <w:r w:rsidRPr="007311D8">
              <w:rPr>
                <w:sz w:val="20"/>
                <w:szCs w:val="20"/>
              </w:rPr>
              <w:lastRenderedPageBreak/>
              <w:t xml:space="preserve">"ADHD" or "attention </w:t>
            </w:r>
            <w:proofErr w:type="spellStart"/>
            <w:r w:rsidRPr="007311D8">
              <w:rPr>
                <w:sz w:val="20"/>
                <w:szCs w:val="20"/>
              </w:rPr>
              <w:t>defici</w:t>
            </w:r>
            <w:proofErr w:type="spellEnd"/>
            <w:r w:rsidRPr="007311D8">
              <w:rPr>
                <w:sz w:val="20"/>
                <w:szCs w:val="20"/>
              </w:rPr>
              <w:t xml:space="preserve">*" or "pervasive developmental disorder" or "developmental </w:t>
            </w:r>
            <w:proofErr w:type="spellStart"/>
            <w:r w:rsidRPr="007311D8">
              <w:rPr>
                <w:sz w:val="20"/>
                <w:szCs w:val="20"/>
              </w:rPr>
              <w:t>disabilit</w:t>
            </w:r>
            <w:proofErr w:type="spellEnd"/>
            <w:r w:rsidRPr="007311D8">
              <w:rPr>
                <w:sz w:val="20"/>
                <w:szCs w:val="20"/>
              </w:rPr>
              <w:t xml:space="preserve">*" or "intellectual </w:t>
            </w:r>
            <w:proofErr w:type="spellStart"/>
            <w:r w:rsidRPr="007311D8">
              <w:rPr>
                <w:sz w:val="20"/>
                <w:szCs w:val="20"/>
              </w:rPr>
              <w:t>disabilit</w:t>
            </w:r>
            <w:proofErr w:type="spellEnd"/>
            <w:r w:rsidRPr="007311D8">
              <w:rPr>
                <w:sz w:val="20"/>
                <w:szCs w:val="20"/>
              </w:rPr>
              <w:t>*" or "schizophrenia" or "psychosis" or "</w:t>
            </w:r>
            <w:proofErr w:type="spellStart"/>
            <w:r w:rsidRPr="007311D8">
              <w:rPr>
                <w:sz w:val="20"/>
                <w:szCs w:val="20"/>
              </w:rPr>
              <w:t>tourette</w:t>
            </w:r>
            <w:proofErr w:type="spellEnd"/>
            <w:r w:rsidRPr="007311D8">
              <w:rPr>
                <w:sz w:val="20"/>
                <w:szCs w:val="20"/>
              </w:rPr>
              <w:t>*" or "tic disorder" or "</w:t>
            </w:r>
            <w:proofErr w:type="spellStart"/>
            <w:r w:rsidRPr="007311D8">
              <w:rPr>
                <w:sz w:val="20"/>
                <w:szCs w:val="20"/>
              </w:rPr>
              <w:t>asperger</w:t>
            </w:r>
            <w:proofErr w:type="spellEnd"/>
            <w:r w:rsidRPr="007311D8">
              <w:rPr>
                <w:sz w:val="20"/>
                <w:szCs w:val="20"/>
              </w:rPr>
              <w:t>*" or "bipolar*"</w:t>
            </w:r>
          </w:p>
        </w:tc>
      </w:tr>
      <w:tr w:rsidR="005C3A37" w:rsidRPr="007311D8" w14:paraId="4B8521C7" w14:textId="77777777" w:rsidTr="00DD3DC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0" w:type="auto"/>
          </w:tcPr>
          <w:p w14:paraId="16FEE319" w14:textId="77777777" w:rsidR="005C3A37" w:rsidRPr="00C8552B" w:rsidRDefault="005C3A37" w:rsidP="006A4C0F">
            <w:pPr>
              <w:rPr>
                <w:b w:val="0"/>
                <w:bCs w:val="0"/>
                <w:i/>
                <w:iCs/>
                <w:sz w:val="20"/>
                <w:szCs w:val="20"/>
              </w:rPr>
            </w:pPr>
            <w:r w:rsidRPr="00C8552B">
              <w:rPr>
                <w:b w:val="0"/>
                <w:bCs w:val="0"/>
                <w:i/>
                <w:iCs/>
                <w:sz w:val="20"/>
                <w:szCs w:val="20"/>
              </w:rPr>
              <w:lastRenderedPageBreak/>
              <w:t>Population (people taking antipsychotic medications).  #3</w:t>
            </w:r>
          </w:p>
        </w:tc>
        <w:tc>
          <w:tcPr>
            <w:tcW w:w="0" w:type="auto"/>
          </w:tcPr>
          <w:p w14:paraId="4B5AFFD0"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"antipsychotic*"[Text Word] OR "Antipsychotic Agents"[</w:t>
            </w:r>
            <w:proofErr w:type="spellStart"/>
            <w:r w:rsidRPr="007311D8">
              <w:rPr>
                <w:sz w:val="20"/>
                <w:szCs w:val="20"/>
              </w:rPr>
              <w:t>MeSH</w:t>
            </w:r>
            <w:proofErr w:type="spellEnd"/>
            <w:r w:rsidRPr="007311D8">
              <w:rPr>
                <w:sz w:val="20"/>
                <w:szCs w:val="20"/>
              </w:rPr>
              <w:t xml:space="preserve"> Terms] OR "second generation antipsychotic*"[Text Word]</w:t>
            </w:r>
          </w:p>
        </w:tc>
        <w:tc>
          <w:tcPr>
            <w:tcW w:w="0" w:type="auto"/>
          </w:tcPr>
          <w:p w14:paraId="7D149E35"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"antipsychotic*" or "second generation antipsychotic*"</w:t>
            </w:r>
          </w:p>
        </w:tc>
        <w:tc>
          <w:tcPr>
            <w:tcW w:w="0" w:type="auto"/>
          </w:tcPr>
          <w:p w14:paraId="1B065AAE"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"antipsychotic*" or "second generation antipsychotic*"</w:t>
            </w:r>
          </w:p>
        </w:tc>
        <w:tc>
          <w:tcPr>
            <w:tcW w:w="0" w:type="auto"/>
          </w:tcPr>
          <w:p w14:paraId="5DD18FC3"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"antipsychotic*" or "second generation antipsychotic*"</w:t>
            </w:r>
          </w:p>
        </w:tc>
      </w:tr>
      <w:tr w:rsidR="005C3A37" w:rsidRPr="007311D8" w14:paraId="0AABE876" w14:textId="77777777" w:rsidTr="00DD3DCA">
        <w:trPr>
          <w:trHeight w:val="117"/>
        </w:trPr>
        <w:tc>
          <w:tcPr>
            <w:cnfStyle w:val="001000000000" w:firstRow="0" w:lastRow="0" w:firstColumn="1" w:lastColumn="0" w:oddVBand="0" w:evenVBand="0" w:oddHBand="0" w:evenHBand="0" w:firstRowFirstColumn="0" w:firstRowLastColumn="0" w:lastRowFirstColumn="0" w:lastRowLastColumn="0"/>
            <w:tcW w:w="0" w:type="auto"/>
          </w:tcPr>
          <w:p w14:paraId="4D6DA563" w14:textId="77777777" w:rsidR="005C3A37" w:rsidRPr="00C8552B" w:rsidRDefault="005C3A37" w:rsidP="006A4C0F">
            <w:pPr>
              <w:rPr>
                <w:b w:val="0"/>
                <w:bCs w:val="0"/>
                <w:i/>
                <w:iCs/>
                <w:sz w:val="20"/>
                <w:szCs w:val="20"/>
              </w:rPr>
            </w:pPr>
            <w:r w:rsidRPr="00C8552B">
              <w:rPr>
                <w:b w:val="0"/>
                <w:bCs w:val="0"/>
                <w:i/>
                <w:iCs/>
                <w:sz w:val="20"/>
                <w:szCs w:val="20"/>
              </w:rPr>
              <w:t>#2 OR #3</w:t>
            </w:r>
          </w:p>
        </w:tc>
        <w:tc>
          <w:tcPr>
            <w:tcW w:w="0" w:type="auto"/>
          </w:tcPr>
          <w:p w14:paraId="026E957E"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769C409"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5F926F20"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FBE1803"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r>
      <w:tr w:rsidR="005C3A37" w:rsidRPr="007311D8" w14:paraId="305C2E91" w14:textId="77777777" w:rsidTr="00DD3DC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0" w:type="auto"/>
          </w:tcPr>
          <w:p w14:paraId="0001A148" w14:textId="77777777" w:rsidR="005C3A37" w:rsidRPr="00C8552B" w:rsidRDefault="005C3A37" w:rsidP="006A4C0F">
            <w:pPr>
              <w:rPr>
                <w:b w:val="0"/>
                <w:bCs w:val="0"/>
                <w:i/>
                <w:iCs/>
                <w:sz w:val="20"/>
                <w:szCs w:val="20"/>
              </w:rPr>
            </w:pPr>
            <w:r w:rsidRPr="00C8552B">
              <w:rPr>
                <w:b w:val="0"/>
                <w:bCs w:val="0"/>
                <w:i/>
                <w:iCs/>
                <w:sz w:val="20"/>
                <w:szCs w:val="20"/>
              </w:rPr>
              <w:t>#1 AND #4</w:t>
            </w:r>
          </w:p>
        </w:tc>
        <w:tc>
          <w:tcPr>
            <w:tcW w:w="0" w:type="auto"/>
          </w:tcPr>
          <w:p w14:paraId="5994F34A"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2463733"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AC074A6"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447C4F7"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p>
        </w:tc>
      </w:tr>
      <w:tr w:rsidR="005C3A37" w:rsidRPr="007311D8" w14:paraId="2A96452C" w14:textId="77777777" w:rsidTr="00DD3DCA">
        <w:trPr>
          <w:trHeight w:val="3742"/>
        </w:trPr>
        <w:tc>
          <w:tcPr>
            <w:cnfStyle w:val="001000000000" w:firstRow="0" w:lastRow="0" w:firstColumn="1" w:lastColumn="0" w:oddVBand="0" w:evenVBand="0" w:oddHBand="0" w:evenHBand="0" w:firstRowFirstColumn="0" w:firstRowLastColumn="0" w:lastRowFirstColumn="0" w:lastRowLastColumn="0"/>
            <w:tcW w:w="0" w:type="auto"/>
          </w:tcPr>
          <w:p w14:paraId="5B734DA9" w14:textId="5061FB33" w:rsidR="005C3A37" w:rsidRPr="00C8552B" w:rsidRDefault="005C3A37" w:rsidP="006A4C0F">
            <w:pPr>
              <w:rPr>
                <w:b w:val="0"/>
                <w:bCs w:val="0"/>
                <w:i/>
                <w:iCs/>
                <w:sz w:val="20"/>
                <w:szCs w:val="20"/>
              </w:rPr>
            </w:pPr>
            <w:r w:rsidRPr="00C8552B">
              <w:rPr>
                <w:b w:val="0"/>
                <w:bCs w:val="0"/>
                <w:i/>
                <w:iCs/>
                <w:sz w:val="20"/>
                <w:szCs w:val="20"/>
              </w:rPr>
              <w:t>Lifestyle intervention #6</w:t>
            </w:r>
          </w:p>
        </w:tc>
        <w:tc>
          <w:tcPr>
            <w:tcW w:w="0" w:type="auto"/>
          </w:tcPr>
          <w:p w14:paraId="71773631"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“lifestyle intervention”[Text Word] OR “healthy living”[Text Word] OR “healthy lifestyle”[Text Word] OR “lifestyle education”[Text Word] OR “behavioral intervention”[Text Word] OR “behavioural intervention”[Text Word] OR "</w:t>
            </w:r>
            <w:proofErr w:type="spellStart"/>
            <w:r w:rsidRPr="007311D8">
              <w:rPr>
                <w:sz w:val="20"/>
                <w:szCs w:val="20"/>
              </w:rPr>
              <w:t>Behavior</w:t>
            </w:r>
            <w:proofErr w:type="spellEnd"/>
            <w:r w:rsidRPr="007311D8">
              <w:rPr>
                <w:sz w:val="20"/>
                <w:szCs w:val="20"/>
              </w:rPr>
              <w:t xml:space="preserve"> Therapy"[</w:t>
            </w:r>
            <w:proofErr w:type="spellStart"/>
            <w:r w:rsidRPr="007311D8">
              <w:rPr>
                <w:sz w:val="20"/>
                <w:szCs w:val="20"/>
              </w:rPr>
              <w:t>Mesh:NoExp</w:t>
            </w:r>
            <w:proofErr w:type="spellEnd"/>
            <w:r w:rsidRPr="007311D8">
              <w:rPr>
                <w:sz w:val="20"/>
                <w:szCs w:val="20"/>
              </w:rPr>
              <w:t>]OR "behavioural change"[Text Word] OR "behavioral change"[Text Word] OR “behaviour change”[Text Word] OR “</w:t>
            </w:r>
            <w:proofErr w:type="spellStart"/>
            <w:r w:rsidRPr="007311D8">
              <w:rPr>
                <w:sz w:val="20"/>
                <w:szCs w:val="20"/>
              </w:rPr>
              <w:t>behavior</w:t>
            </w:r>
            <w:proofErr w:type="spellEnd"/>
            <w:r w:rsidRPr="007311D8">
              <w:rPr>
                <w:sz w:val="20"/>
                <w:szCs w:val="20"/>
              </w:rPr>
              <w:t xml:space="preserve"> change”[Text Word] OR “behaviour modification”[Text Word] OR “</w:t>
            </w:r>
            <w:proofErr w:type="spellStart"/>
            <w:r w:rsidRPr="007311D8">
              <w:rPr>
                <w:sz w:val="20"/>
                <w:szCs w:val="20"/>
              </w:rPr>
              <w:t>behavior</w:t>
            </w:r>
            <w:proofErr w:type="spellEnd"/>
            <w:r w:rsidRPr="007311D8">
              <w:rPr>
                <w:sz w:val="20"/>
                <w:szCs w:val="20"/>
              </w:rPr>
              <w:t xml:space="preserve"> modification”[Text Word] OR “behavioural </w:t>
            </w:r>
            <w:r w:rsidRPr="007311D8">
              <w:rPr>
                <w:sz w:val="20"/>
                <w:szCs w:val="20"/>
              </w:rPr>
              <w:lastRenderedPageBreak/>
              <w:t xml:space="preserve">modification”[Text Word] </w:t>
            </w:r>
            <w:proofErr w:type="spellStart"/>
            <w:r w:rsidRPr="007311D8">
              <w:rPr>
                <w:sz w:val="20"/>
                <w:szCs w:val="20"/>
              </w:rPr>
              <w:t>OR“behavioral</w:t>
            </w:r>
            <w:proofErr w:type="spellEnd"/>
            <w:r w:rsidRPr="007311D8">
              <w:rPr>
                <w:sz w:val="20"/>
                <w:szCs w:val="20"/>
              </w:rPr>
              <w:t xml:space="preserve"> modification”[Text Word] OR “physical activity”[Text Word] OR “dietary modification”[Text Word] OR “nutrition therapy”[Text Word] OR “physical therapy”[Text Word] OR “nutrition intervention”[Text Word] OR "Diet Therapy"[</w:t>
            </w:r>
            <w:proofErr w:type="spellStart"/>
            <w:r w:rsidRPr="007311D8">
              <w:rPr>
                <w:sz w:val="20"/>
                <w:szCs w:val="20"/>
              </w:rPr>
              <w:t>Mesh:NoExp</w:t>
            </w:r>
            <w:proofErr w:type="spellEnd"/>
            <w:r w:rsidRPr="007311D8">
              <w:rPr>
                <w:sz w:val="20"/>
                <w:szCs w:val="20"/>
              </w:rPr>
              <w:t>] OR “weight loss”[Text Word]</w:t>
            </w:r>
          </w:p>
        </w:tc>
        <w:tc>
          <w:tcPr>
            <w:tcW w:w="0" w:type="auto"/>
          </w:tcPr>
          <w:p w14:paraId="0566E1ED"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w:t>
            </w:r>
            <w:proofErr w:type="gramStart"/>
            <w:r w:rsidRPr="007311D8">
              <w:rPr>
                <w:sz w:val="20"/>
                <w:szCs w:val="20"/>
              </w:rPr>
              <w:t>lifestyle</w:t>
            </w:r>
            <w:proofErr w:type="gramEnd"/>
            <w:r w:rsidRPr="007311D8">
              <w:rPr>
                <w:sz w:val="20"/>
                <w:szCs w:val="20"/>
              </w:rPr>
              <w:t xml:space="preserve"> intervention" or "healthy living" or "healthy lifestyle" or "lifestyle education" or "behavioral intervention" or "behavioural intervention" or "behavioural change" or "behavioral change" or "behaviour change" or "</w:t>
            </w:r>
            <w:proofErr w:type="spellStart"/>
            <w:r w:rsidRPr="007311D8">
              <w:rPr>
                <w:sz w:val="20"/>
                <w:szCs w:val="20"/>
              </w:rPr>
              <w:t>behavior</w:t>
            </w:r>
            <w:proofErr w:type="spellEnd"/>
            <w:r w:rsidRPr="007311D8">
              <w:rPr>
                <w:sz w:val="20"/>
                <w:szCs w:val="20"/>
              </w:rPr>
              <w:t xml:space="preserve"> change" or "behaviour modification" or "</w:t>
            </w:r>
            <w:proofErr w:type="spellStart"/>
            <w:r w:rsidRPr="007311D8">
              <w:rPr>
                <w:sz w:val="20"/>
                <w:szCs w:val="20"/>
              </w:rPr>
              <w:t>behavior</w:t>
            </w:r>
            <w:proofErr w:type="spellEnd"/>
            <w:r w:rsidRPr="007311D8">
              <w:rPr>
                <w:sz w:val="20"/>
                <w:szCs w:val="20"/>
              </w:rPr>
              <w:t xml:space="preserve"> modification" or "behavioural modification" or "behavioral modification" or "physical activity" or "dietary modification" or "nutrition </w:t>
            </w:r>
            <w:r w:rsidRPr="007311D8">
              <w:rPr>
                <w:sz w:val="20"/>
                <w:szCs w:val="20"/>
              </w:rPr>
              <w:lastRenderedPageBreak/>
              <w:t>therapy" or "physical therapy" or "nutrition intervention" or "weight loss"</w:t>
            </w:r>
          </w:p>
        </w:tc>
        <w:tc>
          <w:tcPr>
            <w:tcW w:w="0" w:type="auto"/>
          </w:tcPr>
          <w:p w14:paraId="56F5F8C5"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w:t>
            </w:r>
            <w:proofErr w:type="gramStart"/>
            <w:r w:rsidRPr="007311D8">
              <w:rPr>
                <w:sz w:val="20"/>
                <w:szCs w:val="20"/>
              </w:rPr>
              <w:t>lifestyle</w:t>
            </w:r>
            <w:proofErr w:type="gramEnd"/>
            <w:r w:rsidRPr="007311D8">
              <w:rPr>
                <w:sz w:val="20"/>
                <w:szCs w:val="20"/>
              </w:rPr>
              <w:t xml:space="preserve"> intervention" or "healthy living" or "healthy lifestyle" or "lifestyle education" or "behavioral intervention" or "behavioural intervention" or "behavioural change" or "behavioral change" or "behaviour change" or "</w:t>
            </w:r>
            <w:proofErr w:type="spellStart"/>
            <w:r w:rsidRPr="007311D8">
              <w:rPr>
                <w:sz w:val="20"/>
                <w:szCs w:val="20"/>
              </w:rPr>
              <w:t>behavior</w:t>
            </w:r>
            <w:proofErr w:type="spellEnd"/>
            <w:r w:rsidRPr="007311D8">
              <w:rPr>
                <w:sz w:val="20"/>
                <w:szCs w:val="20"/>
              </w:rPr>
              <w:t xml:space="preserve"> change" or "behaviour modification" or "</w:t>
            </w:r>
            <w:proofErr w:type="spellStart"/>
            <w:r w:rsidRPr="007311D8">
              <w:rPr>
                <w:sz w:val="20"/>
                <w:szCs w:val="20"/>
              </w:rPr>
              <w:t>behavior</w:t>
            </w:r>
            <w:proofErr w:type="spellEnd"/>
            <w:r w:rsidRPr="007311D8">
              <w:rPr>
                <w:sz w:val="20"/>
                <w:szCs w:val="20"/>
              </w:rPr>
              <w:t xml:space="preserve"> modification" or "behavioural modification" or "behavioral modification" or "physical activity" or "dietary modification" or "nutrition </w:t>
            </w:r>
            <w:r w:rsidRPr="007311D8">
              <w:rPr>
                <w:sz w:val="20"/>
                <w:szCs w:val="20"/>
              </w:rPr>
              <w:lastRenderedPageBreak/>
              <w:t>therapy" or "physical therapy" or "nutrition intervention" or "weight loss"</w:t>
            </w:r>
          </w:p>
        </w:tc>
        <w:tc>
          <w:tcPr>
            <w:tcW w:w="0" w:type="auto"/>
          </w:tcPr>
          <w:p w14:paraId="355575D5"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lastRenderedPageBreak/>
              <w:t>"</w:t>
            </w:r>
            <w:proofErr w:type="gramStart"/>
            <w:r w:rsidRPr="007311D8">
              <w:rPr>
                <w:sz w:val="20"/>
                <w:szCs w:val="20"/>
              </w:rPr>
              <w:t>lifestyle</w:t>
            </w:r>
            <w:proofErr w:type="gramEnd"/>
            <w:r w:rsidRPr="007311D8">
              <w:rPr>
                <w:sz w:val="20"/>
                <w:szCs w:val="20"/>
              </w:rPr>
              <w:t xml:space="preserve"> intervention" or "healthy living" or "healthy lifestyle" or "lifestyle education" or "behavioral intervention" or "behavioural intervention" or "behavioural change" or "behavioral change" or "behaviour change" or "</w:t>
            </w:r>
            <w:proofErr w:type="spellStart"/>
            <w:r w:rsidRPr="007311D8">
              <w:rPr>
                <w:sz w:val="20"/>
                <w:szCs w:val="20"/>
              </w:rPr>
              <w:t>behavior</w:t>
            </w:r>
            <w:proofErr w:type="spellEnd"/>
            <w:r w:rsidRPr="007311D8">
              <w:rPr>
                <w:sz w:val="20"/>
                <w:szCs w:val="20"/>
              </w:rPr>
              <w:t xml:space="preserve"> change" or "behaviour modification" or "</w:t>
            </w:r>
            <w:proofErr w:type="spellStart"/>
            <w:r w:rsidRPr="007311D8">
              <w:rPr>
                <w:sz w:val="20"/>
                <w:szCs w:val="20"/>
              </w:rPr>
              <w:t>behavior</w:t>
            </w:r>
            <w:proofErr w:type="spellEnd"/>
            <w:r w:rsidRPr="007311D8">
              <w:rPr>
                <w:sz w:val="20"/>
                <w:szCs w:val="20"/>
              </w:rPr>
              <w:t xml:space="preserve"> modification" or "behavioural modification" or "behavioral modification" or "physical activity" or "dietary modification" or "nutrition </w:t>
            </w:r>
            <w:r w:rsidRPr="007311D8">
              <w:rPr>
                <w:sz w:val="20"/>
                <w:szCs w:val="20"/>
              </w:rPr>
              <w:lastRenderedPageBreak/>
              <w:t>therapy" or "physical therapy" or "nutrition intervention" or "weight loss"</w:t>
            </w:r>
          </w:p>
        </w:tc>
      </w:tr>
      <w:tr w:rsidR="005C3A37" w:rsidRPr="007311D8" w14:paraId="4D82E18D" w14:textId="77777777" w:rsidTr="00DD3DCA">
        <w:trPr>
          <w:cnfStyle w:val="000000100000" w:firstRow="0" w:lastRow="0" w:firstColumn="0" w:lastColumn="0" w:oddVBand="0" w:evenVBand="0" w:oddHBand="1" w:evenHBand="0" w:firstRowFirstColumn="0" w:firstRowLastColumn="0" w:lastRowFirstColumn="0" w:lastRowLastColumn="0"/>
          <w:trHeight w:val="3038"/>
        </w:trPr>
        <w:tc>
          <w:tcPr>
            <w:cnfStyle w:val="001000000000" w:firstRow="0" w:lastRow="0" w:firstColumn="1" w:lastColumn="0" w:oddVBand="0" w:evenVBand="0" w:oddHBand="0" w:evenHBand="0" w:firstRowFirstColumn="0" w:firstRowLastColumn="0" w:lastRowFirstColumn="0" w:lastRowLastColumn="0"/>
            <w:tcW w:w="0" w:type="auto"/>
          </w:tcPr>
          <w:p w14:paraId="61E865D3" w14:textId="77777777" w:rsidR="005C3A37" w:rsidRPr="00C8552B" w:rsidRDefault="005C3A37" w:rsidP="006A4C0F">
            <w:pPr>
              <w:rPr>
                <w:b w:val="0"/>
                <w:bCs w:val="0"/>
                <w:i/>
                <w:iCs/>
                <w:sz w:val="20"/>
                <w:szCs w:val="20"/>
              </w:rPr>
            </w:pPr>
            <w:r w:rsidRPr="00C8552B">
              <w:rPr>
                <w:b w:val="0"/>
                <w:bCs w:val="0"/>
                <w:i/>
                <w:iCs/>
                <w:sz w:val="20"/>
                <w:szCs w:val="20"/>
              </w:rPr>
              <w:lastRenderedPageBreak/>
              <w:t>Randomised controlled trial (Cochrane sensitivity and specificity maximising filter) #7</w:t>
            </w:r>
          </w:p>
        </w:tc>
        <w:tc>
          <w:tcPr>
            <w:tcW w:w="0" w:type="auto"/>
          </w:tcPr>
          <w:p w14:paraId="2B973C60"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("randomized controlled trial"[Publication Type] OR "controlled clinical trial"[Publication Type] OR "randomized"[Title/Abstract] OR "placebo"[Title/Abstract] OR "clinical trials as topic"[</w:t>
            </w:r>
            <w:proofErr w:type="spellStart"/>
            <w:r w:rsidRPr="007311D8">
              <w:rPr>
                <w:sz w:val="20"/>
                <w:szCs w:val="20"/>
              </w:rPr>
              <w:t>MeSH</w:t>
            </w:r>
            <w:proofErr w:type="spellEnd"/>
            <w:r w:rsidRPr="007311D8">
              <w:rPr>
                <w:sz w:val="20"/>
                <w:szCs w:val="20"/>
              </w:rPr>
              <w:t xml:space="preserve"> </w:t>
            </w:r>
            <w:proofErr w:type="spellStart"/>
            <w:proofErr w:type="gramStart"/>
            <w:r w:rsidRPr="007311D8">
              <w:rPr>
                <w:sz w:val="20"/>
                <w:szCs w:val="20"/>
              </w:rPr>
              <w:t>Terms:noexp</w:t>
            </w:r>
            <w:proofErr w:type="spellEnd"/>
            <w:proofErr w:type="gramEnd"/>
            <w:r w:rsidRPr="007311D8">
              <w:rPr>
                <w:sz w:val="20"/>
                <w:szCs w:val="20"/>
              </w:rPr>
              <w:t>] OR "randomly"[Title/Abstract] OR "trial"[Title]) NOT ("animals"[</w:t>
            </w:r>
            <w:proofErr w:type="spellStart"/>
            <w:r w:rsidRPr="007311D8">
              <w:rPr>
                <w:sz w:val="20"/>
                <w:szCs w:val="20"/>
              </w:rPr>
              <w:t>MeSH</w:t>
            </w:r>
            <w:proofErr w:type="spellEnd"/>
            <w:r w:rsidRPr="007311D8">
              <w:rPr>
                <w:sz w:val="20"/>
                <w:szCs w:val="20"/>
              </w:rPr>
              <w:t xml:space="preserve"> Terms] NOT "humans"[</w:t>
            </w:r>
            <w:proofErr w:type="spellStart"/>
            <w:r w:rsidRPr="007311D8">
              <w:rPr>
                <w:sz w:val="20"/>
                <w:szCs w:val="20"/>
              </w:rPr>
              <w:t>MeSH</w:t>
            </w:r>
            <w:proofErr w:type="spellEnd"/>
            <w:r w:rsidRPr="007311D8">
              <w:rPr>
                <w:sz w:val="20"/>
                <w:szCs w:val="20"/>
              </w:rPr>
              <w:t xml:space="preserve"> Terms])</w:t>
            </w:r>
          </w:p>
        </w:tc>
        <w:tc>
          <w:tcPr>
            <w:tcW w:w="0" w:type="auto"/>
          </w:tcPr>
          <w:p w14:paraId="63F3F7DA"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1786341"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(Randomized controlled trial/ or Controlled clinical study/ or random</w:t>
            </w:r>
            <w:proofErr w:type="gramStart"/>
            <w:r w:rsidRPr="007311D8">
              <w:rPr>
                <w:sz w:val="20"/>
                <w:szCs w:val="20"/>
              </w:rPr>
              <w:t>$.</w:t>
            </w:r>
            <w:proofErr w:type="spellStart"/>
            <w:r w:rsidRPr="007311D8">
              <w:rPr>
                <w:sz w:val="20"/>
                <w:szCs w:val="20"/>
              </w:rPr>
              <w:t>ti</w:t>
            </w:r>
            <w:proofErr w:type="gramEnd"/>
            <w:r w:rsidRPr="007311D8">
              <w:rPr>
                <w:sz w:val="20"/>
                <w:szCs w:val="20"/>
              </w:rPr>
              <w:t>,ab</w:t>
            </w:r>
            <w:proofErr w:type="spellEnd"/>
            <w:r w:rsidRPr="007311D8">
              <w:rPr>
                <w:sz w:val="20"/>
                <w:szCs w:val="20"/>
              </w:rPr>
              <w:t xml:space="preserve">. or randomization/ or </w:t>
            </w:r>
            <w:proofErr w:type="spellStart"/>
            <w:r w:rsidRPr="007311D8">
              <w:rPr>
                <w:sz w:val="20"/>
                <w:szCs w:val="20"/>
              </w:rPr>
              <w:t>intermethod</w:t>
            </w:r>
            <w:proofErr w:type="spellEnd"/>
            <w:r w:rsidRPr="007311D8">
              <w:rPr>
                <w:sz w:val="20"/>
                <w:szCs w:val="20"/>
              </w:rPr>
              <w:t xml:space="preserve"> comparison/ or </w:t>
            </w:r>
            <w:proofErr w:type="spellStart"/>
            <w:r w:rsidRPr="007311D8">
              <w:rPr>
                <w:sz w:val="20"/>
                <w:szCs w:val="20"/>
              </w:rPr>
              <w:t>placebo.ti,ab</w:t>
            </w:r>
            <w:proofErr w:type="spellEnd"/>
            <w:r w:rsidRPr="007311D8">
              <w:rPr>
                <w:sz w:val="20"/>
                <w:szCs w:val="20"/>
              </w:rPr>
              <w:t>. or (compare or compared or comparison).</w:t>
            </w:r>
            <w:proofErr w:type="spellStart"/>
            <w:r w:rsidRPr="007311D8">
              <w:rPr>
                <w:sz w:val="20"/>
                <w:szCs w:val="20"/>
              </w:rPr>
              <w:t>ti</w:t>
            </w:r>
            <w:proofErr w:type="spellEnd"/>
            <w:r w:rsidRPr="007311D8">
              <w:rPr>
                <w:sz w:val="20"/>
                <w:szCs w:val="20"/>
              </w:rPr>
              <w:t>. or ((evaluated or evaluate or evaluating or assessed or assess) and (compare or compared or comparing or comparison)).ab. or (open adj label).</w:t>
            </w:r>
            <w:proofErr w:type="spellStart"/>
            <w:r w:rsidRPr="007311D8">
              <w:rPr>
                <w:sz w:val="20"/>
                <w:szCs w:val="20"/>
              </w:rPr>
              <w:t>ti,ab</w:t>
            </w:r>
            <w:proofErr w:type="spellEnd"/>
            <w:r w:rsidRPr="007311D8">
              <w:rPr>
                <w:sz w:val="20"/>
                <w:szCs w:val="20"/>
              </w:rPr>
              <w:t xml:space="preserve">. or ((double or single or </w:t>
            </w:r>
            <w:proofErr w:type="spellStart"/>
            <w:r w:rsidRPr="007311D8">
              <w:rPr>
                <w:sz w:val="20"/>
                <w:szCs w:val="20"/>
              </w:rPr>
              <w:t>doubly</w:t>
            </w:r>
            <w:proofErr w:type="spellEnd"/>
            <w:r w:rsidRPr="007311D8">
              <w:rPr>
                <w:sz w:val="20"/>
                <w:szCs w:val="20"/>
              </w:rPr>
              <w:t xml:space="preserve"> or singly) adj </w:t>
            </w:r>
            <w:r w:rsidRPr="007311D8">
              <w:rPr>
                <w:sz w:val="20"/>
                <w:szCs w:val="20"/>
              </w:rPr>
              <w:lastRenderedPageBreak/>
              <w:t>(blind or blinded or blindly)).</w:t>
            </w:r>
            <w:proofErr w:type="spellStart"/>
            <w:r w:rsidRPr="007311D8">
              <w:rPr>
                <w:sz w:val="20"/>
                <w:szCs w:val="20"/>
              </w:rPr>
              <w:t>ti,ab</w:t>
            </w:r>
            <w:proofErr w:type="spellEnd"/>
            <w:r w:rsidRPr="007311D8">
              <w:rPr>
                <w:sz w:val="20"/>
                <w:szCs w:val="20"/>
              </w:rPr>
              <w:t>. or double blind procedure/ or parallel group$1.ti,ab. or (crossover or cross over).</w:t>
            </w:r>
            <w:proofErr w:type="spellStart"/>
            <w:r w:rsidRPr="007311D8">
              <w:rPr>
                <w:sz w:val="20"/>
                <w:szCs w:val="20"/>
              </w:rPr>
              <w:t>ti,ab</w:t>
            </w:r>
            <w:proofErr w:type="spellEnd"/>
            <w:r w:rsidRPr="007311D8">
              <w:rPr>
                <w:sz w:val="20"/>
                <w:szCs w:val="20"/>
              </w:rPr>
              <w:t>. or ((assign$ or match or matched or allocation) adj5 (alternate or group$1 or intervention$1 or patient$1 or subject$1 or participant$1)).</w:t>
            </w:r>
            <w:proofErr w:type="spellStart"/>
            <w:r w:rsidRPr="007311D8">
              <w:rPr>
                <w:sz w:val="20"/>
                <w:szCs w:val="20"/>
              </w:rPr>
              <w:t>ti,ab</w:t>
            </w:r>
            <w:proofErr w:type="spellEnd"/>
            <w:r w:rsidRPr="007311D8">
              <w:rPr>
                <w:sz w:val="20"/>
                <w:szCs w:val="20"/>
              </w:rPr>
              <w:t>. or (assigned or allocated).</w:t>
            </w:r>
            <w:proofErr w:type="spellStart"/>
            <w:r w:rsidRPr="007311D8">
              <w:rPr>
                <w:sz w:val="20"/>
                <w:szCs w:val="20"/>
              </w:rPr>
              <w:t>ti,ab</w:t>
            </w:r>
            <w:proofErr w:type="spellEnd"/>
            <w:r w:rsidRPr="007311D8">
              <w:rPr>
                <w:sz w:val="20"/>
                <w:szCs w:val="20"/>
              </w:rPr>
              <w:t>. or (controlled adj7 (study or design or trial)).</w:t>
            </w:r>
            <w:proofErr w:type="spellStart"/>
            <w:r w:rsidRPr="007311D8">
              <w:rPr>
                <w:sz w:val="20"/>
                <w:szCs w:val="20"/>
              </w:rPr>
              <w:t>ti,ab</w:t>
            </w:r>
            <w:proofErr w:type="spellEnd"/>
            <w:r w:rsidRPr="007311D8">
              <w:rPr>
                <w:sz w:val="20"/>
                <w:szCs w:val="20"/>
              </w:rPr>
              <w:t>. or (volunteer or volunteers).</w:t>
            </w:r>
            <w:proofErr w:type="spellStart"/>
            <w:r w:rsidRPr="007311D8">
              <w:rPr>
                <w:sz w:val="20"/>
                <w:szCs w:val="20"/>
              </w:rPr>
              <w:t>ti,ab</w:t>
            </w:r>
            <w:proofErr w:type="spellEnd"/>
            <w:r w:rsidRPr="007311D8">
              <w:rPr>
                <w:sz w:val="20"/>
                <w:szCs w:val="20"/>
              </w:rPr>
              <w:t xml:space="preserve">. or human experiment/ or </w:t>
            </w:r>
            <w:proofErr w:type="spellStart"/>
            <w:r w:rsidRPr="007311D8">
              <w:rPr>
                <w:sz w:val="20"/>
                <w:szCs w:val="20"/>
              </w:rPr>
              <w:t>trial.ti</w:t>
            </w:r>
            <w:proofErr w:type="spellEnd"/>
            <w:r w:rsidRPr="007311D8">
              <w:rPr>
                <w:sz w:val="20"/>
                <w:szCs w:val="20"/>
              </w:rPr>
              <w:t xml:space="preserve">.) not (((random$ adj </w:t>
            </w:r>
            <w:proofErr w:type="spellStart"/>
            <w:r w:rsidRPr="007311D8">
              <w:rPr>
                <w:sz w:val="20"/>
                <w:szCs w:val="20"/>
              </w:rPr>
              <w:t>sampl</w:t>
            </w:r>
            <w:proofErr w:type="spellEnd"/>
            <w:r w:rsidRPr="007311D8">
              <w:rPr>
                <w:sz w:val="20"/>
                <w:szCs w:val="20"/>
              </w:rPr>
              <w:t>$ adj7 ("cross section$" or questionnaire$1 or survey$ or database$1)).</w:t>
            </w:r>
            <w:proofErr w:type="spellStart"/>
            <w:r w:rsidRPr="007311D8">
              <w:rPr>
                <w:sz w:val="20"/>
                <w:szCs w:val="20"/>
              </w:rPr>
              <w:t>ti,ab</w:t>
            </w:r>
            <w:proofErr w:type="spellEnd"/>
            <w:r w:rsidRPr="007311D8">
              <w:rPr>
                <w:sz w:val="20"/>
                <w:szCs w:val="20"/>
              </w:rPr>
              <w:t xml:space="preserve">. not (comparative study/ or controlled study/ or </w:t>
            </w:r>
            <w:proofErr w:type="spellStart"/>
            <w:r w:rsidRPr="007311D8">
              <w:rPr>
                <w:sz w:val="20"/>
                <w:szCs w:val="20"/>
              </w:rPr>
              <w:t>randomi?ed</w:t>
            </w:r>
            <w:proofErr w:type="spellEnd"/>
            <w:r w:rsidRPr="007311D8">
              <w:rPr>
                <w:sz w:val="20"/>
                <w:szCs w:val="20"/>
              </w:rPr>
              <w:t xml:space="preserve"> </w:t>
            </w:r>
            <w:proofErr w:type="spellStart"/>
            <w:r w:rsidRPr="007311D8">
              <w:rPr>
                <w:sz w:val="20"/>
                <w:szCs w:val="20"/>
              </w:rPr>
              <w:t>controlled.ti,ab</w:t>
            </w:r>
            <w:proofErr w:type="spellEnd"/>
            <w:r w:rsidRPr="007311D8">
              <w:rPr>
                <w:sz w:val="20"/>
                <w:szCs w:val="20"/>
              </w:rPr>
              <w:t xml:space="preserve">. or randomly </w:t>
            </w:r>
            <w:proofErr w:type="spellStart"/>
            <w:r w:rsidRPr="007311D8">
              <w:rPr>
                <w:sz w:val="20"/>
                <w:szCs w:val="20"/>
              </w:rPr>
              <w:t>assigned.ti,ab</w:t>
            </w:r>
            <w:proofErr w:type="spellEnd"/>
            <w:r w:rsidRPr="007311D8">
              <w:rPr>
                <w:sz w:val="20"/>
                <w:szCs w:val="20"/>
              </w:rPr>
              <w:t xml:space="preserve">.)) or (Cross-sectional study/ not (randomized controlled trial/ </w:t>
            </w:r>
            <w:r w:rsidRPr="007311D8">
              <w:rPr>
                <w:sz w:val="20"/>
                <w:szCs w:val="20"/>
              </w:rPr>
              <w:lastRenderedPageBreak/>
              <w:t xml:space="preserve">or controlled clinical study/ or controlled study/ or </w:t>
            </w:r>
            <w:proofErr w:type="spellStart"/>
            <w:r w:rsidRPr="007311D8">
              <w:rPr>
                <w:sz w:val="20"/>
                <w:szCs w:val="20"/>
              </w:rPr>
              <w:t>randomi?ed</w:t>
            </w:r>
            <w:proofErr w:type="spellEnd"/>
            <w:r w:rsidRPr="007311D8">
              <w:rPr>
                <w:sz w:val="20"/>
                <w:szCs w:val="20"/>
              </w:rPr>
              <w:t xml:space="preserve"> </w:t>
            </w:r>
            <w:proofErr w:type="spellStart"/>
            <w:r w:rsidRPr="007311D8">
              <w:rPr>
                <w:sz w:val="20"/>
                <w:szCs w:val="20"/>
              </w:rPr>
              <w:t>controlled.ti,ab</w:t>
            </w:r>
            <w:proofErr w:type="spellEnd"/>
            <w:r w:rsidRPr="007311D8">
              <w:rPr>
                <w:sz w:val="20"/>
                <w:szCs w:val="20"/>
              </w:rPr>
              <w:t xml:space="preserve">. or control group$1.ti,ab.)) or (((case adj control$) and random$) not </w:t>
            </w:r>
            <w:proofErr w:type="spellStart"/>
            <w:r w:rsidRPr="007311D8">
              <w:rPr>
                <w:sz w:val="20"/>
                <w:szCs w:val="20"/>
              </w:rPr>
              <w:t>randomi?ed</w:t>
            </w:r>
            <w:proofErr w:type="spellEnd"/>
            <w:r w:rsidRPr="007311D8">
              <w:rPr>
                <w:sz w:val="20"/>
                <w:szCs w:val="20"/>
              </w:rPr>
              <w:t xml:space="preserve"> controlled).</w:t>
            </w:r>
            <w:proofErr w:type="spellStart"/>
            <w:r w:rsidRPr="007311D8">
              <w:rPr>
                <w:sz w:val="20"/>
                <w:szCs w:val="20"/>
              </w:rPr>
              <w:t>ti,ab</w:t>
            </w:r>
            <w:proofErr w:type="spellEnd"/>
            <w:r w:rsidRPr="007311D8">
              <w:rPr>
                <w:sz w:val="20"/>
                <w:szCs w:val="20"/>
              </w:rPr>
              <w:t>. or (Systematic review not (trial or study)).</w:t>
            </w:r>
            <w:proofErr w:type="spellStart"/>
            <w:r w:rsidRPr="007311D8">
              <w:rPr>
                <w:sz w:val="20"/>
                <w:szCs w:val="20"/>
              </w:rPr>
              <w:t>ti</w:t>
            </w:r>
            <w:proofErr w:type="spellEnd"/>
            <w:r w:rsidRPr="007311D8">
              <w:rPr>
                <w:sz w:val="20"/>
                <w:szCs w:val="20"/>
              </w:rPr>
              <w:t>. or (</w:t>
            </w:r>
            <w:proofErr w:type="spellStart"/>
            <w:r w:rsidRPr="007311D8">
              <w:rPr>
                <w:sz w:val="20"/>
                <w:szCs w:val="20"/>
              </w:rPr>
              <w:t>nonrandom</w:t>
            </w:r>
            <w:proofErr w:type="spellEnd"/>
            <w:r w:rsidRPr="007311D8">
              <w:rPr>
                <w:sz w:val="20"/>
                <w:szCs w:val="20"/>
              </w:rPr>
              <w:t>$ not random$</w:t>
            </w:r>
            <w:proofErr w:type="gramStart"/>
            <w:r w:rsidRPr="007311D8">
              <w:rPr>
                <w:sz w:val="20"/>
                <w:szCs w:val="20"/>
              </w:rPr>
              <w:t>).</w:t>
            </w:r>
            <w:proofErr w:type="spellStart"/>
            <w:r w:rsidRPr="007311D8">
              <w:rPr>
                <w:sz w:val="20"/>
                <w:szCs w:val="20"/>
              </w:rPr>
              <w:t>ti</w:t>
            </w:r>
            <w:proofErr w:type="gramEnd"/>
            <w:r w:rsidRPr="007311D8">
              <w:rPr>
                <w:sz w:val="20"/>
                <w:szCs w:val="20"/>
              </w:rPr>
              <w:t>,ab</w:t>
            </w:r>
            <w:proofErr w:type="spellEnd"/>
            <w:r w:rsidRPr="007311D8">
              <w:rPr>
                <w:sz w:val="20"/>
                <w:szCs w:val="20"/>
              </w:rPr>
              <w:t>. or "Random field$".</w:t>
            </w:r>
            <w:proofErr w:type="spellStart"/>
            <w:r w:rsidRPr="007311D8">
              <w:rPr>
                <w:sz w:val="20"/>
                <w:szCs w:val="20"/>
              </w:rPr>
              <w:t>ti,ab</w:t>
            </w:r>
            <w:proofErr w:type="spellEnd"/>
            <w:r w:rsidRPr="007311D8">
              <w:rPr>
                <w:sz w:val="20"/>
                <w:szCs w:val="20"/>
              </w:rPr>
              <w:t xml:space="preserve">. or (random cluster adj3 </w:t>
            </w:r>
            <w:proofErr w:type="spellStart"/>
            <w:r w:rsidRPr="007311D8">
              <w:rPr>
                <w:sz w:val="20"/>
                <w:szCs w:val="20"/>
              </w:rPr>
              <w:t>sampl</w:t>
            </w:r>
            <w:proofErr w:type="spellEnd"/>
            <w:r w:rsidRPr="007311D8">
              <w:rPr>
                <w:sz w:val="20"/>
                <w:szCs w:val="20"/>
              </w:rPr>
              <w:t>$).</w:t>
            </w:r>
            <w:proofErr w:type="spellStart"/>
            <w:r w:rsidRPr="007311D8">
              <w:rPr>
                <w:sz w:val="20"/>
                <w:szCs w:val="20"/>
              </w:rPr>
              <w:t>ti,ab</w:t>
            </w:r>
            <w:proofErr w:type="spellEnd"/>
            <w:r w:rsidRPr="007311D8">
              <w:rPr>
                <w:sz w:val="20"/>
                <w:szCs w:val="20"/>
              </w:rPr>
              <w:t>. or ((</w:t>
            </w:r>
            <w:proofErr w:type="spellStart"/>
            <w:r w:rsidRPr="007311D8">
              <w:rPr>
                <w:sz w:val="20"/>
                <w:szCs w:val="20"/>
              </w:rPr>
              <w:t>review.ab</w:t>
            </w:r>
            <w:proofErr w:type="spellEnd"/>
            <w:r w:rsidRPr="007311D8">
              <w:rPr>
                <w:sz w:val="20"/>
                <w:szCs w:val="20"/>
              </w:rPr>
              <w:t xml:space="preserve">. and review.pt.) not </w:t>
            </w:r>
            <w:proofErr w:type="spellStart"/>
            <w:r w:rsidRPr="007311D8">
              <w:rPr>
                <w:sz w:val="20"/>
                <w:szCs w:val="20"/>
              </w:rPr>
              <w:t>trial.ti</w:t>
            </w:r>
            <w:proofErr w:type="spellEnd"/>
            <w:r w:rsidRPr="007311D8">
              <w:rPr>
                <w:sz w:val="20"/>
                <w:szCs w:val="20"/>
              </w:rPr>
              <w:t xml:space="preserve">.) or ("we </w:t>
            </w:r>
            <w:proofErr w:type="spellStart"/>
            <w:r w:rsidRPr="007311D8">
              <w:rPr>
                <w:sz w:val="20"/>
                <w:szCs w:val="20"/>
              </w:rPr>
              <w:t>searched".ab</w:t>
            </w:r>
            <w:proofErr w:type="spellEnd"/>
            <w:r w:rsidRPr="007311D8">
              <w:rPr>
                <w:sz w:val="20"/>
                <w:szCs w:val="20"/>
              </w:rPr>
              <w:t>. and (</w:t>
            </w:r>
            <w:proofErr w:type="spellStart"/>
            <w:r w:rsidRPr="007311D8">
              <w:rPr>
                <w:sz w:val="20"/>
                <w:szCs w:val="20"/>
              </w:rPr>
              <w:t>review.ti</w:t>
            </w:r>
            <w:proofErr w:type="spellEnd"/>
            <w:r w:rsidRPr="007311D8">
              <w:rPr>
                <w:sz w:val="20"/>
                <w:szCs w:val="20"/>
              </w:rPr>
              <w:t xml:space="preserve">. or review.pt.)) or "update </w:t>
            </w:r>
            <w:proofErr w:type="spellStart"/>
            <w:r w:rsidRPr="007311D8">
              <w:rPr>
                <w:sz w:val="20"/>
                <w:szCs w:val="20"/>
              </w:rPr>
              <w:t>review</w:t>
            </w:r>
            <w:proofErr w:type="gramStart"/>
            <w:r w:rsidRPr="007311D8">
              <w:rPr>
                <w:sz w:val="20"/>
                <w:szCs w:val="20"/>
              </w:rPr>
              <w:t>".ab</w:t>
            </w:r>
            <w:proofErr w:type="spellEnd"/>
            <w:r w:rsidRPr="007311D8">
              <w:rPr>
                <w:sz w:val="20"/>
                <w:szCs w:val="20"/>
              </w:rPr>
              <w:t>.</w:t>
            </w:r>
            <w:proofErr w:type="gramEnd"/>
            <w:r w:rsidRPr="007311D8">
              <w:rPr>
                <w:sz w:val="20"/>
                <w:szCs w:val="20"/>
              </w:rPr>
              <w:t xml:space="preserve"> or (databases adj4 searched).ab. or ((rat or rats or mouse or mice or swine or porcine or murine or sheep or lambs or pigs or piglets or rabbit or rabbits or cat or cats or dog or dogs or cattle or bovine or monkey or monkeys or trout or marmoset$1).</w:t>
            </w:r>
            <w:proofErr w:type="spellStart"/>
            <w:r w:rsidRPr="007311D8">
              <w:rPr>
                <w:sz w:val="20"/>
                <w:szCs w:val="20"/>
              </w:rPr>
              <w:t>ti</w:t>
            </w:r>
            <w:proofErr w:type="spellEnd"/>
            <w:r w:rsidRPr="007311D8">
              <w:rPr>
                <w:sz w:val="20"/>
                <w:szCs w:val="20"/>
              </w:rPr>
              <w:t xml:space="preserve">. and animal </w:t>
            </w:r>
            <w:r w:rsidRPr="007311D8">
              <w:rPr>
                <w:sz w:val="20"/>
                <w:szCs w:val="20"/>
              </w:rPr>
              <w:lastRenderedPageBreak/>
              <w:t>experiment/) or (Animal experiment/ not (human experiment/ or human/)))</w:t>
            </w:r>
          </w:p>
        </w:tc>
        <w:tc>
          <w:tcPr>
            <w:tcW w:w="0" w:type="auto"/>
          </w:tcPr>
          <w:p w14:paraId="22846E29" w14:textId="77777777" w:rsidR="005C3A37" w:rsidRPr="007311D8" w:rsidRDefault="005C3A37" w:rsidP="006A4C0F">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lastRenderedPageBreak/>
              <w:t>(double-blind or random: assigned or control).</w:t>
            </w:r>
            <w:proofErr w:type="spellStart"/>
            <w:r w:rsidRPr="007311D8">
              <w:rPr>
                <w:sz w:val="20"/>
                <w:szCs w:val="20"/>
              </w:rPr>
              <w:t>tw</w:t>
            </w:r>
            <w:proofErr w:type="spellEnd"/>
            <w:r w:rsidRPr="007311D8">
              <w:rPr>
                <w:sz w:val="20"/>
                <w:szCs w:val="20"/>
              </w:rPr>
              <w:t>.</w:t>
            </w:r>
          </w:p>
        </w:tc>
      </w:tr>
      <w:tr w:rsidR="005C3A37" w:rsidRPr="007311D8" w14:paraId="05618711" w14:textId="77777777" w:rsidTr="00DD3DCA">
        <w:trPr>
          <w:trHeight w:val="505"/>
        </w:trPr>
        <w:tc>
          <w:tcPr>
            <w:cnfStyle w:val="001000000000" w:firstRow="0" w:lastRow="0" w:firstColumn="1" w:lastColumn="0" w:oddVBand="0" w:evenVBand="0" w:oddHBand="0" w:evenHBand="0" w:firstRowFirstColumn="0" w:firstRowLastColumn="0" w:lastRowFirstColumn="0" w:lastRowLastColumn="0"/>
            <w:tcW w:w="0" w:type="auto"/>
          </w:tcPr>
          <w:p w14:paraId="3113C314" w14:textId="77777777" w:rsidR="005C3A37" w:rsidRPr="007311D8" w:rsidRDefault="005C3A37" w:rsidP="006A4C0F">
            <w:pPr>
              <w:rPr>
                <w:sz w:val="20"/>
                <w:szCs w:val="20"/>
              </w:rPr>
            </w:pPr>
            <w:r w:rsidRPr="007311D8">
              <w:rPr>
                <w:sz w:val="20"/>
                <w:szCs w:val="20"/>
              </w:rPr>
              <w:lastRenderedPageBreak/>
              <w:t>#5 and #6 and #7</w:t>
            </w:r>
          </w:p>
        </w:tc>
        <w:tc>
          <w:tcPr>
            <w:tcW w:w="0" w:type="auto"/>
          </w:tcPr>
          <w:p w14:paraId="5E2F9C79"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392AF5D"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D5E61B9"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8D7AF00" w14:textId="77777777" w:rsidR="005C3A37" w:rsidRPr="007311D8" w:rsidRDefault="005C3A37" w:rsidP="006A4C0F">
            <w:pPr>
              <w:cnfStyle w:val="000000000000" w:firstRow="0" w:lastRow="0" w:firstColumn="0" w:lastColumn="0" w:oddVBand="0" w:evenVBand="0" w:oddHBand="0" w:evenHBand="0" w:firstRowFirstColumn="0" w:firstRowLastColumn="0" w:lastRowFirstColumn="0" w:lastRowLastColumn="0"/>
              <w:rPr>
                <w:sz w:val="20"/>
                <w:szCs w:val="20"/>
              </w:rPr>
            </w:pPr>
          </w:p>
        </w:tc>
      </w:tr>
    </w:tbl>
    <w:p w14:paraId="20F66E44" w14:textId="385D8061" w:rsidR="00134D99" w:rsidRDefault="00134D99" w:rsidP="00E1634C">
      <w:pPr>
        <w:rPr>
          <w:b/>
          <w:bCs/>
        </w:rPr>
      </w:pPr>
    </w:p>
    <w:p w14:paraId="7612D763" w14:textId="77777777" w:rsidR="00134D99" w:rsidRDefault="00134D99">
      <w:pPr>
        <w:spacing w:line="259" w:lineRule="auto"/>
        <w:rPr>
          <w:b/>
          <w:bCs/>
        </w:rPr>
      </w:pPr>
      <w:r>
        <w:rPr>
          <w:b/>
          <w:bCs/>
        </w:rPr>
        <w:br w:type="page"/>
      </w:r>
    </w:p>
    <w:p w14:paraId="24D604AB" w14:textId="6FE1B41F" w:rsidR="00B07686" w:rsidRDefault="00134D99" w:rsidP="00B07686">
      <w:r w:rsidRPr="00134D99">
        <w:rPr>
          <w:b/>
          <w:bCs/>
          <w:u w:val="single"/>
        </w:rPr>
        <w:lastRenderedPageBreak/>
        <w:t xml:space="preserve">Supplementary Table </w:t>
      </w:r>
      <w:r w:rsidR="003F421D" w:rsidRPr="00134D99">
        <w:rPr>
          <w:b/>
          <w:bCs/>
          <w:u w:val="single"/>
        </w:rPr>
        <w:t>S4</w:t>
      </w:r>
      <w:r w:rsidR="00B07686" w:rsidRPr="00134D99">
        <w:rPr>
          <w:b/>
          <w:bCs/>
          <w:u w:val="single"/>
        </w:rPr>
        <w:t>:</w:t>
      </w:r>
      <w:r w:rsidR="00B07686">
        <w:t xml:space="preserve"> </w:t>
      </w:r>
      <w:r w:rsidR="00794DFA">
        <w:t xml:space="preserve">Intervention </w:t>
      </w:r>
      <w:r w:rsidR="005E4DB1">
        <w:t xml:space="preserve">and Comparator </w:t>
      </w:r>
      <w:r w:rsidR="00794DFA">
        <w:t>Strateg</w:t>
      </w:r>
      <w:r w:rsidR="005E4DB1">
        <w:t>ies</w:t>
      </w:r>
      <w:r w:rsidR="00794DFA">
        <w:t xml:space="preserve"> and Components.</w:t>
      </w:r>
      <w:r w:rsidR="00B07686">
        <w:t xml:space="preserve">  </w:t>
      </w:r>
    </w:p>
    <w:tbl>
      <w:tblPr>
        <w:tblStyle w:val="PlainTable2"/>
        <w:tblW w:w="0" w:type="auto"/>
        <w:tblLook w:val="04A0" w:firstRow="1" w:lastRow="0" w:firstColumn="1" w:lastColumn="0" w:noHBand="0" w:noVBand="1"/>
      </w:tblPr>
      <w:tblGrid>
        <w:gridCol w:w="1419"/>
        <w:gridCol w:w="1320"/>
        <w:gridCol w:w="2010"/>
        <w:gridCol w:w="3881"/>
        <w:gridCol w:w="2630"/>
        <w:gridCol w:w="2698"/>
      </w:tblGrid>
      <w:tr w:rsidR="00FA129B" w14:paraId="48678BB5" w14:textId="77777777" w:rsidTr="00C8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17DE5F1" w14:textId="77777777" w:rsidR="0035306B" w:rsidRPr="00CA3700" w:rsidRDefault="0035306B" w:rsidP="00080CE8">
            <w:pPr>
              <w:rPr>
                <w:sz w:val="20"/>
                <w:szCs w:val="20"/>
              </w:rPr>
            </w:pPr>
            <w:r w:rsidRPr="00CA3700">
              <w:rPr>
                <w:sz w:val="20"/>
                <w:szCs w:val="20"/>
              </w:rPr>
              <w:t xml:space="preserve">Study </w:t>
            </w:r>
          </w:p>
        </w:tc>
        <w:tc>
          <w:tcPr>
            <w:tcW w:w="0" w:type="auto"/>
            <w:gridSpan w:val="4"/>
          </w:tcPr>
          <w:p w14:paraId="044B582F" w14:textId="0E0E4654" w:rsidR="0035306B" w:rsidRPr="00CA3700" w:rsidRDefault="0035306B" w:rsidP="00080CE8">
            <w:pPr>
              <w:cnfStyle w:val="100000000000" w:firstRow="1" w:lastRow="0" w:firstColumn="0" w:lastColumn="0" w:oddVBand="0" w:evenVBand="0" w:oddHBand="0" w:evenHBand="0" w:firstRowFirstColumn="0" w:firstRowLastColumn="0" w:lastRowFirstColumn="0" w:lastRowLastColumn="0"/>
              <w:rPr>
                <w:sz w:val="20"/>
                <w:szCs w:val="20"/>
              </w:rPr>
            </w:pPr>
            <w:r w:rsidRPr="00CA3700">
              <w:rPr>
                <w:sz w:val="20"/>
                <w:szCs w:val="20"/>
              </w:rPr>
              <w:t>Intervention</w:t>
            </w:r>
          </w:p>
        </w:tc>
        <w:tc>
          <w:tcPr>
            <w:tcW w:w="0" w:type="auto"/>
          </w:tcPr>
          <w:p w14:paraId="7B7EBEB8" w14:textId="2E8B5EC1" w:rsidR="0035306B" w:rsidRPr="00CA3700" w:rsidRDefault="00C67E54" w:rsidP="00080CE8">
            <w:pPr>
              <w:cnfStyle w:val="100000000000" w:firstRow="1" w:lastRow="0" w:firstColumn="0" w:lastColumn="0" w:oddVBand="0" w:evenVBand="0" w:oddHBand="0" w:evenHBand="0" w:firstRowFirstColumn="0" w:firstRowLastColumn="0" w:lastRowFirstColumn="0" w:lastRowLastColumn="0"/>
              <w:rPr>
                <w:sz w:val="20"/>
                <w:szCs w:val="20"/>
              </w:rPr>
            </w:pPr>
            <w:r w:rsidRPr="00CA3700">
              <w:rPr>
                <w:sz w:val="20"/>
                <w:szCs w:val="20"/>
              </w:rPr>
              <w:t>Comparator (TAU)</w:t>
            </w:r>
          </w:p>
        </w:tc>
      </w:tr>
      <w:tr w:rsidR="00CE010B" w14:paraId="317F61D5" w14:textId="77777777" w:rsidTr="00C8552B">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0" w:type="auto"/>
            <w:vMerge/>
          </w:tcPr>
          <w:p w14:paraId="47678A20" w14:textId="77777777" w:rsidR="00C67E54" w:rsidRPr="00C67E54" w:rsidRDefault="00C67E54" w:rsidP="0066302E">
            <w:pPr>
              <w:rPr>
                <w:b w:val="0"/>
                <w:bCs w:val="0"/>
                <w:sz w:val="20"/>
                <w:szCs w:val="20"/>
              </w:rPr>
            </w:pPr>
          </w:p>
        </w:tc>
        <w:tc>
          <w:tcPr>
            <w:tcW w:w="0" w:type="auto"/>
          </w:tcPr>
          <w:p w14:paraId="6A2AD2A0" w14:textId="3CC1EDAD" w:rsidR="00C67E54" w:rsidRPr="00CA3700" w:rsidRDefault="00C67E54" w:rsidP="0066302E">
            <w:pPr>
              <w:cnfStyle w:val="000000100000" w:firstRow="0" w:lastRow="0" w:firstColumn="0" w:lastColumn="0" w:oddVBand="0" w:evenVBand="0" w:oddHBand="1" w:evenHBand="0" w:firstRowFirstColumn="0" w:firstRowLastColumn="0" w:lastRowFirstColumn="0" w:lastRowLastColumn="0"/>
              <w:rPr>
                <w:i/>
                <w:iCs/>
                <w:sz w:val="20"/>
                <w:szCs w:val="20"/>
              </w:rPr>
            </w:pPr>
            <w:r w:rsidRPr="00CA3700">
              <w:rPr>
                <w:i/>
                <w:iCs/>
                <w:sz w:val="20"/>
                <w:szCs w:val="20"/>
              </w:rPr>
              <w:t>Strategy</w:t>
            </w:r>
          </w:p>
        </w:tc>
        <w:tc>
          <w:tcPr>
            <w:tcW w:w="0" w:type="auto"/>
          </w:tcPr>
          <w:p w14:paraId="7AAC135C" w14:textId="1940FA34" w:rsidR="00C67E54" w:rsidRPr="00CA3700" w:rsidRDefault="00C67E54" w:rsidP="0066302E">
            <w:pPr>
              <w:cnfStyle w:val="000000100000" w:firstRow="0" w:lastRow="0" w:firstColumn="0" w:lastColumn="0" w:oddVBand="0" w:evenVBand="0" w:oddHBand="1" w:evenHBand="0" w:firstRowFirstColumn="0" w:firstRowLastColumn="0" w:lastRowFirstColumn="0" w:lastRowLastColumn="0"/>
              <w:rPr>
                <w:i/>
                <w:iCs/>
                <w:sz w:val="20"/>
                <w:szCs w:val="20"/>
              </w:rPr>
            </w:pPr>
            <w:r w:rsidRPr="00CA3700">
              <w:rPr>
                <w:i/>
                <w:iCs/>
                <w:sz w:val="20"/>
                <w:szCs w:val="20"/>
              </w:rPr>
              <w:t>Aim</w:t>
            </w:r>
          </w:p>
        </w:tc>
        <w:tc>
          <w:tcPr>
            <w:tcW w:w="0" w:type="auto"/>
          </w:tcPr>
          <w:p w14:paraId="07DF3EA3" w14:textId="310A7EB8" w:rsidR="00C67E54" w:rsidRPr="00CA3700" w:rsidRDefault="00C67E54" w:rsidP="0066302E">
            <w:pPr>
              <w:cnfStyle w:val="000000100000" w:firstRow="0" w:lastRow="0" w:firstColumn="0" w:lastColumn="0" w:oddVBand="0" w:evenVBand="0" w:oddHBand="1" w:evenHBand="0" w:firstRowFirstColumn="0" w:firstRowLastColumn="0" w:lastRowFirstColumn="0" w:lastRowLastColumn="0"/>
              <w:rPr>
                <w:i/>
                <w:iCs/>
                <w:sz w:val="20"/>
                <w:szCs w:val="20"/>
              </w:rPr>
            </w:pPr>
            <w:r w:rsidRPr="00CA3700">
              <w:rPr>
                <w:i/>
                <w:iCs/>
                <w:sz w:val="20"/>
                <w:szCs w:val="20"/>
              </w:rPr>
              <w:t>Components</w:t>
            </w:r>
          </w:p>
        </w:tc>
        <w:tc>
          <w:tcPr>
            <w:tcW w:w="0" w:type="auto"/>
          </w:tcPr>
          <w:p w14:paraId="6D584637" w14:textId="24A0465F" w:rsidR="00C67E54" w:rsidRPr="00CA3700" w:rsidRDefault="00C67E54" w:rsidP="0066302E">
            <w:pPr>
              <w:cnfStyle w:val="000000100000" w:firstRow="0" w:lastRow="0" w:firstColumn="0" w:lastColumn="0" w:oddVBand="0" w:evenVBand="0" w:oddHBand="1" w:evenHBand="0" w:firstRowFirstColumn="0" w:firstRowLastColumn="0" w:lastRowFirstColumn="0" w:lastRowLastColumn="0"/>
              <w:rPr>
                <w:i/>
                <w:iCs/>
                <w:sz w:val="20"/>
                <w:szCs w:val="20"/>
              </w:rPr>
            </w:pPr>
            <w:r w:rsidRPr="00CA3700">
              <w:rPr>
                <w:i/>
                <w:iCs/>
                <w:sz w:val="20"/>
                <w:szCs w:val="20"/>
              </w:rPr>
              <w:t>Engagements</w:t>
            </w:r>
          </w:p>
        </w:tc>
        <w:tc>
          <w:tcPr>
            <w:tcW w:w="0" w:type="auto"/>
          </w:tcPr>
          <w:p w14:paraId="3B57C723" w14:textId="77777777" w:rsidR="00C67E54" w:rsidRPr="00CA3700" w:rsidRDefault="00C67E54" w:rsidP="0066302E">
            <w:pPr>
              <w:cnfStyle w:val="000000100000" w:firstRow="0" w:lastRow="0" w:firstColumn="0" w:lastColumn="0" w:oddVBand="0" w:evenVBand="0" w:oddHBand="1" w:evenHBand="0" w:firstRowFirstColumn="0" w:firstRowLastColumn="0" w:lastRowFirstColumn="0" w:lastRowLastColumn="0"/>
              <w:rPr>
                <w:i/>
                <w:iCs/>
                <w:sz w:val="20"/>
                <w:szCs w:val="20"/>
              </w:rPr>
            </w:pPr>
            <w:r w:rsidRPr="00CA3700">
              <w:rPr>
                <w:i/>
                <w:iCs/>
                <w:sz w:val="20"/>
                <w:szCs w:val="20"/>
              </w:rPr>
              <w:t>Components</w:t>
            </w:r>
          </w:p>
        </w:tc>
      </w:tr>
      <w:tr w:rsidR="00CE010B" w14:paraId="7A096D9A" w14:textId="77777777" w:rsidTr="00C8552B">
        <w:tc>
          <w:tcPr>
            <w:cnfStyle w:val="001000000000" w:firstRow="0" w:lastRow="0" w:firstColumn="1" w:lastColumn="0" w:oddVBand="0" w:evenVBand="0" w:oddHBand="0" w:evenHBand="0" w:firstRowFirstColumn="0" w:firstRowLastColumn="0" w:lastRowFirstColumn="0" w:lastRowLastColumn="0"/>
            <w:tcW w:w="0" w:type="auto"/>
          </w:tcPr>
          <w:p w14:paraId="752F143A" w14:textId="44190C8C" w:rsidR="00C67E54" w:rsidRPr="00CE010B" w:rsidRDefault="00C67E54" w:rsidP="00AC3F0D">
            <w:pPr>
              <w:rPr>
                <w:b w:val="0"/>
                <w:bCs w:val="0"/>
                <w:sz w:val="20"/>
                <w:szCs w:val="20"/>
              </w:rPr>
            </w:pPr>
            <w:proofErr w:type="spellStart"/>
            <w:r w:rsidRPr="00CE010B">
              <w:rPr>
                <w:b w:val="0"/>
                <w:bCs w:val="0"/>
                <w:sz w:val="20"/>
                <w:szCs w:val="20"/>
              </w:rPr>
              <w:t>Detke</w:t>
            </w:r>
            <w:proofErr w:type="spellEnd"/>
            <w:r w:rsidRPr="00CE010B">
              <w:rPr>
                <w:b w:val="0"/>
                <w:bCs w:val="0"/>
                <w:sz w:val="20"/>
                <w:szCs w:val="20"/>
              </w:rPr>
              <w:t xml:space="preserve"> </w:t>
            </w:r>
            <w:r w:rsidR="00CE010B" w:rsidRPr="00CE010B">
              <w:rPr>
                <w:b w:val="0"/>
                <w:bCs w:val="0"/>
                <w:i/>
                <w:iCs/>
                <w:sz w:val="20"/>
                <w:szCs w:val="20"/>
              </w:rPr>
              <w:t>et al</w:t>
            </w:r>
            <w:r w:rsidR="00CE010B" w:rsidRPr="00CE010B">
              <w:rPr>
                <w:b w:val="0"/>
                <w:bCs w:val="0"/>
                <w:sz w:val="20"/>
                <w:szCs w:val="20"/>
              </w:rPr>
              <w:t>., 2016</w:t>
            </w:r>
          </w:p>
        </w:tc>
        <w:tc>
          <w:tcPr>
            <w:tcW w:w="0" w:type="auto"/>
          </w:tcPr>
          <w:p w14:paraId="2A27EDEE" w14:textId="77777777" w:rsidR="00C67E54" w:rsidRPr="00CE4DC4"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CE4DC4">
              <w:rPr>
                <w:sz w:val="20"/>
                <w:szCs w:val="20"/>
              </w:rPr>
              <w:t>Counselling</w:t>
            </w:r>
          </w:p>
        </w:tc>
        <w:tc>
          <w:tcPr>
            <w:tcW w:w="0" w:type="auto"/>
          </w:tcPr>
          <w:p w14:paraId="7483C3BA" w14:textId="1CCAF3EC" w:rsidR="00C67E54" w:rsidRPr="007311D8"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Prevention of weight gain</w:t>
            </w:r>
          </w:p>
        </w:tc>
        <w:tc>
          <w:tcPr>
            <w:tcW w:w="0" w:type="auto"/>
          </w:tcPr>
          <w:p w14:paraId="58DF9CD9" w14:textId="63349D4F" w:rsidR="00C67E54" w:rsidRPr="007311D8"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 xml:space="preserve">Delivered by trained clinical site personnel: </w:t>
            </w:r>
          </w:p>
          <w:p w14:paraId="1591256C" w14:textId="77777777"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 xml:space="preserve">Education on healthy eating/diet and physical activity adapted from Smart </w:t>
            </w:r>
            <w:proofErr w:type="spellStart"/>
            <w:r w:rsidRPr="007311D8">
              <w:rPr>
                <w:sz w:val="20"/>
                <w:szCs w:val="20"/>
              </w:rPr>
              <w:t>Moves</w:t>
            </w:r>
            <w:r w:rsidRPr="007311D8">
              <w:rPr>
                <w:sz w:val="20"/>
                <w:szCs w:val="20"/>
                <w:vertAlign w:val="superscript"/>
              </w:rPr>
              <w:t>TM</w:t>
            </w:r>
            <w:proofErr w:type="spellEnd"/>
            <w:r w:rsidRPr="007311D8">
              <w:rPr>
                <w:sz w:val="20"/>
                <w:szCs w:val="20"/>
                <w:vertAlign w:val="superscript"/>
              </w:rPr>
              <w:t xml:space="preserve"> </w:t>
            </w:r>
            <w:r w:rsidRPr="007311D8">
              <w:rPr>
                <w:sz w:val="20"/>
                <w:szCs w:val="20"/>
              </w:rPr>
              <w:t xml:space="preserve">weight management program. </w:t>
            </w:r>
          </w:p>
          <w:p w14:paraId="7C556BFC" w14:textId="6E9CF899"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Behaviour modification strategies (self-monitoring of food/beverage intake and physical activity by a food log and pedometer, respectively; goal setting and problem-solving barriers to success)</w:t>
            </w:r>
          </w:p>
          <w:p w14:paraId="741C94E2" w14:textId="3743EA6E"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Physical health monitoring</w:t>
            </w:r>
            <w:r>
              <w:rPr>
                <w:sz w:val="20"/>
                <w:szCs w:val="20"/>
              </w:rPr>
              <w:t xml:space="preserve">. </w:t>
            </w:r>
          </w:p>
        </w:tc>
        <w:tc>
          <w:tcPr>
            <w:tcW w:w="0" w:type="auto"/>
          </w:tcPr>
          <w:p w14:paraId="05741B32" w14:textId="478C6FF2" w:rsidR="00C67E54" w:rsidRPr="007311D8"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At least 15 minutes – twice in week 1; weekly through week 4; every 2 weeks through week 8; and then every 4 weeks through week 52</w:t>
            </w:r>
          </w:p>
        </w:tc>
        <w:tc>
          <w:tcPr>
            <w:tcW w:w="0" w:type="auto"/>
          </w:tcPr>
          <w:p w14:paraId="20DB4FAB" w14:textId="77777777"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 xml:space="preserve">Single counselling session at time of randomisation </w:t>
            </w:r>
          </w:p>
          <w:p w14:paraId="188C277E" w14:textId="77777777"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 xml:space="preserve">Basic information on healthy eating and exercise </w:t>
            </w:r>
          </w:p>
          <w:p w14:paraId="53D3D47B" w14:textId="77777777" w:rsidR="00C67E54" w:rsidRPr="007311D8"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Physical health monitoring</w:t>
            </w:r>
          </w:p>
          <w:p w14:paraId="008B4602" w14:textId="77777777" w:rsidR="00C67E54" w:rsidRPr="007311D8"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p>
        </w:tc>
      </w:tr>
      <w:tr w:rsidR="00CE010B" w14:paraId="7F08593C" w14:textId="77777777" w:rsidTr="00C85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3E459A" w14:textId="1FAB4A4A" w:rsidR="00C67E54" w:rsidRPr="00203B99" w:rsidRDefault="00C67E54" w:rsidP="00AC3F0D">
            <w:pPr>
              <w:rPr>
                <w:b w:val="0"/>
                <w:bCs w:val="0"/>
                <w:sz w:val="20"/>
                <w:szCs w:val="20"/>
              </w:rPr>
            </w:pPr>
            <w:r w:rsidRPr="00203B99">
              <w:rPr>
                <w:b w:val="0"/>
                <w:bCs w:val="0"/>
                <w:sz w:val="20"/>
                <w:szCs w:val="20"/>
              </w:rPr>
              <w:t>Nicol</w:t>
            </w:r>
            <w:r w:rsidR="00CE010B" w:rsidRPr="00203B99">
              <w:rPr>
                <w:b w:val="0"/>
                <w:bCs w:val="0"/>
                <w:sz w:val="20"/>
                <w:szCs w:val="20"/>
              </w:rPr>
              <w:t xml:space="preserve"> </w:t>
            </w:r>
            <w:r w:rsidR="00CE010B" w:rsidRPr="00203B99">
              <w:rPr>
                <w:b w:val="0"/>
                <w:bCs w:val="0"/>
                <w:i/>
                <w:iCs/>
                <w:sz w:val="20"/>
                <w:szCs w:val="20"/>
              </w:rPr>
              <w:t>et al</w:t>
            </w:r>
            <w:r w:rsidR="00CE010B" w:rsidRPr="00203B99">
              <w:rPr>
                <w:b w:val="0"/>
                <w:bCs w:val="0"/>
                <w:sz w:val="20"/>
                <w:szCs w:val="20"/>
              </w:rPr>
              <w:t xml:space="preserve">., </w:t>
            </w:r>
            <w:r w:rsidR="00203B99" w:rsidRPr="00203B99">
              <w:rPr>
                <w:b w:val="0"/>
                <w:bCs w:val="0"/>
                <w:sz w:val="20"/>
                <w:szCs w:val="20"/>
              </w:rPr>
              <w:t>2019</w:t>
            </w:r>
          </w:p>
        </w:tc>
        <w:tc>
          <w:tcPr>
            <w:tcW w:w="0" w:type="auto"/>
          </w:tcPr>
          <w:p w14:paraId="0300F114" w14:textId="77777777" w:rsidR="00C67E54" w:rsidRPr="00CE4DC4"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CE4DC4">
              <w:rPr>
                <w:sz w:val="20"/>
                <w:szCs w:val="20"/>
              </w:rPr>
              <w:t>Counselling</w:t>
            </w:r>
          </w:p>
        </w:tc>
        <w:tc>
          <w:tcPr>
            <w:tcW w:w="0" w:type="auto"/>
          </w:tcPr>
          <w:p w14:paraId="4052BBEF" w14:textId="5E9F80F5" w:rsidR="00C67E54" w:rsidRPr="007311D8"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 xml:space="preserve">Improvement of adiposity and cardiometabolic risk  </w:t>
            </w:r>
          </w:p>
        </w:tc>
        <w:tc>
          <w:tcPr>
            <w:tcW w:w="0" w:type="auto"/>
          </w:tcPr>
          <w:p w14:paraId="562D2E5B" w14:textId="65C13673" w:rsidR="00C67E54" w:rsidRPr="007311D8"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Delivered by interventionist:</w:t>
            </w:r>
          </w:p>
          <w:p w14:paraId="1E584BB4" w14:textId="0DF858C5"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Education on energy balance/nutrition and physical activity using the Stoplight Traffic Light Pla</w:t>
            </w:r>
            <w:r>
              <w:rPr>
                <w:sz w:val="20"/>
                <w:szCs w:val="20"/>
              </w:rPr>
              <w:t>n</w:t>
            </w:r>
          </w:p>
          <w:p w14:paraId="3C5CFF6C" w14:textId="51EAF77F"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 xml:space="preserve">Behaviour modification strategies such as self-monitoring of activity, food intake, and sleep, goal setting </w:t>
            </w:r>
            <w:r w:rsidRPr="007311D8">
              <w:rPr>
                <w:sz w:val="20"/>
                <w:szCs w:val="20"/>
              </w:rPr>
              <w:lastRenderedPageBreak/>
              <w:t>around health behaviours and problem solving</w:t>
            </w:r>
          </w:p>
          <w:p w14:paraId="56BFB391" w14:textId="0E417E6D"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Physical health monitoring</w:t>
            </w:r>
          </w:p>
        </w:tc>
        <w:tc>
          <w:tcPr>
            <w:tcW w:w="0" w:type="auto"/>
          </w:tcPr>
          <w:p w14:paraId="1582EA8F" w14:textId="740F3C11" w:rsidR="00C67E54" w:rsidRPr="007311D8"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lastRenderedPageBreak/>
              <w:t>Weekly</w:t>
            </w:r>
          </w:p>
        </w:tc>
        <w:tc>
          <w:tcPr>
            <w:tcW w:w="0" w:type="auto"/>
          </w:tcPr>
          <w:p w14:paraId="490B0BDC" w14:textId="77777777"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Access to educational materials and check-in with interventionalist</w:t>
            </w:r>
          </w:p>
          <w:p w14:paraId="47D2C43F" w14:textId="77777777"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 xml:space="preserve">Physical health monitoring </w:t>
            </w:r>
          </w:p>
          <w:p w14:paraId="7BBF901B" w14:textId="77777777" w:rsidR="00C67E54" w:rsidRPr="007311D8"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No support for self-monitoring and goal setting (self-directed)</w:t>
            </w:r>
          </w:p>
        </w:tc>
      </w:tr>
      <w:tr w:rsidR="00CE010B" w14:paraId="1B85BF96" w14:textId="77777777" w:rsidTr="00C8552B">
        <w:tc>
          <w:tcPr>
            <w:cnfStyle w:val="001000000000" w:firstRow="0" w:lastRow="0" w:firstColumn="1" w:lastColumn="0" w:oddVBand="0" w:evenVBand="0" w:oddHBand="0" w:evenHBand="0" w:firstRowFirstColumn="0" w:firstRowLastColumn="0" w:lastRowFirstColumn="0" w:lastRowLastColumn="0"/>
            <w:tcW w:w="0" w:type="auto"/>
          </w:tcPr>
          <w:p w14:paraId="7E5455B1" w14:textId="7BB2F316" w:rsidR="00C67E54" w:rsidRPr="00203B99" w:rsidRDefault="00C67E54" w:rsidP="00AC3F0D">
            <w:pPr>
              <w:rPr>
                <w:b w:val="0"/>
                <w:bCs w:val="0"/>
                <w:sz w:val="20"/>
                <w:szCs w:val="20"/>
              </w:rPr>
            </w:pPr>
            <w:r w:rsidRPr="00203B99">
              <w:rPr>
                <w:b w:val="0"/>
                <w:bCs w:val="0"/>
                <w:sz w:val="20"/>
                <w:szCs w:val="20"/>
              </w:rPr>
              <w:t>O’Donoghue</w:t>
            </w:r>
            <w:r w:rsidR="00203B99" w:rsidRPr="00203B99">
              <w:rPr>
                <w:b w:val="0"/>
                <w:bCs w:val="0"/>
                <w:sz w:val="20"/>
                <w:szCs w:val="20"/>
              </w:rPr>
              <w:t xml:space="preserve"> </w:t>
            </w:r>
            <w:r w:rsidR="00203B99" w:rsidRPr="00203B99">
              <w:rPr>
                <w:b w:val="0"/>
                <w:bCs w:val="0"/>
                <w:i/>
                <w:iCs/>
                <w:sz w:val="20"/>
                <w:szCs w:val="20"/>
              </w:rPr>
              <w:t>et al</w:t>
            </w:r>
            <w:r w:rsidR="00203B99" w:rsidRPr="00203B99">
              <w:rPr>
                <w:b w:val="0"/>
                <w:bCs w:val="0"/>
                <w:sz w:val="20"/>
                <w:szCs w:val="20"/>
              </w:rPr>
              <w:t>., 2022</w:t>
            </w:r>
          </w:p>
        </w:tc>
        <w:tc>
          <w:tcPr>
            <w:tcW w:w="0" w:type="auto"/>
          </w:tcPr>
          <w:p w14:paraId="04687418" w14:textId="77777777" w:rsidR="00C67E54" w:rsidRPr="00CE4DC4"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CE4DC4">
              <w:rPr>
                <w:sz w:val="20"/>
                <w:szCs w:val="20"/>
              </w:rPr>
              <w:t>Counselling</w:t>
            </w:r>
            <w:r>
              <w:rPr>
                <w:sz w:val="20"/>
                <w:szCs w:val="20"/>
              </w:rPr>
              <w:t xml:space="preserve"> </w:t>
            </w:r>
          </w:p>
        </w:tc>
        <w:tc>
          <w:tcPr>
            <w:tcW w:w="0" w:type="auto"/>
          </w:tcPr>
          <w:p w14:paraId="5C9AE6A6" w14:textId="282315F1" w:rsidR="00C67E54" w:rsidRPr="007311D8"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7311D8">
              <w:rPr>
                <w:sz w:val="20"/>
                <w:szCs w:val="20"/>
              </w:rPr>
              <w:t>Prevention of weight gain</w:t>
            </w:r>
          </w:p>
        </w:tc>
        <w:tc>
          <w:tcPr>
            <w:tcW w:w="0" w:type="auto"/>
          </w:tcPr>
          <w:p w14:paraId="363A7BE2" w14:textId="156EF432" w:rsidR="00C67E54" w:rsidRPr="00BC3980"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Delivered by physical health nurse:</w:t>
            </w:r>
          </w:p>
          <w:p w14:paraId="7CAF6BA8"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 xml:space="preserve">Education about diet, physical activity, and metabolic impacts of antipsychotics </w:t>
            </w:r>
          </w:p>
          <w:p w14:paraId="70C21513"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Behaviour modification strategies including problem solving barriers to physical activity</w:t>
            </w:r>
          </w:p>
          <w:p w14:paraId="60AF5C48"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 xml:space="preserve">Physical health monitoring </w:t>
            </w:r>
          </w:p>
          <w:p w14:paraId="42742307"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 xml:space="preserve">Dietician and physiotherapist referral </w:t>
            </w:r>
          </w:p>
          <w:p w14:paraId="7C709A75"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Support for attending smoking cessation and sexual health interventions (where applicable)</w:t>
            </w:r>
          </w:p>
        </w:tc>
        <w:tc>
          <w:tcPr>
            <w:tcW w:w="0" w:type="auto"/>
          </w:tcPr>
          <w:p w14:paraId="03D3A9D2" w14:textId="07803C82" w:rsidR="00C67E54" w:rsidRPr="00BC3980" w:rsidRDefault="00C67E54" w:rsidP="00AC3F0D">
            <w:pPr>
              <w:cnfStyle w:val="000000000000" w:firstRow="0" w:lastRow="0" w:firstColumn="0" w:lastColumn="0" w:oddVBand="0" w:evenVBand="0" w:oddHBand="0" w:evenHBand="0" w:firstRowFirstColumn="0" w:firstRowLastColumn="0" w:lastRowFirstColumn="0" w:lastRowLastColumn="0"/>
              <w:rPr>
                <w:sz w:val="20"/>
                <w:szCs w:val="20"/>
              </w:rPr>
            </w:pPr>
            <w:r w:rsidRPr="004C4DDE">
              <w:rPr>
                <w:sz w:val="20"/>
                <w:szCs w:val="20"/>
              </w:rPr>
              <w:t>Weekly – length not described</w:t>
            </w:r>
          </w:p>
        </w:tc>
        <w:tc>
          <w:tcPr>
            <w:tcW w:w="0" w:type="auto"/>
          </w:tcPr>
          <w:p w14:paraId="37D55729" w14:textId="3693E762"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Access to interventions and services supported by case manager and/or psychiatrist</w:t>
            </w:r>
          </w:p>
          <w:p w14:paraId="0E7D867B" w14:textId="0FAE611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Physical health monitoring</w:t>
            </w:r>
          </w:p>
          <w:p w14:paraId="009CD436" w14:textId="77777777" w:rsidR="00C67E54" w:rsidRPr="00BC3980" w:rsidRDefault="00C67E54" w:rsidP="00AC3F0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BC3980">
              <w:rPr>
                <w:sz w:val="20"/>
                <w:szCs w:val="20"/>
              </w:rPr>
              <w:t>No contact with physical health nurse</w:t>
            </w:r>
          </w:p>
        </w:tc>
      </w:tr>
      <w:tr w:rsidR="00CE010B" w14:paraId="00EFACDD" w14:textId="77777777" w:rsidTr="00C85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139829" w14:textId="7417BEDE" w:rsidR="00C67E54" w:rsidRPr="004A6194" w:rsidRDefault="00C67E54" w:rsidP="00AC3F0D">
            <w:pPr>
              <w:rPr>
                <w:b w:val="0"/>
                <w:bCs w:val="0"/>
                <w:sz w:val="20"/>
                <w:szCs w:val="20"/>
              </w:rPr>
            </w:pPr>
            <w:r w:rsidRPr="004A6194">
              <w:rPr>
                <w:b w:val="0"/>
                <w:bCs w:val="0"/>
                <w:sz w:val="20"/>
                <w:szCs w:val="20"/>
              </w:rPr>
              <w:t>Toscano</w:t>
            </w:r>
            <w:r w:rsidR="00203B99" w:rsidRPr="004A6194">
              <w:rPr>
                <w:b w:val="0"/>
                <w:bCs w:val="0"/>
                <w:sz w:val="20"/>
                <w:szCs w:val="20"/>
              </w:rPr>
              <w:t xml:space="preserve"> </w:t>
            </w:r>
            <w:r w:rsidR="00203B99" w:rsidRPr="004A6194">
              <w:rPr>
                <w:b w:val="0"/>
                <w:bCs w:val="0"/>
                <w:i/>
                <w:iCs/>
                <w:sz w:val="20"/>
                <w:szCs w:val="20"/>
              </w:rPr>
              <w:t>et al</w:t>
            </w:r>
            <w:r w:rsidR="00203B99" w:rsidRPr="004A6194">
              <w:rPr>
                <w:b w:val="0"/>
                <w:bCs w:val="0"/>
                <w:sz w:val="20"/>
                <w:szCs w:val="20"/>
              </w:rPr>
              <w:t xml:space="preserve">., </w:t>
            </w:r>
            <w:r w:rsidR="004A6194" w:rsidRPr="004A6194">
              <w:rPr>
                <w:b w:val="0"/>
                <w:bCs w:val="0"/>
                <w:sz w:val="20"/>
                <w:szCs w:val="20"/>
              </w:rPr>
              <w:t>201</w:t>
            </w:r>
            <w:r w:rsidR="00A72A86">
              <w:rPr>
                <w:b w:val="0"/>
                <w:bCs w:val="0"/>
                <w:sz w:val="20"/>
                <w:szCs w:val="20"/>
              </w:rPr>
              <w:t>8</w:t>
            </w:r>
          </w:p>
        </w:tc>
        <w:tc>
          <w:tcPr>
            <w:tcW w:w="0" w:type="auto"/>
          </w:tcPr>
          <w:p w14:paraId="0BC14ADB" w14:textId="77777777" w:rsidR="00C67E54" w:rsidRPr="00CE4DC4"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CE4DC4">
              <w:rPr>
                <w:sz w:val="20"/>
                <w:szCs w:val="20"/>
              </w:rPr>
              <w:t>Exercise Program</w:t>
            </w:r>
          </w:p>
        </w:tc>
        <w:tc>
          <w:tcPr>
            <w:tcW w:w="0" w:type="auto"/>
          </w:tcPr>
          <w:p w14:paraId="4DD0AE5A" w14:textId="1621E57A" w:rsidR="00C67E54" w:rsidRPr="007311D8" w:rsidRDefault="00C67E54" w:rsidP="00FA129B">
            <w:pPr>
              <w:cnfStyle w:val="000000100000" w:firstRow="0" w:lastRow="0" w:firstColumn="0" w:lastColumn="0" w:oddVBand="0" w:evenVBand="0" w:oddHBand="1" w:evenHBand="0" w:firstRowFirstColumn="0" w:firstRowLastColumn="0" w:lastRowFirstColumn="0" w:lastRowLastColumn="0"/>
              <w:rPr>
                <w:sz w:val="20"/>
                <w:szCs w:val="20"/>
              </w:rPr>
            </w:pPr>
            <w:r w:rsidRPr="007311D8">
              <w:rPr>
                <w:sz w:val="20"/>
                <w:szCs w:val="20"/>
              </w:rPr>
              <w:t>Improvement of metabolic profile</w:t>
            </w:r>
          </w:p>
        </w:tc>
        <w:tc>
          <w:tcPr>
            <w:tcW w:w="0" w:type="auto"/>
          </w:tcPr>
          <w:p w14:paraId="11616949" w14:textId="4EF2A5D5" w:rsidR="00C67E54" w:rsidRPr="00CE4DC4"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CE4DC4">
              <w:rPr>
                <w:sz w:val="20"/>
                <w:szCs w:val="20"/>
              </w:rPr>
              <w:t xml:space="preserve">Upper and lower limb strength and coordination </w:t>
            </w:r>
          </w:p>
        </w:tc>
        <w:tc>
          <w:tcPr>
            <w:tcW w:w="0" w:type="auto"/>
          </w:tcPr>
          <w:p w14:paraId="1CB0F85A" w14:textId="7D5C7CCB" w:rsidR="00C67E54" w:rsidRPr="00CE4DC4" w:rsidRDefault="00C67E54" w:rsidP="00AC3F0D">
            <w:pPr>
              <w:cnfStyle w:val="000000100000" w:firstRow="0" w:lastRow="0" w:firstColumn="0" w:lastColumn="0" w:oddVBand="0" w:evenVBand="0" w:oddHBand="1" w:evenHBand="0" w:firstRowFirstColumn="0" w:firstRowLastColumn="0" w:lastRowFirstColumn="0" w:lastRowLastColumn="0"/>
              <w:rPr>
                <w:sz w:val="20"/>
                <w:szCs w:val="20"/>
              </w:rPr>
            </w:pPr>
            <w:r w:rsidRPr="004C4DDE">
              <w:rPr>
                <w:sz w:val="20"/>
                <w:szCs w:val="20"/>
              </w:rPr>
              <w:t>40 minutes twice a week</w:t>
            </w:r>
          </w:p>
        </w:tc>
        <w:tc>
          <w:tcPr>
            <w:tcW w:w="0" w:type="auto"/>
          </w:tcPr>
          <w:p w14:paraId="5D5780A9" w14:textId="77777777" w:rsidR="00C67E54" w:rsidRPr="007D547C" w:rsidRDefault="00C67E54" w:rsidP="00AC3F0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7D547C">
              <w:rPr>
                <w:sz w:val="20"/>
                <w:szCs w:val="20"/>
              </w:rPr>
              <w:t>Care as usual within the paediatric centre</w:t>
            </w:r>
          </w:p>
        </w:tc>
      </w:tr>
    </w:tbl>
    <w:p w14:paraId="560E0845" w14:textId="77777777" w:rsidR="00124728" w:rsidRDefault="00124728">
      <w:pPr>
        <w:spacing w:line="259" w:lineRule="auto"/>
        <w:sectPr w:rsidR="00124728" w:rsidSect="004F6964">
          <w:pgSz w:w="16838" w:h="11906" w:orient="landscape"/>
          <w:pgMar w:top="1440" w:right="1440" w:bottom="1440" w:left="1440" w:header="708" w:footer="708" w:gutter="0"/>
          <w:cols w:space="708"/>
          <w:docGrid w:linePitch="360"/>
        </w:sectPr>
      </w:pPr>
    </w:p>
    <w:p w14:paraId="77878D02" w14:textId="7E2E7C32" w:rsidR="00124728" w:rsidRPr="008224B6" w:rsidRDefault="00124728" w:rsidP="00124728">
      <w:r w:rsidRPr="00F33B9A">
        <w:rPr>
          <w:b/>
          <w:bCs/>
          <w:u w:val="single"/>
        </w:rPr>
        <w:lastRenderedPageBreak/>
        <w:t>S</w:t>
      </w:r>
      <w:r w:rsidR="00F33B9A" w:rsidRPr="00F33B9A">
        <w:rPr>
          <w:b/>
          <w:bCs/>
          <w:u w:val="single"/>
        </w:rPr>
        <w:t>upplementary Figure S</w:t>
      </w:r>
      <w:r w:rsidRPr="00F33B9A">
        <w:rPr>
          <w:b/>
          <w:bCs/>
          <w:u w:val="single"/>
        </w:rPr>
        <w:t>5.1</w:t>
      </w:r>
      <w:r w:rsidR="00F33B9A" w:rsidRPr="00F33B9A">
        <w:rPr>
          <w:b/>
          <w:bCs/>
          <w:u w:val="single"/>
        </w:rPr>
        <w:t>:</w:t>
      </w:r>
      <w:r w:rsidRPr="008224B6">
        <w:t xml:space="preserve"> Funnel Plot for BMI</w:t>
      </w:r>
      <w:r>
        <w:t>.</w:t>
      </w:r>
    </w:p>
    <w:p w14:paraId="26398EC6" w14:textId="77777777" w:rsidR="00124728" w:rsidRDefault="00124728" w:rsidP="00124728">
      <w:pPr>
        <w:rPr>
          <w:b/>
          <w:bCs/>
        </w:rPr>
      </w:pPr>
      <w:r>
        <w:rPr>
          <w:noProof/>
        </w:rPr>
        <w:drawing>
          <wp:inline distT="0" distB="0" distL="0" distR="0" wp14:anchorId="105CFDC0" wp14:editId="53638313">
            <wp:extent cx="4040957" cy="2922104"/>
            <wp:effectExtent l="0" t="0" r="0" b="0"/>
            <wp:docPr id="1160549214" name="Picture 1" descr="A graph with a triangle and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07400" name="Picture 1" descr="A graph with a triangle and black dot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1698" r="4030"/>
                    <a:stretch/>
                  </pic:blipFill>
                  <pic:spPr bwMode="auto">
                    <a:xfrm>
                      <a:off x="0" y="0"/>
                      <a:ext cx="4066305" cy="2940434"/>
                    </a:xfrm>
                    <a:prstGeom prst="rect">
                      <a:avLst/>
                    </a:prstGeom>
                    <a:noFill/>
                    <a:ln>
                      <a:noFill/>
                    </a:ln>
                    <a:extLst>
                      <a:ext uri="{53640926-AAD7-44D8-BBD7-CCE9431645EC}">
                        <a14:shadowObscured xmlns:a14="http://schemas.microsoft.com/office/drawing/2010/main"/>
                      </a:ext>
                    </a:extLst>
                  </pic:spPr>
                </pic:pic>
              </a:graphicData>
            </a:graphic>
          </wp:inline>
        </w:drawing>
      </w:r>
    </w:p>
    <w:p w14:paraId="36CC5963" w14:textId="77777777" w:rsidR="00124728" w:rsidRDefault="00124728" w:rsidP="00124728">
      <w:pPr>
        <w:rPr>
          <w:b/>
          <w:bCs/>
        </w:rPr>
      </w:pPr>
    </w:p>
    <w:p w14:paraId="0926FDF3" w14:textId="585F94EE" w:rsidR="00124728" w:rsidRDefault="00F33B9A" w:rsidP="00124728">
      <w:pPr>
        <w:rPr>
          <w:b/>
          <w:bCs/>
        </w:rPr>
      </w:pPr>
      <w:r w:rsidRPr="00F33B9A">
        <w:rPr>
          <w:b/>
          <w:bCs/>
          <w:u w:val="single"/>
        </w:rPr>
        <w:t xml:space="preserve">Supplementary Figure </w:t>
      </w:r>
      <w:r w:rsidR="00124728" w:rsidRPr="00F33B9A">
        <w:rPr>
          <w:b/>
          <w:bCs/>
          <w:u w:val="single"/>
        </w:rPr>
        <w:t>S5.2</w:t>
      </w:r>
      <w:r>
        <w:rPr>
          <w:b/>
          <w:bCs/>
          <w:u w:val="single"/>
        </w:rPr>
        <w:t>:</w:t>
      </w:r>
      <w:r w:rsidR="00124728" w:rsidRPr="008224B6">
        <w:t xml:space="preserve"> Funnel Plot for </w:t>
      </w:r>
      <w:r w:rsidR="00124728">
        <w:t>Weight.</w:t>
      </w:r>
    </w:p>
    <w:p w14:paraId="736012D5" w14:textId="72F31467" w:rsidR="00124728" w:rsidRPr="00124728" w:rsidRDefault="00124728" w:rsidP="00124728">
      <w:pPr>
        <w:rPr>
          <w:b/>
          <w:bCs/>
          <w:color w:val="00B0F0"/>
        </w:rPr>
        <w:sectPr w:rsidR="00124728" w:rsidRPr="00124728" w:rsidSect="00124728">
          <w:pgSz w:w="11906" w:h="16838"/>
          <w:pgMar w:top="1440" w:right="1440" w:bottom="1440" w:left="1440" w:header="708" w:footer="708" w:gutter="0"/>
          <w:cols w:space="708"/>
          <w:docGrid w:linePitch="360"/>
        </w:sectPr>
      </w:pPr>
      <w:r w:rsidRPr="00D63F90">
        <w:rPr>
          <w:b/>
          <w:bCs/>
          <w:noProof/>
          <w:color w:val="00B0F0"/>
        </w:rPr>
        <w:drawing>
          <wp:inline distT="0" distB="0" distL="0" distR="0" wp14:anchorId="64DF519E" wp14:editId="49BCBB8B">
            <wp:extent cx="3701333" cy="3399182"/>
            <wp:effectExtent l="0" t="0" r="0" b="0"/>
            <wp:docPr id="1750516582" name="Picture 1" descr="A graph with a triangl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38869" name="Picture 1" descr="A graph with a triangle and numbers&#10;&#10;Description automatically generated"/>
                    <pic:cNvPicPr/>
                  </pic:nvPicPr>
                  <pic:blipFill>
                    <a:blip r:embed="rId10"/>
                    <a:stretch>
                      <a:fillRect/>
                    </a:stretch>
                  </pic:blipFill>
                  <pic:spPr>
                    <a:xfrm>
                      <a:off x="0" y="0"/>
                      <a:ext cx="3722768" cy="3418867"/>
                    </a:xfrm>
                    <a:prstGeom prst="rect">
                      <a:avLst/>
                    </a:prstGeom>
                  </pic:spPr>
                </pic:pic>
              </a:graphicData>
            </a:graphic>
          </wp:inline>
        </w:drawing>
      </w:r>
    </w:p>
    <w:p w14:paraId="4E1DA13D" w14:textId="37F64F89" w:rsidR="00655335" w:rsidRPr="00655335" w:rsidRDefault="00F33B9A" w:rsidP="00655335">
      <w:r w:rsidRPr="00F33B9A">
        <w:rPr>
          <w:b/>
          <w:bCs/>
          <w:u w:val="single"/>
        </w:rPr>
        <w:lastRenderedPageBreak/>
        <w:t xml:space="preserve">Supplementary </w:t>
      </w:r>
      <w:r w:rsidR="00655335" w:rsidRPr="00F33B9A">
        <w:rPr>
          <w:b/>
          <w:bCs/>
          <w:u w:val="single"/>
        </w:rPr>
        <w:t xml:space="preserve">Table </w:t>
      </w:r>
      <w:r w:rsidR="00057F7D" w:rsidRPr="00F33B9A">
        <w:rPr>
          <w:b/>
          <w:bCs/>
          <w:u w:val="single"/>
        </w:rPr>
        <w:t>S</w:t>
      </w:r>
      <w:r w:rsidR="00DF50BB" w:rsidRPr="00F33B9A">
        <w:rPr>
          <w:b/>
          <w:bCs/>
          <w:u w:val="single"/>
        </w:rPr>
        <w:t>6</w:t>
      </w:r>
      <w:r w:rsidR="00655335" w:rsidRPr="00F33B9A">
        <w:rPr>
          <w:b/>
          <w:bCs/>
          <w:u w:val="single"/>
        </w:rPr>
        <w:t>:</w:t>
      </w:r>
      <w:r w:rsidR="00655335" w:rsidRPr="006D2FDB">
        <w:t xml:space="preserve"> </w:t>
      </w:r>
      <w:r w:rsidR="006D2FDB">
        <w:t>Additional</w:t>
      </w:r>
      <w:r w:rsidR="00234E34">
        <w:t xml:space="preserve"> Physical Health Outcomes</w:t>
      </w:r>
      <w:r w:rsidR="006D2FDB">
        <w:t xml:space="preserve"> Reported by Studies. </w:t>
      </w:r>
    </w:p>
    <w:tbl>
      <w:tblPr>
        <w:tblStyle w:val="PlainTable2"/>
        <w:tblpPr w:leftFromText="180" w:rightFromText="180" w:vertAnchor="text" w:tblpY="1"/>
        <w:tblW w:w="13948" w:type="dxa"/>
        <w:tblLook w:val="04A0" w:firstRow="1" w:lastRow="0" w:firstColumn="1" w:lastColumn="0" w:noHBand="0" w:noVBand="1"/>
      </w:tblPr>
      <w:tblGrid>
        <w:gridCol w:w="1405"/>
        <w:gridCol w:w="2701"/>
        <w:gridCol w:w="83"/>
        <w:gridCol w:w="2784"/>
        <w:gridCol w:w="2378"/>
        <w:gridCol w:w="1843"/>
        <w:gridCol w:w="1701"/>
        <w:gridCol w:w="1053"/>
      </w:tblGrid>
      <w:tr w:rsidR="003D35F1" w:rsidRPr="00F33B9A" w14:paraId="069EDCB4" w14:textId="77777777" w:rsidTr="00AA4FF7">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05" w:type="dxa"/>
          </w:tcPr>
          <w:p w14:paraId="61BF8377" w14:textId="77777777" w:rsidR="00AB6F2B" w:rsidRPr="00B27675" w:rsidRDefault="00AB6F2B" w:rsidP="003137B1">
            <w:pPr>
              <w:rPr>
                <w:sz w:val="20"/>
                <w:szCs w:val="20"/>
              </w:rPr>
            </w:pPr>
            <w:r w:rsidRPr="00B27675">
              <w:rPr>
                <w:sz w:val="20"/>
                <w:szCs w:val="20"/>
              </w:rPr>
              <w:t xml:space="preserve">Study </w:t>
            </w:r>
          </w:p>
        </w:tc>
        <w:tc>
          <w:tcPr>
            <w:tcW w:w="5568" w:type="dxa"/>
            <w:gridSpan w:val="3"/>
          </w:tcPr>
          <w:p w14:paraId="0B235210" w14:textId="3AC90F03" w:rsidR="00AB6F2B" w:rsidRPr="00F33B9A" w:rsidRDefault="00AB6F2B" w:rsidP="003137B1">
            <w:pP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F33B9A">
              <w:rPr>
                <w:sz w:val="20"/>
                <w:szCs w:val="20"/>
              </w:rPr>
              <w:t>Outcome</w:t>
            </w:r>
            <w:r w:rsidRPr="0072048F">
              <w:rPr>
                <w:sz w:val="20"/>
                <w:szCs w:val="20"/>
                <w:vertAlign w:val="superscript"/>
              </w:rPr>
              <w:t>a</w:t>
            </w:r>
            <w:proofErr w:type="spellEnd"/>
          </w:p>
        </w:tc>
        <w:tc>
          <w:tcPr>
            <w:tcW w:w="2378" w:type="dxa"/>
          </w:tcPr>
          <w:p w14:paraId="675EF874" w14:textId="15AB5680" w:rsidR="00AB6F2B" w:rsidRPr="00411818" w:rsidRDefault="00AB6F2B" w:rsidP="003137B1">
            <w:pPr>
              <w:cnfStyle w:val="100000000000" w:firstRow="1" w:lastRow="0" w:firstColumn="0" w:lastColumn="0" w:oddVBand="0" w:evenVBand="0" w:oddHBand="0" w:evenHBand="0" w:firstRowFirstColumn="0" w:firstRowLastColumn="0" w:lastRowFirstColumn="0" w:lastRowLastColumn="0"/>
              <w:rPr>
                <w:sz w:val="20"/>
                <w:szCs w:val="20"/>
              </w:rPr>
            </w:pPr>
          </w:p>
        </w:tc>
        <w:tc>
          <w:tcPr>
            <w:tcW w:w="1843" w:type="dxa"/>
          </w:tcPr>
          <w:p w14:paraId="650FDD84" w14:textId="78F197F1" w:rsidR="00AB6F2B" w:rsidRPr="00F33B9A" w:rsidRDefault="00AB6F2B" w:rsidP="003137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F33B9A">
              <w:rPr>
                <w:sz w:val="20"/>
                <w:szCs w:val="20"/>
              </w:rPr>
              <w:t xml:space="preserve">Intervention </w:t>
            </w:r>
          </w:p>
        </w:tc>
        <w:tc>
          <w:tcPr>
            <w:tcW w:w="1701" w:type="dxa"/>
          </w:tcPr>
          <w:p w14:paraId="2CB20984" w14:textId="77777777" w:rsidR="00AB6F2B" w:rsidRPr="00F33B9A" w:rsidRDefault="00AB6F2B" w:rsidP="003137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F33B9A">
              <w:rPr>
                <w:sz w:val="20"/>
                <w:szCs w:val="20"/>
              </w:rPr>
              <w:t>Control</w:t>
            </w:r>
          </w:p>
        </w:tc>
        <w:tc>
          <w:tcPr>
            <w:tcW w:w="1053" w:type="dxa"/>
          </w:tcPr>
          <w:p w14:paraId="4523CA65" w14:textId="77777777" w:rsidR="00AB6F2B" w:rsidRPr="00F33B9A" w:rsidRDefault="00AB6F2B" w:rsidP="003137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27675">
              <w:rPr>
                <w:i/>
                <w:iCs/>
                <w:sz w:val="20"/>
                <w:szCs w:val="20"/>
              </w:rPr>
              <w:t>p</w:t>
            </w:r>
            <w:r w:rsidRPr="00F33B9A">
              <w:rPr>
                <w:sz w:val="20"/>
                <w:szCs w:val="20"/>
              </w:rPr>
              <w:t>-Value</w:t>
            </w:r>
          </w:p>
        </w:tc>
      </w:tr>
      <w:tr w:rsidR="003137B1" w:rsidRPr="00F33B9A" w14:paraId="35C928A8"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365B2B91" w14:textId="2B1717DC" w:rsidR="00AB6F2B" w:rsidRPr="00B27675" w:rsidRDefault="00AB6F2B" w:rsidP="003137B1">
            <w:pPr>
              <w:rPr>
                <w:b w:val="0"/>
                <w:bCs w:val="0"/>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5568" w:type="dxa"/>
            <w:gridSpan w:val="3"/>
          </w:tcPr>
          <w:p w14:paraId="62A31996" w14:textId="70E182ED" w:rsidR="00AB6F2B" w:rsidRPr="003646FF" w:rsidRDefault="00AB6F2B"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Clinically significant (≥ 7%) weight gain</w:t>
            </w:r>
          </w:p>
        </w:tc>
        <w:tc>
          <w:tcPr>
            <w:tcW w:w="2378" w:type="dxa"/>
          </w:tcPr>
          <w:p w14:paraId="759431D0" w14:textId="4A598D4E" w:rsidR="00AB6F2B" w:rsidRPr="003646FF" w:rsidRDefault="00AB6F2B"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w:t>
            </w:r>
          </w:p>
        </w:tc>
        <w:tc>
          <w:tcPr>
            <w:tcW w:w="1843" w:type="dxa"/>
          </w:tcPr>
          <w:p w14:paraId="26198D60" w14:textId="3D8D6CD0" w:rsidR="00AB6F2B" w:rsidRPr="00AF7395" w:rsidRDefault="00AB6F2B"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63.4</w:t>
            </w:r>
          </w:p>
        </w:tc>
        <w:tc>
          <w:tcPr>
            <w:tcW w:w="1701" w:type="dxa"/>
          </w:tcPr>
          <w:p w14:paraId="3D515558" w14:textId="77777777" w:rsidR="00AB6F2B" w:rsidRPr="00AF7395" w:rsidRDefault="00AB6F2B"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56.9</w:t>
            </w:r>
          </w:p>
        </w:tc>
        <w:tc>
          <w:tcPr>
            <w:tcW w:w="1053" w:type="dxa"/>
          </w:tcPr>
          <w:p w14:paraId="7443F705" w14:textId="62236E83" w:rsidR="00AB6F2B" w:rsidRPr="00AF7395" w:rsidRDefault="00AB6F2B" w:rsidP="003137B1">
            <w:pPr>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AF7395">
              <w:rPr>
                <w:sz w:val="20"/>
                <w:szCs w:val="20"/>
              </w:rPr>
              <w:t>NS</w:t>
            </w:r>
          </w:p>
        </w:tc>
      </w:tr>
      <w:tr w:rsidR="00AA4FF7" w:rsidRPr="00F33B9A" w14:paraId="65319972"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01297AA5" w14:textId="4495F5EC" w:rsidR="00AA4FF7" w:rsidRPr="00635F9D" w:rsidRDefault="00AA4FF7" w:rsidP="003137B1">
            <w:pPr>
              <w:rPr>
                <w:sz w:val="20"/>
                <w:szCs w:val="20"/>
              </w:rPr>
            </w:pPr>
            <w:r w:rsidRPr="00B27675">
              <w:rPr>
                <w:b w:val="0"/>
                <w:bCs w:val="0"/>
                <w:sz w:val="20"/>
                <w:szCs w:val="20"/>
              </w:rPr>
              <w:t xml:space="preserve">O’Donoghue </w:t>
            </w:r>
            <w:r w:rsidRPr="00B27675">
              <w:rPr>
                <w:b w:val="0"/>
                <w:bCs w:val="0"/>
                <w:i/>
                <w:iCs/>
                <w:sz w:val="20"/>
                <w:szCs w:val="20"/>
              </w:rPr>
              <w:t>et al</w:t>
            </w:r>
            <w:r w:rsidRPr="00B27675">
              <w:rPr>
                <w:b w:val="0"/>
                <w:bCs w:val="0"/>
                <w:sz w:val="20"/>
                <w:szCs w:val="20"/>
              </w:rPr>
              <w:t>., 2022</w:t>
            </w:r>
          </w:p>
        </w:tc>
        <w:tc>
          <w:tcPr>
            <w:tcW w:w="5568" w:type="dxa"/>
            <w:gridSpan w:val="3"/>
          </w:tcPr>
          <w:p w14:paraId="2F52B59A" w14:textId="298BF6F6" w:rsidR="00AA4FF7" w:rsidRPr="003646FF" w:rsidRDefault="00AA4FF7"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Clinically significant (≥ 7%) weight gain</w:t>
            </w:r>
          </w:p>
        </w:tc>
        <w:tc>
          <w:tcPr>
            <w:tcW w:w="2378" w:type="dxa"/>
            <w:vMerge w:val="restart"/>
          </w:tcPr>
          <w:p w14:paraId="317C3451" w14:textId="77777777" w:rsidR="00AA4FF7" w:rsidRPr="003646FF" w:rsidRDefault="00AA4FF7"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n (%)</w:t>
            </w:r>
          </w:p>
          <w:p w14:paraId="46EBFBD1" w14:textId="084BBC11" w:rsidR="00AA4FF7" w:rsidRPr="003646FF" w:rsidRDefault="00AA4FF7" w:rsidP="00DB4194">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130DAE7D" w14:textId="0314902F"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9 (27.3)</w:t>
            </w:r>
          </w:p>
        </w:tc>
        <w:tc>
          <w:tcPr>
            <w:tcW w:w="1701" w:type="dxa"/>
          </w:tcPr>
          <w:p w14:paraId="0EEBB2B7" w14:textId="77777777"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11 (34.4)</w:t>
            </w:r>
          </w:p>
        </w:tc>
        <w:tc>
          <w:tcPr>
            <w:tcW w:w="1053" w:type="dxa"/>
          </w:tcPr>
          <w:p w14:paraId="0333C248" w14:textId="75020B6D"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0.54</w:t>
            </w:r>
          </w:p>
        </w:tc>
      </w:tr>
      <w:tr w:rsidR="00AA4FF7" w:rsidRPr="00F33B9A" w14:paraId="6C83DA38"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3AD88FA5" w14:textId="0A8AA35A" w:rsidR="00AA4FF7" w:rsidRPr="00B27675" w:rsidRDefault="00AA4FF7" w:rsidP="003137B1">
            <w:pPr>
              <w:rPr>
                <w:b w:val="0"/>
                <w:bCs w:val="0"/>
                <w:sz w:val="20"/>
                <w:szCs w:val="20"/>
              </w:rPr>
            </w:pPr>
          </w:p>
        </w:tc>
        <w:tc>
          <w:tcPr>
            <w:tcW w:w="5568" w:type="dxa"/>
            <w:gridSpan w:val="3"/>
          </w:tcPr>
          <w:p w14:paraId="210B6FA1" w14:textId="5904789E" w:rsidR="00AA4FF7" w:rsidRPr="003646FF" w:rsidRDefault="00AA4FF7"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 xml:space="preserve">    6-month follow-up </w:t>
            </w:r>
          </w:p>
        </w:tc>
        <w:tc>
          <w:tcPr>
            <w:tcW w:w="2378" w:type="dxa"/>
            <w:vMerge/>
          </w:tcPr>
          <w:p w14:paraId="16659500" w14:textId="5F6C2178" w:rsidR="00AA4FF7" w:rsidRPr="003646FF" w:rsidRDefault="00AA4FF7" w:rsidP="00DB4194">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4EC6404A" w14:textId="094AD1F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11 (40.7)</w:t>
            </w:r>
          </w:p>
        </w:tc>
        <w:tc>
          <w:tcPr>
            <w:tcW w:w="1701" w:type="dxa"/>
          </w:tcPr>
          <w:p w14:paraId="269D37B1" w14:textId="7777777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15 (44.1)</w:t>
            </w:r>
          </w:p>
        </w:tc>
        <w:tc>
          <w:tcPr>
            <w:tcW w:w="1053" w:type="dxa"/>
          </w:tcPr>
          <w:p w14:paraId="786E4ED9" w14:textId="19DD9AC5"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0.79</w:t>
            </w:r>
          </w:p>
        </w:tc>
      </w:tr>
      <w:tr w:rsidR="00AA4FF7" w:rsidRPr="00F33B9A" w14:paraId="10062B02"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0C73E020" w14:textId="51338ACF" w:rsidR="00AA4FF7" w:rsidRPr="00B27675" w:rsidRDefault="00AA4FF7" w:rsidP="003137B1">
            <w:pPr>
              <w:rPr>
                <w:b w:val="0"/>
                <w:bCs w:val="0"/>
                <w:sz w:val="20"/>
                <w:szCs w:val="20"/>
              </w:rPr>
            </w:pPr>
          </w:p>
        </w:tc>
        <w:tc>
          <w:tcPr>
            <w:tcW w:w="5568" w:type="dxa"/>
            <w:gridSpan w:val="3"/>
          </w:tcPr>
          <w:p w14:paraId="5469D642" w14:textId="77777777" w:rsidR="00AA4FF7" w:rsidRPr="00120A3D" w:rsidRDefault="00AA4FF7"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120A3D">
              <w:rPr>
                <w:i/>
                <w:iCs/>
                <w:sz w:val="20"/>
                <w:szCs w:val="20"/>
              </w:rPr>
              <w:t xml:space="preserve">Metabolic syndrome – present  </w:t>
            </w:r>
          </w:p>
        </w:tc>
        <w:tc>
          <w:tcPr>
            <w:tcW w:w="2378" w:type="dxa"/>
            <w:vMerge/>
          </w:tcPr>
          <w:p w14:paraId="7B4D8960" w14:textId="1575C4ED" w:rsidR="00AA4FF7" w:rsidRPr="00120A3D" w:rsidRDefault="00AA4FF7" w:rsidP="00DB4194">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689C1B30" w14:textId="77777777"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3 (17.6)</w:t>
            </w:r>
          </w:p>
        </w:tc>
        <w:tc>
          <w:tcPr>
            <w:tcW w:w="1701" w:type="dxa"/>
          </w:tcPr>
          <w:p w14:paraId="47CBEF42" w14:textId="77777777"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 (11.1)</w:t>
            </w:r>
          </w:p>
        </w:tc>
        <w:tc>
          <w:tcPr>
            <w:tcW w:w="1053" w:type="dxa"/>
            <w:vMerge w:val="restart"/>
          </w:tcPr>
          <w:p w14:paraId="75A68340" w14:textId="77777777" w:rsidR="00AA4FF7" w:rsidRPr="00F66FD1"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0.58</w:t>
            </w:r>
          </w:p>
        </w:tc>
      </w:tr>
      <w:tr w:rsidR="00AA4FF7" w:rsidRPr="00F33B9A" w14:paraId="5F0E567B"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57ACAFD6" w14:textId="77777777" w:rsidR="00AA4FF7" w:rsidRPr="00B27675" w:rsidRDefault="00AA4FF7" w:rsidP="003137B1">
            <w:pPr>
              <w:rPr>
                <w:b w:val="0"/>
                <w:bCs w:val="0"/>
                <w:sz w:val="20"/>
                <w:szCs w:val="20"/>
              </w:rPr>
            </w:pPr>
          </w:p>
        </w:tc>
        <w:tc>
          <w:tcPr>
            <w:tcW w:w="5568" w:type="dxa"/>
            <w:gridSpan w:val="3"/>
          </w:tcPr>
          <w:p w14:paraId="16E282DB" w14:textId="77777777" w:rsidR="00AA4FF7" w:rsidRPr="00120A3D" w:rsidRDefault="00AA4FF7"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120A3D">
              <w:rPr>
                <w:i/>
                <w:iCs/>
                <w:sz w:val="20"/>
                <w:szCs w:val="20"/>
              </w:rPr>
              <w:t xml:space="preserve">Metabolic syndrome – not present </w:t>
            </w:r>
          </w:p>
        </w:tc>
        <w:tc>
          <w:tcPr>
            <w:tcW w:w="2378" w:type="dxa"/>
            <w:vMerge/>
          </w:tcPr>
          <w:p w14:paraId="0AC2C46F" w14:textId="1927706C" w:rsidR="00AA4FF7" w:rsidRPr="00120A3D" w:rsidRDefault="00AA4FF7" w:rsidP="00DB4194">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6CF684A1" w14:textId="7777777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14 (82.4)</w:t>
            </w:r>
          </w:p>
        </w:tc>
        <w:tc>
          <w:tcPr>
            <w:tcW w:w="1701" w:type="dxa"/>
          </w:tcPr>
          <w:p w14:paraId="484AF811" w14:textId="7777777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16 (88.9)</w:t>
            </w:r>
          </w:p>
        </w:tc>
        <w:tc>
          <w:tcPr>
            <w:tcW w:w="1053" w:type="dxa"/>
            <w:vMerge/>
          </w:tcPr>
          <w:p w14:paraId="7F1B8D72" w14:textId="77777777" w:rsidR="00AA4FF7" w:rsidRPr="00F66FD1"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p>
        </w:tc>
      </w:tr>
      <w:tr w:rsidR="00AA4FF7" w:rsidRPr="00F33B9A" w14:paraId="4D290274"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4418A77E" w14:textId="77777777" w:rsidR="00AA4FF7" w:rsidRPr="00B27675" w:rsidRDefault="00AA4FF7" w:rsidP="003137B1">
            <w:pPr>
              <w:rPr>
                <w:b w:val="0"/>
                <w:bCs w:val="0"/>
                <w:sz w:val="20"/>
                <w:szCs w:val="20"/>
              </w:rPr>
            </w:pPr>
          </w:p>
        </w:tc>
        <w:tc>
          <w:tcPr>
            <w:tcW w:w="5568" w:type="dxa"/>
            <w:gridSpan w:val="3"/>
          </w:tcPr>
          <w:p w14:paraId="00DE5B74" w14:textId="77777777" w:rsidR="00AA4FF7" w:rsidRPr="00120A3D" w:rsidRDefault="00AA4FF7"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120A3D">
              <w:rPr>
                <w:i/>
                <w:iCs/>
                <w:sz w:val="20"/>
                <w:szCs w:val="20"/>
              </w:rPr>
              <w:t xml:space="preserve">    6-month follow-up (metabolic syndrome – present)</w:t>
            </w:r>
          </w:p>
        </w:tc>
        <w:tc>
          <w:tcPr>
            <w:tcW w:w="2378" w:type="dxa"/>
            <w:vMerge/>
          </w:tcPr>
          <w:p w14:paraId="6D6719F9" w14:textId="26409166" w:rsidR="00AA4FF7" w:rsidRPr="00120A3D" w:rsidRDefault="00AA4FF7" w:rsidP="00DB4194">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275C6570" w14:textId="77777777"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 (20.0)</w:t>
            </w:r>
          </w:p>
        </w:tc>
        <w:tc>
          <w:tcPr>
            <w:tcW w:w="1701" w:type="dxa"/>
          </w:tcPr>
          <w:p w14:paraId="1EAC41FF" w14:textId="77777777" w:rsidR="00AA4FF7" w:rsidRPr="00AF7395"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3 (25.0)</w:t>
            </w:r>
          </w:p>
        </w:tc>
        <w:tc>
          <w:tcPr>
            <w:tcW w:w="1053" w:type="dxa"/>
            <w:vMerge w:val="restart"/>
          </w:tcPr>
          <w:p w14:paraId="516C91FA" w14:textId="77777777" w:rsidR="00AA4FF7" w:rsidRPr="00F66FD1" w:rsidRDefault="00AA4FF7"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 xml:space="preserve">0.78 </w:t>
            </w:r>
          </w:p>
        </w:tc>
      </w:tr>
      <w:tr w:rsidR="00AA4FF7" w:rsidRPr="00F33B9A" w14:paraId="7DFF5E58"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395005CA" w14:textId="77777777" w:rsidR="00AA4FF7" w:rsidRPr="00B27675" w:rsidRDefault="00AA4FF7" w:rsidP="003137B1">
            <w:pPr>
              <w:rPr>
                <w:b w:val="0"/>
                <w:bCs w:val="0"/>
                <w:sz w:val="20"/>
                <w:szCs w:val="20"/>
              </w:rPr>
            </w:pPr>
          </w:p>
        </w:tc>
        <w:tc>
          <w:tcPr>
            <w:tcW w:w="5568" w:type="dxa"/>
            <w:gridSpan w:val="3"/>
          </w:tcPr>
          <w:p w14:paraId="4DFAF491" w14:textId="77777777" w:rsidR="00AA4FF7" w:rsidRPr="00120A3D" w:rsidRDefault="00AA4FF7"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120A3D">
              <w:rPr>
                <w:i/>
                <w:iCs/>
                <w:sz w:val="20"/>
                <w:szCs w:val="20"/>
              </w:rPr>
              <w:t xml:space="preserve">    6-month follow-up (metabolic syndrome – not present)</w:t>
            </w:r>
          </w:p>
        </w:tc>
        <w:tc>
          <w:tcPr>
            <w:tcW w:w="2378" w:type="dxa"/>
            <w:vMerge/>
          </w:tcPr>
          <w:p w14:paraId="2F8544E1" w14:textId="7C5431C7" w:rsidR="00AA4FF7" w:rsidRPr="00120A3D" w:rsidRDefault="00AA4FF7"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26B03C4A" w14:textId="7777777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8 (80.0)</w:t>
            </w:r>
          </w:p>
        </w:tc>
        <w:tc>
          <w:tcPr>
            <w:tcW w:w="1701" w:type="dxa"/>
          </w:tcPr>
          <w:p w14:paraId="5205A079" w14:textId="77777777" w:rsidR="00AA4FF7" w:rsidRPr="00AF7395"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9 (75.0) </w:t>
            </w:r>
          </w:p>
        </w:tc>
        <w:tc>
          <w:tcPr>
            <w:tcW w:w="1053" w:type="dxa"/>
            <w:vMerge/>
          </w:tcPr>
          <w:p w14:paraId="3CEA27A3" w14:textId="77777777" w:rsidR="00AA4FF7" w:rsidRPr="00F66FD1" w:rsidRDefault="00AA4FF7" w:rsidP="003137B1">
            <w:pPr>
              <w:cnfStyle w:val="000000100000" w:firstRow="0" w:lastRow="0" w:firstColumn="0" w:lastColumn="0" w:oddVBand="0" w:evenVBand="0" w:oddHBand="1" w:evenHBand="0" w:firstRowFirstColumn="0" w:firstRowLastColumn="0" w:lastRowFirstColumn="0" w:lastRowLastColumn="0"/>
              <w:rPr>
                <w:sz w:val="20"/>
                <w:szCs w:val="20"/>
              </w:rPr>
            </w:pPr>
          </w:p>
        </w:tc>
      </w:tr>
      <w:tr w:rsidR="00F50039" w:rsidRPr="00F33B9A" w14:paraId="70DC61EE"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62B841B5" w14:textId="6B7F4C0D" w:rsidR="00F50039" w:rsidRPr="00B27675" w:rsidRDefault="00F5003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5568" w:type="dxa"/>
            <w:gridSpan w:val="3"/>
          </w:tcPr>
          <w:p w14:paraId="51BDA8CD" w14:textId="0D957647" w:rsidR="00F50039" w:rsidRPr="00120A3D" w:rsidRDefault="00F5003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F33B9A">
              <w:rPr>
                <w:sz w:val="20"/>
                <w:szCs w:val="20"/>
              </w:rPr>
              <w:t>DEXA-measured fat (kg)</w:t>
            </w:r>
          </w:p>
        </w:tc>
        <w:tc>
          <w:tcPr>
            <w:tcW w:w="2378" w:type="dxa"/>
            <w:vMerge w:val="restart"/>
          </w:tcPr>
          <w:p w14:paraId="74019776" w14:textId="39E73678" w:rsidR="00F50039" w:rsidRPr="00120A3D" w:rsidRDefault="00F50039" w:rsidP="003137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7C1C85A5" w14:textId="762167AB" w:rsidR="00F50039" w:rsidRPr="00AF7395"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-0.43 (3.13)</w:t>
            </w:r>
          </w:p>
        </w:tc>
        <w:tc>
          <w:tcPr>
            <w:tcW w:w="1701" w:type="dxa"/>
          </w:tcPr>
          <w:p w14:paraId="6D400DD7" w14:textId="7A92EF4C" w:rsidR="00F50039" w:rsidRPr="00AF7395"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0.76 (2.05)</w:t>
            </w:r>
          </w:p>
        </w:tc>
        <w:tc>
          <w:tcPr>
            <w:tcW w:w="1053" w:type="dxa"/>
          </w:tcPr>
          <w:p w14:paraId="4D5FD788" w14:textId="71F33144" w:rsidR="00F50039" w:rsidRPr="00F66FD1"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0.377</w:t>
            </w:r>
            <w:r w:rsidRPr="00F66FD1">
              <w:rPr>
                <w:sz w:val="20"/>
                <w:szCs w:val="20"/>
                <w:vertAlign w:val="superscript"/>
              </w:rPr>
              <w:t>b</w:t>
            </w:r>
          </w:p>
        </w:tc>
      </w:tr>
      <w:tr w:rsidR="00F50039" w:rsidRPr="00F33B9A" w14:paraId="21F66587"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12BF799A" w14:textId="77777777" w:rsidR="00F50039" w:rsidRPr="00B27675" w:rsidRDefault="00F50039" w:rsidP="003137B1">
            <w:pPr>
              <w:rPr>
                <w:b w:val="0"/>
                <w:bCs w:val="0"/>
                <w:sz w:val="20"/>
                <w:szCs w:val="20"/>
              </w:rPr>
            </w:pPr>
          </w:p>
        </w:tc>
        <w:tc>
          <w:tcPr>
            <w:tcW w:w="5568" w:type="dxa"/>
            <w:gridSpan w:val="3"/>
          </w:tcPr>
          <w:p w14:paraId="56A8D66C" w14:textId="19B5E4E2" w:rsidR="00F50039" w:rsidRPr="00120A3D" w:rsidRDefault="00F5003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F33B9A">
              <w:rPr>
                <w:sz w:val="20"/>
                <w:szCs w:val="20"/>
              </w:rPr>
              <w:t>CIMT (cm)</w:t>
            </w:r>
          </w:p>
        </w:tc>
        <w:tc>
          <w:tcPr>
            <w:tcW w:w="2378" w:type="dxa"/>
            <w:vMerge/>
          </w:tcPr>
          <w:p w14:paraId="2636C008" w14:textId="77777777" w:rsidR="00F50039" w:rsidRPr="00120A3D" w:rsidRDefault="00F50039"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1D71C1BC" w14:textId="721A6A38" w:rsidR="00F50039" w:rsidRPr="00AF7395" w:rsidRDefault="00F5003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0.0032 (0.0098)</w:t>
            </w:r>
          </w:p>
        </w:tc>
        <w:tc>
          <w:tcPr>
            <w:tcW w:w="1701" w:type="dxa"/>
          </w:tcPr>
          <w:p w14:paraId="30220012" w14:textId="7A69E86B" w:rsidR="00F50039" w:rsidRPr="00AF7395" w:rsidRDefault="00F5003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-0.0014 (0.0045)</w:t>
            </w:r>
          </w:p>
        </w:tc>
        <w:tc>
          <w:tcPr>
            <w:tcW w:w="1053" w:type="dxa"/>
          </w:tcPr>
          <w:p w14:paraId="236983EA" w14:textId="4C06374C" w:rsidR="00F50039" w:rsidRPr="00F66FD1" w:rsidRDefault="00F5003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0.271</w:t>
            </w:r>
            <w:r w:rsidRPr="00F66FD1">
              <w:rPr>
                <w:sz w:val="20"/>
                <w:szCs w:val="20"/>
                <w:vertAlign w:val="superscript"/>
              </w:rPr>
              <w:t>b</w:t>
            </w:r>
          </w:p>
        </w:tc>
      </w:tr>
      <w:tr w:rsidR="00F50039" w:rsidRPr="00F33B9A" w14:paraId="382A0DE9"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1F7A9778" w14:textId="77777777" w:rsidR="00F50039" w:rsidRPr="00B27675" w:rsidRDefault="00F50039" w:rsidP="003137B1">
            <w:pPr>
              <w:rPr>
                <w:b w:val="0"/>
                <w:bCs w:val="0"/>
                <w:sz w:val="20"/>
                <w:szCs w:val="20"/>
              </w:rPr>
            </w:pPr>
          </w:p>
        </w:tc>
        <w:tc>
          <w:tcPr>
            <w:tcW w:w="5568" w:type="dxa"/>
            <w:gridSpan w:val="3"/>
          </w:tcPr>
          <w:p w14:paraId="3D1192B0" w14:textId="25844424" w:rsidR="00F50039" w:rsidRPr="00120A3D" w:rsidRDefault="00F5003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PDFF-measured hepatic triglyceride content</w:t>
            </w:r>
            <w:r>
              <w:rPr>
                <w:i/>
                <w:iCs/>
                <w:sz w:val="20"/>
                <w:szCs w:val="20"/>
              </w:rPr>
              <w:t xml:space="preserve"> (%)</w:t>
            </w:r>
          </w:p>
        </w:tc>
        <w:tc>
          <w:tcPr>
            <w:tcW w:w="2378" w:type="dxa"/>
            <w:vMerge/>
          </w:tcPr>
          <w:p w14:paraId="66353756" w14:textId="77777777" w:rsidR="00F50039" w:rsidRPr="00120A3D" w:rsidRDefault="00F50039"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2298D06F" w14:textId="5E36D146" w:rsidR="00F50039" w:rsidRPr="00AF7395"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-0.41 (4.95)</w:t>
            </w:r>
          </w:p>
        </w:tc>
        <w:tc>
          <w:tcPr>
            <w:tcW w:w="1701" w:type="dxa"/>
          </w:tcPr>
          <w:p w14:paraId="5B810545" w14:textId="78074D1B" w:rsidR="00F50039" w:rsidRPr="00AF7395"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-0.62 (1.57)</w:t>
            </w:r>
          </w:p>
        </w:tc>
        <w:tc>
          <w:tcPr>
            <w:tcW w:w="1053" w:type="dxa"/>
          </w:tcPr>
          <w:p w14:paraId="7FB404D3" w14:textId="4B260D7A" w:rsidR="00F50039" w:rsidRPr="00F66FD1" w:rsidRDefault="00F5003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0.916</w:t>
            </w:r>
            <w:r w:rsidRPr="00F66FD1">
              <w:rPr>
                <w:sz w:val="20"/>
                <w:szCs w:val="20"/>
                <w:vertAlign w:val="superscript"/>
              </w:rPr>
              <w:t>c</w:t>
            </w:r>
          </w:p>
        </w:tc>
      </w:tr>
      <w:tr w:rsidR="00EF4A34" w:rsidRPr="00F33B9A" w14:paraId="14C759C3"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79C716F1" w14:textId="44791C3C" w:rsidR="00EF4A34" w:rsidRPr="00510665" w:rsidRDefault="00EF4A34" w:rsidP="00B22619">
            <w:pPr>
              <w:rPr>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84" w:type="dxa"/>
            <w:gridSpan w:val="2"/>
            <w:vMerge w:val="restart"/>
          </w:tcPr>
          <w:p w14:paraId="1E2DC788" w14:textId="37083C50" w:rsidR="00EF4A34" w:rsidRPr="003646FF" w:rsidRDefault="00EF4A34" w:rsidP="003137B1">
            <w:pPr>
              <w:jc w:val="both"/>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Blood pressure (mmHg)</w:t>
            </w:r>
          </w:p>
        </w:tc>
        <w:tc>
          <w:tcPr>
            <w:tcW w:w="2784" w:type="dxa"/>
          </w:tcPr>
          <w:p w14:paraId="65C81F7F" w14:textId="35E311D4" w:rsidR="00EF4A34" w:rsidRPr="003646FF" w:rsidRDefault="00EF4A34" w:rsidP="003137B1">
            <w:pPr>
              <w:jc w:val="both"/>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Supine systolic</w:t>
            </w:r>
          </w:p>
        </w:tc>
        <w:tc>
          <w:tcPr>
            <w:tcW w:w="2378" w:type="dxa"/>
            <w:vMerge w:val="restart"/>
          </w:tcPr>
          <w:p w14:paraId="70B2A2DF" w14:textId="77777777" w:rsidR="00EF4A34" w:rsidRPr="003646FF"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LS mean change (SE)</w:t>
            </w:r>
          </w:p>
          <w:p w14:paraId="764688CB" w14:textId="5CE2A1D0" w:rsidR="00EF4A34" w:rsidRPr="003646FF" w:rsidRDefault="00EF4A34" w:rsidP="0033506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496D4665" w14:textId="2004E15E"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0.5 (1.1)</w:t>
            </w:r>
          </w:p>
        </w:tc>
        <w:tc>
          <w:tcPr>
            <w:tcW w:w="1701" w:type="dxa"/>
          </w:tcPr>
          <w:p w14:paraId="003262D1" w14:textId="77777777"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2.5 (1.1)</w:t>
            </w:r>
          </w:p>
        </w:tc>
        <w:tc>
          <w:tcPr>
            <w:tcW w:w="1053" w:type="dxa"/>
          </w:tcPr>
          <w:p w14:paraId="2805A267" w14:textId="77777777" w:rsidR="00EF4A34" w:rsidRPr="00F66FD1"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0.185</w:t>
            </w:r>
          </w:p>
        </w:tc>
      </w:tr>
      <w:tr w:rsidR="00EF4A34" w:rsidRPr="00F33B9A" w14:paraId="465DB660"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3ECB3FF8" w14:textId="4129256C" w:rsidR="00EF4A34" w:rsidRPr="00B27675" w:rsidRDefault="00EF4A34" w:rsidP="00B22619">
            <w:pPr>
              <w:rPr>
                <w:b w:val="0"/>
                <w:bCs w:val="0"/>
                <w:sz w:val="20"/>
                <w:szCs w:val="20"/>
              </w:rPr>
            </w:pPr>
          </w:p>
        </w:tc>
        <w:tc>
          <w:tcPr>
            <w:tcW w:w="2784" w:type="dxa"/>
            <w:gridSpan w:val="2"/>
            <w:vMerge/>
          </w:tcPr>
          <w:p w14:paraId="002C0A78" w14:textId="4BA3B6D7" w:rsidR="00EF4A34" w:rsidRPr="003646FF" w:rsidRDefault="00EF4A34" w:rsidP="003137B1">
            <w:pPr>
              <w:jc w:val="both"/>
              <w:cnfStyle w:val="000000000000" w:firstRow="0" w:lastRow="0" w:firstColumn="0" w:lastColumn="0" w:oddVBand="0" w:evenVBand="0" w:oddHBand="0" w:evenHBand="0" w:firstRowFirstColumn="0" w:firstRowLastColumn="0" w:lastRowFirstColumn="0" w:lastRowLastColumn="0"/>
              <w:rPr>
                <w:i/>
                <w:iCs/>
                <w:sz w:val="20"/>
                <w:szCs w:val="20"/>
              </w:rPr>
            </w:pPr>
          </w:p>
        </w:tc>
        <w:tc>
          <w:tcPr>
            <w:tcW w:w="2784" w:type="dxa"/>
          </w:tcPr>
          <w:p w14:paraId="1661D46E" w14:textId="632FB8F9" w:rsidR="00EF4A34" w:rsidRPr="003646FF" w:rsidRDefault="00EF4A34" w:rsidP="003137B1">
            <w:pPr>
              <w:jc w:val="both"/>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Supine diastolic</w:t>
            </w:r>
          </w:p>
        </w:tc>
        <w:tc>
          <w:tcPr>
            <w:tcW w:w="2378" w:type="dxa"/>
            <w:vMerge/>
          </w:tcPr>
          <w:p w14:paraId="629166EA" w14:textId="3C1674A7" w:rsidR="00EF4A34" w:rsidRPr="003646FF" w:rsidRDefault="00EF4A34" w:rsidP="0033506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421F3071" w14:textId="1442D27B"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-0.4 (0.8) </w:t>
            </w:r>
          </w:p>
        </w:tc>
        <w:tc>
          <w:tcPr>
            <w:tcW w:w="1701" w:type="dxa"/>
          </w:tcPr>
          <w:p w14:paraId="41922688" w14:textId="77777777"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2.4 (0.8)</w:t>
            </w:r>
          </w:p>
        </w:tc>
        <w:tc>
          <w:tcPr>
            <w:tcW w:w="1053" w:type="dxa"/>
          </w:tcPr>
          <w:p w14:paraId="1EDD1430" w14:textId="1F32AA9A" w:rsidR="00EF4A34" w:rsidRPr="00F66FD1"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 0.017</w:t>
            </w:r>
          </w:p>
        </w:tc>
      </w:tr>
      <w:tr w:rsidR="00EF4A34" w:rsidRPr="00F33B9A" w14:paraId="4CDE9D97"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142A5F70" w14:textId="2AD12F60" w:rsidR="00EF4A34" w:rsidRPr="00B27675" w:rsidRDefault="00EF4A34" w:rsidP="00B22619">
            <w:pPr>
              <w:rPr>
                <w:b w:val="0"/>
                <w:bCs w:val="0"/>
                <w:sz w:val="20"/>
                <w:szCs w:val="20"/>
              </w:rPr>
            </w:pPr>
          </w:p>
        </w:tc>
        <w:tc>
          <w:tcPr>
            <w:tcW w:w="2784" w:type="dxa"/>
            <w:gridSpan w:val="2"/>
            <w:vMerge/>
          </w:tcPr>
          <w:p w14:paraId="1201A809" w14:textId="62AA3A35" w:rsidR="00EF4A34" w:rsidRPr="003646FF" w:rsidRDefault="00EF4A34" w:rsidP="003137B1">
            <w:pPr>
              <w:jc w:val="both"/>
              <w:cnfStyle w:val="000000100000" w:firstRow="0" w:lastRow="0" w:firstColumn="0" w:lastColumn="0" w:oddVBand="0" w:evenVBand="0" w:oddHBand="1" w:evenHBand="0" w:firstRowFirstColumn="0" w:firstRowLastColumn="0" w:lastRowFirstColumn="0" w:lastRowLastColumn="0"/>
              <w:rPr>
                <w:i/>
                <w:iCs/>
                <w:sz w:val="20"/>
                <w:szCs w:val="20"/>
              </w:rPr>
            </w:pPr>
          </w:p>
        </w:tc>
        <w:tc>
          <w:tcPr>
            <w:tcW w:w="2784" w:type="dxa"/>
          </w:tcPr>
          <w:p w14:paraId="389C0801" w14:textId="38D802D2" w:rsidR="00EF4A34" w:rsidRPr="003646FF" w:rsidRDefault="00EF4A34" w:rsidP="003137B1">
            <w:pPr>
              <w:jc w:val="both"/>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Standing systolic</w:t>
            </w:r>
          </w:p>
        </w:tc>
        <w:tc>
          <w:tcPr>
            <w:tcW w:w="2378" w:type="dxa"/>
            <w:vMerge/>
          </w:tcPr>
          <w:p w14:paraId="3D3A1749" w14:textId="13F9878C" w:rsidR="00EF4A34" w:rsidRPr="003646FF" w:rsidRDefault="00EF4A34" w:rsidP="0033506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54EBF0AB" w14:textId="0A717249"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0.6 (1.0) </w:t>
            </w:r>
          </w:p>
        </w:tc>
        <w:tc>
          <w:tcPr>
            <w:tcW w:w="1701" w:type="dxa"/>
          </w:tcPr>
          <w:p w14:paraId="7A7CB5F2" w14:textId="77777777"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3.7 (1.0) </w:t>
            </w:r>
          </w:p>
        </w:tc>
        <w:tc>
          <w:tcPr>
            <w:tcW w:w="1053" w:type="dxa"/>
          </w:tcPr>
          <w:p w14:paraId="1D5CFF59" w14:textId="074B13BB" w:rsidR="00EF4A34" w:rsidRPr="00F66FD1"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 0.031</w:t>
            </w:r>
          </w:p>
        </w:tc>
      </w:tr>
      <w:tr w:rsidR="00EF4A34" w:rsidRPr="00F33B9A" w14:paraId="63FAEF50"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1350795C" w14:textId="5578C1B8" w:rsidR="00EF4A34" w:rsidRPr="00B27675" w:rsidRDefault="00EF4A34" w:rsidP="00B22619">
            <w:pPr>
              <w:rPr>
                <w:b w:val="0"/>
                <w:bCs w:val="0"/>
                <w:sz w:val="20"/>
                <w:szCs w:val="20"/>
              </w:rPr>
            </w:pPr>
          </w:p>
        </w:tc>
        <w:tc>
          <w:tcPr>
            <w:tcW w:w="2784" w:type="dxa"/>
            <w:gridSpan w:val="2"/>
            <w:vMerge/>
          </w:tcPr>
          <w:p w14:paraId="06085547" w14:textId="3787F6DE" w:rsidR="00EF4A34" w:rsidRPr="003646FF" w:rsidRDefault="00EF4A34" w:rsidP="003137B1">
            <w:pPr>
              <w:jc w:val="both"/>
              <w:cnfStyle w:val="000000000000" w:firstRow="0" w:lastRow="0" w:firstColumn="0" w:lastColumn="0" w:oddVBand="0" w:evenVBand="0" w:oddHBand="0" w:evenHBand="0" w:firstRowFirstColumn="0" w:firstRowLastColumn="0" w:lastRowFirstColumn="0" w:lastRowLastColumn="0"/>
              <w:rPr>
                <w:i/>
                <w:iCs/>
                <w:sz w:val="20"/>
                <w:szCs w:val="20"/>
              </w:rPr>
            </w:pPr>
          </w:p>
        </w:tc>
        <w:tc>
          <w:tcPr>
            <w:tcW w:w="2784" w:type="dxa"/>
          </w:tcPr>
          <w:p w14:paraId="114C6730" w14:textId="51F10E60" w:rsidR="00EF4A34" w:rsidRPr="003646FF" w:rsidRDefault="00EF4A34" w:rsidP="003137B1">
            <w:pPr>
              <w:jc w:val="both"/>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 xml:space="preserve">Standing diastolic </w:t>
            </w:r>
          </w:p>
        </w:tc>
        <w:tc>
          <w:tcPr>
            <w:tcW w:w="2378" w:type="dxa"/>
            <w:vMerge/>
          </w:tcPr>
          <w:p w14:paraId="55A68682" w14:textId="01822574" w:rsidR="00EF4A34" w:rsidRPr="003646FF" w:rsidRDefault="00EF4A34" w:rsidP="0033506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3B1F48B9" w14:textId="796292CC"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-0.2 (0.9) </w:t>
            </w:r>
          </w:p>
        </w:tc>
        <w:tc>
          <w:tcPr>
            <w:tcW w:w="1701" w:type="dxa"/>
          </w:tcPr>
          <w:p w14:paraId="3A35A218" w14:textId="77777777"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1.0 (0.9)</w:t>
            </w:r>
          </w:p>
        </w:tc>
        <w:tc>
          <w:tcPr>
            <w:tcW w:w="1053" w:type="dxa"/>
          </w:tcPr>
          <w:p w14:paraId="36985819" w14:textId="77777777" w:rsidR="00EF4A34" w:rsidRPr="00F66FD1"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0.318</w:t>
            </w:r>
          </w:p>
        </w:tc>
      </w:tr>
      <w:tr w:rsidR="00EF4A34" w:rsidRPr="00F33B9A" w14:paraId="15F38E4C"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2D2416FC" w14:textId="154DD811" w:rsidR="00EF4A34" w:rsidRPr="00B27675" w:rsidRDefault="00EF4A34" w:rsidP="00B22619">
            <w:pPr>
              <w:rPr>
                <w:b w:val="0"/>
                <w:bCs w:val="0"/>
                <w:sz w:val="20"/>
                <w:szCs w:val="20"/>
              </w:rPr>
            </w:pPr>
          </w:p>
        </w:tc>
        <w:tc>
          <w:tcPr>
            <w:tcW w:w="5568" w:type="dxa"/>
            <w:gridSpan w:val="3"/>
          </w:tcPr>
          <w:p w14:paraId="5C9282A8" w14:textId="7AC89C48" w:rsidR="00EF4A34" w:rsidRPr="00510665"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510665">
              <w:rPr>
                <w:i/>
                <w:iCs/>
                <w:sz w:val="20"/>
                <w:szCs w:val="20"/>
              </w:rPr>
              <w:t>Heart rate (bpm)</w:t>
            </w:r>
          </w:p>
        </w:tc>
        <w:tc>
          <w:tcPr>
            <w:tcW w:w="2378" w:type="dxa"/>
            <w:vMerge/>
          </w:tcPr>
          <w:p w14:paraId="7BAB6150" w14:textId="611A94B3" w:rsidR="00EF4A34" w:rsidRPr="003646FF" w:rsidRDefault="00EF4A34" w:rsidP="0033506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78C124AF" w14:textId="1EFE3413"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1.3 (1.3)</w:t>
            </w:r>
          </w:p>
        </w:tc>
        <w:tc>
          <w:tcPr>
            <w:tcW w:w="1701" w:type="dxa"/>
          </w:tcPr>
          <w:p w14:paraId="24A939B3" w14:textId="19207207"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7.7 (1.3)</w:t>
            </w:r>
          </w:p>
        </w:tc>
        <w:tc>
          <w:tcPr>
            <w:tcW w:w="1053" w:type="dxa"/>
          </w:tcPr>
          <w:p w14:paraId="0B173FB4" w14:textId="0CC34812" w:rsidR="00EF4A34" w:rsidRPr="00F66FD1"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 &lt;0.001</w:t>
            </w:r>
          </w:p>
        </w:tc>
      </w:tr>
      <w:tr w:rsidR="00EF4A34" w:rsidRPr="00F33B9A" w14:paraId="5344BE04" w14:textId="77777777" w:rsidTr="00AA4FF7">
        <w:trPr>
          <w:trHeight w:val="63"/>
        </w:trPr>
        <w:tc>
          <w:tcPr>
            <w:cnfStyle w:val="001000000000" w:firstRow="0" w:lastRow="0" w:firstColumn="1" w:lastColumn="0" w:oddVBand="0" w:evenVBand="0" w:oddHBand="0" w:evenHBand="0" w:firstRowFirstColumn="0" w:firstRowLastColumn="0" w:lastRowFirstColumn="0" w:lastRowLastColumn="0"/>
            <w:tcW w:w="1405" w:type="dxa"/>
            <w:vMerge/>
          </w:tcPr>
          <w:p w14:paraId="781969E2" w14:textId="616945F1" w:rsidR="00EF4A34" w:rsidRPr="00B27675" w:rsidRDefault="00EF4A34" w:rsidP="00B22619">
            <w:pPr>
              <w:rPr>
                <w:b w:val="0"/>
                <w:bCs w:val="0"/>
                <w:sz w:val="20"/>
                <w:szCs w:val="20"/>
              </w:rPr>
            </w:pPr>
          </w:p>
        </w:tc>
        <w:tc>
          <w:tcPr>
            <w:tcW w:w="5568" w:type="dxa"/>
            <w:gridSpan w:val="3"/>
          </w:tcPr>
          <w:p w14:paraId="01FFE9AF" w14:textId="7B9488BD" w:rsidR="00EF4A34" w:rsidRPr="00510665" w:rsidRDefault="00EF4A34"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510665">
              <w:rPr>
                <w:i/>
                <w:iCs/>
                <w:sz w:val="20"/>
                <w:szCs w:val="20"/>
              </w:rPr>
              <w:t>Fridericia-corrected QT interval (milliseconds)</w:t>
            </w:r>
          </w:p>
        </w:tc>
        <w:tc>
          <w:tcPr>
            <w:tcW w:w="2378" w:type="dxa"/>
            <w:vMerge/>
          </w:tcPr>
          <w:p w14:paraId="51B48550" w14:textId="4094121F" w:rsidR="00EF4A34" w:rsidRPr="00F33B9A" w:rsidRDefault="00EF4A34" w:rsidP="0033506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156B2463" w14:textId="1503744F"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2.0 (1.6) </w:t>
            </w:r>
          </w:p>
        </w:tc>
        <w:tc>
          <w:tcPr>
            <w:tcW w:w="1701" w:type="dxa"/>
          </w:tcPr>
          <w:p w14:paraId="4A5F97AC" w14:textId="4091C7F3"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0.9 (1.6)</w:t>
            </w:r>
          </w:p>
        </w:tc>
        <w:tc>
          <w:tcPr>
            <w:tcW w:w="1053" w:type="dxa"/>
          </w:tcPr>
          <w:p w14:paraId="504A73AE" w14:textId="33B09988" w:rsidR="00EF4A34" w:rsidRPr="00F66FD1"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0.632</w:t>
            </w:r>
          </w:p>
        </w:tc>
      </w:tr>
      <w:tr w:rsidR="00EF4A34" w:rsidRPr="00F33B9A" w14:paraId="379D6187"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04FFF235" w14:textId="51E2E3C2" w:rsidR="00EF4A34" w:rsidRPr="00B27675" w:rsidRDefault="00EF4A34" w:rsidP="00510665">
            <w:pPr>
              <w:rPr>
                <w:b w:val="0"/>
                <w:bCs w:val="0"/>
                <w:sz w:val="20"/>
                <w:szCs w:val="20"/>
              </w:rPr>
            </w:pPr>
          </w:p>
        </w:tc>
        <w:tc>
          <w:tcPr>
            <w:tcW w:w="5568" w:type="dxa"/>
            <w:gridSpan w:val="3"/>
          </w:tcPr>
          <w:p w14:paraId="69FB9253" w14:textId="178FF57E" w:rsidR="00EF4A34" w:rsidRPr="003646FF"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Alanine aminotransferase (ALT; U/L)</w:t>
            </w:r>
          </w:p>
        </w:tc>
        <w:tc>
          <w:tcPr>
            <w:tcW w:w="2378" w:type="dxa"/>
            <w:vMerge/>
          </w:tcPr>
          <w:p w14:paraId="372A4896" w14:textId="718A5FFA" w:rsidR="00EF4A34" w:rsidRPr="003646FF"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73296765" w14:textId="7BC7B2FB"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2.0 (1.8) </w:t>
            </w:r>
          </w:p>
        </w:tc>
        <w:tc>
          <w:tcPr>
            <w:tcW w:w="1701" w:type="dxa"/>
          </w:tcPr>
          <w:p w14:paraId="16708774" w14:textId="77777777"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5.6 (1.8) </w:t>
            </w:r>
          </w:p>
        </w:tc>
        <w:tc>
          <w:tcPr>
            <w:tcW w:w="1053" w:type="dxa"/>
          </w:tcPr>
          <w:p w14:paraId="7609270F" w14:textId="77777777" w:rsidR="00EF4A34" w:rsidRPr="00F66FD1"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0.158</w:t>
            </w:r>
          </w:p>
        </w:tc>
      </w:tr>
      <w:tr w:rsidR="00EF4A34" w:rsidRPr="00F33B9A" w14:paraId="41582C9A"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2BB34020" w14:textId="77777777" w:rsidR="00EF4A34" w:rsidRPr="00B27675" w:rsidRDefault="00EF4A34" w:rsidP="003137B1">
            <w:pPr>
              <w:rPr>
                <w:b w:val="0"/>
                <w:bCs w:val="0"/>
                <w:sz w:val="20"/>
                <w:szCs w:val="20"/>
              </w:rPr>
            </w:pPr>
          </w:p>
        </w:tc>
        <w:tc>
          <w:tcPr>
            <w:tcW w:w="5568" w:type="dxa"/>
            <w:gridSpan w:val="3"/>
          </w:tcPr>
          <w:p w14:paraId="16AFDB6D" w14:textId="2C26B465" w:rsidR="00EF4A34" w:rsidRPr="003646FF" w:rsidRDefault="00EF4A34"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Aspartate aminotransferase (AST; U/L)</w:t>
            </w:r>
          </w:p>
        </w:tc>
        <w:tc>
          <w:tcPr>
            <w:tcW w:w="2378" w:type="dxa"/>
            <w:vMerge/>
          </w:tcPr>
          <w:p w14:paraId="7FD0F171" w14:textId="77777777" w:rsidR="00EF4A34" w:rsidRPr="003646FF" w:rsidRDefault="00EF4A34"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7381A93B" w14:textId="0F6A65D2"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0.2 (1.0) </w:t>
            </w:r>
          </w:p>
        </w:tc>
        <w:tc>
          <w:tcPr>
            <w:tcW w:w="1701" w:type="dxa"/>
          </w:tcPr>
          <w:p w14:paraId="504624F5" w14:textId="77777777"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2.3 (1.0)</w:t>
            </w:r>
          </w:p>
        </w:tc>
        <w:tc>
          <w:tcPr>
            <w:tcW w:w="1053" w:type="dxa"/>
          </w:tcPr>
          <w:p w14:paraId="2E04B3D4" w14:textId="77777777" w:rsidR="00EF4A34" w:rsidRPr="00F66FD1"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0.121</w:t>
            </w:r>
          </w:p>
        </w:tc>
      </w:tr>
      <w:tr w:rsidR="00EF4A34" w:rsidRPr="00F33B9A" w14:paraId="41E3A899"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6EB3DC5F" w14:textId="77777777" w:rsidR="00EF4A34" w:rsidRPr="00B27675" w:rsidRDefault="00EF4A34" w:rsidP="003137B1">
            <w:pPr>
              <w:rPr>
                <w:b w:val="0"/>
                <w:bCs w:val="0"/>
                <w:sz w:val="20"/>
                <w:szCs w:val="20"/>
              </w:rPr>
            </w:pPr>
          </w:p>
        </w:tc>
        <w:tc>
          <w:tcPr>
            <w:tcW w:w="5568" w:type="dxa"/>
            <w:gridSpan w:val="3"/>
          </w:tcPr>
          <w:p w14:paraId="051A0CD8" w14:textId="0C0A87A6" w:rsidR="00EF4A34" w:rsidRPr="003646FF"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Gamma glutamyl transferase (GGT; U/L)</w:t>
            </w:r>
          </w:p>
        </w:tc>
        <w:tc>
          <w:tcPr>
            <w:tcW w:w="2378" w:type="dxa"/>
            <w:vMerge/>
          </w:tcPr>
          <w:p w14:paraId="5F206C56" w14:textId="77777777" w:rsidR="00EF4A34" w:rsidRPr="003646FF" w:rsidRDefault="00EF4A34"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536B7656" w14:textId="3592E322"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0.1 (1.6) </w:t>
            </w:r>
          </w:p>
        </w:tc>
        <w:tc>
          <w:tcPr>
            <w:tcW w:w="1701" w:type="dxa"/>
          </w:tcPr>
          <w:p w14:paraId="5CA7A01A" w14:textId="77777777" w:rsidR="00EF4A34" w:rsidRPr="00AF7395"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3.4 (1.6) </w:t>
            </w:r>
          </w:p>
        </w:tc>
        <w:tc>
          <w:tcPr>
            <w:tcW w:w="1053" w:type="dxa"/>
          </w:tcPr>
          <w:p w14:paraId="25B5DDA3" w14:textId="77777777" w:rsidR="00EF4A34" w:rsidRPr="00F66FD1" w:rsidRDefault="00EF4A34"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0.136</w:t>
            </w:r>
          </w:p>
        </w:tc>
      </w:tr>
      <w:tr w:rsidR="00EF4A34" w:rsidRPr="00F33B9A" w14:paraId="4F7F20F0"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vMerge/>
          </w:tcPr>
          <w:p w14:paraId="55C7BB90" w14:textId="77777777" w:rsidR="00EF4A34" w:rsidRPr="00B27675" w:rsidRDefault="00EF4A34" w:rsidP="003137B1">
            <w:pPr>
              <w:rPr>
                <w:b w:val="0"/>
                <w:bCs w:val="0"/>
                <w:sz w:val="20"/>
                <w:szCs w:val="20"/>
              </w:rPr>
            </w:pPr>
          </w:p>
        </w:tc>
        <w:tc>
          <w:tcPr>
            <w:tcW w:w="5568" w:type="dxa"/>
            <w:gridSpan w:val="3"/>
          </w:tcPr>
          <w:p w14:paraId="6A73762D" w14:textId="3C939A92" w:rsidR="00EF4A34" w:rsidRPr="003646FF" w:rsidRDefault="00EF4A34"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Total bilirubin (µmol/L)</w:t>
            </w:r>
          </w:p>
        </w:tc>
        <w:tc>
          <w:tcPr>
            <w:tcW w:w="2378" w:type="dxa"/>
            <w:vMerge/>
          </w:tcPr>
          <w:p w14:paraId="41231C25" w14:textId="77777777" w:rsidR="00EF4A34" w:rsidRPr="003646FF" w:rsidRDefault="00EF4A34"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6A8987A5" w14:textId="0DE5BA27"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-1.4 (0.3) </w:t>
            </w:r>
          </w:p>
        </w:tc>
        <w:tc>
          <w:tcPr>
            <w:tcW w:w="1701" w:type="dxa"/>
          </w:tcPr>
          <w:p w14:paraId="3925A2FA" w14:textId="77777777" w:rsidR="00EF4A34" w:rsidRPr="00AF7395"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-1.1 (0.3) </w:t>
            </w:r>
          </w:p>
        </w:tc>
        <w:tc>
          <w:tcPr>
            <w:tcW w:w="1053" w:type="dxa"/>
          </w:tcPr>
          <w:p w14:paraId="73EA2915" w14:textId="77777777" w:rsidR="00EF4A34" w:rsidRPr="00F66FD1" w:rsidRDefault="00EF4A34"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0.410</w:t>
            </w:r>
          </w:p>
        </w:tc>
      </w:tr>
      <w:tr w:rsidR="00510665" w:rsidRPr="00F33B9A" w14:paraId="7B2B8F53"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6918860F" w14:textId="1209C6C2" w:rsidR="00DA0619" w:rsidRPr="00B27675" w:rsidRDefault="00DA0619" w:rsidP="003137B1">
            <w:pPr>
              <w:rPr>
                <w:b w:val="0"/>
                <w:bCs w:val="0"/>
                <w:sz w:val="20"/>
                <w:szCs w:val="20"/>
              </w:rPr>
            </w:pPr>
            <w:proofErr w:type="spellStart"/>
            <w:r w:rsidRPr="00B27675">
              <w:rPr>
                <w:b w:val="0"/>
                <w:bCs w:val="0"/>
                <w:sz w:val="20"/>
                <w:szCs w:val="20"/>
              </w:rPr>
              <w:lastRenderedPageBreak/>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01" w:type="dxa"/>
            <w:vMerge w:val="restart"/>
          </w:tcPr>
          <w:p w14:paraId="2B6C3444" w14:textId="0A11EA81" w:rsidR="00DA0619" w:rsidRPr="00D13F3B"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D13F3B">
              <w:rPr>
                <w:i/>
                <w:iCs/>
                <w:sz w:val="20"/>
                <w:szCs w:val="20"/>
              </w:rPr>
              <w:t xml:space="preserve">Fasting glucose  </w:t>
            </w:r>
          </w:p>
        </w:tc>
        <w:tc>
          <w:tcPr>
            <w:tcW w:w="2867" w:type="dxa"/>
            <w:gridSpan w:val="2"/>
          </w:tcPr>
          <w:p w14:paraId="6CDBD55F" w14:textId="06C200CA" w:rsidR="00DA0619" w:rsidRPr="00352DC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52DC7">
              <w:rPr>
                <w:i/>
                <w:iCs/>
                <w:sz w:val="20"/>
                <w:szCs w:val="20"/>
              </w:rPr>
              <w:t>mmol/L</w:t>
            </w:r>
          </w:p>
        </w:tc>
        <w:tc>
          <w:tcPr>
            <w:tcW w:w="2378" w:type="dxa"/>
          </w:tcPr>
          <w:p w14:paraId="38D64F4C" w14:textId="24F33E06" w:rsidR="00DA0619" w:rsidRPr="00D13F3B"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D13F3B">
              <w:rPr>
                <w:i/>
                <w:iCs/>
                <w:sz w:val="20"/>
                <w:szCs w:val="20"/>
              </w:rPr>
              <w:t>LS mean change (SE)</w:t>
            </w:r>
          </w:p>
        </w:tc>
        <w:tc>
          <w:tcPr>
            <w:tcW w:w="1843" w:type="dxa"/>
          </w:tcPr>
          <w:p w14:paraId="48959B3E" w14:textId="04AE96A8"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0.1 (1.0) </w:t>
            </w:r>
          </w:p>
        </w:tc>
        <w:tc>
          <w:tcPr>
            <w:tcW w:w="1701" w:type="dxa"/>
          </w:tcPr>
          <w:p w14:paraId="2E716B92" w14:textId="77777777"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0.1 (0.1)</w:t>
            </w:r>
          </w:p>
        </w:tc>
        <w:tc>
          <w:tcPr>
            <w:tcW w:w="1053" w:type="dxa"/>
          </w:tcPr>
          <w:p w14:paraId="503895E8" w14:textId="77777777"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0.724</w:t>
            </w:r>
          </w:p>
        </w:tc>
      </w:tr>
      <w:tr w:rsidR="00510665" w:rsidRPr="00F33B9A" w14:paraId="3702F590"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5D2F883A" w14:textId="22E3C8A0"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2701" w:type="dxa"/>
            <w:vMerge/>
          </w:tcPr>
          <w:p w14:paraId="6E96B4D8" w14:textId="06E20F82"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867" w:type="dxa"/>
            <w:gridSpan w:val="2"/>
            <w:vMerge w:val="restart"/>
          </w:tcPr>
          <w:p w14:paraId="76DC4392" w14:textId="77777777"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52DC7">
              <w:rPr>
                <w:i/>
                <w:iCs/>
                <w:sz w:val="20"/>
                <w:szCs w:val="20"/>
              </w:rPr>
              <w:t>mg/dL</w:t>
            </w:r>
          </w:p>
          <w:p w14:paraId="0389F4A3" w14:textId="7BA5D03A"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378" w:type="dxa"/>
          </w:tcPr>
          <w:p w14:paraId="4712FCED" w14:textId="2A378894" w:rsidR="00DA0619" w:rsidRPr="002213E1"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5E7AC357" w14:textId="4BD50AFA"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-1.07 (6.86)</w:t>
            </w:r>
          </w:p>
        </w:tc>
        <w:tc>
          <w:tcPr>
            <w:tcW w:w="1701" w:type="dxa"/>
          </w:tcPr>
          <w:p w14:paraId="26A4CE4D" w14:textId="3FB0E588"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-0.83 (8.89)</w:t>
            </w:r>
          </w:p>
        </w:tc>
        <w:tc>
          <w:tcPr>
            <w:tcW w:w="1053" w:type="dxa"/>
          </w:tcPr>
          <w:p w14:paraId="1B8B36D1" w14:textId="5D56B2D8"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NS</w:t>
            </w:r>
          </w:p>
        </w:tc>
      </w:tr>
      <w:tr w:rsidR="00510665" w:rsidRPr="00F33B9A" w14:paraId="5DB56723"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51266A3F" w14:textId="6EF0E095" w:rsidR="00DA0619" w:rsidRPr="00B27675" w:rsidRDefault="00DA0619" w:rsidP="003137B1">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01" w:type="dxa"/>
            <w:vMerge/>
          </w:tcPr>
          <w:p w14:paraId="2C14B4D2" w14:textId="43D3A452"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867" w:type="dxa"/>
            <w:gridSpan w:val="2"/>
            <w:vMerge/>
          </w:tcPr>
          <w:p w14:paraId="49C6DFE8" w14:textId="5C673BBF" w:rsidR="00DA0619" w:rsidRPr="00352DC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2378" w:type="dxa"/>
          </w:tcPr>
          <w:p w14:paraId="5421AB4C" w14:textId="55573F97" w:rsidR="00DA0619" w:rsidRPr="001D738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tc>
        <w:tc>
          <w:tcPr>
            <w:tcW w:w="1843" w:type="dxa"/>
          </w:tcPr>
          <w:p w14:paraId="6D88AC22" w14:textId="3841ECAE"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-1.5 [-4.7 to 1.6]</w:t>
            </w:r>
          </w:p>
        </w:tc>
        <w:tc>
          <w:tcPr>
            <w:tcW w:w="1701" w:type="dxa"/>
          </w:tcPr>
          <w:p w14:paraId="2F4080ED" w14:textId="77777777"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2.8 [0.2 to 5.5]</w:t>
            </w:r>
          </w:p>
        </w:tc>
        <w:tc>
          <w:tcPr>
            <w:tcW w:w="1053" w:type="dxa"/>
          </w:tcPr>
          <w:p w14:paraId="589EBF37" w14:textId="489217A4"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F66FD1">
              <w:rPr>
                <w:sz w:val="20"/>
                <w:szCs w:val="20"/>
              </w:rPr>
              <w:t>* 0.045</w:t>
            </w:r>
            <w:r w:rsidRPr="00F66FD1">
              <w:rPr>
                <w:sz w:val="20"/>
                <w:szCs w:val="20"/>
                <w:vertAlign w:val="superscript"/>
              </w:rPr>
              <w:t>c</w:t>
            </w:r>
          </w:p>
        </w:tc>
      </w:tr>
      <w:tr w:rsidR="00510665" w:rsidRPr="00F33B9A" w14:paraId="46C1B7F2"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13429E28" w14:textId="5949844F" w:rsidR="00DA0619" w:rsidRPr="00B27675" w:rsidRDefault="00DA0619" w:rsidP="003137B1">
            <w:pPr>
              <w:rPr>
                <w:b w:val="0"/>
                <w:bCs w:val="0"/>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01" w:type="dxa"/>
            <w:vMerge w:val="restart"/>
          </w:tcPr>
          <w:p w14:paraId="3E28B16E" w14:textId="28E7B0E5"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Total c</w:t>
            </w:r>
            <w:r w:rsidRPr="00352DC7">
              <w:rPr>
                <w:i/>
                <w:iCs/>
                <w:sz w:val="20"/>
                <w:szCs w:val="20"/>
              </w:rPr>
              <w:t>holesterol</w:t>
            </w:r>
          </w:p>
        </w:tc>
        <w:tc>
          <w:tcPr>
            <w:tcW w:w="2867" w:type="dxa"/>
            <w:gridSpan w:val="2"/>
          </w:tcPr>
          <w:p w14:paraId="7DBA2258" w14:textId="4E0EF757"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52DC7">
              <w:rPr>
                <w:i/>
                <w:iCs/>
                <w:sz w:val="20"/>
                <w:szCs w:val="20"/>
              </w:rPr>
              <w:t>mmol/L</w:t>
            </w:r>
          </w:p>
        </w:tc>
        <w:tc>
          <w:tcPr>
            <w:tcW w:w="2378" w:type="dxa"/>
          </w:tcPr>
          <w:p w14:paraId="0B5EDE88" w14:textId="2975782E"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D13F3B">
              <w:rPr>
                <w:i/>
                <w:iCs/>
                <w:sz w:val="20"/>
                <w:szCs w:val="20"/>
              </w:rPr>
              <w:t>LS mean change (SE)</w:t>
            </w:r>
          </w:p>
        </w:tc>
        <w:tc>
          <w:tcPr>
            <w:tcW w:w="1843" w:type="dxa"/>
          </w:tcPr>
          <w:p w14:paraId="68C4848D" w14:textId="1B3996E7"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-0.02 (0.1)</w:t>
            </w:r>
          </w:p>
        </w:tc>
        <w:tc>
          <w:tcPr>
            <w:tcW w:w="1701" w:type="dxa"/>
          </w:tcPr>
          <w:p w14:paraId="561DF55B" w14:textId="77777777"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0.04 (0.1)</w:t>
            </w:r>
          </w:p>
        </w:tc>
        <w:tc>
          <w:tcPr>
            <w:tcW w:w="1053" w:type="dxa"/>
          </w:tcPr>
          <w:p w14:paraId="565A7F9F" w14:textId="77777777"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0.486</w:t>
            </w:r>
          </w:p>
        </w:tc>
      </w:tr>
      <w:tr w:rsidR="00510665" w:rsidRPr="00F33B9A" w14:paraId="092B51F0"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25B7AB99" w14:textId="7A7C057C"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2701" w:type="dxa"/>
            <w:vMerge/>
          </w:tcPr>
          <w:p w14:paraId="6A95F3A0" w14:textId="6D613F3B"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867" w:type="dxa"/>
            <w:gridSpan w:val="2"/>
            <w:vMerge w:val="restart"/>
          </w:tcPr>
          <w:p w14:paraId="123ED0D8" w14:textId="13B2416B" w:rsidR="00DA0619" w:rsidRPr="00352DC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52DC7">
              <w:rPr>
                <w:i/>
                <w:iCs/>
                <w:sz w:val="20"/>
                <w:szCs w:val="20"/>
              </w:rPr>
              <w:t>mg/dL</w:t>
            </w:r>
          </w:p>
        </w:tc>
        <w:tc>
          <w:tcPr>
            <w:tcW w:w="2378" w:type="dxa"/>
          </w:tcPr>
          <w:p w14:paraId="603733D7" w14:textId="2388BE6C"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0EDEB428" w14:textId="67847988"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-1.93 (22.01)</w:t>
            </w:r>
          </w:p>
        </w:tc>
        <w:tc>
          <w:tcPr>
            <w:tcW w:w="1701" w:type="dxa"/>
          </w:tcPr>
          <w:p w14:paraId="10B2132A" w14:textId="3227837E"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-17.83 (18.15)</w:t>
            </w:r>
          </w:p>
        </w:tc>
        <w:tc>
          <w:tcPr>
            <w:tcW w:w="1053" w:type="dxa"/>
          </w:tcPr>
          <w:p w14:paraId="1A95E151" w14:textId="47492D2B"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NS</w:t>
            </w:r>
          </w:p>
        </w:tc>
      </w:tr>
      <w:tr w:rsidR="00510665" w:rsidRPr="00F33B9A" w14:paraId="572FBCEA"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10BA95C2" w14:textId="458DD68F" w:rsidR="00DA0619" w:rsidRPr="00B27675" w:rsidRDefault="00DA0619" w:rsidP="003137B1">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01" w:type="dxa"/>
            <w:vMerge/>
          </w:tcPr>
          <w:p w14:paraId="20E3729E" w14:textId="2CBF5AA8"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867" w:type="dxa"/>
            <w:gridSpan w:val="2"/>
            <w:vMerge/>
          </w:tcPr>
          <w:p w14:paraId="610FFAF5" w14:textId="6C089906"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378" w:type="dxa"/>
          </w:tcPr>
          <w:p w14:paraId="2F546CD8" w14:textId="7BFA8B64"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tc>
        <w:tc>
          <w:tcPr>
            <w:tcW w:w="1843" w:type="dxa"/>
          </w:tcPr>
          <w:p w14:paraId="3D1B6DC8" w14:textId="2B2E6E91"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-10.1 [-19.0 to 1.3]</w:t>
            </w:r>
          </w:p>
        </w:tc>
        <w:tc>
          <w:tcPr>
            <w:tcW w:w="1701" w:type="dxa"/>
          </w:tcPr>
          <w:p w14:paraId="604F7742" w14:textId="77777777"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0.2 [-7.2 to 7.7]</w:t>
            </w:r>
          </w:p>
        </w:tc>
        <w:tc>
          <w:tcPr>
            <w:tcW w:w="1053" w:type="dxa"/>
          </w:tcPr>
          <w:p w14:paraId="639F0481" w14:textId="5EDDA595"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0.238</w:t>
            </w:r>
            <w:r w:rsidRPr="00F66FD1">
              <w:rPr>
                <w:sz w:val="20"/>
                <w:szCs w:val="20"/>
                <w:vertAlign w:val="superscript"/>
              </w:rPr>
              <w:t>c</w:t>
            </w:r>
          </w:p>
        </w:tc>
      </w:tr>
      <w:tr w:rsidR="00510665" w:rsidRPr="00F33B9A" w14:paraId="672584E3"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5D6F3F50" w14:textId="18578868" w:rsidR="00DA0619" w:rsidRPr="00B27675" w:rsidRDefault="00DA0619" w:rsidP="003137B1">
            <w:pPr>
              <w:rPr>
                <w:b w:val="0"/>
                <w:bCs w:val="0"/>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01" w:type="dxa"/>
            <w:vMerge w:val="restart"/>
          </w:tcPr>
          <w:p w14:paraId="4AF9718C" w14:textId="51002B2E" w:rsidR="00DA0619" w:rsidRPr="00404E1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404E17">
              <w:rPr>
                <w:i/>
                <w:iCs/>
                <w:sz w:val="20"/>
                <w:szCs w:val="20"/>
              </w:rPr>
              <w:t>HDL cholesterol</w:t>
            </w:r>
          </w:p>
        </w:tc>
        <w:tc>
          <w:tcPr>
            <w:tcW w:w="2867" w:type="dxa"/>
            <w:gridSpan w:val="2"/>
          </w:tcPr>
          <w:p w14:paraId="0FDCC5E5" w14:textId="647F0BB8"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352DC7">
              <w:rPr>
                <w:i/>
                <w:iCs/>
                <w:sz w:val="20"/>
                <w:szCs w:val="20"/>
              </w:rPr>
              <w:t>mmol/L</w:t>
            </w:r>
          </w:p>
        </w:tc>
        <w:tc>
          <w:tcPr>
            <w:tcW w:w="2378" w:type="dxa"/>
          </w:tcPr>
          <w:p w14:paraId="57D57D27" w14:textId="78D099F9"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D13F3B">
              <w:rPr>
                <w:i/>
                <w:iCs/>
                <w:sz w:val="20"/>
                <w:szCs w:val="20"/>
              </w:rPr>
              <w:t>LS mean change (SE)</w:t>
            </w:r>
          </w:p>
        </w:tc>
        <w:tc>
          <w:tcPr>
            <w:tcW w:w="1843" w:type="dxa"/>
          </w:tcPr>
          <w:p w14:paraId="23A08FE6" w14:textId="1C648881"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-0.1 (0.02)</w:t>
            </w:r>
          </w:p>
        </w:tc>
        <w:tc>
          <w:tcPr>
            <w:tcW w:w="1701" w:type="dxa"/>
          </w:tcPr>
          <w:p w14:paraId="61BD3CC0" w14:textId="77777777"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 xml:space="preserve">-0.1 (0.02) </w:t>
            </w:r>
          </w:p>
        </w:tc>
        <w:tc>
          <w:tcPr>
            <w:tcW w:w="1053" w:type="dxa"/>
          </w:tcPr>
          <w:p w14:paraId="33D0758E" w14:textId="77777777"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0.206</w:t>
            </w:r>
          </w:p>
        </w:tc>
      </w:tr>
      <w:tr w:rsidR="00510665" w:rsidRPr="00F33B9A" w14:paraId="27EC0D51"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69FB36FC" w14:textId="50EA79CD"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2701" w:type="dxa"/>
            <w:vMerge/>
          </w:tcPr>
          <w:p w14:paraId="4CA22512" w14:textId="291C3654"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867" w:type="dxa"/>
            <w:gridSpan w:val="2"/>
            <w:vMerge w:val="restart"/>
          </w:tcPr>
          <w:p w14:paraId="78F18D06" w14:textId="77777777"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52DC7">
              <w:rPr>
                <w:i/>
                <w:iCs/>
                <w:sz w:val="20"/>
                <w:szCs w:val="20"/>
              </w:rPr>
              <w:t>mg/dL</w:t>
            </w:r>
          </w:p>
          <w:p w14:paraId="657941FA" w14:textId="1863EDB0"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378" w:type="dxa"/>
          </w:tcPr>
          <w:p w14:paraId="0197E2D4" w14:textId="218E9D51"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77E50B41" w14:textId="2CCAF7F9"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0.47 (6.48)</w:t>
            </w:r>
          </w:p>
        </w:tc>
        <w:tc>
          <w:tcPr>
            <w:tcW w:w="1701" w:type="dxa"/>
          </w:tcPr>
          <w:p w14:paraId="28EDAAFC" w14:textId="6B6E28C2"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-5.50 (5.68)</w:t>
            </w:r>
          </w:p>
        </w:tc>
        <w:tc>
          <w:tcPr>
            <w:tcW w:w="1053" w:type="dxa"/>
          </w:tcPr>
          <w:p w14:paraId="40C54E74" w14:textId="3ACF8C61"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NS</w:t>
            </w:r>
          </w:p>
        </w:tc>
      </w:tr>
      <w:tr w:rsidR="00510665" w:rsidRPr="00F33B9A" w14:paraId="283F946B"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2567F885" w14:textId="0C5872FA" w:rsidR="00DA0619" w:rsidRPr="00B27675" w:rsidRDefault="00DA0619" w:rsidP="003137B1">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01" w:type="dxa"/>
            <w:vMerge/>
          </w:tcPr>
          <w:p w14:paraId="7B96ADD7" w14:textId="3A5CF807"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867" w:type="dxa"/>
            <w:gridSpan w:val="2"/>
            <w:vMerge/>
          </w:tcPr>
          <w:p w14:paraId="20B5CA0E" w14:textId="68CC2AE6"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378" w:type="dxa"/>
          </w:tcPr>
          <w:p w14:paraId="21141EC8" w14:textId="422516EA"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tc>
        <w:tc>
          <w:tcPr>
            <w:tcW w:w="1843" w:type="dxa"/>
          </w:tcPr>
          <w:p w14:paraId="7915365A" w14:textId="2A15CADC"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5.2 [2.2 to 8.1]</w:t>
            </w:r>
          </w:p>
        </w:tc>
        <w:tc>
          <w:tcPr>
            <w:tcW w:w="1701" w:type="dxa"/>
          </w:tcPr>
          <w:p w14:paraId="3DD30E89" w14:textId="77777777"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0.9 [-1.6 to 3.4]</w:t>
            </w:r>
          </w:p>
        </w:tc>
        <w:tc>
          <w:tcPr>
            <w:tcW w:w="1053" w:type="dxa"/>
          </w:tcPr>
          <w:p w14:paraId="64E170B7" w14:textId="6F68B546"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 0.034</w:t>
            </w:r>
            <w:r w:rsidRPr="00F66FD1">
              <w:rPr>
                <w:sz w:val="20"/>
                <w:szCs w:val="20"/>
                <w:vertAlign w:val="superscript"/>
              </w:rPr>
              <w:t>c</w:t>
            </w:r>
          </w:p>
        </w:tc>
      </w:tr>
      <w:tr w:rsidR="00510665" w:rsidRPr="00F33B9A" w14:paraId="00F0E01D"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2A2D9EFF" w14:textId="5D218265" w:rsidR="00DA0619" w:rsidRPr="00B27675" w:rsidRDefault="00DA0619" w:rsidP="003137B1">
            <w:pPr>
              <w:rPr>
                <w:b w:val="0"/>
                <w:bCs w:val="0"/>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01" w:type="dxa"/>
            <w:vMerge w:val="restart"/>
          </w:tcPr>
          <w:p w14:paraId="0963E5BD" w14:textId="30CC9495" w:rsidR="00DA0619" w:rsidRPr="00404E1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404E17">
              <w:rPr>
                <w:i/>
                <w:iCs/>
                <w:sz w:val="20"/>
                <w:szCs w:val="20"/>
              </w:rPr>
              <w:t>LDL cholesterol</w:t>
            </w:r>
          </w:p>
        </w:tc>
        <w:tc>
          <w:tcPr>
            <w:tcW w:w="2867" w:type="dxa"/>
            <w:gridSpan w:val="2"/>
          </w:tcPr>
          <w:p w14:paraId="3339531C" w14:textId="1161F1F6"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352DC7">
              <w:rPr>
                <w:i/>
                <w:iCs/>
                <w:sz w:val="20"/>
                <w:szCs w:val="20"/>
              </w:rPr>
              <w:t>mmol/L</w:t>
            </w:r>
          </w:p>
        </w:tc>
        <w:tc>
          <w:tcPr>
            <w:tcW w:w="2378" w:type="dxa"/>
          </w:tcPr>
          <w:p w14:paraId="40E7D2F2" w14:textId="75AFE176"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D13F3B">
              <w:rPr>
                <w:i/>
                <w:iCs/>
                <w:sz w:val="20"/>
                <w:szCs w:val="20"/>
              </w:rPr>
              <w:t>LS mean change (SE)</w:t>
            </w:r>
          </w:p>
        </w:tc>
        <w:tc>
          <w:tcPr>
            <w:tcW w:w="1843" w:type="dxa"/>
          </w:tcPr>
          <w:p w14:paraId="39363509" w14:textId="3E32E0D3"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0.0 (0.1)</w:t>
            </w:r>
          </w:p>
        </w:tc>
        <w:tc>
          <w:tcPr>
            <w:tcW w:w="1701" w:type="dxa"/>
          </w:tcPr>
          <w:p w14:paraId="6F9D6844" w14:textId="77777777"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0.1 (0.1)</w:t>
            </w:r>
          </w:p>
        </w:tc>
        <w:tc>
          <w:tcPr>
            <w:tcW w:w="1053" w:type="dxa"/>
          </w:tcPr>
          <w:p w14:paraId="04B5FC48" w14:textId="77777777"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0.390</w:t>
            </w:r>
          </w:p>
        </w:tc>
      </w:tr>
      <w:tr w:rsidR="00510665" w:rsidRPr="00F33B9A" w14:paraId="18699810"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671846A2" w14:textId="79DE024A"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2701" w:type="dxa"/>
            <w:vMerge/>
          </w:tcPr>
          <w:p w14:paraId="34B2A5B2" w14:textId="484EECC7" w:rsidR="00DA0619" w:rsidRPr="00404E1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2867" w:type="dxa"/>
            <w:gridSpan w:val="2"/>
            <w:vMerge w:val="restart"/>
          </w:tcPr>
          <w:p w14:paraId="758C26D5" w14:textId="77777777" w:rsidR="00DA0619" w:rsidRPr="00352DC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52DC7">
              <w:rPr>
                <w:i/>
                <w:iCs/>
                <w:sz w:val="20"/>
                <w:szCs w:val="20"/>
              </w:rPr>
              <w:t>mg/dL</w:t>
            </w:r>
          </w:p>
          <w:p w14:paraId="295AB4FB" w14:textId="50A3BDBC"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378" w:type="dxa"/>
          </w:tcPr>
          <w:p w14:paraId="19F87E43" w14:textId="69F805C9"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17DDCBE4" w14:textId="1FA1B70F"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-6.00 (19.16)</w:t>
            </w:r>
          </w:p>
        </w:tc>
        <w:tc>
          <w:tcPr>
            <w:tcW w:w="1701" w:type="dxa"/>
          </w:tcPr>
          <w:p w14:paraId="32E3A0FA" w14:textId="5EF41A89"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-19.00 (14.11)</w:t>
            </w:r>
          </w:p>
        </w:tc>
        <w:tc>
          <w:tcPr>
            <w:tcW w:w="1053" w:type="dxa"/>
          </w:tcPr>
          <w:p w14:paraId="61A364AB" w14:textId="08A3FD67"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NS</w:t>
            </w:r>
          </w:p>
        </w:tc>
      </w:tr>
      <w:tr w:rsidR="00510665" w:rsidRPr="00F33B9A" w14:paraId="55D0226D" w14:textId="77777777" w:rsidTr="00AA4FF7">
        <w:trPr>
          <w:trHeight w:val="70"/>
        </w:trPr>
        <w:tc>
          <w:tcPr>
            <w:cnfStyle w:val="001000000000" w:firstRow="0" w:lastRow="0" w:firstColumn="1" w:lastColumn="0" w:oddVBand="0" w:evenVBand="0" w:oddHBand="0" w:evenHBand="0" w:firstRowFirstColumn="0" w:firstRowLastColumn="0" w:lastRowFirstColumn="0" w:lastRowLastColumn="0"/>
            <w:tcW w:w="1405" w:type="dxa"/>
          </w:tcPr>
          <w:p w14:paraId="33D27142" w14:textId="7CEC1977" w:rsidR="00DA0619" w:rsidRPr="00B27675" w:rsidRDefault="00DA0619" w:rsidP="003137B1">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01" w:type="dxa"/>
            <w:vMerge/>
          </w:tcPr>
          <w:p w14:paraId="06ECFCDE" w14:textId="16DE7552" w:rsidR="00DA0619" w:rsidRPr="00404E1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867" w:type="dxa"/>
            <w:gridSpan w:val="2"/>
            <w:vMerge/>
          </w:tcPr>
          <w:p w14:paraId="2B4FB7B6" w14:textId="78A256E8"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378" w:type="dxa"/>
          </w:tcPr>
          <w:p w14:paraId="7750BA8C" w14:textId="23ECD49E"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tc>
        <w:tc>
          <w:tcPr>
            <w:tcW w:w="1843" w:type="dxa"/>
          </w:tcPr>
          <w:p w14:paraId="2C479214" w14:textId="772F9414"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-7.7 [-14.5 to -0.9]</w:t>
            </w:r>
          </w:p>
        </w:tc>
        <w:tc>
          <w:tcPr>
            <w:tcW w:w="1701" w:type="dxa"/>
          </w:tcPr>
          <w:p w14:paraId="50BBDA00" w14:textId="77777777"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2.0 [-3.8 to 7.8]</w:t>
            </w:r>
          </w:p>
        </w:tc>
        <w:tc>
          <w:tcPr>
            <w:tcW w:w="1053" w:type="dxa"/>
          </w:tcPr>
          <w:p w14:paraId="51A71431" w14:textId="08DBB2D8"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 0.038</w:t>
            </w:r>
            <w:r w:rsidRPr="00F66FD1">
              <w:rPr>
                <w:sz w:val="20"/>
                <w:szCs w:val="20"/>
                <w:vertAlign w:val="superscript"/>
              </w:rPr>
              <w:t>c</w:t>
            </w:r>
          </w:p>
        </w:tc>
      </w:tr>
      <w:tr w:rsidR="00510665" w:rsidRPr="00F33B9A" w14:paraId="689DC690" w14:textId="77777777" w:rsidTr="00AA4F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05" w:type="dxa"/>
          </w:tcPr>
          <w:p w14:paraId="2CC5925B" w14:textId="56EAD9BB" w:rsidR="00DA0619" w:rsidRPr="00B27675" w:rsidRDefault="00DA0619" w:rsidP="003137B1">
            <w:pPr>
              <w:rPr>
                <w:b w:val="0"/>
                <w:bCs w:val="0"/>
                <w:sz w:val="20"/>
                <w:szCs w:val="20"/>
              </w:rPr>
            </w:pPr>
            <w:proofErr w:type="spellStart"/>
            <w:r w:rsidRPr="00B27675">
              <w:rPr>
                <w:b w:val="0"/>
                <w:bCs w:val="0"/>
                <w:sz w:val="20"/>
                <w:szCs w:val="20"/>
              </w:rPr>
              <w:lastRenderedPageBreak/>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tc>
        <w:tc>
          <w:tcPr>
            <w:tcW w:w="2701" w:type="dxa"/>
            <w:vMerge w:val="restart"/>
          </w:tcPr>
          <w:p w14:paraId="5C442370" w14:textId="32F929FD" w:rsidR="00DA0619" w:rsidRPr="00404E1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404E17">
              <w:rPr>
                <w:i/>
                <w:iCs/>
                <w:sz w:val="20"/>
                <w:szCs w:val="20"/>
              </w:rPr>
              <w:t>Triglycerides</w:t>
            </w:r>
          </w:p>
        </w:tc>
        <w:tc>
          <w:tcPr>
            <w:tcW w:w="2867" w:type="dxa"/>
            <w:gridSpan w:val="2"/>
          </w:tcPr>
          <w:p w14:paraId="328C6FF9" w14:textId="3DE4C086"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352DC7">
              <w:rPr>
                <w:i/>
                <w:iCs/>
                <w:sz w:val="20"/>
                <w:szCs w:val="20"/>
              </w:rPr>
              <w:t>mmol/L</w:t>
            </w:r>
          </w:p>
        </w:tc>
        <w:tc>
          <w:tcPr>
            <w:tcW w:w="2378" w:type="dxa"/>
          </w:tcPr>
          <w:p w14:paraId="105FC47F" w14:textId="77695D61"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D13F3B">
              <w:rPr>
                <w:i/>
                <w:iCs/>
                <w:sz w:val="20"/>
                <w:szCs w:val="20"/>
              </w:rPr>
              <w:t>LS mean change (SE)</w:t>
            </w:r>
          </w:p>
        </w:tc>
        <w:tc>
          <w:tcPr>
            <w:tcW w:w="1843" w:type="dxa"/>
          </w:tcPr>
          <w:p w14:paraId="50B05ECD" w14:textId="4B2CCA75"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0.4 (0.1)</w:t>
            </w:r>
          </w:p>
        </w:tc>
        <w:tc>
          <w:tcPr>
            <w:tcW w:w="1701" w:type="dxa"/>
          </w:tcPr>
          <w:p w14:paraId="1931B2EB" w14:textId="77777777"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0.3 (0.1)</w:t>
            </w:r>
          </w:p>
        </w:tc>
        <w:tc>
          <w:tcPr>
            <w:tcW w:w="1053" w:type="dxa"/>
          </w:tcPr>
          <w:p w14:paraId="22A9B00C" w14:textId="77777777"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0.279</w:t>
            </w:r>
          </w:p>
        </w:tc>
      </w:tr>
      <w:tr w:rsidR="00510665" w:rsidRPr="00F33B9A" w14:paraId="6014EEE0"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tcPr>
          <w:p w14:paraId="63FEC400" w14:textId="40BB6FC1"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2701" w:type="dxa"/>
            <w:vMerge/>
          </w:tcPr>
          <w:p w14:paraId="391181F2" w14:textId="67A516F2" w:rsidR="00DA0619" w:rsidRPr="00404E1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867" w:type="dxa"/>
            <w:gridSpan w:val="2"/>
            <w:vMerge w:val="restart"/>
          </w:tcPr>
          <w:p w14:paraId="0BBAB2CB" w14:textId="77777777" w:rsidR="00DA0619" w:rsidRPr="00352DC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52DC7">
              <w:rPr>
                <w:i/>
                <w:iCs/>
                <w:sz w:val="20"/>
                <w:szCs w:val="20"/>
              </w:rPr>
              <w:t>mg/dL</w:t>
            </w:r>
          </w:p>
          <w:p w14:paraId="3FB20FA3" w14:textId="324C6D7F"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2378" w:type="dxa"/>
          </w:tcPr>
          <w:p w14:paraId="0AC4B16F" w14:textId="6711F70E"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Pr>
                <w:i/>
                <w:iCs/>
                <w:sz w:val="20"/>
                <w:szCs w:val="20"/>
              </w:rPr>
              <w:t>m</w:t>
            </w:r>
            <w:r w:rsidRPr="002213E1">
              <w:rPr>
                <w:i/>
                <w:iCs/>
                <w:sz w:val="20"/>
                <w:szCs w:val="20"/>
              </w:rPr>
              <w:t>ean</w:t>
            </w:r>
            <w:r>
              <w:rPr>
                <w:i/>
                <w:iCs/>
                <w:sz w:val="20"/>
                <w:szCs w:val="20"/>
              </w:rPr>
              <w:t xml:space="preserve"> change</w:t>
            </w:r>
            <w:r w:rsidRPr="002213E1">
              <w:rPr>
                <w:i/>
                <w:iCs/>
                <w:sz w:val="20"/>
                <w:szCs w:val="20"/>
              </w:rPr>
              <w:t xml:space="preserve"> (SD)</w:t>
            </w:r>
          </w:p>
        </w:tc>
        <w:tc>
          <w:tcPr>
            <w:tcW w:w="1843" w:type="dxa"/>
          </w:tcPr>
          <w:p w14:paraId="2D0EBFAD" w14:textId="749171B9"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15.20 (67.91)</w:t>
            </w:r>
          </w:p>
        </w:tc>
        <w:tc>
          <w:tcPr>
            <w:tcW w:w="1701" w:type="dxa"/>
          </w:tcPr>
          <w:p w14:paraId="29DC130F" w14:textId="14628CCC"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33.00 (30.11)</w:t>
            </w:r>
          </w:p>
        </w:tc>
        <w:tc>
          <w:tcPr>
            <w:tcW w:w="1053" w:type="dxa"/>
          </w:tcPr>
          <w:p w14:paraId="7AD3FDAA" w14:textId="163D0E98"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NS</w:t>
            </w:r>
          </w:p>
        </w:tc>
      </w:tr>
      <w:tr w:rsidR="00510665" w:rsidRPr="00F33B9A" w14:paraId="6E9D854C"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tcPr>
          <w:p w14:paraId="07D76572" w14:textId="113F930B" w:rsidR="00DA0619" w:rsidRPr="00B27675" w:rsidRDefault="00DA0619" w:rsidP="003137B1">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01" w:type="dxa"/>
            <w:vMerge/>
          </w:tcPr>
          <w:p w14:paraId="1B38E979" w14:textId="436E300F"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867" w:type="dxa"/>
            <w:gridSpan w:val="2"/>
            <w:vMerge/>
          </w:tcPr>
          <w:p w14:paraId="6D5B85CD" w14:textId="7188768D"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2378" w:type="dxa"/>
          </w:tcPr>
          <w:p w14:paraId="33CF4A4E" w14:textId="4FA5816C"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tc>
        <w:tc>
          <w:tcPr>
            <w:tcW w:w="1843" w:type="dxa"/>
          </w:tcPr>
          <w:p w14:paraId="6B28FCEF" w14:textId="0E60D4C5"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33.1 [-8.6 to 74.9]</w:t>
            </w:r>
          </w:p>
        </w:tc>
        <w:tc>
          <w:tcPr>
            <w:tcW w:w="1701" w:type="dxa"/>
          </w:tcPr>
          <w:p w14:paraId="1E7C5995" w14:textId="7A238320"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-38.1 [-73.5 to -2.72]</w:t>
            </w:r>
          </w:p>
        </w:tc>
        <w:tc>
          <w:tcPr>
            <w:tcW w:w="1053" w:type="dxa"/>
          </w:tcPr>
          <w:p w14:paraId="23856D3E" w14:textId="3F4C8DEE"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0.052</w:t>
            </w:r>
            <w:r w:rsidRPr="00F66FD1">
              <w:rPr>
                <w:sz w:val="20"/>
                <w:szCs w:val="20"/>
                <w:vertAlign w:val="superscript"/>
              </w:rPr>
              <w:t>c</w:t>
            </w:r>
          </w:p>
        </w:tc>
      </w:tr>
      <w:tr w:rsidR="00A70B63" w:rsidRPr="00F33B9A" w14:paraId="446E4776"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74D467FC" w14:textId="77777777" w:rsidR="00A70B63" w:rsidRPr="00B27675" w:rsidRDefault="00A70B63" w:rsidP="003137B1">
            <w:pPr>
              <w:rPr>
                <w:sz w:val="20"/>
                <w:szCs w:val="20"/>
              </w:rPr>
            </w:pPr>
            <w:proofErr w:type="spellStart"/>
            <w:r w:rsidRPr="00B27675">
              <w:rPr>
                <w:b w:val="0"/>
                <w:bCs w:val="0"/>
                <w:sz w:val="20"/>
                <w:szCs w:val="20"/>
              </w:rPr>
              <w:t>Detke</w:t>
            </w:r>
            <w:proofErr w:type="spellEnd"/>
            <w:r w:rsidRPr="00B27675">
              <w:rPr>
                <w:b w:val="0"/>
                <w:bCs w:val="0"/>
                <w:sz w:val="20"/>
                <w:szCs w:val="20"/>
              </w:rPr>
              <w:t xml:space="preserve"> </w:t>
            </w:r>
            <w:r w:rsidRPr="00B27675">
              <w:rPr>
                <w:b w:val="0"/>
                <w:bCs w:val="0"/>
                <w:i/>
                <w:iCs/>
                <w:sz w:val="20"/>
                <w:szCs w:val="20"/>
              </w:rPr>
              <w:t>et al</w:t>
            </w:r>
            <w:r w:rsidRPr="00B27675">
              <w:rPr>
                <w:b w:val="0"/>
                <w:bCs w:val="0"/>
                <w:sz w:val="20"/>
                <w:szCs w:val="20"/>
              </w:rPr>
              <w:t>., 2016</w:t>
            </w:r>
          </w:p>
          <w:p w14:paraId="59759DFE" w14:textId="23BDB1CC" w:rsidR="00A70B63" w:rsidRPr="00B27675" w:rsidRDefault="00A70B63" w:rsidP="003137B1">
            <w:pPr>
              <w:rPr>
                <w:b w:val="0"/>
                <w:bCs w:val="0"/>
                <w:sz w:val="20"/>
                <w:szCs w:val="20"/>
              </w:rPr>
            </w:pPr>
          </w:p>
        </w:tc>
        <w:tc>
          <w:tcPr>
            <w:tcW w:w="5568" w:type="dxa"/>
            <w:gridSpan w:val="3"/>
          </w:tcPr>
          <w:p w14:paraId="103AEC39" w14:textId="77777777" w:rsidR="00A70B63" w:rsidRPr="009F2D83" w:rsidRDefault="00A70B63"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9F2D83">
              <w:rPr>
                <w:i/>
                <w:iCs/>
                <w:sz w:val="20"/>
                <w:szCs w:val="20"/>
              </w:rPr>
              <w:t xml:space="preserve">Insulin (µIU/mL) </w:t>
            </w:r>
          </w:p>
        </w:tc>
        <w:tc>
          <w:tcPr>
            <w:tcW w:w="2378" w:type="dxa"/>
            <w:vMerge w:val="restart"/>
          </w:tcPr>
          <w:p w14:paraId="668E7894" w14:textId="1D483E20" w:rsidR="00A70B63" w:rsidRPr="009F2D83" w:rsidRDefault="00A70B63" w:rsidP="00B213F8">
            <w:pPr>
              <w:cnfStyle w:val="000000000000" w:firstRow="0" w:lastRow="0" w:firstColumn="0" w:lastColumn="0" w:oddVBand="0" w:evenVBand="0" w:oddHBand="0" w:evenHBand="0" w:firstRowFirstColumn="0" w:firstRowLastColumn="0" w:lastRowFirstColumn="0" w:lastRowLastColumn="0"/>
              <w:rPr>
                <w:i/>
                <w:iCs/>
                <w:sz w:val="20"/>
                <w:szCs w:val="20"/>
              </w:rPr>
            </w:pPr>
            <w:r w:rsidRPr="009F2D83">
              <w:rPr>
                <w:i/>
                <w:iCs/>
                <w:sz w:val="20"/>
                <w:szCs w:val="20"/>
              </w:rPr>
              <w:t>LS mean change (SE)</w:t>
            </w:r>
          </w:p>
        </w:tc>
        <w:tc>
          <w:tcPr>
            <w:tcW w:w="1843" w:type="dxa"/>
          </w:tcPr>
          <w:p w14:paraId="3F84FD1B" w14:textId="062F7B01"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7.3 (2.4)</w:t>
            </w:r>
          </w:p>
        </w:tc>
        <w:tc>
          <w:tcPr>
            <w:tcW w:w="1701" w:type="dxa"/>
          </w:tcPr>
          <w:p w14:paraId="6BEEC9B3" w14:textId="77777777"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5.0 (2.4)</w:t>
            </w:r>
          </w:p>
        </w:tc>
        <w:tc>
          <w:tcPr>
            <w:tcW w:w="1053" w:type="dxa"/>
          </w:tcPr>
          <w:p w14:paraId="42BCD083" w14:textId="77777777" w:rsidR="00A70B63" w:rsidRPr="00F66FD1"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0.489</w:t>
            </w:r>
          </w:p>
        </w:tc>
      </w:tr>
      <w:tr w:rsidR="00A70B63" w:rsidRPr="00F33B9A" w14:paraId="11138C77"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55B847DE" w14:textId="64131AE2" w:rsidR="00A70B63" w:rsidRPr="00B27675" w:rsidRDefault="00A70B63" w:rsidP="003137B1">
            <w:pPr>
              <w:rPr>
                <w:b w:val="0"/>
                <w:bCs w:val="0"/>
                <w:sz w:val="20"/>
                <w:szCs w:val="20"/>
              </w:rPr>
            </w:pPr>
          </w:p>
        </w:tc>
        <w:tc>
          <w:tcPr>
            <w:tcW w:w="5568" w:type="dxa"/>
            <w:gridSpan w:val="3"/>
          </w:tcPr>
          <w:p w14:paraId="19A9ECDD" w14:textId="77777777" w:rsidR="00A70B63" w:rsidRPr="009F2D83" w:rsidRDefault="00A70B63"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9F2D83">
              <w:rPr>
                <w:i/>
                <w:iCs/>
                <w:sz w:val="20"/>
                <w:szCs w:val="20"/>
              </w:rPr>
              <w:t>Prolactin (µg/L)</w:t>
            </w:r>
          </w:p>
        </w:tc>
        <w:tc>
          <w:tcPr>
            <w:tcW w:w="2378" w:type="dxa"/>
            <w:vMerge/>
          </w:tcPr>
          <w:p w14:paraId="43CA0F28" w14:textId="3FB363F7" w:rsidR="00A70B63" w:rsidRPr="009F2D83" w:rsidRDefault="00A70B63" w:rsidP="00B213F8">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26F08C44" w14:textId="4362E3CD"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-0.6 (1.1)</w:t>
            </w:r>
          </w:p>
        </w:tc>
        <w:tc>
          <w:tcPr>
            <w:tcW w:w="1701" w:type="dxa"/>
          </w:tcPr>
          <w:p w14:paraId="7541C618" w14:textId="77777777"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-1.7 (1.1)</w:t>
            </w:r>
          </w:p>
        </w:tc>
        <w:tc>
          <w:tcPr>
            <w:tcW w:w="1053" w:type="dxa"/>
          </w:tcPr>
          <w:p w14:paraId="77598C2A" w14:textId="77777777" w:rsidR="00A70B63" w:rsidRPr="00F66FD1"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0.501</w:t>
            </w:r>
          </w:p>
        </w:tc>
      </w:tr>
      <w:tr w:rsidR="00A70B63" w:rsidRPr="00F33B9A" w14:paraId="703BE79B"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30809A62" w14:textId="32147855" w:rsidR="00A70B63" w:rsidRPr="00B27675" w:rsidRDefault="00A70B63" w:rsidP="003137B1">
            <w:pPr>
              <w:rPr>
                <w:b w:val="0"/>
                <w:bCs w:val="0"/>
                <w:sz w:val="20"/>
                <w:szCs w:val="20"/>
              </w:rPr>
            </w:pPr>
          </w:p>
        </w:tc>
        <w:tc>
          <w:tcPr>
            <w:tcW w:w="5568" w:type="dxa"/>
            <w:gridSpan w:val="3"/>
          </w:tcPr>
          <w:p w14:paraId="50AF5E71" w14:textId="77777777" w:rsidR="00A70B63" w:rsidRPr="00F33B9A"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F33B9A">
              <w:rPr>
                <w:sz w:val="20"/>
                <w:szCs w:val="20"/>
              </w:rPr>
              <w:t>Leukocytes (bill/L)</w:t>
            </w:r>
          </w:p>
        </w:tc>
        <w:tc>
          <w:tcPr>
            <w:tcW w:w="2378" w:type="dxa"/>
            <w:vMerge/>
          </w:tcPr>
          <w:p w14:paraId="6460742B" w14:textId="138F12A7" w:rsidR="00A70B63" w:rsidRPr="00F33B9A"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Pr>
          <w:p w14:paraId="72C701C5" w14:textId="076FBADD"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-0.3 (0.2)</w:t>
            </w:r>
          </w:p>
        </w:tc>
        <w:tc>
          <w:tcPr>
            <w:tcW w:w="1701" w:type="dxa"/>
          </w:tcPr>
          <w:p w14:paraId="579BD1E9" w14:textId="77777777"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-0.1 (0.2)</w:t>
            </w:r>
          </w:p>
        </w:tc>
        <w:tc>
          <w:tcPr>
            <w:tcW w:w="1053" w:type="dxa"/>
          </w:tcPr>
          <w:p w14:paraId="0FD0AE7D" w14:textId="77777777" w:rsidR="00A70B63" w:rsidRPr="00F66FD1"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0.560</w:t>
            </w:r>
          </w:p>
        </w:tc>
      </w:tr>
      <w:tr w:rsidR="00A70B63" w:rsidRPr="00F33B9A" w14:paraId="0F62AB49"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45310AE9" w14:textId="77777777" w:rsidR="00A70B63" w:rsidRPr="00B27675" w:rsidRDefault="00A70B63" w:rsidP="003137B1">
            <w:pPr>
              <w:rPr>
                <w:b w:val="0"/>
                <w:bCs w:val="0"/>
                <w:sz w:val="20"/>
                <w:szCs w:val="20"/>
              </w:rPr>
            </w:pPr>
          </w:p>
        </w:tc>
        <w:tc>
          <w:tcPr>
            <w:tcW w:w="5568" w:type="dxa"/>
            <w:gridSpan w:val="3"/>
          </w:tcPr>
          <w:p w14:paraId="057C722D" w14:textId="77777777" w:rsidR="00A70B63" w:rsidRPr="00F33B9A"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F33B9A">
              <w:rPr>
                <w:sz w:val="20"/>
                <w:szCs w:val="20"/>
              </w:rPr>
              <w:t>Neutrophils (bill/L)</w:t>
            </w:r>
          </w:p>
        </w:tc>
        <w:tc>
          <w:tcPr>
            <w:tcW w:w="2378" w:type="dxa"/>
            <w:vMerge/>
          </w:tcPr>
          <w:p w14:paraId="28A173B5" w14:textId="3AE1AEB0" w:rsidR="00A70B63" w:rsidRPr="00F33B9A"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Pr>
          <w:p w14:paraId="1234E08C" w14:textId="4A0122D0"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-0.4 (0.2)</w:t>
            </w:r>
          </w:p>
        </w:tc>
        <w:tc>
          <w:tcPr>
            <w:tcW w:w="1701" w:type="dxa"/>
          </w:tcPr>
          <w:p w14:paraId="1197172E" w14:textId="77777777"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-0.2 (0.2)</w:t>
            </w:r>
          </w:p>
        </w:tc>
        <w:tc>
          <w:tcPr>
            <w:tcW w:w="1053" w:type="dxa"/>
          </w:tcPr>
          <w:p w14:paraId="6C60FBA7" w14:textId="77777777" w:rsidR="00A70B63" w:rsidRPr="00F66FD1"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0.322</w:t>
            </w:r>
          </w:p>
        </w:tc>
      </w:tr>
      <w:tr w:rsidR="003137B1" w:rsidRPr="00F33B9A" w14:paraId="1728B5B4"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tcPr>
          <w:p w14:paraId="6F900599" w14:textId="2CF3D272" w:rsidR="00DA0619" w:rsidRPr="00B27675" w:rsidRDefault="00DA0619" w:rsidP="003137B1">
            <w:pPr>
              <w:rPr>
                <w:b w:val="0"/>
                <w:bCs w:val="0"/>
                <w:sz w:val="20"/>
                <w:szCs w:val="20"/>
              </w:rPr>
            </w:pPr>
            <w:r w:rsidRPr="00B27675">
              <w:rPr>
                <w:b w:val="0"/>
                <w:bCs w:val="0"/>
                <w:sz w:val="20"/>
                <w:szCs w:val="20"/>
              </w:rPr>
              <w:t xml:space="preserve">Nicol </w:t>
            </w:r>
            <w:r w:rsidRPr="00B27675">
              <w:rPr>
                <w:b w:val="0"/>
                <w:bCs w:val="0"/>
                <w:i/>
                <w:iCs/>
                <w:sz w:val="20"/>
                <w:szCs w:val="20"/>
              </w:rPr>
              <w:t>et al</w:t>
            </w:r>
            <w:r w:rsidRPr="00B27675">
              <w:rPr>
                <w:b w:val="0"/>
                <w:bCs w:val="0"/>
                <w:sz w:val="20"/>
                <w:szCs w:val="20"/>
              </w:rPr>
              <w:t>., 2019</w:t>
            </w:r>
          </w:p>
        </w:tc>
        <w:tc>
          <w:tcPr>
            <w:tcW w:w="5568" w:type="dxa"/>
            <w:gridSpan w:val="3"/>
          </w:tcPr>
          <w:p w14:paraId="03339F9E" w14:textId="20DD277F"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3646FF">
              <w:rPr>
                <w:i/>
                <w:iCs/>
                <w:sz w:val="20"/>
                <w:szCs w:val="20"/>
              </w:rPr>
              <w:t>Physical activity (IPAQ; MET-minutes/week)</w:t>
            </w:r>
          </w:p>
        </w:tc>
        <w:tc>
          <w:tcPr>
            <w:tcW w:w="2378" w:type="dxa"/>
          </w:tcPr>
          <w:p w14:paraId="6E7F2C90" w14:textId="5F4102EF" w:rsidR="00DA0619" w:rsidRPr="001D738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 xml:space="preserve">mean </w:t>
            </w:r>
            <w:r>
              <w:rPr>
                <w:i/>
                <w:iCs/>
                <w:sz w:val="20"/>
                <w:szCs w:val="20"/>
              </w:rPr>
              <w:t xml:space="preserve">change </w:t>
            </w:r>
            <w:r w:rsidRPr="003646FF">
              <w:rPr>
                <w:i/>
                <w:iCs/>
                <w:sz w:val="20"/>
                <w:szCs w:val="20"/>
              </w:rPr>
              <w:t>(SD)</w:t>
            </w:r>
          </w:p>
        </w:tc>
        <w:tc>
          <w:tcPr>
            <w:tcW w:w="1843" w:type="dxa"/>
          </w:tcPr>
          <w:p w14:paraId="1FDD8B0D" w14:textId="5C1A75D2"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 xml:space="preserve">1053.92 (2544.03) </w:t>
            </w:r>
          </w:p>
        </w:tc>
        <w:tc>
          <w:tcPr>
            <w:tcW w:w="1701" w:type="dxa"/>
          </w:tcPr>
          <w:p w14:paraId="112C2A26" w14:textId="7E26E1D0"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597.83 (822.59)</w:t>
            </w:r>
          </w:p>
        </w:tc>
        <w:tc>
          <w:tcPr>
            <w:tcW w:w="1053" w:type="dxa"/>
          </w:tcPr>
          <w:p w14:paraId="66599EA9" w14:textId="34B1D150"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NS</w:t>
            </w:r>
          </w:p>
        </w:tc>
      </w:tr>
      <w:tr w:rsidR="00510665" w:rsidRPr="00F33B9A" w14:paraId="58DC8104"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5FDE7DF4" w14:textId="24B7C181" w:rsidR="00DA0619" w:rsidRPr="00B27675" w:rsidRDefault="00DA0619" w:rsidP="003137B1">
            <w:pPr>
              <w:rPr>
                <w:b w:val="0"/>
                <w:bCs w:val="0"/>
                <w:sz w:val="20"/>
                <w:szCs w:val="20"/>
              </w:rPr>
            </w:pPr>
            <w:r w:rsidRPr="00B27675">
              <w:rPr>
                <w:b w:val="0"/>
                <w:bCs w:val="0"/>
                <w:sz w:val="20"/>
                <w:szCs w:val="20"/>
              </w:rPr>
              <w:t xml:space="preserve">O’Donoghue </w:t>
            </w:r>
            <w:r w:rsidRPr="00B27675">
              <w:rPr>
                <w:b w:val="0"/>
                <w:bCs w:val="0"/>
                <w:i/>
                <w:iCs/>
                <w:sz w:val="20"/>
                <w:szCs w:val="20"/>
              </w:rPr>
              <w:t>et al</w:t>
            </w:r>
            <w:r w:rsidRPr="00B27675">
              <w:rPr>
                <w:b w:val="0"/>
                <w:bCs w:val="0"/>
                <w:sz w:val="20"/>
                <w:szCs w:val="20"/>
              </w:rPr>
              <w:t>., 2022</w:t>
            </w:r>
          </w:p>
        </w:tc>
        <w:tc>
          <w:tcPr>
            <w:tcW w:w="5568" w:type="dxa"/>
            <w:gridSpan w:val="3"/>
          </w:tcPr>
          <w:p w14:paraId="7592F39F" w14:textId="38874ABB" w:rsidR="00DA0619" w:rsidRPr="00F33B9A"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3646FF">
              <w:rPr>
                <w:i/>
                <w:iCs/>
                <w:sz w:val="20"/>
                <w:szCs w:val="20"/>
              </w:rPr>
              <w:t>Physical activity levels (SIMPAQ)</w:t>
            </w:r>
            <w:r w:rsidRPr="00934203">
              <w:rPr>
                <w:i/>
                <w:iCs/>
                <w:sz w:val="20"/>
                <w:szCs w:val="20"/>
                <w:vertAlign w:val="superscript"/>
              </w:rPr>
              <w:t>b</w:t>
            </w:r>
          </w:p>
        </w:tc>
        <w:tc>
          <w:tcPr>
            <w:tcW w:w="2378" w:type="dxa"/>
            <w:vMerge w:val="restart"/>
          </w:tcPr>
          <w:p w14:paraId="21990FE0" w14:textId="394AABBF" w:rsidR="00DA0619" w:rsidRPr="001D7387" w:rsidRDefault="00DA0619"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median (IQR)</w:t>
            </w:r>
          </w:p>
        </w:tc>
        <w:tc>
          <w:tcPr>
            <w:tcW w:w="1843" w:type="dxa"/>
          </w:tcPr>
          <w:p w14:paraId="0802DA9F" w14:textId="00AB80A1"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2.4 (1.4–4.0)</w:t>
            </w:r>
          </w:p>
        </w:tc>
        <w:tc>
          <w:tcPr>
            <w:tcW w:w="1701" w:type="dxa"/>
          </w:tcPr>
          <w:p w14:paraId="7089BBDB" w14:textId="4E72437B" w:rsidR="00DA0619" w:rsidRPr="00AF7395"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1.5 (0.4–3.5)</w:t>
            </w:r>
          </w:p>
        </w:tc>
        <w:tc>
          <w:tcPr>
            <w:tcW w:w="1053" w:type="dxa"/>
          </w:tcPr>
          <w:p w14:paraId="6EF8C64E" w14:textId="109398DC" w:rsidR="00DA0619" w:rsidRPr="00F66FD1" w:rsidRDefault="00DA0619"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0.13</w:t>
            </w:r>
          </w:p>
        </w:tc>
      </w:tr>
      <w:tr w:rsidR="00510665" w:rsidRPr="00F33B9A" w14:paraId="5CB71117"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697734F5" w14:textId="77777777" w:rsidR="00DA0619" w:rsidRPr="00B27675" w:rsidRDefault="00DA0619" w:rsidP="003137B1">
            <w:pPr>
              <w:rPr>
                <w:b w:val="0"/>
                <w:bCs w:val="0"/>
                <w:sz w:val="20"/>
                <w:szCs w:val="20"/>
              </w:rPr>
            </w:pPr>
          </w:p>
        </w:tc>
        <w:tc>
          <w:tcPr>
            <w:tcW w:w="5568" w:type="dxa"/>
            <w:gridSpan w:val="3"/>
          </w:tcPr>
          <w:p w14:paraId="1D378A33" w14:textId="095BE054" w:rsidR="00DA0619" w:rsidRPr="00F33B9A"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3646FF">
              <w:rPr>
                <w:i/>
                <w:iCs/>
                <w:sz w:val="20"/>
                <w:szCs w:val="20"/>
              </w:rPr>
              <w:t xml:space="preserve">    6-month follow-up</w:t>
            </w:r>
          </w:p>
        </w:tc>
        <w:tc>
          <w:tcPr>
            <w:tcW w:w="2378" w:type="dxa"/>
            <w:vMerge/>
          </w:tcPr>
          <w:p w14:paraId="76BD8F48" w14:textId="77777777" w:rsidR="00DA0619" w:rsidRPr="001D7387" w:rsidRDefault="00DA0619"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612EA54E" w14:textId="24B9B708"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2.20 (1.5–3.8)</w:t>
            </w:r>
          </w:p>
        </w:tc>
        <w:tc>
          <w:tcPr>
            <w:tcW w:w="1701" w:type="dxa"/>
          </w:tcPr>
          <w:p w14:paraId="55888DC2" w14:textId="03AF7072" w:rsidR="00DA0619" w:rsidRPr="00AF7395"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2.0 (0.6–5.0)</w:t>
            </w:r>
          </w:p>
        </w:tc>
        <w:tc>
          <w:tcPr>
            <w:tcW w:w="1053" w:type="dxa"/>
          </w:tcPr>
          <w:p w14:paraId="72B31EF2" w14:textId="7C798447" w:rsidR="00DA0619" w:rsidRPr="00F66FD1" w:rsidRDefault="00DA0619" w:rsidP="003137B1">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0.57</w:t>
            </w:r>
          </w:p>
        </w:tc>
      </w:tr>
      <w:tr w:rsidR="00A70B63" w:rsidRPr="00F33B9A" w14:paraId="0FD8E87F"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59B9D24A" w14:textId="77777777" w:rsidR="00A70B63" w:rsidRPr="00B27675" w:rsidRDefault="00A70B63" w:rsidP="003137B1">
            <w:pPr>
              <w:rPr>
                <w:b w:val="0"/>
                <w:bCs w:val="0"/>
                <w:sz w:val="20"/>
                <w:szCs w:val="20"/>
              </w:rPr>
            </w:pPr>
          </w:p>
        </w:tc>
        <w:tc>
          <w:tcPr>
            <w:tcW w:w="5568" w:type="dxa"/>
            <w:gridSpan w:val="3"/>
          </w:tcPr>
          <w:p w14:paraId="48C53819" w14:textId="5CD480D7" w:rsidR="00A70B63" w:rsidRPr="00F33B9A"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3646FF">
              <w:rPr>
                <w:i/>
                <w:iCs/>
                <w:sz w:val="20"/>
                <w:szCs w:val="20"/>
              </w:rPr>
              <w:t>Tobacco smoking (daily smokers)</w:t>
            </w:r>
          </w:p>
        </w:tc>
        <w:tc>
          <w:tcPr>
            <w:tcW w:w="2378" w:type="dxa"/>
            <w:vMerge w:val="restart"/>
          </w:tcPr>
          <w:p w14:paraId="51060168" w14:textId="5F5FAB6B" w:rsidR="00A70B63" w:rsidRPr="001D7387" w:rsidRDefault="00A70B63" w:rsidP="003137B1">
            <w:pPr>
              <w:cnfStyle w:val="000000100000" w:firstRow="0" w:lastRow="0" w:firstColumn="0" w:lastColumn="0" w:oddVBand="0" w:evenVBand="0" w:oddHBand="1" w:evenHBand="0" w:firstRowFirstColumn="0" w:firstRowLastColumn="0" w:lastRowFirstColumn="0" w:lastRowLastColumn="0"/>
              <w:rPr>
                <w:i/>
                <w:iCs/>
                <w:sz w:val="20"/>
                <w:szCs w:val="20"/>
              </w:rPr>
            </w:pPr>
            <w:r w:rsidRPr="003646FF">
              <w:rPr>
                <w:i/>
                <w:iCs/>
                <w:sz w:val="20"/>
                <w:szCs w:val="20"/>
              </w:rPr>
              <w:t>n (%)</w:t>
            </w:r>
          </w:p>
        </w:tc>
        <w:tc>
          <w:tcPr>
            <w:tcW w:w="1843" w:type="dxa"/>
          </w:tcPr>
          <w:p w14:paraId="6E70C2F4" w14:textId="7440169D"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11 (35.5)</w:t>
            </w:r>
          </w:p>
        </w:tc>
        <w:tc>
          <w:tcPr>
            <w:tcW w:w="1701" w:type="dxa"/>
          </w:tcPr>
          <w:p w14:paraId="76F3F21D" w14:textId="59B070B5"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10 (32.3)</w:t>
            </w:r>
          </w:p>
        </w:tc>
        <w:tc>
          <w:tcPr>
            <w:tcW w:w="1053" w:type="dxa"/>
            <w:vMerge w:val="restart"/>
          </w:tcPr>
          <w:p w14:paraId="079C3CE6" w14:textId="60E0AA57" w:rsidR="00A70B63" w:rsidRPr="00F66FD1"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0.78</w:t>
            </w:r>
          </w:p>
        </w:tc>
      </w:tr>
      <w:tr w:rsidR="00A70B63" w:rsidRPr="00F33B9A" w14:paraId="65EAC95E"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26372526" w14:textId="77777777" w:rsidR="00A70B63" w:rsidRPr="00B27675" w:rsidRDefault="00A70B63" w:rsidP="003137B1">
            <w:pPr>
              <w:rPr>
                <w:b w:val="0"/>
                <w:bCs w:val="0"/>
                <w:sz w:val="20"/>
                <w:szCs w:val="20"/>
              </w:rPr>
            </w:pPr>
          </w:p>
        </w:tc>
        <w:tc>
          <w:tcPr>
            <w:tcW w:w="5568" w:type="dxa"/>
            <w:gridSpan w:val="3"/>
          </w:tcPr>
          <w:p w14:paraId="2C98E14C" w14:textId="25F3BC99" w:rsidR="00A70B63" w:rsidRPr="00F33B9A"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3646FF">
              <w:rPr>
                <w:i/>
                <w:iCs/>
                <w:sz w:val="20"/>
                <w:szCs w:val="20"/>
              </w:rPr>
              <w:t xml:space="preserve">Tobacco smoking (non-smokers) </w:t>
            </w:r>
          </w:p>
        </w:tc>
        <w:tc>
          <w:tcPr>
            <w:tcW w:w="2378" w:type="dxa"/>
            <w:vMerge/>
          </w:tcPr>
          <w:p w14:paraId="0007E6D2" w14:textId="77777777" w:rsidR="00A70B63" w:rsidRPr="001D7387" w:rsidRDefault="00A70B63"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4A2EC155" w14:textId="12971021"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20 (64.5)</w:t>
            </w:r>
          </w:p>
        </w:tc>
        <w:tc>
          <w:tcPr>
            <w:tcW w:w="1701" w:type="dxa"/>
          </w:tcPr>
          <w:p w14:paraId="7EBBB8D0" w14:textId="48526D99"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31 (67.31)</w:t>
            </w:r>
          </w:p>
        </w:tc>
        <w:tc>
          <w:tcPr>
            <w:tcW w:w="1053" w:type="dxa"/>
            <w:vMerge/>
          </w:tcPr>
          <w:p w14:paraId="02ADF05D" w14:textId="77777777" w:rsidR="00A70B63" w:rsidRPr="00F66FD1"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p>
        </w:tc>
      </w:tr>
      <w:tr w:rsidR="00A70B63" w:rsidRPr="00F33B9A" w14:paraId="7799BE60"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28752134" w14:textId="77777777" w:rsidR="00A70B63" w:rsidRPr="00B27675" w:rsidRDefault="00A70B63" w:rsidP="003137B1">
            <w:pPr>
              <w:rPr>
                <w:b w:val="0"/>
                <w:bCs w:val="0"/>
                <w:sz w:val="20"/>
                <w:szCs w:val="20"/>
              </w:rPr>
            </w:pPr>
          </w:p>
        </w:tc>
        <w:tc>
          <w:tcPr>
            <w:tcW w:w="5568" w:type="dxa"/>
            <w:gridSpan w:val="3"/>
          </w:tcPr>
          <w:p w14:paraId="3087858F" w14:textId="1D43557C" w:rsidR="00A70B63" w:rsidRPr="00F33B9A"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3646FF">
              <w:rPr>
                <w:i/>
                <w:iCs/>
                <w:sz w:val="20"/>
                <w:szCs w:val="20"/>
              </w:rPr>
              <w:t xml:space="preserve">    6-month follow-up (daily smokers)</w:t>
            </w:r>
          </w:p>
        </w:tc>
        <w:tc>
          <w:tcPr>
            <w:tcW w:w="2378" w:type="dxa"/>
            <w:vMerge/>
          </w:tcPr>
          <w:p w14:paraId="5A1B853B" w14:textId="77777777" w:rsidR="00A70B63" w:rsidRPr="001D7387" w:rsidRDefault="00A70B63" w:rsidP="003137B1">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6CD310CE" w14:textId="3B3333CA"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9 (30.0)</w:t>
            </w:r>
          </w:p>
        </w:tc>
        <w:tc>
          <w:tcPr>
            <w:tcW w:w="1701" w:type="dxa"/>
          </w:tcPr>
          <w:p w14:paraId="7838B002" w14:textId="365699A3" w:rsidR="00A70B63" w:rsidRPr="00AF7395"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11 (40.7)</w:t>
            </w:r>
          </w:p>
        </w:tc>
        <w:tc>
          <w:tcPr>
            <w:tcW w:w="1053" w:type="dxa"/>
            <w:vMerge w:val="restart"/>
          </w:tcPr>
          <w:p w14:paraId="31C542A0" w14:textId="3350C01B" w:rsidR="00A70B63" w:rsidRPr="00F66FD1" w:rsidRDefault="00A70B63" w:rsidP="003137B1">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0.40</w:t>
            </w:r>
          </w:p>
        </w:tc>
      </w:tr>
      <w:tr w:rsidR="00A70B63" w:rsidRPr="00F33B9A" w14:paraId="0ED65F30"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6AA3983C" w14:textId="77777777" w:rsidR="00A70B63" w:rsidRPr="00B27675" w:rsidRDefault="00A70B63" w:rsidP="003137B1">
            <w:pPr>
              <w:rPr>
                <w:b w:val="0"/>
                <w:bCs w:val="0"/>
                <w:sz w:val="20"/>
                <w:szCs w:val="20"/>
              </w:rPr>
            </w:pPr>
          </w:p>
        </w:tc>
        <w:tc>
          <w:tcPr>
            <w:tcW w:w="5568" w:type="dxa"/>
            <w:gridSpan w:val="3"/>
          </w:tcPr>
          <w:p w14:paraId="211426A4" w14:textId="510E6E95" w:rsidR="00A70B63" w:rsidRPr="003646FF" w:rsidRDefault="00A70B63" w:rsidP="003137B1">
            <w:pPr>
              <w:cnfStyle w:val="000000000000" w:firstRow="0" w:lastRow="0" w:firstColumn="0" w:lastColumn="0" w:oddVBand="0" w:evenVBand="0" w:oddHBand="0" w:evenHBand="0" w:firstRowFirstColumn="0" w:firstRowLastColumn="0" w:lastRowFirstColumn="0" w:lastRowLastColumn="0"/>
              <w:rPr>
                <w:i/>
                <w:iCs/>
                <w:sz w:val="20"/>
                <w:szCs w:val="20"/>
              </w:rPr>
            </w:pPr>
            <w:r w:rsidRPr="003646FF">
              <w:rPr>
                <w:i/>
                <w:iCs/>
                <w:sz w:val="20"/>
                <w:szCs w:val="20"/>
              </w:rPr>
              <w:t xml:space="preserve">    6-month follow-up (non-smokers)</w:t>
            </w:r>
          </w:p>
        </w:tc>
        <w:tc>
          <w:tcPr>
            <w:tcW w:w="2378" w:type="dxa"/>
            <w:vMerge/>
          </w:tcPr>
          <w:p w14:paraId="1D1B2A30" w14:textId="77777777" w:rsidR="00A70B63" w:rsidRPr="001D7387" w:rsidRDefault="00A70B63" w:rsidP="003137B1">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362E274A" w14:textId="31B5222C"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21 (70.0)</w:t>
            </w:r>
          </w:p>
        </w:tc>
        <w:tc>
          <w:tcPr>
            <w:tcW w:w="1701" w:type="dxa"/>
          </w:tcPr>
          <w:p w14:paraId="23A61009" w14:textId="0CECB5DF" w:rsidR="00A70B63" w:rsidRPr="00AF7395"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16 (59.3)</w:t>
            </w:r>
          </w:p>
        </w:tc>
        <w:tc>
          <w:tcPr>
            <w:tcW w:w="1053" w:type="dxa"/>
            <w:vMerge/>
          </w:tcPr>
          <w:p w14:paraId="34C1EE0E" w14:textId="77777777" w:rsidR="00A70B63" w:rsidRPr="00F66FD1" w:rsidRDefault="00A70B63" w:rsidP="003137B1">
            <w:pPr>
              <w:cnfStyle w:val="000000000000" w:firstRow="0" w:lastRow="0" w:firstColumn="0" w:lastColumn="0" w:oddVBand="0" w:evenVBand="0" w:oddHBand="0" w:evenHBand="0" w:firstRowFirstColumn="0" w:firstRowLastColumn="0" w:lastRowFirstColumn="0" w:lastRowLastColumn="0"/>
              <w:rPr>
                <w:sz w:val="20"/>
                <w:szCs w:val="20"/>
              </w:rPr>
            </w:pPr>
          </w:p>
        </w:tc>
      </w:tr>
      <w:tr w:rsidR="00B34777" w:rsidRPr="00F33B9A" w14:paraId="1A7AFEFF" w14:textId="77777777" w:rsidTr="00AA4FF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405" w:type="dxa"/>
            <w:vMerge w:val="restart"/>
          </w:tcPr>
          <w:p w14:paraId="05069DC5" w14:textId="3408F23B" w:rsidR="00B34777" w:rsidRPr="00B27675" w:rsidRDefault="00B34777" w:rsidP="00B34777">
            <w:pPr>
              <w:rPr>
                <w:b w:val="0"/>
                <w:bCs w:val="0"/>
                <w:sz w:val="20"/>
                <w:szCs w:val="20"/>
              </w:rPr>
            </w:pPr>
            <w:r w:rsidRPr="00B27675">
              <w:rPr>
                <w:b w:val="0"/>
                <w:bCs w:val="0"/>
                <w:sz w:val="20"/>
                <w:szCs w:val="20"/>
              </w:rPr>
              <w:t xml:space="preserve">Toscano </w:t>
            </w:r>
            <w:r w:rsidRPr="00B27675">
              <w:rPr>
                <w:b w:val="0"/>
                <w:bCs w:val="0"/>
                <w:i/>
                <w:iCs/>
                <w:sz w:val="20"/>
                <w:szCs w:val="20"/>
              </w:rPr>
              <w:t>et al</w:t>
            </w:r>
            <w:r w:rsidRPr="00B27675">
              <w:rPr>
                <w:b w:val="0"/>
                <w:bCs w:val="0"/>
                <w:sz w:val="20"/>
                <w:szCs w:val="20"/>
              </w:rPr>
              <w:t>., 2018</w:t>
            </w:r>
          </w:p>
        </w:tc>
        <w:tc>
          <w:tcPr>
            <w:tcW w:w="2784" w:type="dxa"/>
            <w:gridSpan w:val="2"/>
          </w:tcPr>
          <w:p w14:paraId="41F8BD0A" w14:textId="505A01D0" w:rsidR="00B34777" w:rsidRPr="00B34777"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r w:rsidRPr="00B34777">
              <w:rPr>
                <w:i/>
                <w:iCs/>
                <w:sz w:val="20"/>
                <w:szCs w:val="20"/>
              </w:rPr>
              <w:t xml:space="preserve">Autistic traits </w:t>
            </w:r>
          </w:p>
        </w:tc>
        <w:tc>
          <w:tcPr>
            <w:tcW w:w="2784" w:type="dxa"/>
            <w:vMerge w:val="restart"/>
          </w:tcPr>
          <w:p w14:paraId="69DF3A3F" w14:textId="06403F84" w:rsidR="00B34777" w:rsidRPr="003646FF"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CHQ-PF50</w:t>
            </w:r>
          </w:p>
        </w:tc>
        <w:tc>
          <w:tcPr>
            <w:tcW w:w="2378" w:type="dxa"/>
            <w:vMerge w:val="restart"/>
          </w:tcPr>
          <w:p w14:paraId="0A38AA4B" w14:textId="77777777" w:rsidR="00B34777" w:rsidRPr="001D7387"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r w:rsidRPr="001D7387">
              <w:rPr>
                <w:i/>
                <w:iCs/>
                <w:sz w:val="20"/>
                <w:szCs w:val="20"/>
              </w:rPr>
              <w:t xml:space="preserve">mean change </w:t>
            </w:r>
            <w:r>
              <w:rPr>
                <w:i/>
                <w:iCs/>
                <w:sz w:val="20"/>
                <w:szCs w:val="20"/>
              </w:rPr>
              <w:t>[</w:t>
            </w:r>
            <w:r w:rsidRPr="001D7387">
              <w:rPr>
                <w:i/>
                <w:iCs/>
                <w:sz w:val="20"/>
                <w:szCs w:val="20"/>
              </w:rPr>
              <w:t>CI</w:t>
            </w:r>
            <w:r>
              <w:rPr>
                <w:i/>
                <w:iCs/>
                <w:sz w:val="20"/>
                <w:szCs w:val="20"/>
              </w:rPr>
              <w:t>]</w:t>
            </w:r>
          </w:p>
          <w:p w14:paraId="33CA7F1E" w14:textId="7095DAF5" w:rsidR="00B34777" w:rsidRPr="001D7387"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7A7B81E1" w14:textId="3FD5B643" w:rsidR="00B34777" w:rsidRPr="00AF7395"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-8.1 [-12.2 to -4]</w:t>
            </w:r>
          </w:p>
        </w:tc>
        <w:tc>
          <w:tcPr>
            <w:tcW w:w="1701" w:type="dxa"/>
          </w:tcPr>
          <w:p w14:paraId="6F3288BA" w14:textId="04BDFB4A" w:rsidR="00B34777" w:rsidRPr="00AF7395"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-1.4 [-4.9 to 2.1]</w:t>
            </w:r>
          </w:p>
        </w:tc>
        <w:tc>
          <w:tcPr>
            <w:tcW w:w="1053" w:type="dxa"/>
          </w:tcPr>
          <w:p w14:paraId="00B4284F" w14:textId="075DFC49" w:rsidR="00B34777" w:rsidRPr="00F66FD1"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 0.018</w:t>
            </w:r>
          </w:p>
        </w:tc>
      </w:tr>
      <w:tr w:rsidR="00B34777" w:rsidRPr="00F33B9A" w14:paraId="40F2BE94"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2FBA02FA" w14:textId="77777777" w:rsidR="00B34777" w:rsidRPr="00B27675" w:rsidRDefault="00B34777" w:rsidP="00B34777">
            <w:pPr>
              <w:rPr>
                <w:b w:val="0"/>
                <w:bCs w:val="0"/>
                <w:sz w:val="20"/>
                <w:szCs w:val="20"/>
              </w:rPr>
            </w:pPr>
          </w:p>
        </w:tc>
        <w:tc>
          <w:tcPr>
            <w:tcW w:w="2784" w:type="dxa"/>
            <w:gridSpan w:val="2"/>
          </w:tcPr>
          <w:p w14:paraId="7701A291" w14:textId="3AD1B095" w:rsidR="00B34777" w:rsidRPr="00B34777"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r w:rsidRPr="00B34777">
              <w:rPr>
                <w:i/>
                <w:iCs/>
                <w:sz w:val="20"/>
                <w:szCs w:val="20"/>
              </w:rPr>
              <w:t xml:space="preserve">Motor profile </w:t>
            </w:r>
          </w:p>
        </w:tc>
        <w:tc>
          <w:tcPr>
            <w:tcW w:w="2784" w:type="dxa"/>
            <w:vMerge/>
          </w:tcPr>
          <w:p w14:paraId="0E10FA8E" w14:textId="3FA4A267" w:rsidR="00B34777" w:rsidRPr="003646FF"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378" w:type="dxa"/>
            <w:vMerge/>
          </w:tcPr>
          <w:p w14:paraId="3C68C2DF" w14:textId="464A22C2" w:rsidR="00B34777" w:rsidRPr="001D7387"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1A08C213" w14:textId="3D47324E" w:rsidR="00B34777" w:rsidRPr="00AF7395"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-2.4 [-3.3 to -1.5]</w:t>
            </w:r>
          </w:p>
        </w:tc>
        <w:tc>
          <w:tcPr>
            <w:tcW w:w="1701" w:type="dxa"/>
          </w:tcPr>
          <w:p w14:paraId="5D0A1D4E" w14:textId="6F61B632" w:rsidR="00B34777" w:rsidRPr="00AF7395"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0.1 [-0.7 to 0.9]</w:t>
            </w:r>
          </w:p>
        </w:tc>
        <w:tc>
          <w:tcPr>
            <w:tcW w:w="1053" w:type="dxa"/>
          </w:tcPr>
          <w:p w14:paraId="68132156" w14:textId="12979088" w:rsidR="00B34777" w:rsidRPr="00F66FD1"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 xml:space="preserve">* &lt; 0.001 </w:t>
            </w:r>
          </w:p>
        </w:tc>
      </w:tr>
      <w:tr w:rsidR="00B34777" w:rsidRPr="00F33B9A" w14:paraId="1E71A48B" w14:textId="77777777" w:rsidTr="00AA4FF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14727385" w14:textId="77777777" w:rsidR="00B34777" w:rsidRPr="00B27675" w:rsidRDefault="00B34777" w:rsidP="00B34777">
            <w:pPr>
              <w:rPr>
                <w:b w:val="0"/>
                <w:bCs w:val="0"/>
                <w:sz w:val="20"/>
                <w:szCs w:val="20"/>
              </w:rPr>
            </w:pPr>
          </w:p>
        </w:tc>
        <w:tc>
          <w:tcPr>
            <w:tcW w:w="2784" w:type="dxa"/>
            <w:gridSpan w:val="2"/>
          </w:tcPr>
          <w:p w14:paraId="281B1F43" w14:textId="7BF37B93" w:rsidR="00B34777" w:rsidRPr="00B34777"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r w:rsidRPr="00B34777">
              <w:rPr>
                <w:i/>
                <w:iCs/>
                <w:sz w:val="20"/>
                <w:szCs w:val="20"/>
              </w:rPr>
              <w:t>Physical health</w:t>
            </w:r>
          </w:p>
        </w:tc>
        <w:tc>
          <w:tcPr>
            <w:tcW w:w="2784" w:type="dxa"/>
            <w:vMerge/>
          </w:tcPr>
          <w:p w14:paraId="05C65F81" w14:textId="29F71579" w:rsidR="00B34777" w:rsidRPr="003646FF"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2378" w:type="dxa"/>
            <w:vMerge/>
          </w:tcPr>
          <w:p w14:paraId="264A9575" w14:textId="46891D5E" w:rsidR="00B34777" w:rsidRPr="001D7387" w:rsidRDefault="00B34777" w:rsidP="00B34777">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843" w:type="dxa"/>
          </w:tcPr>
          <w:p w14:paraId="165468D2" w14:textId="53F3A34A" w:rsidR="00B34777" w:rsidRPr="00AF7395"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13.3 [7.7 to 18.9]</w:t>
            </w:r>
          </w:p>
        </w:tc>
        <w:tc>
          <w:tcPr>
            <w:tcW w:w="1701" w:type="dxa"/>
          </w:tcPr>
          <w:p w14:paraId="3F46066C" w14:textId="44CC2D57" w:rsidR="00B34777" w:rsidRPr="00AF7395"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AF7395">
              <w:rPr>
                <w:sz w:val="20"/>
                <w:szCs w:val="20"/>
              </w:rPr>
              <w:t>3.1 [-1.8 to 8.1]</w:t>
            </w:r>
          </w:p>
        </w:tc>
        <w:tc>
          <w:tcPr>
            <w:tcW w:w="1053" w:type="dxa"/>
          </w:tcPr>
          <w:p w14:paraId="7C7137AB" w14:textId="67F44C2D" w:rsidR="00B34777" w:rsidRPr="00F66FD1" w:rsidRDefault="00B34777" w:rsidP="00B34777">
            <w:pPr>
              <w:cnfStyle w:val="000000100000" w:firstRow="0" w:lastRow="0" w:firstColumn="0" w:lastColumn="0" w:oddVBand="0" w:evenVBand="0" w:oddHBand="1" w:evenHBand="0" w:firstRowFirstColumn="0" w:firstRowLastColumn="0" w:lastRowFirstColumn="0" w:lastRowLastColumn="0"/>
              <w:rPr>
                <w:sz w:val="20"/>
                <w:szCs w:val="20"/>
              </w:rPr>
            </w:pPr>
            <w:r w:rsidRPr="00F66FD1">
              <w:rPr>
                <w:sz w:val="20"/>
                <w:szCs w:val="20"/>
              </w:rPr>
              <w:t>* 0.009</w:t>
            </w:r>
          </w:p>
        </w:tc>
      </w:tr>
      <w:tr w:rsidR="00B34777" w:rsidRPr="00F33B9A" w14:paraId="248AA990" w14:textId="77777777" w:rsidTr="00AA4FF7">
        <w:trPr>
          <w:trHeight w:val="144"/>
        </w:trPr>
        <w:tc>
          <w:tcPr>
            <w:cnfStyle w:val="001000000000" w:firstRow="0" w:lastRow="0" w:firstColumn="1" w:lastColumn="0" w:oddVBand="0" w:evenVBand="0" w:oddHBand="0" w:evenHBand="0" w:firstRowFirstColumn="0" w:firstRowLastColumn="0" w:lastRowFirstColumn="0" w:lastRowLastColumn="0"/>
            <w:tcW w:w="1405" w:type="dxa"/>
            <w:vMerge/>
          </w:tcPr>
          <w:p w14:paraId="63621E37" w14:textId="77777777" w:rsidR="00B34777" w:rsidRPr="00B27675" w:rsidRDefault="00B34777" w:rsidP="00B34777">
            <w:pPr>
              <w:rPr>
                <w:b w:val="0"/>
                <w:bCs w:val="0"/>
                <w:sz w:val="20"/>
                <w:szCs w:val="20"/>
              </w:rPr>
            </w:pPr>
          </w:p>
        </w:tc>
        <w:tc>
          <w:tcPr>
            <w:tcW w:w="2784" w:type="dxa"/>
            <w:gridSpan w:val="2"/>
          </w:tcPr>
          <w:p w14:paraId="2D47879C" w14:textId="7A942349" w:rsidR="00B34777" w:rsidRPr="00B34777"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r w:rsidRPr="00B34777">
              <w:rPr>
                <w:i/>
                <w:iCs/>
                <w:sz w:val="20"/>
                <w:szCs w:val="20"/>
              </w:rPr>
              <w:t>Psychosocial health</w:t>
            </w:r>
          </w:p>
        </w:tc>
        <w:tc>
          <w:tcPr>
            <w:tcW w:w="2784" w:type="dxa"/>
            <w:vMerge/>
          </w:tcPr>
          <w:p w14:paraId="462DFE6B" w14:textId="06FF8473" w:rsidR="00B34777" w:rsidRPr="003646FF"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378" w:type="dxa"/>
            <w:vMerge/>
          </w:tcPr>
          <w:p w14:paraId="6D8631ED" w14:textId="09C7FEA2" w:rsidR="00B34777" w:rsidRPr="001D7387" w:rsidRDefault="00B34777" w:rsidP="00B34777">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843" w:type="dxa"/>
          </w:tcPr>
          <w:p w14:paraId="50362FE2" w14:textId="0BBB4469" w:rsidR="00B34777" w:rsidRPr="00AF7395"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15.2 [9.8 to 20.7]</w:t>
            </w:r>
          </w:p>
        </w:tc>
        <w:tc>
          <w:tcPr>
            <w:tcW w:w="1701" w:type="dxa"/>
          </w:tcPr>
          <w:p w14:paraId="49D7C266" w14:textId="2A3C3142" w:rsidR="00B34777" w:rsidRPr="00AF7395"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AF7395">
              <w:rPr>
                <w:sz w:val="20"/>
                <w:szCs w:val="20"/>
              </w:rPr>
              <w:t>-2.4 [-7.1 to 2.4]</w:t>
            </w:r>
          </w:p>
        </w:tc>
        <w:tc>
          <w:tcPr>
            <w:tcW w:w="1053" w:type="dxa"/>
          </w:tcPr>
          <w:p w14:paraId="75499FF6" w14:textId="623A84E5" w:rsidR="00B34777" w:rsidRPr="00F66FD1" w:rsidRDefault="00B34777" w:rsidP="00B34777">
            <w:pPr>
              <w:cnfStyle w:val="000000000000" w:firstRow="0" w:lastRow="0" w:firstColumn="0" w:lastColumn="0" w:oddVBand="0" w:evenVBand="0" w:oddHBand="0" w:evenHBand="0" w:firstRowFirstColumn="0" w:firstRowLastColumn="0" w:lastRowFirstColumn="0" w:lastRowLastColumn="0"/>
              <w:rPr>
                <w:sz w:val="20"/>
                <w:szCs w:val="20"/>
              </w:rPr>
            </w:pPr>
            <w:r w:rsidRPr="00F66FD1">
              <w:rPr>
                <w:sz w:val="20"/>
                <w:szCs w:val="20"/>
              </w:rPr>
              <w:t>* &lt; 0.001</w:t>
            </w:r>
          </w:p>
        </w:tc>
      </w:tr>
    </w:tbl>
    <w:p w14:paraId="665F5E6E" w14:textId="41CBB12A" w:rsidR="0072048F" w:rsidRDefault="003137B1" w:rsidP="00655335">
      <w:pPr>
        <w:rPr>
          <w:b/>
          <w:bCs/>
          <w:i/>
          <w:iCs/>
          <w:vertAlign w:val="superscript"/>
        </w:rPr>
      </w:pPr>
      <w:r>
        <w:rPr>
          <w:b/>
          <w:bCs/>
          <w:i/>
          <w:iCs/>
          <w:vertAlign w:val="superscript"/>
        </w:rPr>
        <w:br w:type="textWrapping" w:clear="all"/>
      </w:r>
    </w:p>
    <w:p w14:paraId="24EA392F" w14:textId="14FC3B7E" w:rsidR="0072048F" w:rsidRPr="00AF7395" w:rsidRDefault="00AF7395" w:rsidP="00655335">
      <w:pPr>
        <w:rPr>
          <w:i/>
          <w:iCs/>
          <w:sz w:val="20"/>
          <w:szCs w:val="20"/>
        </w:rPr>
      </w:pPr>
      <w:proofErr w:type="gramStart"/>
      <w:r>
        <w:rPr>
          <w:i/>
          <w:iCs/>
          <w:sz w:val="20"/>
          <w:szCs w:val="20"/>
          <w:vertAlign w:val="superscript"/>
        </w:rPr>
        <w:lastRenderedPageBreak/>
        <w:t>a</w:t>
      </w:r>
      <w:proofErr w:type="gramEnd"/>
      <w:r w:rsidR="0072048F" w:rsidRPr="00AF7395">
        <w:rPr>
          <w:i/>
          <w:iCs/>
          <w:sz w:val="20"/>
          <w:szCs w:val="20"/>
        </w:rPr>
        <w:t xml:space="preserve"> Outcomes are reported at the post-intervention timepoint unless stated otherwise. </w:t>
      </w:r>
    </w:p>
    <w:p w14:paraId="1F40A04E" w14:textId="5E88A2ED" w:rsidR="00655335" w:rsidRPr="00AF7395" w:rsidRDefault="00AF7395" w:rsidP="00655335">
      <w:pPr>
        <w:rPr>
          <w:i/>
          <w:iCs/>
          <w:sz w:val="20"/>
          <w:szCs w:val="20"/>
        </w:rPr>
      </w:pPr>
      <w:r>
        <w:rPr>
          <w:i/>
          <w:iCs/>
          <w:sz w:val="20"/>
          <w:szCs w:val="20"/>
          <w:vertAlign w:val="superscript"/>
        </w:rPr>
        <w:t>b</w:t>
      </w:r>
      <w:r w:rsidR="00655335" w:rsidRPr="00AF7395">
        <w:rPr>
          <w:i/>
          <w:iCs/>
          <w:sz w:val="20"/>
          <w:szCs w:val="20"/>
        </w:rPr>
        <w:t xml:space="preserve"> Level of physical activity was calculated by adding the average daily hours of walking (question 3), doing sport or exercise (question 4) and other physical activities (question 5). </w:t>
      </w:r>
    </w:p>
    <w:p w14:paraId="30F3646F" w14:textId="54AA4E4E" w:rsidR="005E0C03" w:rsidRPr="00AF7395" w:rsidRDefault="00AF7395" w:rsidP="00655335">
      <w:pPr>
        <w:rPr>
          <w:i/>
          <w:iCs/>
          <w:sz w:val="20"/>
          <w:szCs w:val="20"/>
        </w:rPr>
      </w:pPr>
      <w:r>
        <w:rPr>
          <w:i/>
          <w:iCs/>
          <w:sz w:val="20"/>
          <w:szCs w:val="20"/>
          <w:vertAlign w:val="superscript"/>
        </w:rPr>
        <w:t>c</w:t>
      </w:r>
      <w:r w:rsidR="00AC7D9D" w:rsidRPr="00AF7395">
        <w:rPr>
          <w:i/>
          <w:iCs/>
          <w:sz w:val="20"/>
          <w:szCs w:val="20"/>
          <w:vertAlign w:val="superscript"/>
        </w:rPr>
        <w:t xml:space="preserve"> </w:t>
      </w:r>
      <w:r w:rsidR="00AC7D9D" w:rsidRPr="00AF7395">
        <w:rPr>
          <w:i/>
          <w:iCs/>
          <w:sz w:val="20"/>
          <w:szCs w:val="20"/>
        </w:rPr>
        <w:t xml:space="preserve">P-values were calculated using Welch's t-test to compare the means of two independent groups with unequal variances and sample sizes. This method was chosen to account for the removal of the non-psychiatric control group, ensuring an accurate comparison between the eligible intervention and </w:t>
      </w:r>
      <w:r w:rsidR="00EF1FB9">
        <w:rPr>
          <w:i/>
          <w:iCs/>
          <w:sz w:val="20"/>
          <w:szCs w:val="20"/>
        </w:rPr>
        <w:t>comparator</w:t>
      </w:r>
      <w:r w:rsidR="00AC7D9D" w:rsidRPr="00AF7395">
        <w:rPr>
          <w:i/>
          <w:iCs/>
          <w:sz w:val="20"/>
          <w:szCs w:val="20"/>
        </w:rPr>
        <w:t xml:space="preserve"> groups.</w:t>
      </w:r>
    </w:p>
    <w:p w14:paraId="22E65121" w14:textId="58906C73" w:rsidR="00317FA1" w:rsidRPr="00AF7395" w:rsidRDefault="00AF7395" w:rsidP="00317FA1">
      <w:pPr>
        <w:rPr>
          <w:i/>
          <w:iCs/>
          <w:sz w:val="20"/>
          <w:szCs w:val="20"/>
        </w:rPr>
      </w:pPr>
      <w:r>
        <w:rPr>
          <w:i/>
          <w:iCs/>
          <w:sz w:val="20"/>
          <w:szCs w:val="20"/>
          <w:vertAlign w:val="superscript"/>
        </w:rPr>
        <w:t>d</w:t>
      </w:r>
      <w:r w:rsidR="000D14C3" w:rsidRPr="00AF7395">
        <w:rPr>
          <w:i/>
          <w:iCs/>
          <w:sz w:val="20"/>
          <w:szCs w:val="20"/>
        </w:rPr>
        <w:t xml:space="preserve"> </w:t>
      </w:r>
      <w:r w:rsidR="00317FA1" w:rsidRPr="00AF7395">
        <w:rPr>
          <w:i/>
          <w:iCs/>
          <w:sz w:val="20"/>
          <w:szCs w:val="20"/>
        </w:rPr>
        <w:t>P-values were calculated using Welch's t-test to compare the means of two independent groups with unequal variances and sample sizes. Standard deviations were estimated from the 95% confidence intervals provided for each group.</w:t>
      </w:r>
      <w:r w:rsidR="00317FA1" w:rsidRPr="00AF7395">
        <w:rPr>
          <w:sz w:val="20"/>
          <w:szCs w:val="20"/>
        </w:rPr>
        <w:t xml:space="preserve"> </w:t>
      </w:r>
      <w:r w:rsidR="003339D7" w:rsidRPr="00AF7395">
        <w:rPr>
          <w:i/>
          <w:iCs/>
          <w:sz w:val="20"/>
          <w:szCs w:val="20"/>
        </w:rPr>
        <w:t xml:space="preserve">This method was chosen because </w:t>
      </w:r>
      <w:r w:rsidR="006054D1" w:rsidRPr="00AF7395">
        <w:rPr>
          <w:i/>
          <w:iCs/>
          <w:sz w:val="20"/>
          <w:szCs w:val="20"/>
        </w:rPr>
        <w:t>only</w:t>
      </w:r>
      <w:r w:rsidR="003339D7" w:rsidRPr="00AF7395">
        <w:rPr>
          <w:i/>
          <w:iCs/>
          <w:sz w:val="20"/>
          <w:szCs w:val="20"/>
        </w:rPr>
        <w:t xml:space="preserve"> reported effect sizes</w:t>
      </w:r>
      <w:r w:rsidR="006054D1" w:rsidRPr="00AF7395">
        <w:rPr>
          <w:i/>
          <w:iCs/>
          <w:sz w:val="20"/>
          <w:szCs w:val="20"/>
        </w:rPr>
        <w:t xml:space="preserve"> were available</w:t>
      </w:r>
      <w:r w:rsidR="003339D7" w:rsidRPr="00AF7395">
        <w:rPr>
          <w:i/>
          <w:iCs/>
          <w:sz w:val="20"/>
          <w:szCs w:val="20"/>
        </w:rPr>
        <w:t xml:space="preserve"> without </w:t>
      </w:r>
      <w:r w:rsidR="006054D1" w:rsidRPr="00AF7395">
        <w:rPr>
          <w:i/>
          <w:iCs/>
          <w:sz w:val="20"/>
          <w:szCs w:val="20"/>
        </w:rPr>
        <w:t>a description of the test statistic.</w:t>
      </w:r>
    </w:p>
    <w:p w14:paraId="0D52A130" w14:textId="6EA2759D" w:rsidR="00655335" w:rsidRPr="00AF7395" w:rsidRDefault="00655335" w:rsidP="00B34777">
      <w:pPr>
        <w:rPr>
          <w:i/>
          <w:iCs/>
          <w:sz w:val="20"/>
          <w:szCs w:val="20"/>
        </w:rPr>
      </w:pPr>
      <w:r w:rsidRPr="00AF7395">
        <w:rPr>
          <w:b/>
          <w:bCs/>
          <w:i/>
          <w:iCs/>
          <w:sz w:val="20"/>
          <w:szCs w:val="20"/>
        </w:rPr>
        <w:t>Note:</w:t>
      </w:r>
      <w:r w:rsidRPr="00AF7395">
        <w:rPr>
          <w:i/>
          <w:iCs/>
          <w:sz w:val="20"/>
          <w:szCs w:val="20"/>
        </w:rPr>
        <w:t xml:space="preserve"> </w:t>
      </w:r>
      <w:r w:rsidR="00F66FD1">
        <w:rPr>
          <w:i/>
          <w:iCs/>
          <w:sz w:val="20"/>
          <w:szCs w:val="20"/>
        </w:rPr>
        <w:t xml:space="preserve">*, p &lt; 0.05; </w:t>
      </w:r>
      <w:r w:rsidRPr="00AF7395">
        <w:rPr>
          <w:i/>
          <w:iCs/>
          <w:sz w:val="20"/>
          <w:szCs w:val="20"/>
        </w:rPr>
        <w:t>-, data not available</w:t>
      </w:r>
      <w:r w:rsidR="00D87FC8" w:rsidRPr="00AF7395">
        <w:rPr>
          <w:i/>
          <w:iCs/>
          <w:sz w:val="20"/>
          <w:szCs w:val="20"/>
        </w:rPr>
        <w:t xml:space="preserve">; </w:t>
      </w:r>
      <w:r w:rsidR="00BE408B" w:rsidRPr="00AF7395">
        <w:rPr>
          <w:i/>
          <w:iCs/>
          <w:sz w:val="20"/>
          <w:szCs w:val="20"/>
        </w:rPr>
        <w:t xml:space="preserve">CHQ-PF50, </w:t>
      </w:r>
      <w:r w:rsidR="00B34777" w:rsidRPr="00AF7395">
        <w:rPr>
          <w:i/>
          <w:iCs/>
          <w:sz w:val="20"/>
          <w:szCs w:val="20"/>
        </w:rPr>
        <w:t xml:space="preserve">Portuguese version of the Child Health Questionnaire; </w:t>
      </w:r>
      <w:r w:rsidR="000F2E3A" w:rsidRPr="00AF7395">
        <w:rPr>
          <w:i/>
          <w:iCs/>
          <w:sz w:val="20"/>
          <w:szCs w:val="20"/>
        </w:rPr>
        <w:t>CI, Confidence Interval;</w:t>
      </w:r>
      <w:r w:rsidR="00944DA2" w:rsidRPr="00AF7395">
        <w:rPr>
          <w:i/>
          <w:iCs/>
          <w:sz w:val="20"/>
          <w:szCs w:val="20"/>
        </w:rPr>
        <w:t xml:space="preserve"> CIMT, carotid intima media thickness;</w:t>
      </w:r>
      <w:r w:rsidR="000F2E3A" w:rsidRPr="00AF7395">
        <w:rPr>
          <w:i/>
          <w:iCs/>
          <w:sz w:val="20"/>
          <w:szCs w:val="20"/>
        </w:rPr>
        <w:t xml:space="preserve"> </w:t>
      </w:r>
      <w:r w:rsidR="00DD0270" w:rsidRPr="00AF7395">
        <w:rPr>
          <w:i/>
          <w:iCs/>
          <w:sz w:val="20"/>
          <w:szCs w:val="20"/>
        </w:rPr>
        <w:t xml:space="preserve">IPAQ, International Physical Activity Questionnaire; </w:t>
      </w:r>
      <w:r w:rsidR="00D2710D" w:rsidRPr="00AF7395">
        <w:rPr>
          <w:i/>
          <w:iCs/>
          <w:sz w:val="20"/>
          <w:szCs w:val="20"/>
        </w:rPr>
        <w:t>LS, least-scores</w:t>
      </w:r>
      <w:r w:rsidR="004767F6" w:rsidRPr="00AF7395">
        <w:rPr>
          <w:i/>
          <w:iCs/>
          <w:sz w:val="20"/>
          <w:szCs w:val="20"/>
        </w:rPr>
        <w:t xml:space="preserve">; </w:t>
      </w:r>
      <w:r w:rsidR="00D87FC8" w:rsidRPr="00AF7395">
        <w:rPr>
          <w:i/>
          <w:iCs/>
          <w:sz w:val="20"/>
          <w:szCs w:val="20"/>
        </w:rPr>
        <w:t>NS, not significant</w:t>
      </w:r>
      <w:r w:rsidR="004767F6" w:rsidRPr="00AF7395">
        <w:rPr>
          <w:i/>
          <w:iCs/>
          <w:sz w:val="20"/>
          <w:szCs w:val="20"/>
        </w:rPr>
        <w:t xml:space="preserve">; </w:t>
      </w:r>
      <w:r w:rsidR="003646FF" w:rsidRPr="00AF7395">
        <w:rPr>
          <w:i/>
          <w:iCs/>
          <w:sz w:val="20"/>
          <w:szCs w:val="20"/>
        </w:rPr>
        <w:t xml:space="preserve">PDFF, proton density fat fraction; </w:t>
      </w:r>
      <w:r w:rsidR="004767F6" w:rsidRPr="00AF7395">
        <w:rPr>
          <w:i/>
          <w:iCs/>
          <w:sz w:val="20"/>
          <w:szCs w:val="20"/>
        </w:rPr>
        <w:t xml:space="preserve">SE, standard error. </w:t>
      </w:r>
      <w:r w:rsidR="00D87FC8" w:rsidRPr="00AF7395">
        <w:rPr>
          <w:i/>
          <w:iCs/>
          <w:sz w:val="20"/>
          <w:szCs w:val="20"/>
        </w:rPr>
        <w:t xml:space="preserve"> </w:t>
      </w:r>
    </w:p>
    <w:p w14:paraId="2AC19253" w14:textId="77777777" w:rsidR="00655335" w:rsidRDefault="00655335" w:rsidP="00655335">
      <w:pPr>
        <w:rPr>
          <w:i/>
          <w:iCs/>
        </w:rPr>
      </w:pPr>
    </w:p>
    <w:p w14:paraId="7F798449" w14:textId="77777777" w:rsidR="00877D9A" w:rsidRDefault="00877D9A" w:rsidP="003A1FE0"/>
    <w:p w14:paraId="67547D23" w14:textId="77777777" w:rsidR="009A173F" w:rsidRPr="00231551" w:rsidRDefault="009A173F" w:rsidP="003A1FE0"/>
    <w:sectPr w:rsidR="009A173F" w:rsidRPr="00231551" w:rsidSect="004F69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6D5D"/>
    <w:multiLevelType w:val="hybridMultilevel"/>
    <w:tmpl w:val="83B671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0F84B3E"/>
    <w:multiLevelType w:val="multilevel"/>
    <w:tmpl w:val="8FCE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B63BA"/>
    <w:multiLevelType w:val="hybridMultilevel"/>
    <w:tmpl w:val="B55AB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772FB0"/>
    <w:multiLevelType w:val="multilevel"/>
    <w:tmpl w:val="8110E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D335D"/>
    <w:multiLevelType w:val="hybridMultilevel"/>
    <w:tmpl w:val="60B6B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98564948">
    <w:abstractNumId w:val="4"/>
  </w:num>
  <w:num w:numId="2" w16cid:durableId="1557818737">
    <w:abstractNumId w:val="3"/>
  </w:num>
  <w:num w:numId="3" w16cid:durableId="1840609136">
    <w:abstractNumId w:val="2"/>
  </w:num>
  <w:num w:numId="4" w16cid:durableId="720323559">
    <w:abstractNumId w:val="0"/>
  </w:num>
  <w:num w:numId="5" w16cid:durableId="37993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C5"/>
    <w:rsid w:val="00000F27"/>
    <w:rsid w:val="00002D10"/>
    <w:rsid w:val="000041A6"/>
    <w:rsid w:val="00014EEC"/>
    <w:rsid w:val="00015117"/>
    <w:rsid w:val="0002105A"/>
    <w:rsid w:val="00026B6A"/>
    <w:rsid w:val="0002764A"/>
    <w:rsid w:val="00027F9C"/>
    <w:rsid w:val="00040730"/>
    <w:rsid w:val="00041EF4"/>
    <w:rsid w:val="0004393B"/>
    <w:rsid w:val="00047739"/>
    <w:rsid w:val="00052DB3"/>
    <w:rsid w:val="0005345E"/>
    <w:rsid w:val="000535A1"/>
    <w:rsid w:val="00053670"/>
    <w:rsid w:val="00057F7D"/>
    <w:rsid w:val="000652D5"/>
    <w:rsid w:val="00066BCF"/>
    <w:rsid w:val="0007029D"/>
    <w:rsid w:val="00080206"/>
    <w:rsid w:val="000829B9"/>
    <w:rsid w:val="00083A06"/>
    <w:rsid w:val="000848F8"/>
    <w:rsid w:val="00086F9E"/>
    <w:rsid w:val="000943F9"/>
    <w:rsid w:val="000A03ED"/>
    <w:rsid w:val="000A235E"/>
    <w:rsid w:val="000C5E0D"/>
    <w:rsid w:val="000C7807"/>
    <w:rsid w:val="000D05D2"/>
    <w:rsid w:val="000D14C3"/>
    <w:rsid w:val="000D160B"/>
    <w:rsid w:val="000D20C5"/>
    <w:rsid w:val="000D20C6"/>
    <w:rsid w:val="000D2582"/>
    <w:rsid w:val="000D4807"/>
    <w:rsid w:val="000E20B3"/>
    <w:rsid w:val="000E637D"/>
    <w:rsid w:val="000E69CC"/>
    <w:rsid w:val="000F07EA"/>
    <w:rsid w:val="000F2E3A"/>
    <w:rsid w:val="000F364E"/>
    <w:rsid w:val="000F61C2"/>
    <w:rsid w:val="000F6478"/>
    <w:rsid w:val="00102653"/>
    <w:rsid w:val="00104D6C"/>
    <w:rsid w:val="00114B9B"/>
    <w:rsid w:val="00120A3D"/>
    <w:rsid w:val="00124728"/>
    <w:rsid w:val="001335E8"/>
    <w:rsid w:val="00134D99"/>
    <w:rsid w:val="00134FF2"/>
    <w:rsid w:val="001371DF"/>
    <w:rsid w:val="00137E1A"/>
    <w:rsid w:val="00143C66"/>
    <w:rsid w:val="00147410"/>
    <w:rsid w:val="00150DAA"/>
    <w:rsid w:val="00164070"/>
    <w:rsid w:val="00165728"/>
    <w:rsid w:val="00167DB1"/>
    <w:rsid w:val="001770D3"/>
    <w:rsid w:val="00183913"/>
    <w:rsid w:val="001856A7"/>
    <w:rsid w:val="0018731A"/>
    <w:rsid w:val="00190BFE"/>
    <w:rsid w:val="001914A9"/>
    <w:rsid w:val="001A02F7"/>
    <w:rsid w:val="001A3B17"/>
    <w:rsid w:val="001A543F"/>
    <w:rsid w:val="001A6ABE"/>
    <w:rsid w:val="001B6C26"/>
    <w:rsid w:val="001C67A0"/>
    <w:rsid w:val="001D70C5"/>
    <w:rsid w:val="001D7387"/>
    <w:rsid w:val="001E0DE4"/>
    <w:rsid w:val="001F081D"/>
    <w:rsid w:val="001F2266"/>
    <w:rsid w:val="00200A96"/>
    <w:rsid w:val="002024DD"/>
    <w:rsid w:val="00203B99"/>
    <w:rsid w:val="00204E26"/>
    <w:rsid w:val="00212F11"/>
    <w:rsid w:val="002213E1"/>
    <w:rsid w:val="0022703A"/>
    <w:rsid w:val="00227B32"/>
    <w:rsid w:val="00227FCB"/>
    <w:rsid w:val="00231551"/>
    <w:rsid w:val="00234ACD"/>
    <w:rsid w:val="00234E34"/>
    <w:rsid w:val="00237082"/>
    <w:rsid w:val="002379BB"/>
    <w:rsid w:val="00252828"/>
    <w:rsid w:val="00253A1F"/>
    <w:rsid w:val="00263701"/>
    <w:rsid w:val="0026580E"/>
    <w:rsid w:val="002755F2"/>
    <w:rsid w:val="00276295"/>
    <w:rsid w:val="00280EEB"/>
    <w:rsid w:val="00285391"/>
    <w:rsid w:val="00285484"/>
    <w:rsid w:val="002905E8"/>
    <w:rsid w:val="00294596"/>
    <w:rsid w:val="00295798"/>
    <w:rsid w:val="002A2521"/>
    <w:rsid w:val="002A57BB"/>
    <w:rsid w:val="002B7C5D"/>
    <w:rsid w:val="002C7FFC"/>
    <w:rsid w:val="002D081B"/>
    <w:rsid w:val="002D16E0"/>
    <w:rsid w:val="002D1BE9"/>
    <w:rsid w:val="002D39CF"/>
    <w:rsid w:val="002D4064"/>
    <w:rsid w:val="002D4695"/>
    <w:rsid w:val="002D65A8"/>
    <w:rsid w:val="002E552E"/>
    <w:rsid w:val="002E5E2C"/>
    <w:rsid w:val="002F0200"/>
    <w:rsid w:val="002F4D7F"/>
    <w:rsid w:val="00304113"/>
    <w:rsid w:val="0030413B"/>
    <w:rsid w:val="003100CC"/>
    <w:rsid w:val="003137B1"/>
    <w:rsid w:val="00313FE8"/>
    <w:rsid w:val="00317FA1"/>
    <w:rsid w:val="0032363C"/>
    <w:rsid w:val="003333D0"/>
    <w:rsid w:val="003339D7"/>
    <w:rsid w:val="003374DC"/>
    <w:rsid w:val="00337511"/>
    <w:rsid w:val="00341507"/>
    <w:rsid w:val="00345C60"/>
    <w:rsid w:val="00346E14"/>
    <w:rsid w:val="00351535"/>
    <w:rsid w:val="00352DC7"/>
    <w:rsid w:val="0035306B"/>
    <w:rsid w:val="00354E82"/>
    <w:rsid w:val="0035557E"/>
    <w:rsid w:val="0036358E"/>
    <w:rsid w:val="00364199"/>
    <w:rsid w:val="003646FF"/>
    <w:rsid w:val="0036493D"/>
    <w:rsid w:val="003670F1"/>
    <w:rsid w:val="00371F66"/>
    <w:rsid w:val="003724C9"/>
    <w:rsid w:val="003972BA"/>
    <w:rsid w:val="003A1B4E"/>
    <w:rsid w:val="003A1FE0"/>
    <w:rsid w:val="003A36DE"/>
    <w:rsid w:val="003A4A69"/>
    <w:rsid w:val="003A7CAE"/>
    <w:rsid w:val="003B16B6"/>
    <w:rsid w:val="003B72E4"/>
    <w:rsid w:val="003C2E03"/>
    <w:rsid w:val="003C4684"/>
    <w:rsid w:val="003C598D"/>
    <w:rsid w:val="003C6A97"/>
    <w:rsid w:val="003D2153"/>
    <w:rsid w:val="003D35F1"/>
    <w:rsid w:val="003D451B"/>
    <w:rsid w:val="003E3A74"/>
    <w:rsid w:val="003E78C8"/>
    <w:rsid w:val="003F421D"/>
    <w:rsid w:val="00404E17"/>
    <w:rsid w:val="004078F8"/>
    <w:rsid w:val="00410F41"/>
    <w:rsid w:val="00411818"/>
    <w:rsid w:val="00420628"/>
    <w:rsid w:val="004235FC"/>
    <w:rsid w:val="00423D3E"/>
    <w:rsid w:val="00425877"/>
    <w:rsid w:val="004336BC"/>
    <w:rsid w:val="004431AA"/>
    <w:rsid w:val="0044457F"/>
    <w:rsid w:val="00444E7E"/>
    <w:rsid w:val="00447DE2"/>
    <w:rsid w:val="00451B5A"/>
    <w:rsid w:val="00453949"/>
    <w:rsid w:val="00453F4E"/>
    <w:rsid w:val="00455374"/>
    <w:rsid w:val="00457AD3"/>
    <w:rsid w:val="00457E9F"/>
    <w:rsid w:val="00463210"/>
    <w:rsid w:val="00464D00"/>
    <w:rsid w:val="00464F2A"/>
    <w:rsid w:val="004657FB"/>
    <w:rsid w:val="00472CE6"/>
    <w:rsid w:val="00474B97"/>
    <w:rsid w:val="004767F6"/>
    <w:rsid w:val="004822E4"/>
    <w:rsid w:val="0048243A"/>
    <w:rsid w:val="004A6194"/>
    <w:rsid w:val="004A6C22"/>
    <w:rsid w:val="004A7485"/>
    <w:rsid w:val="004B48C7"/>
    <w:rsid w:val="004C1C18"/>
    <w:rsid w:val="004C4DDE"/>
    <w:rsid w:val="004E1586"/>
    <w:rsid w:val="004E19D1"/>
    <w:rsid w:val="004F6964"/>
    <w:rsid w:val="004F739D"/>
    <w:rsid w:val="00505F31"/>
    <w:rsid w:val="00510665"/>
    <w:rsid w:val="00515B50"/>
    <w:rsid w:val="0051771F"/>
    <w:rsid w:val="005224A4"/>
    <w:rsid w:val="0052497A"/>
    <w:rsid w:val="0052552F"/>
    <w:rsid w:val="0052582D"/>
    <w:rsid w:val="005328CF"/>
    <w:rsid w:val="00535AE3"/>
    <w:rsid w:val="00544321"/>
    <w:rsid w:val="00546E93"/>
    <w:rsid w:val="00556211"/>
    <w:rsid w:val="00563948"/>
    <w:rsid w:val="005660F5"/>
    <w:rsid w:val="00570C68"/>
    <w:rsid w:val="005733FE"/>
    <w:rsid w:val="00573DA3"/>
    <w:rsid w:val="00577947"/>
    <w:rsid w:val="005869C9"/>
    <w:rsid w:val="005900E7"/>
    <w:rsid w:val="00591BFA"/>
    <w:rsid w:val="00591F98"/>
    <w:rsid w:val="00593750"/>
    <w:rsid w:val="005A3C77"/>
    <w:rsid w:val="005A42E7"/>
    <w:rsid w:val="005B572A"/>
    <w:rsid w:val="005B600C"/>
    <w:rsid w:val="005B778A"/>
    <w:rsid w:val="005B7EFF"/>
    <w:rsid w:val="005C3A37"/>
    <w:rsid w:val="005E0C03"/>
    <w:rsid w:val="005E4DB1"/>
    <w:rsid w:val="005E539C"/>
    <w:rsid w:val="005F088F"/>
    <w:rsid w:val="005F0BD0"/>
    <w:rsid w:val="005F5374"/>
    <w:rsid w:val="005F7E66"/>
    <w:rsid w:val="006054D1"/>
    <w:rsid w:val="006215AA"/>
    <w:rsid w:val="00625FC4"/>
    <w:rsid w:val="00627B14"/>
    <w:rsid w:val="00635C9E"/>
    <w:rsid w:val="00635F9D"/>
    <w:rsid w:val="006451A9"/>
    <w:rsid w:val="00646C21"/>
    <w:rsid w:val="00650AE4"/>
    <w:rsid w:val="00655335"/>
    <w:rsid w:val="0066302E"/>
    <w:rsid w:val="0066504E"/>
    <w:rsid w:val="0068088D"/>
    <w:rsid w:val="006835F9"/>
    <w:rsid w:val="00687F7B"/>
    <w:rsid w:val="00695FC5"/>
    <w:rsid w:val="006A2E1D"/>
    <w:rsid w:val="006A4F70"/>
    <w:rsid w:val="006A7946"/>
    <w:rsid w:val="006B1184"/>
    <w:rsid w:val="006B5217"/>
    <w:rsid w:val="006B66CE"/>
    <w:rsid w:val="006C06AF"/>
    <w:rsid w:val="006D1CAE"/>
    <w:rsid w:val="006D2FDB"/>
    <w:rsid w:val="006D3CAF"/>
    <w:rsid w:val="006D61E1"/>
    <w:rsid w:val="006E3987"/>
    <w:rsid w:val="006F403B"/>
    <w:rsid w:val="006F425E"/>
    <w:rsid w:val="006F5435"/>
    <w:rsid w:val="00702D47"/>
    <w:rsid w:val="0070408A"/>
    <w:rsid w:val="00704BB6"/>
    <w:rsid w:val="00706F99"/>
    <w:rsid w:val="00706FA6"/>
    <w:rsid w:val="0071036E"/>
    <w:rsid w:val="0072048F"/>
    <w:rsid w:val="007311D8"/>
    <w:rsid w:val="007402C4"/>
    <w:rsid w:val="00742958"/>
    <w:rsid w:val="00746CBF"/>
    <w:rsid w:val="00751154"/>
    <w:rsid w:val="00756B2E"/>
    <w:rsid w:val="0076340C"/>
    <w:rsid w:val="0076342D"/>
    <w:rsid w:val="007637D1"/>
    <w:rsid w:val="007669C3"/>
    <w:rsid w:val="00767D8C"/>
    <w:rsid w:val="00770599"/>
    <w:rsid w:val="007757CF"/>
    <w:rsid w:val="00776B2B"/>
    <w:rsid w:val="0078563F"/>
    <w:rsid w:val="0079011C"/>
    <w:rsid w:val="00791816"/>
    <w:rsid w:val="00792114"/>
    <w:rsid w:val="00794DFA"/>
    <w:rsid w:val="007972CD"/>
    <w:rsid w:val="007A784B"/>
    <w:rsid w:val="007A79A6"/>
    <w:rsid w:val="007C1941"/>
    <w:rsid w:val="007C3D7E"/>
    <w:rsid w:val="007C44BD"/>
    <w:rsid w:val="007D3C72"/>
    <w:rsid w:val="007D547C"/>
    <w:rsid w:val="007D5B87"/>
    <w:rsid w:val="007D623B"/>
    <w:rsid w:val="007D6407"/>
    <w:rsid w:val="007F1FAB"/>
    <w:rsid w:val="00802014"/>
    <w:rsid w:val="00805FB7"/>
    <w:rsid w:val="008224B6"/>
    <w:rsid w:val="0082278B"/>
    <w:rsid w:val="00823E90"/>
    <w:rsid w:val="00824C4F"/>
    <w:rsid w:val="00830591"/>
    <w:rsid w:val="00831374"/>
    <w:rsid w:val="00832834"/>
    <w:rsid w:val="00833782"/>
    <w:rsid w:val="008355FE"/>
    <w:rsid w:val="00843B21"/>
    <w:rsid w:val="008446AA"/>
    <w:rsid w:val="00850D03"/>
    <w:rsid w:val="0085516B"/>
    <w:rsid w:val="00863821"/>
    <w:rsid w:val="00876F3C"/>
    <w:rsid w:val="00877D9A"/>
    <w:rsid w:val="008809A9"/>
    <w:rsid w:val="008835BE"/>
    <w:rsid w:val="00883B2C"/>
    <w:rsid w:val="00886B35"/>
    <w:rsid w:val="0089114A"/>
    <w:rsid w:val="008928C5"/>
    <w:rsid w:val="008945D3"/>
    <w:rsid w:val="00895353"/>
    <w:rsid w:val="008979AF"/>
    <w:rsid w:val="008A02A3"/>
    <w:rsid w:val="008B0773"/>
    <w:rsid w:val="008B0BCC"/>
    <w:rsid w:val="008B6555"/>
    <w:rsid w:val="008C186E"/>
    <w:rsid w:val="008C4AC1"/>
    <w:rsid w:val="008C5D4A"/>
    <w:rsid w:val="008D0B1D"/>
    <w:rsid w:val="008D0CEA"/>
    <w:rsid w:val="008D68F2"/>
    <w:rsid w:val="008E19D5"/>
    <w:rsid w:val="008E6B04"/>
    <w:rsid w:val="008E7281"/>
    <w:rsid w:val="008F2D98"/>
    <w:rsid w:val="00905DF4"/>
    <w:rsid w:val="0090600F"/>
    <w:rsid w:val="00906EE3"/>
    <w:rsid w:val="00910EA1"/>
    <w:rsid w:val="009122A2"/>
    <w:rsid w:val="0091425B"/>
    <w:rsid w:val="00921959"/>
    <w:rsid w:val="00922D17"/>
    <w:rsid w:val="00923810"/>
    <w:rsid w:val="00925D5A"/>
    <w:rsid w:val="0092643B"/>
    <w:rsid w:val="00926FC9"/>
    <w:rsid w:val="00931910"/>
    <w:rsid w:val="00934203"/>
    <w:rsid w:val="009427C3"/>
    <w:rsid w:val="00944DA2"/>
    <w:rsid w:val="0094612A"/>
    <w:rsid w:val="00946CD8"/>
    <w:rsid w:val="00953B63"/>
    <w:rsid w:val="00955E87"/>
    <w:rsid w:val="00956361"/>
    <w:rsid w:val="009670F5"/>
    <w:rsid w:val="00970257"/>
    <w:rsid w:val="00974CD0"/>
    <w:rsid w:val="009854B9"/>
    <w:rsid w:val="00985961"/>
    <w:rsid w:val="009923BD"/>
    <w:rsid w:val="00997FA0"/>
    <w:rsid w:val="009A0165"/>
    <w:rsid w:val="009A173F"/>
    <w:rsid w:val="009A7D7B"/>
    <w:rsid w:val="009B4206"/>
    <w:rsid w:val="009B5D82"/>
    <w:rsid w:val="009C653B"/>
    <w:rsid w:val="009C69B3"/>
    <w:rsid w:val="009C7620"/>
    <w:rsid w:val="009D1113"/>
    <w:rsid w:val="009D4B6C"/>
    <w:rsid w:val="009E0014"/>
    <w:rsid w:val="009E2B1D"/>
    <w:rsid w:val="009E2CFB"/>
    <w:rsid w:val="009E72A0"/>
    <w:rsid w:val="009E7FB6"/>
    <w:rsid w:val="009F2D83"/>
    <w:rsid w:val="00A00F8D"/>
    <w:rsid w:val="00A01153"/>
    <w:rsid w:val="00A01929"/>
    <w:rsid w:val="00A1328B"/>
    <w:rsid w:val="00A14695"/>
    <w:rsid w:val="00A16534"/>
    <w:rsid w:val="00A20A78"/>
    <w:rsid w:val="00A22E16"/>
    <w:rsid w:val="00A2493F"/>
    <w:rsid w:val="00A24CFE"/>
    <w:rsid w:val="00A408AE"/>
    <w:rsid w:val="00A43EF5"/>
    <w:rsid w:val="00A50623"/>
    <w:rsid w:val="00A5726C"/>
    <w:rsid w:val="00A64E93"/>
    <w:rsid w:val="00A70B63"/>
    <w:rsid w:val="00A72A86"/>
    <w:rsid w:val="00A749C3"/>
    <w:rsid w:val="00A75756"/>
    <w:rsid w:val="00A77B16"/>
    <w:rsid w:val="00A801CC"/>
    <w:rsid w:val="00A82A4D"/>
    <w:rsid w:val="00A87DBD"/>
    <w:rsid w:val="00A9737E"/>
    <w:rsid w:val="00AA014D"/>
    <w:rsid w:val="00AA12FB"/>
    <w:rsid w:val="00AA412D"/>
    <w:rsid w:val="00AA4FF7"/>
    <w:rsid w:val="00AB3F73"/>
    <w:rsid w:val="00AB51B1"/>
    <w:rsid w:val="00AB639F"/>
    <w:rsid w:val="00AB6F2B"/>
    <w:rsid w:val="00AB7C30"/>
    <w:rsid w:val="00AC128B"/>
    <w:rsid w:val="00AC1EA3"/>
    <w:rsid w:val="00AC1F98"/>
    <w:rsid w:val="00AC3F0D"/>
    <w:rsid w:val="00AC4A42"/>
    <w:rsid w:val="00AC6618"/>
    <w:rsid w:val="00AC7D9D"/>
    <w:rsid w:val="00AD1820"/>
    <w:rsid w:val="00AD59C6"/>
    <w:rsid w:val="00AD7549"/>
    <w:rsid w:val="00AE2DDB"/>
    <w:rsid w:val="00AE3886"/>
    <w:rsid w:val="00AE3E43"/>
    <w:rsid w:val="00AE3E90"/>
    <w:rsid w:val="00AE5F48"/>
    <w:rsid w:val="00AE60A8"/>
    <w:rsid w:val="00AF0DBE"/>
    <w:rsid w:val="00AF3C55"/>
    <w:rsid w:val="00AF4A1F"/>
    <w:rsid w:val="00AF4C5F"/>
    <w:rsid w:val="00AF5821"/>
    <w:rsid w:val="00AF7395"/>
    <w:rsid w:val="00B07686"/>
    <w:rsid w:val="00B10BAC"/>
    <w:rsid w:val="00B11424"/>
    <w:rsid w:val="00B15092"/>
    <w:rsid w:val="00B2166F"/>
    <w:rsid w:val="00B253DC"/>
    <w:rsid w:val="00B27675"/>
    <w:rsid w:val="00B30A37"/>
    <w:rsid w:val="00B34777"/>
    <w:rsid w:val="00B43014"/>
    <w:rsid w:val="00B44FA2"/>
    <w:rsid w:val="00B52C6C"/>
    <w:rsid w:val="00B52DFE"/>
    <w:rsid w:val="00B544DC"/>
    <w:rsid w:val="00B61D34"/>
    <w:rsid w:val="00B6641B"/>
    <w:rsid w:val="00B83142"/>
    <w:rsid w:val="00B93204"/>
    <w:rsid w:val="00B96CD8"/>
    <w:rsid w:val="00B97A67"/>
    <w:rsid w:val="00B97BF9"/>
    <w:rsid w:val="00BA23D0"/>
    <w:rsid w:val="00BA6FB9"/>
    <w:rsid w:val="00BA73AC"/>
    <w:rsid w:val="00BB563B"/>
    <w:rsid w:val="00BC0F5E"/>
    <w:rsid w:val="00BC2B3A"/>
    <w:rsid w:val="00BC2C77"/>
    <w:rsid w:val="00BC3980"/>
    <w:rsid w:val="00BC6B85"/>
    <w:rsid w:val="00BD43AF"/>
    <w:rsid w:val="00BE13ED"/>
    <w:rsid w:val="00BE408B"/>
    <w:rsid w:val="00BE6D3B"/>
    <w:rsid w:val="00BF01CD"/>
    <w:rsid w:val="00BF2EA2"/>
    <w:rsid w:val="00C00AD8"/>
    <w:rsid w:val="00C01976"/>
    <w:rsid w:val="00C123B5"/>
    <w:rsid w:val="00C13552"/>
    <w:rsid w:val="00C15C32"/>
    <w:rsid w:val="00C161FB"/>
    <w:rsid w:val="00C20F5B"/>
    <w:rsid w:val="00C2354B"/>
    <w:rsid w:val="00C309F1"/>
    <w:rsid w:val="00C32048"/>
    <w:rsid w:val="00C33707"/>
    <w:rsid w:val="00C3567D"/>
    <w:rsid w:val="00C40D77"/>
    <w:rsid w:val="00C435DD"/>
    <w:rsid w:val="00C43E34"/>
    <w:rsid w:val="00C44140"/>
    <w:rsid w:val="00C44B29"/>
    <w:rsid w:val="00C470A1"/>
    <w:rsid w:val="00C5092B"/>
    <w:rsid w:val="00C530AF"/>
    <w:rsid w:val="00C561A8"/>
    <w:rsid w:val="00C61B38"/>
    <w:rsid w:val="00C67E54"/>
    <w:rsid w:val="00C71B36"/>
    <w:rsid w:val="00C7314D"/>
    <w:rsid w:val="00C76523"/>
    <w:rsid w:val="00C768C6"/>
    <w:rsid w:val="00C820DA"/>
    <w:rsid w:val="00C83D91"/>
    <w:rsid w:val="00C84A30"/>
    <w:rsid w:val="00C8552B"/>
    <w:rsid w:val="00C9005D"/>
    <w:rsid w:val="00C901E8"/>
    <w:rsid w:val="00CA16F6"/>
    <w:rsid w:val="00CA34C6"/>
    <w:rsid w:val="00CA3700"/>
    <w:rsid w:val="00CB4D9E"/>
    <w:rsid w:val="00CB660E"/>
    <w:rsid w:val="00CB67DD"/>
    <w:rsid w:val="00CC7312"/>
    <w:rsid w:val="00CD1138"/>
    <w:rsid w:val="00CD1B7E"/>
    <w:rsid w:val="00CD3B63"/>
    <w:rsid w:val="00CD6349"/>
    <w:rsid w:val="00CE010B"/>
    <w:rsid w:val="00CE11E7"/>
    <w:rsid w:val="00CE4DC4"/>
    <w:rsid w:val="00CF1229"/>
    <w:rsid w:val="00CF1D6D"/>
    <w:rsid w:val="00D12149"/>
    <w:rsid w:val="00D1274E"/>
    <w:rsid w:val="00D13F3B"/>
    <w:rsid w:val="00D141ED"/>
    <w:rsid w:val="00D152E5"/>
    <w:rsid w:val="00D23DDA"/>
    <w:rsid w:val="00D2541D"/>
    <w:rsid w:val="00D2710D"/>
    <w:rsid w:val="00D3158B"/>
    <w:rsid w:val="00D32073"/>
    <w:rsid w:val="00D41501"/>
    <w:rsid w:val="00D42CCE"/>
    <w:rsid w:val="00D43FFC"/>
    <w:rsid w:val="00D474A4"/>
    <w:rsid w:val="00D533DC"/>
    <w:rsid w:val="00D5415A"/>
    <w:rsid w:val="00D56953"/>
    <w:rsid w:val="00D6007D"/>
    <w:rsid w:val="00D626D2"/>
    <w:rsid w:val="00D63379"/>
    <w:rsid w:val="00D63F90"/>
    <w:rsid w:val="00D65BBD"/>
    <w:rsid w:val="00D85185"/>
    <w:rsid w:val="00D87FC8"/>
    <w:rsid w:val="00D93E7B"/>
    <w:rsid w:val="00D972EC"/>
    <w:rsid w:val="00DA0619"/>
    <w:rsid w:val="00DA7880"/>
    <w:rsid w:val="00DA789D"/>
    <w:rsid w:val="00DB1228"/>
    <w:rsid w:val="00DB1885"/>
    <w:rsid w:val="00DB7747"/>
    <w:rsid w:val="00DC4532"/>
    <w:rsid w:val="00DC71B4"/>
    <w:rsid w:val="00DD0270"/>
    <w:rsid w:val="00DD12C2"/>
    <w:rsid w:val="00DD3DCA"/>
    <w:rsid w:val="00DD5D51"/>
    <w:rsid w:val="00DF086D"/>
    <w:rsid w:val="00DF50BB"/>
    <w:rsid w:val="00DF6CB3"/>
    <w:rsid w:val="00E075E0"/>
    <w:rsid w:val="00E125BA"/>
    <w:rsid w:val="00E1634C"/>
    <w:rsid w:val="00E16A46"/>
    <w:rsid w:val="00E213DF"/>
    <w:rsid w:val="00E25410"/>
    <w:rsid w:val="00E26F02"/>
    <w:rsid w:val="00E3640B"/>
    <w:rsid w:val="00E4093F"/>
    <w:rsid w:val="00E4336F"/>
    <w:rsid w:val="00E47F2C"/>
    <w:rsid w:val="00E50355"/>
    <w:rsid w:val="00E536D0"/>
    <w:rsid w:val="00E6287A"/>
    <w:rsid w:val="00E641E3"/>
    <w:rsid w:val="00E647D3"/>
    <w:rsid w:val="00E67E1F"/>
    <w:rsid w:val="00E70132"/>
    <w:rsid w:val="00E72D80"/>
    <w:rsid w:val="00E75446"/>
    <w:rsid w:val="00E7767F"/>
    <w:rsid w:val="00E81FEE"/>
    <w:rsid w:val="00E84100"/>
    <w:rsid w:val="00E8510F"/>
    <w:rsid w:val="00E86F0C"/>
    <w:rsid w:val="00E901C9"/>
    <w:rsid w:val="00E9232F"/>
    <w:rsid w:val="00EA0497"/>
    <w:rsid w:val="00EB3A6B"/>
    <w:rsid w:val="00EB45C8"/>
    <w:rsid w:val="00EC20BC"/>
    <w:rsid w:val="00ED22FC"/>
    <w:rsid w:val="00ED37D9"/>
    <w:rsid w:val="00ED7316"/>
    <w:rsid w:val="00ED7758"/>
    <w:rsid w:val="00ED7B38"/>
    <w:rsid w:val="00EE29FE"/>
    <w:rsid w:val="00EE3DC6"/>
    <w:rsid w:val="00EE4B8F"/>
    <w:rsid w:val="00EF1FB9"/>
    <w:rsid w:val="00EF4A34"/>
    <w:rsid w:val="00F03499"/>
    <w:rsid w:val="00F04A97"/>
    <w:rsid w:val="00F072D5"/>
    <w:rsid w:val="00F10ED5"/>
    <w:rsid w:val="00F33B9A"/>
    <w:rsid w:val="00F343C7"/>
    <w:rsid w:val="00F3503A"/>
    <w:rsid w:val="00F3543E"/>
    <w:rsid w:val="00F36EEC"/>
    <w:rsid w:val="00F415D3"/>
    <w:rsid w:val="00F422C3"/>
    <w:rsid w:val="00F46745"/>
    <w:rsid w:val="00F50039"/>
    <w:rsid w:val="00F66FD1"/>
    <w:rsid w:val="00F70D1A"/>
    <w:rsid w:val="00F8542D"/>
    <w:rsid w:val="00F938FC"/>
    <w:rsid w:val="00FA129B"/>
    <w:rsid w:val="00FB0907"/>
    <w:rsid w:val="00FB6408"/>
    <w:rsid w:val="00FC1DA5"/>
    <w:rsid w:val="00FC7FF7"/>
    <w:rsid w:val="00FD3303"/>
    <w:rsid w:val="00FD6558"/>
    <w:rsid w:val="00FE224B"/>
    <w:rsid w:val="00FE36DC"/>
    <w:rsid w:val="00FF3DA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1487"/>
  <w15:chartTrackingRefBased/>
  <w15:docId w15:val="{C05D6798-BF4A-451D-BC4F-C497DA9A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DE"/>
    <w:pPr>
      <w:spacing w:line="360" w:lineRule="auto"/>
    </w:pPr>
    <w:rPr>
      <w:rFonts w:ascii="Roboto" w:hAnsi="Roboto" w:cs="Times New Roman"/>
      <w:sz w:val="24"/>
      <w:szCs w:val="24"/>
    </w:rPr>
  </w:style>
  <w:style w:type="paragraph" w:styleId="Heading1">
    <w:name w:val="heading 1"/>
    <w:basedOn w:val="Normal"/>
    <w:next w:val="Normal"/>
    <w:link w:val="Heading1Char"/>
    <w:uiPriority w:val="9"/>
    <w:qFormat/>
    <w:rsid w:val="008C4AC1"/>
    <w:pPr>
      <w:keepNext/>
      <w:keepLines/>
      <w:spacing w:before="240" w:after="24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8C4AC1"/>
    <w:pPr>
      <w:keepNext/>
      <w:keepLines/>
      <w:spacing w:before="40" w:after="240"/>
      <w:outlineLvl w:val="1"/>
    </w:pPr>
    <w:rPr>
      <w:rFonts w:asciiTheme="majorHAnsi" w:eastAsiaTheme="majorEastAsia" w:hAnsiTheme="majorHAnsi" w:cstheme="majorBidi"/>
      <w:sz w:val="32"/>
      <w:szCs w:val="32"/>
      <w:u w:val="single"/>
    </w:rPr>
  </w:style>
  <w:style w:type="paragraph" w:styleId="Heading3">
    <w:name w:val="heading 3"/>
    <w:basedOn w:val="Normal"/>
    <w:next w:val="Normal"/>
    <w:link w:val="Heading3Char"/>
    <w:uiPriority w:val="9"/>
    <w:unhideWhenUsed/>
    <w:qFormat/>
    <w:rsid w:val="008C4AC1"/>
    <w:pPr>
      <w:keepNext/>
      <w:keepLines/>
      <w:spacing w:before="40" w:after="240"/>
      <w:outlineLvl w:val="2"/>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4AC1"/>
    <w:pPr>
      <w:spacing w:after="0" w:line="240" w:lineRule="auto"/>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8C4AC1"/>
    <w:rPr>
      <w:rFonts w:asciiTheme="majorHAnsi" w:eastAsiaTheme="majorEastAsia" w:hAnsiTheme="majorHAnsi" w:cstheme="majorBidi"/>
      <w:b/>
      <w:bCs/>
      <w:spacing w:val="-10"/>
      <w:kern w:val="28"/>
      <w:sz w:val="56"/>
      <w:szCs w:val="56"/>
      <w:lang w:val="en-US"/>
    </w:rPr>
  </w:style>
  <w:style w:type="character" w:customStyle="1" w:styleId="Heading3Char">
    <w:name w:val="Heading 3 Char"/>
    <w:basedOn w:val="DefaultParagraphFont"/>
    <w:link w:val="Heading3"/>
    <w:uiPriority w:val="9"/>
    <w:rsid w:val="008C4AC1"/>
    <w:rPr>
      <w:rFonts w:ascii="Segoe UI" w:eastAsiaTheme="majorEastAsia" w:hAnsi="Segoe UI" w:cs="Segoe UI"/>
      <w:b/>
      <w:bCs/>
      <w:sz w:val="28"/>
      <w:szCs w:val="28"/>
      <w:lang w:val="en-US"/>
    </w:rPr>
  </w:style>
  <w:style w:type="character" w:customStyle="1" w:styleId="Heading2Char">
    <w:name w:val="Heading 2 Char"/>
    <w:basedOn w:val="DefaultParagraphFont"/>
    <w:link w:val="Heading2"/>
    <w:uiPriority w:val="9"/>
    <w:rsid w:val="008C4AC1"/>
    <w:rPr>
      <w:rFonts w:asciiTheme="majorHAnsi" w:eastAsiaTheme="majorEastAsia" w:hAnsiTheme="majorHAnsi" w:cstheme="majorBidi"/>
      <w:sz w:val="32"/>
      <w:szCs w:val="32"/>
      <w:u w:val="single"/>
      <w:lang w:val="en-US"/>
    </w:rPr>
  </w:style>
  <w:style w:type="character" w:customStyle="1" w:styleId="Heading1Char">
    <w:name w:val="Heading 1 Char"/>
    <w:basedOn w:val="DefaultParagraphFont"/>
    <w:link w:val="Heading1"/>
    <w:uiPriority w:val="9"/>
    <w:rsid w:val="008C4AC1"/>
    <w:rPr>
      <w:rFonts w:asciiTheme="majorHAnsi" w:eastAsiaTheme="majorEastAsia" w:hAnsiTheme="majorHAnsi" w:cstheme="majorBidi"/>
      <w:b/>
      <w:bCs/>
      <w:sz w:val="40"/>
      <w:szCs w:val="40"/>
      <w:lang w:val="en-US"/>
    </w:rPr>
  </w:style>
  <w:style w:type="table" w:styleId="TableGrid">
    <w:name w:val="Table Grid"/>
    <w:basedOn w:val="Table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1C2"/>
    <w:pPr>
      <w:ind w:left="720"/>
      <w:contextualSpacing/>
    </w:pPr>
  </w:style>
  <w:style w:type="character" w:styleId="CommentReference">
    <w:name w:val="annotation reference"/>
    <w:basedOn w:val="DefaultParagraphFont"/>
    <w:uiPriority w:val="99"/>
    <w:semiHidden/>
    <w:unhideWhenUsed/>
    <w:rsid w:val="00B6641B"/>
    <w:rPr>
      <w:sz w:val="16"/>
      <w:szCs w:val="16"/>
    </w:rPr>
  </w:style>
  <w:style w:type="paragraph" w:styleId="CommentText">
    <w:name w:val="annotation text"/>
    <w:basedOn w:val="Normal"/>
    <w:link w:val="CommentTextChar"/>
    <w:uiPriority w:val="99"/>
    <w:unhideWhenUsed/>
    <w:rsid w:val="00B6641B"/>
    <w:pPr>
      <w:spacing w:line="240" w:lineRule="auto"/>
    </w:pPr>
    <w:rPr>
      <w:sz w:val="20"/>
      <w:szCs w:val="20"/>
    </w:rPr>
  </w:style>
  <w:style w:type="character" w:customStyle="1" w:styleId="CommentTextChar">
    <w:name w:val="Comment Text Char"/>
    <w:basedOn w:val="DefaultParagraphFont"/>
    <w:link w:val="CommentText"/>
    <w:uiPriority w:val="99"/>
    <w:rsid w:val="00B6641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41B"/>
    <w:rPr>
      <w:b/>
      <w:bCs/>
    </w:rPr>
  </w:style>
  <w:style w:type="character" w:customStyle="1" w:styleId="CommentSubjectChar">
    <w:name w:val="Comment Subject Char"/>
    <w:basedOn w:val="CommentTextChar"/>
    <w:link w:val="CommentSubject"/>
    <w:uiPriority w:val="99"/>
    <w:semiHidden/>
    <w:rsid w:val="00B6641B"/>
    <w:rPr>
      <w:rFonts w:ascii="Times New Roman" w:hAnsi="Times New Roman" w:cs="Times New Roman"/>
      <w:b/>
      <w:bCs/>
      <w:sz w:val="20"/>
      <w:szCs w:val="20"/>
    </w:rPr>
  </w:style>
  <w:style w:type="table" w:styleId="PlainTable2">
    <w:name w:val="Plain Table 2"/>
    <w:basedOn w:val="TableNormal"/>
    <w:uiPriority w:val="42"/>
    <w:rsid w:val="00D42C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D7549"/>
    <w:pPr>
      <w:spacing w:before="100" w:beforeAutospacing="1" w:after="100" w:afterAutospacing="1" w:line="240" w:lineRule="auto"/>
    </w:pPr>
    <w:rPr>
      <w:rFonts w:ascii="Times New Roman" w:eastAsia="Times New Roman" w:hAnsi="Times New Roman"/>
      <w:lang w:eastAsia="en-AU"/>
    </w:rPr>
  </w:style>
  <w:style w:type="paragraph" w:customStyle="1" w:styleId="pf1">
    <w:name w:val="pf1"/>
    <w:basedOn w:val="Normal"/>
    <w:rsid w:val="00704BB6"/>
    <w:pPr>
      <w:spacing w:before="100" w:beforeAutospacing="1" w:after="100" w:afterAutospacing="1" w:line="240" w:lineRule="auto"/>
      <w:ind w:left="300"/>
    </w:pPr>
    <w:rPr>
      <w:rFonts w:ascii="Times New Roman" w:eastAsia="Times New Roman" w:hAnsi="Times New Roman"/>
      <w:lang w:eastAsia="en-AU"/>
    </w:rPr>
  </w:style>
  <w:style w:type="paragraph" w:customStyle="1" w:styleId="pf0">
    <w:name w:val="pf0"/>
    <w:basedOn w:val="Normal"/>
    <w:rsid w:val="00704BB6"/>
    <w:pPr>
      <w:spacing w:before="100" w:beforeAutospacing="1" w:after="100" w:afterAutospacing="1" w:line="240" w:lineRule="auto"/>
    </w:pPr>
    <w:rPr>
      <w:rFonts w:ascii="Times New Roman" w:eastAsia="Times New Roman" w:hAnsi="Times New Roman"/>
      <w:lang w:eastAsia="en-AU"/>
    </w:rPr>
  </w:style>
  <w:style w:type="character" w:customStyle="1" w:styleId="cf01">
    <w:name w:val="cf01"/>
    <w:basedOn w:val="DefaultParagraphFont"/>
    <w:rsid w:val="00704BB6"/>
    <w:rPr>
      <w:rFonts w:ascii="Segoe UI" w:hAnsi="Segoe UI" w:cs="Segoe UI" w:hint="default"/>
      <w:b/>
      <w:bCs/>
      <w:color w:val="4472C4"/>
      <w:sz w:val="18"/>
      <w:szCs w:val="18"/>
      <w:u w:val="single"/>
    </w:rPr>
  </w:style>
  <w:style w:type="character" w:customStyle="1" w:styleId="cf11">
    <w:name w:val="cf11"/>
    <w:basedOn w:val="DefaultParagraphFont"/>
    <w:rsid w:val="00704BB6"/>
    <w:rPr>
      <w:rFonts w:ascii="Segoe UI" w:hAnsi="Segoe UI" w:cs="Segoe UI" w:hint="default"/>
      <w:color w:val="4472C4"/>
      <w:sz w:val="18"/>
      <w:szCs w:val="18"/>
      <w:shd w:val="clear" w:color="auto" w:fill="FFFFFF"/>
    </w:rPr>
  </w:style>
  <w:style w:type="character" w:customStyle="1" w:styleId="cf31">
    <w:name w:val="cf31"/>
    <w:basedOn w:val="DefaultParagraphFont"/>
    <w:rsid w:val="00704BB6"/>
    <w:rPr>
      <w:rFonts w:ascii="Segoe UI" w:hAnsi="Segoe UI" w:cs="Segoe UI" w:hint="default"/>
      <w:color w:val="595959"/>
      <w:sz w:val="18"/>
      <w:szCs w:val="18"/>
      <w:shd w:val="clear" w:color="auto" w:fill="FFFFFF"/>
    </w:rPr>
  </w:style>
  <w:style w:type="table" w:styleId="TableGridLight">
    <w:name w:val="Grid Table Light"/>
    <w:basedOn w:val="TableNormal"/>
    <w:uiPriority w:val="40"/>
    <w:rsid w:val="005C3A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B6F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4154">
      <w:bodyDiv w:val="1"/>
      <w:marLeft w:val="0"/>
      <w:marRight w:val="0"/>
      <w:marTop w:val="0"/>
      <w:marBottom w:val="0"/>
      <w:divBdr>
        <w:top w:val="none" w:sz="0" w:space="0" w:color="auto"/>
        <w:left w:val="none" w:sz="0" w:space="0" w:color="auto"/>
        <w:bottom w:val="none" w:sz="0" w:space="0" w:color="auto"/>
        <w:right w:val="none" w:sz="0" w:space="0" w:color="auto"/>
      </w:divBdr>
    </w:div>
    <w:div w:id="66270743">
      <w:bodyDiv w:val="1"/>
      <w:marLeft w:val="0"/>
      <w:marRight w:val="0"/>
      <w:marTop w:val="0"/>
      <w:marBottom w:val="0"/>
      <w:divBdr>
        <w:top w:val="none" w:sz="0" w:space="0" w:color="auto"/>
        <w:left w:val="none" w:sz="0" w:space="0" w:color="auto"/>
        <w:bottom w:val="none" w:sz="0" w:space="0" w:color="auto"/>
        <w:right w:val="none" w:sz="0" w:space="0" w:color="auto"/>
      </w:divBdr>
    </w:div>
    <w:div w:id="141309678">
      <w:bodyDiv w:val="1"/>
      <w:marLeft w:val="0"/>
      <w:marRight w:val="0"/>
      <w:marTop w:val="0"/>
      <w:marBottom w:val="0"/>
      <w:divBdr>
        <w:top w:val="none" w:sz="0" w:space="0" w:color="auto"/>
        <w:left w:val="none" w:sz="0" w:space="0" w:color="auto"/>
        <w:bottom w:val="none" w:sz="0" w:space="0" w:color="auto"/>
        <w:right w:val="none" w:sz="0" w:space="0" w:color="auto"/>
      </w:divBdr>
    </w:div>
    <w:div w:id="145560569">
      <w:bodyDiv w:val="1"/>
      <w:marLeft w:val="0"/>
      <w:marRight w:val="0"/>
      <w:marTop w:val="0"/>
      <w:marBottom w:val="0"/>
      <w:divBdr>
        <w:top w:val="none" w:sz="0" w:space="0" w:color="auto"/>
        <w:left w:val="none" w:sz="0" w:space="0" w:color="auto"/>
        <w:bottom w:val="none" w:sz="0" w:space="0" w:color="auto"/>
        <w:right w:val="none" w:sz="0" w:space="0" w:color="auto"/>
      </w:divBdr>
    </w:div>
    <w:div w:id="180441034">
      <w:bodyDiv w:val="1"/>
      <w:marLeft w:val="0"/>
      <w:marRight w:val="0"/>
      <w:marTop w:val="0"/>
      <w:marBottom w:val="0"/>
      <w:divBdr>
        <w:top w:val="none" w:sz="0" w:space="0" w:color="auto"/>
        <w:left w:val="none" w:sz="0" w:space="0" w:color="auto"/>
        <w:bottom w:val="none" w:sz="0" w:space="0" w:color="auto"/>
        <w:right w:val="none" w:sz="0" w:space="0" w:color="auto"/>
      </w:divBdr>
    </w:div>
    <w:div w:id="200672577">
      <w:bodyDiv w:val="1"/>
      <w:marLeft w:val="0"/>
      <w:marRight w:val="0"/>
      <w:marTop w:val="0"/>
      <w:marBottom w:val="0"/>
      <w:divBdr>
        <w:top w:val="none" w:sz="0" w:space="0" w:color="auto"/>
        <w:left w:val="none" w:sz="0" w:space="0" w:color="auto"/>
        <w:bottom w:val="none" w:sz="0" w:space="0" w:color="auto"/>
        <w:right w:val="none" w:sz="0" w:space="0" w:color="auto"/>
      </w:divBdr>
    </w:div>
    <w:div w:id="247006369">
      <w:bodyDiv w:val="1"/>
      <w:marLeft w:val="0"/>
      <w:marRight w:val="0"/>
      <w:marTop w:val="0"/>
      <w:marBottom w:val="0"/>
      <w:divBdr>
        <w:top w:val="none" w:sz="0" w:space="0" w:color="auto"/>
        <w:left w:val="none" w:sz="0" w:space="0" w:color="auto"/>
        <w:bottom w:val="none" w:sz="0" w:space="0" w:color="auto"/>
        <w:right w:val="none" w:sz="0" w:space="0" w:color="auto"/>
      </w:divBdr>
    </w:div>
    <w:div w:id="265501303">
      <w:bodyDiv w:val="1"/>
      <w:marLeft w:val="0"/>
      <w:marRight w:val="0"/>
      <w:marTop w:val="0"/>
      <w:marBottom w:val="0"/>
      <w:divBdr>
        <w:top w:val="none" w:sz="0" w:space="0" w:color="auto"/>
        <w:left w:val="none" w:sz="0" w:space="0" w:color="auto"/>
        <w:bottom w:val="none" w:sz="0" w:space="0" w:color="auto"/>
        <w:right w:val="none" w:sz="0" w:space="0" w:color="auto"/>
      </w:divBdr>
    </w:div>
    <w:div w:id="459569479">
      <w:bodyDiv w:val="1"/>
      <w:marLeft w:val="0"/>
      <w:marRight w:val="0"/>
      <w:marTop w:val="0"/>
      <w:marBottom w:val="0"/>
      <w:divBdr>
        <w:top w:val="none" w:sz="0" w:space="0" w:color="auto"/>
        <w:left w:val="none" w:sz="0" w:space="0" w:color="auto"/>
        <w:bottom w:val="none" w:sz="0" w:space="0" w:color="auto"/>
        <w:right w:val="none" w:sz="0" w:space="0" w:color="auto"/>
      </w:divBdr>
    </w:div>
    <w:div w:id="542441966">
      <w:bodyDiv w:val="1"/>
      <w:marLeft w:val="0"/>
      <w:marRight w:val="0"/>
      <w:marTop w:val="0"/>
      <w:marBottom w:val="0"/>
      <w:divBdr>
        <w:top w:val="none" w:sz="0" w:space="0" w:color="auto"/>
        <w:left w:val="none" w:sz="0" w:space="0" w:color="auto"/>
        <w:bottom w:val="none" w:sz="0" w:space="0" w:color="auto"/>
        <w:right w:val="none" w:sz="0" w:space="0" w:color="auto"/>
      </w:divBdr>
    </w:div>
    <w:div w:id="555817294">
      <w:bodyDiv w:val="1"/>
      <w:marLeft w:val="0"/>
      <w:marRight w:val="0"/>
      <w:marTop w:val="0"/>
      <w:marBottom w:val="0"/>
      <w:divBdr>
        <w:top w:val="none" w:sz="0" w:space="0" w:color="auto"/>
        <w:left w:val="none" w:sz="0" w:space="0" w:color="auto"/>
        <w:bottom w:val="none" w:sz="0" w:space="0" w:color="auto"/>
        <w:right w:val="none" w:sz="0" w:space="0" w:color="auto"/>
      </w:divBdr>
    </w:div>
    <w:div w:id="575675182">
      <w:bodyDiv w:val="1"/>
      <w:marLeft w:val="0"/>
      <w:marRight w:val="0"/>
      <w:marTop w:val="0"/>
      <w:marBottom w:val="0"/>
      <w:divBdr>
        <w:top w:val="none" w:sz="0" w:space="0" w:color="auto"/>
        <w:left w:val="none" w:sz="0" w:space="0" w:color="auto"/>
        <w:bottom w:val="none" w:sz="0" w:space="0" w:color="auto"/>
        <w:right w:val="none" w:sz="0" w:space="0" w:color="auto"/>
      </w:divBdr>
    </w:div>
    <w:div w:id="647436270">
      <w:bodyDiv w:val="1"/>
      <w:marLeft w:val="0"/>
      <w:marRight w:val="0"/>
      <w:marTop w:val="0"/>
      <w:marBottom w:val="0"/>
      <w:divBdr>
        <w:top w:val="none" w:sz="0" w:space="0" w:color="auto"/>
        <w:left w:val="none" w:sz="0" w:space="0" w:color="auto"/>
        <w:bottom w:val="none" w:sz="0" w:space="0" w:color="auto"/>
        <w:right w:val="none" w:sz="0" w:space="0" w:color="auto"/>
      </w:divBdr>
    </w:div>
    <w:div w:id="670643153">
      <w:bodyDiv w:val="1"/>
      <w:marLeft w:val="0"/>
      <w:marRight w:val="0"/>
      <w:marTop w:val="0"/>
      <w:marBottom w:val="0"/>
      <w:divBdr>
        <w:top w:val="none" w:sz="0" w:space="0" w:color="auto"/>
        <w:left w:val="none" w:sz="0" w:space="0" w:color="auto"/>
        <w:bottom w:val="none" w:sz="0" w:space="0" w:color="auto"/>
        <w:right w:val="none" w:sz="0" w:space="0" w:color="auto"/>
      </w:divBdr>
    </w:div>
    <w:div w:id="717126375">
      <w:bodyDiv w:val="1"/>
      <w:marLeft w:val="0"/>
      <w:marRight w:val="0"/>
      <w:marTop w:val="0"/>
      <w:marBottom w:val="0"/>
      <w:divBdr>
        <w:top w:val="none" w:sz="0" w:space="0" w:color="auto"/>
        <w:left w:val="none" w:sz="0" w:space="0" w:color="auto"/>
        <w:bottom w:val="none" w:sz="0" w:space="0" w:color="auto"/>
        <w:right w:val="none" w:sz="0" w:space="0" w:color="auto"/>
      </w:divBdr>
    </w:div>
    <w:div w:id="724448363">
      <w:bodyDiv w:val="1"/>
      <w:marLeft w:val="0"/>
      <w:marRight w:val="0"/>
      <w:marTop w:val="0"/>
      <w:marBottom w:val="0"/>
      <w:divBdr>
        <w:top w:val="none" w:sz="0" w:space="0" w:color="auto"/>
        <w:left w:val="none" w:sz="0" w:space="0" w:color="auto"/>
        <w:bottom w:val="none" w:sz="0" w:space="0" w:color="auto"/>
        <w:right w:val="none" w:sz="0" w:space="0" w:color="auto"/>
      </w:divBdr>
    </w:div>
    <w:div w:id="767389472">
      <w:bodyDiv w:val="1"/>
      <w:marLeft w:val="0"/>
      <w:marRight w:val="0"/>
      <w:marTop w:val="0"/>
      <w:marBottom w:val="0"/>
      <w:divBdr>
        <w:top w:val="none" w:sz="0" w:space="0" w:color="auto"/>
        <w:left w:val="none" w:sz="0" w:space="0" w:color="auto"/>
        <w:bottom w:val="none" w:sz="0" w:space="0" w:color="auto"/>
        <w:right w:val="none" w:sz="0" w:space="0" w:color="auto"/>
      </w:divBdr>
    </w:div>
    <w:div w:id="827525235">
      <w:bodyDiv w:val="1"/>
      <w:marLeft w:val="0"/>
      <w:marRight w:val="0"/>
      <w:marTop w:val="0"/>
      <w:marBottom w:val="0"/>
      <w:divBdr>
        <w:top w:val="none" w:sz="0" w:space="0" w:color="auto"/>
        <w:left w:val="none" w:sz="0" w:space="0" w:color="auto"/>
        <w:bottom w:val="none" w:sz="0" w:space="0" w:color="auto"/>
        <w:right w:val="none" w:sz="0" w:space="0" w:color="auto"/>
      </w:divBdr>
    </w:div>
    <w:div w:id="849374042">
      <w:bodyDiv w:val="1"/>
      <w:marLeft w:val="0"/>
      <w:marRight w:val="0"/>
      <w:marTop w:val="0"/>
      <w:marBottom w:val="0"/>
      <w:divBdr>
        <w:top w:val="none" w:sz="0" w:space="0" w:color="auto"/>
        <w:left w:val="none" w:sz="0" w:space="0" w:color="auto"/>
        <w:bottom w:val="none" w:sz="0" w:space="0" w:color="auto"/>
        <w:right w:val="none" w:sz="0" w:space="0" w:color="auto"/>
      </w:divBdr>
    </w:div>
    <w:div w:id="855536396">
      <w:bodyDiv w:val="1"/>
      <w:marLeft w:val="0"/>
      <w:marRight w:val="0"/>
      <w:marTop w:val="0"/>
      <w:marBottom w:val="0"/>
      <w:divBdr>
        <w:top w:val="none" w:sz="0" w:space="0" w:color="auto"/>
        <w:left w:val="none" w:sz="0" w:space="0" w:color="auto"/>
        <w:bottom w:val="none" w:sz="0" w:space="0" w:color="auto"/>
        <w:right w:val="none" w:sz="0" w:space="0" w:color="auto"/>
      </w:divBdr>
    </w:div>
    <w:div w:id="888300039">
      <w:bodyDiv w:val="1"/>
      <w:marLeft w:val="0"/>
      <w:marRight w:val="0"/>
      <w:marTop w:val="0"/>
      <w:marBottom w:val="0"/>
      <w:divBdr>
        <w:top w:val="none" w:sz="0" w:space="0" w:color="auto"/>
        <w:left w:val="none" w:sz="0" w:space="0" w:color="auto"/>
        <w:bottom w:val="none" w:sz="0" w:space="0" w:color="auto"/>
        <w:right w:val="none" w:sz="0" w:space="0" w:color="auto"/>
      </w:divBdr>
    </w:div>
    <w:div w:id="946085487">
      <w:bodyDiv w:val="1"/>
      <w:marLeft w:val="0"/>
      <w:marRight w:val="0"/>
      <w:marTop w:val="0"/>
      <w:marBottom w:val="0"/>
      <w:divBdr>
        <w:top w:val="none" w:sz="0" w:space="0" w:color="auto"/>
        <w:left w:val="none" w:sz="0" w:space="0" w:color="auto"/>
        <w:bottom w:val="none" w:sz="0" w:space="0" w:color="auto"/>
        <w:right w:val="none" w:sz="0" w:space="0" w:color="auto"/>
      </w:divBdr>
    </w:div>
    <w:div w:id="955522133">
      <w:bodyDiv w:val="1"/>
      <w:marLeft w:val="0"/>
      <w:marRight w:val="0"/>
      <w:marTop w:val="0"/>
      <w:marBottom w:val="0"/>
      <w:divBdr>
        <w:top w:val="none" w:sz="0" w:space="0" w:color="auto"/>
        <w:left w:val="none" w:sz="0" w:space="0" w:color="auto"/>
        <w:bottom w:val="none" w:sz="0" w:space="0" w:color="auto"/>
        <w:right w:val="none" w:sz="0" w:space="0" w:color="auto"/>
      </w:divBdr>
    </w:div>
    <w:div w:id="964821265">
      <w:bodyDiv w:val="1"/>
      <w:marLeft w:val="0"/>
      <w:marRight w:val="0"/>
      <w:marTop w:val="0"/>
      <w:marBottom w:val="0"/>
      <w:divBdr>
        <w:top w:val="none" w:sz="0" w:space="0" w:color="auto"/>
        <w:left w:val="none" w:sz="0" w:space="0" w:color="auto"/>
        <w:bottom w:val="none" w:sz="0" w:space="0" w:color="auto"/>
        <w:right w:val="none" w:sz="0" w:space="0" w:color="auto"/>
      </w:divBdr>
    </w:div>
    <w:div w:id="1067915742">
      <w:bodyDiv w:val="1"/>
      <w:marLeft w:val="0"/>
      <w:marRight w:val="0"/>
      <w:marTop w:val="0"/>
      <w:marBottom w:val="0"/>
      <w:divBdr>
        <w:top w:val="none" w:sz="0" w:space="0" w:color="auto"/>
        <w:left w:val="none" w:sz="0" w:space="0" w:color="auto"/>
        <w:bottom w:val="none" w:sz="0" w:space="0" w:color="auto"/>
        <w:right w:val="none" w:sz="0" w:space="0" w:color="auto"/>
      </w:divBdr>
    </w:div>
    <w:div w:id="1068772114">
      <w:bodyDiv w:val="1"/>
      <w:marLeft w:val="0"/>
      <w:marRight w:val="0"/>
      <w:marTop w:val="0"/>
      <w:marBottom w:val="0"/>
      <w:divBdr>
        <w:top w:val="none" w:sz="0" w:space="0" w:color="auto"/>
        <w:left w:val="none" w:sz="0" w:space="0" w:color="auto"/>
        <w:bottom w:val="none" w:sz="0" w:space="0" w:color="auto"/>
        <w:right w:val="none" w:sz="0" w:space="0" w:color="auto"/>
      </w:divBdr>
    </w:div>
    <w:div w:id="1077749705">
      <w:bodyDiv w:val="1"/>
      <w:marLeft w:val="0"/>
      <w:marRight w:val="0"/>
      <w:marTop w:val="0"/>
      <w:marBottom w:val="0"/>
      <w:divBdr>
        <w:top w:val="none" w:sz="0" w:space="0" w:color="auto"/>
        <w:left w:val="none" w:sz="0" w:space="0" w:color="auto"/>
        <w:bottom w:val="none" w:sz="0" w:space="0" w:color="auto"/>
        <w:right w:val="none" w:sz="0" w:space="0" w:color="auto"/>
      </w:divBdr>
    </w:div>
    <w:div w:id="1221595488">
      <w:bodyDiv w:val="1"/>
      <w:marLeft w:val="0"/>
      <w:marRight w:val="0"/>
      <w:marTop w:val="0"/>
      <w:marBottom w:val="0"/>
      <w:divBdr>
        <w:top w:val="none" w:sz="0" w:space="0" w:color="auto"/>
        <w:left w:val="none" w:sz="0" w:space="0" w:color="auto"/>
        <w:bottom w:val="none" w:sz="0" w:space="0" w:color="auto"/>
        <w:right w:val="none" w:sz="0" w:space="0" w:color="auto"/>
      </w:divBdr>
    </w:div>
    <w:div w:id="1238592087">
      <w:bodyDiv w:val="1"/>
      <w:marLeft w:val="0"/>
      <w:marRight w:val="0"/>
      <w:marTop w:val="0"/>
      <w:marBottom w:val="0"/>
      <w:divBdr>
        <w:top w:val="none" w:sz="0" w:space="0" w:color="auto"/>
        <w:left w:val="none" w:sz="0" w:space="0" w:color="auto"/>
        <w:bottom w:val="none" w:sz="0" w:space="0" w:color="auto"/>
        <w:right w:val="none" w:sz="0" w:space="0" w:color="auto"/>
      </w:divBdr>
    </w:div>
    <w:div w:id="1266231116">
      <w:bodyDiv w:val="1"/>
      <w:marLeft w:val="0"/>
      <w:marRight w:val="0"/>
      <w:marTop w:val="0"/>
      <w:marBottom w:val="0"/>
      <w:divBdr>
        <w:top w:val="none" w:sz="0" w:space="0" w:color="auto"/>
        <w:left w:val="none" w:sz="0" w:space="0" w:color="auto"/>
        <w:bottom w:val="none" w:sz="0" w:space="0" w:color="auto"/>
        <w:right w:val="none" w:sz="0" w:space="0" w:color="auto"/>
      </w:divBdr>
    </w:div>
    <w:div w:id="1280258543">
      <w:bodyDiv w:val="1"/>
      <w:marLeft w:val="0"/>
      <w:marRight w:val="0"/>
      <w:marTop w:val="0"/>
      <w:marBottom w:val="0"/>
      <w:divBdr>
        <w:top w:val="none" w:sz="0" w:space="0" w:color="auto"/>
        <w:left w:val="none" w:sz="0" w:space="0" w:color="auto"/>
        <w:bottom w:val="none" w:sz="0" w:space="0" w:color="auto"/>
        <w:right w:val="none" w:sz="0" w:space="0" w:color="auto"/>
      </w:divBdr>
    </w:div>
    <w:div w:id="1313831736">
      <w:bodyDiv w:val="1"/>
      <w:marLeft w:val="0"/>
      <w:marRight w:val="0"/>
      <w:marTop w:val="0"/>
      <w:marBottom w:val="0"/>
      <w:divBdr>
        <w:top w:val="none" w:sz="0" w:space="0" w:color="auto"/>
        <w:left w:val="none" w:sz="0" w:space="0" w:color="auto"/>
        <w:bottom w:val="none" w:sz="0" w:space="0" w:color="auto"/>
        <w:right w:val="none" w:sz="0" w:space="0" w:color="auto"/>
      </w:divBdr>
    </w:div>
    <w:div w:id="1513061660">
      <w:bodyDiv w:val="1"/>
      <w:marLeft w:val="0"/>
      <w:marRight w:val="0"/>
      <w:marTop w:val="0"/>
      <w:marBottom w:val="0"/>
      <w:divBdr>
        <w:top w:val="none" w:sz="0" w:space="0" w:color="auto"/>
        <w:left w:val="none" w:sz="0" w:space="0" w:color="auto"/>
        <w:bottom w:val="none" w:sz="0" w:space="0" w:color="auto"/>
        <w:right w:val="none" w:sz="0" w:space="0" w:color="auto"/>
      </w:divBdr>
    </w:div>
    <w:div w:id="1540629097">
      <w:bodyDiv w:val="1"/>
      <w:marLeft w:val="0"/>
      <w:marRight w:val="0"/>
      <w:marTop w:val="0"/>
      <w:marBottom w:val="0"/>
      <w:divBdr>
        <w:top w:val="none" w:sz="0" w:space="0" w:color="auto"/>
        <w:left w:val="none" w:sz="0" w:space="0" w:color="auto"/>
        <w:bottom w:val="none" w:sz="0" w:space="0" w:color="auto"/>
        <w:right w:val="none" w:sz="0" w:space="0" w:color="auto"/>
      </w:divBdr>
    </w:div>
    <w:div w:id="1595477899">
      <w:bodyDiv w:val="1"/>
      <w:marLeft w:val="0"/>
      <w:marRight w:val="0"/>
      <w:marTop w:val="0"/>
      <w:marBottom w:val="0"/>
      <w:divBdr>
        <w:top w:val="none" w:sz="0" w:space="0" w:color="auto"/>
        <w:left w:val="none" w:sz="0" w:space="0" w:color="auto"/>
        <w:bottom w:val="none" w:sz="0" w:space="0" w:color="auto"/>
        <w:right w:val="none" w:sz="0" w:space="0" w:color="auto"/>
      </w:divBdr>
    </w:div>
    <w:div w:id="1641350529">
      <w:bodyDiv w:val="1"/>
      <w:marLeft w:val="0"/>
      <w:marRight w:val="0"/>
      <w:marTop w:val="0"/>
      <w:marBottom w:val="0"/>
      <w:divBdr>
        <w:top w:val="none" w:sz="0" w:space="0" w:color="auto"/>
        <w:left w:val="none" w:sz="0" w:space="0" w:color="auto"/>
        <w:bottom w:val="none" w:sz="0" w:space="0" w:color="auto"/>
        <w:right w:val="none" w:sz="0" w:space="0" w:color="auto"/>
      </w:divBdr>
    </w:div>
    <w:div w:id="1696349307">
      <w:bodyDiv w:val="1"/>
      <w:marLeft w:val="0"/>
      <w:marRight w:val="0"/>
      <w:marTop w:val="0"/>
      <w:marBottom w:val="0"/>
      <w:divBdr>
        <w:top w:val="none" w:sz="0" w:space="0" w:color="auto"/>
        <w:left w:val="none" w:sz="0" w:space="0" w:color="auto"/>
        <w:bottom w:val="none" w:sz="0" w:space="0" w:color="auto"/>
        <w:right w:val="none" w:sz="0" w:space="0" w:color="auto"/>
      </w:divBdr>
      <w:divsChild>
        <w:div w:id="1828284686">
          <w:marLeft w:val="0"/>
          <w:marRight w:val="0"/>
          <w:marTop w:val="0"/>
          <w:marBottom w:val="0"/>
          <w:divBdr>
            <w:top w:val="none" w:sz="0" w:space="0" w:color="auto"/>
            <w:left w:val="none" w:sz="0" w:space="0" w:color="auto"/>
            <w:bottom w:val="none" w:sz="0" w:space="0" w:color="auto"/>
            <w:right w:val="none" w:sz="0" w:space="0" w:color="auto"/>
          </w:divBdr>
          <w:divsChild>
            <w:div w:id="185212920">
              <w:marLeft w:val="0"/>
              <w:marRight w:val="0"/>
              <w:marTop w:val="240"/>
              <w:marBottom w:val="240"/>
              <w:divBdr>
                <w:top w:val="single" w:sz="6" w:space="12" w:color="CCCCCC"/>
                <w:left w:val="none" w:sz="0" w:space="0" w:color="auto"/>
                <w:bottom w:val="single" w:sz="6" w:space="12" w:color="CCCCCC"/>
                <w:right w:val="none" w:sz="0" w:space="0" w:color="auto"/>
              </w:divBdr>
              <w:divsChild>
                <w:div w:id="1869709218">
                  <w:marLeft w:val="0"/>
                  <w:marRight w:val="0"/>
                  <w:marTop w:val="0"/>
                  <w:marBottom w:val="0"/>
                  <w:divBdr>
                    <w:top w:val="none" w:sz="0" w:space="0" w:color="auto"/>
                    <w:left w:val="none" w:sz="0" w:space="0" w:color="auto"/>
                    <w:bottom w:val="none" w:sz="0" w:space="0" w:color="auto"/>
                    <w:right w:val="none" w:sz="0" w:space="0" w:color="auto"/>
                  </w:divBdr>
                  <w:divsChild>
                    <w:div w:id="1469007710">
                      <w:marLeft w:val="0"/>
                      <w:marRight w:val="0"/>
                      <w:marTop w:val="0"/>
                      <w:marBottom w:val="0"/>
                      <w:divBdr>
                        <w:top w:val="none" w:sz="0" w:space="0" w:color="auto"/>
                        <w:left w:val="none" w:sz="0" w:space="0" w:color="auto"/>
                        <w:bottom w:val="none" w:sz="0" w:space="0" w:color="auto"/>
                        <w:right w:val="none" w:sz="0" w:space="0" w:color="auto"/>
                      </w:divBdr>
                      <w:divsChild>
                        <w:div w:id="537813772">
                          <w:marLeft w:val="0"/>
                          <w:marRight w:val="0"/>
                          <w:marTop w:val="0"/>
                          <w:marBottom w:val="0"/>
                          <w:divBdr>
                            <w:top w:val="none" w:sz="0" w:space="0" w:color="auto"/>
                            <w:left w:val="none" w:sz="0" w:space="0" w:color="auto"/>
                            <w:bottom w:val="none" w:sz="0" w:space="0" w:color="auto"/>
                            <w:right w:val="none" w:sz="0" w:space="0" w:color="auto"/>
                          </w:divBdr>
                          <w:divsChild>
                            <w:div w:id="1926648381">
                              <w:marLeft w:val="0"/>
                              <w:marRight w:val="0"/>
                              <w:marTop w:val="0"/>
                              <w:marBottom w:val="0"/>
                              <w:divBdr>
                                <w:top w:val="none" w:sz="0" w:space="0" w:color="auto"/>
                                <w:left w:val="none" w:sz="0" w:space="0" w:color="auto"/>
                                <w:bottom w:val="none" w:sz="0" w:space="0" w:color="auto"/>
                                <w:right w:val="none" w:sz="0" w:space="0" w:color="auto"/>
                              </w:divBdr>
                              <w:divsChild>
                                <w:div w:id="2658190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175720">
      <w:bodyDiv w:val="1"/>
      <w:marLeft w:val="0"/>
      <w:marRight w:val="0"/>
      <w:marTop w:val="0"/>
      <w:marBottom w:val="0"/>
      <w:divBdr>
        <w:top w:val="none" w:sz="0" w:space="0" w:color="auto"/>
        <w:left w:val="none" w:sz="0" w:space="0" w:color="auto"/>
        <w:bottom w:val="none" w:sz="0" w:space="0" w:color="auto"/>
        <w:right w:val="none" w:sz="0" w:space="0" w:color="auto"/>
      </w:divBdr>
    </w:div>
    <w:div w:id="1916013541">
      <w:bodyDiv w:val="1"/>
      <w:marLeft w:val="0"/>
      <w:marRight w:val="0"/>
      <w:marTop w:val="0"/>
      <w:marBottom w:val="0"/>
      <w:divBdr>
        <w:top w:val="none" w:sz="0" w:space="0" w:color="auto"/>
        <w:left w:val="none" w:sz="0" w:space="0" w:color="auto"/>
        <w:bottom w:val="none" w:sz="0" w:space="0" w:color="auto"/>
        <w:right w:val="none" w:sz="0" w:space="0" w:color="auto"/>
      </w:divBdr>
    </w:div>
    <w:div w:id="1926838497">
      <w:bodyDiv w:val="1"/>
      <w:marLeft w:val="0"/>
      <w:marRight w:val="0"/>
      <w:marTop w:val="0"/>
      <w:marBottom w:val="0"/>
      <w:divBdr>
        <w:top w:val="none" w:sz="0" w:space="0" w:color="auto"/>
        <w:left w:val="none" w:sz="0" w:space="0" w:color="auto"/>
        <w:bottom w:val="none" w:sz="0" w:space="0" w:color="auto"/>
        <w:right w:val="none" w:sz="0" w:space="0" w:color="auto"/>
      </w:divBdr>
    </w:div>
    <w:div w:id="1956518396">
      <w:bodyDiv w:val="1"/>
      <w:marLeft w:val="0"/>
      <w:marRight w:val="0"/>
      <w:marTop w:val="0"/>
      <w:marBottom w:val="0"/>
      <w:divBdr>
        <w:top w:val="none" w:sz="0" w:space="0" w:color="auto"/>
        <w:left w:val="none" w:sz="0" w:space="0" w:color="auto"/>
        <w:bottom w:val="none" w:sz="0" w:space="0" w:color="auto"/>
        <w:right w:val="none" w:sz="0" w:space="0" w:color="auto"/>
      </w:divBdr>
    </w:div>
    <w:div w:id="19811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TaxCatchAll xmlns="953775bb-7f87-4052-b16f-b02ba07db9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14" ma:contentTypeDescription="Create a new document." ma:contentTypeScope="" ma:versionID="2ba1d65bffde697306203976f02607fd">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c233aef9db03b4d6ba7cf373a60a99dd" ns2:_="" ns3:_="">
    <xsd:import namespace="37289dc8-d0c9-47c1-9240-66a74fc3f87d"/>
    <xsd:import namespace="953775bb-7f87-4052-b16f-b02ba07db9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f4d3ca2-faa9-4898-ba5b-6191350d2d23}" ma:internalName="TaxCatchAll"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701E5-2F51-444A-B395-255FE54370C6}">
  <ds:schemaRefs>
    <ds:schemaRef ds:uri="http://schemas.microsoft.com/office/2006/metadata/properties"/>
    <ds:schemaRef ds:uri="http://schemas.microsoft.com/office/infopath/2007/PartnerControls"/>
    <ds:schemaRef ds:uri="37289dc8-d0c9-47c1-9240-66a74fc3f87d"/>
    <ds:schemaRef ds:uri="953775bb-7f87-4052-b16f-b02ba07db91b"/>
  </ds:schemaRefs>
</ds:datastoreItem>
</file>

<file path=customXml/itemProps2.xml><?xml version="1.0" encoding="utf-8"?>
<ds:datastoreItem xmlns:ds="http://schemas.openxmlformats.org/officeDocument/2006/customXml" ds:itemID="{7668F426-7DBD-45DB-B013-6E70B94AFB53}">
  <ds:schemaRefs>
    <ds:schemaRef ds:uri="http://schemas.openxmlformats.org/officeDocument/2006/bibliography"/>
  </ds:schemaRefs>
</ds:datastoreItem>
</file>

<file path=customXml/itemProps3.xml><?xml version="1.0" encoding="utf-8"?>
<ds:datastoreItem xmlns:ds="http://schemas.openxmlformats.org/officeDocument/2006/customXml" ds:itemID="{A1851043-4232-42B6-BD51-FFDB97FC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B144C-BD13-40BD-9CF1-D8D3A5BB7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2480</Words>
  <Characters>16245</Characters>
  <Application>Microsoft Office Word</Application>
  <DocSecurity>0</DocSecurity>
  <Lines>285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Hawker</dc:creator>
  <cp:keywords/>
  <dc:description/>
  <cp:lastModifiedBy>Patrick Hawker</cp:lastModifiedBy>
  <cp:revision>140</cp:revision>
  <dcterms:created xsi:type="dcterms:W3CDTF">2024-07-16T13:56:00Z</dcterms:created>
  <dcterms:modified xsi:type="dcterms:W3CDTF">2024-09-20T01:24:00Z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ies>
</file>