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A0B15" w14:textId="175519F3" w:rsidR="00092D02" w:rsidRPr="00092D02" w:rsidRDefault="00092D02" w:rsidP="00A14552">
      <w:pPr>
        <w:pStyle w:val="Artikel"/>
        <w:ind w:firstLine="0"/>
        <w:rPr>
          <w:sz w:val="24"/>
          <w:szCs w:val="24"/>
        </w:rPr>
      </w:pPr>
      <w:r w:rsidRPr="00092D02">
        <w:rPr>
          <w:b/>
          <w:bCs/>
          <w:sz w:val="24"/>
          <w:szCs w:val="24"/>
        </w:rPr>
        <w:t>Appendix 2:</w:t>
      </w:r>
      <w:r w:rsidRPr="00092D02">
        <w:rPr>
          <w:sz w:val="24"/>
          <w:szCs w:val="24"/>
        </w:rPr>
        <w:t xml:space="preserve"> Directed Acyclic Diagram (DAG) </w:t>
      </w:r>
      <w:r w:rsidRPr="00092D02">
        <w:rPr>
          <w:sz w:val="24"/>
          <w:szCs w:val="24"/>
        </w:rPr>
        <w:t xml:space="preserve">for help-seeking delay, service delay, DUP and </w:t>
      </w:r>
      <w:r w:rsidRPr="00092D02">
        <w:rPr>
          <w:sz w:val="24"/>
          <w:szCs w:val="24"/>
        </w:rPr>
        <w:t>DUI</w:t>
      </w:r>
    </w:p>
    <w:p w14:paraId="0C16F315" w14:textId="50334853" w:rsidR="00092D02" w:rsidRPr="00092D02" w:rsidRDefault="00A14552" w:rsidP="00A14552">
      <w:pPr>
        <w:pStyle w:val="Artikel"/>
        <w:ind w:firstLine="0"/>
        <w:rPr>
          <w:noProof/>
          <w:sz w:val="24"/>
          <w:szCs w:val="24"/>
        </w:rPr>
      </w:pPr>
      <w:r>
        <w:rPr>
          <w:noProof/>
        </w:rPr>
        <w:drawing>
          <wp:inline distT="0" distB="0" distL="0" distR="0" wp14:anchorId="43E22C3E" wp14:editId="36D13A49">
            <wp:extent cx="6032665" cy="5012754"/>
            <wp:effectExtent l="19050" t="19050" r="25400" b="1651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61" t="12586" r="28380" b="16492"/>
                    <a:stretch/>
                  </pic:blipFill>
                  <pic:spPr bwMode="auto">
                    <a:xfrm>
                      <a:off x="0" y="0"/>
                      <a:ext cx="6065598" cy="504011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9429FF" w14:textId="47705A6F" w:rsidR="00092D02" w:rsidRPr="00092D02" w:rsidRDefault="00092D02" w:rsidP="00092D02">
      <w:pPr>
        <w:pStyle w:val="Artikel"/>
        <w:ind w:firstLine="0"/>
        <w:rPr>
          <w:sz w:val="20"/>
          <w:szCs w:val="20"/>
        </w:rPr>
      </w:pPr>
      <w:r w:rsidRPr="00092D02">
        <w:rPr>
          <w:sz w:val="20"/>
          <w:szCs w:val="20"/>
        </w:rPr>
        <w:t>The DAG displays the associations between help-seeking delay, service delay, duration of untreated psychosis (DUP), duration of untreated illness (DUI), and Group (homeless vs domiciled), sex (male</w:t>
      </w:r>
      <w:r>
        <w:rPr>
          <w:sz w:val="20"/>
          <w:szCs w:val="20"/>
        </w:rPr>
        <w:t>/</w:t>
      </w:r>
      <w:r w:rsidRPr="00092D02">
        <w:rPr>
          <w:sz w:val="20"/>
          <w:szCs w:val="20"/>
        </w:rPr>
        <w:t>female), location of first contact, age at non-affective psychosis diagnosis, substance use disorder, education level, migrant status, and prior diagnosis of anxiety or affective disorder, neurodevelopmental disorder, or schizotypal disorder.</w:t>
      </w:r>
      <w:r w:rsidRPr="00092D02">
        <w:rPr>
          <w:sz w:val="20"/>
          <w:szCs w:val="20"/>
        </w:rPr>
        <w:t xml:space="preserve"> Arrows indicates statistically significant association (p&lt;0.05). </w:t>
      </w:r>
    </w:p>
    <w:sectPr w:rsidR="00092D02" w:rsidRPr="00092D0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2D02"/>
    <w:rsid w:val="00092D02"/>
    <w:rsid w:val="004A0314"/>
    <w:rsid w:val="006D114B"/>
    <w:rsid w:val="00A14552"/>
    <w:rsid w:val="00D4710C"/>
    <w:rsid w:val="00D80866"/>
    <w:rsid w:val="00E15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63840"/>
  <w15:chartTrackingRefBased/>
  <w15:docId w15:val="{6EAF91E8-C3FF-460E-8F94-E6F24C77D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line="360" w:lineRule="auto"/>
        <w:ind w:firstLine="45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ind w:firstLine="284"/>
    </w:p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Artikel">
    <w:name w:val="Artikel"/>
    <w:basedOn w:val="Normal"/>
    <w:link w:val="ArtikelTegn"/>
    <w:qFormat/>
    <w:rsid w:val="00D4710C"/>
    <w:rPr>
      <w:rFonts w:ascii="Times New Roman" w:hAnsi="Times New Roman" w:cs="Arial"/>
      <w:color w:val="000000"/>
      <w:lang w:val="en-US"/>
    </w:rPr>
  </w:style>
  <w:style w:type="character" w:customStyle="1" w:styleId="ArtikelTegn">
    <w:name w:val="Artikel Tegn"/>
    <w:basedOn w:val="Standardskrifttypeiafsnit"/>
    <w:link w:val="Artikel"/>
    <w:rsid w:val="00D4710C"/>
    <w:rPr>
      <w:rFonts w:ascii="Times New Roman" w:hAnsi="Times New Roman" w:cs="Arial"/>
      <w:color w:val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84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Ida-Marie Mølstrøm</dc:creator>
  <cp:keywords/>
  <dc:description/>
  <cp:lastModifiedBy>Ida-Marie Mølstrøm</cp:lastModifiedBy>
  <cp:revision>1</cp:revision>
  <dcterms:created xsi:type="dcterms:W3CDTF">2024-10-24T07:26:00Z</dcterms:created>
  <dcterms:modified xsi:type="dcterms:W3CDTF">2024-10-24T07:42:00Z</dcterms:modified>
</cp:coreProperties>
</file>