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07CF" w14:textId="77777777" w:rsidR="00E60176" w:rsidRPr="006D602A" w:rsidRDefault="00E60176" w:rsidP="00E60176">
      <w:pPr>
        <w:rPr>
          <w:rFonts w:ascii="Calibri" w:hAnsi="Calibri"/>
          <w:b/>
          <w:sz w:val="22"/>
          <w:szCs w:val="22"/>
          <w:highlight w:val="lightGray"/>
        </w:rPr>
      </w:pPr>
      <w:r>
        <w:rPr>
          <w:rFonts w:ascii="Calibri" w:hAnsi="Calibri"/>
          <w:b/>
          <w:sz w:val="22"/>
          <w:szCs w:val="22"/>
        </w:rPr>
        <w:t>Appendix</w:t>
      </w:r>
    </w:p>
    <w:p w14:paraId="61326ED5" w14:textId="77777777" w:rsidR="00E60176" w:rsidRPr="00BC6C29" w:rsidRDefault="00E60176" w:rsidP="00E60176">
      <w:pPr>
        <w:rPr>
          <w:rFonts w:ascii="Calibri" w:hAnsi="Calibri"/>
          <w:sz w:val="22"/>
          <w:szCs w:val="22"/>
        </w:rPr>
      </w:pPr>
      <w:r w:rsidRPr="00BC6C29">
        <w:rPr>
          <w:rFonts w:ascii="Calibri" w:hAnsi="Calibri"/>
          <w:b/>
          <w:sz w:val="22"/>
          <w:szCs w:val="22"/>
        </w:rPr>
        <w:t xml:space="preserve">Table </w:t>
      </w:r>
      <w:r>
        <w:rPr>
          <w:rFonts w:ascii="Calibri" w:hAnsi="Calibri"/>
          <w:b/>
          <w:sz w:val="22"/>
          <w:szCs w:val="22"/>
        </w:rPr>
        <w:t>A</w:t>
      </w:r>
      <w:r w:rsidRPr="00BC6C29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Description of data elements/variables in the Mental Health Services Data Set used to identify psychosis</w:t>
      </w:r>
    </w:p>
    <w:p w14:paraId="66D2CB07" w14:textId="77777777" w:rsidR="00E60176" w:rsidRDefault="00E60176" w:rsidP="00E60176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3823"/>
        <w:gridCol w:w="9639"/>
      </w:tblGrid>
      <w:tr w:rsidR="00E60176" w:rsidRPr="00EB6BD0" w14:paraId="219CBE7B" w14:textId="77777777" w:rsidTr="00612D04">
        <w:tc>
          <w:tcPr>
            <w:tcW w:w="3823" w:type="dxa"/>
          </w:tcPr>
          <w:p w14:paraId="3FC3A9BA" w14:textId="77777777" w:rsidR="00E60176" w:rsidRPr="00EB6BD0" w:rsidRDefault="00E60176" w:rsidP="00612D0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element/variable</w:t>
            </w:r>
          </w:p>
        </w:tc>
        <w:tc>
          <w:tcPr>
            <w:tcW w:w="9639" w:type="dxa"/>
          </w:tcPr>
          <w:p w14:paraId="50532AC6" w14:textId="77777777" w:rsidR="00E60176" w:rsidRPr="00EB6BD0" w:rsidRDefault="00E60176" w:rsidP="00612D04">
            <w:pPr>
              <w:jc w:val="center"/>
              <w:rPr>
                <w:rFonts w:ascii="Calibri" w:hAnsi="Calibri"/>
                <w:b/>
              </w:rPr>
            </w:pPr>
            <w:r w:rsidRPr="00EB6BD0"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</w:rPr>
              <w:t>scription</w:t>
            </w:r>
          </w:p>
        </w:tc>
      </w:tr>
      <w:tr w:rsidR="00E60176" w14:paraId="5FBA7E64" w14:textId="77777777" w:rsidTr="00612D04">
        <w:tc>
          <w:tcPr>
            <w:tcW w:w="3823" w:type="dxa"/>
          </w:tcPr>
          <w:p w14:paraId="15443247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  <w:r>
              <w:rPr>
                <w:rFonts w:ascii="Calibri" w:hAnsi="Calibri" w:cs="Times New Roman"/>
                <w:color w:val="000000"/>
                <w:lang w:val="en-US"/>
              </w:rPr>
              <w:t>Mental health c</w:t>
            </w:r>
            <w:r w:rsidRPr="00E57CFA">
              <w:rPr>
                <w:rFonts w:ascii="Calibri" w:hAnsi="Calibri" w:cs="Times New Roman"/>
                <w:color w:val="000000"/>
                <w:lang w:val="en-US"/>
              </w:rPr>
              <w:t>lusters</w:t>
            </w:r>
          </w:p>
          <w:p w14:paraId="74498D1B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44B7314E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42EB57C6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599329FC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7DBE8754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115A991B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5BB05063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1608CCEB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6AAA1CE0" w14:textId="77777777" w:rsidR="00E60176" w:rsidRDefault="00E60176" w:rsidP="00612D04">
            <w:pPr>
              <w:rPr>
                <w:rFonts w:ascii="Calibri" w:hAnsi="Calibri" w:cs="Times New Roman"/>
                <w:color w:val="000000"/>
                <w:lang w:val="en-US"/>
              </w:rPr>
            </w:pPr>
          </w:p>
          <w:p w14:paraId="1B229E7C" w14:textId="77777777" w:rsidR="00E60176" w:rsidRPr="00E57CFA" w:rsidRDefault="00E60176" w:rsidP="00612D04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Times New Roman"/>
                <w:color w:val="000000"/>
                <w:lang w:val="en-US"/>
              </w:rPr>
              <w:t>Child and adolescent mental health needs-based groupings</w:t>
            </w:r>
          </w:p>
        </w:tc>
        <w:tc>
          <w:tcPr>
            <w:tcW w:w="9639" w:type="dxa"/>
          </w:tcPr>
          <w:p w14:paraId="1A26BE1C" w14:textId="77777777" w:rsidR="00E60176" w:rsidRDefault="00E60176" w:rsidP="00612D0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B7C27">
              <w:rPr>
                <w:rFonts w:ascii="Calibri" w:eastAsia="Times New Roman" w:hAnsi="Calibri"/>
              </w:rPr>
              <w:t xml:space="preserve">A </w:t>
            </w:r>
            <w:r>
              <w:rPr>
                <w:rFonts w:ascii="Calibri" w:eastAsia="Times New Roman" w:hAnsi="Calibri"/>
              </w:rPr>
              <w:t xml:space="preserve">mental health </w:t>
            </w:r>
            <w:r w:rsidRPr="007B7C27">
              <w:rPr>
                <w:rFonts w:ascii="Calibri" w:eastAsia="Times New Roman" w:hAnsi="Calibri"/>
              </w:rPr>
              <w:t>cluster is a global description of a group of individuals with similar characteristics identified through a holistic asses</w:t>
            </w:r>
            <w:r>
              <w:rPr>
                <w:rFonts w:ascii="Calibri" w:eastAsia="Times New Roman" w:hAnsi="Calibri"/>
              </w:rPr>
              <w:t>sment and then rated using the mental health clustering t</w:t>
            </w:r>
            <w:r w:rsidRPr="007B7C27">
              <w:rPr>
                <w:rFonts w:ascii="Calibri" w:eastAsia="Times New Roman" w:hAnsi="Calibri"/>
              </w:rPr>
              <w:t xml:space="preserve">ool. In turn, the </w:t>
            </w:r>
            <w:r>
              <w:rPr>
                <w:rFonts w:ascii="Calibri" w:eastAsia="Times New Roman" w:hAnsi="Calibri"/>
              </w:rPr>
              <w:t>mental health clustering t</w:t>
            </w:r>
            <w:r w:rsidRPr="007B7C27">
              <w:rPr>
                <w:rFonts w:ascii="Calibri" w:eastAsia="Times New Roman" w:hAnsi="Calibri"/>
              </w:rPr>
              <w:t xml:space="preserve">ool is a needs assessment tool designed to rate the care needs of a given patient, based on a series of 18 rating scales. It incorporates items from the </w:t>
            </w:r>
            <w:r>
              <w:rPr>
                <w:rFonts w:ascii="Calibri" w:eastAsia="Times New Roman" w:hAnsi="Calibri"/>
              </w:rPr>
              <w:t>Health of the Nation Outcome Scale</w:t>
            </w:r>
            <w:r w:rsidRPr="007B7C27">
              <w:rPr>
                <w:rFonts w:ascii="Calibri" w:eastAsia="Times New Roman" w:hAnsi="Calibri"/>
              </w:rPr>
              <w:t xml:space="preserve"> and the </w:t>
            </w:r>
            <w:r>
              <w:rPr>
                <w:rFonts w:ascii="Calibri" w:eastAsia="Times New Roman" w:hAnsi="Calibri"/>
              </w:rPr>
              <w:t>S</w:t>
            </w:r>
            <w:r w:rsidRPr="007B7C27">
              <w:rPr>
                <w:rFonts w:ascii="Calibri" w:eastAsia="Times New Roman" w:hAnsi="Calibri"/>
              </w:rPr>
              <w:t xml:space="preserve">ummary of </w:t>
            </w:r>
            <w:r>
              <w:rPr>
                <w:rFonts w:ascii="Calibri" w:eastAsia="Times New Roman" w:hAnsi="Calibri"/>
              </w:rPr>
              <w:t>A</w:t>
            </w:r>
            <w:r w:rsidRPr="007B7C27">
              <w:rPr>
                <w:rFonts w:ascii="Calibri" w:eastAsia="Times New Roman" w:hAnsi="Calibri"/>
              </w:rPr>
              <w:t>sse</w:t>
            </w:r>
            <w:r>
              <w:rPr>
                <w:rFonts w:ascii="Calibri" w:eastAsia="Times New Roman" w:hAnsi="Calibri"/>
              </w:rPr>
              <w:t xml:space="preserve">ssments of Risk and Need </w:t>
            </w:r>
            <w:r w:rsidRPr="007B7C27">
              <w:rPr>
                <w:rFonts w:ascii="Calibri" w:eastAsia="Times New Roman" w:hAnsi="Calibri"/>
              </w:rPr>
              <w:t xml:space="preserve">to provide the information necessary to allocate individuals to clusters. </w:t>
            </w:r>
            <w:r>
              <w:rPr>
                <w:rFonts w:ascii="Calibri" w:hAnsi="Calibri"/>
              </w:rPr>
              <w:t xml:space="preserve">Clusters are </w:t>
            </w:r>
            <w:r w:rsidRPr="00B8538D">
              <w:rPr>
                <w:rFonts w:ascii="Calibri" w:hAnsi="Calibri"/>
              </w:rPr>
              <w:t xml:space="preserve">a means of categorising adult service users into </w:t>
            </w:r>
            <w:r>
              <w:rPr>
                <w:rFonts w:ascii="Calibri" w:hAnsi="Calibri"/>
              </w:rPr>
              <w:t>1</w:t>
            </w:r>
            <w:r w:rsidRPr="00B8538D">
              <w:rPr>
                <w:rFonts w:ascii="Calibri" w:hAnsi="Calibri"/>
              </w:rPr>
              <w:t xml:space="preserve"> of 20 categories with similar levels of need, which, in turn, are categorised into 1 of 3 super-clusters, one of which is psychosis</w:t>
            </w:r>
            <w:r>
              <w:rPr>
                <w:rFonts w:ascii="Calibri" w:hAnsi="Calibri"/>
              </w:rPr>
              <w:t>.</w:t>
            </w:r>
            <w:r w:rsidRPr="00B853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There are several versions of the mental health clusters: working age </w:t>
            </w:r>
            <w:r>
              <w:rPr>
                <w:rFonts w:ascii="Calibri" w:hAnsi="Calibri"/>
                <w:bCs/>
                <w:lang w:val="en-US"/>
              </w:rPr>
              <w:t>adult mental health clusters, adults 65+ m</w:t>
            </w:r>
            <w:r w:rsidRPr="00027FA7">
              <w:rPr>
                <w:rFonts w:ascii="Calibri" w:hAnsi="Calibri"/>
                <w:bCs/>
                <w:lang w:val="en-US"/>
              </w:rPr>
              <w:t>ental health clusters</w:t>
            </w:r>
            <w:r>
              <w:rPr>
                <w:rFonts w:ascii="Calibri" w:hAnsi="Calibri"/>
                <w:bCs/>
                <w:lang w:val="en-US"/>
              </w:rPr>
              <w:t>,</w:t>
            </w:r>
            <w:r w:rsidRPr="00027FA7">
              <w:rPr>
                <w:rFonts w:ascii="Calibri" w:hAnsi="Calibri"/>
                <w:bCs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lang w:val="en-US"/>
              </w:rPr>
              <w:t xml:space="preserve">and </w:t>
            </w:r>
            <w:r w:rsidRPr="00027FA7">
              <w:rPr>
                <w:rFonts w:ascii="Calibri" w:hAnsi="Calibri"/>
                <w:bCs/>
                <w:lang w:val="en-US"/>
              </w:rPr>
              <w:t>forensic mental health clusters</w:t>
            </w:r>
            <w:r>
              <w:rPr>
                <w:rFonts w:ascii="Calibri" w:hAnsi="Calibri"/>
                <w:bCs/>
                <w:lang w:val="en-US"/>
              </w:rPr>
              <w:t>.</w:t>
            </w:r>
          </w:p>
          <w:p w14:paraId="5B580173" w14:textId="77777777" w:rsidR="00E60176" w:rsidRDefault="00E60176" w:rsidP="00612D0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A3C8B57" w14:textId="77777777" w:rsidR="00E60176" w:rsidRPr="00180870" w:rsidRDefault="00E60176" w:rsidP="00612D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lang w:val="en-US"/>
              </w:rPr>
            </w:pPr>
            <w:r>
              <w:rPr>
                <w:rFonts w:ascii="Calibri" w:hAnsi="Calibri"/>
              </w:rPr>
              <w:t>C</w:t>
            </w:r>
            <w:r w:rsidRPr="00B8538D">
              <w:rPr>
                <w:rFonts w:ascii="Calibri" w:hAnsi="Calibri"/>
              </w:rPr>
              <w:t>hild and adolescent mental health needs</w:t>
            </w:r>
            <w:r>
              <w:rPr>
                <w:rFonts w:ascii="Calibri" w:hAnsi="Calibri"/>
              </w:rPr>
              <w:t>-</w:t>
            </w:r>
            <w:r w:rsidRPr="00B8538D">
              <w:rPr>
                <w:rFonts w:ascii="Calibri" w:hAnsi="Calibri"/>
              </w:rPr>
              <w:t>based groupings</w:t>
            </w:r>
            <w:r>
              <w:rPr>
                <w:rFonts w:ascii="Calibri" w:hAnsi="Calibri"/>
              </w:rPr>
              <w:t xml:space="preserve"> are </w:t>
            </w:r>
            <w:r w:rsidRPr="00B8538D">
              <w:rPr>
                <w:rFonts w:ascii="Calibri" w:hAnsi="Calibri"/>
              </w:rPr>
              <w:t>19 groupings that categorise the need for advice or help of children, young people and/or families referred to a service</w:t>
            </w:r>
            <w:r>
              <w:rPr>
                <w:rFonts w:ascii="Calibri" w:hAnsi="Calibri"/>
              </w:rPr>
              <w:t>.</w:t>
            </w:r>
          </w:p>
        </w:tc>
      </w:tr>
      <w:tr w:rsidR="00E60176" w14:paraId="1BE11376" w14:textId="77777777" w:rsidTr="00612D04">
        <w:tc>
          <w:tcPr>
            <w:tcW w:w="3823" w:type="dxa"/>
          </w:tcPr>
          <w:p w14:paraId="108FB0DA" w14:textId="77777777" w:rsidR="00E60176" w:rsidRPr="00180870" w:rsidRDefault="00E60176" w:rsidP="00612D04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/>
              </w:rPr>
              <w:t>Health of the Nation Outcome Scale (</w:t>
            </w:r>
            <w:r w:rsidRPr="00180870">
              <w:rPr>
                <w:rFonts w:ascii="Calibri" w:eastAsia="Times New Roman" w:hAnsi="Calibri"/>
              </w:rPr>
              <w:t>HoNOS</w:t>
            </w:r>
            <w:r>
              <w:rPr>
                <w:rFonts w:ascii="Calibri" w:eastAsia="Times New Roman" w:hAnsi="Calibri"/>
              </w:rPr>
              <w:t xml:space="preserve">) </w:t>
            </w:r>
          </w:p>
        </w:tc>
        <w:tc>
          <w:tcPr>
            <w:tcW w:w="9639" w:type="dxa"/>
          </w:tcPr>
          <w:p w14:paraId="73804B99" w14:textId="77777777" w:rsidR="00E60176" w:rsidRDefault="00E60176" w:rsidP="00612D04">
            <w:pPr>
              <w:rPr>
                <w:rFonts w:ascii="Calibri" w:hAnsi="Calibri"/>
              </w:rPr>
            </w:pPr>
            <w:r w:rsidRPr="007B7C27">
              <w:rPr>
                <w:rFonts w:ascii="Calibri" w:hAnsi="Calibri" w:cs="Times New Roman"/>
                <w:color w:val="000000"/>
                <w:lang w:val="en-US"/>
              </w:rPr>
              <w:t xml:space="preserve">The </w:t>
            </w:r>
            <w:r w:rsidRPr="007B7C27">
              <w:rPr>
                <w:rStyle w:val="highlight"/>
                <w:rFonts w:ascii="Calibri" w:eastAsia="Times New Roman" w:hAnsi="Calibri"/>
              </w:rPr>
              <w:t>HoNOS</w:t>
            </w:r>
            <w:r w:rsidRPr="007B7C27">
              <w:rPr>
                <w:rFonts w:ascii="Calibri" w:eastAsia="Times New Roman" w:hAnsi="Calibri"/>
              </w:rPr>
              <w:t xml:space="preserve"> is an internationally recognised outcome measure developed by the Royal College of Psychiatrists Research Unit to measure health and </w:t>
            </w:r>
            <w:r>
              <w:rPr>
                <w:rFonts w:ascii="Calibri" w:eastAsia="Times New Roman" w:hAnsi="Calibri"/>
              </w:rPr>
              <w:t>social functioning outcomes in mental h</w:t>
            </w:r>
            <w:r w:rsidRPr="007B7C27">
              <w:rPr>
                <w:rFonts w:ascii="Calibri" w:eastAsia="Times New Roman" w:hAnsi="Calibri"/>
              </w:rPr>
              <w:t xml:space="preserve">ealth </w:t>
            </w:r>
            <w:r>
              <w:rPr>
                <w:rFonts w:ascii="Calibri" w:eastAsia="Times New Roman" w:hAnsi="Calibri"/>
              </w:rPr>
              <w:t>s</w:t>
            </w:r>
            <w:r w:rsidRPr="007B7C27">
              <w:rPr>
                <w:rFonts w:ascii="Calibri" w:eastAsia="Times New Roman" w:hAnsi="Calibri"/>
              </w:rPr>
              <w:t xml:space="preserve">ervices. </w:t>
            </w:r>
            <w:r>
              <w:rPr>
                <w:rFonts w:ascii="Calibri" w:eastAsia="Times New Roman" w:hAnsi="Calibri"/>
              </w:rPr>
              <w:t>Its</w:t>
            </w:r>
            <w:r w:rsidRPr="007B7C27">
              <w:rPr>
                <w:rFonts w:ascii="Calibri" w:eastAsia="Times New Roman" w:hAnsi="Calibri"/>
              </w:rPr>
              <w:t xml:space="preserve"> aim is to produce a brief measure capable of being completed routinely by clinicians and recorded as part of a minimum mental health dataset. The first 12 items of the </w:t>
            </w:r>
            <w:r>
              <w:rPr>
                <w:rFonts w:ascii="Calibri" w:eastAsia="Times New Roman" w:hAnsi="Calibri"/>
              </w:rPr>
              <w:t>mental health clustering t</w:t>
            </w:r>
            <w:r w:rsidRPr="007B7C27">
              <w:rPr>
                <w:rFonts w:ascii="Calibri" w:eastAsia="Times New Roman" w:hAnsi="Calibri"/>
              </w:rPr>
              <w:t>ool are HoNOS items.</w:t>
            </w:r>
            <w:r w:rsidRPr="007B7C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There are several versions of the HoNOS: working age adults HoNOS, </w:t>
            </w:r>
            <w:r w:rsidRPr="00B8538D">
              <w:rPr>
                <w:rFonts w:ascii="Calibri" w:hAnsi="Calibri"/>
              </w:rPr>
              <w:t xml:space="preserve">adults </w:t>
            </w:r>
            <w:r>
              <w:rPr>
                <w:rFonts w:ascii="Calibri" w:hAnsi="Calibri"/>
              </w:rPr>
              <w:t xml:space="preserve">aged </w:t>
            </w:r>
            <w:r w:rsidRPr="00B8538D">
              <w:rPr>
                <w:rFonts w:ascii="Calibri" w:hAnsi="Calibri"/>
              </w:rPr>
              <w:t>65+</w:t>
            </w:r>
            <w:r>
              <w:rPr>
                <w:rFonts w:ascii="Calibri" w:hAnsi="Calibri"/>
              </w:rPr>
              <w:t xml:space="preserve"> HoNOS,</w:t>
            </w:r>
            <w:r w:rsidRPr="00B8538D">
              <w:rPr>
                <w:rFonts w:ascii="Calibri" w:hAnsi="Calibri"/>
              </w:rPr>
              <w:t xml:space="preserve"> acquired brain injury</w:t>
            </w:r>
            <w:r>
              <w:rPr>
                <w:rFonts w:ascii="Calibri" w:hAnsi="Calibri"/>
              </w:rPr>
              <w:t xml:space="preserve"> HoNOS</w:t>
            </w:r>
            <w:r w:rsidRPr="00B8538D">
              <w:rPr>
                <w:rFonts w:ascii="Calibri" w:hAnsi="Calibri"/>
              </w:rPr>
              <w:t xml:space="preserve">, children and adolescent clinician-rated scale </w:t>
            </w:r>
            <w:r>
              <w:rPr>
                <w:rFonts w:ascii="Calibri" w:hAnsi="Calibri"/>
              </w:rPr>
              <w:t xml:space="preserve">HoNOS, </w:t>
            </w:r>
            <w:r w:rsidRPr="00B8538D">
              <w:rPr>
                <w:rFonts w:ascii="Calibri" w:hAnsi="Calibri"/>
              </w:rPr>
              <w:t xml:space="preserve">and learning disabilities </w:t>
            </w:r>
            <w:r>
              <w:rPr>
                <w:rFonts w:ascii="Calibri" w:hAnsi="Calibri"/>
              </w:rPr>
              <w:t>HoNOS.</w:t>
            </w:r>
          </w:p>
        </w:tc>
      </w:tr>
      <w:tr w:rsidR="00E60176" w14:paraId="35BFA8E2" w14:textId="77777777" w:rsidTr="00612D04">
        <w:tc>
          <w:tcPr>
            <w:tcW w:w="3823" w:type="dxa"/>
          </w:tcPr>
          <w:p w14:paraId="24B4587B" w14:textId="77777777" w:rsidR="00E60176" w:rsidRPr="00180870" w:rsidRDefault="00E60176" w:rsidP="00612D04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  <w:color w:val="000000"/>
                <w:lang w:val="en-US"/>
              </w:rPr>
              <w:t>Reason for r</w:t>
            </w:r>
            <w:r w:rsidRPr="00180870">
              <w:rPr>
                <w:rFonts w:ascii="Calibri" w:hAnsi="Calibri" w:cs="Times New Roman"/>
                <w:color w:val="000000"/>
                <w:lang w:val="en-US"/>
              </w:rPr>
              <w:t>eferral</w:t>
            </w:r>
          </w:p>
        </w:tc>
        <w:tc>
          <w:tcPr>
            <w:tcW w:w="9639" w:type="dxa"/>
          </w:tcPr>
          <w:p w14:paraId="35B32C85" w14:textId="77777777" w:rsidR="00E60176" w:rsidRPr="00180870" w:rsidRDefault="00E60176" w:rsidP="00612D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lang w:val="en-US"/>
              </w:rPr>
            </w:pPr>
            <w:r w:rsidRPr="007B7C27">
              <w:rPr>
                <w:rFonts w:ascii="Calibri" w:hAnsi="Calibri" w:cs="Times New Roman"/>
                <w:color w:val="000000"/>
                <w:lang w:val="en-US"/>
              </w:rPr>
              <w:t xml:space="preserve">The primary reason for referral </w:t>
            </w:r>
            <w:r w:rsidRPr="007B7C27">
              <w:rPr>
                <w:rFonts w:ascii="Calibri" w:eastAsia="Times New Roman" w:hAnsi="Calibri"/>
              </w:rPr>
              <w:t xml:space="preserve">is </w:t>
            </w:r>
            <w:r>
              <w:rPr>
                <w:rFonts w:ascii="Calibri" w:eastAsia="Times New Roman" w:hAnsi="Calibri"/>
              </w:rPr>
              <w:t xml:space="preserve">defined as </w:t>
            </w:r>
            <w:r w:rsidRPr="007B7C27">
              <w:rPr>
                <w:rFonts w:ascii="Calibri" w:eastAsia="Times New Roman" w:hAnsi="Calibri"/>
              </w:rPr>
              <w:t>the primary presenting condition or symptom for which the patien</w:t>
            </w:r>
            <w:r>
              <w:rPr>
                <w:rFonts w:ascii="Calibri" w:eastAsia="Times New Roman" w:hAnsi="Calibri"/>
              </w:rPr>
              <w:t>t was referred to a mental health s</w:t>
            </w:r>
            <w:r w:rsidRPr="007B7C27">
              <w:rPr>
                <w:rFonts w:ascii="Calibri" w:eastAsia="Times New Roman" w:hAnsi="Calibri"/>
              </w:rPr>
              <w:t xml:space="preserve">ervice. </w:t>
            </w:r>
          </w:p>
        </w:tc>
      </w:tr>
      <w:tr w:rsidR="00E60176" w14:paraId="10A14694" w14:textId="77777777" w:rsidTr="00612D04">
        <w:tc>
          <w:tcPr>
            <w:tcW w:w="3823" w:type="dxa"/>
          </w:tcPr>
          <w:p w14:paraId="14BEB348" w14:textId="77777777" w:rsidR="00E60176" w:rsidRPr="00180870" w:rsidRDefault="00E60176" w:rsidP="00612D04">
            <w:pPr>
              <w:rPr>
                <w:rFonts w:ascii="Calibri" w:hAnsi="Calibri"/>
              </w:rPr>
            </w:pPr>
            <w:r w:rsidRPr="00180870">
              <w:rPr>
                <w:rFonts w:ascii="Calibri" w:hAnsi="Calibri" w:cs="Times New Roman"/>
                <w:color w:val="000000"/>
                <w:lang w:val="en-US"/>
              </w:rPr>
              <w:t>Primary diagnosis</w:t>
            </w:r>
          </w:p>
        </w:tc>
        <w:tc>
          <w:tcPr>
            <w:tcW w:w="9639" w:type="dxa"/>
          </w:tcPr>
          <w:p w14:paraId="72F08813" w14:textId="77777777" w:rsidR="00E60176" w:rsidRPr="00180870" w:rsidRDefault="00E60176" w:rsidP="00612D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lang w:val="en-US"/>
              </w:rPr>
            </w:pPr>
            <w:r w:rsidRPr="00CE5104">
              <w:rPr>
                <w:rFonts w:ascii="Calibri" w:eastAsia="Times New Roman" w:hAnsi="Calibri"/>
              </w:rPr>
              <w:t xml:space="preserve">The primary diagnosis is </w:t>
            </w:r>
            <w:r>
              <w:rPr>
                <w:rFonts w:ascii="Calibri" w:eastAsia="Times New Roman" w:hAnsi="Calibri"/>
              </w:rPr>
              <w:t xml:space="preserve">defined as </w:t>
            </w:r>
            <w:r w:rsidRPr="00CE5104">
              <w:rPr>
                <w:rFonts w:ascii="Calibri" w:hAnsi="Calibri"/>
              </w:rPr>
              <w:t xml:space="preserve">the main condition treated or investigated during the </w:t>
            </w:r>
            <w:r>
              <w:rPr>
                <w:rFonts w:ascii="Calibri" w:hAnsi="Calibri"/>
              </w:rPr>
              <w:t>episode of care and,</w:t>
            </w:r>
            <w:r w:rsidRPr="00B33786">
              <w:rPr>
                <w:rFonts w:ascii="Calibri" w:hAnsi="Calibri"/>
              </w:rPr>
              <w:t xml:space="preserve"> where there is no definitive diagnosis, the main symptom, abnormal findings</w:t>
            </w:r>
            <w:r>
              <w:rPr>
                <w:rFonts w:ascii="Calibri" w:hAnsi="Calibri"/>
              </w:rPr>
              <w:t>,</w:t>
            </w:r>
            <w:r w:rsidRPr="00B33786">
              <w:rPr>
                <w:rFonts w:ascii="Calibri" w:hAnsi="Calibri"/>
              </w:rPr>
              <w:t xml:space="preserve"> or problem. </w:t>
            </w:r>
          </w:p>
        </w:tc>
      </w:tr>
      <w:tr w:rsidR="00E60176" w14:paraId="023477EF" w14:textId="77777777" w:rsidTr="00612D04">
        <w:tc>
          <w:tcPr>
            <w:tcW w:w="3823" w:type="dxa"/>
          </w:tcPr>
          <w:p w14:paraId="161D510B" w14:textId="77777777" w:rsidR="00E60176" w:rsidRPr="00180870" w:rsidRDefault="00E60176" w:rsidP="00612D04">
            <w:pPr>
              <w:rPr>
                <w:rFonts w:ascii="Calibri" w:hAnsi="Calibri"/>
              </w:rPr>
            </w:pPr>
            <w:r w:rsidRPr="00180870">
              <w:rPr>
                <w:rFonts w:ascii="Calibri" w:hAnsi="Calibri"/>
              </w:rPr>
              <w:t>First episode psychosis</w:t>
            </w:r>
            <w:r>
              <w:rPr>
                <w:rFonts w:ascii="Calibri" w:hAnsi="Calibri"/>
              </w:rPr>
              <w:t xml:space="preserve"> flag</w:t>
            </w:r>
          </w:p>
        </w:tc>
        <w:tc>
          <w:tcPr>
            <w:tcW w:w="9639" w:type="dxa"/>
          </w:tcPr>
          <w:p w14:paraId="7DBACC17" w14:textId="77777777" w:rsidR="00E60176" w:rsidRPr="00A612C6" w:rsidRDefault="00E60176" w:rsidP="00612D04">
            <w:pPr>
              <w:rPr>
                <w:rFonts w:ascii="Calibri" w:eastAsia="Times New Roman" w:hAnsi="Calibri"/>
              </w:rPr>
            </w:pPr>
            <w:r w:rsidRPr="00B85620">
              <w:rPr>
                <w:rFonts w:ascii="Calibri" w:eastAsia="Times New Roman" w:hAnsi="Calibri"/>
              </w:rPr>
              <w:t xml:space="preserve">The Early Intervention in Psychosis data contains information on people with a first episode of psychosis who accessed or are waiting for treatment. </w:t>
            </w:r>
          </w:p>
        </w:tc>
      </w:tr>
      <w:tr w:rsidR="00E60176" w14:paraId="2EB0A00D" w14:textId="77777777" w:rsidTr="00612D04">
        <w:tc>
          <w:tcPr>
            <w:tcW w:w="3823" w:type="dxa"/>
          </w:tcPr>
          <w:p w14:paraId="31E9BCC1" w14:textId="77777777" w:rsidR="00E60176" w:rsidRPr="00180870" w:rsidRDefault="00E60176" w:rsidP="00612D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Early intervention in psychosis team flag</w:t>
            </w:r>
          </w:p>
        </w:tc>
        <w:tc>
          <w:tcPr>
            <w:tcW w:w="9639" w:type="dxa"/>
          </w:tcPr>
          <w:p w14:paraId="6EFB030B" w14:textId="77777777" w:rsidR="00E60176" w:rsidRDefault="00E60176" w:rsidP="00612D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Early Intervention in Psychosis teams are </w:t>
            </w:r>
            <w:r w:rsidRPr="00B85620">
              <w:rPr>
                <w:rFonts w:ascii="Calibri" w:hAnsi="Calibri"/>
              </w:rPr>
              <w:t>multi-disciplinary teams set up to seek, identify</w:t>
            </w:r>
            <w:r>
              <w:rPr>
                <w:rFonts w:ascii="Calibri" w:hAnsi="Calibri"/>
              </w:rPr>
              <w:t>,</w:t>
            </w:r>
            <w:r w:rsidRPr="00B85620">
              <w:rPr>
                <w:rFonts w:ascii="Calibri" w:hAnsi="Calibri"/>
              </w:rPr>
              <w:t xml:space="preserve"> and reduce treatment delays at the onset of psychosis and promote recovery by reducing the probability of relapse following a first episode of psychosis.</w:t>
            </w:r>
            <w:r>
              <w:rPr>
                <w:rFonts w:ascii="Calibri" w:hAnsi="Calibri"/>
              </w:rPr>
              <w:t xml:space="preserve"> Patients with psychosis are likely to be referred to this team. </w:t>
            </w:r>
          </w:p>
        </w:tc>
      </w:tr>
    </w:tbl>
    <w:p w14:paraId="48F8F1A8" w14:textId="77777777" w:rsidR="00E60176" w:rsidRDefault="00E60176" w:rsidP="00E60176">
      <w:pPr>
        <w:rPr>
          <w:rFonts w:ascii="Calibri" w:hAnsi="Calibri"/>
          <w:b/>
          <w:sz w:val="22"/>
          <w:szCs w:val="22"/>
        </w:rPr>
        <w:sectPr w:rsidR="00E60176" w:rsidSect="00E6017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115B9931" w14:textId="77777777" w:rsidR="00E60176" w:rsidRPr="00254ADB" w:rsidRDefault="00E60176" w:rsidP="00E60176">
      <w:pPr>
        <w:rPr>
          <w:rFonts w:ascii="Calibri" w:hAnsi="Calibri"/>
          <w:sz w:val="22"/>
          <w:szCs w:val="22"/>
        </w:rPr>
      </w:pPr>
      <w:r w:rsidRPr="00254ADB">
        <w:rPr>
          <w:rFonts w:ascii="Calibri" w:hAnsi="Calibri"/>
          <w:b/>
          <w:sz w:val="22"/>
          <w:szCs w:val="22"/>
        </w:rPr>
        <w:lastRenderedPageBreak/>
        <w:t>Table A2.</w:t>
      </w:r>
      <w:r w:rsidRPr="00254ADB">
        <w:rPr>
          <w:rFonts w:ascii="Calibri" w:hAnsi="Calibri"/>
          <w:bCs/>
          <w:sz w:val="22"/>
          <w:szCs w:val="22"/>
        </w:rPr>
        <w:t xml:space="preserve"> Number of patients identified using each </w:t>
      </w:r>
      <w:r w:rsidRPr="00254ADB">
        <w:rPr>
          <w:rFonts w:ascii="Calibri" w:hAnsi="Calibri"/>
          <w:sz w:val="22"/>
          <w:szCs w:val="22"/>
        </w:rPr>
        <w:t>psychosis-related</w:t>
      </w:r>
      <w:r w:rsidRPr="00254ADB">
        <w:rPr>
          <w:rFonts w:ascii="Calibri" w:hAnsi="Calibri"/>
          <w:bCs/>
          <w:sz w:val="22"/>
          <w:szCs w:val="22"/>
        </w:rPr>
        <w:t xml:space="preserve"> data element </w:t>
      </w:r>
      <w:r w:rsidRPr="00254ADB">
        <w:rPr>
          <w:rFonts w:ascii="Calibri" w:hAnsi="Calibri"/>
          <w:sz w:val="22"/>
          <w:szCs w:val="22"/>
        </w:rPr>
        <w:t>in the Mental Health Services Data Set for financial years 2017/18 and 2018/19</w:t>
      </w:r>
    </w:p>
    <w:p w14:paraId="0210BA81" w14:textId="77777777" w:rsidR="00E60176" w:rsidRPr="00254ADB" w:rsidRDefault="00E60176" w:rsidP="00E60176">
      <w:pPr>
        <w:rPr>
          <w:rFonts w:ascii="Calibri" w:hAnsi="Calibri"/>
          <w:bCs/>
          <w:sz w:val="22"/>
          <w:szCs w:val="22"/>
        </w:rPr>
      </w:pPr>
    </w:p>
    <w:tbl>
      <w:tblPr>
        <w:tblStyle w:val="TableGrid"/>
        <w:tblW w:w="11902" w:type="dxa"/>
        <w:tblLayout w:type="fixed"/>
        <w:tblLook w:val="04A0" w:firstRow="1" w:lastRow="0" w:firstColumn="1" w:lastColumn="0" w:noHBand="0" w:noVBand="1"/>
      </w:tblPr>
      <w:tblGrid>
        <w:gridCol w:w="9493"/>
        <w:gridCol w:w="1275"/>
        <w:gridCol w:w="1134"/>
      </w:tblGrid>
      <w:tr w:rsidR="00E60176" w:rsidRPr="00254ADB" w14:paraId="4E9292F5" w14:textId="77777777" w:rsidTr="00612D04">
        <w:tc>
          <w:tcPr>
            <w:tcW w:w="9493" w:type="dxa"/>
            <w:vAlign w:val="center"/>
          </w:tcPr>
          <w:p w14:paraId="56CFA833" w14:textId="77777777" w:rsidR="00E60176" w:rsidRPr="00254ADB" w:rsidRDefault="00E60176" w:rsidP="00612D04">
            <w:pPr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774955A" w14:textId="77777777" w:rsidR="00E60176" w:rsidRPr="00254ADB" w:rsidRDefault="00E60176" w:rsidP="00612D04">
            <w:pPr>
              <w:jc w:val="center"/>
              <w:rPr>
                <w:rFonts w:ascii="Calibri" w:hAnsi="Calibri"/>
                <w:b/>
              </w:rPr>
            </w:pPr>
            <w:r w:rsidRPr="00254ADB">
              <w:rPr>
                <w:rFonts w:ascii="Calibri" w:hAnsi="Calibri"/>
                <w:b/>
              </w:rPr>
              <w:t>Number of patients</w:t>
            </w:r>
          </w:p>
        </w:tc>
      </w:tr>
      <w:tr w:rsidR="00E60176" w:rsidRPr="00254ADB" w14:paraId="3EE03DCD" w14:textId="77777777" w:rsidTr="00612D04">
        <w:tc>
          <w:tcPr>
            <w:tcW w:w="9493" w:type="dxa"/>
            <w:vAlign w:val="center"/>
          </w:tcPr>
          <w:p w14:paraId="681CA52E" w14:textId="77777777" w:rsidR="00E60176" w:rsidRPr="00254ADB" w:rsidRDefault="00E60176" w:rsidP="00612D04">
            <w:pPr>
              <w:rPr>
                <w:rFonts w:ascii="Calibri" w:hAnsi="Calibri"/>
                <w:b/>
              </w:rPr>
            </w:pPr>
            <w:r w:rsidRPr="00254ADB">
              <w:rPr>
                <w:rFonts w:ascii="Calibri" w:hAnsi="Calibri"/>
                <w:b/>
              </w:rPr>
              <w:t>Data elements</w:t>
            </w:r>
          </w:p>
        </w:tc>
        <w:tc>
          <w:tcPr>
            <w:tcW w:w="1275" w:type="dxa"/>
          </w:tcPr>
          <w:p w14:paraId="2DF9D04C" w14:textId="77777777" w:rsidR="00E60176" w:rsidRPr="00254ADB" w:rsidRDefault="00E60176" w:rsidP="00612D04">
            <w:pPr>
              <w:jc w:val="center"/>
              <w:rPr>
                <w:rFonts w:ascii="Calibri" w:hAnsi="Calibri"/>
                <w:b/>
              </w:rPr>
            </w:pPr>
            <w:r w:rsidRPr="00254ADB">
              <w:rPr>
                <w:rFonts w:ascii="Calibri" w:hAnsi="Calibri"/>
                <w:b/>
                <w:bCs/>
              </w:rPr>
              <w:t>2017/18</w:t>
            </w:r>
          </w:p>
        </w:tc>
        <w:tc>
          <w:tcPr>
            <w:tcW w:w="1134" w:type="dxa"/>
          </w:tcPr>
          <w:p w14:paraId="63B8AD61" w14:textId="77777777" w:rsidR="00E60176" w:rsidRPr="00254ADB" w:rsidRDefault="00E60176" w:rsidP="00612D04">
            <w:pPr>
              <w:jc w:val="center"/>
              <w:rPr>
                <w:rFonts w:ascii="Calibri" w:hAnsi="Calibri"/>
                <w:b/>
              </w:rPr>
            </w:pPr>
            <w:r w:rsidRPr="00254ADB">
              <w:rPr>
                <w:rFonts w:ascii="Calibri" w:hAnsi="Calibri"/>
                <w:b/>
                <w:bCs/>
              </w:rPr>
              <w:t>2018/19</w:t>
            </w:r>
          </w:p>
        </w:tc>
      </w:tr>
      <w:tr w:rsidR="00E60176" w:rsidRPr="00254ADB" w14:paraId="3284C084" w14:textId="77777777" w:rsidTr="00612D04">
        <w:tc>
          <w:tcPr>
            <w:tcW w:w="9493" w:type="dxa"/>
            <w:vAlign w:val="center"/>
          </w:tcPr>
          <w:p w14:paraId="3BAFB9F7" w14:textId="77777777" w:rsidR="00E60176" w:rsidRPr="00254ADB" w:rsidRDefault="00E60176" w:rsidP="00612D04">
            <w:pPr>
              <w:rPr>
                <w:rFonts w:ascii="Calibri" w:hAnsi="Calibri"/>
                <w:bCs/>
              </w:rPr>
            </w:pPr>
            <w:r w:rsidRPr="00254ADB">
              <w:rPr>
                <w:rFonts w:ascii="Calibri" w:hAnsi="Calibri"/>
                <w:b/>
              </w:rPr>
              <w:t>Mental health clusters</w:t>
            </w:r>
            <w:r w:rsidRPr="00254ADB">
              <w:rPr>
                <w:rFonts w:ascii="Calibri" w:hAnsi="Calibri"/>
                <w:bCs/>
              </w:rPr>
              <w:t xml:space="preserve"> (including working age adults, adult 65+ and forensic mental health) + child and adolescent mental health needs-based grouping</w:t>
            </w:r>
          </w:p>
        </w:tc>
        <w:tc>
          <w:tcPr>
            <w:tcW w:w="1275" w:type="dxa"/>
          </w:tcPr>
          <w:p w14:paraId="5F7E0010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201,240 </w:t>
            </w:r>
          </w:p>
        </w:tc>
        <w:tc>
          <w:tcPr>
            <w:tcW w:w="1134" w:type="dxa"/>
          </w:tcPr>
          <w:p w14:paraId="7FD53CA7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200,062 </w:t>
            </w:r>
          </w:p>
        </w:tc>
      </w:tr>
      <w:tr w:rsidR="00E60176" w:rsidRPr="00254ADB" w14:paraId="31A6B2C2" w14:textId="77777777" w:rsidTr="00612D04">
        <w:tc>
          <w:tcPr>
            <w:tcW w:w="9493" w:type="dxa"/>
            <w:vAlign w:val="center"/>
          </w:tcPr>
          <w:p w14:paraId="29DA4685" w14:textId="77777777" w:rsidR="00E60176" w:rsidRPr="00254ADB" w:rsidRDefault="00E60176" w:rsidP="00612D04">
            <w:pPr>
              <w:rPr>
                <w:rFonts w:ascii="Calibri" w:hAnsi="Calibri"/>
                <w:bCs/>
              </w:rPr>
            </w:pPr>
            <w:r w:rsidRPr="00254ADB">
              <w:rPr>
                <w:rFonts w:ascii="Calibri" w:hAnsi="Calibri"/>
                <w:b/>
              </w:rPr>
              <w:t>Health of the Nation Scales (HoNOS)</w:t>
            </w:r>
            <w:r w:rsidRPr="00254ADB">
              <w:rPr>
                <w:rFonts w:ascii="Calibri" w:hAnsi="Calibri"/>
                <w:bCs/>
              </w:rPr>
              <w:t xml:space="preserve"> (including </w:t>
            </w:r>
            <w:r w:rsidRPr="00254ADB">
              <w:rPr>
                <w:rFonts w:ascii="Calibri" w:hAnsi="Calibri"/>
              </w:rPr>
              <w:t xml:space="preserve">working age adults, adults 65+, and those with acquired brain injury, </w:t>
            </w:r>
            <w:proofErr w:type="gramStart"/>
            <w:r w:rsidRPr="00254ADB">
              <w:rPr>
                <w:rFonts w:ascii="Calibri" w:hAnsi="Calibri"/>
              </w:rPr>
              <w:t>children</w:t>
            </w:r>
            <w:proofErr w:type="gramEnd"/>
            <w:r w:rsidRPr="00254ADB">
              <w:rPr>
                <w:rFonts w:ascii="Calibri" w:hAnsi="Calibri"/>
              </w:rPr>
              <w:t xml:space="preserve"> and adolescent clinician-rated scale, and those with learning disabilities)</w:t>
            </w:r>
          </w:p>
        </w:tc>
        <w:tc>
          <w:tcPr>
            <w:tcW w:w="1275" w:type="dxa"/>
          </w:tcPr>
          <w:p w14:paraId="35D0297E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99,959 </w:t>
            </w:r>
          </w:p>
        </w:tc>
        <w:tc>
          <w:tcPr>
            <w:tcW w:w="1134" w:type="dxa"/>
          </w:tcPr>
          <w:p w14:paraId="0DD4A410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105,260 </w:t>
            </w:r>
          </w:p>
        </w:tc>
      </w:tr>
      <w:tr w:rsidR="00E60176" w:rsidRPr="00254ADB" w14:paraId="5B3DF80C" w14:textId="77777777" w:rsidTr="00612D04">
        <w:tc>
          <w:tcPr>
            <w:tcW w:w="9493" w:type="dxa"/>
            <w:vAlign w:val="center"/>
          </w:tcPr>
          <w:p w14:paraId="6324981D" w14:textId="77777777" w:rsidR="00E60176" w:rsidRPr="00254ADB" w:rsidRDefault="00E60176" w:rsidP="00612D04">
            <w:pPr>
              <w:rPr>
                <w:rFonts w:ascii="Calibri" w:hAnsi="Calibri"/>
                <w:b/>
              </w:rPr>
            </w:pPr>
            <w:r w:rsidRPr="00254ADB">
              <w:rPr>
                <w:rFonts w:ascii="Calibri" w:hAnsi="Calibri"/>
                <w:b/>
              </w:rPr>
              <w:t>Reason for referral code 01</w:t>
            </w:r>
          </w:p>
        </w:tc>
        <w:tc>
          <w:tcPr>
            <w:tcW w:w="1275" w:type="dxa"/>
          </w:tcPr>
          <w:p w14:paraId="0DEC6FFF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42,222 </w:t>
            </w:r>
          </w:p>
        </w:tc>
        <w:tc>
          <w:tcPr>
            <w:tcW w:w="1134" w:type="dxa"/>
          </w:tcPr>
          <w:p w14:paraId="42914CD9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44,903 </w:t>
            </w:r>
          </w:p>
        </w:tc>
      </w:tr>
      <w:tr w:rsidR="00E60176" w:rsidRPr="00254ADB" w14:paraId="715176F2" w14:textId="77777777" w:rsidTr="00612D04">
        <w:tc>
          <w:tcPr>
            <w:tcW w:w="9493" w:type="dxa"/>
            <w:vAlign w:val="center"/>
          </w:tcPr>
          <w:p w14:paraId="7361CEAE" w14:textId="77777777" w:rsidR="00E60176" w:rsidRPr="00254ADB" w:rsidRDefault="00E60176" w:rsidP="00612D04">
            <w:pPr>
              <w:rPr>
                <w:rFonts w:ascii="Calibri" w:hAnsi="Calibri"/>
                <w:b/>
              </w:rPr>
            </w:pPr>
            <w:r w:rsidRPr="00254ADB">
              <w:rPr>
                <w:rFonts w:ascii="Calibri" w:hAnsi="Calibri"/>
                <w:b/>
              </w:rPr>
              <w:t>Reason for referral code 02</w:t>
            </w:r>
          </w:p>
        </w:tc>
        <w:tc>
          <w:tcPr>
            <w:tcW w:w="1275" w:type="dxa"/>
          </w:tcPr>
          <w:p w14:paraId="0A42DFC0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35,403 </w:t>
            </w:r>
          </w:p>
        </w:tc>
        <w:tc>
          <w:tcPr>
            <w:tcW w:w="1134" w:type="dxa"/>
          </w:tcPr>
          <w:p w14:paraId="428E8A03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48,009 </w:t>
            </w:r>
          </w:p>
        </w:tc>
      </w:tr>
      <w:tr w:rsidR="00E60176" w:rsidRPr="00254ADB" w14:paraId="3FB20F60" w14:textId="77777777" w:rsidTr="00612D04">
        <w:tc>
          <w:tcPr>
            <w:tcW w:w="9493" w:type="dxa"/>
            <w:vAlign w:val="center"/>
          </w:tcPr>
          <w:p w14:paraId="5D4D044B" w14:textId="77777777" w:rsidR="00E60176" w:rsidRPr="00254ADB" w:rsidRDefault="00E60176" w:rsidP="00612D04">
            <w:pPr>
              <w:rPr>
                <w:rFonts w:ascii="Calibri" w:hAnsi="Calibri"/>
                <w:bCs/>
              </w:rPr>
            </w:pPr>
            <w:r w:rsidRPr="00254ADB">
              <w:rPr>
                <w:rFonts w:ascii="Calibri" w:hAnsi="Calibri"/>
                <w:b/>
              </w:rPr>
              <w:t>Primary diagnosis</w:t>
            </w:r>
            <w:r w:rsidRPr="00254ADB">
              <w:rPr>
                <w:rFonts w:ascii="Calibri" w:hAnsi="Calibri"/>
                <w:bCs/>
              </w:rPr>
              <w:t xml:space="preserve"> (ICD-10 F2 codes)</w:t>
            </w:r>
          </w:p>
        </w:tc>
        <w:tc>
          <w:tcPr>
            <w:tcW w:w="1275" w:type="dxa"/>
          </w:tcPr>
          <w:p w14:paraId="6EAA9E1D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68,132 </w:t>
            </w:r>
          </w:p>
        </w:tc>
        <w:tc>
          <w:tcPr>
            <w:tcW w:w="1134" w:type="dxa"/>
          </w:tcPr>
          <w:p w14:paraId="2280BBD1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71,858 </w:t>
            </w:r>
          </w:p>
        </w:tc>
      </w:tr>
      <w:tr w:rsidR="00E60176" w:rsidRPr="00254ADB" w14:paraId="748124A0" w14:textId="77777777" w:rsidTr="00612D04">
        <w:tc>
          <w:tcPr>
            <w:tcW w:w="9493" w:type="dxa"/>
            <w:vAlign w:val="center"/>
          </w:tcPr>
          <w:p w14:paraId="2D04B689" w14:textId="77777777" w:rsidR="00E60176" w:rsidRPr="005170A1" w:rsidRDefault="00E60176" w:rsidP="00612D04">
            <w:pPr>
              <w:rPr>
                <w:rFonts w:ascii="Calibri" w:hAnsi="Calibri"/>
                <w:bCs/>
              </w:rPr>
            </w:pPr>
            <w:r w:rsidRPr="00254ADB">
              <w:rPr>
                <w:rFonts w:ascii="Calibri" w:hAnsi="Calibri"/>
                <w:b/>
              </w:rPr>
              <w:t>First episode psychosis flag</w:t>
            </w:r>
            <w:r>
              <w:rPr>
                <w:rFonts w:ascii="Calibri" w:hAnsi="Calibri"/>
                <w:bCs/>
              </w:rPr>
              <w:t>*</w:t>
            </w:r>
          </w:p>
        </w:tc>
        <w:tc>
          <w:tcPr>
            <w:tcW w:w="1275" w:type="dxa"/>
          </w:tcPr>
          <w:p w14:paraId="28DB6563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5,288 </w:t>
            </w:r>
          </w:p>
        </w:tc>
        <w:tc>
          <w:tcPr>
            <w:tcW w:w="1134" w:type="dxa"/>
          </w:tcPr>
          <w:p w14:paraId="03CD429D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5,709 </w:t>
            </w:r>
          </w:p>
        </w:tc>
      </w:tr>
      <w:tr w:rsidR="00E60176" w:rsidRPr="00254ADB" w14:paraId="332B5C34" w14:textId="77777777" w:rsidTr="00612D04">
        <w:tc>
          <w:tcPr>
            <w:tcW w:w="9493" w:type="dxa"/>
            <w:vAlign w:val="center"/>
          </w:tcPr>
          <w:p w14:paraId="1966F2AE" w14:textId="77777777" w:rsidR="00E60176" w:rsidRPr="00254ADB" w:rsidRDefault="00E60176" w:rsidP="00612D04">
            <w:pPr>
              <w:rPr>
                <w:rFonts w:ascii="Calibri" w:hAnsi="Calibri"/>
                <w:b/>
                <w:bCs/>
              </w:rPr>
            </w:pPr>
            <w:r w:rsidRPr="00254ADB">
              <w:rPr>
                <w:rFonts w:ascii="Calibri" w:hAnsi="Calibri"/>
                <w:b/>
                <w:bCs/>
              </w:rPr>
              <w:t>Early intervention in psychosis team flag</w:t>
            </w:r>
            <w:r>
              <w:rPr>
                <w:rFonts w:ascii="Calibri" w:hAnsi="Calibri"/>
              </w:rPr>
              <w:t>*</w:t>
            </w:r>
            <w:r w:rsidRPr="00254ADB">
              <w:rPr>
                <w:rFonts w:ascii="Calibri" w:hAnsi="Calibri"/>
                <w:b/>
                <w:bCs/>
              </w:rPr>
              <w:t xml:space="preserve"> </w:t>
            </w:r>
            <w:r w:rsidRPr="00254ADB">
              <w:rPr>
                <w:rFonts w:ascii="Calibri" w:hAnsi="Calibri"/>
              </w:rPr>
              <w:t>(+ reason for referral code 18)</w:t>
            </w:r>
          </w:p>
        </w:tc>
        <w:tc>
          <w:tcPr>
            <w:tcW w:w="1275" w:type="dxa"/>
          </w:tcPr>
          <w:p w14:paraId="1D78CE10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36,231 </w:t>
            </w:r>
          </w:p>
        </w:tc>
        <w:tc>
          <w:tcPr>
            <w:tcW w:w="1134" w:type="dxa"/>
          </w:tcPr>
          <w:p w14:paraId="3E85EEEA" w14:textId="77777777" w:rsidR="00E60176" w:rsidRPr="00254ADB" w:rsidRDefault="00E60176" w:rsidP="00612D04">
            <w:pPr>
              <w:jc w:val="right"/>
              <w:rPr>
                <w:rFonts w:ascii="Calibri" w:hAnsi="Calibri" w:cs="Calibri"/>
                <w:bCs/>
              </w:rPr>
            </w:pPr>
            <w:r w:rsidRPr="00254ADB">
              <w:rPr>
                <w:rFonts w:ascii="Calibri" w:hAnsi="Calibri" w:cs="Calibri"/>
              </w:rPr>
              <w:t xml:space="preserve"> 42,086 </w:t>
            </w:r>
          </w:p>
        </w:tc>
      </w:tr>
    </w:tbl>
    <w:p w14:paraId="217CFE86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533D2708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18"/>
          <w:szCs w:val="18"/>
        </w:rPr>
        <w:t>* Flags are derived from the administrative data and indicate presence of a visit.</w:t>
      </w:r>
    </w:p>
    <w:p w14:paraId="6C0F3B44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1F6185FC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7B5DC5C5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577923BB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5D5C9EDD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45476DA2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6045C886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702AB35D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312FEC33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16852C48" w14:textId="77777777" w:rsidR="00E60176" w:rsidRDefault="00E60176" w:rsidP="00E60176">
      <w:pPr>
        <w:rPr>
          <w:rFonts w:ascii="Calibri" w:hAnsi="Calibri"/>
          <w:b/>
          <w:sz w:val="22"/>
          <w:szCs w:val="22"/>
        </w:rPr>
      </w:pPr>
    </w:p>
    <w:p w14:paraId="0E009223" w14:textId="77777777" w:rsidR="00E60176" w:rsidRPr="004D5A7D" w:rsidRDefault="00E60176" w:rsidP="00E6017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6F3033C" w14:textId="77777777" w:rsidR="00E60176" w:rsidRDefault="00E60176" w:rsidP="00E60176"/>
    <w:p w14:paraId="53034DC2" w14:textId="77777777" w:rsidR="00EE4294" w:rsidRDefault="00EE4294"/>
    <w:sectPr w:rsidR="00EE4294" w:rsidSect="00E6017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76"/>
    <w:rsid w:val="00273C14"/>
    <w:rsid w:val="00324B55"/>
    <w:rsid w:val="003A7093"/>
    <w:rsid w:val="008547C7"/>
    <w:rsid w:val="00E60176"/>
    <w:rsid w:val="00E7280A"/>
    <w:rsid w:val="00E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99618"/>
  <w15:chartTrackingRefBased/>
  <w15:docId w15:val="{82A7DE9D-84A9-384A-BBD3-7BD554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76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17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1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17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0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176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0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0176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E6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 Oliveira</dc:creator>
  <cp:keywords/>
  <dc:description/>
  <cp:lastModifiedBy>Claire de Oliveira</cp:lastModifiedBy>
  <cp:revision>1</cp:revision>
  <dcterms:created xsi:type="dcterms:W3CDTF">2024-06-17T13:17:00Z</dcterms:created>
  <dcterms:modified xsi:type="dcterms:W3CDTF">2024-06-17T13:17:00Z</dcterms:modified>
</cp:coreProperties>
</file>