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6A" w:rsidRPr="00653460" w:rsidRDefault="00C2596A" w:rsidP="00C2596A">
      <w:pPr>
        <w:rPr>
          <w:rFonts w:eastAsia="Times"/>
          <w:b/>
          <w:bCs/>
          <w:sz w:val="32"/>
          <w:szCs w:val="32"/>
          <w:lang w:val="en-GB"/>
        </w:rPr>
      </w:pPr>
      <w:r w:rsidRPr="00653460">
        <w:rPr>
          <w:rFonts w:eastAsia="Times"/>
          <w:b/>
          <w:bCs/>
          <w:sz w:val="32"/>
          <w:szCs w:val="32"/>
          <w:lang w:val="en-GB"/>
        </w:rPr>
        <w:t>Supplementary materials</w:t>
      </w:r>
    </w:p>
    <w:p w:rsidR="00C2596A" w:rsidRPr="00653460" w:rsidRDefault="00C2596A" w:rsidP="00C2596A">
      <w:pPr>
        <w:rPr>
          <w:rFonts w:eastAsia="Times"/>
          <w:b/>
          <w:bCs/>
          <w:lang w:val="en-GB"/>
        </w:rPr>
      </w:pPr>
    </w:p>
    <w:p w:rsidR="00C2596A" w:rsidRPr="00653460" w:rsidRDefault="00C2596A" w:rsidP="00C2596A">
      <w:pPr>
        <w:rPr>
          <w:rFonts w:eastAsia="Times"/>
          <w:b/>
          <w:bCs/>
          <w:lang w:val="en-GB"/>
        </w:rPr>
      </w:pPr>
      <w:r w:rsidRPr="00653460">
        <w:rPr>
          <w:rFonts w:eastAsia="Times"/>
          <w:b/>
          <w:bCs/>
          <w:lang w:val="en-GB"/>
        </w:rPr>
        <w:t xml:space="preserve">Supplementary Table 1. </w:t>
      </w:r>
      <w:r w:rsidRPr="00653460">
        <w:rPr>
          <w:rFonts w:eastAsia="Times"/>
          <w:lang w:val="en-GB"/>
        </w:rPr>
        <w:t>Number of recorded deaths among adults (≥18 years old) in Sweden (N= 599,171) between 2013-2019, segregated annually, with the proportion of deaths attributed to MBD (N=3,099).</w:t>
      </w:r>
    </w:p>
    <w:p w:rsidR="00C2596A" w:rsidRPr="00653460" w:rsidRDefault="00C2596A" w:rsidP="00C2596A">
      <w:pPr>
        <w:rPr>
          <w:lang w:val="en-GB"/>
        </w:rPr>
      </w:pPr>
    </w:p>
    <w:tbl>
      <w:tblPr>
        <w:tblStyle w:val="Tabellrutn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5528"/>
      </w:tblGrid>
      <w:tr w:rsidR="00C2596A" w:rsidRPr="00C2596A" w:rsidTr="003B2676">
        <w:tc>
          <w:tcPr>
            <w:tcW w:w="1696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lang w:val="en-GB"/>
              </w:rPr>
            </w:pPr>
            <w:r w:rsidRPr="00653460">
              <w:rPr>
                <w:b/>
                <w:bCs/>
                <w:color w:val="000000" w:themeColor="text1"/>
                <w:lang w:val="en-GB"/>
              </w:rPr>
              <w:t>Year recorded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lang w:val="en-GB"/>
              </w:rPr>
            </w:pPr>
            <w:r w:rsidRPr="00653460">
              <w:rPr>
                <w:b/>
                <w:bCs/>
                <w:color w:val="000000" w:themeColor="text1"/>
                <w:lang w:val="en-GB"/>
              </w:rPr>
              <w:t>Total number of recorded deaths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b/>
                <w:bCs/>
                <w:lang w:val="en-GB"/>
              </w:rPr>
            </w:pPr>
            <w:r w:rsidRPr="00653460">
              <w:rPr>
                <w:b/>
                <w:bCs/>
                <w:lang w:val="en-GB"/>
              </w:rPr>
              <w:t>Proportion of deaths attributed to MBD (ICD-10 codes: F00-F99).</w:t>
            </w:r>
          </w:p>
          <w:p w:rsidR="00C2596A" w:rsidRPr="00653460" w:rsidRDefault="00C2596A" w:rsidP="003B2676">
            <w:pPr>
              <w:rPr>
                <w:b/>
                <w:bCs/>
                <w:color w:val="000000" w:themeColor="text1"/>
                <w:lang w:val="en-GB"/>
              </w:rPr>
            </w:pPr>
          </w:p>
          <w:p w:rsidR="00C2596A" w:rsidRPr="00653460" w:rsidRDefault="00C2596A" w:rsidP="003B2676">
            <w:pPr>
              <w:rPr>
                <w:b/>
                <w:bCs/>
                <w:color w:val="000000" w:themeColor="text1"/>
                <w:lang w:val="en-GB"/>
              </w:rPr>
            </w:pPr>
            <w:r w:rsidRPr="00653460">
              <w:rPr>
                <w:b/>
                <w:bCs/>
                <w:color w:val="000000" w:themeColor="text1"/>
                <w:lang w:val="en-GB"/>
              </w:rPr>
              <w:t>n (% of total number of deaths recorded)</w:t>
            </w:r>
          </w:p>
        </w:tc>
      </w:tr>
      <w:tr w:rsidR="00C2596A" w:rsidRPr="00653460" w:rsidTr="003B2676">
        <w:tc>
          <w:tcPr>
            <w:tcW w:w="1696" w:type="dxa"/>
            <w:tcBorders>
              <w:top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83,757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382 (0.5)</w:t>
            </w:r>
          </w:p>
        </w:tc>
      </w:tr>
      <w:tr w:rsidR="00C2596A" w:rsidRPr="00653460" w:rsidTr="003B2676">
        <w:tc>
          <w:tcPr>
            <w:tcW w:w="1696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2014</w:t>
            </w:r>
          </w:p>
        </w:tc>
        <w:tc>
          <w:tcPr>
            <w:tcW w:w="1985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83,063</w:t>
            </w:r>
          </w:p>
        </w:tc>
        <w:tc>
          <w:tcPr>
            <w:tcW w:w="5528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433 (0.5)</w:t>
            </w:r>
          </w:p>
        </w:tc>
      </w:tr>
      <w:tr w:rsidR="00C2596A" w:rsidRPr="00653460" w:rsidTr="003B2676">
        <w:tc>
          <w:tcPr>
            <w:tcW w:w="1696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2015</w:t>
            </w:r>
          </w:p>
        </w:tc>
        <w:tc>
          <w:tcPr>
            <w:tcW w:w="1985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85,442</w:t>
            </w:r>
          </w:p>
        </w:tc>
        <w:tc>
          <w:tcPr>
            <w:tcW w:w="5528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457 (0.5)</w:t>
            </w:r>
          </w:p>
        </w:tc>
      </w:tr>
      <w:tr w:rsidR="00C2596A" w:rsidRPr="00653460" w:rsidTr="003B2676">
        <w:tc>
          <w:tcPr>
            <w:tcW w:w="1696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2016</w:t>
            </w:r>
          </w:p>
        </w:tc>
        <w:tc>
          <w:tcPr>
            <w:tcW w:w="1985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86,163</w:t>
            </w:r>
          </w:p>
        </w:tc>
        <w:tc>
          <w:tcPr>
            <w:tcW w:w="5528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439 (0.5)</w:t>
            </w:r>
          </w:p>
        </w:tc>
      </w:tr>
      <w:tr w:rsidR="00C2596A" w:rsidRPr="00653460" w:rsidTr="003B2676">
        <w:tc>
          <w:tcPr>
            <w:tcW w:w="1696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2017</w:t>
            </w:r>
          </w:p>
        </w:tc>
        <w:tc>
          <w:tcPr>
            <w:tcW w:w="1985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87,804</w:t>
            </w:r>
          </w:p>
        </w:tc>
        <w:tc>
          <w:tcPr>
            <w:tcW w:w="5528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447 (0.5)</w:t>
            </w:r>
          </w:p>
        </w:tc>
      </w:tr>
      <w:tr w:rsidR="00C2596A" w:rsidRPr="00653460" w:rsidTr="003B2676">
        <w:tc>
          <w:tcPr>
            <w:tcW w:w="1696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2018</w:t>
            </w:r>
          </w:p>
        </w:tc>
        <w:tc>
          <w:tcPr>
            <w:tcW w:w="1985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88,036</w:t>
            </w:r>
          </w:p>
        </w:tc>
        <w:tc>
          <w:tcPr>
            <w:tcW w:w="5528" w:type="dxa"/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466 (0.5)</w:t>
            </w:r>
          </w:p>
        </w:tc>
      </w:tr>
      <w:tr w:rsidR="00C2596A" w:rsidRPr="00653460" w:rsidTr="003B2676">
        <w:tc>
          <w:tcPr>
            <w:tcW w:w="1696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84,906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475 (0.5)</w:t>
            </w:r>
          </w:p>
        </w:tc>
      </w:tr>
    </w:tbl>
    <w:p w:rsidR="00C2596A" w:rsidRPr="00653460" w:rsidRDefault="00C2596A" w:rsidP="00C2596A">
      <w:pPr>
        <w:pStyle w:val="Rubrik2"/>
        <w:shd w:val="clear" w:color="auto" w:fill="FFFFFF" w:themeFill="background1"/>
        <w:spacing w:before="480" w:line="330" w:lineRule="atLeast"/>
        <w:rPr>
          <w:lang w:val="en-GB"/>
        </w:rPr>
      </w:pPr>
    </w:p>
    <w:tbl>
      <w:tblPr>
        <w:tblStyle w:val="Tabellrutnt"/>
        <w:tblW w:w="9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562"/>
        <w:gridCol w:w="1345"/>
        <w:gridCol w:w="1282"/>
        <w:gridCol w:w="1270"/>
        <w:gridCol w:w="1456"/>
        <w:gridCol w:w="1262"/>
      </w:tblGrid>
      <w:tr w:rsidR="00C2596A" w:rsidRPr="00C2596A" w:rsidTr="003B2676">
        <w:trPr>
          <w:trHeight w:val="270"/>
        </w:trPr>
        <w:tc>
          <w:tcPr>
            <w:tcW w:w="9239" w:type="dxa"/>
            <w:gridSpan w:val="7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lang w:val="en-GB"/>
              </w:rPr>
              <w:t xml:space="preserve">Supplementary Table 2. </w:t>
            </w:r>
            <w:r w:rsidRPr="00653460">
              <w:rPr>
                <w:lang w:val="en-GB"/>
              </w:rPr>
              <w:t>Number of recorded deaths among adults (≥18 years old) in Sweden due to MBD (n= 2,875) between 2013-2019. Data is segregated annually, with proportion of deaths attributed to substance use disorders (n=1,762), psychotic disorders (n=</w:t>
            </w:r>
            <w:r w:rsidRPr="00653460">
              <w:rPr>
                <w:color w:val="010205"/>
                <w:lang w:val="en-GB"/>
              </w:rPr>
              <w:t>325</w:t>
            </w:r>
            <w:r w:rsidRPr="00653460">
              <w:rPr>
                <w:lang w:val="en-GB"/>
              </w:rPr>
              <w:t>), bipolar disorders (n=</w:t>
            </w:r>
            <w:r w:rsidRPr="00653460">
              <w:rPr>
                <w:color w:val="010205"/>
                <w:lang w:val="en-GB"/>
              </w:rPr>
              <w:t>133</w:t>
            </w:r>
            <w:r w:rsidRPr="00653460">
              <w:rPr>
                <w:lang w:val="en-GB"/>
              </w:rPr>
              <w:t>), depression and depressive disorders (n=</w:t>
            </w:r>
            <w:r w:rsidRPr="00653460">
              <w:rPr>
                <w:color w:val="010205"/>
                <w:lang w:val="en-GB"/>
              </w:rPr>
              <w:t>453</w:t>
            </w:r>
            <w:r w:rsidRPr="00653460">
              <w:rPr>
                <w:lang w:val="en-GB"/>
              </w:rPr>
              <w:t>), and intellectual and developmental disabilities (n=202).</w:t>
            </w:r>
          </w:p>
        </w:tc>
      </w:tr>
      <w:tr w:rsidR="00C2596A" w:rsidRPr="00653460" w:rsidTr="003B2676">
        <w:trPr>
          <w:trHeight w:val="1590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Year recorded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  <w:t>Total number of recorded deaths due to MBD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sz w:val="22"/>
                <w:szCs w:val="22"/>
                <w:lang w:val="en-GB"/>
              </w:rPr>
              <w:t>Substance use disorders</w:t>
            </w:r>
            <w:r w:rsidRPr="00653460">
              <w:rPr>
                <w:b/>
                <w:bCs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sz w:val="22"/>
                <w:szCs w:val="22"/>
                <w:lang w:val="en-GB"/>
              </w:rPr>
              <w:t>Psychotic disorders, n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sz w:val="22"/>
                <w:szCs w:val="22"/>
                <w:lang w:val="en-GB"/>
              </w:rPr>
              <w:t>Bipolar disorders, n (%)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sz w:val="22"/>
                <w:szCs w:val="22"/>
                <w:lang w:val="en-GB"/>
              </w:rPr>
              <w:t>Depressive disorders,</w:t>
            </w:r>
          </w:p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sz w:val="22"/>
                <w:szCs w:val="22"/>
                <w:lang w:val="en-GB"/>
              </w:rPr>
              <w:t>n (%)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596A" w:rsidRPr="00653460" w:rsidRDefault="00C2596A" w:rsidP="003B267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53460">
              <w:rPr>
                <w:b/>
                <w:bCs/>
                <w:sz w:val="22"/>
                <w:szCs w:val="22"/>
                <w:lang w:val="en-GB"/>
              </w:rPr>
              <w:t>IDD (%)</w:t>
            </w:r>
          </w:p>
        </w:tc>
      </w:tr>
      <w:tr w:rsidR="00C2596A" w:rsidRPr="00653460" w:rsidTr="003B2676">
        <w:trPr>
          <w:trHeight w:val="285"/>
        </w:trPr>
        <w:tc>
          <w:tcPr>
            <w:tcW w:w="106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352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198 (56.3)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41 (11.6)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18 (5.1)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68 (19.3)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27 (7.7)</w:t>
            </w:r>
          </w:p>
        </w:tc>
      </w:tr>
      <w:tr w:rsidR="00C2596A" w:rsidRPr="00653460" w:rsidTr="003B2676">
        <w:trPr>
          <w:trHeight w:val="270"/>
        </w:trPr>
        <w:tc>
          <w:tcPr>
            <w:tcW w:w="10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2014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397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243 (61.2)</w:t>
            </w:r>
          </w:p>
        </w:tc>
        <w:tc>
          <w:tcPr>
            <w:tcW w:w="128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36 (9.1)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17 (4.3)</w:t>
            </w:r>
          </w:p>
        </w:tc>
        <w:tc>
          <w:tcPr>
            <w:tcW w:w="1456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71 (17.9)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30 (7.6)</w:t>
            </w:r>
          </w:p>
        </w:tc>
      </w:tr>
      <w:tr w:rsidR="00C2596A" w:rsidRPr="00653460" w:rsidTr="003B2676">
        <w:trPr>
          <w:trHeight w:val="270"/>
        </w:trPr>
        <w:tc>
          <w:tcPr>
            <w:tcW w:w="10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2015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411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225 (54.7)</w:t>
            </w:r>
          </w:p>
        </w:tc>
        <w:tc>
          <w:tcPr>
            <w:tcW w:w="128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48 (11.7)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24 (5.8)</w:t>
            </w:r>
          </w:p>
        </w:tc>
        <w:tc>
          <w:tcPr>
            <w:tcW w:w="1456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81 (19.7)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33 (8.0)</w:t>
            </w:r>
          </w:p>
        </w:tc>
      </w:tr>
      <w:tr w:rsidR="00C2596A" w:rsidRPr="00653460" w:rsidTr="003B2676">
        <w:trPr>
          <w:trHeight w:val="270"/>
        </w:trPr>
        <w:tc>
          <w:tcPr>
            <w:tcW w:w="10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2016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409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241 (58.9)</w:t>
            </w:r>
          </w:p>
        </w:tc>
        <w:tc>
          <w:tcPr>
            <w:tcW w:w="128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43 (10.5)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19 (4.6)</w:t>
            </w:r>
          </w:p>
        </w:tc>
        <w:tc>
          <w:tcPr>
            <w:tcW w:w="1456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71 (17.4)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35 (8.6)</w:t>
            </w:r>
          </w:p>
        </w:tc>
      </w:tr>
      <w:tr w:rsidR="00C2596A" w:rsidRPr="00653460" w:rsidTr="003B2676">
        <w:trPr>
          <w:trHeight w:val="285"/>
        </w:trPr>
        <w:tc>
          <w:tcPr>
            <w:tcW w:w="10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2017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417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239 (57.3)</w:t>
            </w:r>
          </w:p>
        </w:tc>
        <w:tc>
          <w:tcPr>
            <w:tcW w:w="128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57 (13.7)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28 (6.7)</w:t>
            </w:r>
          </w:p>
        </w:tc>
        <w:tc>
          <w:tcPr>
            <w:tcW w:w="1456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65 (15.6)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28 (6.7)</w:t>
            </w:r>
          </w:p>
        </w:tc>
      </w:tr>
      <w:tr w:rsidR="00C2596A" w:rsidRPr="00653460" w:rsidTr="003B2676">
        <w:trPr>
          <w:trHeight w:val="270"/>
        </w:trPr>
        <w:tc>
          <w:tcPr>
            <w:tcW w:w="10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2018</w:t>
            </w:r>
          </w:p>
        </w:tc>
        <w:tc>
          <w:tcPr>
            <w:tcW w:w="15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444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293 (66.0)</w:t>
            </w:r>
          </w:p>
        </w:tc>
        <w:tc>
          <w:tcPr>
            <w:tcW w:w="128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63 (14.2)</w:t>
            </w:r>
          </w:p>
        </w:tc>
        <w:tc>
          <w:tcPr>
            <w:tcW w:w="1270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12 (2.7)</w:t>
            </w:r>
          </w:p>
        </w:tc>
        <w:tc>
          <w:tcPr>
            <w:tcW w:w="1456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48 (10.8)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28 (6.3)</w:t>
            </w:r>
          </w:p>
        </w:tc>
      </w:tr>
      <w:tr w:rsidR="00C2596A" w:rsidRPr="00653460" w:rsidTr="003B2676">
        <w:trPr>
          <w:trHeight w:val="285"/>
        </w:trPr>
        <w:tc>
          <w:tcPr>
            <w:tcW w:w="106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lang w:val="en-GB"/>
              </w:rPr>
            </w:pPr>
            <w:r w:rsidRPr="00653460">
              <w:rPr>
                <w:color w:val="000000" w:themeColor="text1"/>
                <w:lang w:val="en-GB"/>
              </w:rPr>
              <w:t>2019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lang w:val="en-GB"/>
              </w:rPr>
              <w:t>445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323 (72.6)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37 (8.3)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15 (3.4)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49 (11.0)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2"/>
                <w:szCs w:val="22"/>
                <w:lang w:val="en-GB"/>
              </w:rPr>
            </w:pPr>
            <w:r w:rsidRPr="00653460">
              <w:rPr>
                <w:color w:val="010205"/>
                <w:sz w:val="22"/>
                <w:szCs w:val="22"/>
                <w:lang w:val="en-GB"/>
              </w:rPr>
              <w:t>21 (4.7)</w:t>
            </w:r>
          </w:p>
        </w:tc>
      </w:tr>
    </w:tbl>
    <w:p w:rsidR="00C2596A" w:rsidRPr="00653460" w:rsidRDefault="00C2596A" w:rsidP="00C2596A">
      <w:pPr>
        <w:rPr>
          <w:b/>
          <w:bCs/>
          <w:lang w:val="en-GB"/>
        </w:rPr>
      </w:pPr>
      <w:r w:rsidRPr="00653460">
        <w:rPr>
          <w:b/>
          <w:bCs/>
          <w:lang w:val="en-GB"/>
        </w:rPr>
        <w:t xml:space="preserve"> </w:t>
      </w:r>
    </w:p>
    <w:p w:rsidR="00C2596A" w:rsidRPr="00653460" w:rsidRDefault="00C2596A" w:rsidP="00C2596A">
      <w:pPr>
        <w:rPr>
          <w:b/>
          <w:bCs/>
          <w:color w:val="000000" w:themeColor="text1"/>
          <w:sz w:val="20"/>
          <w:szCs w:val="20"/>
          <w:lang w:val="en-GB"/>
        </w:rPr>
      </w:pPr>
    </w:p>
    <w:p w:rsidR="00C2596A" w:rsidRPr="00653460" w:rsidRDefault="00C2596A" w:rsidP="00C2596A">
      <w:pPr>
        <w:rPr>
          <w:color w:val="000000" w:themeColor="text1"/>
          <w:sz w:val="20"/>
          <w:szCs w:val="20"/>
          <w:lang w:val="en-GB"/>
        </w:rPr>
      </w:pPr>
      <w:r w:rsidRPr="00653460">
        <w:rPr>
          <w:b/>
          <w:bCs/>
          <w:color w:val="000000" w:themeColor="text1"/>
          <w:sz w:val="20"/>
          <w:szCs w:val="20"/>
          <w:lang w:val="en-GB"/>
        </w:rPr>
        <w:t>Supplementary Table 3</w:t>
      </w:r>
      <w:r w:rsidRPr="00653460">
        <w:rPr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653460">
        <w:rPr>
          <w:color w:val="000000" w:themeColor="text1"/>
          <w:sz w:val="20"/>
          <w:szCs w:val="20"/>
          <w:lang w:val="en-GB"/>
        </w:rPr>
        <w:t>Univariable</w:t>
      </w:r>
      <w:proofErr w:type="spellEnd"/>
      <w:r w:rsidRPr="00653460">
        <w:rPr>
          <w:color w:val="000000" w:themeColor="text1"/>
          <w:sz w:val="20"/>
          <w:szCs w:val="20"/>
          <w:lang w:val="en-GB"/>
        </w:rPr>
        <w:t xml:space="preserve"> </w:t>
      </w:r>
      <w:r w:rsidRPr="00653460">
        <w:rPr>
          <w:sz w:val="20"/>
          <w:szCs w:val="20"/>
          <w:lang w:val="en-GB"/>
        </w:rPr>
        <w:t>multinomial logistic regression analyses</w:t>
      </w:r>
      <w:r w:rsidRPr="00653460">
        <w:rPr>
          <w:color w:val="000000" w:themeColor="text1"/>
          <w:sz w:val="20"/>
          <w:szCs w:val="20"/>
          <w:lang w:val="en-GB"/>
        </w:rPr>
        <w:t xml:space="preserve"> </w:t>
      </w:r>
      <w:r w:rsidRPr="00653460">
        <w:rPr>
          <w:sz w:val="20"/>
          <w:szCs w:val="20"/>
          <w:lang w:val="en-GB"/>
        </w:rPr>
        <w:t>of factors associated with the likelihood of dying in hospital (n=515) versus home (n=999) and dying in a care home (n=1,306) versus at home</w:t>
      </w:r>
      <w:r w:rsidRPr="00653460">
        <w:rPr>
          <w:color w:val="000000" w:themeColor="text1"/>
          <w:sz w:val="20"/>
          <w:szCs w:val="20"/>
          <w:lang w:val="en-GB"/>
        </w:rPr>
        <w:t xml:space="preserve"> among adults who had an MBD stated as the underlying cause for their death (N=2,820)</w:t>
      </w:r>
    </w:p>
    <w:p w:rsidR="00C2596A" w:rsidRPr="00653460" w:rsidRDefault="00C2596A" w:rsidP="00C2596A">
      <w:pPr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80"/>
        <w:gridCol w:w="796"/>
        <w:gridCol w:w="972"/>
        <w:gridCol w:w="958"/>
        <w:gridCol w:w="958"/>
        <w:gridCol w:w="958"/>
        <w:gridCol w:w="958"/>
        <w:gridCol w:w="1090"/>
      </w:tblGrid>
      <w:tr w:rsidR="00C2596A" w:rsidRPr="00C2596A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Hospital</w:t>
            </w:r>
            <w:r w:rsidRPr="0065346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vs</w:t>
            </w:r>
            <w:r w:rsidRPr="0065346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Home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Nursing home vs Home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F-test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OR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MBD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sz w:val="20"/>
                <w:szCs w:val="20"/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lastRenderedPageBreak/>
              <w:t>Substance use disorders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.139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.051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Psychotic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.319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.815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.494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.208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1.174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Bipolar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.444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1.277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.390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.146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1.043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Depressive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.166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.404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.328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.145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.739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sz w:val="20"/>
                <w:szCs w:val="20"/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Intellectual and developmental disabilities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Year of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2013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1.481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.980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2.237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1.296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.949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1.770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1.723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1.162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2.554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1.314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.970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1.780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1.467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2.199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1.520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1.127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2.049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1.928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1.299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2.861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1.616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1.193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2.187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1.563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1.037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2.354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1.809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1.339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2.444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1.499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1.020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2.203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1.178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1.579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.004</w:t>
            </w:r>
          </w:p>
        </w:tc>
      </w:tr>
      <w:tr w:rsidR="00C2596A" w:rsidRPr="00653460" w:rsidTr="003B2676">
        <w:trPr>
          <w:trHeight w:val="195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  2019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Age at death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.873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.396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1.922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.034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40-59,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.642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.357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.023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.036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60-69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.768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.433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1.363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.077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.052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.112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70-79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1.556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.870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2.785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.290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.198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.426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80-89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2.102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1.113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3.968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.963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.628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1.476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≥90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1.348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1.066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1.705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3.210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2.683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3.841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Born in Sweden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.683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.488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.958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.616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.475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.798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Educational attainment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 formal education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1.285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.853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1.936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3.443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2.481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4.778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.978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.647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.790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.555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1.124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.501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1.043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.704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.519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.956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Marital status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Married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3.088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2.204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4.325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1.289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1.750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Unmarried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1.526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1.974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1.275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1.046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1.554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Widow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1.800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1.255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2.580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4.086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3.164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5.277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Divorced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Persons in household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Single-person household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Multi-person household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2.195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1.747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2.756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.879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1.066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 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Residing in urban area</w:t>
            </w: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>Yes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.755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.529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1.079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.413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.303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.564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Health care region</w:t>
            </w: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North region, n (%)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.938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.634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1.387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1.329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.978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1.805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Uppsala-</w:t>
            </w:r>
            <w:proofErr w:type="spellStart"/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Örebro</w:t>
            </w:r>
            <w:proofErr w:type="spellEnd"/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1.452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1.030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2.046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2.367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1.798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3.116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Stockholm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1.956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1.366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2.800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2.522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1.869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3.401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West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.693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.502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.958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1.208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1.548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Southeast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2.006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3.036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2.664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1.886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3.762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South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C2596A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ED visits the month before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.050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.351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.262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.471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One or more visits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C2596A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Hospital transfers the month before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.174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.322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One or more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&lt;.001</w:t>
            </w:r>
          </w:p>
        </w:tc>
      </w:tr>
      <w:tr w:rsidR="00C2596A" w:rsidRPr="00C2596A" w:rsidTr="003B2676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CI=Confidence intervals, OR=Odds ratio</w:t>
            </w:r>
          </w:p>
        </w:tc>
      </w:tr>
    </w:tbl>
    <w:p w:rsidR="00C2596A" w:rsidRPr="00653460" w:rsidRDefault="00C2596A" w:rsidP="00C2596A">
      <w:pPr>
        <w:rPr>
          <w:color w:val="000000" w:themeColor="text1"/>
          <w:lang w:val="en-GB"/>
        </w:rPr>
      </w:pPr>
    </w:p>
    <w:p w:rsidR="00C2596A" w:rsidRPr="00653460" w:rsidRDefault="00C2596A" w:rsidP="00C2596A">
      <w:pPr>
        <w:rPr>
          <w:color w:val="000000" w:themeColor="text1"/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80"/>
        <w:gridCol w:w="796"/>
        <w:gridCol w:w="972"/>
        <w:gridCol w:w="958"/>
        <w:gridCol w:w="958"/>
        <w:gridCol w:w="958"/>
        <w:gridCol w:w="958"/>
        <w:gridCol w:w="1090"/>
      </w:tblGrid>
      <w:tr w:rsidR="00C2596A" w:rsidRPr="00C2596A" w:rsidTr="003B2676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color w:val="000000" w:themeColor="text1"/>
                <w:sz w:val="20"/>
                <w:szCs w:val="20"/>
                <w:lang w:val="en-GB"/>
              </w:rPr>
              <w:t>Supplementary Table 4.</w:t>
            </w: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Model 1 (sex, age). Multivariable multinomial logistic regression analyses of factors associated with the likelihood of dying in hospital (n=515) versus home (n=999) and dying in care home (n=1,306) versus at home among adults who had an MBD stated as the underlying cause for their death (N=2,820) </w:t>
            </w:r>
          </w:p>
        </w:tc>
      </w:tr>
      <w:tr w:rsidR="00C2596A" w:rsidRPr="00C2596A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Hospital vs Home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Care home vs Home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F-test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OR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1.283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1.006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1.637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2.059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1.667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2.543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Age at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.973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.438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2.158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.011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.047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.711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.392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1.289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.030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.019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.048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60-69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.854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.477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1.530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.104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.070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.155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70-79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1.733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.959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3.131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.397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.267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.589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80-89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2.231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1.178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4.225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1.136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.737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1.753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≥90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Goodness-of-fit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Area under ROC-curve (95%CI)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.618 (.588-.649)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0.83 (0.81–0.84)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sz w:val="20"/>
          <w:szCs w:val="20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80"/>
        <w:gridCol w:w="796"/>
        <w:gridCol w:w="972"/>
        <w:gridCol w:w="958"/>
        <w:gridCol w:w="958"/>
        <w:gridCol w:w="958"/>
        <w:gridCol w:w="958"/>
        <w:gridCol w:w="1090"/>
      </w:tblGrid>
      <w:tr w:rsidR="00C2596A" w:rsidRPr="000D715C" w:rsidTr="003B2676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bookmarkStart w:id="0" w:name="_GoBack"/>
            <w:r w:rsidRPr="000D715C">
              <w:rPr>
                <w:b/>
                <w:color w:val="000000" w:themeColor="text1"/>
                <w:sz w:val="20"/>
                <w:szCs w:val="20"/>
                <w:lang w:val="en-GB"/>
              </w:rPr>
              <w:t>Supplementary Table 5</w:t>
            </w:r>
            <w:bookmarkEnd w:id="0"/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. Model 2. (+ MBD). Multivariable multinomial logistic regression analyses of factors associated with the likelihood of dying in hospital (n=515) versus home (n=999) and dying in care home (n=1,306) versus at home among adults who had an MBD stated as the underlying cause for their death (N=2,820) </w:t>
            </w:r>
          </w:p>
        </w:tc>
      </w:tr>
      <w:tr w:rsidR="00C2596A" w:rsidRPr="000D715C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Hospital vs Home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Nursing home vs Home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F-test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OR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.890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.682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1.160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1.174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.921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1.498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.090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Age at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1.703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.695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4.172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.016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.078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1.227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.613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2.456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.044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.080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60-69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1.563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.795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3.073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.195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.119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.318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70-79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3.035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1.550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5.946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.754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.466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1.220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80-89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2.967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5.824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1.557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.965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2.514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≥90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MBD</w:t>
            </w:r>
          </w:p>
        </w:tc>
        <w:tc>
          <w:tcPr>
            <w:tcW w:w="6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Substance use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.050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.022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.114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.013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.006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.030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Psychotic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.254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.098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.656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.152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.061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.377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Bipolar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.309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.105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.906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.082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.029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.231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Depressive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.136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.053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.352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.052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.021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.127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Intellectual and developmental disabilities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Goodness-of-fit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Area under ROC-curve (95%CI)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.684 (.654-.713)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.882 (.868–.896)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2596A" w:rsidRPr="00653460" w:rsidRDefault="00C2596A" w:rsidP="00C2596A">
      <w:pPr>
        <w:rPr>
          <w:color w:val="000000" w:themeColor="text1"/>
          <w:lang w:val="en-GB"/>
        </w:rPr>
      </w:pPr>
      <w:r w:rsidRPr="00653460">
        <w:rPr>
          <w:lang w:val="en-GB"/>
        </w:rPr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80"/>
        <w:gridCol w:w="796"/>
        <w:gridCol w:w="972"/>
        <w:gridCol w:w="958"/>
        <w:gridCol w:w="958"/>
        <w:gridCol w:w="958"/>
        <w:gridCol w:w="958"/>
        <w:gridCol w:w="1090"/>
      </w:tblGrid>
      <w:tr w:rsidR="00C2596A" w:rsidRPr="000D715C" w:rsidTr="003B2676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color w:val="000000" w:themeColor="text1"/>
                <w:sz w:val="20"/>
                <w:szCs w:val="20"/>
                <w:lang w:val="en-GB"/>
              </w:rPr>
              <w:t>Supplementary Table 6.</w:t>
            </w: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Model 3. (+ born in Sweden, educational attainment, marital status, persons in household, residing in urban area). Multivariable multinomial logistic regression analyses of factors associated with the likelihood of dying in hospital (n=515) versus home (n=999) and dying in care home (n=1306) versus at home among adults who had an MBD stated as the underlying cause for their death (N=2820)</w:t>
            </w:r>
          </w:p>
        </w:tc>
      </w:tr>
      <w:tr w:rsidR="00C2596A" w:rsidRPr="000D715C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Hospital vs Home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Care home vs Home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F-test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OR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.118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.879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.662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1.167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1.173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.902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1.526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Age at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.901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2.473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.117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.434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2.056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.087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60-69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1.444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.691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3.018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.210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.122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.361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70-79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2.993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1.464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6.121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.834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1.392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80-89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3.099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1.536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6.256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1.655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1.010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2.713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≥90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>MBD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Substance use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.164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Psychotic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.218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.057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.831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.123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.034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.441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Bipolar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.244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.058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1.030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.314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Depressive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.106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.407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.174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Intellectual and developmental disabilities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Born in Sweden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.809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.558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1.173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.908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.642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1.285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.526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Educational attainment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 formal education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.854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.572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1.275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1.117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.762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1.638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.599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1.478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1.617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1.078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2.425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1.348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.849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2.138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1.503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2.381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.004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Marital status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Married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1.989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2.957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.816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.536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1.241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Unmarried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1.311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.970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1.772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1.139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.858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1.512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Widow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1.290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.847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1.965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.995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.703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1.409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Divorced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Persons in household</w:t>
            </w:r>
          </w:p>
        </w:tc>
        <w:tc>
          <w:tcPr>
            <w:tcW w:w="5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Single-person household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Multi-person household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2.290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1.730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3.031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1.439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1.081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1.916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Residing in urban area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.615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.408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.925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.477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.315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Goodness-of-fit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Area under ROC-curve (95%CI)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.73 (.70–.76)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.89 (.88–.90)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</w:p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lang w:val="en-GB"/>
        </w:rPr>
        <w:t xml:space="preserve"> </w:t>
      </w:r>
    </w:p>
    <w:p w:rsidR="00C2596A" w:rsidRPr="00653460" w:rsidRDefault="00C2596A" w:rsidP="00C2596A">
      <w:pPr>
        <w:rPr>
          <w:lang w:val="en-GB"/>
        </w:rPr>
      </w:pPr>
    </w:p>
    <w:p w:rsidR="00C2596A" w:rsidRPr="00653460" w:rsidRDefault="00C2596A" w:rsidP="00C2596A">
      <w:pPr>
        <w:rPr>
          <w:color w:val="000000" w:themeColor="text1"/>
          <w:sz w:val="20"/>
          <w:szCs w:val="20"/>
          <w:lang w:val="en-GB"/>
        </w:rPr>
      </w:pPr>
      <w:r w:rsidRPr="00653460">
        <w:rPr>
          <w:color w:val="000000" w:themeColor="text1"/>
          <w:sz w:val="20"/>
          <w:szCs w:val="20"/>
          <w:lang w:val="en-GB"/>
        </w:rPr>
        <w:t xml:space="preserve"> </w:t>
      </w:r>
    </w:p>
    <w:p w:rsidR="00C2596A" w:rsidRPr="00653460" w:rsidRDefault="00C2596A" w:rsidP="00C2596A">
      <w:pPr>
        <w:rPr>
          <w:color w:val="000000" w:themeColor="text1"/>
          <w:sz w:val="20"/>
          <w:szCs w:val="20"/>
          <w:lang w:val="en-GB"/>
        </w:rPr>
      </w:pPr>
    </w:p>
    <w:p w:rsidR="00C2596A" w:rsidRPr="00653460" w:rsidRDefault="00C2596A" w:rsidP="00C2596A">
      <w:pPr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80"/>
        <w:gridCol w:w="796"/>
        <w:gridCol w:w="972"/>
        <w:gridCol w:w="958"/>
        <w:gridCol w:w="958"/>
        <w:gridCol w:w="958"/>
        <w:gridCol w:w="958"/>
        <w:gridCol w:w="1090"/>
      </w:tblGrid>
      <w:tr w:rsidR="00C2596A" w:rsidRPr="00C2596A" w:rsidTr="003B2676">
        <w:trPr>
          <w:trHeight w:val="300"/>
        </w:trPr>
        <w:tc>
          <w:tcPr>
            <w:tcW w:w="906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color w:val="000000" w:themeColor="text1"/>
                <w:sz w:val="20"/>
                <w:szCs w:val="20"/>
                <w:lang w:val="en-GB"/>
              </w:rPr>
              <w:t>Supplementary Table 7.</w:t>
            </w: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Model 4 (+Number of ED visits and hospital transfers the month before death). Multivariable multinomial logistic regression analyses of factors associated with the likelihood of dying in hospital (n=515) versus home (n=999) and dying in care home (n=1,306) versus at home among adults who had an MBD stated as the underlying cause for their death (N=2,820)</w:t>
            </w:r>
          </w:p>
        </w:tc>
      </w:tr>
      <w:tr w:rsidR="00C2596A" w:rsidRPr="00C2596A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Hospital vs Home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Nursing home vs Home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F-test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95% CI for OR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OR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Upper bound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Sex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.594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.967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.665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1.406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1.117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.845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1.477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Age at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18-39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.298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.076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1.164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.101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40-59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.401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.157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1.027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.084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60-69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.687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.291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1.621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.195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.341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70-79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1.288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.567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2.925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.428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1.227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80-89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1.486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.674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3.274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1.388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.844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2.283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≥90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MBD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Substance use disorders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.236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.039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Psychotic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.134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.031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.575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.097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.355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Bipolar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.134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.028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.651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.015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.252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Depressive disorders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.060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.260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.043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.159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sz w:val="20"/>
                <w:szCs w:val="20"/>
                <w:lang w:val="en-GB"/>
              </w:rPr>
            </w:pPr>
            <w:r w:rsidRPr="00653460">
              <w:rPr>
                <w:sz w:val="20"/>
                <w:szCs w:val="20"/>
                <w:lang w:val="en-GB"/>
              </w:rPr>
              <w:t>Intellectual and developmental disabilities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Born in Sweden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.913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1.037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.623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1.726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.944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.658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1.354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Educational attainment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 formal education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.791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.459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1.365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1.075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.718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1.610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Lower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1.096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.607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1.639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1.069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2.514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secondary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1.766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.936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3.333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1.543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.953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2.498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Higher education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.002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Marital status</w:t>
            </w:r>
          </w:p>
        </w:tc>
        <w:tc>
          <w:tcPr>
            <w:tcW w:w="5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Married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1.777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1.024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3.085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.804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.521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1.243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Unmarried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1.553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1.023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2.358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1.136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.846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1.524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Widow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.712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2.059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.981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.682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1.411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Divorced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.070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Persons in household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Single-person household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Multi-person household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2.521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1.709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3.717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1.065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1.940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Residing in urban area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.002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.605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.341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1.073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.462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.298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.714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Health care region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>North region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1.132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.631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2.030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1.672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1.090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2.565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Uppsala-</w:t>
            </w:r>
            <w:proofErr w:type="spellStart"/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Örebro</w:t>
            </w:r>
            <w:proofErr w:type="spellEnd"/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1.195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.719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1.987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2.068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1.423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3.004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Stockholm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1.238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2.130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2.202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1.460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3.320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West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.729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.451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1.179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1.401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.987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1.988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Southeast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1.880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1.021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3.461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2.474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1.558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3.928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South region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C2596A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ED visits the month before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.881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.549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1.414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.939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.600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1.471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One or more visits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.865</w:t>
            </w:r>
          </w:p>
        </w:tc>
      </w:tr>
      <w:tr w:rsidR="00C2596A" w:rsidRPr="00C2596A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Hospital transfers the month before death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.007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.019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.286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.179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.457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One or more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10205"/>
                <w:sz w:val="20"/>
                <w:szCs w:val="20"/>
                <w:lang w:val="en-GB"/>
              </w:rPr>
              <w:t>&lt;.001</w:t>
            </w:r>
          </w:p>
        </w:tc>
      </w:tr>
      <w:tr w:rsidR="00C2596A" w:rsidRPr="00653460" w:rsidTr="003B2676">
        <w:trPr>
          <w:trHeight w:val="300"/>
        </w:trPr>
        <w:tc>
          <w:tcPr>
            <w:tcW w:w="7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Goodness-of-fit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2596A" w:rsidRPr="00653460" w:rsidTr="003B2676">
        <w:trPr>
          <w:trHeight w:val="3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Area under ROC-curve (95%CI)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.94 (.93–.96)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>.90 (.89–.91)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2596A" w:rsidRPr="00653460" w:rsidRDefault="00C2596A" w:rsidP="003B2676">
            <w:pPr>
              <w:rPr>
                <w:lang w:val="en-GB"/>
              </w:rPr>
            </w:pPr>
            <w:r w:rsidRPr="0065346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sz w:val="20"/>
          <w:szCs w:val="20"/>
          <w:lang w:val="en-GB"/>
        </w:rPr>
        <w:t>¨</w:t>
      </w:r>
    </w:p>
    <w:p w:rsidR="00C2596A" w:rsidRPr="00653460" w:rsidRDefault="00C2596A" w:rsidP="00C2596A">
      <w:pPr>
        <w:rPr>
          <w:lang w:val="en-GB"/>
        </w:rPr>
      </w:pPr>
      <w:r w:rsidRPr="00653460">
        <w:rPr>
          <w:color w:val="000000" w:themeColor="text1"/>
          <w:sz w:val="20"/>
          <w:szCs w:val="20"/>
          <w:lang w:val="en-GB"/>
        </w:rPr>
        <w:t xml:space="preserve"> </w:t>
      </w:r>
    </w:p>
    <w:p w:rsidR="004B09EA" w:rsidRDefault="004B09EA"/>
    <w:sectPr w:rsidR="004B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005E"/>
    <w:multiLevelType w:val="hybridMultilevel"/>
    <w:tmpl w:val="2DEE4C02"/>
    <w:lvl w:ilvl="0" w:tplc="70C0EAC0">
      <w:start w:val="1"/>
      <w:numFmt w:val="decimal"/>
      <w:lvlText w:val="%1)"/>
      <w:lvlJc w:val="left"/>
      <w:pPr>
        <w:ind w:left="720" w:hanging="360"/>
      </w:pPr>
    </w:lvl>
    <w:lvl w:ilvl="1" w:tplc="7D464D1A">
      <w:start w:val="1"/>
      <w:numFmt w:val="lowerLetter"/>
      <w:lvlText w:val="%2."/>
      <w:lvlJc w:val="left"/>
      <w:pPr>
        <w:ind w:left="1440" w:hanging="360"/>
      </w:pPr>
    </w:lvl>
    <w:lvl w:ilvl="2" w:tplc="3DBCBF0E">
      <w:start w:val="1"/>
      <w:numFmt w:val="lowerRoman"/>
      <w:lvlText w:val="%3."/>
      <w:lvlJc w:val="right"/>
      <w:pPr>
        <w:ind w:left="2160" w:hanging="180"/>
      </w:pPr>
    </w:lvl>
    <w:lvl w:ilvl="3" w:tplc="08C2613E">
      <w:start w:val="1"/>
      <w:numFmt w:val="decimal"/>
      <w:lvlText w:val="%4."/>
      <w:lvlJc w:val="left"/>
      <w:pPr>
        <w:ind w:left="2880" w:hanging="360"/>
      </w:pPr>
    </w:lvl>
    <w:lvl w:ilvl="4" w:tplc="EEA4A248">
      <w:start w:val="1"/>
      <w:numFmt w:val="lowerLetter"/>
      <w:lvlText w:val="%5."/>
      <w:lvlJc w:val="left"/>
      <w:pPr>
        <w:ind w:left="3600" w:hanging="360"/>
      </w:pPr>
    </w:lvl>
    <w:lvl w:ilvl="5" w:tplc="3092B7D2">
      <w:start w:val="1"/>
      <w:numFmt w:val="lowerRoman"/>
      <w:lvlText w:val="%6."/>
      <w:lvlJc w:val="right"/>
      <w:pPr>
        <w:ind w:left="4320" w:hanging="180"/>
      </w:pPr>
    </w:lvl>
    <w:lvl w:ilvl="6" w:tplc="73EA6524">
      <w:start w:val="1"/>
      <w:numFmt w:val="decimal"/>
      <w:lvlText w:val="%7."/>
      <w:lvlJc w:val="left"/>
      <w:pPr>
        <w:ind w:left="5040" w:hanging="360"/>
      </w:pPr>
    </w:lvl>
    <w:lvl w:ilvl="7" w:tplc="B67AFCFC">
      <w:start w:val="1"/>
      <w:numFmt w:val="lowerLetter"/>
      <w:lvlText w:val="%8."/>
      <w:lvlJc w:val="left"/>
      <w:pPr>
        <w:ind w:left="5760" w:hanging="360"/>
      </w:pPr>
    </w:lvl>
    <w:lvl w:ilvl="8" w:tplc="E93E94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3042"/>
    <w:multiLevelType w:val="hybridMultilevel"/>
    <w:tmpl w:val="C5A4DAE6"/>
    <w:lvl w:ilvl="0" w:tplc="31A29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3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3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0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6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C3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CC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A6B"/>
    <w:multiLevelType w:val="multilevel"/>
    <w:tmpl w:val="D062D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D005B"/>
    <w:multiLevelType w:val="hybridMultilevel"/>
    <w:tmpl w:val="A2CAA540"/>
    <w:lvl w:ilvl="0" w:tplc="380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6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5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1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8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1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E7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42C5"/>
    <w:multiLevelType w:val="hybridMultilevel"/>
    <w:tmpl w:val="83EA2E10"/>
    <w:lvl w:ilvl="0" w:tplc="19067014">
      <w:start w:val="1"/>
      <w:numFmt w:val="decimal"/>
      <w:lvlText w:val="%1."/>
      <w:lvlJc w:val="left"/>
      <w:pPr>
        <w:ind w:left="204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7AAD"/>
    <w:multiLevelType w:val="multilevel"/>
    <w:tmpl w:val="402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D0FB7"/>
    <w:multiLevelType w:val="multilevel"/>
    <w:tmpl w:val="48C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A784B"/>
    <w:multiLevelType w:val="multilevel"/>
    <w:tmpl w:val="5DB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6A"/>
    <w:rsid w:val="000D715C"/>
    <w:rsid w:val="004B09EA"/>
    <w:rsid w:val="00C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3479-2792-4DEA-878A-9083EB9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ubrik1">
    <w:name w:val="heading 1"/>
    <w:basedOn w:val="Normal"/>
    <w:link w:val="Rubrik1Char"/>
    <w:uiPriority w:val="9"/>
    <w:qFormat/>
    <w:rsid w:val="00C25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5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5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259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59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Rubrik2Char">
    <w:name w:val="Rubrik 2 Char"/>
    <w:basedOn w:val="Standardstycketeckensnitt"/>
    <w:link w:val="Rubrik2"/>
    <w:uiPriority w:val="9"/>
    <w:rsid w:val="00C25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Rubrik3Char">
    <w:name w:val="Rubrik 3 Char"/>
    <w:basedOn w:val="Standardstycketeckensnitt"/>
    <w:link w:val="Rubrik3"/>
    <w:uiPriority w:val="9"/>
    <w:rsid w:val="00C25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Rubrik4Char">
    <w:name w:val="Rubrik 4 Char"/>
    <w:basedOn w:val="Standardstycketeckensnitt"/>
    <w:link w:val="Rubrik4"/>
    <w:uiPriority w:val="9"/>
    <w:rsid w:val="00C259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Hyperlnk">
    <w:name w:val="Hyperlink"/>
    <w:uiPriority w:val="99"/>
    <w:unhideWhenUsed/>
    <w:rsid w:val="00C2596A"/>
    <w:rPr>
      <w:color w:val="0000FF"/>
      <w:u w:val="single"/>
    </w:rPr>
  </w:style>
  <w:style w:type="paragraph" w:styleId="Kommentarer">
    <w:name w:val="annotation text"/>
    <w:basedOn w:val="Normal"/>
    <w:link w:val="KommentarerChar"/>
    <w:uiPriority w:val="99"/>
    <w:unhideWhenUsed/>
    <w:rsid w:val="00C2596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596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596A"/>
    <w:rPr>
      <w:sz w:val="16"/>
      <w:szCs w:val="16"/>
    </w:rPr>
  </w:style>
  <w:style w:type="character" w:styleId="Stark">
    <w:name w:val="Strong"/>
    <w:basedOn w:val="Standardstycketeckensnitt"/>
    <w:uiPriority w:val="22"/>
    <w:qFormat/>
    <w:rsid w:val="00C2596A"/>
    <w:rPr>
      <w:b/>
      <w:bCs/>
    </w:rPr>
  </w:style>
  <w:style w:type="paragraph" w:styleId="Normalwebb">
    <w:name w:val="Normal (Web)"/>
    <w:basedOn w:val="Normal"/>
    <w:uiPriority w:val="99"/>
    <w:unhideWhenUsed/>
    <w:rsid w:val="00C2596A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C2596A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2596A"/>
    <w:rPr>
      <w:color w:val="605E5C"/>
      <w:shd w:val="clear" w:color="auto" w:fill="E1DFDD"/>
    </w:rPr>
  </w:style>
  <w:style w:type="paragraph" w:styleId="Litteraturfrteckning">
    <w:name w:val="Bibliography"/>
    <w:basedOn w:val="Normal"/>
    <w:next w:val="Normal"/>
    <w:uiPriority w:val="37"/>
    <w:unhideWhenUsed/>
    <w:rsid w:val="00C2596A"/>
    <w:pPr>
      <w:tabs>
        <w:tab w:val="left" w:pos="260"/>
      </w:tabs>
      <w:spacing w:after="240"/>
      <w:ind w:left="264" w:hanging="264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59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596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C2596A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C2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596A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C2596A"/>
  </w:style>
  <w:style w:type="character" w:customStyle="1" w:styleId="eop">
    <w:name w:val="eop"/>
    <w:basedOn w:val="Standardstycketeckensnitt"/>
    <w:rsid w:val="00C2596A"/>
  </w:style>
  <w:style w:type="paragraph" w:styleId="Liststycke">
    <w:name w:val="List Paragraph"/>
    <w:basedOn w:val="Normal"/>
    <w:uiPriority w:val="34"/>
    <w:qFormat/>
    <w:rsid w:val="00C2596A"/>
    <w:pPr>
      <w:ind w:left="720"/>
      <w:contextualSpacing/>
    </w:pPr>
  </w:style>
  <w:style w:type="paragraph" w:styleId="Ingetavstnd">
    <w:name w:val="No Spacing"/>
    <w:uiPriority w:val="1"/>
    <w:qFormat/>
    <w:rsid w:val="00C2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dhuvud">
    <w:name w:val="header"/>
    <w:basedOn w:val="Normal"/>
    <w:link w:val="SidhuvudChar"/>
    <w:uiPriority w:val="99"/>
    <w:unhideWhenUsed/>
    <w:rsid w:val="00C259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596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dfot">
    <w:name w:val="footer"/>
    <w:basedOn w:val="Normal"/>
    <w:link w:val="SidfotChar"/>
    <w:uiPriority w:val="99"/>
    <w:unhideWhenUsed/>
    <w:rsid w:val="00C259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596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59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96A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C2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C2596A"/>
  </w:style>
  <w:style w:type="character" w:customStyle="1" w:styleId="toptext">
    <w:name w:val="top__text"/>
    <w:basedOn w:val="Standardstycketeckensnitt"/>
    <w:rsid w:val="00C2596A"/>
  </w:style>
  <w:style w:type="character" w:customStyle="1" w:styleId="underline">
    <w:name w:val="underline"/>
    <w:basedOn w:val="Standardstycketeckensnitt"/>
    <w:rsid w:val="00C2596A"/>
  </w:style>
  <w:style w:type="character" w:customStyle="1" w:styleId="mtext">
    <w:name w:val="mtext"/>
    <w:basedOn w:val="Standardstycketeckensnitt"/>
    <w:rsid w:val="00C2596A"/>
  </w:style>
  <w:style w:type="character" w:customStyle="1" w:styleId="mo">
    <w:name w:val="mo"/>
    <w:basedOn w:val="Standardstycketeckensnitt"/>
    <w:rsid w:val="00C2596A"/>
  </w:style>
  <w:style w:type="character" w:customStyle="1" w:styleId="mi">
    <w:name w:val="mi"/>
    <w:basedOn w:val="Standardstycketeckensnitt"/>
    <w:rsid w:val="00C2596A"/>
  </w:style>
  <w:style w:type="character" w:customStyle="1" w:styleId="mjxassistivemathml">
    <w:name w:val="mjx_assistive_mathml"/>
    <w:basedOn w:val="Standardstycketeckensnitt"/>
    <w:rsid w:val="00C2596A"/>
  </w:style>
  <w:style w:type="character" w:customStyle="1" w:styleId="xcontentpasted3">
    <w:name w:val="x_contentpasted3"/>
    <w:basedOn w:val="Standardstycketeckensnitt"/>
    <w:rsid w:val="00C2596A"/>
  </w:style>
  <w:style w:type="character" w:customStyle="1" w:styleId="xcontentpasted5">
    <w:name w:val="x_contentpasted5"/>
    <w:basedOn w:val="Standardstycketeckensnitt"/>
    <w:rsid w:val="00C2596A"/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C2596A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C259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596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C2596A"/>
    <w:rPr>
      <w:color w:val="605E5C"/>
      <w:shd w:val="clear" w:color="auto" w:fill="E1DFDD"/>
    </w:rPr>
  </w:style>
  <w:style w:type="paragraph" w:customStyle="1" w:styleId="pf0">
    <w:name w:val="pf0"/>
    <w:basedOn w:val="Normal"/>
    <w:rsid w:val="00C2596A"/>
    <w:pPr>
      <w:spacing w:before="100" w:beforeAutospacing="1" w:after="100" w:afterAutospacing="1"/>
    </w:pPr>
    <w:rPr>
      <w:lang w:eastAsia="sv-SE"/>
    </w:rPr>
  </w:style>
  <w:style w:type="character" w:customStyle="1" w:styleId="cf01">
    <w:name w:val="cf01"/>
    <w:basedOn w:val="Standardstycketeckensnitt"/>
    <w:rsid w:val="00C2596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tycketeckensnitt"/>
    <w:rsid w:val="00C2596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stycketeckensnitt"/>
    <w:rsid w:val="00C2596A"/>
    <w:rPr>
      <w:rFonts w:ascii="Segoe UI" w:hAnsi="Segoe UI" w:cs="Segoe UI" w:hint="default"/>
      <w:sz w:val="18"/>
      <w:szCs w:val="18"/>
      <w:u w:val="single"/>
    </w:rPr>
  </w:style>
  <w:style w:type="paragraph" w:customStyle="1" w:styleId="chapter-para">
    <w:name w:val="chapter-para"/>
    <w:basedOn w:val="Normal"/>
    <w:rsid w:val="00C2596A"/>
    <w:pPr>
      <w:spacing w:before="100" w:beforeAutospacing="1" w:after="100" w:afterAutospacing="1"/>
    </w:pPr>
    <w:rPr>
      <w:lang w:val="en-GB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C2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2023-10-03T11:03:00Z</dcterms:created>
  <dcterms:modified xsi:type="dcterms:W3CDTF">2023-10-23T11:54:00Z</dcterms:modified>
</cp:coreProperties>
</file>