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49322" w14:textId="1AE8BB2A" w:rsidR="00C4094A" w:rsidRPr="00B6469D" w:rsidRDefault="00C4094A" w:rsidP="00FF4368">
      <w:r w:rsidRPr="00B6469D">
        <w:br w:type="page"/>
        <w:t>Supplemental Table 1. Race-Ethnicity and Sleep Disturbance Association with Dementia Risk with Sleep Disturbances at Least Most Nights</w:t>
      </w: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4395"/>
      </w:tblGrid>
      <w:tr w:rsidR="00C4094A" w:rsidRPr="00B6469D" w14:paraId="6217015C" w14:textId="77777777" w:rsidTr="00C629A9">
        <w:tc>
          <w:tcPr>
            <w:tcW w:w="4965" w:type="dxa"/>
            <w:shd w:val="clear" w:color="auto" w:fill="CCCCCC"/>
            <w:tcMar>
              <w:top w:w="100" w:type="dxa"/>
              <w:left w:w="100" w:type="dxa"/>
              <w:bottom w:w="100" w:type="dxa"/>
              <w:right w:w="100" w:type="dxa"/>
            </w:tcMar>
          </w:tcPr>
          <w:p w14:paraId="5B8D5511" w14:textId="77777777" w:rsidR="00C4094A" w:rsidRPr="00B6469D" w:rsidRDefault="00C4094A" w:rsidP="00C629A9">
            <w:pPr>
              <w:widowControl w:val="0"/>
            </w:pPr>
          </w:p>
        </w:tc>
        <w:tc>
          <w:tcPr>
            <w:tcW w:w="4395" w:type="dxa"/>
            <w:shd w:val="clear" w:color="auto" w:fill="CCCCCC"/>
            <w:tcMar>
              <w:top w:w="100" w:type="dxa"/>
              <w:left w:w="100" w:type="dxa"/>
              <w:bottom w:w="100" w:type="dxa"/>
              <w:right w:w="100" w:type="dxa"/>
            </w:tcMar>
          </w:tcPr>
          <w:p w14:paraId="58056596" w14:textId="77777777" w:rsidR="00C4094A" w:rsidRPr="00B6469D" w:rsidRDefault="00C4094A" w:rsidP="00C629A9">
            <w:pPr>
              <w:widowControl w:val="0"/>
              <w:jc w:val="center"/>
            </w:pPr>
            <w:r w:rsidRPr="00B6469D">
              <w:t xml:space="preserve">Adjusted Hazard Ratio (95% CI), </w:t>
            </w:r>
            <w:r w:rsidRPr="00B6469D">
              <w:rPr>
                <w:i/>
              </w:rPr>
              <w:t>P</w:t>
            </w:r>
          </w:p>
        </w:tc>
      </w:tr>
      <w:tr w:rsidR="00C4094A" w:rsidRPr="00B6469D" w14:paraId="6F0D2383" w14:textId="77777777" w:rsidTr="00C629A9">
        <w:tc>
          <w:tcPr>
            <w:tcW w:w="4965" w:type="dxa"/>
            <w:shd w:val="clear" w:color="auto" w:fill="auto"/>
            <w:tcMar>
              <w:top w:w="100" w:type="dxa"/>
              <w:left w:w="100" w:type="dxa"/>
              <w:bottom w:w="100" w:type="dxa"/>
              <w:right w:w="100" w:type="dxa"/>
            </w:tcMar>
          </w:tcPr>
          <w:p w14:paraId="279C0668" w14:textId="77777777" w:rsidR="00C4094A" w:rsidRPr="00B6469D" w:rsidRDefault="00C4094A" w:rsidP="00C629A9">
            <w:pPr>
              <w:widowControl w:val="0"/>
            </w:pPr>
            <w:r w:rsidRPr="00B6469D">
              <w:t>Racial-Ethnic Group</w:t>
            </w:r>
          </w:p>
        </w:tc>
        <w:tc>
          <w:tcPr>
            <w:tcW w:w="4395" w:type="dxa"/>
            <w:shd w:val="clear" w:color="auto" w:fill="auto"/>
            <w:tcMar>
              <w:top w:w="100" w:type="dxa"/>
              <w:left w:w="100" w:type="dxa"/>
              <w:bottom w:w="100" w:type="dxa"/>
              <w:right w:w="100" w:type="dxa"/>
            </w:tcMar>
          </w:tcPr>
          <w:p w14:paraId="27AE9169" w14:textId="77777777" w:rsidR="00C4094A" w:rsidRPr="00B6469D" w:rsidRDefault="00C4094A" w:rsidP="00C629A9">
            <w:pPr>
              <w:widowControl w:val="0"/>
              <w:jc w:val="center"/>
            </w:pPr>
          </w:p>
        </w:tc>
      </w:tr>
      <w:tr w:rsidR="00C4094A" w:rsidRPr="00B6469D" w14:paraId="7A4A9519" w14:textId="77777777" w:rsidTr="00C629A9">
        <w:tc>
          <w:tcPr>
            <w:tcW w:w="4965" w:type="dxa"/>
            <w:shd w:val="clear" w:color="auto" w:fill="auto"/>
            <w:tcMar>
              <w:top w:w="100" w:type="dxa"/>
              <w:left w:w="100" w:type="dxa"/>
              <w:bottom w:w="100" w:type="dxa"/>
              <w:right w:w="100" w:type="dxa"/>
            </w:tcMar>
          </w:tcPr>
          <w:p w14:paraId="66184589" w14:textId="77777777" w:rsidR="00C4094A" w:rsidRPr="00B6469D" w:rsidRDefault="00C4094A" w:rsidP="00C629A9">
            <w:pPr>
              <w:widowControl w:val="0"/>
            </w:pPr>
            <w:r w:rsidRPr="00B6469D">
              <w:t xml:space="preserve">    White, non-Hispanic</w:t>
            </w:r>
          </w:p>
        </w:tc>
        <w:tc>
          <w:tcPr>
            <w:tcW w:w="4395" w:type="dxa"/>
            <w:shd w:val="clear" w:color="auto" w:fill="auto"/>
            <w:tcMar>
              <w:top w:w="100" w:type="dxa"/>
              <w:left w:w="100" w:type="dxa"/>
              <w:bottom w:w="100" w:type="dxa"/>
              <w:right w:w="100" w:type="dxa"/>
            </w:tcMar>
          </w:tcPr>
          <w:p w14:paraId="4C3076CE" w14:textId="77777777" w:rsidR="00C4094A" w:rsidRPr="00B6469D" w:rsidRDefault="00C4094A" w:rsidP="00C629A9">
            <w:pPr>
              <w:widowControl w:val="0"/>
              <w:jc w:val="center"/>
            </w:pPr>
            <w:r w:rsidRPr="00B6469D">
              <w:t>reference</w:t>
            </w:r>
          </w:p>
        </w:tc>
      </w:tr>
      <w:tr w:rsidR="009E33D1" w:rsidRPr="00B6469D" w14:paraId="06B0A098" w14:textId="77777777" w:rsidTr="00F50553">
        <w:tc>
          <w:tcPr>
            <w:tcW w:w="4965" w:type="dxa"/>
            <w:shd w:val="clear" w:color="auto" w:fill="auto"/>
            <w:tcMar>
              <w:top w:w="100" w:type="dxa"/>
              <w:left w:w="100" w:type="dxa"/>
              <w:bottom w:w="100" w:type="dxa"/>
              <w:right w:w="100" w:type="dxa"/>
            </w:tcMar>
          </w:tcPr>
          <w:p w14:paraId="1A46DF3D" w14:textId="77777777" w:rsidR="009E33D1" w:rsidRPr="00B6469D" w:rsidRDefault="009E33D1" w:rsidP="009E33D1">
            <w:pPr>
              <w:widowControl w:val="0"/>
            </w:pPr>
            <w:r w:rsidRPr="00B6469D">
              <w:t xml:space="preserve">    Black, non-Hispanic</w:t>
            </w:r>
          </w:p>
        </w:tc>
        <w:tc>
          <w:tcPr>
            <w:tcW w:w="4395" w:type="dxa"/>
            <w:shd w:val="clear" w:color="auto" w:fill="auto"/>
            <w:tcMar>
              <w:top w:w="100" w:type="dxa"/>
              <w:left w:w="100" w:type="dxa"/>
              <w:bottom w:w="100" w:type="dxa"/>
              <w:right w:w="100" w:type="dxa"/>
            </w:tcMar>
            <w:vAlign w:val="bottom"/>
          </w:tcPr>
          <w:p w14:paraId="2BEEE414" w14:textId="1037422A" w:rsidR="009E33D1" w:rsidRPr="00B6469D" w:rsidRDefault="009E33D1" w:rsidP="009E33D1">
            <w:pPr>
              <w:widowControl w:val="0"/>
              <w:jc w:val="center"/>
            </w:pPr>
            <w:r w:rsidRPr="00B6469D">
              <w:rPr>
                <w:color w:val="000000"/>
              </w:rPr>
              <w:t>1.54 (1.27-1.87), &lt;.001</w:t>
            </w:r>
          </w:p>
        </w:tc>
      </w:tr>
      <w:tr w:rsidR="009E33D1" w:rsidRPr="00B6469D" w14:paraId="49566344" w14:textId="77777777" w:rsidTr="00F50553">
        <w:tc>
          <w:tcPr>
            <w:tcW w:w="4965" w:type="dxa"/>
            <w:shd w:val="clear" w:color="auto" w:fill="auto"/>
            <w:tcMar>
              <w:top w:w="100" w:type="dxa"/>
              <w:left w:w="100" w:type="dxa"/>
              <w:bottom w:w="100" w:type="dxa"/>
              <w:right w:w="100" w:type="dxa"/>
            </w:tcMar>
          </w:tcPr>
          <w:p w14:paraId="410DAC14" w14:textId="77777777" w:rsidR="009E33D1" w:rsidRPr="00B6469D" w:rsidRDefault="009E33D1" w:rsidP="009E33D1">
            <w:pPr>
              <w:widowControl w:val="0"/>
            </w:pPr>
            <w:r w:rsidRPr="00B6469D">
              <w:t xml:space="preserve">    Hispanic</w:t>
            </w:r>
          </w:p>
        </w:tc>
        <w:tc>
          <w:tcPr>
            <w:tcW w:w="4395" w:type="dxa"/>
            <w:shd w:val="clear" w:color="auto" w:fill="auto"/>
            <w:tcMar>
              <w:top w:w="100" w:type="dxa"/>
              <w:left w:w="100" w:type="dxa"/>
              <w:bottom w:w="100" w:type="dxa"/>
              <w:right w:w="100" w:type="dxa"/>
            </w:tcMar>
            <w:vAlign w:val="bottom"/>
          </w:tcPr>
          <w:p w14:paraId="448F5255" w14:textId="6C143EB6" w:rsidR="009E33D1" w:rsidRPr="00B6469D" w:rsidRDefault="009E33D1" w:rsidP="009E33D1">
            <w:pPr>
              <w:widowControl w:val="0"/>
              <w:jc w:val="center"/>
            </w:pPr>
            <w:r w:rsidRPr="00B6469D">
              <w:rPr>
                <w:color w:val="000000"/>
              </w:rPr>
              <w:t>1.77 (1.29-2.43), &lt;.01</w:t>
            </w:r>
          </w:p>
        </w:tc>
      </w:tr>
      <w:tr w:rsidR="009E33D1" w:rsidRPr="00B6469D" w14:paraId="08378617" w14:textId="77777777" w:rsidTr="00F50553">
        <w:tc>
          <w:tcPr>
            <w:tcW w:w="4965" w:type="dxa"/>
            <w:shd w:val="clear" w:color="auto" w:fill="auto"/>
            <w:tcMar>
              <w:top w:w="100" w:type="dxa"/>
              <w:left w:w="100" w:type="dxa"/>
              <w:bottom w:w="100" w:type="dxa"/>
              <w:right w:w="100" w:type="dxa"/>
            </w:tcMar>
          </w:tcPr>
          <w:p w14:paraId="122B001F" w14:textId="77777777" w:rsidR="009E33D1" w:rsidRPr="00B6469D" w:rsidRDefault="009E33D1" w:rsidP="009E33D1">
            <w:pPr>
              <w:widowControl w:val="0"/>
            </w:pPr>
            <w:r w:rsidRPr="00B6469D">
              <w:t xml:space="preserve">    Asian</w:t>
            </w:r>
          </w:p>
        </w:tc>
        <w:tc>
          <w:tcPr>
            <w:tcW w:w="4395" w:type="dxa"/>
            <w:shd w:val="clear" w:color="auto" w:fill="auto"/>
            <w:tcMar>
              <w:top w:w="100" w:type="dxa"/>
              <w:left w:w="100" w:type="dxa"/>
              <w:bottom w:w="100" w:type="dxa"/>
              <w:right w:w="100" w:type="dxa"/>
            </w:tcMar>
            <w:vAlign w:val="bottom"/>
          </w:tcPr>
          <w:p w14:paraId="16B065A1" w14:textId="1199ED8C" w:rsidR="009E33D1" w:rsidRPr="00B6469D" w:rsidRDefault="009E33D1" w:rsidP="009E33D1">
            <w:pPr>
              <w:widowControl w:val="0"/>
              <w:jc w:val="center"/>
            </w:pPr>
            <w:r w:rsidRPr="00B6469D">
              <w:rPr>
                <w:color w:val="000000"/>
              </w:rPr>
              <w:t>1.25 (0.63-2.49), .52</w:t>
            </w:r>
          </w:p>
        </w:tc>
      </w:tr>
      <w:tr w:rsidR="009E33D1" w:rsidRPr="00B6469D" w14:paraId="3C317F77" w14:textId="77777777" w:rsidTr="00F50553">
        <w:tc>
          <w:tcPr>
            <w:tcW w:w="4965" w:type="dxa"/>
            <w:shd w:val="clear" w:color="auto" w:fill="auto"/>
            <w:tcMar>
              <w:top w:w="100" w:type="dxa"/>
              <w:left w:w="100" w:type="dxa"/>
              <w:bottom w:w="100" w:type="dxa"/>
              <w:right w:w="100" w:type="dxa"/>
            </w:tcMar>
          </w:tcPr>
          <w:p w14:paraId="551FE776" w14:textId="77777777" w:rsidR="009E33D1" w:rsidRPr="00B6469D" w:rsidRDefault="009E33D1" w:rsidP="009E33D1">
            <w:pPr>
              <w:widowControl w:val="0"/>
            </w:pPr>
            <w:r w:rsidRPr="00B6469D">
              <w:t xml:space="preserve">    Other</w:t>
            </w:r>
          </w:p>
        </w:tc>
        <w:tc>
          <w:tcPr>
            <w:tcW w:w="4395" w:type="dxa"/>
            <w:shd w:val="clear" w:color="auto" w:fill="auto"/>
            <w:tcMar>
              <w:top w:w="100" w:type="dxa"/>
              <w:left w:w="100" w:type="dxa"/>
              <w:bottom w:w="100" w:type="dxa"/>
              <w:right w:w="100" w:type="dxa"/>
            </w:tcMar>
            <w:vAlign w:val="bottom"/>
          </w:tcPr>
          <w:p w14:paraId="43FF822B" w14:textId="78858DFA" w:rsidR="009E33D1" w:rsidRPr="00B6469D" w:rsidRDefault="009E33D1" w:rsidP="009E33D1">
            <w:pPr>
              <w:widowControl w:val="0"/>
              <w:jc w:val="center"/>
            </w:pPr>
            <w:r w:rsidRPr="00B6469D">
              <w:rPr>
                <w:color w:val="000000"/>
              </w:rPr>
              <w:t>1.54 (0.45-5.25), .48</w:t>
            </w:r>
          </w:p>
        </w:tc>
      </w:tr>
      <w:tr w:rsidR="00C4094A" w:rsidRPr="00B6469D" w14:paraId="33D1F6AF" w14:textId="77777777" w:rsidTr="00C629A9">
        <w:tc>
          <w:tcPr>
            <w:tcW w:w="4965" w:type="dxa"/>
            <w:shd w:val="clear" w:color="auto" w:fill="auto"/>
            <w:tcMar>
              <w:top w:w="100" w:type="dxa"/>
              <w:left w:w="100" w:type="dxa"/>
              <w:bottom w:w="100" w:type="dxa"/>
              <w:right w:w="100" w:type="dxa"/>
            </w:tcMar>
          </w:tcPr>
          <w:p w14:paraId="51F3DBE2" w14:textId="77777777" w:rsidR="00C4094A" w:rsidRPr="00B6469D" w:rsidRDefault="00C4094A" w:rsidP="00C629A9">
            <w:pPr>
              <w:widowControl w:val="0"/>
            </w:pPr>
            <w:r w:rsidRPr="00B6469D">
              <w:t>Sleep Disturbance Type</w:t>
            </w:r>
          </w:p>
        </w:tc>
        <w:tc>
          <w:tcPr>
            <w:tcW w:w="4395" w:type="dxa"/>
            <w:shd w:val="clear" w:color="auto" w:fill="auto"/>
            <w:tcMar>
              <w:top w:w="100" w:type="dxa"/>
              <w:left w:w="100" w:type="dxa"/>
              <w:bottom w:w="100" w:type="dxa"/>
              <w:right w:w="100" w:type="dxa"/>
            </w:tcMar>
          </w:tcPr>
          <w:p w14:paraId="13475D46" w14:textId="77777777" w:rsidR="00C4094A" w:rsidRPr="00B6469D" w:rsidRDefault="00C4094A" w:rsidP="00C629A9">
            <w:pPr>
              <w:widowControl w:val="0"/>
              <w:jc w:val="center"/>
            </w:pPr>
          </w:p>
        </w:tc>
      </w:tr>
      <w:tr w:rsidR="009E33D1" w:rsidRPr="00B6469D" w14:paraId="30EAE46A" w14:textId="77777777" w:rsidTr="00196BC7">
        <w:tc>
          <w:tcPr>
            <w:tcW w:w="4965" w:type="dxa"/>
            <w:shd w:val="clear" w:color="auto" w:fill="auto"/>
            <w:tcMar>
              <w:top w:w="100" w:type="dxa"/>
              <w:left w:w="100" w:type="dxa"/>
              <w:bottom w:w="100" w:type="dxa"/>
              <w:right w:w="100" w:type="dxa"/>
            </w:tcMar>
          </w:tcPr>
          <w:p w14:paraId="18F17084" w14:textId="77777777" w:rsidR="009E33D1" w:rsidRPr="00B6469D" w:rsidRDefault="009E33D1" w:rsidP="009E33D1">
            <w:pPr>
              <w:widowControl w:val="0"/>
            </w:pPr>
            <w:r w:rsidRPr="00B6469D">
              <w:t xml:space="preserve">    Sleep-initiation difficulties</w:t>
            </w:r>
          </w:p>
        </w:tc>
        <w:tc>
          <w:tcPr>
            <w:tcW w:w="4395" w:type="dxa"/>
            <w:shd w:val="clear" w:color="auto" w:fill="auto"/>
            <w:tcMar>
              <w:top w:w="100" w:type="dxa"/>
              <w:left w:w="100" w:type="dxa"/>
              <w:bottom w:w="100" w:type="dxa"/>
              <w:right w:w="100" w:type="dxa"/>
            </w:tcMar>
            <w:vAlign w:val="bottom"/>
          </w:tcPr>
          <w:p w14:paraId="017642BC" w14:textId="6606A789" w:rsidR="009E33D1" w:rsidRPr="00B6469D" w:rsidRDefault="009E33D1" w:rsidP="009E33D1">
            <w:pPr>
              <w:widowControl w:val="0"/>
              <w:jc w:val="center"/>
            </w:pPr>
            <w:r w:rsidRPr="00B6469D">
              <w:rPr>
                <w:color w:val="000000"/>
              </w:rPr>
              <w:t>1.34 (1.01-1.78), .04</w:t>
            </w:r>
          </w:p>
        </w:tc>
      </w:tr>
      <w:tr w:rsidR="009E33D1" w:rsidRPr="00B6469D" w14:paraId="6125E572" w14:textId="77777777" w:rsidTr="00196BC7">
        <w:tc>
          <w:tcPr>
            <w:tcW w:w="4965" w:type="dxa"/>
            <w:shd w:val="clear" w:color="auto" w:fill="auto"/>
            <w:tcMar>
              <w:top w:w="100" w:type="dxa"/>
              <w:left w:w="100" w:type="dxa"/>
              <w:bottom w:w="100" w:type="dxa"/>
              <w:right w:w="100" w:type="dxa"/>
            </w:tcMar>
          </w:tcPr>
          <w:p w14:paraId="3E49803D" w14:textId="77777777" w:rsidR="009E33D1" w:rsidRPr="00B6469D" w:rsidRDefault="009E33D1" w:rsidP="009E33D1">
            <w:pPr>
              <w:widowControl w:val="0"/>
            </w:pPr>
            <w:r w:rsidRPr="00B6469D">
              <w:t xml:space="preserve">    Sleep-maintenance difficulties</w:t>
            </w:r>
          </w:p>
        </w:tc>
        <w:tc>
          <w:tcPr>
            <w:tcW w:w="4395" w:type="dxa"/>
            <w:shd w:val="clear" w:color="auto" w:fill="auto"/>
            <w:tcMar>
              <w:top w:w="100" w:type="dxa"/>
              <w:left w:w="100" w:type="dxa"/>
              <w:bottom w:w="100" w:type="dxa"/>
              <w:right w:w="100" w:type="dxa"/>
            </w:tcMar>
            <w:vAlign w:val="bottom"/>
          </w:tcPr>
          <w:p w14:paraId="24C97F50" w14:textId="19A14EDE" w:rsidR="009E33D1" w:rsidRPr="00B6469D" w:rsidRDefault="009E33D1" w:rsidP="009E33D1">
            <w:pPr>
              <w:widowControl w:val="0"/>
              <w:jc w:val="center"/>
            </w:pPr>
            <w:r w:rsidRPr="00B6469D">
              <w:rPr>
                <w:color w:val="000000"/>
              </w:rPr>
              <w:t>0.89 (0.61-1.29), .52</w:t>
            </w:r>
          </w:p>
        </w:tc>
      </w:tr>
      <w:tr w:rsidR="009E33D1" w:rsidRPr="00B6469D" w14:paraId="302B0DC2" w14:textId="77777777" w:rsidTr="00196BC7">
        <w:tc>
          <w:tcPr>
            <w:tcW w:w="4965" w:type="dxa"/>
            <w:shd w:val="clear" w:color="auto" w:fill="auto"/>
            <w:tcMar>
              <w:top w:w="100" w:type="dxa"/>
              <w:left w:w="100" w:type="dxa"/>
              <w:bottom w:w="100" w:type="dxa"/>
              <w:right w:w="100" w:type="dxa"/>
            </w:tcMar>
          </w:tcPr>
          <w:p w14:paraId="05E027E6" w14:textId="77777777" w:rsidR="009E33D1" w:rsidRPr="00B6469D" w:rsidRDefault="009E33D1" w:rsidP="009E33D1">
            <w:pPr>
              <w:widowControl w:val="0"/>
            </w:pPr>
            <w:r w:rsidRPr="00B6469D">
              <w:t xml:space="preserve">    Sleep medication usage</w:t>
            </w:r>
          </w:p>
        </w:tc>
        <w:tc>
          <w:tcPr>
            <w:tcW w:w="4395" w:type="dxa"/>
            <w:shd w:val="clear" w:color="auto" w:fill="auto"/>
            <w:tcMar>
              <w:top w:w="100" w:type="dxa"/>
              <w:left w:w="100" w:type="dxa"/>
              <w:bottom w:w="100" w:type="dxa"/>
              <w:right w:w="100" w:type="dxa"/>
            </w:tcMar>
            <w:vAlign w:val="bottom"/>
          </w:tcPr>
          <w:p w14:paraId="03676219" w14:textId="1E075FF7" w:rsidR="009E33D1" w:rsidRPr="00B6469D" w:rsidRDefault="009E33D1" w:rsidP="009E33D1">
            <w:pPr>
              <w:widowControl w:val="0"/>
              <w:jc w:val="center"/>
            </w:pPr>
            <w:r w:rsidRPr="00B6469D">
              <w:rPr>
                <w:color w:val="000000"/>
              </w:rPr>
              <w:t>0.98 (0.75-1.28), .88</w:t>
            </w:r>
          </w:p>
        </w:tc>
      </w:tr>
      <w:tr w:rsidR="00C4094A" w:rsidRPr="00B6469D" w14:paraId="2B7635B7" w14:textId="77777777" w:rsidTr="00C629A9">
        <w:tc>
          <w:tcPr>
            <w:tcW w:w="4965" w:type="dxa"/>
            <w:shd w:val="clear" w:color="auto" w:fill="auto"/>
            <w:tcMar>
              <w:top w:w="100" w:type="dxa"/>
              <w:left w:w="100" w:type="dxa"/>
              <w:bottom w:w="100" w:type="dxa"/>
              <w:right w:w="100" w:type="dxa"/>
            </w:tcMar>
          </w:tcPr>
          <w:p w14:paraId="7EBB998C" w14:textId="77777777" w:rsidR="00C4094A" w:rsidRPr="00B6469D" w:rsidRDefault="00C4094A" w:rsidP="00C629A9">
            <w:pPr>
              <w:widowControl w:val="0"/>
            </w:pPr>
            <w:r w:rsidRPr="00B6469D">
              <w:t>Sleep-initiation Difficulties Interaction</w:t>
            </w:r>
          </w:p>
        </w:tc>
        <w:tc>
          <w:tcPr>
            <w:tcW w:w="4395" w:type="dxa"/>
            <w:shd w:val="clear" w:color="auto" w:fill="auto"/>
            <w:tcMar>
              <w:top w:w="100" w:type="dxa"/>
              <w:left w:w="100" w:type="dxa"/>
              <w:bottom w:w="100" w:type="dxa"/>
              <w:right w:w="100" w:type="dxa"/>
            </w:tcMar>
          </w:tcPr>
          <w:p w14:paraId="7DFE9A66" w14:textId="77777777" w:rsidR="00C4094A" w:rsidRPr="00B6469D" w:rsidRDefault="00C4094A" w:rsidP="00C629A9">
            <w:pPr>
              <w:widowControl w:val="0"/>
              <w:jc w:val="center"/>
            </w:pPr>
          </w:p>
        </w:tc>
      </w:tr>
      <w:tr w:rsidR="00C4094A" w:rsidRPr="00B6469D" w14:paraId="77652EC6" w14:textId="77777777" w:rsidTr="00C629A9">
        <w:tc>
          <w:tcPr>
            <w:tcW w:w="4965" w:type="dxa"/>
            <w:shd w:val="clear" w:color="auto" w:fill="auto"/>
            <w:tcMar>
              <w:top w:w="100" w:type="dxa"/>
              <w:left w:w="100" w:type="dxa"/>
              <w:bottom w:w="100" w:type="dxa"/>
              <w:right w:w="100" w:type="dxa"/>
            </w:tcMar>
          </w:tcPr>
          <w:p w14:paraId="70F76E4A" w14:textId="77777777" w:rsidR="00C4094A" w:rsidRPr="00B6469D" w:rsidRDefault="00C4094A" w:rsidP="00C629A9">
            <w:pPr>
              <w:widowControl w:val="0"/>
            </w:pPr>
            <w:r w:rsidRPr="00B6469D">
              <w:t xml:space="preserve">    White, non-Hispanic</w:t>
            </w:r>
          </w:p>
        </w:tc>
        <w:tc>
          <w:tcPr>
            <w:tcW w:w="4395" w:type="dxa"/>
            <w:shd w:val="clear" w:color="auto" w:fill="auto"/>
            <w:tcMar>
              <w:top w:w="100" w:type="dxa"/>
              <w:left w:w="100" w:type="dxa"/>
              <w:bottom w:w="100" w:type="dxa"/>
              <w:right w:w="100" w:type="dxa"/>
            </w:tcMar>
          </w:tcPr>
          <w:p w14:paraId="5F4F11A7" w14:textId="77777777" w:rsidR="00C4094A" w:rsidRPr="00B6469D" w:rsidRDefault="00C4094A" w:rsidP="00C629A9">
            <w:pPr>
              <w:widowControl w:val="0"/>
              <w:jc w:val="center"/>
            </w:pPr>
            <w:r w:rsidRPr="00B6469D">
              <w:t>reference</w:t>
            </w:r>
          </w:p>
        </w:tc>
      </w:tr>
      <w:tr w:rsidR="009E33D1" w:rsidRPr="00B6469D" w14:paraId="103AE8FD" w14:textId="77777777" w:rsidTr="009D5D43">
        <w:tc>
          <w:tcPr>
            <w:tcW w:w="4965" w:type="dxa"/>
            <w:shd w:val="clear" w:color="auto" w:fill="auto"/>
            <w:tcMar>
              <w:top w:w="100" w:type="dxa"/>
              <w:left w:w="100" w:type="dxa"/>
              <w:bottom w:w="100" w:type="dxa"/>
              <w:right w:w="100" w:type="dxa"/>
            </w:tcMar>
          </w:tcPr>
          <w:p w14:paraId="7FC04C79" w14:textId="77777777" w:rsidR="009E33D1" w:rsidRPr="00B6469D" w:rsidRDefault="009E33D1" w:rsidP="009E33D1">
            <w:pPr>
              <w:widowControl w:val="0"/>
            </w:pPr>
            <w:r w:rsidRPr="00B6469D">
              <w:t xml:space="preserve">    Black, non-Hispanic</w:t>
            </w:r>
          </w:p>
        </w:tc>
        <w:tc>
          <w:tcPr>
            <w:tcW w:w="4395" w:type="dxa"/>
            <w:shd w:val="clear" w:color="auto" w:fill="auto"/>
            <w:tcMar>
              <w:top w:w="100" w:type="dxa"/>
              <w:left w:w="100" w:type="dxa"/>
              <w:bottom w:w="100" w:type="dxa"/>
              <w:right w:w="100" w:type="dxa"/>
            </w:tcMar>
            <w:vAlign w:val="bottom"/>
          </w:tcPr>
          <w:p w14:paraId="0F42C98D" w14:textId="2813DF97" w:rsidR="009E33D1" w:rsidRPr="00B6469D" w:rsidRDefault="009E33D1" w:rsidP="009E33D1">
            <w:pPr>
              <w:widowControl w:val="0"/>
              <w:jc w:val="center"/>
            </w:pPr>
            <w:r w:rsidRPr="00B6469D">
              <w:rPr>
                <w:color w:val="000000"/>
              </w:rPr>
              <w:t>0.56 (0.34-0.93), .03</w:t>
            </w:r>
          </w:p>
        </w:tc>
      </w:tr>
      <w:tr w:rsidR="009E33D1" w:rsidRPr="00B6469D" w14:paraId="14C03D77" w14:textId="77777777" w:rsidTr="009D5D43">
        <w:tc>
          <w:tcPr>
            <w:tcW w:w="4965" w:type="dxa"/>
            <w:shd w:val="clear" w:color="auto" w:fill="auto"/>
            <w:tcMar>
              <w:top w:w="100" w:type="dxa"/>
              <w:left w:w="100" w:type="dxa"/>
              <w:bottom w:w="100" w:type="dxa"/>
              <w:right w:w="100" w:type="dxa"/>
            </w:tcMar>
          </w:tcPr>
          <w:p w14:paraId="3F08DF51" w14:textId="77777777" w:rsidR="009E33D1" w:rsidRPr="00B6469D" w:rsidRDefault="009E33D1" w:rsidP="009E33D1">
            <w:pPr>
              <w:widowControl w:val="0"/>
            </w:pPr>
            <w:r w:rsidRPr="00B6469D">
              <w:t xml:space="preserve">    Hispanic</w:t>
            </w:r>
          </w:p>
        </w:tc>
        <w:tc>
          <w:tcPr>
            <w:tcW w:w="4395" w:type="dxa"/>
            <w:shd w:val="clear" w:color="auto" w:fill="auto"/>
            <w:tcMar>
              <w:top w:w="100" w:type="dxa"/>
              <w:left w:w="100" w:type="dxa"/>
              <w:bottom w:w="100" w:type="dxa"/>
              <w:right w:w="100" w:type="dxa"/>
            </w:tcMar>
            <w:vAlign w:val="bottom"/>
          </w:tcPr>
          <w:p w14:paraId="526C031C" w14:textId="507EE16D" w:rsidR="009E33D1" w:rsidRPr="00B6469D" w:rsidRDefault="009E33D1" w:rsidP="009E33D1">
            <w:pPr>
              <w:widowControl w:val="0"/>
              <w:jc w:val="center"/>
            </w:pPr>
            <w:r w:rsidRPr="00B6469D">
              <w:rPr>
                <w:color w:val="000000"/>
              </w:rPr>
              <w:t>0.27 (0.10-0.77), .01</w:t>
            </w:r>
          </w:p>
        </w:tc>
      </w:tr>
      <w:tr w:rsidR="009E33D1" w:rsidRPr="00B6469D" w14:paraId="64FBDA3C" w14:textId="77777777" w:rsidTr="009D5D43">
        <w:tc>
          <w:tcPr>
            <w:tcW w:w="4965" w:type="dxa"/>
            <w:shd w:val="clear" w:color="auto" w:fill="auto"/>
            <w:tcMar>
              <w:top w:w="100" w:type="dxa"/>
              <w:left w:w="100" w:type="dxa"/>
              <w:bottom w:w="100" w:type="dxa"/>
              <w:right w:w="100" w:type="dxa"/>
            </w:tcMar>
          </w:tcPr>
          <w:p w14:paraId="2E02AE1C" w14:textId="77777777" w:rsidR="009E33D1" w:rsidRPr="00B6469D" w:rsidRDefault="009E33D1" w:rsidP="009E33D1">
            <w:pPr>
              <w:widowControl w:val="0"/>
            </w:pPr>
            <w:r w:rsidRPr="00B6469D">
              <w:t xml:space="preserve">    Asian</w:t>
            </w:r>
          </w:p>
        </w:tc>
        <w:tc>
          <w:tcPr>
            <w:tcW w:w="4395" w:type="dxa"/>
            <w:shd w:val="clear" w:color="auto" w:fill="auto"/>
            <w:tcMar>
              <w:top w:w="100" w:type="dxa"/>
              <w:left w:w="100" w:type="dxa"/>
              <w:bottom w:w="100" w:type="dxa"/>
              <w:right w:w="100" w:type="dxa"/>
            </w:tcMar>
            <w:vAlign w:val="bottom"/>
          </w:tcPr>
          <w:p w14:paraId="37DE44A2" w14:textId="2EE1313D" w:rsidR="009E33D1" w:rsidRPr="00B6469D" w:rsidRDefault="009E33D1" w:rsidP="009E33D1">
            <w:pPr>
              <w:widowControl w:val="0"/>
              <w:jc w:val="center"/>
            </w:pPr>
            <w:r w:rsidRPr="00B6469D">
              <w:rPr>
                <w:color w:val="000000"/>
              </w:rPr>
              <w:t>0.57 (0.12-2.79), .48</w:t>
            </w:r>
          </w:p>
        </w:tc>
      </w:tr>
      <w:tr w:rsidR="009E33D1" w:rsidRPr="00B6469D" w14:paraId="1B34DA11" w14:textId="77777777" w:rsidTr="009D5D43">
        <w:tc>
          <w:tcPr>
            <w:tcW w:w="4965" w:type="dxa"/>
            <w:shd w:val="clear" w:color="auto" w:fill="auto"/>
            <w:tcMar>
              <w:top w:w="100" w:type="dxa"/>
              <w:left w:w="100" w:type="dxa"/>
              <w:bottom w:w="100" w:type="dxa"/>
              <w:right w:w="100" w:type="dxa"/>
            </w:tcMar>
          </w:tcPr>
          <w:p w14:paraId="2CF01267" w14:textId="77777777" w:rsidR="009E33D1" w:rsidRPr="00B6469D" w:rsidRDefault="009E33D1" w:rsidP="009E33D1">
            <w:pPr>
              <w:widowControl w:val="0"/>
            </w:pPr>
            <w:r w:rsidRPr="00B6469D">
              <w:t xml:space="preserve">    Other</w:t>
            </w:r>
          </w:p>
        </w:tc>
        <w:tc>
          <w:tcPr>
            <w:tcW w:w="4395" w:type="dxa"/>
            <w:shd w:val="clear" w:color="auto" w:fill="auto"/>
            <w:tcMar>
              <w:top w:w="100" w:type="dxa"/>
              <w:left w:w="100" w:type="dxa"/>
              <w:bottom w:w="100" w:type="dxa"/>
              <w:right w:w="100" w:type="dxa"/>
            </w:tcMar>
            <w:vAlign w:val="bottom"/>
          </w:tcPr>
          <w:p w14:paraId="10FED4C2" w14:textId="011D33C3" w:rsidR="009E33D1" w:rsidRPr="00B6469D" w:rsidRDefault="009E33D1" w:rsidP="009E33D1">
            <w:pPr>
              <w:widowControl w:val="0"/>
              <w:jc w:val="center"/>
            </w:pPr>
            <w:r w:rsidRPr="00B6469D">
              <w:rPr>
                <w:color w:val="000000"/>
              </w:rPr>
              <w:t>3.47 (0.12-100.25), .46</w:t>
            </w:r>
          </w:p>
        </w:tc>
      </w:tr>
      <w:tr w:rsidR="00C4094A" w:rsidRPr="00B6469D" w14:paraId="452F28F6" w14:textId="77777777" w:rsidTr="00C629A9">
        <w:tc>
          <w:tcPr>
            <w:tcW w:w="4965" w:type="dxa"/>
            <w:shd w:val="clear" w:color="auto" w:fill="auto"/>
            <w:tcMar>
              <w:top w:w="100" w:type="dxa"/>
              <w:left w:w="100" w:type="dxa"/>
              <w:bottom w:w="100" w:type="dxa"/>
              <w:right w:w="100" w:type="dxa"/>
            </w:tcMar>
          </w:tcPr>
          <w:p w14:paraId="559E6B82" w14:textId="77777777" w:rsidR="00C4094A" w:rsidRPr="00B6469D" w:rsidRDefault="00C4094A" w:rsidP="00C629A9">
            <w:pPr>
              <w:widowControl w:val="0"/>
            </w:pPr>
            <w:r w:rsidRPr="00B6469D">
              <w:t>Sleep-maintenance Difficulties Interaction</w:t>
            </w:r>
          </w:p>
        </w:tc>
        <w:tc>
          <w:tcPr>
            <w:tcW w:w="4395" w:type="dxa"/>
            <w:shd w:val="clear" w:color="auto" w:fill="auto"/>
            <w:tcMar>
              <w:top w:w="100" w:type="dxa"/>
              <w:left w:w="100" w:type="dxa"/>
              <w:bottom w:w="100" w:type="dxa"/>
              <w:right w:w="100" w:type="dxa"/>
            </w:tcMar>
          </w:tcPr>
          <w:p w14:paraId="398F2FF2" w14:textId="77777777" w:rsidR="00C4094A" w:rsidRPr="00B6469D" w:rsidRDefault="00C4094A" w:rsidP="00C629A9">
            <w:pPr>
              <w:widowControl w:val="0"/>
              <w:jc w:val="center"/>
            </w:pPr>
          </w:p>
        </w:tc>
      </w:tr>
      <w:tr w:rsidR="00C4094A" w:rsidRPr="00B6469D" w14:paraId="72426247" w14:textId="77777777" w:rsidTr="00C629A9">
        <w:tc>
          <w:tcPr>
            <w:tcW w:w="4965" w:type="dxa"/>
            <w:shd w:val="clear" w:color="auto" w:fill="auto"/>
            <w:tcMar>
              <w:top w:w="100" w:type="dxa"/>
              <w:left w:w="100" w:type="dxa"/>
              <w:bottom w:w="100" w:type="dxa"/>
              <w:right w:w="100" w:type="dxa"/>
            </w:tcMar>
          </w:tcPr>
          <w:p w14:paraId="3D433B3C" w14:textId="77777777" w:rsidR="00C4094A" w:rsidRPr="00B6469D" w:rsidRDefault="00C4094A" w:rsidP="00C629A9">
            <w:pPr>
              <w:widowControl w:val="0"/>
            </w:pPr>
            <w:r w:rsidRPr="00B6469D">
              <w:t xml:space="preserve">    White, non-Hispanic</w:t>
            </w:r>
          </w:p>
        </w:tc>
        <w:tc>
          <w:tcPr>
            <w:tcW w:w="4395" w:type="dxa"/>
            <w:shd w:val="clear" w:color="auto" w:fill="auto"/>
            <w:tcMar>
              <w:top w:w="100" w:type="dxa"/>
              <w:left w:w="100" w:type="dxa"/>
              <w:bottom w:w="100" w:type="dxa"/>
              <w:right w:w="100" w:type="dxa"/>
            </w:tcMar>
          </w:tcPr>
          <w:p w14:paraId="57444CC7" w14:textId="77777777" w:rsidR="00C4094A" w:rsidRPr="00B6469D" w:rsidRDefault="00C4094A" w:rsidP="00C629A9">
            <w:pPr>
              <w:widowControl w:val="0"/>
              <w:jc w:val="center"/>
            </w:pPr>
            <w:r w:rsidRPr="00B6469D">
              <w:t>reference</w:t>
            </w:r>
          </w:p>
        </w:tc>
      </w:tr>
      <w:tr w:rsidR="009E33D1" w:rsidRPr="00B6469D" w14:paraId="64E56AF9" w14:textId="77777777" w:rsidTr="002F1DA9">
        <w:tc>
          <w:tcPr>
            <w:tcW w:w="4965" w:type="dxa"/>
            <w:shd w:val="clear" w:color="auto" w:fill="auto"/>
            <w:tcMar>
              <w:top w:w="100" w:type="dxa"/>
              <w:left w:w="100" w:type="dxa"/>
              <w:bottom w:w="100" w:type="dxa"/>
              <w:right w:w="100" w:type="dxa"/>
            </w:tcMar>
          </w:tcPr>
          <w:p w14:paraId="77C144E3" w14:textId="77777777" w:rsidR="009E33D1" w:rsidRPr="00B6469D" w:rsidRDefault="009E33D1" w:rsidP="009E33D1">
            <w:pPr>
              <w:widowControl w:val="0"/>
            </w:pPr>
            <w:r w:rsidRPr="00B6469D">
              <w:t xml:space="preserve">    Black, non-Hispanic</w:t>
            </w:r>
          </w:p>
        </w:tc>
        <w:tc>
          <w:tcPr>
            <w:tcW w:w="4395" w:type="dxa"/>
            <w:shd w:val="clear" w:color="auto" w:fill="auto"/>
            <w:tcMar>
              <w:top w:w="100" w:type="dxa"/>
              <w:left w:w="100" w:type="dxa"/>
              <w:bottom w:w="100" w:type="dxa"/>
              <w:right w:w="100" w:type="dxa"/>
            </w:tcMar>
            <w:vAlign w:val="bottom"/>
          </w:tcPr>
          <w:p w14:paraId="4C7CA57C" w14:textId="0D51D98B" w:rsidR="009E33D1" w:rsidRPr="00B6469D" w:rsidRDefault="009E33D1" w:rsidP="009E33D1">
            <w:pPr>
              <w:widowControl w:val="0"/>
              <w:jc w:val="center"/>
            </w:pPr>
            <w:r w:rsidRPr="00B6469D">
              <w:rPr>
                <w:color w:val="000000"/>
              </w:rPr>
              <w:t>1.78 (0.91-3.48), .09</w:t>
            </w:r>
          </w:p>
        </w:tc>
      </w:tr>
      <w:tr w:rsidR="009E33D1" w:rsidRPr="00B6469D" w14:paraId="15C8D10C" w14:textId="77777777" w:rsidTr="002F1DA9">
        <w:tc>
          <w:tcPr>
            <w:tcW w:w="4965" w:type="dxa"/>
            <w:shd w:val="clear" w:color="auto" w:fill="auto"/>
            <w:tcMar>
              <w:top w:w="100" w:type="dxa"/>
              <w:left w:w="100" w:type="dxa"/>
              <w:bottom w:w="100" w:type="dxa"/>
              <w:right w:w="100" w:type="dxa"/>
            </w:tcMar>
          </w:tcPr>
          <w:p w14:paraId="5045C5FF" w14:textId="77777777" w:rsidR="009E33D1" w:rsidRPr="00B6469D" w:rsidRDefault="009E33D1" w:rsidP="009E33D1">
            <w:pPr>
              <w:widowControl w:val="0"/>
            </w:pPr>
            <w:r w:rsidRPr="00B6469D">
              <w:t xml:space="preserve">    Hispanic</w:t>
            </w:r>
          </w:p>
        </w:tc>
        <w:tc>
          <w:tcPr>
            <w:tcW w:w="4395" w:type="dxa"/>
            <w:shd w:val="clear" w:color="auto" w:fill="auto"/>
            <w:tcMar>
              <w:top w:w="100" w:type="dxa"/>
              <w:left w:w="100" w:type="dxa"/>
              <w:bottom w:w="100" w:type="dxa"/>
              <w:right w:w="100" w:type="dxa"/>
            </w:tcMar>
            <w:vAlign w:val="bottom"/>
          </w:tcPr>
          <w:p w14:paraId="1FC9A4ED" w14:textId="3D40E755" w:rsidR="009E33D1" w:rsidRPr="00B6469D" w:rsidRDefault="009E33D1" w:rsidP="009E33D1">
            <w:pPr>
              <w:widowControl w:val="0"/>
              <w:jc w:val="center"/>
            </w:pPr>
            <w:r w:rsidRPr="00B6469D">
              <w:rPr>
                <w:color w:val="000000"/>
              </w:rPr>
              <w:t>2.86 (1.26-6.50), .01</w:t>
            </w:r>
          </w:p>
        </w:tc>
      </w:tr>
      <w:tr w:rsidR="009E33D1" w:rsidRPr="00B6469D" w14:paraId="410FEC46" w14:textId="77777777" w:rsidTr="002F1DA9">
        <w:tc>
          <w:tcPr>
            <w:tcW w:w="4965" w:type="dxa"/>
            <w:shd w:val="clear" w:color="auto" w:fill="auto"/>
            <w:tcMar>
              <w:top w:w="100" w:type="dxa"/>
              <w:left w:w="100" w:type="dxa"/>
              <w:bottom w:w="100" w:type="dxa"/>
              <w:right w:w="100" w:type="dxa"/>
            </w:tcMar>
          </w:tcPr>
          <w:p w14:paraId="54086EA2" w14:textId="77777777" w:rsidR="009E33D1" w:rsidRPr="00B6469D" w:rsidRDefault="009E33D1" w:rsidP="009E33D1">
            <w:pPr>
              <w:widowControl w:val="0"/>
            </w:pPr>
            <w:r w:rsidRPr="00B6469D">
              <w:t xml:space="preserve">    Asian</w:t>
            </w:r>
          </w:p>
        </w:tc>
        <w:tc>
          <w:tcPr>
            <w:tcW w:w="4395" w:type="dxa"/>
            <w:shd w:val="clear" w:color="auto" w:fill="auto"/>
            <w:tcMar>
              <w:top w:w="100" w:type="dxa"/>
              <w:left w:w="100" w:type="dxa"/>
              <w:bottom w:w="100" w:type="dxa"/>
              <w:right w:w="100" w:type="dxa"/>
            </w:tcMar>
            <w:vAlign w:val="bottom"/>
          </w:tcPr>
          <w:p w14:paraId="62891C4F" w14:textId="19D9914C" w:rsidR="009E33D1" w:rsidRPr="00B6469D" w:rsidRDefault="009E33D1" w:rsidP="009E33D1">
            <w:pPr>
              <w:widowControl w:val="0"/>
              <w:jc w:val="center"/>
            </w:pPr>
            <w:r w:rsidRPr="00B6469D">
              <w:rPr>
                <w:color w:val="000000"/>
              </w:rPr>
              <w:t>1.94 (0.28-13.31), .49</w:t>
            </w:r>
          </w:p>
        </w:tc>
      </w:tr>
      <w:tr w:rsidR="009E33D1" w:rsidRPr="00B6469D" w14:paraId="722024E0" w14:textId="77777777" w:rsidTr="002F1DA9">
        <w:tc>
          <w:tcPr>
            <w:tcW w:w="4965" w:type="dxa"/>
            <w:shd w:val="clear" w:color="auto" w:fill="auto"/>
            <w:tcMar>
              <w:top w:w="100" w:type="dxa"/>
              <w:left w:w="100" w:type="dxa"/>
              <w:bottom w:w="100" w:type="dxa"/>
              <w:right w:w="100" w:type="dxa"/>
            </w:tcMar>
          </w:tcPr>
          <w:p w14:paraId="1AE810A6" w14:textId="77777777" w:rsidR="009E33D1" w:rsidRPr="00B6469D" w:rsidRDefault="009E33D1" w:rsidP="009E33D1">
            <w:pPr>
              <w:widowControl w:val="0"/>
            </w:pPr>
            <w:r w:rsidRPr="00B6469D">
              <w:t xml:space="preserve">    Other</w:t>
            </w:r>
          </w:p>
        </w:tc>
        <w:tc>
          <w:tcPr>
            <w:tcW w:w="4395" w:type="dxa"/>
            <w:shd w:val="clear" w:color="auto" w:fill="auto"/>
            <w:tcMar>
              <w:top w:w="100" w:type="dxa"/>
              <w:left w:w="100" w:type="dxa"/>
              <w:bottom w:w="100" w:type="dxa"/>
              <w:right w:w="100" w:type="dxa"/>
            </w:tcMar>
            <w:vAlign w:val="bottom"/>
          </w:tcPr>
          <w:p w14:paraId="53D37444" w14:textId="21A44B75" w:rsidR="009E33D1" w:rsidRPr="00B6469D" w:rsidRDefault="009E33D1" w:rsidP="009E33D1">
            <w:pPr>
              <w:widowControl w:val="0"/>
              <w:jc w:val="center"/>
            </w:pPr>
            <w:r w:rsidRPr="00B6469D">
              <w:rPr>
                <w:color w:val="000000"/>
              </w:rPr>
              <w:t>0.15 (0.00-75.06), .54</w:t>
            </w:r>
          </w:p>
        </w:tc>
      </w:tr>
      <w:tr w:rsidR="00C4094A" w:rsidRPr="00B6469D" w14:paraId="6C4A3207" w14:textId="77777777" w:rsidTr="00C629A9">
        <w:tc>
          <w:tcPr>
            <w:tcW w:w="4965" w:type="dxa"/>
            <w:shd w:val="clear" w:color="auto" w:fill="auto"/>
            <w:tcMar>
              <w:top w:w="100" w:type="dxa"/>
              <w:left w:w="100" w:type="dxa"/>
              <w:bottom w:w="100" w:type="dxa"/>
              <w:right w:w="100" w:type="dxa"/>
            </w:tcMar>
          </w:tcPr>
          <w:p w14:paraId="56338CDA" w14:textId="77777777" w:rsidR="00C4094A" w:rsidRPr="00B6469D" w:rsidRDefault="00C4094A" w:rsidP="00C629A9">
            <w:pPr>
              <w:widowControl w:val="0"/>
            </w:pPr>
            <w:r w:rsidRPr="00B6469D">
              <w:t>Sleep Medication Usage Interaction</w:t>
            </w:r>
          </w:p>
        </w:tc>
        <w:tc>
          <w:tcPr>
            <w:tcW w:w="4395" w:type="dxa"/>
            <w:shd w:val="clear" w:color="auto" w:fill="auto"/>
            <w:tcMar>
              <w:top w:w="100" w:type="dxa"/>
              <w:left w:w="100" w:type="dxa"/>
              <w:bottom w:w="100" w:type="dxa"/>
              <w:right w:w="100" w:type="dxa"/>
            </w:tcMar>
          </w:tcPr>
          <w:p w14:paraId="12AF5B31" w14:textId="77777777" w:rsidR="00C4094A" w:rsidRPr="00B6469D" w:rsidRDefault="00C4094A" w:rsidP="00C629A9">
            <w:pPr>
              <w:widowControl w:val="0"/>
              <w:jc w:val="center"/>
            </w:pPr>
          </w:p>
        </w:tc>
      </w:tr>
      <w:tr w:rsidR="00C4094A" w:rsidRPr="00B6469D" w14:paraId="6A2E6735" w14:textId="77777777" w:rsidTr="00C629A9">
        <w:tc>
          <w:tcPr>
            <w:tcW w:w="4965" w:type="dxa"/>
            <w:shd w:val="clear" w:color="auto" w:fill="auto"/>
            <w:tcMar>
              <w:top w:w="100" w:type="dxa"/>
              <w:left w:w="100" w:type="dxa"/>
              <w:bottom w:w="100" w:type="dxa"/>
              <w:right w:w="100" w:type="dxa"/>
            </w:tcMar>
          </w:tcPr>
          <w:p w14:paraId="756E1E77" w14:textId="77777777" w:rsidR="00C4094A" w:rsidRPr="00B6469D" w:rsidRDefault="00C4094A" w:rsidP="00C629A9">
            <w:pPr>
              <w:widowControl w:val="0"/>
            </w:pPr>
            <w:r w:rsidRPr="00B6469D">
              <w:t xml:space="preserve">    White, non-Hispanic</w:t>
            </w:r>
          </w:p>
        </w:tc>
        <w:tc>
          <w:tcPr>
            <w:tcW w:w="4395" w:type="dxa"/>
            <w:shd w:val="clear" w:color="auto" w:fill="auto"/>
            <w:tcMar>
              <w:top w:w="100" w:type="dxa"/>
              <w:left w:w="100" w:type="dxa"/>
              <w:bottom w:w="100" w:type="dxa"/>
              <w:right w:w="100" w:type="dxa"/>
            </w:tcMar>
          </w:tcPr>
          <w:p w14:paraId="1C93B90A" w14:textId="77777777" w:rsidR="00C4094A" w:rsidRPr="00B6469D" w:rsidRDefault="00C4094A" w:rsidP="00C629A9">
            <w:pPr>
              <w:widowControl w:val="0"/>
              <w:jc w:val="center"/>
            </w:pPr>
            <w:r w:rsidRPr="00B6469D">
              <w:t>reference</w:t>
            </w:r>
          </w:p>
        </w:tc>
      </w:tr>
      <w:tr w:rsidR="009E33D1" w:rsidRPr="00B6469D" w14:paraId="21EB61B7" w14:textId="77777777" w:rsidTr="0046310F">
        <w:tc>
          <w:tcPr>
            <w:tcW w:w="4965" w:type="dxa"/>
            <w:shd w:val="clear" w:color="auto" w:fill="auto"/>
            <w:tcMar>
              <w:top w:w="100" w:type="dxa"/>
              <w:left w:w="100" w:type="dxa"/>
              <w:bottom w:w="100" w:type="dxa"/>
              <w:right w:w="100" w:type="dxa"/>
            </w:tcMar>
          </w:tcPr>
          <w:p w14:paraId="113A4D66" w14:textId="77777777" w:rsidR="009E33D1" w:rsidRPr="00B6469D" w:rsidRDefault="009E33D1" w:rsidP="009E33D1">
            <w:pPr>
              <w:widowControl w:val="0"/>
            </w:pPr>
            <w:r w:rsidRPr="00B6469D">
              <w:t xml:space="preserve">    Black, non-Hispanic</w:t>
            </w:r>
          </w:p>
        </w:tc>
        <w:tc>
          <w:tcPr>
            <w:tcW w:w="4395" w:type="dxa"/>
            <w:shd w:val="clear" w:color="auto" w:fill="auto"/>
            <w:tcMar>
              <w:top w:w="100" w:type="dxa"/>
              <w:left w:w="100" w:type="dxa"/>
              <w:bottom w:w="100" w:type="dxa"/>
              <w:right w:w="100" w:type="dxa"/>
            </w:tcMar>
            <w:vAlign w:val="bottom"/>
          </w:tcPr>
          <w:p w14:paraId="04B8002D" w14:textId="67DD4D03" w:rsidR="009E33D1" w:rsidRPr="00B6469D" w:rsidRDefault="009E33D1" w:rsidP="009E33D1">
            <w:pPr>
              <w:widowControl w:val="0"/>
              <w:jc w:val="center"/>
            </w:pPr>
            <w:r w:rsidRPr="00B6469D">
              <w:rPr>
                <w:color w:val="000000"/>
              </w:rPr>
              <w:t>0.93 (0.52-1.66), .80</w:t>
            </w:r>
          </w:p>
        </w:tc>
      </w:tr>
      <w:tr w:rsidR="009E33D1" w:rsidRPr="00B6469D" w14:paraId="6084F120" w14:textId="77777777" w:rsidTr="0046310F">
        <w:tc>
          <w:tcPr>
            <w:tcW w:w="4965" w:type="dxa"/>
            <w:shd w:val="clear" w:color="auto" w:fill="auto"/>
            <w:tcMar>
              <w:top w:w="100" w:type="dxa"/>
              <w:left w:w="100" w:type="dxa"/>
              <w:bottom w:w="100" w:type="dxa"/>
              <w:right w:w="100" w:type="dxa"/>
            </w:tcMar>
          </w:tcPr>
          <w:p w14:paraId="5E107921" w14:textId="77777777" w:rsidR="009E33D1" w:rsidRPr="00B6469D" w:rsidRDefault="009E33D1" w:rsidP="009E33D1">
            <w:pPr>
              <w:widowControl w:val="0"/>
            </w:pPr>
            <w:r w:rsidRPr="00B6469D">
              <w:t xml:space="preserve">    Hispanic</w:t>
            </w:r>
          </w:p>
        </w:tc>
        <w:tc>
          <w:tcPr>
            <w:tcW w:w="4395" w:type="dxa"/>
            <w:shd w:val="clear" w:color="auto" w:fill="auto"/>
            <w:tcMar>
              <w:top w:w="100" w:type="dxa"/>
              <w:left w:w="100" w:type="dxa"/>
              <w:bottom w:w="100" w:type="dxa"/>
              <w:right w:w="100" w:type="dxa"/>
            </w:tcMar>
            <w:vAlign w:val="bottom"/>
          </w:tcPr>
          <w:p w14:paraId="3903C40D" w14:textId="1BF21C84" w:rsidR="009E33D1" w:rsidRPr="00B6469D" w:rsidRDefault="009E33D1" w:rsidP="009E33D1">
            <w:pPr>
              <w:widowControl w:val="0"/>
              <w:jc w:val="center"/>
            </w:pPr>
            <w:r w:rsidRPr="00B6469D">
              <w:rPr>
                <w:color w:val="000000"/>
              </w:rPr>
              <w:t>0.95 (0.36-2.52), .92</w:t>
            </w:r>
          </w:p>
        </w:tc>
      </w:tr>
      <w:tr w:rsidR="009E33D1" w:rsidRPr="00B6469D" w14:paraId="307E34A5" w14:textId="77777777" w:rsidTr="0046310F">
        <w:tc>
          <w:tcPr>
            <w:tcW w:w="4965" w:type="dxa"/>
            <w:shd w:val="clear" w:color="auto" w:fill="auto"/>
            <w:tcMar>
              <w:top w:w="100" w:type="dxa"/>
              <w:left w:w="100" w:type="dxa"/>
              <w:bottom w:w="100" w:type="dxa"/>
              <w:right w:w="100" w:type="dxa"/>
            </w:tcMar>
          </w:tcPr>
          <w:p w14:paraId="672340A0" w14:textId="77777777" w:rsidR="009E33D1" w:rsidRPr="00B6469D" w:rsidRDefault="009E33D1" w:rsidP="009E33D1">
            <w:pPr>
              <w:widowControl w:val="0"/>
            </w:pPr>
            <w:r w:rsidRPr="00B6469D">
              <w:t xml:space="preserve">    Asian</w:t>
            </w:r>
          </w:p>
        </w:tc>
        <w:tc>
          <w:tcPr>
            <w:tcW w:w="4395" w:type="dxa"/>
            <w:shd w:val="clear" w:color="auto" w:fill="auto"/>
            <w:tcMar>
              <w:top w:w="100" w:type="dxa"/>
              <w:left w:w="100" w:type="dxa"/>
              <w:bottom w:w="100" w:type="dxa"/>
              <w:right w:w="100" w:type="dxa"/>
            </w:tcMar>
            <w:vAlign w:val="bottom"/>
          </w:tcPr>
          <w:p w14:paraId="4E731876" w14:textId="44CCB2C2" w:rsidR="009E33D1" w:rsidRPr="00B6469D" w:rsidRDefault="009E33D1" w:rsidP="009E33D1">
            <w:pPr>
              <w:widowControl w:val="0"/>
              <w:jc w:val="center"/>
            </w:pPr>
            <w:r w:rsidRPr="00B6469D">
              <w:rPr>
                <w:color w:val="000000"/>
              </w:rPr>
              <w:t>4.34 (1.57-11.97), &lt;.01</w:t>
            </w:r>
          </w:p>
        </w:tc>
      </w:tr>
      <w:tr w:rsidR="009E33D1" w:rsidRPr="00B6469D" w14:paraId="2962767E" w14:textId="77777777" w:rsidTr="0046310F">
        <w:tc>
          <w:tcPr>
            <w:tcW w:w="4965" w:type="dxa"/>
            <w:shd w:val="clear" w:color="auto" w:fill="auto"/>
            <w:tcMar>
              <w:top w:w="100" w:type="dxa"/>
              <w:left w:w="100" w:type="dxa"/>
              <w:bottom w:w="100" w:type="dxa"/>
              <w:right w:w="100" w:type="dxa"/>
            </w:tcMar>
          </w:tcPr>
          <w:p w14:paraId="74B6663F" w14:textId="77777777" w:rsidR="009E33D1" w:rsidRPr="00B6469D" w:rsidRDefault="009E33D1" w:rsidP="009E33D1">
            <w:pPr>
              <w:widowControl w:val="0"/>
            </w:pPr>
            <w:r w:rsidRPr="00B6469D">
              <w:t xml:space="preserve">    Other</w:t>
            </w:r>
          </w:p>
        </w:tc>
        <w:tc>
          <w:tcPr>
            <w:tcW w:w="4395" w:type="dxa"/>
            <w:shd w:val="clear" w:color="auto" w:fill="auto"/>
            <w:tcMar>
              <w:top w:w="100" w:type="dxa"/>
              <w:left w:w="100" w:type="dxa"/>
              <w:bottom w:w="100" w:type="dxa"/>
              <w:right w:w="100" w:type="dxa"/>
            </w:tcMar>
            <w:vAlign w:val="bottom"/>
          </w:tcPr>
          <w:p w14:paraId="147D6398" w14:textId="183D05E8" w:rsidR="009E33D1" w:rsidRPr="00B6469D" w:rsidRDefault="009E33D1" w:rsidP="009E33D1">
            <w:pPr>
              <w:widowControl w:val="0"/>
              <w:jc w:val="center"/>
            </w:pPr>
            <w:r w:rsidRPr="00B6469D">
              <w:rPr>
                <w:color w:val="000000"/>
              </w:rPr>
              <w:t>0.18 (0.01-3.32), .25</w:t>
            </w:r>
          </w:p>
        </w:tc>
      </w:tr>
      <w:tr w:rsidR="00C4094A" w:rsidRPr="00B6469D" w14:paraId="6EB6910D" w14:textId="77777777" w:rsidTr="00C629A9">
        <w:tc>
          <w:tcPr>
            <w:tcW w:w="4965" w:type="dxa"/>
            <w:shd w:val="clear" w:color="auto" w:fill="auto"/>
            <w:tcMar>
              <w:top w:w="100" w:type="dxa"/>
              <w:left w:w="100" w:type="dxa"/>
              <w:bottom w:w="100" w:type="dxa"/>
              <w:right w:w="100" w:type="dxa"/>
            </w:tcMar>
          </w:tcPr>
          <w:p w14:paraId="4168830F" w14:textId="77777777" w:rsidR="00C4094A" w:rsidRPr="00B6469D" w:rsidRDefault="00C4094A" w:rsidP="00C629A9">
            <w:pPr>
              <w:widowControl w:val="0"/>
            </w:pPr>
          </w:p>
        </w:tc>
        <w:tc>
          <w:tcPr>
            <w:tcW w:w="4395" w:type="dxa"/>
            <w:shd w:val="clear" w:color="auto" w:fill="auto"/>
            <w:tcMar>
              <w:top w:w="100" w:type="dxa"/>
              <w:left w:w="100" w:type="dxa"/>
              <w:bottom w:w="100" w:type="dxa"/>
              <w:right w:w="100" w:type="dxa"/>
            </w:tcMar>
          </w:tcPr>
          <w:p w14:paraId="6178B4A2" w14:textId="77777777" w:rsidR="00C4094A" w:rsidRPr="00B6469D" w:rsidRDefault="00C4094A" w:rsidP="00C629A9">
            <w:pPr>
              <w:widowControl w:val="0"/>
              <w:jc w:val="center"/>
            </w:pPr>
          </w:p>
        </w:tc>
      </w:tr>
      <w:tr w:rsidR="00C4094A" w:rsidRPr="00B6469D" w14:paraId="617DAC75" w14:textId="77777777" w:rsidTr="00C629A9">
        <w:tc>
          <w:tcPr>
            <w:tcW w:w="4965" w:type="dxa"/>
          </w:tcPr>
          <w:p w14:paraId="6CE796A2" w14:textId="77777777" w:rsidR="00C4094A" w:rsidRPr="00B6469D" w:rsidRDefault="00C4094A" w:rsidP="00C629A9">
            <w:r w:rsidRPr="00B6469D">
              <w:t>Weighted Population Size</w:t>
            </w:r>
          </w:p>
        </w:tc>
        <w:tc>
          <w:tcPr>
            <w:tcW w:w="4395" w:type="dxa"/>
          </w:tcPr>
          <w:p w14:paraId="0B8AA8E2" w14:textId="1FA33D27" w:rsidR="00C4094A" w:rsidRPr="00B6469D" w:rsidRDefault="009E33D1" w:rsidP="00C629A9">
            <w:pPr>
              <w:jc w:val="center"/>
            </w:pPr>
            <w:r w:rsidRPr="00B6469D">
              <w:t>28,562,633</w:t>
            </w:r>
          </w:p>
        </w:tc>
      </w:tr>
      <w:tr w:rsidR="00C4094A" w:rsidRPr="00B6469D" w14:paraId="21B7CE97" w14:textId="77777777" w:rsidTr="00C629A9">
        <w:tc>
          <w:tcPr>
            <w:tcW w:w="4965" w:type="dxa"/>
          </w:tcPr>
          <w:p w14:paraId="2D4DF3D9" w14:textId="77777777" w:rsidR="00C4094A" w:rsidRPr="00B6469D" w:rsidRDefault="00C4094A" w:rsidP="00C629A9">
            <w:r w:rsidRPr="00B6469D">
              <w:t>Model Significance</w:t>
            </w:r>
          </w:p>
        </w:tc>
        <w:tc>
          <w:tcPr>
            <w:tcW w:w="4395" w:type="dxa"/>
          </w:tcPr>
          <w:p w14:paraId="2290A287" w14:textId="55E76784" w:rsidR="00C4094A" w:rsidRPr="00B6469D" w:rsidRDefault="00C4094A" w:rsidP="00C629A9">
            <w:pPr>
              <w:jc w:val="center"/>
            </w:pPr>
            <w:proofErr w:type="gramStart"/>
            <w:r w:rsidRPr="00B6469D">
              <w:t>F(</w:t>
            </w:r>
            <w:proofErr w:type="gramEnd"/>
            <w:r w:rsidRPr="00B6469D">
              <w:t>3</w:t>
            </w:r>
            <w:r w:rsidR="009E33D1" w:rsidRPr="00B6469D">
              <w:t>6</w:t>
            </w:r>
            <w:r w:rsidRPr="00B6469D">
              <w:t xml:space="preserve">, </w:t>
            </w:r>
            <w:r w:rsidR="009E33D1" w:rsidRPr="00B6469D">
              <w:t>21</w:t>
            </w:r>
            <w:r w:rsidRPr="00B6469D">
              <w:t xml:space="preserve">) = </w:t>
            </w:r>
            <w:r w:rsidR="00AF3BF2" w:rsidRPr="00B6469D">
              <w:t>25</w:t>
            </w:r>
            <w:r w:rsidRPr="00B6469D">
              <w:t>.3</w:t>
            </w:r>
            <w:r w:rsidR="00AF3BF2" w:rsidRPr="00B6469D">
              <w:t>8</w:t>
            </w:r>
            <w:r w:rsidRPr="00B6469D">
              <w:t xml:space="preserve">, </w:t>
            </w:r>
            <w:r w:rsidRPr="00B6469D">
              <w:rPr>
                <w:i/>
              </w:rPr>
              <w:t>P</w:t>
            </w:r>
            <w:r w:rsidRPr="00B6469D">
              <w:t xml:space="preserve"> &lt; .001</w:t>
            </w:r>
          </w:p>
        </w:tc>
      </w:tr>
    </w:tbl>
    <w:p w14:paraId="237D3D84" w14:textId="77777777" w:rsidR="00C4094A" w:rsidRPr="00B6469D" w:rsidRDefault="00C4094A" w:rsidP="00C4094A">
      <w:r w:rsidRPr="00B6469D">
        <w:t>Note. All interactions in one model adjusted for age, sex, education, income, marital status, metropolitan residence, overall health condition, body mass index, activities of daily living limitations, proxy respondent, depression, anxiety, heart attack, hypertension, and diabetes.</w:t>
      </w:r>
    </w:p>
    <w:p w14:paraId="629AB933" w14:textId="77777777" w:rsidR="001677E3" w:rsidRPr="00B6469D" w:rsidRDefault="001677E3" w:rsidP="00C4094A"/>
    <w:p w14:paraId="2A7621A1" w14:textId="10F4F888" w:rsidR="001677E3" w:rsidRPr="00B6469D" w:rsidRDefault="001677E3">
      <w:r w:rsidRPr="00B6469D">
        <w:br w:type="page"/>
      </w:r>
    </w:p>
    <w:p w14:paraId="10D66015" w14:textId="14026B24" w:rsidR="001677E3" w:rsidRPr="00B6469D" w:rsidRDefault="001677E3" w:rsidP="001677E3">
      <w:pPr>
        <w:pStyle w:val="Heading1"/>
      </w:pPr>
      <w:r w:rsidRPr="00B6469D">
        <w:t>Supplemental Table 2. Race-Ethnicity and Sleep Disturbance Association with Dementia Risk via Listwise Deletion</w:t>
      </w: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4395"/>
      </w:tblGrid>
      <w:tr w:rsidR="001677E3" w:rsidRPr="00B6469D" w14:paraId="6B42CC45" w14:textId="77777777" w:rsidTr="00C629A9">
        <w:tc>
          <w:tcPr>
            <w:tcW w:w="4965" w:type="dxa"/>
            <w:shd w:val="clear" w:color="auto" w:fill="CCCCCC"/>
            <w:tcMar>
              <w:top w:w="100" w:type="dxa"/>
              <w:left w:w="100" w:type="dxa"/>
              <w:bottom w:w="100" w:type="dxa"/>
              <w:right w:w="100" w:type="dxa"/>
            </w:tcMar>
          </w:tcPr>
          <w:p w14:paraId="0B30B37D" w14:textId="77777777" w:rsidR="001677E3" w:rsidRPr="00B6469D" w:rsidRDefault="001677E3" w:rsidP="00C629A9">
            <w:pPr>
              <w:widowControl w:val="0"/>
            </w:pPr>
          </w:p>
        </w:tc>
        <w:tc>
          <w:tcPr>
            <w:tcW w:w="4395" w:type="dxa"/>
            <w:shd w:val="clear" w:color="auto" w:fill="CCCCCC"/>
            <w:tcMar>
              <w:top w:w="100" w:type="dxa"/>
              <w:left w:w="100" w:type="dxa"/>
              <w:bottom w:w="100" w:type="dxa"/>
              <w:right w:w="100" w:type="dxa"/>
            </w:tcMar>
          </w:tcPr>
          <w:p w14:paraId="66627C2E" w14:textId="77777777" w:rsidR="001677E3" w:rsidRPr="00B6469D" w:rsidRDefault="001677E3" w:rsidP="00C629A9">
            <w:pPr>
              <w:widowControl w:val="0"/>
              <w:jc w:val="center"/>
            </w:pPr>
            <w:r w:rsidRPr="00B6469D">
              <w:t xml:space="preserve">Adjusted Hazard Ratio (95% CI), </w:t>
            </w:r>
            <w:r w:rsidRPr="00B6469D">
              <w:rPr>
                <w:i/>
              </w:rPr>
              <w:t>P</w:t>
            </w:r>
          </w:p>
        </w:tc>
      </w:tr>
      <w:tr w:rsidR="001677E3" w:rsidRPr="00B6469D" w14:paraId="76CE6CF6" w14:textId="77777777" w:rsidTr="00C629A9">
        <w:tc>
          <w:tcPr>
            <w:tcW w:w="4965" w:type="dxa"/>
            <w:shd w:val="clear" w:color="auto" w:fill="auto"/>
            <w:tcMar>
              <w:top w:w="100" w:type="dxa"/>
              <w:left w:w="100" w:type="dxa"/>
              <w:bottom w:w="100" w:type="dxa"/>
              <w:right w:w="100" w:type="dxa"/>
            </w:tcMar>
          </w:tcPr>
          <w:p w14:paraId="7CA371EB" w14:textId="77777777" w:rsidR="001677E3" w:rsidRPr="00B6469D" w:rsidRDefault="001677E3" w:rsidP="00C629A9">
            <w:pPr>
              <w:widowControl w:val="0"/>
            </w:pPr>
            <w:r w:rsidRPr="00B6469D">
              <w:t>Racial-Ethnic Group</w:t>
            </w:r>
          </w:p>
        </w:tc>
        <w:tc>
          <w:tcPr>
            <w:tcW w:w="4395" w:type="dxa"/>
            <w:shd w:val="clear" w:color="auto" w:fill="auto"/>
            <w:tcMar>
              <w:top w:w="100" w:type="dxa"/>
              <w:left w:w="100" w:type="dxa"/>
              <w:bottom w:w="100" w:type="dxa"/>
              <w:right w:w="100" w:type="dxa"/>
            </w:tcMar>
          </w:tcPr>
          <w:p w14:paraId="25563225" w14:textId="77777777" w:rsidR="001677E3" w:rsidRPr="00B6469D" w:rsidRDefault="001677E3" w:rsidP="00C629A9">
            <w:pPr>
              <w:widowControl w:val="0"/>
              <w:jc w:val="center"/>
            </w:pPr>
          </w:p>
        </w:tc>
      </w:tr>
      <w:tr w:rsidR="001677E3" w:rsidRPr="00B6469D" w14:paraId="19F6CB24" w14:textId="77777777" w:rsidTr="00C629A9">
        <w:tc>
          <w:tcPr>
            <w:tcW w:w="4965" w:type="dxa"/>
            <w:shd w:val="clear" w:color="auto" w:fill="auto"/>
            <w:tcMar>
              <w:top w:w="100" w:type="dxa"/>
              <w:left w:w="100" w:type="dxa"/>
              <w:bottom w:w="100" w:type="dxa"/>
              <w:right w:w="100" w:type="dxa"/>
            </w:tcMar>
          </w:tcPr>
          <w:p w14:paraId="68370A0F" w14:textId="77777777" w:rsidR="001677E3" w:rsidRPr="00B6469D" w:rsidRDefault="001677E3" w:rsidP="00C629A9">
            <w:pPr>
              <w:widowControl w:val="0"/>
            </w:pPr>
            <w:r w:rsidRPr="00B6469D">
              <w:t xml:space="preserve">    White, non-Hispanic</w:t>
            </w:r>
          </w:p>
        </w:tc>
        <w:tc>
          <w:tcPr>
            <w:tcW w:w="4395" w:type="dxa"/>
            <w:shd w:val="clear" w:color="auto" w:fill="auto"/>
            <w:tcMar>
              <w:top w:w="100" w:type="dxa"/>
              <w:left w:w="100" w:type="dxa"/>
              <w:bottom w:w="100" w:type="dxa"/>
              <w:right w:w="100" w:type="dxa"/>
            </w:tcMar>
          </w:tcPr>
          <w:p w14:paraId="2289C27C" w14:textId="77777777" w:rsidR="001677E3" w:rsidRPr="00B6469D" w:rsidRDefault="001677E3" w:rsidP="00C629A9">
            <w:pPr>
              <w:widowControl w:val="0"/>
              <w:jc w:val="center"/>
            </w:pPr>
            <w:r w:rsidRPr="00B6469D">
              <w:t>reference</w:t>
            </w:r>
          </w:p>
        </w:tc>
      </w:tr>
      <w:tr w:rsidR="002E1B2A" w:rsidRPr="00B6469D" w14:paraId="37B1BF89" w14:textId="77777777" w:rsidTr="009E5EC7">
        <w:tc>
          <w:tcPr>
            <w:tcW w:w="4965" w:type="dxa"/>
            <w:shd w:val="clear" w:color="auto" w:fill="auto"/>
            <w:tcMar>
              <w:top w:w="100" w:type="dxa"/>
              <w:left w:w="100" w:type="dxa"/>
              <w:bottom w:w="100" w:type="dxa"/>
              <w:right w:w="100" w:type="dxa"/>
            </w:tcMar>
          </w:tcPr>
          <w:p w14:paraId="2BDBF17B" w14:textId="77777777" w:rsidR="002E1B2A" w:rsidRPr="00B6469D" w:rsidRDefault="002E1B2A" w:rsidP="002E1B2A">
            <w:pPr>
              <w:widowControl w:val="0"/>
            </w:pPr>
            <w:r w:rsidRPr="00B6469D">
              <w:t xml:space="preserve">    Black, non-Hispanic</w:t>
            </w:r>
          </w:p>
        </w:tc>
        <w:tc>
          <w:tcPr>
            <w:tcW w:w="4395" w:type="dxa"/>
            <w:shd w:val="clear" w:color="auto" w:fill="auto"/>
            <w:tcMar>
              <w:top w:w="100" w:type="dxa"/>
              <w:left w:w="100" w:type="dxa"/>
              <w:bottom w:w="100" w:type="dxa"/>
              <w:right w:w="100" w:type="dxa"/>
            </w:tcMar>
            <w:vAlign w:val="bottom"/>
          </w:tcPr>
          <w:p w14:paraId="2FCBC783" w14:textId="6AF16859" w:rsidR="002E1B2A" w:rsidRPr="00B6469D" w:rsidRDefault="002E1B2A" w:rsidP="002E1B2A">
            <w:pPr>
              <w:widowControl w:val="0"/>
              <w:jc w:val="center"/>
            </w:pPr>
            <w:r w:rsidRPr="00B6469D">
              <w:rPr>
                <w:color w:val="000000"/>
              </w:rPr>
              <w:t>1.40 (1.07-1.83), .02</w:t>
            </w:r>
          </w:p>
        </w:tc>
      </w:tr>
      <w:tr w:rsidR="002E1B2A" w:rsidRPr="00B6469D" w14:paraId="54E93918" w14:textId="77777777" w:rsidTr="009E5EC7">
        <w:tc>
          <w:tcPr>
            <w:tcW w:w="4965" w:type="dxa"/>
            <w:shd w:val="clear" w:color="auto" w:fill="auto"/>
            <w:tcMar>
              <w:top w:w="100" w:type="dxa"/>
              <w:left w:w="100" w:type="dxa"/>
              <w:bottom w:w="100" w:type="dxa"/>
              <w:right w:w="100" w:type="dxa"/>
            </w:tcMar>
          </w:tcPr>
          <w:p w14:paraId="390DC788" w14:textId="77777777" w:rsidR="002E1B2A" w:rsidRPr="00B6469D" w:rsidRDefault="002E1B2A" w:rsidP="002E1B2A">
            <w:pPr>
              <w:widowControl w:val="0"/>
            </w:pPr>
            <w:r w:rsidRPr="00B6469D">
              <w:t xml:space="preserve">    Hispanic</w:t>
            </w:r>
          </w:p>
        </w:tc>
        <w:tc>
          <w:tcPr>
            <w:tcW w:w="4395" w:type="dxa"/>
            <w:shd w:val="clear" w:color="auto" w:fill="auto"/>
            <w:tcMar>
              <w:top w:w="100" w:type="dxa"/>
              <w:left w:w="100" w:type="dxa"/>
              <w:bottom w:w="100" w:type="dxa"/>
              <w:right w:w="100" w:type="dxa"/>
            </w:tcMar>
            <w:vAlign w:val="bottom"/>
          </w:tcPr>
          <w:p w14:paraId="60AC814C" w14:textId="66595D0F" w:rsidR="002E1B2A" w:rsidRPr="00B6469D" w:rsidRDefault="002E1B2A" w:rsidP="002E1B2A">
            <w:pPr>
              <w:widowControl w:val="0"/>
              <w:jc w:val="center"/>
            </w:pPr>
            <w:r w:rsidRPr="00B6469D">
              <w:rPr>
                <w:color w:val="000000"/>
              </w:rPr>
              <w:t>1.72 (1.15-2.57), &lt;.01</w:t>
            </w:r>
          </w:p>
        </w:tc>
      </w:tr>
      <w:tr w:rsidR="002E1B2A" w:rsidRPr="00B6469D" w14:paraId="1119BAC8" w14:textId="77777777" w:rsidTr="009E5EC7">
        <w:tc>
          <w:tcPr>
            <w:tcW w:w="4965" w:type="dxa"/>
            <w:shd w:val="clear" w:color="auto" w:fill="auto"/>
            <w:tcMar>
              <w:top w:w="100" w:type="dxa"/>
              <w:left w:w="100" w:type="dxa"/>
              <w:bottom w:w="100" w:type="dxa"/>
              <w:right w:w="100" w:type="dxa"/>
            </w:tcMar>
          </w:tcPr>
          <w:p w14:paraId="12402A8F" w14:textId="77777777" w:rsidR="002E1B2A" w:rsidRPr="00B6469D" w:rsidRDefault="002E1B2A" w:rsidP="002E1B2A">
            <w:pPr>
              <w:widowControl w:val="0"/>
            </w:pPr>
            <w:r w:rsidRPr="00B6469D">
              <w:t xml:space="preserve">    Asian</w:t>
            </w:r>
          </w:p>
        </w:tc>
        <w:tc>
          <w:tcPr>
            <w:tcW w:w="4395" w:type="dxa"/>
            <w:shd w:val="clear" w:color="auto" w:fill="auto"/>
            <w:tcMar>
              <w:top w:w="100" w:type="dxa"/>
              <w:left w:w="100" w:type="dxa"/>
              <w:bottom w:w="100" w:type="dxa"/>
              <w:right w:w="100" w:type="dxa"/>
            </w:tcMar>
            <w:vAlign w:val="bottom"/>
          </w:tcPr>
          <w:p w14:paraId="42AD6573" w14:textId="02D226B8" w:rsidR="002E1B2A" w:rsidRPr="00B6469D" w:rsidRDefault="002E1B2A" w:rsidP="002E1B2A">
            <w:pPr>
              <w:widowControl w:val="0"/>
              <w:jc w:val="center"/>
            </w:pPr>
            <w:r w:rsidRPr="00B6469D">
              <w:rPr>
                <w:color w:val="000000"/>
              </w:rPr>
              <w:t>1.25 (0.44-3.58), .67</w:t>
            </w:r>
          </w:p>
        </w:tc>
      </w:tr>
      <w:tr w:rsidR="002E1B2A" w:rsidRPr="00B6469D" w14:paraId="61FA0CA6" w14:textId="77777777" w:rsidTr="009E5EC7">
        <w:tc>
          <w:tcPr>
            <w:tcW w:w="4965" w:type="dxa"/>
            <w:shd w:val="clear" w:color="auto" w:fill="auto"/>
            <w:tcMar>
              <w:top w:w="100" w:type="dxa"/>
              <w:left w:w="100" w:type="dxa"/>
              <w:bottom w:w="100" w:type="dxa"/>
              <w:right w:w="100" w:type="dxa"/>
            </w:tcMar>
          </w:tcPr>
          <w:p w14:paraId="231F4181" w14:textId="77777777" w:rsidR="002E1B2A" w:rsidRPr="00B6469D" w:rsidRDefault="002E1B2A" w:rsidP="002E1B2A">
            <w:pPr>
              <w:widowControl w:val="0"/>
            </w:pPr>
            <w:r w:rsidRPr="00B6469D">
              <w:t xml:space="preserve">    Other</w:t>
            </w:r>
          </w:p>
        </w:tc>
        <w:tc>
          <w:tcPr>
            <w:tcW w:w="4395" w:type="dxa"/>
            <w:shd w:val="clear" w:color="auto" w:fill="auto"/>
            <w:tcMar>
              <w:top w:w="100" w:type="dxa"/>
              <w:left w:w="100" w:type="dxa"/>
              <w:bottom w:w="100" w:type="dxa"/>
              <w:right w:w="100" w:type="dxa"/>
            </w:tcMar>
            <w:vAlign w:val="bottom"/>
          </w:tcPr>
          <w:p w14:paraId="0120CA35" w14:textId="12315D01" w:rsidR="002E1B2A" w:rsidRPr="00B6469D" w:rsidRDefault="002E1B2A" w:rsidP="002E1B2A">
            <w:pPr>
              <w:widowControl w:val="0"/>
              <w:jc w:val="center"/>
            </w:pPr>
            <w:r w:rsidRPr="00B6469D">
              <w:rPr>
                <w:color w:val="000000"/>
              </w:rPr>
              <w:t>1.45 (0.50-4.23), .49</w:t>
            </w:r>
          </w:p>
        </w:tc>
      </w:tr>
      <w:tr w:rsidR="001677E3" w:rsidRPr="00B6469D" w14:paraId="6BB7017B" w14:textId="77777777" w:rsidTr="00C629A9">
        <w:tc>
          <w:tcPr>
            <w:tcW w:w="4965" w:type="dxa"/>
            <w:shd w:val="clear" w:color="auto" w:fill="auto"/>
            <w:tcMar>
              <w:top w:w="100" w:type="dxa"/>
              <w:left w:w="100" w:type="dxa"/>
              <w:bottom w:w="100" w:type="dxa"/>
              <w:right w:w="100" w:type="dxa"/>
            </w:tcMar>
          </w:tcPr>
          <w:p w14:paraId="50C41B64" w14:textId="77777777" w:rsidR="001677E3" w:rsidRPr="00B6469D" w:rsidRDefault="001677E3" w:rsidP="00C629A9">
            <w:pPr>
              <w:widowControl w:val="0"/>
            </w:pPr>
            <w:r w:rsidRPr="00B6469D">
              <w:t>Sleep Disturbance Type</w:t>
            </w:r>
          </w:p>
        </w:tc>
        <w:tc>
          <w:tcPr>
            <w:tcW w:w="4395" w:type="dxa"/>
            <w:shd w:val="clear" w:color="auto" w:fill="auto"/>
            <w:tcMar>
              <w:top w:w="100" w:type="dxa"/>
              <w:left w:w="100" w:type="dxa"/>
              <w:bottom w:w="100" w:type="dxa"/>
              <w:right w:w="100" w:type="dxa"/>
            </w:tcMar>
          </w:tcPr>
          <w:p w14:paraId="0E5B9D87" w14:textId="77777777" w:rsidR="001677E3" w:rsidRPr="00B6469D" w:rsidRDefault="001677E3" w:rsidP="00C629A9">
            <w:pPr>
              <w:widowControl w:val="0"/>
              <w:jc w:val="center"/>
            </w:pPr>
          </w:p>
        </w:tc>
      </w:tr>
      <w:tr w:rsidR="002E1B2A" w:rsidRPr="00B6469D" w14:paraId="57678409" w14:textId="77777777" w:rsidTr="00EE21EB">
        <w:tc>
          <w:tcPr>
            <w:tcW w:w="4965" w:type="dxa"/>
            <w:shd w:val="clear" w:color="auto" w:fill="auto"/>
            <w:tcMar>
              <w:top w:w="100" w:type="dxa"/>
              <w:left w:w="100" w:type="dxa"/>
              <w:bottom w:w="100" w:type="dxa"/>
              <w:right w:w="100" w:type="dxa"/>
            </w:tcMar>
          </w:tcPr>
          <w:p w14:paraId="66C0C9C9" w14:textId="77777777" w:rsidR="002E1B2A" w:rsidRPr="00B6469D" w:rsidRDefault="002E1B2A" w:rsidP="002E1B2A">
            <w:pPr>
              <w:widowControl w:val="0"/>
            </w:pPr>
            <w:r w:rsidRPr="00B6469D">
              <w:t xml:space="preserve">    Sleep-initiation difficulties</w:t>
            </w:r>
          </w:p>
        </w:tc>
        <w:tc>
          <w:tcPr>
            <w:tcW w:w="4395" w:type="dxa"/>
            <w:shd w:val="clear" w:color="auto" w:fill="auto"/>
            <w:tcMar>
              <w:top w:w="100" w:type="dxa"/>
              <w:left w:w="100" w:type="dxa"/>
              <w:bottom w:w="100" w:type="dxa"/>
              <w:right w:w="100" w:type="dxa"/>
            </w:tcMar>
            <w:vAlign w:val="bottom"/>
          </w:tcPr>
          <w:p w14:paraId="0D0A18D6" w14:textId="79596214" w:rsidR="002E1B2A" w:rsidRPr="00B6469D" w:rsidRDefault="002E1B2A" w:rsidP="002E1B2A">
            <w:pPr>
              <w:widowControl w:val="0"/>
              <w:jc w:val="center"/>
            </w:pPr>
            <w:r w:rsidRPr="00B6469D">
              <w:rPr>
                <w:color w:val="000000"/>
              </w:rPr>
              <w:t>1.05 (0.78-1.41), .75</w:t>
            </w:r>
          </w:p>
        </w:tc>
      </w:tr>
      <w:tr w:rsidR="002E1B2A" w:rsidRPr="00B6469D" w14:paraId="664EF025" w14:textId="77777777" w:rsidTr="00EE21EB">
        <w:tc>
          <w:tcPr>
            <w:tcW w:w="4965" w:type="dxa"/>
            <w:shd w:val="clear" w:color="auto" w:fill="auto"/>
            <w:tcMar>
              <w:top w:w="100" w:type="dxa"/>
              <w:left w:w="100" w:type="dxa"/>
              <w:bottom w:w="100" w:type="dxa"/>
              <w:right w:w="100" w:type="dxa"/>
            </w:tcMar>
          </w:tcPr>
          <w:p w14:paraId="3941333F" w14:textId="77777777" w:rsidR="002E1B2A" w:rsidRPr="00B6469D" w:rsidRDefault="002E1B2A" w:rsidP="002E1B2A">
            <w:pPr>
              <w:widowControl w:val="0"/>
            </w:pPr>
            <w:r w:rsidRPr="00B6469D">
              <w:t xml:space="preserve">    Sleep-maintenance difficulties</w:t>
            </w:r>
          </w:p>
        </w:tc>
        <w:tc>
          <w:tcPr>
            <w:tcW w:w="4395" w:type="dxa"/>
            <w:shd w:val="clear" w:color="auto" w:fill="auto"/>
            <w:tcMar>
              <w:top w:w="100" w:type="dxa"/>
              <w:left w:w="100" w:type="dxa"/>
              <w:bottom w:w="100" w:type="dxa"/>
              <w:right w:w="100" w:type="dxa"/>
            </w:tcMar>
            <w:vAlign w:val="bottom"/>
          </w:tcPr>
          <w:p w14:paraId="1557D9E5" w14:textId="250222D5" w:rsidR="002E1B2A" w:rsidRPr="00B6469D" w:rsidRDefault="002E1B2A" w:rsidP="002E1B2A">
            <w:pPr>
              <w:widowControl w:val="0"/>
              <w:jc w:val="center"/>
            </w:pPr>
            <w:r w:rsidRPr="00B6469D">
              <w:rPr>
                <w:color w:val="000000"/>
              </w:rPr>
              <w:t>0.53 (0.39-0.72), &lt;.001</w:t>
            </w:r>
          </w:p>
        </w:tc>
      </w:tr>
      <w:tr w:rsidR="002E1B2A" w:rsidRPr="00B6469D" w14:paraId="392410D8" w14:textId="77777777" w:rsidTr="00EE21EB">
        <w:tc>
          <w:tcPr>
            <w:tcW w:w="4965" w:type="dxa"/>
            <w:shd w:val="clear" w:color="auto" w:fill="auto"/>
            <w:tcMar>
              <w:top w:w="100" w:type="dxa"/>
              <w:left w:w="100" w:type="dxa"/>
              <w:bottom w:w="100" w:type="dxa"/>
              <w:right w:w="100" w:type="dxa"/>
            </w:tcMar>
          </w:tcPr>
          <w:p w14:paraId="7D5F9FFE" w14:textId="77777777" w:rsidR="002E1B2A" w:rsidRPr="00B6469D" w:rsidRDefault="002E1B2A" w:rsidP="002E1B2A">
            <w:pPr>
              <w:widowControl w:val="0"/>
            </w:pPr>
            <w:r w:rsidRPr="00B6469D">
              <w:t xml:space="preserve">    Sleep medication usage</w:t>
            </w:r>
          </w:p>
        </w:tc>
        <w:tc>
          <w:tcPr>
            <w:tcW w:w="4395" w:type="dxa"/>
            <w:shd w:val="clear" w:color="auto" w:fill="auto"/>
            <w:tcMar>
              <w:top w:w="100" w:type="dxa"/>
              <w:left w:w="100" w:type="dxa"/>
              <w:bottom w:w="100" w:type="dxa"/>
              <w:right w:w="100" w:type="dxa"/>
            </w:tcMar>
            <w:vAlign w:val="bottom"/>
          </w:tcPr>
          <w:p w14:paraId="5889CA55" w14:textId="241FEEE2" w:rsidR="002E1B2A" w:rsidRPr="00B6469D" w:rsidRDefault="002E1B2A" w:rsidP="002E1B2A">
            <w:pPr>
              <w:widowControl w:val="0"/>
              <w:jc w:val="center"/>
            </w:pPr>
            <w:r w:rsidRPr="00B6469D">
              <w:rPr>
                <w:color w:val="000000"/>
              </w:rPr>
              <w:t>1.11 (0.88-1.39), 0.39</w:t>
            </w:r>
          </w:p>
        </w:tc>
      </w:tr>
      <w:tr w:rsidR="001677E3" w:rsidRPr="00B6469D" w14:paraId="53D5B87C" w14:textId="77777777" w:rsidTr="00C629A9">
        <w:tc>
          <w:tcPr>
            <w:tcW w:w="4965" w:type="dxa"/>
            <w:shd w:val="clear" w:color="auto" w:fill="auto"/>
            <w:tcMar>
              <w:top w:w="100" w:type="dxa"/>
              <w:left w:w="100" w:type="dxa"/>
              <w:bottom w:w="100" w:type="dxa"/>
              <w:right w:w="100" w:type="dxa"/>
            </w:tcMar>
          </w:tcPr>
          <w:p w14:paraId="37A712E0" w14:textId="77777777" w:rsidR="001677E3" w:rsidRPr="00B6469D" w:rsidRDefault="001677E3" w:rsidP="00C629A9">
            <w:pPr>
              <w:widowControl w:val="0"/>
            </w:pPr>
            <w:r w:rsidRPr="00B6469D">
              <w:t>Sleep-initiation Difficulties Interaction</w:t>
            </w:r>
          </w:p>
        </w:tc>
        <w:tc>
          <w:tcPr>
            <w:tcW w:w="4395" w:type="dxa"/>
            <w:shd w:val="clear" w:color="auto" w:fill="auto"/>
            <w:tcMar>
              <w:top w:w="100" w:type="dxa"/>
              <w:left w:w="100" w:type="dxa"/>
              <w:bottom w:w="100" w:type="dxa"/>
              <w:right w:w="100" w:type="dxa"/>
            </w:tcMar>
          </w:tcPr>
          <w:p w14:paraId="1F8BDE23" w14:textId="77777777" w:rsidR="001677E3" w:rsidRPr="00B6469D" w:rsidRDefault="001677E3" w:rsidP="00C629A9">
            <w:pPr>
              <w:widowControl w:val="0"/>
              <w:jc w:val="center"/>
            </w:pPr>
          </w:p>
        </w:tc>
      </w:tr>
      <w:tr w:rsidR="001677E3" w:rsidRPr="00B6469D" w14:paraId="221D83F4" w14:textId="77777777" w:rsidTr="00C629A9">
        <w:tc>
          <w:tcPr>
            <w:tcW w:w="4965" w:type="dxa"/>
            <w:shd w:val="clear" w:color="auto" w:fill="auto"/>
            <w:tcMar>
              <w:top w:w="100" w:type="dxa"/>
              <w:left w:w="100" w:type="dxa"/>
              <w:bottom w:w="100" w:type="dxa"/>
              <w:right w:w="100" w:type="dxa"/>
            </w:tcMar>
          </w:tcPr>
          <w:p w14:paraId="491349BC" w14:textId="77777777" w:rsidR="001677E3" w:rsidRPr="00B6469D" w:rsidRDefault="001677E3" w:rsidP="00C629A9">
            <w:pPr>
              <w:widowControl w:val="0"/>
            </w:pPr>
            <w:r w:rsidRPr="00B6469D">
              <w:t xml:space="preserve">    White, non-Hispanic</w:t>
            </w:r>
          </w:p>
        </w:tc>
        <w:tc>
          <w:tcPr>
            <w:tcW w:w="4395" w:type="dxa"/>
            <w:shd w:val="clear" w:color="auto" w:fill="auto"/>
            <w:tcMar>
              <w:top w:w="100" w:type="dxa"/>
              <w:left w:w="100" w:type="dxa"/>
              <w:bottom w:w="100" w:type="dxa"/>
              <w:right w:w="100" w:type="dxa"/>
            </w:tcMar>
          </w:tcPr>
          <w:p w14:paraId="04007F3A" w14:textId="77777777" w:rsidR="001677E3" w:rsidRPr="00B6469D" w:rsidRDefault="001677E3" w:rsidP="00C629A9">
            <w:pPr>
              <w:widowControl w:val="0"/>
              <w:jc w:val="center"/>
            </w:pPr>
            <w:r w:rsidRPr="00B6469D">
              <w:t>reference</w:t>
            </w:r>
          </w:p>
        </w:tc>
      </w:tr>
      <w:tr w:rsidR="002E1B2A" w:rsidRPr="00B6469D" w14:paraId="3CBB379A" w14:textId="77777777" w:rsidTr="00252250">
        <w:tc>
          <w:tcPr>
            <w:tcW w:w="4965" w:type="dxa"/>
            <w:shd w:val="clear" w:color="auto" w:fill="auto"/>
            <w:tcMar>
              <w:top w:w="100" w:type="dxa"/>
              <w:left w:w="100" w:type="dxa"/>
              <w:bottom w:w="100" w:type="dxa"/>
              <w:right w:w="100" w:type="dxa"/>
            </w:tcMar>
          </w:tcPr>
          <w:p w14:paraId="615BDDBD" w14:textId="77777777" w:rsidR="002E1B2A" w:rsidRPr="00B6469D" w:rsidRDefault="002E1B2A" w:rsidP="002E1B2A">
            <w:pPr>
              <w:widowControl w:val="0"/>
            </w:pPr>
            <w:r w:rsidRPr="00B6469D">
              <w:t xml:space="preserve">    Black, non-Hispanic</w:t>
            </w:r>
          </w:p>
        </w:tc>
        <w:tc>
          <w:tcPr>
            <w:tcW w:w="4395" w:type="dxa"/>
            <w:shd w:val="clear" w:color="auto" w:fill="auto"/>
            <w:tcMar>
              <w:top w:w="100" w:type="dxa"/>
              <w:left w:w="100" w:type="dxa"/>
              <w:bottom w:w="100" w:type="dxa"/>
              <w:right w:w="100" w:type="dxa"/>
            </w:tcMar>
            <w:vAlign w:val="bottom"/>
          </w:tcPr>
          <w:p w14:paraId="1C567B0C" w14:textId="554FCB7A" w:rsidR="002E1B2A" w:rsidRPr="00B6469D" w:rsidRDefault="002E1B2A" w:rsidP="002E1B2A">
            <w:pPr>
              <w:widowControl w:val="0"/>
              <w:jc w:val="center"/>
            </w:pPr>
            <w:r w:rsidRPr="00B6469D">
              <w:rPr>
                <w:color w:val="000000"/>
              </w:rPr>
              <w:t>0.96 (0.56-1.64), .87</w:t>
            </w:r>
          </w:p>
        </w:tc>
      </w:tr>
      <w:tr w:rsidR="002E1B2A" w:rsidRPr="00B6469D" w14:paraId="66AEFDA7" w14:textId="77777777" w:rsidTr="00252250">
        <w:tc>
          <w:tcPr>
            <w:tcW w:w="4965" w:type="dxa"/>
            <w:shd w:val="clear" w:color="auto" w:fill="auto"/>
            <w:tcMar>
              <w:top w:w="100" w:type="dxa"/>
              <w:left w:w="100" w:type="dxa"/>
              <w:bottom w:w="100" w:type="dxa"/>
              <w:right w:w="100" w:type="dxa"/>
            </w:tcMar>
          </w:tcPr>
          <w:p w14:paraId="7550EA48" w14:textId="77777777" w:rsidR="002E1B2A" w:rsidRPr="00B6469D" w:rsidRDefault="002E1B2A" w:rsidP="002E1B2A">
            <w:pPr>
              <w:widowControl w:val="0"/>
            </w:pPr>
            <w:r w:rsidRPr="00B6469D">
              <w:t xml:space="preserve">    Hispanic</w:t>
            </w:r>
          </w:p>
        </w:tc>
        <w:tc>
          <w:tcPr>
            <w:tcW w:w="4395" w:type="dxa"/>
            <w:shd w:val="clear" w:color="auto" w:fill="auto"/>
            <w:tcMar>
              <w:top w:w="100" w:type="dxa"/>
              <w:left w:w="100" w:type="dxa"/>
              <w:bottom w:w="100" w:type="dxa"/>
              <w:right w:w="100" w:type="dxa"/>
            </w:tcMar>
            <w:vAlign w:val="bottom"/>
          </w:tcPr>
          <w:p w14:paraId="3C38B61B" w14:textId="074FE021" w:rsidR="002E1B2A" w:rsidRPr="00B6469D" w:rsidRDefault="002E1B2A" w:rsidP="002E1B2A">
            <w:pPr>
              <w:widowControl w:val="0"/>
              <w:jc w:val="center"/>
            </w:pPr>
            <w:r w:rsidRPr="00B6469D">
              <w:rPr>
                <w:color w:val="000000"/>
              </w:rPr>
              <w:t>0.28 (0.12-0.63), &lt;.01</w:t>
            </w:r>
          </w:p>
        </w:tc>
      </w:tr>
      <w:tr w:rsidR="002E1B2A" w:rsidRPr="00B6469D" w14:paraId="546AED9F" w14:textId="77777777" w:rsidTr="00252250">
        <w:tc>
          <w:tcPr>
            <w:tcW w:w="4965" w:type="dxa"/>
            <w:shd w:val="clear" w:color="auto" w:fill="auto"/>
            <w:tcMar>
              <w:top w:w="100" w:type="dxa"/>
              <w:left w:w="100" w:type="dxa"/>
              <w:bottom w:w="100" w:type="dxa"/>
              <w:right w:w="100" w:type="dxa"/>
            </w:tcMar>
          </w:tcPr>
          <w:p w14:paraId="6245D352" w14:textId="77777777" w:rsidR="002E1B2A" w:rsidRPr="00B6469D" w:rsidRDefault="002E1B2A" w:rsidP="002E1B2A">
            <w:pPr>
              <w:widowControl w:val="0"/>
            </w:pPr>
            <w:r w:rsidRPr="00B6469D">
              <w:t xml:space="preserve">    Asian</w:t>
            </w:r>
          </w:p>
        </w:tc>
        <w:tc>
          <w:tcPr>
            <w:tcW w:w="4395" w:type="dxa"/>
            <w:shd w:val="clear" w:color="auto" w:fill="auto"/>
            <w:tcMar>
              <w:top w:w="100" w:type="dxa"/>
              <w:left w:w="100" w:type="dxa"/>
              <w:bottom w:w="100" w:type="dxa"/>
              <w:right w:w="100" w:type="dxa"/>
            </w:tcMar>
            <w:vAlign w:val="bottom"/>
          </w:tcPr>
          <w:p w14:paraId="2BC8E0F5" w14:textId="6424FA71" w:rsidR="002E1B2A" w:rsidRPr="00B6469D" w:rsidRDefault="002E1B2A" w:rsidP="002E1B2A">
            <w:pPr>
              <w:widowControl w:val="0"/>
              <w:jc w:val="center"/>
            </w:pPr>
            <w:r w:rsidRPr="00B6469D">
              <w:rPr>
                <w:color w:val="000000"/>
              </w:rPr>
              <w:t>0.54 (0.11-2.58), .43</w:t>
            </w:r>
          </w:p>
        </w:tc>
      </w:tr>
      <w:tr w:rsidR="002E1B2A" w:rsidRPr="00B6469D" w14:paraId="1CA3371A" w14:textId="77777777" w:rsidTr="00252250">
        <w:tc>
          <w:tcPr>
            <w:tcW w:w="4965" w:type="dxa"/>
            <w:shd w:val="clear" w:color="auto" w:fill="auto"/>
            <w:tcMar>
              <w:top w:w="100" w:type="dxa"/>
              <w:left w:w="100" w:type="dxa"/>
              <w:bottom w:w="100" w:type="dxa"/>
              <w:right w:w="100" w:type="dxa"/>
            </w:tcMar>
          </w:tcPr>
          <w:p w14:paraId="252AC5B4" w14:textId="77777777" w:rsidR="002E1B2A" w:rsidRPr="00B6469D" w:rsidRDefault="002E1B2A" w:rsidP="002E1B2A">
            <w:pPr>
              <w:widowControl w:val="0"/>
            </w:pPr>
            <w:r w:rsidRPr="00B6469D">
              <w:t xml:space="preserve">    Other</w:t>
            </w:r>
          </w:p>
        </w:tc>
        <w:tc>
          <w:tcPr>
            <w:tcW w:w="4395" w:type="dxa"/>
            <w:shd w:val="clear" w:color="auto" w:fill="auto"/>
            <w:tcMar>
              <w:top w:w="100" w:type="dxa"/>
              <w:left w:w="100" w:type="dxa"/>
              <w:bottom w:w="100" w:type="dxa"/>
              <w:right w:w="100" w:type="dxa"/>
            </w:tcMar>
            <w:vAlign w:val="bottom"/>
          </w:tcPr>
          <w:p w14:paraId="74EF552B" w14:textId="5D35383E" w:rsidR="002E1B2A" w:rsidRPr="00B6469D" w:rsidRDefault="002E1B2A" w:rsidP="002E1B2A">
            <w:pPr>
              <w:widowControl w:val="0"/>
              <w:jc w:val="center"/>
            </w:pPr>
            <w:r w:rsidRPr="00B6469D">
              <w:rPr>
                <w:color w:val="000000"/>
              </w:rPr>
              <w:t>7.27 (0.40-131.49), .18</w:t>
            </w:r>
          </w:p>
        </w:tc>
      </w:tr>
      <w:tr w:rsidR="001677E3" w:rsidRPr="00B6469D" w14:paraId="4FF63096" w14:textId="77777777" w:rsidTr="00C629A9">
        <w:tc>
          <w:tcPr>
            <w:tcW w:w="4965" w:type="dxa"/>
            <w:shd w:val="clear" w:color="auto" w:fill="auto"/>
            <w:tcMar>
              <w:top w:w="100" w:type="dxa"/>
              <w:left w:w="100" w:type="dxa"/>
              <w:bottom w:w="100" w:type="dxa"/>
              <w:right w:w="100" w:type="dxa"/>
            </w:tcMar>
          </w:tcPr>
          <w:p w14:paraId="3C85AA40" w14:textId="77777777" w:rsidR="001677E3" w:rsidRPr="00B6469D" w:rsidRDefault="001677E3" w:rsidP="00C629A9">
            <w:pPr>
              <w:widowControl w:val="0"/>
            </w:pPr>
            <w:r w:rsidRPr="00B6469D">
              <w:t>Sleep-maintenance Difficulties Interaction</w:t>
            </w:r>
          </w:p>
        </w:tc>
        <w:tc>
          <w:tcPr>
            <w:tcW w:w="4395" w:type="dxa"/>
            <w:shd w:val="clear" w:color="auto" w:fill="auto"/>
            <w:tcMar>
              <w:top w:w="100" w:type="dxa"/>
              <w:left w:w="100" w:type="dxa"/>
              <w:bottom w:w="100" w:type="dxa"/>
              <w:right w:w="100" w:type="dxa"/>
            </w:tcMar>
          </w:tcPr>
          <w:p w14:paraId="6EE12FDD" w14:textId="77777777" w:rsidR="001677E3" w:rsidRPr="00B6469D" w:rsidRDefault="001677E3" w:rsidP="00C629A9">
            <w:pPr>
              <w:widowControl w:val="0"/>
              <w:jc w:val="center"/>
            </w:pPr>
          </w:p>
        </w:tc>
      </w:tr>
      <w:tr w:rsidR="001677E3" w:rsidRPr="00B6469D" w14:paraId="295F8280" w14:textId="77777777" w:rsidTr="00C629A9">
        <w:tc>
          <w:tcPr>
            <w:tcW w:w="4965" w:type="dxa"/>
            <w:shd w:val="clear" w:color="auto" w:fill="auto"/>
            <w:tcMar>
              <w:top w:w="100" w:type="dxa"/>
              <w:left w:w="100" w:type="dxa"/>
              <w:bottom w:w="100" w:type="dxa"/>
              <w:right w:w="100" w:type="dxa"/>
            </w:tcMar>
          </w:tcPr>
          <w:p w14:paraId="32B2DBB6" w14:textId="77777777" w:rsidR="001677E3" w:rsidRPr="00B6469D" w:rsidRDefault="001677E3" w:rsidP="00C629A9">
            <w:pPr>
              <w:widowControl w:val="0"/>
            </w:pPr>
            <w:r w:rsidRPr="00B6469D">
              <w:t xml:space="preserve">    White, non-Hispanic</w:t>
            </w:r>
          </w:p>
        </w:tc>
        <w:tc>
          <w:tcPr>
            <w:tcW w:w="4395" w:type="dxa"/>
            <w:shd w:val="clear" w:color="auto" w:fill="auto"/>
            <w:tcMar>
              <w:top w:w="100" w:type="dxa"/>
              <w:left w:w="100" w:type="dxa"/>
              <w:bottom w:w="100" w:type="dxa"/>
              <w:right w:w="100" w:type="dxa"/>
            </w:tcMar>
          </w:tcPr>
          <w:p w14:paraId="12A39A34" w14:textId="77777777" w:rsidR="001677E3" w:rsidRPr="00B6469D" w:rsidRDefault="001677E3" w:rsidP="00C629A9">
            <w:pPr>
              <w:widowControl w:val="0"/>
              <w:jc w:val="center"/>
            </w:pPr>
            <w:r w:rsidRPr="00B6469D">
              <w:t>reference</w:t>
            </w:r>
          </w:p>
        </w:tc>
      </w:tr>
      <w:tr w:rsidR="002E1B2A" w:rsidRPr="00B6469D" w14:paraId="5871AE81" w14:textId="77777777" w:rsidTr="00452C8B">
        <w:tc>
          <w:tcPr>
            <w:tcW w:w="4965" w:type="dxa"/>
            <w:shd w:val="clear" w:color="auto" w:fill="auto"/>
            <w:tcMar>
              <w:top w:w="100" w:type="dxa"/>
              <w:left w:w="100" w:type="dxa"/>
              <w:bottom w:w="100" w:type="dxa"/>
              <w:right w:w="100" w:type="dxa"/>
            </w:tcMar>
          </w:tcPr>
          <w:p w14:paraId="501E3886" w14:textId="77777777" w:rsidR="002E1B2A" w:rsidRPr="00B6469D" w:rsidRDefault="002E1B2A" w:rsidP="002E1B2A">
            <w:pPr>
              <w:widowControl w:val="0"/>
            </w:pPr>
            <w:r w:rsidRPr="00B6469D">
              <w:t xml:space="preserve">    Black, non-Hispanic</w:t>
            </w:r>
          </w:p>
        </w:tc>
        <w:tc>
          <w:tcPr>
            <w:tcW w:w="4395" w:type="dxa"/>
            <w:shd w:val="clear" w:color="auto" w:fill="auto"/>
            <w:tcMar>
              <w:top w:w="100" w:type="dxa"/>
              <w:left w:w="100" w:type="dxa"/>
              <w:bottom w:w="100" w:type="dxa"/>
              <w:right w:w="100" w:type="dxa"/>
            </w:tcMar>
            <w:vAlign w:val="bottom"/>
          </w:tcPr>
          <w:p w14:paraId="326B4638" w14:textId="751BA923" w:rsidR="002E1B2A" w:rsidRPr="00B6469D" w:rsidRDefault="002E1B2A" w:rsidP="002E1B2A">
            <w:pPr>
              <w:widowControl w:val="0"/>
              <w:jc w:val="center"/>
            </w:pPr>
            <w:r w:rsidRPr="00B6469D">
              <w:rPr>
                <w:color w:val="000000"/>
              </w:rPr>
              <w:t>1.25 (0.67-2.33), .48</w:t>
            </w:r>
          </w:p>
        </w:tc>
      </w:tr>
      <w:tr w:rsidR="002E1B2A" w:rsidRPr="00B6469D" w14:paraId="63E506CD" w14:textId="77777777" w:rsidTr="00452C8B">
        <w:tc>
          <w:tcPr>
            <w:tcW w:w="4965" w:type="dxa"/>
            <w:shd w:val="clear" w:color="auto" w:fill="auto"/>
            <w:tcMar>
              <w:top w:w="100" w:type="dxa"/>
              <w:left w:w="100" w:type="dxa"/>
              <w:bottom w:w="100" w:type="dxa"/>
              <w:right w:w="100" w:type="dxa"/>
            </w:tcMar>
          </w:tcPr>
          <w:p w14:paraId="1C4074BD" w14:textId="77777777" w:rsidR="002E1B2A" w:rsidRPr="00B6469D" w:rsidRDefault="002E1B2A" w:rsidP="002E1B2A">
            <w:pPr>
              <w:widowControl w:val="0"/>
            </w:pPr>
            <w:r w:rsidRPr="00B6469D">
              <w:t xml:space="preserve">    Hispanic</w:t>
            </w:r>
          </w:p>
        </w:tc>
        <w:tc>
          <w:tcPr>
            <w:tcW w:w="4395" w:type="dxa"/>
            <w:shd w:val="clear" w:color="auto" w:fill="auto"/>
            <w:tcMar>
              <w:top w:w="100" w:type="dxa"/>
              <w:left w:w="100" w:type="dxa"/>
              <w:bottom w:w="100" w:type="dxa"/>
              <w:right w:w="100" w:type="dxa"/>
            </w:tcMar>
            <w:vAlign w:val="bottom"/>
          </w:tcPr>
          <w:p w14:paraId="6FCB4362" w14:textId="01EA5DDC" w:rsidR="002E1B2A" w:rsidRPr="00B6469D" w:rsidRDefault="002E1B2A" w:rsidP="002E1B2A">
            <w:pPr>
              <w:widowControl w:val="0"/>
              <w:jc w:val="center"/>
            </w:pPr>
            <w:r w:rsidRPr="00B6469D">
              <w:rPr>
                <w:color w:val="000000"/>
              </w:rPr>
              <w:t>3.28 (1.41-7.65), &lt;.01</w:t>
            </w:r>
          </w:p>
        </w:tc>
      </w:tr>
      <w:tr w:rsidR="002E1B2A" w:rsidRPr="00B6469D" w14:paraId="6907B783" w14:textId="77777777" w:rsidTr="00452C8B">
        <w:tc>
          <w:tcPr>
            <w:tcW w:w="4965" w:type="dxa"/>
            <w:shd w:val="clear" w:color="auto" w:fill="auto"/>
            <w:tcMar>
              <w:top w:w="100" w:type="dxa"/>
              <w:left w:w="100" w:type="dxa"/>
              <w:bottom w:w="100" w:type="dxa"/>
              <w:right w:w="100" w:type="dxa"/>
            </w:tcMar>
          </w:tcPr>
          <w:p w14:paraId="6442DE95" w14:textId="77777777" w:rsidR="002E1B2A" w:rsidRPr="00B6469D" w:rsidRDefault="002E1B2A" w:rsidP="002E1B2A">
            <w:pPr>
              <w:widowControl w:val="0"/>
            </w:pPr>
            <w:r w:rsidRPr="00B6469D">
              <w:t xml:space="preserve">    Asian</w:t>
            </w:r>
          </w:p>
        </w:tc>
        <w:tc>
          <w:tcPr>
            <w:tcW w:w="4395" w:type="dxa"/>
            <w:shd w:val="clear" w:color="auto" w:fill="auto"/>
            <w:tcMar>
              <w:top w:w="100" w:type="dxa"/>
              <w:left w:w="100" w:type="dxa"/>
              <w:bottom w:w="100" w:type="dxa"/>
              <w:right w:w="100" w:type="dxa"/>
            </w:tcMar>
            <w:vAlign w:val="bottom"/>
          </w:tcPr>
          <w:p w14:paraId="7461DA7C" w14:textId="43FD9D41" w:rsidR="002E1B2A" w:rsidRPr="00B6469D" w:rsidRDefault="002E1B2A" w:rsidP="002E1B2A">
            <w:pPr>
              <w:widowControl w:val="0"/>
              <w:jc w:val="center"/>
            </w:pPr>
            <w:r w:rsidRPr="00B6469D">
              <w:rPr>
                <w:color w:val="000000"/>
              </w:rPr>
              <w:t>2.12 (0.77-5.84), .14</w:t>
            </w:r>
          </w:p>
        </w:tc>
      </w:tr>
      <w:tr w:rsidR="002E1B2A" w:rsidRPr="00B6469D" w14:paraId="6A6ABF28" w14:textId="77777777" w:rsidTr="00452C8B">
        <w:tc>
          <w:tcPr>
            <w:tcW w:w="4965" w:type="dxa"/>
            <w:shd w:val="clear" w:color="auto" w:fill="auto"/>
            <w:tcMar>
              <w:top w:w="100" w:type="dxa"/>
              <w:left w:w="100" w:type="dxa"/>
              <w:bottom w:w="100" w:type="dxa"/>
              <w:right w:w="100" w:type="dxa"/>
            </w:tcMar>
          </w:tcPr>
          <w:p w14:paraId="68180F27" w14:textId="77777777" w:rsidR="002E1B2A" w:rsidRPr="00B6469D" w:rsidRDefault="002E1B2A" w:rsidP="002E1B2A">
            <w:pPr>
              <w:widowControl w:val="0"/>
            </w:pPr>
            <w:r w:rsidRPr="00B6469D">
              <w:t xml:space="preserve">    Other</w:t>
            </w:r>
          </w:p>
        </w:tc>
        <w:tc>
          <w:tcPr>
            <w:tcW w:w="4395" w:type="dxa"/>
            <w:shd w:val="clear" w:color="auto" w:fill="auto"/>
            <w:tcMar>
              <w:top w:w="100" w:type="dxa"/>
              <w:left w:w="100" w:type="dxa"/>
              <w:bottom w:w="100" w:type="dxa"/>
              <w:right w:w="100" w:type="dxa"/>
            </w:tcMar>
            <w:vAlign w:val="bottom"/>
          </w:tcPr>
          <w:p w14:paraId="7E0A40F4" w14:textId="23777479" w:rsidR="002E1B2A" w:rsidRPr="00B6469D" w:rsidRDefault="002E1B2A" w:rsidP="002E1B2A">
            <w:pPr>
              <w:widowControl w:val="0"/>
              <w:jc w:val="center"/>
            </w:pPr>
            <w:r w:rsidRPr="00B6469D">
              <w:rPr>
                <w:color w:val="000000"/>
              </w:rPr>
              <w:t>0.13 (0.01-1.85), .13</w:t>
            </w:r>
          </w:p>
        </w:tc>
      </w:tr>
      <w:tr w:rsidR="001677E3" w:rsidRPr="00B6469D" w14:paraId="036089DC" w14:textId="77777777" w:rsidTr="00C629A9">
        <w:tc>
          <w:tcPr>
            <w:tcW w:w="4965" w:type="dxa"/>
            <w:shd w:val="clear" w:color="auto" w:fill="auto"/>
            <w:tcMar>
              <w:top w:w="100" w:type="dxa"/>
              <w:left w:w="100" w:type="dxa"/>
              <w:bottom w:w="100" w:type="dxa"/>
              <w:right w:w="100" w:type="dxa"/>
            </w:tcMar>
          </w:tcPr>
          <w:p w14:paraId="1C345EBD" w14:textId="77777777" w:rsidR="001677E3" w:rsidRPr="00B6469D" w:rsidRDefault="001677E3" w:rsidP="00C629A9">
            <w:pPr>
              <w:widowControl w:val="0"/>
            </w:pPr>
            <w:r w:rsidRPr="00B6469D">
              <w:t>Sleep Medication Usage Interaction</w:t>
            </w:r>
          </w:p>
        </w:tc>
        <w:tc>
          <w:tcPr>
            <w:tcW w:w="4395" w:type="dxa"/>
            <w:shd w:val="clear" w:color="auto" w:fill="auto"/>
            <w:tcMar>
              <w:top w:w="100" w:type="dxa"/>
              <w:left w:w="100" w:type="dxa"/>
              <w:bottom w:w="100" w:type="dxa"/>
              <w:right w:w="100" w:type="dxa"/>
            </w:tcMar>
          </w:tcPr>
          <w:p w14:paraId="20234025" w14:textId="77777777" w:rsidR="001677E3" w:rsidRPr="00B6469D" w:rsidRDefault="001677E3" w:rsidP="00C629A9">
            <w:pPr>
              <w:widowControl w:val="0"/>
              <w:jc w:val="center"/>
            </w:pPr>
          </w:p>
        </w:tc>
      </w:tr>
      <w:tr w:rsidR="001677E3" w:rsidRPr="00B6469D" w14:paraId="4B6E0BCB" w14:textId="77777777" w:rsidTr="00C629A9">
        <w:tc>
          <w:tcPr>
            <w:tcW w:w="4965" w:type="dxa"/>
            <w:shd w:val="clear" w:color="auto" w:fill="auto"/>
            <w:tcMar>
              <w:top w:w="100" w:type="dxa"/>
              <w:left w:w="100" w:type="dxa"/>
              <w:bottom w:w="100" w:type="dxa"/>
              <w:right w:w="100" w:type="dxa"/>
            </w:tcMar>
          </w:tcPr>
          <w:p w14:paraId="29957C2A" w14:textId="77777777" w:rsidR="001677E3" w:rsidRPr="00B6469D" w:rsidRDefault="001677E3" w:rsidP="00C629A9">
            <w:pPr>
              <w:widowControl w:val="0"/>
            </w:pPr>
            <w:r w:rsidRPr="00B6469D">
              <w:t xml:space="preserve">    White, non-Hispanic</w:t>
            </w:r>
          </w:p>
        </w:tc>
        <w:tc>
          <w:tcPr>
            <w:tcW w:w="4395" w:type="dxa"/>
            <w:shd w:val="clear" w:color="auto" w:fill="auto"/>
            <w:tcMar>
              <w:top w:w="100" w:type="dxa"/>
              <w:left w:w="100" w:type="dxa"/>
              <w:bottom w:w="100" w:type="dxa"/>
              <w:right w:w="100" w:type="dxa"/>
            </w:tcMar>
          </w:tcPr>
          <w:p w14:paraId="66C9166C" w14:textId="77777777" w:rsidR="001677E3" w:rsidRPr="00B6469D" w:rsidRDefault="001677E3" w:rsidP="00C629A9">
            <w:pPr>
              <w:widowControl w:val="0"/>
              <w:jc w:val="center"/>
            </w:pPr>
            <w:r w:rsidRPr="00B6469D">
              <w:t>reference</w:t>
            </w:r>
          </w:p>
        </w:tc>
      </w:tr>
      <w:tr w:rsidR="002E1B2A" w:rsidRPr="00B6469D" w14:paraId="4D4AF3BF" w14:textId="77777777" w:rsidTr="001749C4">
        <w:tc>
          <w:tcPr>
            <w:tcW w:w="4965" w:type="dxa"/>
            <w:shd w:val="clear" w:color="auto" w:fill="auto"/>
            <w:tcMar>
              <w:top w:w="100" w:type="dxa"/>
              <w:left w:w="100" w:type="dxa"/>
              <w:bottom w:w="100" w:type="dxa"/>
              <w:right w:w="100" w:type="dxa"/>
            </w:tcMar>
          </w:tcPr>
          <w:p w14:paraId="57C74D6D" w14:textId="77777777" w:rsidR="002E1B2A" w:rsidRPr="00B6469D" w:rsidRDefault="002E1B2A" w:rsidP="002E1B2A">
            <w:pPr>
              <w:widowControl w:val="0"/>
            </w:pPr>
            <w:r w:rsidRPr="00B6469D">
              <w:t xml:space="preserve">    Black, non-Hispanic</w:t>
            </w:r>
          </w:p>
        </w:tc>
        <w:tc>
          <w:tcPr>
            <w:tcW w:w="4395" w:type="dxa"/>
            <w:shd w:val="clear" w:color="auto" w:fill="auto"/>
            <w:tcMar>
              <w:top w:w="100" w:type="dxa"/>
              <w:left w:w="100" w:type="dxa"/>
              <w:bottom w:w="100" w:type="dxa"/>
              <w:right w:w="100" w:type="dxa"/>
            </w:tcMar>
            <w:vAlign w:val="bottom"/>
          </w:tcPr>
          <w:p w14:paraId="13F230E8" w14:textId="795CA2D8" w:rsidR="002E1B2A" w:rsidRPr="00B6469D" w:rsidRDefault="002E1B2A" w:rsidP="002E1B2A">
            <w:pPr>
              <w:widowControl w:val="0"/>
              <w:jc w:val="center"/>
            </w:pPr>
            <w:r w:rsidRPr="00B6469D">
              <w:rPr>
                <w:color w:val="000000"/>
              </w:rPr>
              <w:t>0.84 (0.50-1.41), .50</w:t>
            </w:r>
          </w:p>
        </w:tc>
      </w:tr>
      <w:tr w:rsidR="002E1B2A" w:rsidRPr="00B6469D" w14:paraId="0A4B72D6" w14:textId="77777777" w:rsidTr="001749C4">
        <w:tc>
          <w:tcPr>
            <w:tcW w:w="4965" w:type="dxa"/>
            <w:shd w:val="clear" w:color="auto" w:fill="auto"/>
            <w:tcMar>
              <w:top w:w="100" w:type="dxa"/>
              <w:left w:w="100" w:type="dxa"/>
              <w:bottom w:w="100" w:type="dxa"/>
              <w:right w:w="100" w:type="dxa"/>
            </w:tcMar>
          </w:tcPr>
          <w:p w14:paraId="4F75BA75" w14:textId="77777777" w:rsidR="002E1B2A" w:rsidRPr="00B6469D" w:rsidRDefault="002E1B2A" w:rsidP="002E1B2A">
            <w:pPr>
              <w:widowControl w:val="0"/>
            </w:pPr>
            <w:r w:rsidRPr="00B6469D">
              <w:t xml:space="preserve">    Hispanic</w:t>
            </w:r>
          </w:p>
        </w:tc>
        <w:tc>
          <w:tcPr>
            <w:tcW w:w="4395" w:type="dxa"/>
            <w:shd w:val="clear" w:color="auto" w:fill="auto"/>
            <w:tcMar>
              <w:top w:w="100" w:type="dxa"/>
              <w:left w:w="100" w:type="dxa"/>
              <w:bottom w:w="100" w:type="dxa"/>
              <w:right w:w="100" w:type="dxa"/>
            </w:tcMar>
            <w:vAlign w:val="bottom"/>
          </w:tcPr>
          <w:p w14:paraId="727EECB3" w14:textId="479749E9" w:rsidR="002E1B2A" w:rsidRPr="00B6469D" w:rsidRDefault="002E1B2A" w:rsidP="002E1B2A">
            <w:pPr>
              <w:widowControl w:val="0"/>
              <w:jc w:val="center"/>
            </w:pPr>
            <w:r w:rsidRPr="00B6469D">
              <w:rPr>
                <w:color w:val="000000"/>
              </w:rPr>
              <w:t>0.99 (0.42-2.32), .99</w:t>
            </w:r>
          </w:p>
        </w:tc>
      </w:tr>
      <w:tr w:rsidR="002E1B2A" w:rsidRPr="00B6469D" w14:paraId="013362E8" w14:textId="77777777" w:rsidTr="001749C4">
        <w:tc>
          <w:tcPr>
            <w:tcW w:w="4965" w:type="dxa"/>
            <w:shd w:val="clear" w:color="auto" w:fill="auto"/>
            <w:tcMar>
              <w:top w:w="100" w:type="dxa"/>
              <w:left w:w="100" w:type="dxa"/>
              <w:bottom w:w="100" w:type="dxa"/>
              <w:right w:w="100" w:type="dxa"/>
            </w:tcMar>
          </w:tcPr>
          <w:p w14:paraId="0B812D20" w14:textId="77777777" w:rsidR="002E1B2A" w:rsidRPr="00B6469D" w:rsidRDefault="002E1B2A" w:rsidP="002E1B2A">
            <w:pPr>
              <w:widowControl w:val="0"/>
            </w:pPr>
            <w:r w:rsidRPr="00B6469D">
              <w:t xml:space="preserve">    Asian</w:t>
            </w:r>
          </w:p>
        </w:tc>
        <w:tc>
          <w:tcPr>
            <w:tcW w:w="4395" w:type="dxa"/>
            <w:shd w:val="clear" w:color="auto" w:fill="auto"/>
            <w:tcMar>
              <w:top w:w="100" w:type="dxa"/>
              <w:left w:w="100" w:type="dxa"/>
              <w:bottom w:w="100" w:type="dxa"/>
              <w:right w:w="100" w:type="dxa"/>
            </w:tcMar>
            <w:vAlign w:val="bottom"/>
          </w:tcPr>
          <w:p w14:paraId="75ACCCA2" w14:textId="48318B5D" w:rsidR="002E1B2A" w:rsidRPr="00B6469D" w:rsidRDefault="002E1B2A" w:rsidP="002E1B2A">
            <w:pPr>
              <w:widowControl w:val="0"/>
              <w:jc w:val="center"/>
            </w:pPr>
            <w:r w:rsidRPr="00B6469D">
              <w:rPr>
                <w:color w:val="000000"/>
              </w:rPr>
              <w:t>2.37 (1.07-5.28), .04</w:t>
            </w:r>
          </w:p>
        </w:tc>
      </w:tr>
      <w:tr w:rsidR="002E1B2A" w:rsidRPr="00B6469D" w14:paraId="35C8EFDC" w14:textId="77777777" w:rsidTr="001749C4">
        <w:tc>
          <w:tcPr>
            <w:tcW w:w="4965" w:type="dxa"/>
            <w:shd w:val="clear" w:color="auto" w:fill="auto"/>
            <w:tcMar>
              <w:top w:w="100" w:type="dxa"/>
              <w:left w:w="100" w:type="dxa"/>
              <w:bottom w:w="100" w:type="dxa"/>
              <w:right w:w="100" w:type="dxa"/>
            </w:tcMar>
          </w:tcPr>
          <w:p w14:paraId="2B662218" w14:textId="77777777" w:rsidR="002E1B2A" w:rsidRPr="00B6469D" w:rsidRDefault="002E1B2A" w:rsidP="002E1B2A">
            <w:pPr>
              <w:widowControl w:val="0"/>
            </w:pPr>
            <w:r w:rsidRPr="00B6469D">
              <w:t xml:space="preserve">    Other</w:t>
            </w:r>
          </w:p>
        </w:tc>
        <w:tc>
          <w:tcPr>
            <w:tcW w:w="4395" w:type="dxa"/>
            <w:shd w:val="clear" w:color="auto" w:fill="auto"/>
            <w:tcMar>
              <w:top w:w="100" w:type="dxa"/>
              <w:left w:w="100" w:type="dxa"/>
              <w:bottom w:w="100" w:type="dxa"/>
              <w:right w:w="100" w:type="dxa"/>
            </w:tcMar>
            <w:vAlign w:val="bottom"/>
          </w:tcPr>
          <w:p w14:paraId="0836B4F6" w14:textId="2EDE707D" w:rsidR="002E1B2A" w:rsidRPr="00B6469D" w:rsidRDefault="002E1B2A" w:rsidP="002E1B2A">
            <w:pPr>
              <w:widowControl w:val="0"/>
              <w:jc w:val="center"/>
            </w:pPr>
            <w:r w:rsidRPr="00B6469D">
              <w:rPr>
                <w:color w:val="000000"/>
              </w:rPr>
              <w:t>0.32 (0.03-3.69), .35</w:t>
            </w:r>
          </w:p>
        </w:tc>
      </w:tr>
      <w:tr w:rsidR="001677E3" w:rsidRPr="00B6469D" w14:paraId="35167E8D" w14:textId="77777777" w:rsidTr="00C629A9">
        <w:tc>
          <w:tcPr>
            <w:tcW w:w="4965" w:type="dxa"/>
            <w:shd w:val="clear" w:color="auto" w:fill="auto"/>
            <w:tcMar>
              <w:top w:w="100" w:type="dxa"/>
              <w:left w:w="100" w:type="dxa"/>
              <w:bottom w:w="100" w:type="dxa"/>
              <w:right w:w="100" w:type="dxa"/>
            </w:tcMar>
          </w:tcPr>
          <w:p w14:paraId="78A6ACBD" w14:textId="77777777" w:rsidR="001677E3" w:rsidRPr="00B6469D" w:rsidRDefault="001677E3" w:rsidP="00C629A9">
            <w:pPr>
              <w:widowControl w:val="0"/>
            </w:pPr>
          </w:p>
        </w:tc>
        <w:tc>
          <w:tcPr>
            <w:tcW w:w="4395" w:type="dxa"/>
            <w:shd w:val="clear" w:color="auto" w:fill="auto"/>
            <w:tcMar>
              <w:top w:w="100" w:type="dxa"/>
              <w:left w:w="100" w:type="dxa"/>
              <w:bottom w:w="100" w:type="dxa"/>
              <w:right w:w="100" w:type="dxa"/>
            </w:tcMar>
          </w:tcPr>
          <w:p w14:paraId="2D3DC0B4" w14:textId="77777777" w:rsidR="001677E3" w:rsidRPr="00B6469D" w:rsidRDefault="001677E3" w:rsidP="00C629A9">
            <w:pPr>
              <w:widowControl w:val="0"/>
              <w:jc w:val="center"/>
            </w:pPr>
          </w:p>
        </w:tc>
      </w:tr>
      <w:tr w:rsidR="001677E3" w:rsidRPr="00B6469D" w14:paraId="11FEBBCB" w14:textId="77777777" w:rsidTr="00C629A9">
        <w:tc>
          <w:tcPr>
            <w:tcW w:w="4965" w:type="dxa"/>
          </w:tcPr>
          <w:p w14:paraId="3B01B3CD" w14:textId="77777777" w:rsidR="001677E3" w:rsidRPr="00B6469D" w:rsidRDefault="001677E3" w:rsidP="00C629A9">
            <w:r w:rsidRPr="00B6469D">
              <w:t>Weighted Population Size</w:t>
            </w:r>
          </w:p>
        </w:tc>
        <w:tc>
          <w:tcPr>
            <w:tcW w:w="4395" w:type="dxa"/>
          </w:tcPr>
          <w:p w14:paraId="4B5B8B60" w14:textId="18CFE598" w:rsidR="001677E3" w:rsidRPr="00B6469D" w:rsidRDefault="002E1B2A" w:rsidP="00C629A9">
            <w:pPr>
              <w:jc w:val="center"/>
            </w:pPr>
            <w:r w:rsidRPr="00B6469D">
              <w:t>28,562,633</w:t>
            </w:r>
          </w:p>
        </w:tc>
      </w:tr>
      <w:tr w:rsidR="001677E3" w:rsidRPr="00B6469D" w14:paraId="01EF2E88" w14:textId="77777777" w:rsidTr="00C629A9">
        <w:tc>
          <w:tcPr>
            <w:tcW w:w="4965" w:type="dxa"/>
          </w:tcPr>
          <w:p w14:paraId="74770D05" w14:textId="77777777" w:rsidR="001677E3" w:rsidRPr="00B6469D" w:rsidRDefault="001677E3" w:rsidP="00C629A9">
            <w:r w:rsidRPr="00B6469D">
              <w:t>Model Significance</w:t>
            </w:r>
          </w:p>
        </w:tc>
        <w:tc>
          <w:tcPr>
            <w:tcW w:w="4395" w:type="dxa"/>
          </w:tcPr>
          <w:p w14:paraId="163B7473" w14:textId="2A0D99BC" w:rsidR="001677E3" w:rsidRPr="00B6469D" w:rsidRDefault="001677E3" w:rsidP="00C629A9">
            <w:pPr>
              <w:jc w:val="center"/>
            </w:pPr>
            <w:proofErr w:type="gramStart"/>
            <w:r w:rsidRPr="00B6469D">
              <w:t>F(</w:t>
            </w:r>
            <w:proofErr w:type="gramEnd"/>
            <w:r w:rsidRPr="00B6469D">
              <w:t>3</w:t>
            </w:r>
            <w:r w:rsidR="002E1B2A" w:rsidRPr="00B6469D">
              <w:t>6</w:t>
            </w:r>
            <w:r w:rsidRPr="00B6469D">
              <w:t xml:space="preserve">, </w:t>
            </w:r>
            <w:r w:rsidR="002E1B2A" w:rsidRPr="00B6469D">
              <w:t>21</w:t>
            </w:r>
            <w:r w:rsidRPr="00B6469D">
              <w:t xml:space="preserve">) = </w:t>
            </w:r>
            <w:r w:rsidR="002E1B2A" w:rsidRPr="00B6469D">
              <w:t>25</w:t>
            </w:r>
            <w:r w:rsidRPr="00B6469D">
              <w:t>.</w:t>
            </w:r>
            <w:r w:rsidR="002E1B2A" w:rsidRPr="00B6469D">
              <w:t>43</w:t>
            </w:r>
            <w:r w:rsidRPr="00B6469D">
              <w:t xml:space="preserve">, </w:t>
            </w:r>
            <w:r w:rsidRPr="00B6469D">
              <w:rPr>
                <w:i/>
              </w:rPr>
              <w:t>P</w:t>
            </w:r>
            <w:r w:rsidRPr="00B6469D">
              <w:t xml:space="preserve"> &lt; .001</w:t>
            </w:r>
          </w:p>
        </w:tc>
      </w:tr>
    </w:tbl>
    <w:p w14:paraId="4FD8C736" w14:textId="77777777" w:rsidR="001677E3" w:rsidRPr="002E1B2A" w:rsidRDefault="001677E3" w:rsidP="001677E3">
      <w:r w:rsidRPr="00B6469D">
        <w:t>Note. All interactions in one model adjusted for age, sex, education, income, marital status, metropolitan residence, overall health condition, body mass index, activities of daily living limitations, proxy respondent, depression, anxiety, heart attack, hypertension, and diabetes.</w:t>
      </w:r>
    </w:p>
    <w:p w14:paraId="4A5F381D" w14:textId="77777777" w:rsidR="001677E3" w:rsidRDefault="001677E3" w:rsidP="001677E3"/>
    <w:p w14:paraId="20EF211F" w14:textId="77777777" w:rsidR="001677E3" w:rsidRDefault="001677E3" w:rsidP="00C4094A"/>
    <w:p w14:paraId="1BCDE630" w14:textId="77777777" w:rsidR="00C47825" w:rsidRDefault="00C47825"/>
    <w:p w14:paraId="7C987E15" w14:textId="413EC00B" w:rsidR="009C566A" w:rsidRDefault="009C566A"/>
    <w:sectPr w:rsidR="009C566A" w:rsidSect="00EC2DD0">
      <w:footerReference w:type="even" r:id="rId9"/>
      <w:footerReference w:type="default" r:id="rId10"/>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86C5" w14:textId="77777777" w:rsidR="001245F2" w:rsidRDefault="001245F2">
      <w:r>
        <w:separator/>
      </w:r>
    </w:p>
  </w:endnote>
  <w:endnote w:type="continuationSeparator" w:id="0">
    <w:p w14:paraId="3168C875" w14:textId="77777777" w:rsidR="001245F2" w:rsidRDefault="0012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A523" w14:textId="78373C51" w:rsidR="009C566A" w:rsidRDefault="00EC2DD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F25BA">
      <w:rPr>
        <w:noProof/>
        <w:color w:val="000000"/>
      </w:rPr>
      <w:t>1</w:t>
    </w:r>
    <w:r>
      <w:rPr>
        <w:color w:val="000000"/>
      </w:rPr>
      <w:fldChar w:fldCharType="end"/>
    </w:r>
  </w:p>
  <w:p w14:paraId="72E7E25D" w14:textId="77777777" w:rsidR="009C566A" w:rsidRDefault="009C566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98E9F" w14:textId="77777777" w:rsidR="009C566A" w:rsidRDefault="00EC2DD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71881">
      <w:rPr>
        <w:noProof/>
        <w:color w:val="000000"/>
      </w:rPr>
      <w:t>1</w:t>
    </w:r>
    <w:r>
      <w:rPr>
        <w:color w:val="000000"/>
      </w:rPr>
      <w:fldChar w:fldCharType="end"/>
    </w:r>
  </w:p>
  <w:p w14:paraId="27516133" w14:textId="77777777" w:rsidR="009C566A" w:rsidRDefault="009C566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6E73" w14:textId="77777777" w:rsidR="001245F2" w:rsidRDefault="001245F2">
      <w:r>
        <w:separator/>
      </w:r>
    </w:p>
  </w:footnote>
  <w:footnote w:type="continuationSeparator" w:id="0">
    <w:p w14:paraId="548D24D0" w14:textId="77777777" w:rsidR="001245F2" w:rsidRDefault="00124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32E34"/>
    <w:multiLevelType w:val="hybridMultilevel"/>
    <w:tmpl w:val="7878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5F6D3A"/>
    <w:multiLevelType w:val="hybridMultilevel"/>
    <w:tmpl w:val="1AF4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D38A4"/>
    <w:multiLevelType w:val="multilevel"/>
    <w:tmpl w:val="5DB41F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591787">
    <w:abstractNumId w:val="2"/>
  </w:num>
  <w:num w:numId="2" w16cid:durableId="1665628304">
    <w:abstractNumId w:val="1"/>
  </w:num>
  <w:num w:numId="3" w16cid:durableId="898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QwMzO0NDIwNDewNDRS0lEKTi0uzszPAykwqgUAkFj5MCwAAAA="/>
    <w:docVar w:name="EN.InstantFormat" w:val="&lt;ENInstantFormat&gt;&lt;Enabled&gt;1&lt;/Enabled&gt;&lt;ScanUnformatted&gt;1&lt;/ScanUnformatted&gt;&lt;ScanChanges&gt;1&lt;/ScanChanges&gt;&lt;Suspended&gt;0&lt;/Suspended&gt;&lt;/ENInstantFormat&gt;"/>
    <w:docVar w:name="EN.Layout" w:val="&lt;ENLayout&gt;&lt;Style&gt;BJ PsychOpe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02092w95tsfre9909vz5rnsr0a5azvatfw&quot;&gt;Sleep_disturbance&lt;record-ids&gt;&lt;item&gt;50&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9&lt;/item&gt;&lt;item&gt;70&lt;/item&gt;&lt;item&gt;71&lt;/item&gt;&lt;item&gt;72&lt;/item&gt;&lt;item&gt;73&lt;/item&gt;&lt;item&gt;74&lt;/item&gt;&lt;item&gt;75&lt;/item&gt;&lt;item&gt;76&lt;/item&gt;&lt;item&gt;77&lt;/item&gt;&lt;item&gt;78&lt;/item&gt;&lt;item&gt;79&lt;/item&gt;&lt;item&gt;80&lt;/item&gt;&lt;item&gt;81&lt;/item&gt;&lt;item&gt;82&lt;/item&gt;&lt;item&gt;85&lt;/item&gt;&lt;item&gt;88&lt;/item&gt;&lt;item&gt;90&lt;/item&gt;&lt;item&gt;91&lt;/item&gt;&lt;item&gt;93&lt;/item&gt;&lt;item&gt;94&lt;/item&gt;&lt;item&gt;95&lt;/item&gt;&lt;item&gt;96&lt;/item&gt;&lt;item&gt;97&lt;/item&gt;&lt;item&gt;98&lt;/item&gt;&lt;item&gt;99&lt;/item&gt;&lt;item&gt;100&lt;/item&gt;&lt;item&gt;101&lt;/item&gt;&lt;/record-ids&gt;&lt;/item&gt;&lt;/Libraries&gt;"/>
  </w:docVars>
  <w:rsids>
    <w:rsidRoot w:val="009C566A"/>
    <w:rsid w:val="00000447"/>
    <w:rsid w:val="00012544"/>
    <w:rsid w:val="0001269F"/>
    <w:rsid w:val="00012ACF"/>
    <w:rsid w:val="00014022"/>
    <w:rsid w:val="0001646F"/>
    <w:rsid w:val="00030848"/>
    <w:rsid w:val="0003256D"/>
    <w:rsid w:val="00044E01"/>
    <w:rsid w:val="0005102A"/>
    <w:rsid w:val="0005443D"/>
    <w:rsid w:val="00056588"/>
    <w:rsid w:val="00061765"/>
    <w:rsid w:val="00065E9A"/>
    <w:rsid w:val="0007055D"/>
    <w:rsid w:val="00075641"/>
    <w:rsid w:val="00077511"/>
    <w:rsid w:val="00083711"/>
    <w:rsid w:val="0009102C"/>
    <w:rsid w:val="000A3753"/>
    <w:rsid w:val="000A7BD2"/>
    <w:rsid w:val="000A7FEF"/>
    <w:rsid w:val="000B2DBC"/>
    <w:rsid w:val="000B3F50"/>
    <w:rsid w:val="000B4D5F"/>
    <w:rsid w:val="000C3D14"/>
    <w:rsid w:val="000C5691"/>
    <w:rsid w:val="000C6AB2"/>
    <w:rsid w:val="000D0596"/>
    <w:rsid w:val="000D41F4"/>
    <w:rsid w:val="000D6644"/>
    <w:rsid w:val="000F5503"/>
    <w:rsid w:val="000F5D61"/>
    <w:rsid w:val="00104E56"/>
    <w:rsid w:val="00112335"/>
    <w:rsid w:val="00113AD8"/>
    <w:rsid w:val="00122804"/>
    <w:rsid w:val="00123AF8"/>
    <w:rsid w:val="001245F2"/>
    <w:rsid w:val="001257E6"/>
    <w:rsid w:val="001321A7"/>
    <w:rsid w:val="001334B6"/>
    <w:rsid w:val="00133D08"/>
    <w:rsid w:val="0013430B"/>
    <w:rsid w:val="00136ABE"/>
    <w:rsid w:val="00141683"/>
    <w:rsid w:val="00156AB2"/>
    <w:rsid w:val="0016696F"/>
    <w:rsid w:val="001677E3"/>
    <w:rsid w:val="001756F5"/>
    <w:rsid w:val="00185951"/>
    <w:rsid w:val="0018743C"/>
    <w:rsid w:val="00190D48"/>
    <w:rsid w:val="00194D60"/>
    <w:rsid w:val="0019556B"/>
    <w:rsid w:val="001A2717"/>
    <w:rsid w:val="001C2FAA"/>
    <w:rsid w:val="001C7749"/>
    <w:rsid w:val="001D03CB"/>
    <w:rsid w:val="001D4BE6"/>
    <w:rsid w:val="001E0579"/>
    <w:rsid w:val="001E59E4"/>
    <w:rsid w:val="001E6804"/>
    <w:rsid w:val="00200557"/>
    <w:rsid w:val="0021184C"/>
    <w:rsid w:val="00217A44"/>
    <w:rsid w:val="00236B92"/>
    <w:rsid w:val="00237D89"/>
    <w:rsid w:val="0024041B"/>
    <w:rsid w:val="0024421F"/>
    <w:rsid w:val="00246855"/>
    <w:rsid w:val="00250D3C"/>
    <w:rsid w:val="00250EA7"/>
    <w:rsid w:val="00261129"/>
    <w:rsid w:val="00266C17"/>
    <w:rsid w:val="00266F34"/>
    <w:rsid w:val="00275C77"/>
    <w:rsid w:val="00291B25"/>
    <w:rsid w:val="002A369D"/>
    <w:rsid w:val="002B3F6C"/>
    <w:rsid w:val="002B47DD"/>
    <w:rsid w:val="002C2024"/>
    <w:rsid w:val="002D2155"/>
    <w:rsid w:val="002D2CD2"/>
    <w:rsid w:val="002D5CCB"/>
    <w:rsid w:val="002D69F9"/>
    <w:rsid w:val="002E1B2A"/>
    <w:rsid w:val="002E27A1"/>
    <w:rsid w:val="002E2D53"/>
    <w:rsid w:val="002F3D05"/>
    <w:rsid w:val="002F726C"/>
    <w:rsid w:val="0030397E"/>
    <w:rsid w:val="0030417F"/>
    <w:rsid w:val="00312DE8"/>
    <w:rsid w:val="00315AAE"/>
    <w:rsid w:val="00321754"/>
    <w:rsid w:val="00322434"/>
    <w:rsid w:val="00325081"/>
    <w:rsid w:val="0033200F"/>
    <w:rsid w:val="00343278"/>
    <w:rsid w:val="00352ED1"/>
    <w:rsid w:val="0035310B"/>
    <w:rsid w:val="00364D31"/>
    <w:rsid w:val="00367B27"/>
    <w:rsid w:val="00387C33"/>
    <w:rsid w:val="003A4A5D"/>
    <w:rsid w:val="003A4BBA"/>
    <w:rsid w:val="003C5A77"/>
    <w:rsid w:val="003D553A"/>
    <w:rsid w:val="003D5C36"/>
    <w:rsid w:val="003E34EE"/>
    <w:rsid w:val="003E4836"/>
    <w:rsid w:val="003E7F39"/>
    <w:rsid w:val="003F2CF7"/>
    <w:rsid w:val="004000CB"/>
    <w:rsid w:val="00406421"/>
    <w:rsid w:val="0041126B"/>
    <w:rsid w:val="00412931"/>
    <w:rsid w:val="004177F7"/>
    <w:rsid w:val="00437BF2"/>
    <w:rsid w:val="0044085D"/>
    <w:rsid w:val="00451C59"/>
    <w:rsid w:val="00455877"/>
    <w:rsid w:val="004566EA"/>
    <w:rsid w:val="004574AA"/>
    <w:rsid w:val="00464874"/>
    <w:rsid w:val="00466E0C"/>
    <w:rsid w:val="004675AA"/>
    <w:rsid w:val="00470344"/>
    <w:rsid w:val="004829D4"/>
    <w:rsid w:val="00490BAB"/>
    <w:rsid w:val="004A7D53"/>
    <w:rsid w:val="004B78E9"/>
    <w:rsid w:val="004C3256"/>
    <w:rsid w:val="004C6684"/>
    <w:rsid w:val="004D2CB8"/>
    <w:rsid w:val="004D4FB6"/>
    <w:rsid w:val="004E2ED3"/>
    <w:rsid w:val="004E568D"/>
    <w:rsid w:val="004F4A68"/>
    <w:rsid w:val="004F6722"/>
    <w:rsid w:val="0051089E"/>
    <w:rsid w:val="00512B8F"/>
    <w:rsid w:val="00513811"/>
    <w:rsid w:val="00521D84"/>
    <w:rsid w:val="00522109"/>
    <w:rsid w:val="00525AAA"/>
    <w:rsid w:val="00533B3A"/>
    <w:rsid w:val="00536A66"/>
    <w:rsid w:val="00536F6A"/>
    <w:rsid w:val="005409E1"/>
    <w:rsid w:val="005650F2"/>
    <w:rsid w:val="0057233E"/>
    <w:rsid w:val="005767FD"/>
    <w:rsid w:val="00576B1A"/>
    <w:rsid w:val="0058199D"/>
    <w:rsid w:val="005A6130"/>
    <w:rsid w:val="005C3550"/>
    <w:rsid w:val="005C384A"/>
    <w:rsid w:val="005D0170"/>
    <w:rsid w:val="005D1022"/>
    <w:rsid w:val="005D4645"/>
    <w:rsid w:val="005D66DC"/>
    <w:rsid w:val="005E5F50"/>
    <w:rsid w:val="005F1428"/>
    <w:rsid w:val="005F1B4E"/>
    <w:rsid w:val="005F26EF"/>
    <w:rsid w:val="005F2768"/>
    <w:rsid w:val="00602442"/>
    <w:rsid w:val="00604373"/>
    <w:rsid w:val="00605AC6"/>
    <w:rsid w:val="0060684D"/>
    <w:rsid w:val="006169DE"/>
    <w:rsid w:val="00616B64"/>
    <w:rsid w:val="00617FA9"/>
    <w:rsid w:val="00621F76"/>
    <w:rsid w:val="0062426F"/>
    <w:rsid w:val="00633681"/>
    <w:rsid w:val="00635D09"/>
    <w:rsid w:val="0063706D"/>
    <w:rsid w:val="00646B30"/>
    <w:rsid w:val="0065038F"/>
    <w:rsid w:val="006507AD"/>
    <w:rsid w:val="006539DC"/>
    <w:rsid w:val="00657969"/>
    <w:rsid w:val="00657AC7"/>
    <w:rsid w:val="006679E6"/>
    <w:rsid w:val="00671881"/>
    <w:rsid w:val="00674CF4"/>
    <w:rsid w:val="00686CEE"/>
    <w:rsid w:val="006A01E4"/>
    <w:rsid w:val="006A4A00"/>
    <w:rsid w:val="006B1D34"/>
    <w:rsid w:val="006B2CCA"/>
    <w:rsid w:val="006B5573"/>
    <w:rsid w:val="006B7C8A"/>
    <w:rsid w:val="006B7D37"/>
    <w:rsid w:val="006C7487"/>
    <w:rsid w:val="006D2EB4"/>
    <w:rsid w:val="006D7D2B"/>
    <w:rsid w:val="006E08F8"/>
    <w:rsid w:val="006E13E4"/>
    <w:rsid w:val="006E1CCA"/>
    <w:rsid w:val="006F0EEF"/>
    <w:rsid w:val="006F2CC3"/>
    <w:rsid w:val="007230E2"/>
    <w:rsid w:val="00724B03"/>
    <w:rsid w:val="007257E2"/>
    <w:rsid w:val="0073076C"/>
    <w:rsid w:val="007455DB"/>
    <w:rsid w:val="00747C1B"/>
    <w:rsid w:val="00751B83"/>
    <w:rsid w:val="0075206B"/>
    <w:rsid w:val="0076277D"/>
    <w:rsid w:val="00762CE6"/>
    <w:rsid w:val="007652AC"/>
    <w:rsid w:val="007757BE"/>
    <w:rsid w:val="00783989"/>
    <w:rsid w:val="007958C9"/>
    <w:rsid w:val="007B3D25"/>
    <w:rsid w:val="007B6FC9"/>
    <w:rsid w:val="007C6C3E"/>
    <w:rsid w:val="007D43B5"/>
    <w:rsid w:val="007D45AF"/>
    <w:rsid w:val="007D517F"/>
    <w:rsid w:val="007D7BFB"/>
    <w:rsid w:val="007E3B1B"/>
    <w:rsid w:val="007E55B2"/>
    <w:rsid w:val="007F1796"/>
    <w:rsid w:val="00801CCA"/>
    <w:rsid w:val="00803EF6"/>
    <w:rsid w:val="0080584A"/>
    <w:rsid w:val="0081239A"/>
    <w:rsid w:val="008134A9"/>
    <w:rsid w:val="00814A9C"/>
    <w:rsid w:val="00833A24"/>
    <w:rsid w:val="00834735"/>
    <w:rsid w:val="00837A3B"/>
    <w:rsid w:val="0085758C"/>
    <w:rsid w:val="008734C4"/>
    <w:rsid w:val="008772A5"/>
    <w:rsid w:val="00877902"/>
    <w:rsid w:val="0089305D"/>
    <w:rsid w:val="0089318B"/>
    <w:rsid w:val="008975B6"/>
    <w:rsid w:val="008A353C"/>
    <w:rsid w:val="008A36FC"/>
    <w:rsid w:val="008A7C76"/>
    <w:rsid w:val="008C096F"/>
    <w:rsid w:val="008D32CD"/>
    <w:rsid w:val="008E4A78"/>
    <w:rsid w:val="0091086B"/>
    <w:rsid w:val="00913072"/>
    <w:rsid w:val="0092576A"/>
    <w:rsid w:val="00935437"/>
    <w:rsid w:val="009537EF"/>
    <w:rsid w:val="00953CA3"/>
    <w:rsid w:val="009608EE"/>
    <w:rsid w:val="00967077"/>
    <w:rsid w:val="00991D62"/>
    <w:rsid w:val="009969A5"/>
    <w:rsid w:val="009B4401"/>
    <w:rsid w:val="009B5B70"/>
    <w:rsid w:val="009C1A60"/>
    <w:rsid w:val="009C21C3"/>
    <w:rsid w:val="009C38F4"/>
    <w:rsid w:val="009C45C6"/>
    <w:rsid w:val="009C4959"/>
    <w:rsid w:val="009C566A"/>
    <w:rsid w:val="009C7682"/>
    <w:rsid w:val="009D3EE1"/>
    <w:rsid w:val="009D7BA0"/>
    <w:rsid w:val="009E33D1"/>
    <w:rsid w:val="00A009E4"/>
    <w:rsid w:val="00A05B3F"/>
    <w:rsid w:val="00A13341"/>
    <w:rsid w:val="00A14D8A"/>
    <w:rsid w:val="00A164C9"/>
    <w:rsid w:val="00A205DA"/>
    <w:rsid w:val="00A23521"/>
    <w:rsid w:val="00A24CF3"/>
    <w:rsid w:val="00A2752F"/>
    <w:rsid w:val="00A36300"/>
    <w:rsid w:val="00A54309"/>
    <w:rsid w:val="00A54387"/>
    <w:rsid w:val="00A61FE2"/>
    <w:rsid w:val="00A62C3F"/>
    <w:rsid w:val="00A64374"/>
    <w:rsid w:val="00A67DF0"/>
    <w:rsid w:val="00A71D20"/>
    <w:rsid w:val="00A77C12"/>
    <w:rsid w:val="00A8070F"/>
    <w:rsid w:val="00A84BA7"/>
    <w:rsid w:val="00A87351"/>
    <w:rsid w:val="00A94015"/>
    <w:rsid w:val="00AA6389"/>
    <w:rsid w:val="00AB07B4"/>
    <w:rsid w:val="00AB5DE9"/>
    <w:rsid w:val="00AC06CA"/>
    <w:rsid w:val="00AC1445"/>
    <w:rsid w:val="00AC1684"/>
    <w:rsid w:val="00AC37E7"/>
    <w:rsid w:val="00AD473D"/>
    <w:rsid w:val="00AE5933"/>
    <w:rsid w:val="00AE6A4B"/>
    <w:rsid w:val="00AF3BF2"/>
    <w:rsid w:val="00B00F4B"/>
    <w:rsid w:val="00B039CC"/>
    <w:rsid w:val="00B03EF2"/>
    <w:rsid w:val="00B05679"/>
    <w:rsid w:val="00B05761"/>
    <w:rsid w:val="00B07DF7"/>
    <w:rsid w:val="00B108D5"/>
    <w:rsid w:val="00B141E3"/>
    <w:rsid w:val="00B151AC"/>
    <w:rsid w:val="00B61553"/>
    <w:rsid w:val="00B6469D"/>
    <w:rsid w:val="00B6794B"/>
    <w:rsid w:val="00B75080"/>
    <w:rsid w:val="00BA50F6"/>
    <w:rsid w:val="00BA773D"/>
    <w:rsid w:val="00BA7987"/>
    <w:rsid w:val="00BB0142"/>
    <w:rsid w:val="00BB45C6"/>
    <w:rsid w:val="00BC1D5E"/>
    <w:rsid w:val="00BC2514"/>
    <w:rsid w:val="00BC4187"/>
    <w:rsid w:val="00BC4512"/>
    <w:rsid w:val="00BC68C7"/>
    <w:rsid w:val="00BC78A0"/>
    <w:rsid w:val="00BD0AE6"/>
    <w:rsid w:val="00BD0F48"/>
    <w:rsid w:val="00BD3505"/>
    <w:rsid w:val="00BD4992"/>
    <w:rsid w:val="00BD58D7"/>
    <w:rsid w:val="00BD650D"/>
    <w:rsid w:val="00BE2533"/>
    <w:rsid w:val="00BE394F"/>
    <w:rsid w:val="00BE7564"/>
    <w:rsid w:val="00BF15F4"/>
    <w:rsid w:val="00BF2AFE"/>
    <w:rsid w:val="00C0455F"/>
    <w:rsid w:val="00C05451"/>
    <w:rsid w:val="00C06C40"/>
    <w:rsid w:val="00C07438"/>
    <w:rsid w:val="00C109A5"/>
    <w:rsid w:val="00C12F8F"/>
    <w:rsid w:val="00C219CA"/>
    <w:rsid w:val="00C21A33"/>
    <w:rsid w:val="00C2255A"/>
    <w:rsid w:val="00C2696E"/>
    <w:rsid w:val="00C302C1"/>
    <w:rsid w:val="00C30967"/>
    <w:rsid w:val="00C31DA5"/>
    <w:rsid w:val="00C34ED1"/>
    <w:rsid w:val="00C4094A"/>
    <w:rsid w:val="00C468AE"/>
    <w:rsid w:val="00C47825"/>
    <w:rsid w:val="00C5113D"/>
    <w:rsid w:val="00C60FC9"/>
    <w:rsid w:val="00C614C1"/>
    <w:rsid w:val="00C62BDB"/>
    <w:rsid w:val="00C65917"/>
    <w:rsid w:val="00C66F94"/>
    <w:rsid w:val="00C719CA"/>
    <w:rsid w:val="00C7639D"/>
    <w:rsid w:val="00C7796B"/>
    <w:rsid w:val="00C84694"/>
    <w:rsid w:val="00C873E8"/>
    <w:rsid w:val="00C90E6A"/>
    <w:rsid w:val="00CA34EB"/>
    <w:rsid w:val="00CB20C3"/>
    <w:rsid w:val="00CB77C3"/>
    <w:rsid w:val="00CC13AC"/>
    <w:rsid w:val="00CC3559"/>
    <w:rsid w:val="00CC5D23"/>
    <w:rsid w:val="00CD2187"/>
    <w:rsid w:val="00CD504E"/>
    <w:rsid w:val="00CE154F"/>
    <w:rsid w:val="00D00B49"/>
    <w:rsid w:val="00D0226F"/>
    <w:rsid w:val="00D10B21"/>
    <w:rsid w:val="00D13A88"/>
    <w:rsid w:val="00D14A40"/>
    <w:rsid w:val="00D17466"/>
    <w:rsid w:val="00D244AC"/>
    <w:rsid w:val="00D2517E"/>
    <w:rsid w:val="00D33ECB"/>
    <w:rsid w:val="00D35B91"/>
    <w:rsid w:val="00D40CD1"/>
    <w:rsid w:val="00D42F5F"/>
    <w:rsid w:val="00D51970"/>
    <w:rsid w:val="00D530E4"/>
    <w:rsid w:val="00D775DD"/>
    <w:rsid w:val="00D77697"/>
    <w:rsid w:val="00D80E6A"/>
    <w:rsid w:val="00D8179D"/>
    <w:rsid w:val="00D83C41"/>
    <w:rsid w:val="00D86FE3"/>
    <w:rsid w:val="00D92101"/>
    <w:rsid w:val="00D946D9"/>
    <w:rsid w:val="00DA1ADD"/>
    <w:rsid w:val="00DA3E2E"/>
    <w:rsid w:val="00DA45B3"/>
    <w:rsid w:val="00DA5836"/>
    <w:rsid w:val="00DA67C9"/>
    <w:rsid w:val="00DB1E48"/>
    <w:rsid w:val="00DC0630"/>
    <w:rsid w:val="00DC14E0"/>
    <w:rsid w:val="00DC446F"/>
    <w:rsid w:val="00DC7983"/>
    <w:rsid w:val="00DF66FC"/>
    <w:rsid w:val="00E009ED"/>
    <w:rsid w:val="00E00FB8"/>
    <w:rsid w:val="00E02E50"/>
    <w:rsid w:val="00E040F4"/>
    <w:rsid w:val="00E05FEF"/>
    <w:rsid w:val="00E16927"/>
    <w:rsid w:val="00E16C68"/>
    <w:rsid w:val="00E23D0F"/>
    <w:rsid w:val="00E43002"/>
    <w:rsid w:val="00E437CA"/>
    <w:rsid w:val="00E62EC7"/>
    <w:rsid w:val="00E6702F"/>
    <w:rsid w:val="00E7410C"/>
    <w:rsid w:val="00E74189"/>
    <w:rsid w:val="00E931E9"/>
    <w:rsid w:val="00E96547"/>
    <w:rsid w:val="00E96608"/>
    <w:rsid w:val="00EA0CA1"/>
    <w:rsid w:val="00EA1C46"/>
    <w:rsid w:val="00EA1DF6"/>
    <w:rsid w:val="00EA35C9"/>
    <w:rsid w:val="00EA5AA6"/>
    <w:rsid w:val="00EB1D13"/>
    <w:rsid w:val="00EB2A94"/>
    <w:rsid w:val="00EB4EF1"/>
    <w:rsid w:val="00EC1386"/>
    <w:rsid w:val="00EC1ECB"/>
    <w:rsid w:val="00EC2DD0"/>
    <w:rsid w:val="00EC62E5"/>
    <w:rsid w:val="00ED4BE5"/>
    <w:rsid w:val="00EE7874"/>
    <w:rsid w:val="00EF2FFC"/>
    <w:rsid w:val="00F00707"/>
    <w:rsid w:val="00F06751"/>
    <w:rsid w:val="00F22F8A"/>
    <w:rsid w:val="00F24162"/>
    <w:rsid w:val="00F32444"/>
    <w:rsid w:val="00F36BBD"/>
    <w:rsid w:val="00F5387C"/>
    <w:rsid w:val="00F63086"/>
    <w:rsid w:val="00F64A0F"/>
    <w:rsid w:val="00F65717"/>
    <w:rsid w:val="00F657E6"/>
    <w:rsid w:val="00F66D91"/>
    <w:rsid w:val="00F72225"/>
    <w:rsid w:val="00F75890"/>
    <w:rsid w:val="00F8105A"/>
    <w:rsid w:val="00F8461C"/>
    <w:rsid w:val="00F8600A"/>
    <w:rsid w:val="00F9477F"/>
    <w:rsid w:val="00FB5399"/>
    <w:rsid w:val="00FE36EF"/>
    <w:rsid w:val="00FE4E59"/>
    <w:rsid w:val="00FF25BA"/>
    <w:rsid w:val="00FF4368"/>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A2453"/>
  <w15:docId w15:val="{A86E4209-6273-9D44-92FE-26A29FCB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A1"/>
  </w:style>
  <w:style w:type="paragraph" w:styleId="Heading1">
    <w:name w:val="heading 1"/>
    <w:basedOn w:val="Normal"/>
    <w:next w:val="Normal"/>
    <w:link w:val="Heading1Char"/>
    <w:uiPriority w:val="9"/>
    <w:qFormat/>
    <w:pPr>
      <w:keepNext/>
      <w:keepLines/>
      <w:outlineLvl w:val="0"/>
    </w:pPr>
    <w:rPr>
      <w:b/>
    </w:rPr>
  </w:style>
  <w:style w:type="paragraph" w:styleId="Heading2">
    <w:name w:val="heading 2"/>
    <w:basedOn w:val="Normal"/>
    <w:next w:val="Normal"/>
    <w:uiPriority w:val="9"/>
    <w:unhideWhenUsed/>
    <w:qFormat/>
    <w:pPr>
      <w:keepNext/>
      <w:keepLines/>
      <w:spacing w:line="480" w:lineRule="auto"/>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29E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Bibliography">
    <w:name w:val="Bibliography"/>
    <w:basedOn w:val="Normal"/>
    <w:next w:val="Normal"/>
    <w:uiPriority w:val="37"/>
    <w:unhideWhenUsed/>
    <w:rsid w:val="00B4746F"/>
    <w:pPr>
      <w:tabs>
        <w:tab w:val="left" w:pos="500"/>
        <w:tab w:val="left" w:pos="624"/>
      </w:tabs>
      <w:spacing w:after="240"/>
      <w:ind w:left="504" w:hanging="504"/>
    </w:pPr>
  </w:style>
  <w:style w:type="paragraph" w:styleId="NormalWeb">
    <w:name w:val="Normal (Web)"/>
    <w:basedOn w:val="Normal"/>
    <w:uiPriority w:val="99"/>
    <w:unhideWhenUsed/>
    <w:rsid w:val="006D06E6"/>
    <w:pPr>
      <w:spacing w:before="100" w:beforeAutospacing="1" w:after="100" w:afterAutospacing="1"/>
    </w:p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590D8E"/>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87F56"/>
    <w:rPr>
      <w:b/>
      <w:bCs/>
    </w:rPr>
  </w:style>
  <w:style w:type="character" w:customStyle="1" w:styleId="CommentSubjectChar">
    <w:name w:val="Comment Subject Char"/>
    <w:basedOn w:val="CommentTextChar"/>
    <w:link w:val="CommentSubject"/>
    <w:uiPriority w:val="99"/>
    <w:semiHidden/>
    <w:rsid w:val="00187F56"/>
    <w:rPr>
      <w:b/>
      <w:bCs/>
      <w:sz w:val="20"/>
      <w:szCs w:val="20"/>
    </w:r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character" w:customStyle="1" w:styleId="apple-tab-span">
    <w:name w:val="apple-tab-span"/>
    <w:basedOn w:val="DefaultParagraphFont"/>
    <w:rsid w:val="00586B3E"/>
  </w:style>
  <w:style w:type="character" w:styleId="Hyperlink">
    <w:name w:val="Hyperlink"/>
    <w:basedOn w:val="DefaultParagraphFont"/>
    <w:uiPriority w:val="99"/>
    <w:unhideWhenUsed/>
    <w:rsid w:val="00586B3E"/>
    <w:rPr>
      <w:color w:val="0000FF"/>
      <w:u w:val="single"/>
    </w:rPr>
  </w:style>
  <w:style w:type="paragraph" w:styleId="Footer">
    <w:name w:val="footer"/>
    <w:basedOn w:val="Normal"/>
    <w:link w:val="FooterChar"/>
    <w:uiPriority w:val="99"/>
    <w:unhideWhenUsed/>
    <w:rsid w:val="00BE3815"/>
    <w:pPr>
      <w:tabs>
        <w:tab w:val="center" w:pos="4680"/>
        <w:tab w:val="right" w:pos="9360"/>
      </w:tabs>
    </w:pPr>
  </w:style>
  <w:style w:type="character" w:customStyle="1" w:styleId="FooterChar">
    <w:name w:val="Footer Char"/>
    <w:basedOn w:val="DefaultParagraphFont"/>
    <w:link w:val="Footer"/>
    <w:uiPriority w:val="99"/>
    <w:rsid w:val="00BE3815"/>
  </w:style>
  <w:style w:type="character" w:styleId="PageNumber">
    <w:name w:val="page number"/>
    <w:basedOn w:val="DefaultParagraphFont"/>
    <w:uiPriority w:val="99"/>
    <w:semiHidden/>
    <w:unhideWhenUsed/>
    <w:rsid w:val="00BE3815"/>
  </w:style>
  <w:style w:type="character" w:styleId="UnresolvedMention">
    <w:name w:val="Unresolved Mention"/>
    <w:basedOn w:val="DefaultParagraphFont"/>
    <w:uiPriority w:val="99"/>
    <w:semiHidden/>
    <w:unhideWhenUsed/>
    <w:rsid w:val="00ED1F26"/>
    <w:rPr>
      <w:color w:val="605E5C"/>
      <w:shd w:val="clear" w:color="auto" w:fill="E1DFDD"/>
    </w:rPr>
  </w:style>
  <w:style w:type="character" w:customStyle="1" w:styleId="Heading1Char">
    <w:name w:val="Heading 1 Char"/>
    <w:basedOn w:val="DefaultParagraphFont"/>
    <w:link w:val="Heading1"/>
    <w:uiPriority w:val="9"/>
    <w:rsid w:val="009372A1"/>
    <w:rPr>
      <w:b/>
    </w:r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266F34"/>
  </w:style>
  <w:style w:type="paragraph" w:customStyle="1" w:styleId="EndNoteBibliographyTitle">
    <w:name w:val="EndNote Bibliography Title"/>
    <w:basedOn w:val="Normal"/>
    <w:link w:val="EndNoteBibliographyTitleChar"/>
    <w:rsid w:val="00312DE8"/>
    <w:pPr>
      <w:jc w:val="center"/>
    </w:pPr>
    <w:rPr>
      <w:noProof/>
    </w:rPr>
  </w:style>
  <w:style w:type="character" w:customStyle="1" w:styleId="EndNoteBibliographyTitleChar">
    <w:name w:val="EndNote Bibliography Title Char"/>
    <w:basedOn w:val="DefaultParagraphFont"/>
    <w:link w:val="EndNoteBibliographyTitle"/>
    <w:rsid w:val="00312DE8"/>
    <w:rPr>
      <w:noProof/>
    </w:rPr>
  </w:style>
  <w:style w:type="paragraph" w:customStyle="1" w:styleId="EndNoteBibliography">
    <w:name w:val="EndNote Bibliography"/>
    <w:basedOn w:val="Normal"/>
    <w:link w:val="EndNoteBibliographyChar"/>
    <w:rsid w:val="00312DE8"/>
    <w:rPr>
      <w:noProof/>
    </w:rPr>
  </w:style>
  <w:style w:type="character" w:customStyle="1" w:styleId="EndNoteBibliographyChar">
    <w:name w:val="EndNote Bibliography Char"/>
    <w:basedOn w:val="DefaultParagraphFont"/>
    <w:link w:val="EndNoteBibliography"/>
    <w:rsid w:val="00312DE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05955">
      <w:bodyDiv w:val="1"/>
      <w:marLeft w:val="0"/>
      <w:marRight w:val="0"/>
      <w:marTop w:val="0"/>
      <w:marBottom w:val="0"/>
      <w:divBdr>
        <w:top w:val="none" w:sz="0" w:space="0" w:color="auto"/>
        <w:left w:val="none" w:sz="0" w:space="0" w:color="auto"/>
        <w:bottom w:val="none" w:sz="0" w:space="0" w:color="auto"/>
        <w:right w:val="none" w:sz="0" w:space="0" w:color="auto"/>
      </w:divBdr>
    </w:div>
    <w:div w:id="914246151">
      <w:bodyDiv w:val="1"/>
      <w:marLeft w:val="0"/>
      <w:marRight w:val="0"/>
      <w:marTop w:val="0"/>
      <w:marBottom w:val="0"/>
      <w:divBdr>
        <w:top w:val="none" w:sz="0" w:space="0" w:color="auto"/>
        <w:left w:val="none" w:sz="0" w:space="0" w:color="auto"/>
        <w:bottom w:val="none" w:sz="0" w:space="0" w:color="auto"/>
        <w:right w:val="none" w:sz="0" w:space="0" w:color="auto"/>
      </w:divBdr>
    </w:div>
    <w:div w:id="194360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5Lb26ImqEfpjqq7U3ktuDeZbig==">AMUW2mUKckqI84DVb4f2ufejz/zgGgAS0mz3fgQDjdXj/82ON4rEPZUB7u6667ldZZkdpQoe3lSd5hTAPIXmnMhBHhcYNyToIFQ3I3CvjHewdH535VZdJxOTUoIZBbFVeLySZHPziA/HdGccqyrbxxzB9lqO2UcN6NT4nrEMWy5LYUpLUwZzAGgcDvj1T0w2TpTB825hDKwG480M2l0WBAl+0MW1fqMWB+tcQkhimv/j/aEtjdRfzZBMLF+nrzqwGoSgYf1SJIvVJ8qul5YNoigkUXw/jW98xKixKuXGLkdASf0+JM+ZudG1oJLkjCw2xyUKGgSsviBLF8OKzdq24dcGtukW3JpK33EVkIsib5DI3PCgA+LYbNmNxkX6VIib0hsvJT9ft0hH33vopL4S+DUT9EmWtSXs0gdy5xE7bPRqS2AmWKhHXnBPqPWMzZypgXk8AM0bZrSxcvbc/Snb41nQ5UEj0Y6waJV03wViPtLt1XRfc5yLbHbHIdi+AcsDIfGwXHKfkHwlCkBD7Sy1lPuq4dA7kVbp5/w1l2GCwLNBo9WDiXa4C8Db0nlRepP7swvSbKyX+mnBkMP/y9PXpvrBQbazkGfJ/FHCnPHGSpJSLngCh+CrkjF8CNwDXEmOfnyTw0m3wXQg5/uDZsfe8qA+JvFw8A1xL0OHCfoS36YIPqV/4kqeiAygzT503RXpt1CAKHGpXa/K</go:docsCustomData>
</go:gDocsCustomXmlDataStorage>
</file>

<file path=customXml/itemProps1.xml><?xml version="1.0" encoding="utf-8"?>
<ds:datastoreItem xmlns:ds="http://schemas.openxmlformats.org/officeDocument/2006/customXml" ds:itemID="{69B162AA-1A34-E746-8064-616268EDD9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Roger</dc:creator>
  <cp:keywords/>
  <dc:description/>
  <cp:lastModifiedBy>Suresh D.</cp:lastModifiedBy>
  <cp:revision>2</cp:revision>
  <dcterms:created xsi:type="dcterms:W3CDTF">2024-10-16T11:13:00Z</dcterms:created>
  <dcterms:modified xsi:type="dcterms:W3CDTF">2024-10-16T11:13:00Z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id="lxEgiMgo"/&gt;&lt;style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