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BDC2F" w14:textId="0B78BB38" w:rsidR="002C5C2B" w:rsidRDefault="00234750" w:rsidP="003C781D">
      <w:pPr>
        <w:pStyle w:val="Title"/>
      </w:pPr>
      <w:r>
        <w:t xml:space="preserve">Supplementary </w:t>
      </w:r>
      <w:r w:rsidR="0047535B">
        <w:t>Materials</w:t>
      </w:r>
    </w:p>
    <w:p w14:paraId="10A06B92" w14:textId="77777777" w:rsidR="0047535B" w:rsidRDefault="0047535B" w:rsidP="003C781D"/>
    <w:p w14:paraId="5D6AF294" w14:textId="77777777" w:rsidR="004A7699" w:rsidRPr="00F172B4" w:rsidRDefault="004A7699" w:rsidP="00984E06">
      <w:pPr>
        <w:pStyle w:val="Heading1"/>
      </w:pPr>
      <w:r w:rsidRPr="00F172B4">
        <w:t xml:space="preserve">Background </w:t>
      </w:r>
    </w:p>
    <w:p w14:paraId="20B8DF3A" w14:textId="5E0B6C42" w:rsidR="004A7699" w:rsidRDefault="007B04F1" w:rsidP="003C781D">
      <w:r>
        <w:t>T</w:t>
      </w:r>
      <w:r w:rsidR="004A7699">
        <w:t>he National Centre for Mental Health (NCMH) is a Welsh Government funded Research Centre</w:t>
      </w:r>
      <w:r>
        <w:t xml:space="preserve"> established in 2011</w:t>
      </w:r>
      <w:r w:rsidR="00EF1D12">
        <w:t xml:space="preserve">, </w:t>
      </w:r>
      <w:r w:rsidR="00970FBF">
        <w:t>which has since enrolled</w:t>
      </w:r>
      <w:r w:rsidR="00EF1D12">
        <w:t xml:space="preserve"> </w:t>
      </w:r>
      <w:r w:rsidR="00F57A59">
        <w:t>&gt;25,000 participants</w:t>
      </w:r>
      <w:r w:rsidR="004E0890">
        <w:rPr>
          <w:vertAlign w:val="superscript"/>
        </w:rPr>
        <w:t>1</w:t>
      </w:r>
      <w:r w:rsidR="004A7699">
        <w:t>. NCMH recruits both child and adult participants via NHS services and from the general population, with a specific focus on neurodevelopmental and psychiatric disorders</w:t>
      </w:r>
      <w:r w:rsidR="004E0890">
        <w:rPr>
          <w:vertAlign w:val="superscript"/>
        </w:rPr>
        <w:t>2</w:t>
      </w:r>
      <w:r w:rsidR="004A7699">
        <w:t xml:space="preserve">. </w:t>
      </w:r>
      <w:r w:rsidR="00B051B5">
        <w:t>P</w:t>
      </w:r>
      <w:r w:rsidR="004A7699">
        <w:t>henotypic information</w:t>
      </w:r>
      <w:r w:rsidR="00B051B5">
        <w:t xml:space="preserve"> is obtained</w:t>
      </w:r>
      <w:r w:rsidR="004A7699">
        <w:t xml:space="preserve"> (i.e. information about the various manifestations of mental ill health including the nature, timing and persistence of clinical symptoms and signs as well as other psychological and biological variables), as well as biological samples</w:t>
      </w:r>
      <w:r w:rsidR="00B051B5">
        <w:t>, which can then be linked</w:t>
      </w:r>
      <w:r w:rsidR="004A7699">
        <w:t xml:space="preserve"> to routine clinical National Health Service (NHS) data</w:t>
      </w:r>
      <w:r w:rsidR="004E0890">
        <w:rPr>
          <w:vertAlign w:val="superscript"/>
        </w:rPr>
        <w:t>2</w:t>
      </w:r>
      <w:r w:rsidR="004A7699">
        <w:t xml:space="preserve">. </w:t>
      </w:r>
      <w:r w:rsidR="00B051B5">
        <w:t>The</w:t>
      </w:r>
      <w:r w:rsidR="004A7699">
        <w:t xml:space="preserve"> long-term </w:t>
      </w:r>
      <w:r w:rsidR="0073567B">
        <w:t>aim of NCMH</w:t>
      </w:r>
      <w:r w:rsidR="004A7699">
        <w:t xml:space="preserve"> is to improve diagnosis and to develop and evaluate ways of preventing the </w:t>
      </w:r>
      <w:proofErr w:type="gramStart"/>
      <w:r w:rsidR="004A7699">
        <w:t>onset, and</w:t>
      </w:r>
      <w:proofErr w:type="gramEnd"/>
      <w:r w:rsidR="004A7699">
        <w:t xml:space="preserve"> improving the treatment and management of mental disorders through a better understanding of their biological, psychological and social causes</w:t>
      </w:r>
      <w:r w:rsidR="004E0890">
        <w:rPr>
          <w:vertAlign w:val="superscript"/>
        </w:rPr>
        <w:t>2</w:t>
      </w:r>
      <w:r w:rsidR="004A7699">
        <w:t>. NCMH is operated</w:t>
      </w:r>
      <w:r w:rsidR="0073567B">
        <w:t xml:space="preserve"> as a partnership</w:t>
      </w:r>
      <w:r w:rsidR="004A7699">
        <w:t xml:space="preserve"> by Cardiff University, Swansea University and Bangor University in collaboration with NHS Health Boards across Wales and NHS Trusts in England</w:t>
      </w:r>
      <w:r w:rsidR="004E0890">
        <w:rPr>
          <w:vertAlign w:val="superscript"/>
        </w:rPr>
        <w:t>2</w:t>
      </w:r>
      <w:r w:rsidR="004A7699">
        <w:t>.</w:t>
      </w:r>
    </w:p>
    <w:p w14:paraId="22D73C3C" w14:textId="4AD6FC78" w:rsidR="00631730" w:rsidRDefault="006D005B" w:rsidP="00631730">
      <w:pPr>
        <w:pStyle w:val="Subtitle"/>
      </w:pPr>
      <w:r>
        <w:t xml:space="preserve">NCMH </w:t>
      </w:r>
      <w:r w:rsidR="00631730">
        <w:t>Included conditions:</w:t>
      </w:r>
    </w:p>
    <w:p w14:paraId="34B8E7DD" w14:textId="284758A8" w:rsidR="00631730" w:rsidRDefault="0073567B" w:rsidP="00631730">
      <w:r>
        <w:t xml:space="preserve">NCMH recruits </w:t>
      </w:r>
      <w:r w:rsidR="00631730">
        <w:t>Individuals with a history of developmental/mental disorder and/or a learning disability</w:t>
      </w:r>
      <w:r>
        <w:t>, with relatives of these individuals also invited to take part</w:t>
      </w:r>
      <w:r w:rsidR="00631730">
        <w:t>. To allow</w:t>
      </w:r>
      <w:r>
        <w:t xml:space="preserve"> for</w:t>
      </w:r>
      <w:r w:rsidR="00631730">
        <w:t xml:space="preserve"> comparison, control </w:t>
      </w:r>
      <w:r w:rsidR="006D005B">
        <w:t>individuals</w:t>
      </w:r>
      <w:r w:rsidR="00631730">
        <w:t xml:space="preserve"> without a history of developmental/mental disorder and/or learning disability </w:t>
      </w:r>
      <w:r w:rsidR="006D005B">
        <w:t>are also</w:t>
      </w:r>
      <w:r w:rsidR="00631730">
        <w:t xml:space="preserve"> invited </w:t>
      </w:r>
      <w:r w:rsidR="006D005B">
        <w:t>to participate</w:t>
      </w:r>
      <w:r w:rsidR="004E0890">
        <w:rPr>
          <w:vertAlign w:val="superscript"/>
        </w:rPr>
        <w:t>2</w:t>
      </w:r>
      <w:r w:rsidR="00631730">
        <w:t xml:space="preserve">. </w:t>
      </w:r>
    </w:p>
    <w:p w14:paraId="12F8D2EA" w14:textId="654D1341" w:rsidR="00631730" w:rsidRDefault="006D005B" w:rsidP="00631730">
      <w:pPr>
        <w:pStyle w:val="Subtitle"/>
      </w:pPr>
      <w:r>
        <w:t xml:space="preserve">NCMH </w:t>
      </w:r>
      <w:r w:rsidR="00631730">
        <w:t xml:space="preserve">Inclusion Criteria </w:t>
      </w:r>
    </w:p>
    <w:p w14:paraId="5B400277" w14:textId="2CD5DF49" w:rsidR="00631730" w:rsidRDefault="006D005B" w:rsidP="00631730">
      <w:r>
        <w:t>Inclusion Criteria 1:</w:t>
      </w:r>
      <w:r w:rsidR="00631730">
        <w:t xml:space="preserve"> Adult participants aged 18 or over with no upper age limit. </w:t>
      </w:r>
    </w:p>
    <w:p w14:paraId="3077CC03" w14:textId="240E0E1E" w:rsidR="00631730" w:rsidRDefault="006D005B" w:rsidP="00631730">
      <w:r>
        <w:t>Inclusion Criteria 2:</w:t>
      </w:r>
      <w:r w:rsidR="00631730">
        <w:t xml:space="preserve"> Child/teenage participants between the ages of 4 and 17.  </w:t>
      </w:r>
    </w:p>
    <w:p w14:paraId="59F44C2E" w14:textId="3D719FBD" w:rsidR="00631730" w:rsidRDefault="006D005B" w:rsidP="00631730">
      <w:pPr>
        <w:pStyle w:val="Subtitle"/>
      </w:pPr>
      <w:r>
        <w:t xml:space="preserve">NCMH </w:t>
      </w:r>
      <w:r w:rsidR="00631730">
        <w:t xml:space="preserve">Exclusion Criteria </w:t>
      </w:r>
    </w:p>
    <w:p w14:paraId="0FDBAC70" w14:textId="097686D8" w:rsidR="00631730" w:rsidRDefault="006D005B" w:rsidP="00631730">
      <w:r>
        <w:t>Exclusion Criteria 1:</w:t>
      </w:r>
      <w:r w:rsidR="00631730">
        <w:t xml:space="preserve"> Inability to understand spoken and/or written English and/or Welsh. </w:t>
      </w:r>
    </w:p>
    <w:p w14:paraId="3336F5C9" w14:textId="2D1AEBE2" w:rsidR="00631730" w:rsidRDefault="006D005B" w:rsidP="00631730">
      <w:r>
        <w:t>Exclusion Criteria 2:</w:t>
      </w:r>
      <w:r w:rsidR="00631730">
        <w:t xml:space="preserve"> Inability to provide valid informed consent (for example, </w:t>
      </w:r>
      <w:r>
        <w:t>should the individual</w:t>
      </w:r>
      <w:r w:rsidR="00631730">
        <w:t xml:space="preserve"> lack capacity to consent and there is no personal/nominated consultee available). </w:t>
      </w:r>
    </w:p>
    <w:p w14:paraId="1720EFFF" w14:textId="39001845" w:rsidR="00631730" w:rsidRDefault="00631730" w:rsidP="00631730">
      <w:r>
        <w:t xml:space="preserve">Individuals with blood-borne infection or past intravenous drug use without a recent negative blood screen </w:t>
      </w:r>
      <w:r w:rsidR="00772D18">
        <w:t xml:space="preserve">are </w:t>
      </w:r>
      <w:r>
        <w:t>excluded from giving blood</w:t>
      </w:r>
      <w:r w:rsidR="00772D18">
        <w:t xml:space="preserve"> or </w:t>
      </w:r>
      <w:r>
        <w:t xml:space="preserve">skin samples. </w:t>
      </w:r>
    </w:p>
    <w:p w14:paraId="0A0157A2" w14:textId="6AB10471" w:rsidR="00631730" w:rsidRDefault="00772D18" w:rsidP="00631730">
      <w:pPr>
        <w:pStyle w:val="Subtitle"/>
      </w:pPr>
      <w:r>
        <w:lastRenderedPageBreak/>
        <w:t xml:space="preserve">NCMH </w:t>
      </w:r>
      <w:r w:rsidR="00631730">
        <w:t>Participant Recruitment &amp; Identification</w:t>
      </w:r>
    </w:p>
    <w:p w14:paraId="708B96D3" w14:textId="22FB3991" w:rsidR="00631730" w:rsidRDefault="00772D18" w:rsidP="00631730">
      <w:r>
        <w:t>An</w:t>
      </w:r>
      <w:r w:rsidR="00631730">
        <w:t xml:space="preserve"> aim </w:t>
      </w:r>
      <w:r>
        <w:t xml:space="preserve">of NCMH </w:t>
      </w:r>
      <w:r w:rsidR="00631730">
        <w:t>is to provide as many people as possible with the opportunity to participate in the research</w:t>
      </w:r>
      <w:r w:rsidR="004E0890">
        <w:rPr>
          <w:vertAlign w:val="superscript"/>
        </w:rPr>
        <w:t>2</w:t>
      </w:r>
      <w:r w:rsidR="00631730">
        <w:t xml:space="preserve">. </w:t>
      </w:r>
      <w:r>
        <w:t>A</w:t>
      </w:r>
      <w:r w:rsidR="00631730">
        <w:t xml:space="preserve"> range of approaches </w:t>
      </w:r>
      <w:r>
        <w:t xml:space="preserve">is used </w:t>
      </w:r>
      <w:r w:rsidR="00631730">
        <w:t>to bring the opportunity to the attention of potential participants. Approaches include</w:t>
      </w:r>
      <w:r w:rsidR="004E0890">
        <w:rPr>
          <w:vertAlign w:val="superscript"/>
        </w:rPr>
        <w:t>2</w:t>
      </w:r>
      <w:r w:rsidR="00631730">
        <w:t xml:space="preserve">: </w:t>
      </w:r>
    </w:p>
    <w:p w14:paraId="4262CCC0" w14:textId="77777777" w:rsidR="00AE34F1" w:rsidRDefault="00631730" w:rsidP="00631730">
      <w:pPr>
        <w:pStyle w:val="ListParagraph"/>
        <w:numPr>
          <w:ilvl w:val="0"/>
          <w:numId w:val="1"/>
        </w:numPr>
      </w:pPr>
      <w:r>
        <w:t xml:space="preserve">Working with NHS Health Boards in Wales and NHS Trusts in England to establish and implement ways of offering potential participants in Primary and Secondary Inpatient and Outpatient Services the opportunity to take part.  </w:t>
      </w:r>
    </w:p>
    <w:p w14:paraId="1C028AA0" w14:textId="77777777" w:rsidR="00F60E95" w:rsidRDefault="00631730" w:rsidP="00631730">
      <w:pPr>
        <w:pStyle w:val="ListParagraph"/>
        <w:numPr>
          <w:ilvl w:val="0"/>
          <w:numId w:val="1"/>
        </w:numPr>
      </w:pPr>
      <w:r>
        <w:t>Working with NHS Child and Adolescent Mental Health Service (CAMHS) clinics across Wales and England to identify participants</w:t>
      </w:r>
      <w:r w:rsidR="00AE34F1">
        <w:t>.</w:t>
      </w:r>
    </w:p>
    <w:p w14:paraId="199396D9" w14:textId="77777777" w:rsidR="00F60E95" w:rsidRDefault="00631730" w:rsidP="00631730">
      <w:pPr>
        <w:pStyle w:val="ListParagraph"/>
        <w:numPr>
          <w:ilvl w:val="0"/>
          <w:numId w:val="1"/>
        </w:numPr>
      </w:pPr>
      <w:r>
        <w:t xml:space="preserve">Liaising with voluntary organisations and determining appropriate ways of bringing the research to the attention of individuals with mental disorders. </w:t>
      </w:r>
    </w:p>
    <w:p w14:paraId="2C6E7244" w14:textId="77777777" w:rsidR="00F60E95" w:rsidRDefault="00631730" w:rsidP="00631730">
      <w:pPr>
        <w:pStyle w:val="ListParagraph"/>
        <w:numPr>
          <w:ilvl w:val="0"/>
          <w:numId w:val="1"/>
        </w:numPr>
      </w:pPr>
      <w:r>
        <w:t xml:space="preserve">Attending events and conferences to raise awareness of NCMH and to provide an opportunity for individuals to hear more about the research. </w:t>
      </w:r>
    </w:p>
    <w:p w14:paraId="0A4967A9" w14:textId="77777777" w:rsidR="00F60E95" w:rsidRDefault="00631730" w:rsidP="00631730">
      <w:pPr>
        <w:pStyle w:val="ListParagraph"/>
        <w:numPr>
          <w:ilvl w:val="0"/>
          <w:numId w:val="1"/>
        </w:numPr>
      </w:pPr>
      <w:r>
        <w:t xml:space="preserve">Inviting individuals already enrolled in previous/ongoing research studies (for example, studies within Cardiff University and external studies such as Health Wise Wales (www.healthwisewales.gov.wales)), where participants have indicated their willingness to be approached about future studies. </w:t>
      </w:r>
    </w:p>
    <w:p w14:paraId="261E6BED" w14:textId="77777777" w:rsidR="00F60E95" w:rsidRDefault="00631730" w:rsidP="00631730">
      <w:pPr>
        <w:pStyle w:val="ListParagraph"/>
        <w:numPr>
          <w:ilvl w:val="0"/>
          <w:numId w:val="1"/>
        </w:numPr>
      </w:pPr>
      <w:r>
        <w:t xml:space="preserve">Using local, national and social media to inform the public/potential volunteers about the project. </w:t>
      </w:r>
    </w:p>
    <w:p w14:paraId="1B8EDB63" w14:textId="77777777" w:rsidR="00F60E95" w:rsidRDefault="00631730" w:rsidP="00631730">
      <w:pPr>
        <w:pStyle w:val="ListParagraph"/>
        <w:numPr>
          <w:ilvl w:val="0"/>
          <w:numId w:val="1"/>
        </w:numPr>
      </w:pPr>
      <w:r>
        <w:t xml:space="preserve">Using the NCMH website to inform the public/potential volunteers about the research (see www.ncmh.info). </w:t>
      </w:r>
    </w:p>
    <w:p w14:paraId="42127E01" w14:textId="5DA8F3F7" w:rsidR="00B74D2E" w:rsidRDefault="00631730" w:rsidP="00984E06">
      <w:pPr>
        <w:pStyle w:val="ListParagraph"/>
        <w:numPr>
          <w:ilvl w:val="0"/>
          <w:numId w:val="1"/>
        </w:numPr>
      </w:pPr>
      <w:r>
        <w:t>Inviting students at various Universities to take part</w:t>
      </w:r>
      <w:r w:rsidR="005E6D33">
        <w:t>.</w:t>
      </w:r>
      <w:r>
        <w:t xml:space="preserve"> </w:t>
      </w:r>
    </w:p>
    <w:p w14:paraId="3D8AB1D2" w14:textId="4F63C893" w:rsidR="002C5C2B" w:rsidRPr="00AC2241" w:rsidRDefault="002C5C2B" w:rsidP="00984E06">
      <w:pPr>
        <w:pStyle w:val="Heading1"/>
      </w:pPr>
      <w:r w:rsidRPr="00AC2241">
        <w:t>NCMH Brief Assessment</w:t>
      </w:r>
    </w:p>
    <w:p w14:paraId="0CD4885A" w14:textId="77777777" w:rsidR="002C5C2B" w:rsidRPr="00AC2241" w:rsidRDefault="002C5C2B" w:rsidP="00984E06">
      <w:pPr>
        <w:pStyle w:val="Subtitle"/>
      </w:pPr>
      <w:r>
        <w:t>Physical Health Conditions</w:t>
      </w:r>
    </w:p>
    <w:p w14:paraId="507FADF9" w14:textId="77777777" w:rsidR="002C5C2B" w:rsidRPr="003C781D" w:rsidRDefault="002C5C2B" w:rsidP="003C781D">
      <w:r w:rsidRPr="003C781D">
        <w:t xml:space="preserve">The NCMH Brief Assessments has been iteratively updated over the lifetime of the centre. The earliest version of the brief assessment included 22 physical health conditions, with this list gradually being expanded to 28. Where individuals had not been asked about a specific condition this was coded as </w:t>
      </w:r>
      <w:proofErr w:type="gramStart"/>
      <w:r w:rsidRPr="003C781D">
        <w:t>NA, and</w:t>
      </w:r>
      <w:proofErr w:type="gramEnd"/>
      <w:r w:rsidRPr="003C781D">
        <w:t xml:space="preserve"> excluded from the analysis. Versions 1.0, 1.1 and 1.2 of the NCMH questionnaire include 3 options for physical health conditions – ‘yes’, ‘no’ and ‘not sure’. Given that ‘not sure’ is ambiguous and does not indicate the definite presence or absence of any condition, such responses were excluded from analysis. The most recent online survey, the NCMH Student Cohort 2020, collapsed physical health questions into broader groups of organ systems (e.g. cardiovascular </w:t>
      </w:r>
      <w:r w:rsidRPr="003C781D">
        <w:lastRenderedPageBreak/>
        <w:t xml:space="preserve">disease, respiratory disease); given the lack of specificity over which condition </w:t>
      </w:r>
      <w:proofErr w:type="gramStart"/>
      <w:r w:rsidRPr="003C781D">
        <w:t>each individual</w:t>
      </w:r>
      <w:proofErr w:type="gramEnd"/>
      <w:r w:rsidRPr="003C781D">
        <w:t xml:space="preserve"> has, these were also excluded. No statistical analyses were run for breast cancer, HIV and Parkinson’s disease as there were no cases in the autistic sample. After manual inspection, further physical health variables were removed prior to statistical analysis. The ‘structural heart problems’ variable was excluded due to there being only 13 responses and 99.6% missing data for this variable, along with the ‘other’ variable on account of its ambiguity, both in terms of what diagnosis it may represent and the number of diagnoses it may represent.  </w:t>
      </w:r>
    </w:p>
    <w:p w14:paraId="4D421C06" w14:textId="77777777" w:rsidR="002C5C2B" w:rsidRDefault="002C5C2B" w:rsidP="00F172B4">
      <w:pPr>
        <w:pStyle w:val="Subtitle"/>
      </w:pPr>
      <w:r>
        <w:t>Age &amp; Gender</w:t>
      </w:r>
    </w:p>
    <w:p w14:paraId="7C39E19A" w14:textId="77777777" w:rsidR="002C5C2B" w:rsidRDefault="002C5C2B" w:rsidP="003C781D">
      <w:r>
        <w:t>Where age was computed from date of birth, this was rounded to integers. Gender data were reduced for analysis by c</w:t>
      </w:r>
      <w:r w:rsidRPr="00B016E4">
        <w:t>ombin</w:t>
      </w:r>
      <w:r>
        <w:t>ing the</w:t>
      </w:r>
      <w:r w:rsidRPr="00B016E4">
        <w:t xml:space="preserve"> transgender female, transgender male, gender variant/non-conforming and other </w:t>
      </w:r>
      <w:r>
        <w:t xml:space="preserve">responses </w:t>
      </w:r>
      <w:r w:rsidRPr="00B016E4">
        <w:t>into one variable of transgender/gender non-conforming</w:t>
      </w:r>
      <w:r>
        <w:t>, as</w:t>
      </w:r>
      <w:r w:rsidRPr="00B016E4">
        <w:t xml:space="preserve"> many of the individual gender identities had too few individuals in the sample to be used as individual covariate</w:t>
      </w:r>
      <w:r>
        <w:t>s</w:t>
      </w:r>
      <w:r w:rsidRPr="00B016E4">
        <w:t xml:space="preserve"> in the regression analysis.</w:t>
      </w:r>
    </w:p>
    <w:p w14:paraId="5390BF77" w14:textId="77777777" w:rsidR="002C5C2B" w:rsidRPr="00AC2241" w:rsidRDefault="002C5C2B" w:rsidP="00F172B4">
      <w:pPr>
        <w:pStyle w:val="Subtitle"/>
      </w:pPr>
      <w:r>
        <w:t>Smoking, antipsychotic and mood stabilisers as co-variates</w:t>
      </w:r>
    </w:p>
    <w:p w14:paraId="730E0F12" w14:textId="3016DFF8" w:rsidR="002C5C2B" w:rsidRPr="00AC2241" w:rsidRDefault="002C5C2B" w:rsidP="003C781D">
      <w:r>
        <w:t>Smoking was measured as a binary lifetime ever variable and selected due to the well-established effects of chronic smoking on physical health outcomes</w:t>
      </w:r>
      <w:r w:rsidR="004E0890">
        <w:rPr>
          <w:vertAlign w:val="superscript"/>
        </w:rPr>
        <w:t>3</w:t>
      </w:r>
      <w:r>
        <w:t>. Antipsychotic and mood stabiliser usage were also recorded as binary lifetime ever variables and selected to account for</w:t>
      </w:r>
      <w:r w:rsidRPr="00B016E4">
        <w:t xml:space="preserve"> the common adverse physical side effects associated with </w:t>
      </w:r>
      <w:r>
        <w:t>these drug classes</w:t>
      </w:r>
      <w:r w:rsidRPr="00B016E4">
        <w:t>. These include, but aren’t limited to, metabolic effects, increased risk of diabetes mellitus</w:t>
      </w:r>
      <w:r>
        <w:t>, cardiovascular disease, stroke and</w:t>
      </w:r>
      <w:r w:rsidRPr="00B016E4">
        <w:t xml:space="preserve"> agranulocytosis</w:t>
      </w:r>
      <w:r>
        <w:t xml:space="preserve"> for antipsychotics</w:t>
      </w:r>
      <w:r w:rsidR="003F68E0">
        <w:rPr>
          <w:vertAlign w:val="superscript"/>
        </w:rPr>
        <w:t>4</w:t>
      </w:r>
      <w:r>
        <w:rPr>
          <w:vertAlign w:val="superscript"/>
        </w:rPr>
        <w:t xml:space="preserve"> </w:t>
      </w:r>
      <w:r>
        <w:t>and effects on</w:t>
      </w:r>
      <w:r w:rsidRPr="00B016E4">
        <w:t xml:space="preserve"> thyroid function, liver function</w:t>
      </w:r>
      <w:r>
        <w:t xml:space="preserve">, </w:t>
      </w:r>
      <w:r w:rsidRPr="00B016E4">
        <w:t>kidney function and more modest effects on weight gain and risk of diabetes</w:t>
      </w:r>
      <w:r>
        <w:t xml:space="preserve"> for mood stabilisers</w:t>
      </w:r>
      <w:r w:rsidR="003F68E0">
        <w:rPr>
          <w:vertAlign w:val="superscript"/>
        </w:rPr>
        <w:t>4</w:t>
      </w:r>
      <w:r>
        <w:rPr>
          <w:vertAlign w:val="superscript"/>
        </w:rPr>
        <w:t>,</w:t>
      </w:r>
      <w:r w:rsidR="004E0890">
        <w:rPr>
          <w:vertAlign w:val="superscript"/>
        </w:rPr>
        <w:t>5</w:t>
      </w:r>
      <w:r w:rsidRPr="00B016E4">
        <w:t xml:space="preserve">. Both classes of medications could impact </w:t>
      </w:r>
      <w:r>
        <w:t xml:space="preserve">an </w:t>
      </w:r>
      <w:r w:rsidRPr="00B016E4">
        <w:t>individual’s physical health, and</w:t>
      </w:r>
      <w:r>
        <w:t xml:space="preserve"> were therefore incorporated as co-variates to control for their</w:t>
      </w:r>
      <w:r w:rsidRPr="00B016E4">
        <w:t xml:space="preserve"> </w:t>
      </w:r>
      <w:r>
        <w:t xml:space="preserve">potential </w:t>
      </w:r>
      <w:r w:rsidRPr="00B016E4">
        <w:t>use</w:t>
      </w:r>
      <w:r>
        <w:t xml:space="preserve"> and physical effects</w:t>
      </w:r>
      <w:r w:rsidRPr="00B016E4">
        <w:t xml:space="preserve"> in the autism cohort</w:t>
      </w:r>
      <w:r>
        <w:t xml:space="preserve"> when compared to a control group without mental health disorders. We did consider the possibility of collider bias when investigating epilepsy, given that several mood stabilisers are also anticonvulsant medications and therefore may be seen at an increased rate in individuals with epilepsy, independent of autism. We therefore removed mood stabilisers as a co-variate in a post-hoc analysis to test for potential effects.</w:t>
      </w:r>
    </w:p>
    <w:p w14:paraId="7D651361" w14:textId="77777777" w:rsidR="002C5C2B" w:rsidRDefault="002C5C2B" w:rsidP="003C781D">
      <w:r>
        <w:t xml:space="preserve">Post-hoc analysis was carried out for the variable epilepsy to check for possible collider bias when controlling for mood stabilisers. Original analysis, where mood stabilisers were included as a control, produced an OR of 3.44 (95% CI 1.95 – 6.04), while post-hoc analysis where mood stabilisers were not included as a control produced an OR of 3.30 (95% CI 1.88 – 5.76). These results showed minimal </w:t>
      </w:r>
      <w:r>
        <w:lastRenderedPageBreak/>
        <w:t xml:space="preserve">change in OR and confidence interval upon removal of mood stabilisers as a control. Furthermore, if collider bias were present, we would expect the OR to be lower when mood stabilisers are controlled for, which was not the case. Given these results, we decided to use the same model for epilepsy as for other conditions. </w:t>
      </w:r>
    </w:p>
    <w:p w14:paraId="727B8A2B" w14:textId="77777777" w:rsidR="004E0890" w:rsidRDefault="004E0890" w:rsidP="003C781D"/>
    <w:p w14:paraId="0AECC9C6" w14:textId="52354600" w:rsidR="009B185D" w:rsidRDefault="004E0890" w:rsidP="003C781D">
      <w:r w:rsidRPr="004E0890">
        <w:rPr>
          <w:b/>
          <w:bCs w:val="0"/>
          <w:u w:val="single"/>
        </w:rPr>
        <w:t>References</w:t>
      </w:r>
    </w:p>
    <w:p w14:paraId="4C802E35" w14:textId="77777777" w:rsidR="009B185D" w:rsidRPr="004E0890" w:rsidRDefault="009B185D" w:rsidP="004E0890">
      <w:r>
        <w:fldChar w:fldCharType="begin"/>
      </w:r>
      <w:r>
        <w:instrText xml:space="preserve"> ADDIN ZOTERO_BIBL {"uncited":[],"omitted":[],"custom":[]} CSL_BIBLIOGRAPHY </w:instrText>
      </w:r>
      <w:r>
        <w:fldChar w:fldCharType="separate"/>
      </w:r>
      <w:r w:rsidRPr="009B185D">
        <w:rPr>
          <w:rFonts w:ascii="Calibri" w:hAnsi="Calibri" w:cs="Calibri"/>
        </w:rPr>
        <w:t xml:space="preserve">1. </w:t>
      </w:r>
      <w:r w:rsidRPr="009B185D">
        <w:rPr>
          <w:rFonts w:ascii="Calibri" w:hAnsi="Calibri" w:cs="Calibri"/>
        </w:rPr>
        <w:tab/>
      </w:r>
      <w:r w:rsidRPr="004E0890">
        <w:t>National Centre for Mental Health. NCMH Annual Report 2022-23. 2023. Available from: https://healthandcareresearchwales.org/sites/default/files/2024-02/NCMH-annual-report-2022-23-English-WEB.pdf</w:t>
      </w:r>
    </w:p>
    <w:p w14:paraId="6C797D58" w14:textId="77777777" w:rsidR="009B185D" w:rsidRPr="004E0890" w:rsidRDefault="009B185D" w:rsidP="004E0890">
      <w:r w:rsidRPr="004E0890">
        <w:t xml:space="preserve">2. </w:t>
      </w:r>
      <w:r w:rsidRPr="004E0890">
        <w:tab/>
        <w:t xml:space="preserve">National Centre for Mental Health. NCMH_Protocol (v1.5). 2018. </w:t>
      </w:r>
    </w:p>
    <w:p w14:paraId="50BC8293" w14:textId="08709AB8" w:rsidR="004E0890" w:rsidRDefault="004E0890" w:rsidP="004E0890">
      <w:r>
        <w:t xml:space="preserve">3. </w:t>
      </w:r>
      <w:r>
        <w:tab/>
      </w:r>
      <w:r>
        <w:t xml:space="preserve">NIDA. What are the physical health consequences of tobacco use? 2021 Apr. </w:t>
      </w:r>
    </w:p>
    <w:p w14:paraId="6AEA29A0" w14:textId="44A3132E" w:rsidR="004E0890" w:rsidRDefault="004E0890" w:rsidP="004E0890">
      <w:r>
        <w:t xml:space="preserve">4. </w:t>
      </w:r>
      <w:r>
        <w:tab/>
        <w:t xml:space="preserve">Correll CU, </w:t>
      </w:r>
      <w:proofErr w:type="spellStart"/>
      <w:r>
        <w:t>Detraux</w:t>
      </w:r>
      <w:proofErr w:type="spellEnd"/>
      <w:r>
        <w:t xml:space="preserve"> J, De </w:t>
      </w:r>
      <w:proofErr w:type="spellStart"/>
      <w:r>
        <w:t>Lepeleire</w:t>
      </w:r>
      <w:proofErr w:type="spellEnd"/>
      <w:r>
        <w:t xml:space="preserve"> J, De Hert M. Effects of antipsychotics, </w:t>
      </w:r>
      <w:proofErr w:type="gramStart"/>
      <w:r>
        <w:t>antidepressants</w:t>
      </w:r>
      <w:proofErr w:type="gramEnd"/>
      <w:r>
        <w:t xml:space="preserve"> and mood stabilizers on risk for physical diseases in people with schizophrenia, depression and bipolar disorder. World Psychiatry. 2015;14(2):119–36. </w:t>
      </w:r>
    </w:p>
    <w:p w14:paraId="344BD25E" w14:textId="2514264B" w:rsidR="004E0890" w:rsidRDefault="004E0890" w:rsidP="004E0890">
      <w:r>
        <w:t>5</w:t>
      </w:r>
      <w:r>
        <w:t xml:space="preserve">. </w:t>
      </w:r>
      <w:r>
        <w:tab/>
      </w:r>
      <w:proofErr w:type="spellStart"/>
      <w:r>
        <w:t>Grootens</w:t>
      </w:r>
      <w:proofErr w:type="spellEnd"/>
      <w:r>
        <w:t xml:space="preserve"> KP, Meijer A, Hartong EG, Doornbos B, Bakker PR, </w:t>
      </w:r>
      <w:proofErr w:type="spellStart"/>
      <w:r>
        <w:t>Hadithy</w:t>
      </w:r>
      <w:proofErr w:type="spellEnd"/>
      <w:r>
        <w:t xml:space="preserve"> AA, et al. Weight changes associated with antiepileptic mood stabilizers in the treatment of bipolar disorder. </w:t>
      </w:r>
      <w:proofErr w:type="spellStart"/>
      <w:r>
        <w:t>Eur</w:t>
      </w:r>
      <w:proofErr w:type="spellEnd"/>
      <w:r>
        <w:t xml:space="preserve"> J Clin </w:t>
      </w:r>
      <w:proofErr w:type="spellStart"/>
      <w:r>
        <w:t>Pharmacol</w:t>
      </w:r>
      <w:proofErr w:type="spellEnd"/>
      <w:r>
        <w:t xml:space="preserve">. 2018;74(11):1485–9. </w:t>
      </w:r>
    </w:p>
    <w:p w14:paraId="7C291FF9" w14:textId="77777777" w:rsidR="004E0890" w:rsidRPr="004E0890" w:rsidRDefault="004E0890" w:rsidP="004E0890"/>
    <w:p w14:paraId="1CFE3192" w14:textId="4347D6EE" w:rsidR="009B185D" w:rsidRDefault="009B185D" w:rsidP="003C781D">
      <w:r>
        <w:fldChar w:fldCharType="end"/>
      </w:r>
    </w:p>
    <w:p w14:paraId="29A57B88" w14:textId="77777777" w:rsidR="002C5C2B" w:rsidRDefault="002C5C2B" w:rsidP="003C781D"/>
    <w:p w14:paraId="153C0432" w14:textId="77777777" w:rsidR="008646F3" w:rsidRDefault="008646F3" w:rsidP="003C781D"/>
    <w:sectPr w:rsidR="00864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B41DE"/>
    <w:multiLevelType w:val="hybridMultilevel"/>
    <w:tmpl w:val="2C12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10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2B"/>
    <w:rsid w:val="00056322"/>
    <w:rsid w:val="0007594D"/>
    <w:rsid w:val="00143458"/>
    <w:rsid w:val="001B601C"/>
    <w:rsid w:val="00234750"/>
    <w:rsid w:val="002C5C2B"/>
    <w:rsid w:val="00345747"/>
    <w:rsid w:val="0037510C"/>
    <w:rsid w:val="003C781D"/>
    <w:rsid w:val="003F68E0"/>
    <w:rsid w:val="0047535B"/>
    <w:rsid w:val="004A7699"/>
    <w:rsid w:val="004E0890"/>
    <w:rsid w:val="004F0BB1"/>
    <w:rsid w:val="005445CC"/>
    <w:rsid w:val="005E6D33"/>
    <w:rsid w:val="00631730"/>
    <w:rsid w:val="00686051"/>
    <w:rsid w:val="006D005B"/>
    <w:rsid w:val="0073567B"/>
    <w:rsid w:val="00772D18"/>
    <w:rsid w:val="007A7EB9"/>
    <w:rsid w:val="007B04F1"/>
    <w:rsid w:val="007D0324"/>
    <w:rsid w:val="008646F3"/>
    <w:rsid w:val="00970FBF"/>
    <w:rsid w:val="00984E06"/>
    <w:rsid w:val="009B185D"/>
    <w:rsid w:val="00AE34F1"/>
    <w:rsid w:val="00B051B5"/>
    <w:rsid w:val="00B74D2E"/>
    <w:rsid w:val="00BA7DEF"/>
    <w:rsid w:val="00C05F72"/>
    <w:rsid w:val="00C37E10"/>
    <w:rsid w:val="00EF1D12"/>
    <w:rsid w:val="00F172B4"/>
    <w:rsid w:val="00F2203A"/>
    <w:rsid w:val="00F57A59"/>
    <w:rsid w:val="00F60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5F0BE"/>
  <w15:chartTrackingRefBased/>
  <w15:docId w15:val="{D4CA776D-18A0-4FE5-9619-4DFAEF25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1D"/>
    <w:pPr>
      <w:spacing w:line="360" w:lineRule="auto"/>
    </w:pPr>
    <w:rPr>
      <w:bCs/>
      <w:kern w:val="0"/>
      <w:szCs w:val="24"/>
      <w14:ligatures w14:val="none"/>
    </w:rPr>
  </w:style>
  <w:style w:type="paragraph" w:styleId="Heading1">
    <w:name w:val="heading 1"/>
    <w:basedOn w:val="Normal"/>
    <w:next w:val="Normal"/>
    <w:link w:val="Heading1Char"/>
    <w:uiPriority w:val="9"/>
    <w:qFormat/>
    <w:rsid w:val="00984E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35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172B4"/>
    <w:pPr>
      <w:numPr>
        <w:ilvl w:val="1"/>
      </w:numPr>
    </w:pPr>
    <w:rPr>
      <w:rFonts w:eastAsiaTheme="minorEastAsia"/>
      <w:color w:val="2F5496" w:themeColor="accent1" w:themeShade="BF"/>
      <w:spacing w:val="15"/>
      <w:sz w:val="24"/>
    </w:rPr>
  </w:style>
  <w:style w:type="character" w:customStyle="1" w:styleId="SubtitleChar">
    <w:name w:val="Subtitle Char"/>
    <w:basedOn w:val="DefaultParagraphFont"/>
    <w:link w:val="Subtitle"/>
    <w:uiPriority w:val="11"/>
    <w:rsid w:val="00F172B4"/>
    <w:rPr>
      <w:rFonts w:eastAsiaTheme="minorEastAsia"/>
      <w:bCs/>
      <w:color w:val="2F5496" w:themeColor="accent1" w:themeShade="BF"/>
      <w:spacing w:val="15"/>
      <w:kern w:val="0"/>
      <w:sz w:val="24"/>
      <w:szCs w:val="24"/>
      <w14:ligatures w14:val="none"/>
    </w:rPr>
  </w:style>
  <w:style w:type="character" w:customStyle="1" w:styleId="Heading1Char">
    <w:name w:val="Heading 1 Char"/>
    <w:basedOn w:val="DefaultParagraphFont"/>
    <w:link w:val="Heading1"/>
    <w:uiPriority w:val="9"/>
    <w:rsid w:val="00984E06"/>
    <w:rPr>
      <w:rFonts w:asciiTheme="majorHAnsi" w:eastAsiaTheme="majorEastAsia" w:hAnsiTheme="majorHAnsi" w:cstheme="majorBidi"/>
      <w:bCs/>
      <w:color w:val="2F5496" w:themeColor="accent1" w:themeShade="BF"/>
      <w:kern w:val="0"/>
      <w:sz w:val="32"/>
      <w:szCs w:val="32"/>
      <w14:ligatures w14:val="none"/>
    </w:rPr>
  </w:style>
  <w:style w:type="paragraph" w:styleId="ListParagraph">
    <w:name w:val="List Paragraph"/>
    <w:basedOn w:val="Normal"/>
    <w:uiPriority w:val="34"/>
    <w:qFormat/>
    <w:rsid w:val="00AE34F1"/>
    <w:pPr>
      <w:ind w:left="720"/>
      <w:contextualSpacing/>
    </w:pPr>
  </w:style>
  <w:style w:type="paragraph" w:styleId="Bibliography">
    <w:name w:val="Bibliography"/>
    <w:basedOn w:val="Normal"/>
    <w:next w:val="Normal"/>
    <w:uiPriority w:val="37"/>
    <w:unhideWhenUsed/>
    <w:rsid w:val="009B185D"/>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23217">
      <w:bodyDiv w:val="1"/>
      <w:marLeft w:val="0"/>
      <w:marRight w:val="0"/>
      <w:marTop w:val="0"/>
      <w:marBottom w:val="0"/>
      <w:divBdr>
        <w:top w:val="none" w:sz="0" w:space="0" w:color="auto"/>
        <w:left w:val="none" w:sz="0" w:space="0" w:color="auto"/>
        <w:bottom w:val="none" w:sz="0" w:space="0" w:color="auto"/>
        <w:right w:val="none" w:sz="0" w:space="0" w:color="auto"/>
      </w:divBdr>
    </w:div>
    <w:div w:id="569508559">
      <w:bodyDiv w:val="1"/>
      <w:marLeft w:val="0"/>
      <w:marRight w:val="0"/>
      <w:marTop w:val="0"/>
      <w:marBottom w:val="0"/>
      <w:divBdr>
        <w:top w:val="none" w:sz="0" w:space="0" w:color="auto"/>
        <w:left w:val="none" w:sz="0" w:space="0" w:color="auto"/>
        <w:bottom w:val="none" w:sz="0" w:space="0" w:color="auto"/>
        <w:right w:val="none" w:sz="0" w:space="0" w:color="auto"/>
      </w:divBdr>
      <w:divsChild>
        <w:div w:id="607007760">
          <w:marLeft w:val="0"/>
          <w:marRight w:val="0"/>
          <w:marTop w:val="0"/>
          <w:marBottom w:val="0"/>
          <w:divBdr>
            <w:top w:val="none" w:sz="0" w:space="0" w:color="auto"/>
            <w:left w:val="none" w:sz="0" w:space="0" w:color="auto"/>
            <w:bottom w:val="none" w:sz="0" w:space="0" w:color="auto"/>
            <w:right w:val="none" w:sz="0" w:space="0" w:color="auto"/>
          </w:divBdr>
        </w:div>
        <w:div w:id="1843662071">
          <w:marLeft w:val="0"/>
          <w:marRight w:val="0"/>
          <w:marTop w:val="0"/>
          <w:marBottom w:val="0"/>
          <w:divBdr>
            <w:top w:val="none" w:sz="0" w:space="0" w:color="auto"/>
            <w:left w:val="none" w:sz="0" w:space="0" w:color="auto"/>
            <w:bottom w:val="none" w:sz="0" w:space="0" w:color="auto"/>
            <w:right w:val="none" w:sz="0" w:space="0" w:color="auto"/>
          </w:divBdr>
        </w:div>
        <w:div w:id="1827739847">
          <w:marLeft w:val="0"/>
          <w:marRight w:val="0"/>
          <w:marTop w:val="0"/>
          <w:marBottom w:val="0"/>
          <w:divBdr>
            <w:top w:val="none" w:sz="0" w:space="0" w:color="auto"/>
            <w:left w:val="none" w:sz="0" w:space="0" w:color="auto"/>
            <w:bottom w:val="none" w:sz="0" w:space="0" w:color="auto"/>
            <w:right w:val="none" w:sz="0" w:space="0" w:color="auto"/>
          </w:divBdr>
        </w:div>
        <w:div w:id="424886347">
          <w:marLeft w:val="0"/>
          <w:marRight w:val="0"/>
          <w:marTop w:val="0"/>
          <w:marBottom w:val="0"/>
          <w:divBdr>
            <w:top w:val="none" w:sz="0" w:space="0" w:color="auto"/>
            <w:left w:val="none" w:sz="0" w:space="0" w:color="auto"/>
            <w:bottom w:val="none" w:sz="0" w:space="0" w:color="auto"/>
            <w:right w:val="none" w:sz="0" w:space="0" w:color="auto"/>
          </w:divBdr>
        </w:div>
        <w:div w:id="444084839">
          <w:marLeft w:val="0"/>
          <w:marRight w:val="0"/>
          <w:marTop w:val="0"/>
          <w:marBottom w:val="0"/>
          <w:divBdr>
            <w:top w:val="none" w:sz="0" w:space="0" w:color="auto"/>
            <w:left w:val="none" w:sz="0" w:space="0" w:color="auto"/>
            <w:bottom w:val="none" w:sz="0" w:space="0" w:color="auto"/>
            <w:right w:val="none" w:sz="0" w:space="0" w:color="auto"/>
          </w:divBdr>
        </w:div>
        <w:div w:id="771389909">
          <w:marLeft w:val="0"/>
          <w:marRight w:val="0"/>
          <w:marTop w:val="0"/>
          <w:marBottom w:val="0"/>
          <w:divBdr>
            <w:top w:val="none" w:sz="0" w:space="0" w:color="auto"/>
            <w:left w:val="none" w:sz="0" w:space="0" w:color="auto"/>
            <w:bottom w:val="none" w:sz="0" w:space="0" w:color="auto"/>
            <w:right w:val="none" w:sz="0" w:space="0" w:color="auto"/>
          </w:divBdr>
        </w:div>
        <w:div w:id="2099054281">
          <w:marLeft w:val="0"/>
          <w:marRight w:val="0"/>
          <w:marTop w:val="0"/>
          <w:marBottom w:val="0"/>
          <w:divBdr>
            <w:top w:val="none" w:sz="0" w:space="0" w:color="auto"/>
            <w:left w:val="none" w:sz="0" w:space="0" w:color="auto"/>
            <w:bottom w:val="none" w:sz="0" w:space="0" w:color="auto"/>
            <w:right w:val="none" w:sz="0" w:space="0" w:color="auto"/>
          </w:divBdr>
        </w:div>
        <w:div w:id="1141461213">
          <w:marLeft w:val="0"/>
          <w:marRight w:val="0"/>
          <w:marTop w:val="0"/>
          <w:marBottom w:val="0"/>
          <w:divBdr>
            <w:top w:val="none" w:sz="0" w:space="0" w:color="auto"/>
            <w:left w:val="none" w:sz="0" w:space="0" w:color="auto"/>
            <w:bottom w:val="none" w:sz="0" w:space="0" w:color="auto"/>
            <w:right w:val="none" w:sz="0" w:space="0" w:color="auto"/>
          </w:divBdr>
        </w:div>
        <w:div w:id="1452742672">
          <w:marLeft w:val="0"/>
          <w:marRight w:val="0"/>
          <w:marTop w:val="0"/>
          <w:marBottom w:val="0"/>
          <w:divBdr>
            <w:top w:val="none" w:sz="0" w:space="0" w:color="auto"/>
            <w:left w:val="none" w:sz="0" w:space="0" w:color="auto"/>
            <w:bottom w:val="none" w:sz="0" w:space="0" w:color="auto"/>
            <w:right w:val="none" w:sz="0" w:space="0" w:color="auto"/>
          </w:divBdr>
        </w:div>
        <w:div w:id="924413294">
          <w:marLeft w:val="0"/>
          <w:marRight w:val="0"/>
          <w:marTop w:val="0"/>
          <w:marBottom w:val="0"/>
          <w:divBdr>
            <w:top w:val="none" w:sz="0" w:space="0" w:color="auto"/>
            <w:left w:val="none" w:sz="0" w:space="0" w:color="auto"/>
            <w:bottom w:val="none" w:sz="0" w:space="0" w:color="auto"/>
            <w:right w:val="none" w:sz="0" w:space="0" w:color="auto"/>
          </w:divBdr>
        </w:div>
        <w:div w:id="1075543254">
          <w:marLeft w:val="0"/>
          <w:marRight w:val="0"/>
          <w:marTop w:val="0"/>
          <w:marBottom w:val="0"/>
          <w:divBdr>
            <w:top w:val="none" w:sz="0" w:space="0" w:color="auto"/>
            <w:left w:val="none" w:sz="0" w:space="0" w:color="auto"/>
            <w:bottom w:val="none" w:sz="0" w:space="0" w:color="auto"/>
            <w:right w:val="none" w:sz="0" w:space="0" w:color="auto"/>
          </w:divBdr>
        </w:div>
        <w:div w:id="968052258">
          <w:marLeft w:val="0"/>
          <w:marRight w:val="0"/>
          <w:marTop w:val="0"/>
          <w:marBottom w:val="0"/>
          <w:divBdr>
            <w:top w:val="none" w:sz="0" w:space="0" w:color="auto"/>
            <w:left w:val="none" w:sz="0" w:space="0" w:color="auto"/>
            <w:bottom w:val="none" w:sz="0" w:space="0" w:color="auto"/>
            <w:right w:val="none" w:sz="0" w:space="0" w:color="auto"/>
          </w:divBdr>
        </w:div>
        <w:div w:id="74400085">
          <w:marLeft w:val="0"/>
          <w:marRight w:val="0"/>
          <w:marTop w:val="0"/>
          <w:marBottom w:val="0"/>
          <w:divBdr>
            <w:top w:val="none" w:sz="0" w:space="0" w:color="auto"/>
            <w:left w:val="none" w:sz="0" w:space="0" w:color="auto"/>
            <w:bottom w:val="none" w:sz="0" w:space="0" w:color="auto"/>
            <w:right w:val="none" w:sz="0" w:space="0" w:color="auto"/>
          </w:divBdr>
        </w:div>
        <w:div w:id="127013857">
          <w:marLeft w:val="0"/>
          <w:marRight w:val="0"/>
          <w:marTop w:val="0"/>
          <w:marBottom w:val="0"/>
          <w:divBdr>
            <w:top w:val="none" w:sz="0" w:space="0" w:color="auto"/>
            <w:left w:val="none" w:sz="0" w:space="0" w:color="auto"/>
            <w:bottom w:val="none" w:sz="0" w:space="0" w:color="auto"/>
            <w:right w:val="none" w:sz="0" w:space="0" w:color="auto"/>
          </w:divBdr>
        </w:div>
        <w:div w:id="623849303">
          <w:marLeft w:val="0"/>
          <w:marRight w:val="0"/>
          <w:marTop w:val="0"/>
          <w:marBottom w:val="0"/>
          <w:divBdr>
            <w:top w:val="none" w:sz="0" w:space="0" w:color="auto"/>
            <w:left w:val="none" w:sz="0" w:space="0" w:color="auto"/>
            <w:bottom w:val="none" w:sz="0" w:space="0" w:color="auto"/>
            <w:right w:val="none" w:sz="0" w:space="0" w:color="auto"/>
          </w:divBdr>
        </w:div>
        <w:div w:id="788091827">
          <w:marLeft w:val="0"/>
          <w:marRight w:val="0"/>
          <w:marTop w:val="0"/>
          <w:marBottom w:val="0"/>
          <w:divBdr>
            <w:top w:val="none" w:sz="0" w:space="0" w:color="auto"/>
            <w:left w:val="none" w:sz="0" w:space="0" w:color="auto"/>
            <w:bottom w:val="none" w:sz="0" w:space="0" w:color="auto"/>
            <w:right w:val="none" w:sz="0" w:space="0" w:color="auto"/>
          </w:divBdr>
        </w:div>
        <w:div w:id="1080640853">
          <w:marLeft w:val="0"/>
          <w:marRight w:val="0"/>
          <w:marTop w:val="0"/>
          <w:marBottom w:val="0"/>
          <w:divBdr>
            <w:top w:val="none" w:sz="0" w:space="0" w:color="auto"/>
            <w:left w:val="none" w:sz="0" w:space="0" w:color="auto"/>
            <w:bottom w:val="none" w:sz="0" w:space="0" w:color="auto"/>
            <w:right w:val="none" w:sz="0" w:space="0" w:color="auto"/>
          </w:divBdr>
        </w:div>
        <w:div w:id="1556158166">
          <w:marLeft w:val="0"/>
          <w:marRight w:val="0"/>
          <w:marTop w:val="0"/>
          <w:marBottom w:val="0"/>
          <w:divBdr>
            <w:top w:val="none" w:sz="0" w:space="0" w:color="auto"/>
            <w:left w:val="none" w:sz="0" w:space="0" w:color="auto"/>
            <w:bottom w:val="none" w:sz="0" w:space="0" w:color="auto"/>
            <w:right w:val="none" w:sz="0" w:space="0" w:color="auto"/>
          </w:divBdr>
        </w:div>
        <w:div w:id="756753677">
          <w:marLeft w:val="0"/>
          <w:marRight w:val="0"/>
          <w:marTop w:val="0"/>
          <w:marBottom w:val="0"/>
          <w:divBdr>
            <w:top w:val="none" w:sz="0" w:space="0" w:color="auto"/>
            <w:left w:val="none" w:sz="0" w:space="0" w:color="auto"/>
            <w:bottom w:val="none" w:sz="0" w:space="0" w:color="auto"/>
            <w:right w:val="none" w:sz="0" w:space="0" w:color="auto"/>
          </w:divBdr>
        </w:div>
        <w:div w:id="1724871023">
          <w:marLeft w:val="0"/>
          <w:marRight w:val="0"/>
          <w:marTop w:val="0"/>
          <w:marBottom w:val="0"/>
          <w:divBdr>
            <w:top w:val="none" w:sz="0" w:space="0" w:color="auto"/>
            <w:left w:val="none" w:sz="0" w:space="0" w:color="auto"/>
            <w:bottom w:val="none" w:sz="0" w:space="0" w:color="auto"/>
            <w:right w:val="none" w:sz="0" w:space="0" w:color="auto"/>
          </w:divBdr>
        </w:div>
        <w:div w:id="176577773">
          <w:marLeft w:val="0"/>
          <w:marRight w:val="0"/>
          <w:marTop w:val="0"/>
          <w:marBottom w:val="0"/>
          <w:divBdr>
            <w:top w:val="none" w:sz="0" w:space="0" w:color="auto"/>
            <w:left w:val="none" w:sz="0" w:space="0" w:color="auto"/>
            <w:bottom w:val="none" w:sz="0" w:space="0" w:color="auto"/>
            <w:right w:val="none" w:sz="0" w:space="0" w:color="auto"/>
          </w:divBdr>
        </w:div>
        <w:div w:id="2049644730">
          <w:marLeft w:val="0"/>
          <w:marRight w:val="0"/>
          <w:marTop w:val="0"/>
          <w:marBottom w:val="0"/>
          <w:divBdr>
            <w:top w:val="none" w:sz="0" w:space="0" w:color="auto"/>
            <w:left w:val="none" w:sz="0" w:space="0" w:color="auto"/>
            <w:bottom w:val="none" w:sz="0" w:space="0" w:color="auto"/>
            <w:right w:val="none" w:sz="0" w:space="0" w:color="auto"/>
          </w:divBdr>
        </w:div>
        <w:div w:id="518276915">
          <w:marLeft w:val="0"/>
          <w:marRight w:val="0"/>
          <w:marTop w:val="0"/>
          <w:marBottom w:val="0"/>
          <w:divBdr>
            <w:top w:val="none" w:sz="0" w:space="0" w:color="auto"/>
            <w:left w:val="none" w:sz="0" w:space="0" w:color="auto"/>
            <w:bottom w:val="none" w:sz="0" w:space="0" w:color="auto"/>
            <w:right w:val="none" w:sz="0" w:space="0" w:color="auto"/>
          </w:divBdr>
        </w:div>
        <w:div w:id="120651809">
          <w:marLeft w:val="0"/>
          <w:marRight w:val="0"/>
          <w:marTop w:val="0"/>
          <w:marBottom w:val="0"/>
          <w:divBdr>
            <w:top w:val="none" w:sz="0" w:space="0" w:color="auto"/>
            <w:left w:val="none" w:sz="0" w:space="0" w:color="auto"/>
            <w:bottom w:val="none" w:sz="0" w:space="0" w:color="auto"/>
            <w:right w:val="none" w:sz="0" w:space="0" w:color="auto"/>
          </w:divBdr>
        </w:div>
        <w:div w:id="1373843041">
          <w:marLeft w:val="0"/>
          <w:marRight w:val="0"/>
          <w:marTop w:val="0"/>
          <w:marBottom w:val="0"/>
          <w:divBdr>
            <w:top w:val="none" w:sz="0" w:space="0" w:color="auto"/>
            <w:left w:val="none" w:sz="0" w:space="0" w:color="auto"/>
            <w:bottom w:val="none" w:sz="0" w:space="0" w:color="auto"/>
            <w:right w:val="none" w:sz="0" w:space="0" w:color="auto"/>
          </w:divBdr>
        </w:div>
        <w:div w:id="1281107535">
          <w:marLeft w:val="0"/>
          <w:marRight w:val="0"/>
          <w:marTop w:val="0"/>
          <w:marBottom w:val="0"/>
          <w:divBdr>
            <w:top w:val="none" w:sz="0" w:space="0" w:color="auto"/>
            <w:left w:val="none" w:sz="0" w:space="0" w:color="auto"/>
            <w:bottom w:val="none" w:sz="0" w:space="0" w:color="auto"/>
            <w:right w:val="none" w:sz="0" w:space="0" w:color="auto"/>
          </w:divBdr>
        </w:div>
        <w:div w:id="946815661">
          <w:marLeft w:val="0"/>
          <w:marRight w:val="0"/>
          <w:marTop w:val="0"/>
          <w:marBottom w:val="0"/>
          <w:divBdr>
            <w:top w:val="none" w:sz="0" w:space="0" w:color="auto"/>
            <w:left w:val="none" w:sz="0" w:space="0" w:color="auto"/>
            <w:bottom w:val="none" w:sz="0" w:space="0" w:color="auto"/>
            <w:right w:val="none" w:sz="0" w:space="0" w:color="auto"/>
          </w:divBdr>
        </w:div>
        <w:div w:id="1920483698">
          <w:marLeft w:val="0"/>
          <w:marRight w:val="0"/>
          <w:marTop w:val="0"/>
          <w:marBottom w:val="0"/>
          <w:divBdr>
            <w:top w:val="none" w:sz="0" w:space="0" w:color="auto"/>
            <w:left w:val="none" w:sz="0" w:space="0" w:color="auto"/>
            <w:bottom w:val="none" w:sz="0" w:space="0" w:color="auto"/>
            <w:right w:val="none" w:sz="0" w:space="0" w:color="auto"/>
          </w:divBdr>
        </w:div>
        <w:div w:id="1141267366">
          <w:marLeft w:val="0"/>
          <w:marRight w:val="0"/>
          <w:marTop w:val="0"/>
          <w:marBottom w:val="0"/>
          <w:divBdr>
            <w:top w:val="none" w:sz="0" w:space="0" w:color="auto"/>
            <w:left w:val="none" w:sz="0" w:space="0" w:color="auto"/>
            <w:bottom w:val="none" w:sz="0" w:space="0" w:color="auto"/>
            <w:right w:val="none" w:sz="0" w:space="0" w:color="auto"/>
          </w:divBdr>
        </w:div>
      </w:divsChild>
    </w:div>
    <w:div w:id="828718104">
      <w:bodyDiv w:val="1"/>
      <w:marLeft w:val="0"/>
      <w:marRight w:val="0"/>
      <w:marTop w:val="0"/>
      <w:marBottom w:val="0"/>
      <w:divBdr>
        <w:top w:val="none" w:sz="0" w:space="0" w:color="auto"/>
        <w:left w:val="none" w:sz="0" w:space="0" w:color="auto"/>
        <w:bottom w:val="none" w:sz="0" w:space="0" w:color="auto"/>
        <w:right w:val="none" w:sz="0" w:space="0" w:color="auto"/>
      </w:divBdr>
    </w:div>
    <w:div w:id="1247182010">
      <w:bodyDiv w:val="1"/>
      <w:marLeft w:val="0"/>
      <w:marRight w:val="0"/>
      <w:marTop w:val="0"/>
      <w:marBottom w:val="0"/>
      <w:divBdr>
        <w:top w:val="none" w:sz="0" w:space="0" w:color="auto"/>
        <w:left w:val="none" w:sz="0" w:space="0" w:color="auto"/>
        <w:bottom w:val="none" w:sz="0" w:space="0" w:color="auto"/>
        <w:right w:val="none" w:sz="0" w:space="0" w:color="auto"/>
      </w:divBdr>
      <w:divsChild>
        <w:div w:id="80297427">
          <w:marLeft w:val="0"/>
          <w:marRight w:val="0"/>
          <w:marTop w:val="0"/>
          <w:marBottom w:val="0"/>
          <w:divBdr>
            <w:top w:val="none" w:sz="0" w:space="0" w:color="auto"/>
            <w:left w:val="none" w:sz="0" w:space="0" w:color="auto"/>
            <w:bottom w:val="none" w:sz="0" w:space="0" w:color="auto"/>
            <w:right w:val="none" w:sz="0" w:space="0" w:color="auto"/>
          </w:divBdr>
        </w:div>
        <w:div w:id="1772042673">
          <w:marLeft w:val="0"/>
          <w:marRight w:val="0"/>
          <w:marTop w:val="0"/>
          <w:marBottom w:val="0"/>
          <w:divBdr>
            <w:top w:val="none" w:sz="0" w:space="0" w:color="auto"/>
            <w:left w:val="none" w:sz="0" w:space="0" w:color="auto"/>
            <w:bottom w:val="none" w:sz="0" w:space="0" w:color="auto"/>
            <w:right w:val="none" w:sz="0" w:space="0" w:color="auto"/>
          </w:divBdr>
        </w:div>
        <w:div w:id="1397821826">
          <w:marLeft w:val="0"/>
          <w:marRight w:val="0"/>
          <w:marTop w:val="0"/>
          <w:marBottom w:val="0"/>
          <w:divBdr>
            <w:top w:val="none" w:sz="0" w:space="0" w:color="auto"/>
            <w:left w:val="none" w:sz="0" w:space="0" w:color="auto"/>
            <w:bottom w:val="none" w:sz="0" w:space="0" w:color="auto"/>
            <w:right w:val="none" w:sz="0" w:space="0" w:color="auto"/>
          </w:divBdr>
        </w:div>
        <w:div w:id="633367199">
          <w:marLeft w:val="0"/>
          <w:marRight w:val="0"/>
          <w:marTop w:val="0"/>
          <w:marBottom w:val="0"/>
          <w:divBdr>
            <w:top w:val="none" w:sz="0" w:space="0" w:color="auto"/>
            <w:left w:val="none" w:sz="0" w:space="0" w:color="auto"/>
            <w:bottom w:val="none" w:sz="0" w:space="0" w:color="auto"/>
            <w:right w:val="none" w:sz="0" w:space="0" w:color="auto"/>
          </w:divBdr>
        </w:div>
        <w:div w:id="95756751">
          <w:marLeft w:val="0"/>
          <w:marRight w:val="0"/>
          <w:marTop w:val="0"/>
          <w:marBottom w:val="0"/>
          <w:divBdr>
            <w:top w:val="none" w:sz="0" w:space="0" w:color="auto"/>
            <w:left w:val="none" w:sz="0" w:space="0" w:color="auto"/>
            <w:bottom w:val="none" w:sz="0" w:space="0" w:color="auto"/>
            <w:right w:val="none" w:sz="0" w:space="0" w:color="auto"/>
          </w:divBdr>
        </w:div>
        <w:div w:id="23487975">
          <w:marLeft w:val="0"/>
          <w:marRight w:val="0"/>
          <w:marTop w:val="0"/>
          <w:marBottom w:val="0"/>
          <w:divBdr>
            <w:top w:val="none" w:sz="0" w:space="0" w:color="auto"/>
            <w:left w:val="none" w:sz="0" w:space="0" w:color="auto"/>
            <w:bottom w:val="none" w:sz="0" w:space="0" w:color="auto"/>
            <w:right w:val="none" w:sz="0" w:space="0" w:color="auto"/>
          </w:divBdr>
        </w:div>
        <w:div w:id="1812551528">
          <w:marLeft w:val="0"/>
          <w:marRight w:val="0"/>
          <w:marTop w:val="0"/>
          <w:marBottom w:val="0"/>
          <w:divBdr>
            <w:top w:val="none" w:sz="0" w:space="0" w:color="auto"/>
            <w:left w:val="none" w:sz="0" w:space="0" w:color="auto"/>
            <w:bottom w:val="none" w:sz="0" w:space="0" w:color="auto"/>
            <w:right w:val="none" w:sz="0" w:space="0" w:color="auto"/>
          </w:divBdr>
        </w:div>
        <w:div w:id="1495946834">
          <w:marLeft w:val="0"/>
          <w:marRight w:val="0"/>
          <w:marTop w:val="0"/>
          <w:marBottom w:val="0"/>
          <w:divBdr>
            <w:top w:val="none" w:sz="0" w:space="0" w:color="auto"/>
            <w:left w:val="none" w:sz="0" w:space="0" w:color="auto"/>
            <w:bottom w:val="none" w:sz="0" w:space="0" w:color="auto"/>
            <w:right w:val="none" w:sz="0" w:space="0" w:color="auto"/>
          </w:divBdr>
        </w:div>
        <w:div w:id="633170977">
          <w:marLeft w:val="0"/>
          <w:marRight w:val="0"/>
          <w:marTop w:val="0"/>
          <w:marBottom w:val="0"/>
          <w:divBdr>
            <w:top w:val="none" w:sz="0" w:space="0" w:color="auto"/>
            <w:left w:val="none" w:sz="0" w:space="0" w:color="auto"/>
            <w:bottom w:val="none" w:sz="0" w:space="0" w:color="auto"/>
            <w:right w:val="none" w:sz="0" w:space="0" w:color="auto"/>
          </w:divBdr>
        </w:div>
        <w:div w:id="1592549466">
          <w:marLeft w:val="0"/>
          <w:marRight w:val="0"/>
          <w:marTop w:val="0"/>
          <w:marBottom w:val="0"/>
          <w:divBdr>
            <w:top w:val="none" w:sz="0" w:space="0" w:color="auto"/>
            <w:left w:val="none" w:sz="0" w:space="0" w:color="auto"/>
            <w:bottom w:val="none" w:sz="0" w:space="0" w:color="auto"/>
            <w:right w:val="none" w:sz="0" w:space="0" w:color="auto"/>
          </w:divBdr>
        </w:div>
        <w:div w:id="271783561">
          <w:marLeft w:val="0"/>
          <w:marRight w:val="0"/>
          <w:marTop w:val="0"/>
          <w:marBottom w:val="0"/>
          <w:divBdr>
            <w:top w:val="none" w:sz="0" w:space="0" w:color="auto"/>
            <w:left w:val="none" w:sz="0" w:space="0" w:color="auto"/>
            <w:bottom w:val="none" w:sz="0" w:space="0" w:color="auto"/>
            <w:right w:val="none" w:sz="0" w:space="0" w:color="auto"/>
          </w:divBdr>
        </w:div>
        <w:div w:id="353844603">
          <w:marLeft w:val="0"/>
          <w:marRight w:val="0"/>
          <w:marTop w:val="0"/>
          <w:marBottom w:val="0"/>
          <w:divBdr>
            <w:top w:val="none" w:sz="0" w:space="0" w:color="auto"/>
            <w:left w:val="none" w:sz="0" w:space="0" w:color="auto"/>
            <w:bottom w:val="none" w:sz="0" w:space="0" w:color="auto"/>
            <w:right w:val="none" w:sz="0" w:space="0" w:color="auto"/>
          </w:divBdr>
        </w:div>
        <w:div w:id="834151139">
          <w:marLeft w:val="0"/>
          <w:marRight w:val="0"/>
          <w:marTop w:val="0"/>
          <w:marBottom w:val="0"/>
          <w:divBdr>
            <w:top w:val="none" w:sz="0" w:space="0" w:color="auto"/>
            <w:left w:val="none" w:sz="0" w:space="0" w:color="auto"/>
            <w:bottom w:val="none" w:sz="0" w:space="0" w:color="auto"/>
            <w:right w:val="none" w:sz="0" w:space="0" w:color="auto"/>
          </w:divBdr>
        </w:div>
        <w:div w:id="18239198">
          <w:marLeft w:val="0"/>
          <w:marRight w:val="0"/>
          <w:marTop w:val="0"/>
          <w:marBottom w:val="0"/>
          <w:divBdr>
            <w:top w:val="none" w:sz="0" w:space="0" w:color="auto"/>
            <w:left w:val="none" w:sz="0" w:space="0" w:color="auto"/>
            <w:bottom w:val="none" w:sz="0" w:space="0" w:color="auto"/>
            <w:right w:val="none" w:sz="0" w:space="0" w:color="auto"/>
          </w:divBdr>
        </w:div>
        <w:div w:id="1236747590">
          <w:marLeft w:val="0"/>
          <w:marRight w:val="0"/>
          <w:marTop w:val="0"/>
          <w:marBottom w:val="0"/>
          <w:divBdr>
            <w:top w:val="none" w:sz="0" w:space="0" w:color="auto"/>
            <w:left w:val="none" w:sz="0" w:space="0" w:color="auto"/>
            <w:bottom w:val="none" w:sz="0" w:space="0" w:color="auto"/>
            <w:right w:val="none" w:sz="0" w:space="0" w:color="auto"/>
          </w:divBdr>
        </w:div>
        <w:div w:id="843781826">
          <w:marLeft w:val="0"/>
          <w:marRight w:val="0"/>
          <w:marTop w:val="0"/>
          <w:marBottom w:val="0"/>
          <w:divBdr>
            <w:top w:val="none" w:sz="0" w:space="0" w:color="auto"/>
            <w:left w:val="none" w:sz="0" w:space="0" w:color="auto"/>
            <w:bottom w:val="none" w:sz="0" w:space="0" w:color="auto"/>
            <w:right w:val="none" w:sz="0" w:space="0" w:color="auto"/>
          </w:divBdr>
        </w:div>
        <w:div w:id="986010323">
          <w:marLeft w:val="0"/>
          <w:marRight w:val="0"/>
          <w:marTop w:val="0"/>
          <w:marBottom w:val="0"/>
          <w:divBdr>
            <w:top w:val="none" w:sz="0" w:space="0" w:color="auto"/>
            <w:left w:val="none" w:sz="0" w:space="0" w:color="auto"/>
            <w:bottom w:val="none" w:sz="0" w:space="0" w:color="auto"/>
            <w:right w:val="none" w:sz="0" w:space="0" w:color="auto"/>
          </w:divBdr>
        </w:div>
        <w:div w:id="61683745">
          <w:marLeft w:val="0"/>
          <w:marRight w:val="0"/>
          <w:marTop w:val="0"/>
          <w:marBottom w:val="0"/>
          <w:divBdr>
            <w:top w:val="none" w:sz="0" w:space="0" w:color="auto"/>
            <w:left w:val="none" w:sz="0" w:space="0" w:color="auto"/>
            <w:bottom w:val="none" w:sz="0" w:space="0" w:color="auto"/>
            <w:right w:val="none" w:sz="0" w:space="0" w:color="auto"/>
          </w:divBdr>
        </w:div>
        <w:div w:id="1411805008">
          <w:marLeft w:val="0"/>
          <w:marRight w:val="0"/>
          <w:marTop w:val="0"/>
          <w:marBottom w:val="0"/>
          <w:divBdr>
            <w:top w:val="none" w:sz="0" w:space="0" w:color="auto"/>
            <w:left w:val="none" w:sz="0" w:space="0" w:color="auto"/>
            <w:bottom w:val="none" w:sz="0" w:space="0" w:color="auto"/>
            <w:right w:val="none" w:sz="0" w:space="0" w:color="auto"/>
          </w:divBdr>
        </w:div>
        <w:div w:id="1151868685">
          <w:marLeft w:val="0"/>
          <w:marRight w:val="0"/>
          <w:marTop w:val="0"/>
          <w:marBottom w:val="0"/>
          <w:divBdr>
            <w:top w:val="none" w:sz="0" w:space="0" w:color="auto"/>
            <w:left w:val="none" w:sz="0" w:space="0" w:color="auto"/>
            <w:bottom w:val="none" w:sz="0" w:space="0" w:color="auto"/>
            <w:right w:val="none" w:sz="0" w:space="0" w:color="auto"/>
          </w:divBdr>
        </w:div>
        <w:div w:id="874581287">
          <w:marLeft w:val="0"/>
          <w:marRight w:val="0"/>
          <w:marTop w:val="0"/>
          <w:marBottom w:val="0"/>
          <w:divBdr>
            <w:top w:val="none" w:sz="0" w:space="0" w:color="auto"/>
            <w:left w:val="none" w:sz="0" w:space="0" w:color="auto"/>
            <w:bottom w:val="none" w:sz="0" w:space="0" w:color="auto"/>
            <w:right w:val="none" w:sz="0" w:space="0" w:color="auto"/>
          </w:divBdr>
        </w:div>
        <w:div w:id="686062409">
          <w:marLeft w:val="0"/>
          <w:marRight w:val="0"/>
          <w:marTop w:val="0"/>
          <w:marBottom w:val="0"/>
          <w:divBdr>
            <w:top w:val="none" w:sz="0" w:space="0" w:color="auto"/>
            <w:left w:val="none" w:sz="0" w:space="0" w:color="auto"/>
            <w:bottom w:val="none" w:sz="0" w:space="0" w:color="auto"/>
            <w:right w:val="none" w:sz="0" w:space="0" w:color="auto"/>
          </w:divBdr>
        </w:div>
        <w:div w:id="993489486">
          <w:marLeft w:val="0"/>
          <w:marRight w:val="0"/>
          <w:marTop w:val="0"/>
          <w:marBottom w:val="0"/>
          <w:divBdr>
            <w:top w:val="none" w:sz="0" w:space="0" w:color="auto"/>
            <w:left w:val="none" w:sz="0" w:space="0" w:color="auto"/>
            <w:bottom w:val="none" w:sz="0" w:space="0" w:color="auto"/>
            <w:right w:val="none" w:sz="0" w:space="0" w:color="auto"/>
          </w:divBdr>
        </w:div>
        <w:div w:id="1270694819">
          <w:marLeft w:val="0"/>
          <w:marRight w:val="0"/>
          <w:marTop w:val="0"/>
          <w:marBottom w:val="0"/>
          <w:divBdr>
            <w:top w:val="none" w:sz="0" w:space="0" w:color="auto"/>
            <w:left w:val="none" w:sz="0" w:space="0" w:color="auto"/>
            <w:bottom w:val="none" w:sz="0" w:space="0" w:color="auto"/>
            <w:right w:val="none" w:sz="0" w:space="0" w:color="auto"/>
          </w:divBdr>
        </w:div>
        <w:div w:id="1073165999">
          <w:marLeft w:val="0"/>
          <w:marRight w:val="0"/>
          <w:marTop w:val="0"/>
          <w:marBottom w:val="0"/>
          <w:divBdr>
            <w:top w:val="none" w:sz="0" w:space="0" w:color="auto"/>
            <w:left w:val="none" w:sz="0" w:space="0" w:color="auto"/>
            <w:bottom w:val="none" w:sz="0" w:space="0" w:color="auto"/>
            <w:right w:val="none" w:sz="0" w:space="0" w:color="auto"/>
          </w:divBdr>
        </w:div>
        <w:div w:id="1356033921">
          <w:marLeft w:val="0"/>
          <w:marRight w:val="0"/>
          <w:marTop w:val="0"/>
          <w:marBottom w:val="0"/>
          <w:divBdr>
            <w:top w:val="none" w:sz="0" w:space="0" w:color="auto"/>
            <w:left w:val="none" w:sz="0" w:space="0" w:color="auto"/>
            <w:bottom w:val="none" w:sz="0" w:space="0" w:color="auto"/>
            <w:right w:val="none" w:sz="0" w:space="0" w:color="auto"/>
          </w:divBdr>
        </w:div>
        <w:div w:id="554701422">
          <w:marLeft w:val="0"/>
          <w:marRight w:val="0"/>
          <w:marTop w:val="0"/>
          <w:marBottom w:val="0"/>
          <w:divBdr>
            <w:top w:val="none" w:sz="0" w:space="0" w:color="auto"/>
            <w:left w:val="none" w:sz="0" w:space="0" w:color="auto"/>
            <w:bottom w:val="none" w:sz="0" w:space="0" w:color="auto"/>
            <w:right w:val="none" w:sz="0" w:space="0" w:color="auto"/>
          </w:divBdr>
        </w:div>
        <w:div w:id="483543878">
          <w:marLeft w:val="0"/>
          <w:marRight w:val="0"/>
          <w:marTop w:val="0"/>
          <w:marBottom w:val="0"/>
          <w:divBdr>
            <w:top w:val="none" w:sz="0" w:space="0" w:color="auto"/>
            <w:left w:val="none" w:sz="0" w:space="0" w:color="auto"/>
            <w:bottom w:val="none" w:sz="0" w:space="0" w:color="auto"/>
            <w:right w:val="none" w:sz="0" w:space="0" w:color="auto"/>
          </w:divBdr>
        </w:div>
        <w:div w:id="1511989369">
          <w:marLeft w:val="0"/>
          <w:marRight w:val="0"/>
          <w:marTop w:val="0"/>
          <w:marBottom w:val="0"/>
          <w:divBdr>
            <w:top w:val="none" w:sz="0" w:space="0" w:color="auto"/>
            <w:left w:val="none" w:sz="0" w:space="0" w:color="auto"/>
            <w:bottom w:val="none" w:sz="0" w:space="0" w:color="auto"/>
            <w:right w:val="none" w:sz="0" w:space="0" w:color="auto"/>
          </w:divBdr>
        </w:div>
      </w:divsChild>
    </w:div>
    <w:div w:id="1379864206">
      <w:bodyDiv w:val="1"/>
      <w:marLeft w:val="0"/>
      <w:marRight w:val="0"/>
      <w:marTop w:val="0"/>
      <w:marBottom w:val="0"/>
      <w:divBdr>
        <w:top w:val="none" w:sz="0" w:space="0" w:color="auto"/>
        <w:left w:val="none" w:sz="0" w:space="0" w:color="auto"/>
        <w:bottom w:val="none" w:sz="0" w:space="0" w:color="auto"/>
        <w:right w:val="none" w:sz="0" w:space="0" w:color="auto"/>
      </w:divBdr>
      <w:divsChild>
        <w:div w:id="837813744">
          <w:marLeft w:val="0"/>
          <w:marRight w:val="0"/>
          <w:marTop w:val="0"/>
          <w:marBottom w:val="0"/>
          <w:divBdr>
            <w:top w:val="none" w:sz="0" w:space="0" w:color="auto"/>
            <w:left w:val="none" w:sz="0" w:space="0" w:color="auto"/>
            <w:bottom w:val="none" w:sz="0" w:space="0" w:color="auto"/>
            <w:right w:val="none" w:sz="0" w:space="0" w:color="auto"/>
          </w:divBdr>
        </w:div>
        <w:div w:id="1064526239">
          <w:marLeft w:val="0"/>
          <w:marRight w:val="0"/>
          <w:marTop w:val="0"/>
          <w:marBottom w:val="0"/>
          <w:divBdr>
            <w:top w:val="none" w:sz="0" w:space="0" w:color="auto"/>
            <w:left w:val="none" w:sz="0" w:space="0" w:color="auto"/>
            <w:bottom w:val="none" w:sz="0" w:space="0" w:color="auto"/>
            <w:right w:val="none" w:sz="0" w:space="0" w:color="auto"/>
          </w:divBdr>
        </w:div>
        <w:div w:id="906643841">
          <w:marLeft w:val="0"/>
          <w:marRight w:val="0"/>
          <w:marTop w:val="0"/>
          <w:marBottom w:val="0"/>
          <w:divBdr>
            <w:top w:val="none" w:sz="0" w:space="0" w:color="auto"/>
            <w:left w:val="none" w:sz="0" w:space="0" w:color="auto"/>
            <w:bottom w:val="none" w:sz="0" w:space="0" w:color="auto"/>
            <w:right w:val="none" w:sz="0" w:space="0" w:color="auto"/>
          </w:divBdr>
        </w:div>
        <w:div w:id="1849058125">
          <w:marLeft w:val="0"/>
          <w:marRight w:val="0"/>
          <w:marTop w:val="0"/>
          <w:marBottom w:val="0"/>
          <w:divBdr>
            <w:top w:val="none" w:sz="0" w:space="0" w:color="auto"/>
            <w:left w:val="none" w:sz="0" w:space="0" w:color="auto"/>
            <w:bottom w:val="none" w:sz="0" w:space="0" w:color="auto"/>
            <w:right w:val="none" w:sz="0" w:space="0" w:color="auto"/>
          </w:divBdr>
        </w:div>
        <w:div w:id="571739467">
          <w:marLeft w:val="0"/>
          <w:marRight w:val="0"/>
          <w:marTop w:val="0"/>
          <w:marBottom w:val="0"/>
          <w:divBdr>
            <w:top w:val="none" w:sz="0" w:space="0" w:color="auto"/>
            <w:left w:val="none" w:sz="0" w:space="0" w:color="auto"/>
            <w:bottom w:val="none" w:sz="0" w:space="0" w:color="auto"/>
            <w:right w:val="none" w:sz="0" w:space="0" w:color="auto"/>
          </w:divBdr>
        </w:div>
        <w:div w:id="1920482926">
          <w:marLeft w:val="0"/>
          <w:marRight w:val="0"/>
          <w:marTop w:val="0"/>
          <w:marBottom w:val="0"/>
          <w:divBdr>
            <w:top w:val="none" w:sz="0" w:space="0" w:color="auto"/>
            <w:left w:val="none" w:sz="0" w:space="0" w:color="auto"/>
            <w:bottom w:val="none" w:sz="0" w:space="0" w:color="auto"/>
            <w:right w:val="none" w:sz="0" w:space="0" w:color="auto"/>
          </w:divBdr>
        </w:div>
        <w:div w:id="575628773">
          <w:marLeft w:val="0"/>
          <w:marRight w:val="0"/>
          <w:marTop w:val="0"/>
          <w:marBottom w:val="0"/>
          <w:divBdr>
            <w:top w:val="none" w:sz="0" w:space="0" w:color="auto"/>
            <w:left w:val="none" w:sz="0" w:space="0" w:color="auto"/>
            <w:bottom w:val="none" w:sz="0" w:space="0" w:color="auto"/>
            <w:right w:val="none" w:sz="0" w:space="0" w:color="auto"/>
          </w:divBdr>
        </w:div>
        <w:div w:id="803931272">
          <w:marLeft w:val="0"/>
          <w:marRight w:val="0"/>
          <w:marTop w:val="0"/>
          <w:marBottom w:val="0"/>
          <w:divBdr>
            <w:top w:val="none" w:sz="0" w:space="0" w:color="auto"/>
            <w:left w:val="none" w:sz="0" w:space="0" w:color="auto"/>
            <w:bottom w:val="none" w:sz="0" w:space="0" w:color="auto"/>
            <w:right w:val="none" w:sz="0" w:space="0" w:color="auto"/>
          </w:divBdr>
        </w:div>
        <w:div w:id="1551770788">
          <w:marLeft w:val="0"/>
          <w:marRight w:val="0"/>
          <w:marTop w:val="0"/>
          <w:marBottom w:val="0"/>
          <w:divBdr>
            <w:top w:val="none" w:sz="0" w:space="0" w:color="auto"/>
            <w:left w:val="none" w:sz="0" w:space="0" w:color="auto"/>
            <w:bottom w:val="none" w:sz="0" w:space="0" w:color="auto"/>
            <w:right w:val="none" w:sz="0" w:space="0" w:color="auto"/>
          </w:divBdr>
        </w:div>
        <w:div w:id="785585313">
          <w:marLeft w:val="0"/>
          <w:marRight w:val="0"/>
          <w:marTop w:val="0"/>
          <w:marBottom w:val="0"/>
          <w:divBdr>
            <w:top w:val="none" w:sz="0" w:space="0" w:color="auto"/>
            <w:left w:val="none" w:sz="0" w:space="0" w:color="auto"/>
            <w:bottom w:val="none" w:sz="0" w:space="0" w:color="auto"/>
            <w:right w:val="none" w:sz="0" w:space="0" w:color="auto"/>
          </w:divBdr>
        </w:div>
        <w:div w:id="1816558499">
          <w:marLeft w:val="0"/>
          <w:marRight w:val="0"/>
          <w:marTop w:val="0"/>
          <w:marBottom w:val="0"/>
          <w:divBdr>
            <w:top w:val="none" w:sz="0" w:space="0" w:color="auto"/>
            <w:left w:val="none" w:sz="0" w:space="0" w:color="auto"/>
            <w:bottom w:val="none" w:sz="0" w:space="0" w:color="auto"/>
            <w:right w:val="none" w:sz="0" w:space="0" w:color="auto"/>
          </w:divBdr>
        </w:div>
        <w:div w:id="1544950896">
          <w:marLeft w:val="0"/>
          <w:marRight w:val="0"/>
          <w:marTop w:val="0"/>
          <w:marBottom w:val="0"/>
          <w:divBdr>
            <w:top w:val="none" w:sz="0" w:space="0" w:color="auto"/>
            <w:left w:val="none" w:sz="0" w:space="0" w:color="auto"/>
            <w:bottom w:val="none" w:sz="0" w:space="0" w:color="auto"/>
            <w:right w:val="none" w:sz="0" w:space="0" w:color="auto"/>
          </w:divBdr>
        </w:div>
        <w:div w:id="305814919">
          <w:marLeft w:val="0"/>
          <w:marRight w:val="0"/>
          <w:marTop w:val="0"/>
          <w:marBottom w:val="0"/>
          <w:divBdr>
            <w:top w:val="none" w:sz="0" w:space="0" w:color="auto"/>
            <w:left w:val="none" w:sz="0" w:space="0" w:color="auto"/>
            <w:bottom w:val="none" w:sz="0" w:space="0" w:color="auto"/>
            <w:right w:val="none" w:sz="0" w:space="0" w:color="auto"/>
          </w:divBdr>
        </w:div>
        <w:div w:id="818226915">
          <w:marLeft w:val="0"/>
          <w:marRight w:val="0"/>
          <w:marTop w:val="0"/>
          <w:marBottom w:val="0"/>
          <w:divBdr>
            <w:top w:val="none" w:sz="0" w:space="0" w:color="auto"/>
            <w:left w:val="none" w:sz="0" w:space="0" w:color="auto"/>
            <w:bottom w:val="none" w:sz="0" w:space="0" w:color="auto"/>
            <w:right w:val="none" w:sz="0" w:space="0" w:color="auto"/>
          </w:divBdr>
        </w:div>
        <w:div w:id="1423642670">
          <w:marLeft w:val="0"/>
          <w:marRight w:val="0"/>
          <w:marTop w:val="0"/>
          <w:marBottom w:val="0"/>
          <w:divBdr>
            <w:top w:val="none" w:sz="0" w:space="0" w:color="auto"/>
            <w:left w:val="none" w:sz="0" w:space="0" w:color="auto"/>
            <w:bottom w:val="none" w:sz="0" w:space="0" w:color="auto"/>
            <w:right w:val="none" w:sz="0" w:space="0" w:color="auto"/>
          </w:divBdr>
        </w:div>
        <w:div w:id="1354839750">
          <w:marLeft w:val="0"/>
          <w:marRight w:val="0"/>
          <w:marTop w:val="0"/>
          <w:marBottom w:val="0"/>
          <w:divBdr>
            <w:top w:val="none" w:sz="0" w:space="0" w:color="auto"/>
            <w:left w:val="none" w:sz="0" w:space="0" w:color="auto"/>
            <w:bottom w:val="none" w:sz="0" w:space="0" w:color="auto"/>
            <w:right w:val="none" w:sz="0" w:space="0" w:color="auto"/>
          </w:divBdr>
        </w:div>
        <w:div w:id="464008549">
          <w:marLeft w:val="0"/>
          <w:marRight w:val="0"/>
          <w:marTop w:val="0"/>
          <w:marBottom w:val="0"/>
          <w:divBdr>
            <w:top w:val="none" w:sz="0" w:space="0" w:color="auto"/>
            <w:left w:val="none" w:sz="0" w:space="0" w:color="auto"/>
            <w:bottom w:val="none" w:sz="0" w:space="0" w:color="auto"/>
            <w:right w:val="none" w:sz="0" w:space="0" w:color="auto"/>
          </w:divBdr>
        </w:div>
        <w:div w:id="2043624212">
          <w:marLeft w:val="0"/>
          <w:marRight w:val="0"/>
          <w:marTop w:val="0"/>
          <w:marBottom w:val="0"/>
          <w:divBdr>
            <w:top w:val="none" w:sz="0" w:space="0" w:color="auto"/>
            <w:left w:val="none" w:sz="0" w:space="0" w:color="auto"/>
            <w:bottom w:val="none" w:sz="0" w:space="0" w:color="auto"/>
            <w:right w:val="none" w:sz="0" w:space="0" w:color="auto"/>
          </w:divBdr>
        </w:div>
        <w:div w:id="55252105">
          <w:marLeft w:val="0"/>
          <w:marRight w:val="0"/>
          <w:marTop w:val="0"/>
          <w:marBottom w:val="0"/>
          <w:divBdr>
            <w:top w:val="none" w:sz="0" w:space="0" w:color="auto"/>
            <w:left w:val="none" w:sz="0" w:space="0" w:color="auto"/>
            <w:bottom w:val="none" w:sz="0" w:space="0" w:color="auto"/>
            <w:right w:val="none" w:sz="0" w:space="0" w:color="auto"/>
          </w:divBdr>
        </w:div>
        <w:div w:id="1771968456">
          <w:marLeft w:val="0"/>
          <w:marRight w:val="0"/>
          <w:marTop w:val="0"/>
          <w:marBottom w:val="0"/>
          <w:divBdr>
            <w:top w:val="none" w:sz="0" w:space="0" w:color="auto"/>
            <w:left w:val="none" w:sz="0" w:space="0" w:color="auto"/>
            <w:bottom w:val="none" w:sz="0" w:space="0" w:color="auto"/>
            <w:right w:val="none" w:sz="0" w:space="0" w:color="auto"/>
          </w:divBdr>
        </w:div>
        <w:div w:id="1349598034">
          <w:marLeft w:val="0"/>
          <w:marRight w:val="0"/>
          <w:marTop w:val="0"/>
          <w:marBottom w:val="0"/>
          <w:divBdr>
            <w:top w:val="none" w:sz="0" w:space="0" w:color="auto"/>
            <w:left w:val="none" w:sz="0" w:space="0" w:color="auto"/>
            <w:bottom w:val="none" w:sz="0" w:space="0" w:color="auto"/>
            <w:right w:val="none" w:sz="0" w:space="0" w:color="auto"/>
          </w:divBdr>
        </w:div>
        <w:div w:id="1472600730">
          <w:marLeft w:val="0"/>
          <w:marRight w:val="0"/>
          <w:marTop w:val="0"/>
          <w:marBottom w:val="0"/>
          <w:divBdr>
            <w:top w:val="none" w:sz="0" w:space="0" w:color="auto"/>
            <w:left w:val="none" w:sz="0" w:space="0" w:color="auto"/>
            <w:bottom w:val="none" w:sz="0" w:space="0" w:color="auto"/>
            <w:right w:val="none" w:sz="0" w:space="0" w:color="auto"/>
          </w:divBdr>
        </w:div>
        <w:div w:id="516311076">
          <w:marLeft w:val="0"/>
          <w:marRight w:val="0"/>
          <w:marTop w:val="0"/>
          <w:marBottom w:val="0"/>
          <w:divBdr>
            <w:top w:val="none" w:sz="0" w:space="0" w:color="auto"/>
            <w:left w:val="none" w:sz="0" w:space="0" w:color="auto"/>
            <w:bottom w:val="none" w:sz="0" w:space="0" w:color="auto"/>
            <w:right w:val="none" w:sz="0" w:space="0" w:color="auto"/>
          </w:divBdr>
        </w:div>
        <w:div w:id="332295273">
          <w:marLeft w:val="0"/>
          <w:marRight w:val="0"/>
          <w:marTop w:val="0"/>
          <w:marBottom w:val="0"/>
          <w:divBdr>
            <w:top w:val="none" w:sz="0" w:space="0" w:color="auto"/>
            <w:left w:val="none" w:sz="0" w:space="0" w:color="auto"/>
            <w:bottom w:val="none" w:sz="0" w:space="0" w:color="auto"/>
            <w:right w:val="none" w:sz="0" w:space="0" w:color="auto"/>
          </w:divBdr>
        </w:div>
        <w:div w:id="2129657892">
          <w:marLeft w:val="0"/>
          <w:marRight w:val="0"/>
          <w:marTop w:val="0"/>
          <w:marBottom w:val="0"/>
          <w:divBdr>
            <w:top w:val="none" w:sz="0" w:space="0" w:color="auto"/>
            <w:left w:val="none" w:sz="0" w:space="0" w:color="auto"/>
            <w:bottom w:val="none" w:sz="0" w:space="0" w:color="auto"/>
            <w:right w:val="none" w:sz="0" w:space="0" w:color="auto"/>
          </w:divBdr>
        </w:div>
        <w:div w:id="789476996">
          <w:marLeft w:val="0"/>
          <w:marRight w:val="0"/>
          <w:marTop w:val="0"/>
          <w:marBottom w:val="0"/>
          <w:divBdr>
            <w:top w:val="none" w:sz="0" w:space="0" w:color="auto"/>
            <w:left w:val="none" w:sz="0" w:space="0" w:color="auto"/>
            <w:bottom w:val="none" w:sz="0" w:space="0" w:color="auto"/>
            <w:right w:val="none" w:sz="0" w:space="0" w:color="auto"/>
          </w:divBdr>
        </w:div>
        <w:div w:id="1127317163">
          <w:marLeft w:val="0"/>
          <w:marRight w:val="0"/>
          <w:marTop w:val="0"/>
          <w:marBottom w:val="0"/>
          <w:divBdr>
            <w:top w:val="none" w:sz="0" w:space="0" w:color="auto"/>
            <w:left w:val="none" w:sz="0" w:space="0" w:color="auto"/>
            <w:bottom w:val="none" w:sz="0" w:space="0" w:color="auto"/>
            <w:right w:val="none" w:sz="0" w:space="0" w:color="auto"/>
          </w:divBdr>
        </w:div>
        <w:div w:id="252327475">
          <w:marLeft w:val="0"/>
          <w:marRight w:val="0"/>
          <w:marTop w:val="0"/>
          <w:marBottom w:val="0"/>
          <w:divBdr>
            <w:top w:val="none" w:sz="0" w:space="0" w:color="auto"/>
            <w:left w:val="none" w:sz="0" w:space="0" w:color="auto"/>
            <w:bottom w:val="none" w:sz="0" w:space="0" w:color="auto"/>
            <w:right w:val="none" w:sz="0" w:space="0" w:color="auto"/>
          </w:divBdr>
        </w:div>
        <w:div w:id="1815558333">
          <w:marLeft w:val="0"/>
          <w:marRight w:val="0"/>
          <w:marTop w:val="0"/>
          <w:marBottom w:val="0"/>
          <w:divBdr>
            <w:top w:val="none" w:sz="0" w:space="0" w:color="auto"/>
            <w:left w:val="none" w:sz="0" w:space="0" w:color="auto"/>
            <w:bottom w:val="none" w:sz="0" w:space="0" w:color="auto"/>
            <w:right w:val="none" w:sz="0" w:space="0" w:color="auto"/>
          </w:divBdr>
        </w:div>
      </w:divsChild>
    </w:div>
    <w:div w:id="19869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7194</Characters>
  <Application>Microsoft Office Word</Application>
  <DocSecurity>0</DocSecurity>
  <Lines>113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Hunt</dc:creator>
  <cp:keywords/>
  <dc:description/>
  <cp:lastModifiedBy>Megan Hunt</cp:lastModifiedBy>
  <cp:revision>2</cp:revision>
  <dcterms:created xsi:type="dcterms:W3CDTF">2024-05-21T17:28:00Z</dcterms:created>
  <dcterms:modified xsi:type="dcterms:W3CDTF">2024-05-21T17:28:00Z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d78578a1-a726-4d96-b73b-a7ce040bf9b5</vt:lpwstr>
  </property>
  <property fmtid="{D5CDD505-2E9C-101B-9397-08002B2CF9AE}" pid="3" name="ZOTERO_PREF_1">
    <vt:lpwstr>&lt;data data-version="3" zotero-version="6.0.30"&gt;&lt;session id="y8RyBdqN"/&gt;&lt;style id="http://www.zotero.org/styles/cardiff-university-vancouver" hasBibliography="1" bibliographyStyleHasBeenSet="1"/&gt;&lt;prefs&gt;&lt;pref name="fieldType" value="Field"/&gt;&lt;/prefs&gt;&lt;/data&gt;</vt:lpwstr>
  </property>
</Properties>
</file>