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63CE" w14:textId="77777777" w:rsidR="00BB6894" w:rsidRPr="0007306F" w:rsidRDefault="00BB6894" w:rsidP="00BB6894">
      <w:pPr>
        <w:pStyle w:val="TableTitle"/>
        <w:rPr>
          <w:sz w:val="22"/>
          <w:szCs w:val="22"/>
        </w:rPr>
      </w:pPr>
      <w:r w:rsidRPr="0007306F">
        <w:rPr>
          <w:sz w:val="22"/>
          <w:szCs w:val="22"/>
        </w:rPr>
        <w:t xml:space="preserve">Supplementary Table 1. STROBE Statement — Checklist of items of Phase II cross-sectional telephone survey. </w:t>
      </w:r>
    </w:p>
    <w:p w14:paraId="1AC58604" w14:textId="77777777" w:rsidR="00BB6894" w:rsidRPr="0007306F" w:rsidRDefault="00BB6894" w:rsidP="00BB6894">
      <w:pPr>
        <w:pStyle w:val="TableTitle"/>
        <w:rPr>
          <w:sz w:val="22"/>
          <w:szCs w:val="22"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911"/>
        <w:gridCol w:w="4858"/>
        <w:gridCol w:w="1480"/>
        <w:gridCol w:w="4280"/>
      </w:tblGrid>
      <w:tr w:rsidR="00BB6894" w:rsidRPr="0007306F" w14:paraId="37AD6A43" w14:textId="77777777" w:rsidTr="0072440E">
        <w:tc>
          <w:tcPr>
            <w:tcW w:w="0" w:type="auto"/>
          </w:tcPr>
          <w:p w14:paraId="26B3196D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3FE3397F" w14:textId="77777777" w:rsidR="00BB6894" w:rsidRPr="0007306F" w:rsidRDefault="00BB6894" w:rsidP="0072440E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7306F">
              <w:rPr>
                <w:bCs/>
                <w:sz w:val="20"/>
              </w:rPr>
              <w:t>Item No</w:t>
            </w:r>
          </w:p>
        </w:tc>
        <w:tc>
          <w:tcPr>
            <w:tcW w:w="4858" w:type="dxa"/>
            <w:vAlign w:val="bottom"/>
          </w:tcPr>
          <w:p w14:paraId="0B21A13F" w14:textId="77777777" w:rsidR="00BB6894" w:rsidRPr="0007306F" w:rsidRDefault="00BB6894" w:rsidP="0072440E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7306F">
              <w:rPr>
                <w:bCs/>
                <w:sz w:val="20"/>
              </w:rPr>
              <w:t>Recommendation</w:t>
            </w:r>
          </w:p>
        </w:tc>
        <w:tc>
          <w:tcPr>
            <w:tcW w:w="1480" w:type="dxa"/>
          </w:tcPr>
          <w:p w14:paraId="243394C7" w14:textId="77777777" w:rsidR="00BB6894" w:rsidRPr="0007306F" w:rsidRDefault="00BB6894" w:rsidP="0072440E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7306F">
              <w:rPr>
                <w:bCs/>
                <w:sz w:val="20"/>
              </w:rPr>
              <w:t>Respected?</w:t>
            </w:r>
          </w:p>
        </w:tc>
        <w:tc>
          <w:tcPr>
            <w:tcW w:w="4280" w:type="dxa"/>
          </w:tcPr>
          <w:p w14:paraId="69DF542E" w14:textId="77777777" w:rsidR="00BB6894" w:rsidRPr="0007306F" w:rsidRDefault="00BB6894" w:rsidP="0072440E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7306F">
              <w:rPr>
                <w:bCs/>
                <w:sz w:val="20"/>
              </w:rPr>
              <w:t>Comments and quotes</w:t>
            </w:r>
          </w:p>
        </w:tc>
      </w:tr>
      <w:tr w:rsidR="00BB6894" w:rsidRPr="0007306F" w14:paraId="2207E9E1" w14:textId="77777777" w:rsidTr="0072440E">
        <w:tc>
          <w:tcPr>
            <w:tcW w:w="0" w:type="auto"/>
            <w:vMerge w:val="restart"/>
          </w:tcPr>
          <w:p w14:paraId="12D2685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7306F">
              <w:rPr>
                <w:rFonts w:ascii="Times New Roman" w:hAnsi="Times New Roman" w:cs="Times New Roman"/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2CFA20A2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58" w:type="dxa"/>
          </w:tcPr>
          <w:p w14:paraId="12C2BBD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07306F">
              <w:rPr>
                <w:rFonts w:ascii="Times New Roman" w:hAnsi="Times New Roman" w:cs="Times New Roman"/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1480" w:type="dxa"/>
          </w:tcPr>
          <w:p w14:paraId="53AC406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122EA1F5" w14:textId="70D3D64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The study design is indicated in the Methods section of the abstract. </w:t>
            </w:r>
          </w:p>
        </w:tc>
      </w:tr>
      <w:tr w:rsidR="00BB6894" w:rsidRPr="0007306F" w14:paraId="142B9834" w14:textId="77777777" w:rsidTr="0072440E">
        <w:tc>
          <w:tcPr>
            <w:tcW w:w="0" w:type="auto"/>
            <w:vMerge/>
          </w:tcPr>
          <w:p w14:paraId="24A4273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488157F3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2517DF7E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b</w:t>
            </w:r>
            <w:r w:rsidRPr="0007306F">
              <w:rPr>
                <w:rFonts w:ascii="Times New Roman" w:hAnsi="Times New Roman" w:cs="Times New Roman"/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1480" w:type="dxa"/>
          </w:tcPr>
          <w:p w14:paraId="1FE5B2ED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4A0DF2E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This information is stated in the study abstract: aims, methods, and results described structurally </w:t>
            </w:r>
          </w:p>
        </w:tc>
      </w:tr>
      <w:tr w:rsidR="00BB6894" w:rsidRPr="0007306F" w14:paraId="170E1D7C" w14:textId="77777777" w:rsidTr="0072440E">
        <w:tc>
          <w:tcPr>
            <w:tcW w:w="8185" w:type="dxa"/>
            <w:gridSpan w:val="3"/>
          </w:tcPr>
          <w:p w14:paraId="677ABD08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07306F">
              <w:rPr>
                <w:sz w:val="20"/>
              </w:rPr>
              <w:t>Introduction</w:t>
            </w:r>
            <w:bookmarkEnd w:id="13"/>
            <w:bookmarkEnd w:id="14"/>
          </w:p>
        </w:tc>
        <w:tc>
          <w:tcPr>
            <w:tcW w:w="1480" w:type="dxa"/>
          </w:tcPr>
          <w:p w14:paraId="6AB2DA4F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4280" w:type="dxa"/>
          </w:tcPr>
          <w:p w14:paraId="6A6DF2F2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BB6894" w:rsidRPr="0007306F" w14:paraId="134826C2" w14:textId="77777777" w:rsidTr="0072440E">
        <w:tc>
          <w:tcPr>
            <w:tcW w:w="0" w:type="auto"/>
          </w:tcPr>
          <w:p w14:paraId="138DE349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15" w:name="bold8"/>
            <w:bookmarkStart w:id="16" w:name="italic9"/>
            <w:r w:rsidRPr="0007306F">
              <w:rPr>
                <w:rFonts w:ascii="Times New Roman" w:hAnsi="Times New Roman" w:cs="Times New Roman"/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07306F">
              <w:rPr>
                <w:rFonts w:ascii="Times New Roman" w:hAnsi="Times New Roman" w:cs="Times New Roman"/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455514B4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58" w:type="dxa"/>
          </w:tcPr>
          <w:p w14:paraId="6C08052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1480" w:type="dxa"/>
          </w:tcPr>
          <w:p w14:paraId="0ABB4347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4D10A99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The existing literature and rationales are stated in the introduction section</w:t>
            </w:r>
          </w:p>
        </w:tc>
      </w:tr>
      <w:tr w:rsidR="00BB6894" w:rsidRPr="0007306F" w14:paraId="42104CB9" w14:textId="77777777" w:rsidTr="0072440E">
        <w:tc>
          <w:tcPr>
            <w:tcW w:w="0" w:type="auto"/>
          </w:tcPr>
          <w:p w14:paraId="5203ACD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07306F">
              <w:rPr>
                <w:rFonts w:ascii="Times New Roman" w:hAnsi="Times New Roman" w:cs="Times New Roman"/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720A1E60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58" w:type="dxa"/>
          </w:tcPr>
          <w:p w14:paraId="093C2F2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State specific objectives, including any prespecified hypotheses</w:t>
            </w:r>
          </w:p>
        </w:tc>
        <w:tc>
          <w:tcPr>
            <w:tcW w:w="1480" w:type="dxa"/>
          </w:tcPr>
          <w:p w14:paraId="64E9C2C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76E17346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The objectives are specified at the end of the introduction section. “Given the research gaps, this study had two objectives: (1) implement a bottom-up approach to understand what older people in a predominately collectivist culture perceived as stressful and develop a COVID-19-related stress scale for older adults (CSS-OA); and (2) investigate how the stressors are associated with COVID-19 infection, pre-existing mental health issues, current common mental health risks and demographic risk factors.”</w:t>
            </w:r>
          </w:p>
        </w:tc>
      </w:tr>
      <w:tr w:rsidR="00BB6894" w:rsidRPr="0007306F" w14:paraId="7FA0B102" w14:textId="77777777" w:rsidTr="0072440E">
        <w:tc>
          <w:tcPr>
            <w:tcW w:w="8185" w:type="dxa"/>
            <w:gridSpan w:val="3"/>
          </w:tcPr>
          <w:p w14:paraId="065C3EA3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07306F">
              <w:rPr>
                <w:sz w:val="20"/>
              </w:rPr>
              <w:t>Methods</w:t>
            </w:r>
            <w:bookmarkEnd w:id="21"/>
            <w:bookmarkEnd w:id="22"/>
          </w:p>
        </w:tc>
        <w:tc>
          <w:tcPr>
            <w:tcW w:w="1480" w:type="dxa"/>
          </w:tcPr>
          <w:p w14:paraId="1BDB9622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4280" w:type="dxa"/>
          </w:tcPr>
          <w:p w14:paraId="521B628E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BB6894" w:rsidRPr="0007306F" w14:paraId="28CB67CB" w14:textId="77777777" w:rsidTr="0072440E">
        <w:tc>
          <w:tcPr>
            <w:tcW w:w="0" w:type="auto"/>
          </w:tcPr>
          <w:p w14:paraId="52B3883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07306F">
              <w:rPr>
                <w:rFonts w:ascii="Times New Roman" w:hAnsi="Times New Roman" w:cs="Times New Roman"/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4C7EAFBA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58" w:type="dxa"/>
          </w:tcPr>
          <w:p w14:paraId="3328606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Present key elements of study design early in the paper</w:t>
            </w:r>
          </w:p>
        </w:tc>
        <w:tc>
          <w:tcPr>
            <w:tcW w:w="1480" w:type="dxa"/>
          </w:tcPr>
          <w:p w14:paraId="2F07A74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53A9811F" w14:textId="5814C6DB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The study design is described in the first subsection of Methods</w:t>
            </w:r>
            <w:r w:rsidR="00285C72" w:rsidRPr="0007306F">
              <w:rPr>
                <w:rFonts w:ascii="Times New Roman" w:hAnsi="Times New Roman" w:cs="Times New Roman"/>
                <w:sz w:val="20"/>
              </w:rPr>
              <w:t>, and k</w:t>
            </w:r>
            <w:r w:rsidRPr="0007306F">
              <w:rPr>
                <w:rFonts w:ascii="Times New Roman" w:hAnsi="Times New Roman" w:cs="Times New Roman"/>
                <w:sz w:val="20"/>
              </w:rPr>
              <w:t>ey elements used in</w:t>
            </w:r>
            <w:r w:rsidR="00285C72" w:rsidRPr="000730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306F">
              <w:rPr>
                <w:rFonts w:ascii="Times New Roman" w:hAnsi="Times New Roman" w:cs="Times New Roman"/>
                <w:sz w:val="20"/>
              </w:rPr>
              <w:t>Phase II are described</w:t>
            </w:r>
            <w:r w:rsidR="00285C72" w:rsidRPr="0007306F">
              <w:rPr>
                <w:rFonts w:ascii="Times New Roman" w:hAnsi="Times New Roman" w:cs="Times New Roman"/>
                <w:sz w:val="20"/>
              </w:rPr>
              <w:t xml:space="preserve"> as well</w:t>
            </w:r>
            <w:r w:rsidRPr="0007306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B6894" w:rsidRPr="0007306F" w14:paraId="6898218A" w14:textId="77777777" w:rsidTr="0072440E">
        <w:tc>
          <w:tcPr>
            <w:tcW w:w="0" w:type="auto"/>
          </w:tcPr>
          <w:p w14:paraId="1E598EF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07306F">
              <w:rPr>
                <w:rFonts w:ascii="Times New Roman" w:hAnsi="Times New Roman" w:cs="Times New Roman"/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6CCD963B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58" w:type="dxa"/>
          </w:tcPr>
          <w:p w14:paraId="260937BE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1480" w:type="dxa"/>
          </w:tcPr>
          <w:p w14:paraId="4AAC337D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4B40167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The setting, locations, and dates of telephone survey periods are fully described in the methods section under Phase II.</w:t>
            </w:r>
          </w:p>
          <w:p w14:paraId="74AB3EE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25"/>
      <w:bookmarkEnd w:id="26"/>
      <w:tr w:rsidR="00BB6894" w:rsidRPr="0007306F" w14:paraId="17816A3F" w14:textId="77777777" w:rsidTr="0072440E">
        <w:tc>
          <w:tcPr>
            <w:tcW w:w="0" w:type="auto"/>
          </w:tcPr>
          <w:p w14:paraId="2F4BA93D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07306F">
              <w:rPr>
                <w:rFonts w:ascii="Times New Roman" w:hAnsi="Times New Roman" w:cs="Times New Roman"/>
                <w:bCs/>
                <w:sz w:val="20"/>
              </w:rPr>
              <w:lastRenderedPageBreak/>
              <w:t>Participants</w:t>
            </w:r>
          </w:p>
        </w:tc>
        <w:tc>
          <w:tcPr>
            <w:tcW w:w="0" w:type="auto"/>
          </w:tcPr>
          <w:p w14:paraId="04A8578A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58" w:type="dxa"/>
          </w:tcPr>
          <w:p w14:paraId="4932FC75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07306F">
              <w:rPr>
                <w:rFonts w:ascii="Times New Roman" w:hAnsi="Times New Roman" w:cs="Times New Roman"/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1480" w:type="dxa"/>
          </w:tcPr>
          <w:p w14:paraId="440BFE9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1B333B94" w14:textId="301DA816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The study population is described in the methods section Phase II respondents. </w:t>
            </w:r>
          </w:p>
        </w:tc>
      </w:tr>
      <w:tr w:rsidR="00BB6894" w:rsidRPr="0007306F" w14:paraId="75FCB3E5" w14:textId="77777777" w:rsidTr="0072440E">
        <w:tc>
          <w:tcPr>
            <w:tcW w:w="0" w:type="auto"/>
          </w:tcPr>
          <w:p w14:paraId="5AD59F5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07306F">
              <w:rPr>
                <w:rFonts w:ascii="Times New Roman" w:hAnsi="Times New Roman" w:cs="Times New Roman"/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504DDB9D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58" w:type="dxa"/>
          </w:tcPr>
          <w:p w14:paraId="55EEF32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1480" w:type="dxa"/>
          </w:tcPr>
          <w:p w14:paraId="4AF3B05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01C176F1" w14:textId="56555E8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Standardized measurements </w:t>
            </w:r>
            <w:r w:rsidR="00285C72" w:rsidRPr="0007306F">
              <w:rPr>
                <w:rFonts w:ascii="Times New Roman" w:hAnsi="Times New Roman" w:cs="Times New Roman"/>
                <w:sz w:val="20"/>
              </w:rPr>
              <w:t xml:space="preserve">address the outcomes, and they </w:t>
            </w:r>
            <w:r w:rsidRPr="0007306F">
              <w:rPr>
                <w:rFonts w:ascii="Times New Roman" w:hAnsi="Times New Roman" w:cs="Times New Roman"/>
                <w:sz w:val="20"/>
              </w:rPr>
              <w:t>are clearly stated in the methods/phase ii/measures section.</w:t>
            </w:r>
          </w:p>
        </w:tc>
      </w:tr>
      <w:tr w:rsidR="00BB6894" w:rsidRPr="0007306F" w14:paraId="38CC3074" w14:textId="77777777" w:rsidTr="0072440E">
        <w:trPr>
          <w:trHeight w:val="294"/>
        </w:trPr>
        <w:tc>
          <w:tcPr>
            <w:tcW w:w="0" w:type="auto"/>
          </w:tcPr>
          <w:p w14:paraId="7A8E48C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07306F">
              <w:rPr>
                <w:rFonts w:ascii="Times New Roman" w:hAnsi="Times New Roman" w:cs="Times New Roman"/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07306F">
              <w:rPr>
                <w:rFonts w:ascii="Times New Roman" w:hAnsi="Times New Roman" w:cs="Times New Roman"/>
                <w:bCs/>
                <w:sz w:val="20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3F8C1E44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8</w:t>
            </w:r>
            <w:bookmarkStart w:id="33" w:name="bold19"/>
            <w:r w:rsidRPr="0007306F">
              <w:rPr>
                <w:rFonts w:ascii="Times New Roman" w:hAnsi="Times New Roman" w:cs="Times New Roman"/>
                <w:bCs/>
                <w:sz w:val="20"/>
              </w:rPr>
              <w:t>*</w:t>
            </w:r>
            <w:bookmarkEnd w:id="33"/>
          </w:p>
        </w:tc>
        <w:tc>
          <w:tcPr>
            <w:tcW w:w="4858" w:type="dxa"/>
          </w:tcPr>
          <w:p w14:paraId="7D71F449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07306F">
              <w:rPr>
                <w:rFonts w:ascii="Times New Roman" w:hAnsi="Times New Roman" w:cs="Times New Roman"/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1480" w:type="dxa"/>
          </w:tcPr>
          <w:p w14:paraId="17B58FB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2B56B78C" w14:textId="541E592A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Data collection and measurement are the same for all respondents of the telephone survey</w:t>
            </w:r>
            <w:r w:rsidR="00285C72" w:rsidRPr="0007306F">
              <w:rPr>
                <w:rFonts w:ascii="Times New Roman" w:hAnsi="Times New Roman" w:cs="Times New Roman"/>
                <w:sz w:val="20"/>
              </w:rPr>
              <w:t xml:space="preserve"> and are</w:t>
            </w:r>
            <w:r w:rsidRPr="0007306F">
              <w:rPr>
                <w:rFonts w:ascii="Times New Roman" w:hAnsi="Times New Roman" w:cs="Times New Roman"/>
                <w:sz w:val="20"/>
              </w:rPr>
              <w:t xml:space="preserve"> described in the methods section. </w:t>
            </w:r>
          </w:p>
        </w:tc>
      </w:tr>
      <w:tr w:rsidR="00BB6894" w:rsidRPr="0007306F" w14:paraId="4F452707" w14:textId="77777777" w:rsidTr="0072440E">
        <w:tc>
          <w:tcPr>
            <w:tcW w:w="0" w:type="auto"/>
          </w:tcPr>
          <w:p w14:paraId="0C6BADA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07306F">
              <w:rPr>
                <w:rFonts w:ascii="Times New Roman" w:hAnsi="Times New Roman" w:cs="Times New Roman"/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19F0CB03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58" w:type="dxa"/>
          </w:tcPr>
          <w:p w14:paraId="45A8FD8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 w:rsidRPr="0007306F">
              <w:rPr>
                <w:rFonts w:ascii="Times New Roman" w:hAnsi="Times New Roman" w:cs="Times New Roman"/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1480" w:type="dxa"/>
          </w:tcPr>
          <w:p w14:paraId="7F1393F6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2D2035B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 w:rsidRPr="0007306F">
              <w:rPr>
                <w:rFonts w:ascii="Times New Roman" w:hAnsi="Times New Roman" w:cs="Times New Roman"/>
                <w:color w:val="000000"/>
                <w:sz w:val="20"/>
              </w:rPr>
              <w:t xml:space="preserve">We notably tried to reduce bias in both Phase I and Phase II of the study. In Phase I, we recruited different stakeholders to balance the bottom-up views, and in the analysis, “at least two researchers worked on each qualitative step to reduce personal biases, and differences were resolved through group discussion and decision-making.” In Phase II </w:t>
            </w:r>
          </w:p>
          <w:p w14:paraId="47BA406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B6894" w:rsidRPr="0007306F" w14:paraId="01290534" w14:textId="77777777" w:rsidTr="0072440E">
        <w:tc>
          <w:tcPr>
            <w:tcW w:w="0" w:type="auto"/>
          </w:tcPr>
          <w:p w14:paraId="2AF7043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07306F">
              <w:rPr>
                <w:rFonts w:ascii="Times New Roman" w:hAnsi="Times New Roman" w:cs="Times New Roman"/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6168C508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58" w:type="dxa"/>
          </w:tcPr>
          <w:p w14:paraId="0B5BC01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Explain how the study size was arrived at</w:t>
            </w:r>
          </w:p>
        </w:tc>
        <w:tc>
          <w:tcPr>
            <w:tcW w:w="1480" w:type="dxa"/>
          </w:tcPr>
          <w:p w14:paraId="59E3FED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1AB3DCC4" w14:textId="39CE098A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5599E0BF" w14:textId="77777777" w:rsidTr="0072440E">
        <w:tc>
          <w:tcPr>
            <w:tcW w:w="0" w:type="auto"/>
          </w:tcPr>
          <w:p w14:paraId="1DB93FA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07306F">
              <w:rPr>
                <w:rFonts w:ascii="Times New Roman" w:hAnsi="Times New Roman" w:cs="Times New Roman"/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07306F">
              <w:rPr>
                <w:rFonts w:ascii="Times New Roman" w:hAnsi="Times New Roman" w:cs="Times New Roman"/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66CAF5FA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858" w:type="dxa"/>
          </w:tcPr>
          <w:p w14:paraId="134B7225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1480" w:type="dxa"/>
          </w:tcPr>
          <w:p w14:paraId="5066AA0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0D962F1B" w14:textId="3050C196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3945BF2F" w14:textId="77777777" w:rsidTr="0072440E">
        <w:tc>
          <w:tcPr>
            <w:tcW w:w="0" w:type="auto"/>
            <w:vMerge w:val="restart"/>
          </w:tcPr>
          <w:p w14:paraId="0B4FD33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bookmarkStart w:id="42" w:name="italic24"/>
            <w:r w:rsidRPr="0007306F">
              <w:rPr>
                <w:rFonts w:ascii="Times New Roman" w:hAnsi="Times New Roman" w:cs="Times New Roman"/>
                <w:sz w:val="20"/>
              </w:rPr>
              <w:t>Statistical</w:t>
            </w:r>
            <w:bookmarkStart w:id="43" w:name="italic25"/>
            <w:bookmarkEnd w:id="42"/>
            <w:r w:rsidRPr="0007306F">
              <w:rPr>
                <w:rFonts w:ascii="Times New Roman" w:hAnsi="Times New Roman" w:cs="Times New Roman"/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10676217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858" w:type="dxa"/>
          </w:tcPr>
          <w:p w14:paraId="692AD62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07306F">
              <w:rPr>
                <w:rFonts w:ascii="Times New Roman" w:hAnsi="Times New Roman" w:cs="Times New Roman"/>
                <w:sz w:val="20"/>
              </w:rPr>
              <w:t>) Describe all statistical methods, including those used to control for confounding</w:t>
            </w:r>
          </w:p>
        </w:tc>
        <w:tc>
          <w:tcPr>
            <w:tcW w:w="1480" w:type="dxa"/>
          </w:tcPr>
          <w:p w14:paraId="2B66B98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1EE7AF8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32A77D5A" w14:textId="77777777" w:rsidTr="0072440E">
        <w:tc>
          <w:tcPr>
            <w:tcW w:w="0" w:type="auto"/>
            <w:vMerge/>
          </w:tcPr>
          <w:p w14:paraId="43C4528E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5D9FDB50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58AD821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b</w:t>
            </w:r>
            <w:r w:rsidRPr="0007306F">
              <w:rPr>
                <w:rFonts w:ascii="Times New Roman" w:hAnsi="Times New Roman" w:cs="Times New Roman"/>
                <w:sz w:val="20"/>
              </w:rPr>
              <w:t>) Describe any methods used to examine subgroups and interactions</w:t>
            </w:r>
          </w:p>
        </w:tc>
        <w:tc>
          <w:tcPr>
            <w:tcW w:w="1480" w:type="dxa"/>
          </w:tcPr>
          <w:p w14:paraId="1363EFF7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7BF9A12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574BA83A" w14:textId="77777777" w:rsidTr="0072440E">
        <w:tc>
          <w:tcPr>
            <w:tcW w:w="0" w:type="auto"/>
            <w:vMerge/>
          </w:tcPr>
          <w:p w14:paraId="5E80C407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0CED34AF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030AE5E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07306F">
              <w:rPr>
                <w:rFonts w:ascii="Times New Roman" w:hAnsi="Times New Roman" w:cs="Times New Roman"/>
                <w:sz w:val="20"/>
              </w:rPr>
              <w:t>) Explain how missing data were addressed</w:t>
            </w:r>
          </w:p>
        </w:tc>
        <w:tc>
          <w:tcPr>
            <w:tcW w:w="1480" w:type="dxa"/>
          </w:tcPr>
          <w:p w14:paraId="5421CD7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2FD346B0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4B679B9C" w14:textId="77777777" w:rsidTr="0072440E">
        <w:tc>
          <w:tcPr>
            <w:tcW w:w="0" w:type="auto"/>
            <w:vMerge/>
          </w:tcPr>
          <w:p w14:paraId="0C818E3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6138AE76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5689DBB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d</w:t>
            </w:r>
            <w:r w:rsidRPr="0007306F">
              <w:rPr>
                <w:rFonts w:ascii="Times New Roman" w:hAnsi="Times New Roman" w:cs="Times New Roman"/>
                <w:sz w:val="20"/>
              </w:rPr>
              <w:t>) If applicable, describe analytical methods taking account of sampling strategy</w:t>
            </w:r>
          </w:p>
        </w:tc>
        <w:tc>
          <w:tcPr>
            <w:tcW w:w="1480" w:type="dxa"/>
          </w:tcPr>
          <w:p w14:paraId="01BE656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0043FDAE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6705F751" w14:textId="77777777" w:rsidTr="0072440E">
        <w:tc>
          <w:tcPr>
            <w:tcW w:w="0" w:type="auto"/>
            <w:vMerge/>
          </w:tcPr>
          <w:p w14:paraId="60C97E4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2CFDD50A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20E2AE69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  <w:u w:val="single"/>
              </w:rPr>
              <w:t>e</w:t>
            </w:r>
            <w:r w:rsidRPr="0007306F">
              <w:rPr>
                <w:rFonts w:ascii="Times New Roman" w:hAnsi="Times New Roman" w:cs="Times New Roman"/>
                <w:sz w:val="20"/>
              </w:rPr>
              <w:t>) Describe any sensitivity analyses</w:t>
            </w:r>
          </w:p>
        </w:tc>
        <w:tc>
          <w:tcPr>
            <w:tcW w:w="1480" w:type="dxa"/>
          </w:tcPr>
          <w:p w14:paraId="3349BA74" w14:textId="37EAB072" w:rsidR="00BB6894" w:rsidRPr="0007306F" w:rsidRDefault="00CC5D78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4280" w:type="dxa"/>
          </w:tcPr>
          <w:p w14:paraId="2E82B27B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6CBBEF95" w14:textId="77777777" w:rsidTr="0072440E">
        <w:tc>
          <w:tcPr>
            <w:tcW w:w="8185" w:type="dxa"/>
            <w:gridSpan w:val="3"/>
          </w:tcPr>
          <w:p w14:paraId="6AEDC813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07306F">
              <w:rPr>
                <w:sz w:val="20"/>
              </w:rPr>
              <w:t>Results</w:t>
            </w:r>
            <w:bookmarkEnd w:id="52"/>
            <w:bookmarkEnd w:id="53"/>
          </w:p>
        </w:tc>
        <w:tc>
          <w:tcPr>
            <w:tcW w:w="1480" w:type="dxa"/>
          </w:tcPr>
          <w:p w14:paraId="3F215F16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4280" w:type="dxa"/>
          </w:tcPr>
          <w:p w14:paraId="7E49B544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BB6894" w:rsidRPr="0007306F" w14:paraId="4A9838B3" w14:textId="77777777" w:rsidTr="0072440E">
        <w:tc>
          <w:tcPr>
            <w:tcW w:w="0" w:type="auto"/>
            <w:vMerge w:val="restart"/>
          </w:tcPr>
          <w:p w14:paraId="00E306F7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54" w:name="bold29"/>
            <w:bookmarkStart w:id="55" w:name="italic31"/>
            <w:r w:rsidRPr="0007306F">
              <w:rPr>
                <w:rFonts w:ascii="Times New Roman" w:hAnsi="Times New Roman" w:cs="Times New Roman"/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208EF17F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13</w:t>
            </w:r>
            <w:bookmarkStart w:id="56" w:name="bold30"/>
            <w:r w:rsidRPr="0007306F">
              <w:rPr>
                <w:rFonts w:ascii="Times New Roman" w:hAnsi="Times New Roman" w:cs="Times New Roman"/>
                <w:bCs/>
                <w:sz w:val="20"/>
              </w:rPr>
              <w:t>*</w:t>
            </w:r>
            <w:bookmarkEnd w:id="56"/>
          </w:p>
        </w:tc>
        <w:tc>
          <w:tcPr>
            <w:tcW w:w="4858" w:type="dxa"/>
          </w:tcPr>
          <w:p w14:paraId="26D35EB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(a) 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1480" w:type="dxa"/>
          </w:tcPr>
          <w:p w14:paraId="15E5860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2154BB0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0A90FFDE" w14:textId="77777777" w:rsidTr="0072440E">
        <w:tc>
          <w:tcPr>
            <w:tcW w:w="0" w:type="auto"/>
            <w:vMerge/>
          </w:tcPr>
          <w:p w14:paraId="4CC406D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1747B6DC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353ECB59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(b) Give reasons for non-participation at each stage</w:t>
            </w:r>
          </w:p>
        </w:tc>
        <w:tc>
          <w:tcPr>
            <w:tcW w:w="1480" w:type="dxa"/>
          </w:tcPr>
          <w:p w14:paraId="450BDC5D" w14:textId="7D3A6417" w:rsidR="00BB6894" w:rsidRPr="0007306F" w:rsidRDefault="00CC5D78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4280" w:type="dxa"/>
          </w:tcPr>
          <w:p w14:paraId="7311BD1D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1AF52610" w14:textId="77777777" w:rsidTr="0072440E">
        <w:tc>
          <w:tcPr>
            <w:tcW w:w="0" w:type="auto"/>
            <w:vMerge/>
          </w:tcPr>
          <w:p w14:paraId="77B4A4B6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681FDBBE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293DEB2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bookmarkStart w:id="61" w:name="OLE_LINK4"/>
            <w:r w:rsidRPr="0007306F">
              <w:rPr>
                <w:rFonts w:ascii="Times New Roman" w:hAnsi="Times New Roman" w:cs="Times New Roman"/>
                <w:sz w:val="20"/>
              </w:rPr>
              <w:t>(c) Consider use of a flow diagram</w:t>
            </w:r>
            <w:bookmarkEnd w:id="61"/>
          </w:p>
        </w:tc>
        <w:tc>
          <w:tcPr>
            <w:tcW w:w="1480" w:type="dxa"/>
          </w:tcPr>
          <w:p w14:paraId="47731CE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4280" w:type="dxa"/>
          </w:tcPr>
          <w:p w14:paraId="262956D6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Use of a flow diagram was not deemed necessary for the study’s nature</w:t>
            </w:r>
          </w:p>
        </w:tc>
      </w:tr>
      <w:tr w:rsidR="00BB6894" w:rsidRPr="0007306F" w14:paraId="3D26E08A" w14:textId="77777777" w:rsidTr="0072440E">
        <w:tc>
          <w:tcPr>
            <w:tcW w:w="0" w:type="auto"/>
            <w:vMerge w:val="restart"/>
          </w:tcPr>
          <w:p w14:paraId="49C1F0E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07306F">
              <w:rPr>
                <w:rFonts w:ascii="Times New Roman" w:hAnsi="Times New Roman" w:cs="Times New Roman"/>
                <w:bCs/>
                <w:sz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07306F">
              <w:rPr>
                <w:rFonts w:ascii="Times New Roman" w:hAnsi="Times New Roman" w:cs="Times New Roman"/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3042C301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14</w:t>
            </w:r>
            <w:bookmarkStart w:id="66" w:name="bold35"/>
            <w:r w:rsidRPr="0007306F">
              <w:rPr>
                <w:rFonts w:ascii="Times New Roman" w:hAnsi="Times New Roman" w:cs="Times New Roman"/>
                <w:bCs/>
                <w:sz w:val="20"/>
              </w:rPr>
              <w:t>*</w:t>
            </w:r>
            <w:bookmarkEnd w:id="66"/>
          </w:p>
        </w:tc>
        <w:tc>
          <w:tcPr>
            <w:tcW w:w="4858" w:type="dxa"/>
          </w:tcPr>
          <w:p w14:paraId="0C3FB9F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(a) Give characteristics of study participants (eg demographic, clinical, social) and information on exposures and potential confounders</w:t>
            </w:r>
          </w:p>
        </w:tc>
        <w:tc>
          <w:tcPr>
            <w:tcW w:w="1480" w:type="dxa"/>
          </w:tcPr>
          <w:p w14:paraId="03CEAA0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2A5C9758" w14:textId="604203AD" w:rsidR="00BB6894" w:rsidRPr="0007306F" w:rsidRDefault="00CC5D78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The information of the participants </w:t>
            </w:r>
            <w:proofErr w:type="gramStart"/>
            <w:r w:rsidRPr="0007306F">
              <w:rPr>
                <w:rFonts w:ascii="Times New Roman" w:hAnsi="Times New Roman" w:cs="Times New Roman"/>
                <w:sz w:val="20"/>
              </w:rPr>
              <w:t>are</w:t>
            </w:r>
            <w:proofErr w:type="gramEnd"/>
            <w:r w:rsidRPr="0007306F">
              <w:rPr>
                <w:rFonts w:ascii="Times New Roman" w:hAnsi="Times New Roman" w:cs="Times New Roman"/>
                <w:sz w:val="20"/>
              </w:rPr>
              <w:t xml:space="preserve"> summarized in Table 2</w:t>
            </w:r>
          </w:p>
        </w:tc>
      </w:tr>
      <w:tr w:rsidR="00BB6894" w:rsidRPr="0007306F" w14:paraId="2A798766" w14:textId="77777777" w:rsidTr="0072440E">
        <w:tc>
          <w:tcPr>
            <w:tcW w:w="0" w:type="auto"/>
            <w:vMerge/>
          </w:tcPr>
          <w:p w14:paraId="1780D23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440E72A2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79509015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(b) Indicate number of participants with missing data for each variable of interest</w:t>
            </w:r>
          </w:p>
        </w:tc>
        <w:tc>
          <w:tcPr>
            <w:tcW w:w="1480" w:type="dxa"/>
          </w:tcPr>
          <w:p w14:paraId="22B470AA" w14:textId="2DC77D82" w:rsidR="00BB6894" w:rsidRPr="0007306F" w:rsidRDefault="00CC5D78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Mostly</w:t>
            </w:r>
          </w:p>
        </w:tc>
        <w:tc>
          <w:tcPr>
            <w:tcW w:w="4280" w:type="dxa"/>
          </w:tcPr>
          <w:p w14:paraId="7F52E71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4B29F0E1" w14:textId="77777777" w:rsidTr="0072440E">
        <w:trPr>
          <w:trHeight w:val="295"/>
        </w:trPr>
        <w:tc>
          <w:tcPr>
            <w:tcW w:w="0" w:type="auto"/>
          </w:tcPr>
          <w:p w14:paraId="134C26B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 w:rsidRPr="0007306F">
              <w:rPr>
                <w:rFonts w:ascii="Times New Roman" w:hAnsi="Times New Roman" w:cs="Times New Roman"/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14:paraId="6B758847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15</w:t>
            </w:r>
            <w:bookmarkStart w:id="71" w:name="bold39"/>
            <w:r w:rsidRPr="0007306F">
              <w:rPr>
                <w:rFonts w:ascii="Times New Roman" w:hAnsi="Times New Roman" w:cs="Times New Roman"/>
                <w:bCs/>
                <w:sz w:val="20"/>
              </w:rPr>
              <w:t>*</w:t>
            </w:r>
            <w:bookmarkEnd w:id="71"/>
          </w:p>
        </w:tc>
        <w:tc>
          <w:tcPr>
            <w:tcW w:w="4858" w:type="dxa"/>
          </w:tcPr>
          <w:p w14:paraId="16F9F12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Report numbers of outcome events or summary measures</w:t>
            </w:r>
          </w:p>
        </w:tc>
        <w:tc>
          <w:tcPr>
            <w:tcW w:w="1480" w:type="dxa"/>
          </w:tcPr>
          <w:p w14:paraId="0DA5F5A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32CF061A" w14:textId="5926C0C3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B6894" w:rsidRPr="0007306F" w14:paraId="1A878BCB" w14:textId="77777777" w:rsidTr="0072440E">
        <w:tc>
          <w:tcPr>
            <w:tcW w:w="0" w:type="auto"/>
            <w:vMerge w:val="restart"/>
          </w:tcPr>
          <w:p w14:paraId="230AD4F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 w:rsidRPr="0007306F">
              <w:rPr>
                <w:rFonts w:ascii="Times New Roman" w:hAnsi="Times New Roman" w:cs="Times New Roman"/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71999AF0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858" w:type="dxa"/>
          </w:tcPr>
          <w:p w14:paraId="2CD9EFC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07306F">
              <w:rPr>
                <w:rFonts w:ascii="Times New Roman" w:hAnsi="Times New Roman" w:cs="Times New Roman"/>
                <w:sz w:val="20"/>
              </w:rPr>
              <w:t>) 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1480" w:type="dxa"/>
          </w:tcPr>
          <w:p w14:paraId="3FCFC80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Mostly</w:t>
            </w:r>
          </w:p>
        </w:tc>
        <w:tc>
          <w:tcPr>
            <w:tcW w:w="4280" w:type="dxa"/>
          </w:tcPr>
          <w:p w14:paraId="2138C919" w14:textId="19D3D264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Non-adjusted estimates were not displayed in the interest of table clarity. </w:t>
            </w:r>
          </w:p>
        </w:tc>
      </w:tr>
      <w:tr w:rsidR="00BB6894" w:rsidRPr="0007306F" w14:paraId="11EC62B3" w14:textId="77777777" w:rsidTr="0072440E">
        <w:tc>
          <w:tcPr>
            <w:tcW w:w="0" w:type="auto"/>
            <w:vMerge/>
          </w:tcPr>
          <w:p w14:paraId="5D0A97B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74" w:name="italic41" w:colFirst="0" w:colLast="0"/>
            <w:bookmarkStart w:id="75" w:name="bold42" w:colFirst="0" w:colLast="0"/>
            <w:bookmarkEnd w:id="72"/>
            <w:bookmarkEnd w:id="73"/>
          </w:p>
        </w:tc>
        <w:tc>
          <w:tcPr>
            <w:tcW w:w="0" w:type="auto"/>
            <w:vMerge/>
          </w:tcPr>
          <w:p w14:paraId="7A6AADA1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6993E02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b</w:t>
            </w:r>
            <w:r w:rsidRPr="0007306F">
              <w:rPr>
                <w:rFonts w:ascii="Times New Roman" w:hAnsi="Times New Roman" w:cs="Times New Roman"/>
                <w:sz w:val="20"/>
              </w:rPr>
              <w:t>) Report category boundaries when continuous variables were categorized</w:t>
            </w:r>
          </w:p>
        </w:tc>
        <w:tc>
          <w:tcPr>
            <w:tcW w:w="1480" w:type="dxa"/>
          </w:tcPr>
          <w:p w14:paraId="690A993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56A4F8DF" w14:textId="2B4F83FD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Category boundaries are displayed in variable headings in the tables, where applicable </w:t>
            </w:r>
          </w:p>
        </w:tc>
      </w:tr>
      <w:tr w:rsidR="00BB6894" w:rsidRPr="0007306F" w14:paraId="6CEDC594" w14:textId="77777777" w:rsidTr="0072440E">
        <w:tc>
          <w:tcPr>
            <w:tcW w:w="0" w:type="auto"/>
            <w:vMerge/>
          </w:tcPr>
          <w:p w14:paraId="34931EC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76" w:name="italic42" w:colFirst="0" w:colLast="0"/>
            <w:bookmarkStart w:id="77" w:name="bold43" w:colFirst="0" w:colLast="0"/>
            <w:bookmarkEnd w:id="74"/>
            <w:bookmarkEnd w:id="75"/>
          </w:p>
        </w:tc>
        <w:tc>
          <w:tcPr>
            <w:tcW w:w="0" w:type="auto"/>
            <w:vMerge/>
          </w:tcPr>
          <w:p w14:paraId="0B10A983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8" w:type="dxa"/>
          </w:tcPr>
          <w:p w14:paraId="1943CBAD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(</w:t>
            </w:r>
            <w:r w:rsidRPr="0007306F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07306F">
              <w:rPr>
                <w:rFonts w:ascii="Times New Roman" w:hAnsi="Times New Roman" w:cs="Times New Roman"/>
                <w:sz w:val="20"/>
              </w:rPr>
              <w:t>) If relevant, consider translating estimates of relative risk into absolute risk for a meaningful time period</w:t>
            </w:r>
          </w:p>
        </w:tc>
        <w:tc>
          <w:tcPr>
            <w:tcW w:w="1480" w:type="dxa"/>
          </w:tcPr>
          <w:p w14:paraId="58E9717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4280" w:type="dxa"/>
          </w:tcPr>
          <w:p w14:paraId="0EB2658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</w:tr>
      <w:tr w:rsidR="00BB6894" w:rsidRPr="0007306F" w14:paraId="0A77F9A4" w14:textId="77777777" w:rsidTr="0072440E">
        <w:tc>
          <w:tcPr>
            <w:tcW w:w="0" w:type="auto"/>
          </w:tcPr>
          <w:p w14:paraId="78C1C14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78" w:name="italic43"/>
            <w:bookmarkStart w:id="79" w:name="bold44"/>
            <w:bookmarkEnd w:id="76"/>
            <w:bookmarkEnd w:id="77"/>
            <w:r w:rsidRPr="0007306F">
              <w:rPr>
                <w:rFonts w:ascii="Times New Roman" w:hAnsi="Times New Roman" w:cs="Times New Roman"/>
                <w:bCs/>
                <w:sz w:val="20"/>
              </w:rPr>
              <w:t>Other analyses</w:t>
            </w:r>
            <w:bookmarkEnd w:id="78"/>
            <w:bookmarkEnd w:id="79"/>
          </w:p>
        </w:tc>
        <w:tc>
          <w:tcPr>
            <w:tcW w:w="0" w:type="auto"/>
          </w:tcPr>
          <w:p w14:paraId="3C211DE8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858" w:type="dxa"/>
          </w:tcPr>
          <w:p w14:paraId="5D852805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Report other analyses done—eg analyses of subgroups and interactions, and sensitivity analyses</w:t>
            </w:r>
          </w:p>
        </w:tc>
        <w:tc>
          <w:tcPr>
            <w:tcW w:w="1480" w:type="dxa"/>
          </w:tcPr>
          <w:p w14:paraId="585D206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4280" w:type="dxa"/>
          </w:tcPr>
          <w:p w14:paraId="07B01DE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N/A</w:t>
            </w:r>
          </w:p>
        </w:tc>
      </w:tr>
      <w:tr w:rsidR="00BB6894" w:rsidRPr="0007306F" w14:paraId="282B0F07" w14:textId="77777777" w:rsidTr="0072440E">
        <w:tc>
          <w:tcPr>
            <w:tcW w:w="8185" w:type="dxa"/>
            <w:gridSpan w:val="3"/>
          </w:tcPr>
          <w:p w14:paraId="37B0D06F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0" w:name="italic44"/>
            <w:bookmarkStart w:id="81" w:name="bold45"/>
            <w:r w:rsidRPr="0007306F">
              <w:rPr>
                <w:sz w:val="20"/>
              </w:rPr>
              <w:lastRenderedPageBreak/>
              <w:t>Discussion</w:t>
            </w:r>
            <w:bookmarkEnd w:id="80"/>
            <w:bookmarkEnd w:id="81"/>
          </w:p>
        </w:tc>
        <w:tc>
          <w:tcPr>
            <w:tcW w:w="1480" w:type="dxa"/>
          </w:tcPr>
          <w:p w14:paraId="15391396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4280" w:type="dxa"/>
          </w:tcPr>
          <w:p w14:paraId="49B10C20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BB6894" w:rsidRPr="0007306F" w14:paraId="29283146" w14:textId="77777777" w:rsidTr="0072440E">
        <w:tc>
          <w:tcPr>
            <w:tcW w:w="0" w:type="auto"/>
          </w:tcPr>
          <w:p w14:paraId="16EC4C7F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82" w:name="italic45" w:colFirst="0" w:colLast="0"/>
            <w:bookmarkStart w:id="83" w:name="bold46" w:colFirst="0" w:colLast="0"/>
            <w:r w:rsidRPr="0007306F">
              <w:rPr>
                <w:rFonts w:ascii="Times New Roman" w:hAnsi="Times New Roman" w:cs="Times New Roman"/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023F6C86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58" w:type="dxa"/>
          </w:tcPr>
          <w:p w14:paraId="5632EFA0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Summarise key results with reference to study objectives</w:t>
            </w:r>
          </w:p>
        </w:tc>
        <w:tc>
          <w:tcPr>
            <w:tcW w:w="1480" w:type="dxa"/>
          </w:tcPr>
          <w:p w14:paraId="7B1FA7A3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086F193F" w14:textId="05D6BAE7" w:rsidR="00BB6894" w:rsidRPr="0007306F" w:rsidRDefault="00CC5D78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We </w:t>
            </w:r>
            <w:proofErr w:type="spellStart"/>
            <w:r w:rsidRPr="0007306F">
              <w:rPr>
                <w:rFonts w:ascii="Times New Roman" w:hAnsi="Times New Roman" w:cs="Times New Roman"/>
                <w:sz w:val="20"/>
              </w:rPr>
              <w:t>summarised</w:t>
            </w:r>
            <w:proofErr w:type="spellEnd"/>
            <w:r w:rsidRPr="0007306F">
              <w:rPr>
                <w:rFonts w:ascii="Times New Roman" w:hAnsi="Times New Roman" w:cs="Times New Roman"/>
                <w:sz w:val="20"/>
              </w:rPr>
              <w:t xml:space="preserve"> the key results from Phase I and Phase II to address the two objectives in the introduction.</w:t>
            </w:r>
          </w:p>
        </w:tc>
      </w:tr>
      <w:tr w:rsidR="00BB6894" w:rsidRPr="0007306F" w14:paraId="5BEC21A5" w14:textId="77777777" w:rsidTr="0072440E">
        <w:tc>
          <w:tcPr>
            <w:tcW w:w="0" w:type="auto"/>
          </w:tcPr>
          <w:p w14:paraId="05F7046E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07306F">
              <w:rPr>
                <w:rFonts w:ascii="Times New Roman" w:hAnsi="Times New Roman" w:cs="Times New Roman"/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707193B3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858" w:type="dxa"/>
          </w:tcPr>
          <w:p w14:paraId="503C2C84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480" w:type="dxa"/>
          </w:tcPr>
          <w:p w14:paraId="2F84B2C6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10CB2236" w14:textId="481280DA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Description of limitations is done under “Strengths and limitations” heading in the discussion</w:t>
            </w:r>
          </w:p>
        </w:tc>
      </w:tr>
      <w:tr w:rsidR="00BB6894" w:rsidRPr="0007306F" w14:paraId="4BC3A07C" w14:textId="77777777" w:rsidTr="0072440E">
        <w:tc>
          <w:tcPr>
            <w:tcW w:w="0" w:type="auto"/>
          </w:tcPr>
          <w:p w14:paraId="0CD3A158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07306F">
              <w:rPr>
                <w:rFonts w:ascii="Times New Roman" w:hAnsi="Times New Roman" w:cs="Times New Roman"/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2DE15DC0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858" w:type="dxa"/>
          </w:tcPr>
          <w:p w14:paraId="39D64BBE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480" w:type="dxa"/>
          </w:tcPr>
          <w:p w14:paraId="6D248C51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2E27E687" w14:textId="7E52D9CC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 xml:space="preserve">References were added where appropriate and </w:t>
            </w:r>
            <w:r w:rsidR="00285C72" w:rsidRPr="0007306F">
              <w:rPr>
                <w:rFonts w:ascii="Times New Roman" w:hAnsi="Times New Roman" w:cs="Times New Roman"/>
                <w:sz w:val="20"/>
              </w:rPr>
              <w:t>discussed</w:t>
            </w:r>
            <w:r w:rsidRPr="0007306F">
              <w:rPr>
                <w:rFonts w:ascii="Times New Roman" w:hAnsi="Times New Roman" w:cs="Times New Roman"/>
                <w:sz w:val="20"/>
              </w:rPr>
              <w:t xml:space="preserve">. Limitations were taken into account in the discussion. </w:t>
            </w:r>
          </w:p>
        </w:tc>
      </w:tr>
      <w:tr w:rsidR="00BB6894" w:rsidRPr="0007306F" w14:paraId="5B178B5F" w14:textId="77777777" w:rsidTr="0072440E">
        <w:tc>
          <w:tcPr>
            <w:tcW w:w="0" w:type="auto"/>
          </w:tcPr>
          <w:p w14:paraId="2AF08DE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07306F">
              <w:rPr>
                <w:rFonts w:ascii="Times New Roman" w:hAnsi="Times New Roman" w:cs="Times New Roman"/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69810DD1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858" w:type="dxa"/>
          </w:tcPr>
          <w:p w14:paraId="16FBF387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Discuss the generalisability (external validity) of the study results</w:t>
            </w:r>
          </w:p>
        </w:tc>
        <w:tc>
          <w:tcPr>
            <w:tcW w:w="1480" w:type="dxa"/>
          </w:tcPr>
          <w:p w14:paraId="5ABA4B65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37EB5B3A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We addressed in the discussion limitation section that “the study results cannot be generalised to the general older adult population”.</w:t>
            </w:r>
          </w:p>
        </w:tc>
      </w:tr>
      <w:tr w:rsidR="00BB6894" w:rsidRPr="0007306F" w14:paraId="01427F57" w14:textId="77777777" w:rsidTr="0072440E">
        <w:tc>
          <w:tcPr>
            <w:tcW w:w="8185" w:type="dxa"/>
            <w:gridSpan w:val="3"/>
          </w:tcPr>
          <w:p w14:paraId="314AAA68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0" w:name="italic49"/>
            <w:bookmarkStart w:id="91" w:name="bold50"/>
            <w:bookmarkEnd w:id="88"/>
            <w:bookmarkEnd w:id="89"/>
            <w:r w:rsidRPr="0007306F">
              <w:rPr>
                <w:sz w:val="20"/>
              </w:rPr>
              <w:t>Other information</w:t>
            </w:r>
            <w:bookmarkEnd w:id="90"/>
            <w:bookmarkEnd w:id="91"/>
          </w:p>
        </w:tc>
        <w:tc>
          <w:tcPr>
            <w:tcW w:w="1480" w:type="dxa"/>
          </w:tcPr>
          <w:p w14:paraId="18782B08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4280" w:type="dxa"/>
          </w:tcPr>
          <w:p w14:paraId="55177DD0" w14:textId="77777777" w:rsidR="00BB6894" w:rsidRPr="0007306F" w:rsidRDefault="00BB6894" w:rsidP="0072440E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BB6894" w:rsidRPr="0007306F" w14:paraId="5C0CB2A4" w14:textId="77777777" w:rsidTr="0072440E">
        <w:tc>
          <w:tcPr>
            <w:tcW w:w="0" w:type="auto"/>
          </w:tcPr>
          <w:p w14:paraId="6F1BD9D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0"/>
              </w:rPr>
            </w:pPr>
            <w:bookmarkStart w:id="92" w:name="italic50" w:colFirst="0" w:colLast="0"/>
            <w:bookmarkStart w:id="93" w:name="bold51" w:colFirst="0" w:colLast="0"/>
            <w:r w:rsidRPr="0007306F">
              <w:rPr>
                <w:rFonts w:ascii="Times New Roman" w:hAnsi="Times New Roman" w:cs="Times New Roman"/>
                <w:bCs/>
                <w:sz w:val="20"/>
              </w:rPr>
              <w:t>Funding</w:t>
            </w:r>
          </w:p>
        </w:tc>
        <w:tc>
          <w:tcPr>
            <w:tcW w:w="0" w:type="auto"/>
          </w:tcPr>
          <w:p w14:paraId="1A81C20A" w14:textId="77777777" w:rsidR="00BB6894" w:rsidRPr="0007306F" w:rsidRDefault="00BB6894" w:rsidP="0072440E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858" w:type="dxa"/>
          </w:tcPr>
          <w:p w14:paraId="7EFDB50C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480" w:type="dxa"/>
          </w:tcPr>
          <w:p w14:paraId="66178F22" w14:textId="77777777" w:rsidR="00BB6894" w:rsidRPr="0007306F" w:rsidRDefault="00BB6894" w:rsidP="0072440E">
            <w:pPr>
              <w:tabs>
                <w:tab w:val="left" w:pos="5400"/>
              </w:tabs>
              <w:rPr>
                <w:rFonts w:ascii="Times New Roman" w:hAnsi="Times New Roman" w:cs="Times New Roman"/>
                <w:sz w:val="20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280" w:type="dxa"/>
          </w:tcPr>
          <w:p w14:paraId="30DAFC45" w14:textId="77777777" w:rsidR="00BB6894" w:rsidRPr="0007306F" w:rsidRDefault="00BB6894" w:rsidP="00724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0"/>
              </w:rPr>
              <w:t>Funding information was displayed upon submission. “This work is supported by the Hong Kong Jockey Club Charites Trust for The University of Hong Kong for the Project JC JoyAge: Jockey Club Holistic Support Project for Elderly Mental Wellness (HKU Project Codes AR160026, AR190017). ”</w:t>
            </w:r>
          </w:p>
        </w:tc>
      </w:tr>
      <w:bookmarkEnd w:id="92"/>
      <w:bookmarkEnd w:id="93"/>
    </w:tbl>
    <w:p w14:paraId="2205FEBE" w14:textId="77777777" w:rsidR="00B36F1F" w:rsidRPr="0007306F" w:rsidRDefault="00B36F1F" w:rsidP="00B36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3B670" w14:textId="77777777" w:rsidR="00875463" w:rsidRPr="0007306F" w:rsidRDefault="00875463">
      <w:pPr>
        <w:rPr>
          <w:rFonts w:ascii="Times New Roman" w:hAnsi="Times New Roman" w:cs="Times New Roman"/>
          <w:sz w:val="24"/>
          <w:szCs w:val="24"/>
        </w:rPr>
      </w:pPr>
      <w:r w:rsidRPr="0007306F">
        <w:rPr>
          <w:rFonts w:ascii="Times New Roman" w:hAnsi="Times New Roman" w:cs="Times New Roman"/>
          <w:sz w:val="24"/>
          <w:szCs w:val="24"/>
        </w:rPr>
        <w:br w:type="page"/>
      </w:r>
    </w:p>
    <w:p w14:paraId="48AC931C" w14:textId="77777777" w:rsidR="00BB6894" w:rsidRPr="0007306F" w:rsidRDefault="00BB6894" w:rsidP="00B36F1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BB6894" w:rsidRPr="0007306F" w:rsidSect="00BB6894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857729C" w14:textId="6DA82B9B" w:rsidR="00BB6894" w:rsidRPr="0007306F" w:rsidRDefault="00BB6894" w:rsidP="00BB6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06F">
        <w:rPr>
          <w:rFonts w:ascii="Times New Roman" w:hAnsi="Times New Roman" w:cs="Times New Roman"/>
          <w:sz w:val="24"/>
          <w:szCs w:val="24"/>
        </w:rPr>
        <w:lastRenderedPageBreak/>
        <w:t>Supplementary Table 2. Model-fitting indices of Exploratory Factor Analysis (EFA) and (Confirmatory Factor Analysis) CFA models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427"/>
        <w:gridCol w:w="1926"/>
        <w:gridCol w:w="1927"/>
        <w:gridCol w:w="1920"/>
        <w:gridCol w:w="7"/>
        <w:gridCol w:w="1883"/>
      </w:tblGrid>
      <w:tr w:rsidR="00BB6894" w:rsidRPr="0007306F" w14:paraId="4C762682" w14:textId="77777777" w:rsidTr="0072440E">
        <w:trPr>
          <w:trHeight w:val="368"/>
        </w:trPr>
        <w:tc>
          <w:tcPr>
            <w:tcW w:w="14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4A329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Model fit Indices</w:t>
            </w:r>
            <w:r w:rsidRPr="000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997" w14:textId="77777777" w:rsidR="00BB6894" w:rsidRPr="0007306F" w:rsidRDefault="00BB6894" w:rsidP="007244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EFA models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FCB3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CFA</w:t>
            </w:r>
          </w:p>
        </w:tc>
      </w:tr>
      <w:tr w:rsidR="00BB6894" w:rsidRPr="0007306F" w14:paraId="5A0D1015" w14:textId="77777777" w:rsidTr="0072440E">
        <w:trPr>
          <w:trHeight w:val="251"/>
        </w:trPr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BB02E01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E1C1F7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One-factor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DB0642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Two-factor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8BF08A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Three-factor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79A74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Three-factor </w:t>
            </w:r>
          </w:p>
        </w:tc>
      </w:tr>
      <w:tr w:rsidR="00BB6894" w:rsidRPr="0007306F" w14:paraId="3E87F821" w14:textId="77777777" w:rsidTr="0072440E">
        <w:trPr>
          <w:trHeight w:val="260"/>
        </w:trPr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22EDB7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Symbol" w:eastAsia="Symbol" w:hAnsi="Symbol" w:cs="Symbol"/>
                <w:sz w:val="24"/>
                <w:szCs w:val="24"/>
              </w:rPr>
              <w:t></w:t>
            </w:r>
            <w:r w:rsidRPr="000730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AA5EB93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948.480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hideMark/>
          </w:tcPr>
          <w:p w14:paraId="6A4B3899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179.655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  <w:hideMark/>
          </w:tcPr>
          <w:p w14:paraId="62C72962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54.017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14:paraId="0D8B92B6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174.847</w:t>
            </w:r>
          </w:p>
        </w:tc>
      </w:tr>
      <w:tr w:rsidR="00BB6894" w:rsidRPr="0007306F" w14:paraId="57D1F8AF" w14:textId="77777777" w:rsidTr="0072440E">
        <w:trPr>
          <w:trHeight w:val="80"/>
        </w:trPr>
        <w:tc>
          <w:tcPr>
            <w:tcW w:w="1427" w:type="dxa"/>
            <w:tcBorders>
              <w:right w:val="single" w:sz="4" w:space="0" w:color="auto"/>
            </w:tcBorders>
            <w:hideMark/>
          </w:tcPr>
          <w:p w14:paraId="0146E3AE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hideMark/>
          </w:tcPr>
          <w:p w14:paraId="17994DF3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7" w:type="dxa"/>
            <w:hideMark/>
          </w:tcPr>
          <w:p w14:paraId="6F501E8B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7" w:type="dxa"/>
            <w:gridSpan w:val="2"/>
            <w:hideMark/>
          </w:tcPr>
          <w:p w14:paraId="6FB0B9D6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9D62839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6894" w:rsidRPr="0007306F" w14:paraId="27627AF1" w14:textId="77777777" w:rsidTr="0072440E">
        <w:trPr>
          <w:trHeight w:val="278"/>
        </w:trPr>
        <w:tc>
          <w:tcPr>
            <w:tcW w:w="1427" w:type="dxa"/>
            <w:tcBorders>
              <w:right w:val="single" w:sz="4" w:space="0" w:color="auto"/>
            </w:tcBorders>
            <w:hideMark/>
          </w:tcPr>
          <w:p w14:paraId="2D3E339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hideMark/>
          </w:tcPr>
          <w:p w14:paraId="464DA51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27" w:type="dxa"/>
            <w:hideMark/>
          </w:tcPr>
          <w:p w14:paraId="2BC2FB2F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927" w:type="dxa"/>
            <w:gridSpan w:val="2"/>
            <w:hideMark/>
          </w:tcPr>
          <w:p w14:paraId="722B0AC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8491974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BB6894" w:rsidRPr="0007306F" w14:paraId="026A7A3D" w14:textId="77777777" w:rsidTr="0072440E">
        <w:trPr>
          <w:trHeight w:val="70"/>
        </w:trPr>
        <w:tc>
          <w:tcPr>
            <w:tcW w:w="1427" w:type="dxa"/>
            <w:tcBorders>
              <w:right w:val="single" w:sz="4" w:space="0" w:color="auto"/>
            </w:tcBorders>
            <w:hideMark/>
          </w:tcPr>
          <w:p w14:paraId="08133683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SRMR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hideMark/>
          </w:tcPr>
          <w:p w14:paraId="641EF397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1927" w:type="dxa"/>
            <w:hideMark/>
          </w:tcPr>
          <w:p w14:paraId="1273C3F2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927" w:type="dxa"/>
            <w:gridSpan w:val="2"/>
            <w:hideMark/>
          </w:tcPr>
          <w:p w14:paraId="7E30D774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32C6745A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BB6894" w:rsidRPr="0007306F" w14:paraId="492C3CFF" w14:textId="77777777" w:rsidTr="0072440E">
        <w:trPr>
          <w:trHeight w:val="70"/>
        </w:trPr>
        <w:tc>
          <w:tcPr>
            <w:tcW w:w="1427" w:type="dxa"/>
            <w:tcBorders>
              <w:right w:val="single" w:sz="4" w:space="0" w:color="auto"/>
            </w:tcBorders>
            <w:hideMark/>
          </w:tcPr>
          <w:p w14:paraId="49E02BF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hideMark/>
          </w:tcPr>
          <w:p w14:paraId="38033FE1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927" w:type="dxa"/>
            <w:hideMark/>
          </w:tcPr>
          <w:p w14:paraId="6FB67E77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927" w:type="dxa"/>
            <w:gridSpan w:val="2"/>
            <w:hideMark/>
          </w:tcPr>
          <w:p w14:paraId="471E925E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AE1F2CB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</w:tr>
      <w:tr w:rsidR="00BB6894" w:rsidRPr="0007306F" w14:paraId="0750D940" w14:textId="77777777" w:rsidTr="0072440E">
        <w:trPr>
          <w:trHeight w:val="405"/>
        </w:trPr>
        <w:tc>
          <w:tcPr>
            <w:tcW w:w="1427" w:type="dxa"/>
            <w:tcBorders>
              <w:right w:val="single" w:sz="4" w:space="0" w:color="auto"/>
            </w:tcBorders>
          </w:tcPr>
          <w:p w14:paraId="412CE82A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14:paraId="72D371D1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0.133 0.149</w:t>
            </w:r>
          </w:p>
        </w:tc>
        <w:tc>
          <w:tcPr>
            <w:tcW w:w="1927" w:type="dxa"/>
          </w:tcPr>
          <w:p w14:paraId="34C2419B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0.065 0.084</w:t>
            </w:r>
          </w:p>
        </w:tc>
        <w:tc>
          <w:tcPr>
            <w:tcW w:w="1927" w:type="dxa"/>
            <w:gridSpan w:val="2"/>
          </w:tcPr>
          <w:p w14:paraId="1B5BB9B1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0.041 0.067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8EF81BC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0.055 0.072</w:t>
            </w:r>
          </w:p>
        </w:tc>
      </w:tr>
      <w:tr w:rsidR="00BB6894" w:rsidRPr="0007306F" w14:paraId="09C1926E" w14:textId="77777777" w:rsidTr="0072440E">
        <w:trPr>
          <w:trHeight w:val="70"/>
        </w:trPr>
        <w:tc>
          <w:tcPr>
            <w:tcW w:w="1427" w:type="dxa"/>
            <w:tcBorders>
              <w:right w:val="single" w:sz="4" w:space="0" w:color="auto"/>
            </w:tcBorders>
            <w:hideMark/>
          </w:tcPr>
          <w:p w14:paraId="43AB187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hideMark/>
          </w:tcPr>
          <w:p w14:paraId="15D620CA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1927" w:type="dxa"/>
            <w:hideMark/>
          </w:tcPr>
          <w:p w14:paraId="52B4A885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0.985</w:t>
            </w:r>
          </w:p>
        </w:tc>
        <w:tc>
          <w:tcPr>
            <w:tcW w:w="1927" w:type="dxa"/>
            <w:gridSpan w:val="2"/>
            <w:hideMark/>
          </w:tcPr>
          <w:p w14:paraId="77B1C690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A1B70C1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</w:tr>
      <w:tr w:rsidR="00BB6894" w:rsidRPr="0007306F" w14:paraId="02854AAE" w14:textId="77777777" w:rsidTr="0072440E">
        <w:trPr>
          <w:trHeight w:val="70"/>
        </w:trPr>
        <w:tc>
          <w:tcPr>
            <w:tcW w:w="1427" w:type="dxa"/>
            <w:tcBorders>
              <w:right w:val="single" w:sz="4" w:space="0" w:color="auto"/>
            </w:tcBorders>
            <w:hideMark/>
          </w:tcPr>
          <w:p w14:paraId="621B323E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hideMark/>
          </w:tcPr>
          <w:p w14:paraId="48635BC6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  <w:tc>
          <w:tcPr>
            <w:tcW w:w="1927" w:type="dxa"/>
            <w:hideMark/>
          </w:tcPr>
          <w:p w14:paraId="26C4A04F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0.968</w:t>
            </w:r>
          </w:p>
        </w:tc>
        <w:tc>
          <w:tcPr>
            <w:tcW w:w="1927" w:type="dxa"/>
            <w:gridSpan w:val="2"/>
            <w:hideMark/>
          </w:tcPr>
          <w:p w14:paraId="6046C752" w14:textId="77777777" w:rsidR="00BB6894" w:rsidRPr="0007306F" w:rsidRDefault="00BB6894" w:rsidP="0072440E">
            <w:pPr>
              <w:adjustRightInd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6597FB7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0.977</w:t>
            </w:r>
          </w:p>
        </w:tc>
      </w:tr>
      <w:tr w:rsidR="00BB6894" w:rsidRPr="0007306F" w14:paraId="30670034" w14:textId="77777777" w:rsidTr="0072440E">
        <w:trPr>
          <w:trHeight w:val="70"/>
        </w:trPr>
        <w:tc>
          <w:tcPr>
            <w:tcW w:w="1427" w:type="dxa"/>
            <w:tcBorders>
              <w:right w:val="single" w:sz="4" w:space="0" w:color="auto"/>
            </w:tcBorders>
          </w:tcPr>
          <w:p w14:paraId="4E8E955B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14:paraId="4F049AFA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58093.066</w:t>
            </w:r>
          </w:p>
        </w:tc>
        <w:tc>
          <w:tcPr>
            <w:tcW w:w="1927" w:type="dxa"/>
          </w:tcPr>
          <w:p w14:paraId="7EBA4E45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57338.241</w:t>
            </w:r>
          </w:p>
        </w:tc>
        <w:tc>
          <w:tcPr>
            <w:tcW w:w="1927" w:type="dxa"/>
            <w:gridSpan w:val="2"/>
          </w:tcPr>
          <w:p w14:paraId="4C59AB05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57224.603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702C5B2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57459.273</w:t>
            </w:r>
          </w:p>
        </w:tc>
      </w:tr>
      <w:tr w:rsidR="00BB6894" w:rsidRPr="0007306F" w14:paraId="2B655437" w14:textId="77777777" w:rsidTr="0072440E">
        <w:trPr>
          <w:trHeight w:val="70"/>
        </w:trPr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7A7F89C1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14:paraId="09D49A2B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58231.225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C2B0A36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57516.697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5A3381FF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57437.598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050EFF50" w14:textId="77777777" w:rsidR="00BB6894" w:rsidRPr="0007306F" w:rsidRDefault="00BB6894" w:rsidP="0072440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57614.702</w:t>
            </w:r>
          </w:p>
        </w:tc>
      </w:tr>
    </w:tbl>
    <w:p w14:paraId="695C85A3" w14:textId="77777777" w:rsidR="00BB6894" w:rsidRPr="0007306F" w:rsidRDefault="00BB6894" w:rsidP="00BB6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06F">
        <w:rPr>
          <w:rFonts w:ascii="Times New Roman" w:hAnsi="Times New Roman" w:cs="Times New Roman"/>
          <w:color w:val="000000" w:themeColor="text1"/>
        </w:rPr>
        <w:t xml:space="preserve">AIC: </w:t>
      </w:r>
      <w:r w:rsidRPr="0007306F">
        <w:rPr>
          <w:rFonts w:ascii="Times New Roman" w:hAnsi="Times New Roman" w:cs="Times New Roman"/>
        </w:rPr>
        <w:t xml:space="preserve">Akaike information </w:t>
      </w:r>
      <w:r w:rsidRPr="0007306F">
        <w:rPr>
          <w:rFonts w:ascii="Times New Roman" w:hAnsi="Times New Roman" w:cs="Times New Roman"/>
          <w:color w:val="000000" w:themeColor="text1"/>
        </w:rPr>
        <w:t xml:space="preserve">criterion; BIC: Bayesian information criterion; CFI: comparative fit index; </w:t>
      </w:r>
      <w:r w:rsidRPr="0007306F">
        <w:rPr>
          <w:rFonts w:ascii="Times New Roman" w:hAnsi="Times New Roman" w:cs="Times New Roman"/>
          <w:i/>
          <w:color w:val="000000" w:themeColor="text1"/>
        </w:rPr>
        <w:t>df:</w:t>
      </w:r>
      <w:r w:rsidRPr="0007306F">
        <w:rPr>
          <w:rFonts w:ascii="Times New Roman" w:hAnsi="Times New Roman" w:cs="Times New Roman"/>
          <w:color w:val="000000" w:themeColor="text1"/>
        </w:rPr>
        <w:t xml:space="preserve"> degree of freedom; RMSEA: root mean square error of approximation; SRMR: standardized root mean square residual; TLI: Tucker-Lewis index; </w:t>
      </w:r>
      <w:r w:rsidRPr="0007306F">
        <w:rPr>
          <w:rFonts w:ascii="Symbol" w:eastAsia="Symbol" w:hAnsi="Symbol" w:cs="Symbol"/>
          <w:color w:val="000000" w:themeColor="text1"/>
        </w:rPr>
        <w:t></w:t>
      </w:r>
      <w:r w:rsidRPr="0007306F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07306F">
        <w:rPr>
          <w:rFonts w:ascii="Times New Roman" w:hAnsi="Times New Roman" w:cs="Times New Roman"/>
          <w:color w:val="000000" w:themeColor="text1"/>
        </w:rPr>
        <w:t>: Chi-square.</w:t>
      </w:r>
    </w:p>
    <w:p w14:paraId="1D7FBF3E" w14:textId="77777777" w:rsidR="00BB6894" w:rsidRPr="0007306F" w:rsidRDefault="00BB6894" w:rsidP="00BB6894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7306F">
        <w:rPr>
          <w:rFonts w:ascii="Times New Roman" w:hAnsi="Times New Roman" w:cs="Times New Roman"/>
          <w:color w:val="000000" w:themeColor="text1"/>
          <w:vertAlign w:val="superscript"/>
        </w:rPr>
        <w:t xml:space="preserve">a </w:t>
      </w:r>
      <w:r w:rsidRPr="0007306F">
        <w:rPr>
          <w:rFonts w:ascii="Times New Roman" w:hAnsi="Times New Roman" w:cs="Times New Roman"/>
          <w:color w:val="000000" w:themeColor="text1"/>
        </w:rPr>
        <w:t>The criteria for a good model fit are: SRMR &lt; 0.08, RMSEA &lt; 0.08, CFI &gt; 0.90, TLI &gt; 0.90.</w:t>
      </w:r>
    </w:p>
    <w:p w14:paraId="14433112" w14:textId="48D87F1F" w:rsidR="00BB6894" w:rsidRPr="0007306F" w:rsidRDefault="00BB6894">
      <w:pPr>
        <w:rPr>
          <w:rFonts w:ascii="Times New Roman" w:hAnsi="Times New Roman" w:cs="Times New Roman"/>
          <w:sz w:val="24"/>
          <w:szCs w:val="24"/>
        </w:rPr>
      </w:pPr>
    </w:p>
    <w:p w14:paraId="2A782D53" w14:textId="77777777" w:rsidR="00BB6894" w:rsidRPr="0007306F" w:rsidRDefault="00BB6894">
      <w:pPr>
        <w:rPr>
          <w:rFonts w:ascii="Times New Roman" w:hAnsi="Times New Roman" w:cs="Times New Roman"/>
          <w:sz w:val="24"/>
          <w:szCs w:val="24"/>
        </w:rPr>
      </w:pPr>
      <w:r w:rsidRPr="0007306F">
        <w:rPr>
          <w:rFonts w:ascii="Times New Roman" w:hAnsi="Times New Roman" w:cs="Times New Roman"/>
          <w:sz w:val="24"/>
          <w:szCs w:val="24"/>
        </w:rPr>
        <w:br w:type="page"/>
      </w:r>
    </w:p>
    <w:p w14:paraId="5B0A932B" w14:textId="679DC414" w:rsidR="00B36F1F" w:rsidRPr="0007306F" w:rsidRDefault="00B36F1F" w:rsidP="00B36F1F">
      <w:pPr>
        <w:spacing w:line="480" w:lineRule="auto"/>
        <w:rPr>
          <w:rFonts w:ascii="Times New Roman" w:hAnsi="Times New Roman" w:cs="Times New Roman"/>
        </w:rPr>
      </w:pPr>
      <w:r w:rsidRPr="0007306F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BB6894" w:rsidRPr="0007306F">
        <w:rPr>
          <w:rFonts w:ascii="Times New Roman" w:hAnsi="Times New Roman" w:cs="Times New Roman"/>
          <w:sz w:val="24"/>
          <w:szCs w:val="24"/>
        </w:rPr>
        <w:t>3</w:t>
      </w:r>
      <w:r w:rsidRPr="0007306F">
        <w:rPr>
          <w:rFonts w:ascii="Times New Roman" w:hAnsi="Times New Roman" w:cs="Times New Roman"/>
          <w:sz w:val="24"/>
          <w:szCs w:val="24"/>
        </w:rPr>
        <w:t xml:space="preserve">. </w:t>
      </w:r>
      <w:r w:rsidRPr="0007306F">
        <w:rPr>
          <w:rFonts w:ascii="Times New Roman" w:hAnsi="Times New Roman" w:cs="Times New Roman"/>
        </w:rPr>
        <w:t>Geomin rotated factor loadings of EFA models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385"/>
        <w:gridCol w:w="1173"/>
        <w:gridCol w:w="1266"/>
        <w:gridCol w:w="1293"/>
        <w:gridCol w:w="1294"/>
        <w:gridCol w:w="1266"/>
      </w:tblGrid>
      <w:tr w:rsidR="00B36F1F" w:rsidRPr="0007306F" w14:paraId="7347E8B6" w14:textId="77777777" w:rsidTr="004A4C64"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B1C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BB4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One-Factor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082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Two-Factor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1616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Three-Factors</w:t>
            </w:r>
          </w:p>
        </w:tc>
      </w:tr>
      <w:tr w:rsidR="00B36F1F" w:rsidRPr="0007306F" w14:paraId="10443651" w14:textId="77777777" w:rsidTr="004A4C64">
        <w:trPr>
          <w:trHeight w:val="521"/>
        </w:trPr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77A18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3AB62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29F1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7D78E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93864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0092A477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14BC20D5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F1F" w:rsidRPr="0007306F" w14:paraId="3CCD23FF" w14:textId="77777777" w:rsidTr="004A4C64">
        <w:trPr>
          <w:trHeight w:val="189"/>
        </w:trPr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23E4837A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CSS-old1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AA7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0.649*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325B54FB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0.713*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74D7EB8C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1A74518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324" w:type="dxa"/>
            <w:vAlign w:val="center"/>
          </w:tcPr>
          <w:p w14:paraId="7B69A832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0.721*</w:t>
            </w:r>
          </w:p>
        </w:tc>
        <w:tc>
          <w:tcPr>
            <w:tcW w:w="1324" w:type="dxa"/>
            <w:vAlign w:val="center"/>
          </w:tcPr>
          <w:p w14:paraId="1F6690C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</w:tr>
      <w:tr w:rsidR="00B36F1F" w:rsidRPr="0007306F" w14:paraId="09DDE275" w14:textId="77777777" w:rsidTr="004A4C64"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24EAB13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CSS-old2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AB67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0.716*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6DC56422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0.738*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489F64C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5E962C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324" w:type="dxa"/>
            <w:vAlign w:val="center"/>
          </w:tcPr>
          <w:p w14:paraId="057F799D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0.731*</w:t>
            </w:r>
          </w:p>
        </w:tc>
        <w:tc>
          <w:tcPr>
            <w:tcW w:w="1324" w:type="dxa"/>
            <w:vAlign w:val="center"/>
          </w:tcPr>
          <w:p w14:paraId="06691F2E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B36F1F" w:rsidRPr="0007306F" w14:paraId="50D62C6F" w14:textId="77777777" w:rsidTr="004A4C64"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20456591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CSS-old3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34F5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0.752*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033A6736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0.831*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72962BAD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06167A6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324" w:type="dxa"/>
            <w:vAlign w:val="center"/>
          </w:tcPr>
          <w:p w14:paraId="276155EC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0.848*</w:t>
            </w:r>
          </w:p>
        </w:tc>
        <w:tc>
          <w:tcPr>
            <w:tcW w:w="1324" w:type="dxa"/>
            <w:vAlign w:val="center"/>
          </w:tcPr>
          <w:p w14:paraId="5C29F62E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-0.015</w:t>
            </w:r>
          </w:p>
        </w:tc>
      </w:tr>
      <w:tr w:rsidR="00B36F1F" w:rsidRPr="0007306F" w14:paraId="19BCFE3E" w14:textId="77777777" w:rsidTr="004A4C64"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4373837A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CSS-old4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C167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0.758*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10135D58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0.571*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51F0B30A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0.235*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1A1157B5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324" w:type="dxa"/>
            <w:vAlign w:val="center"/>
          </w:tcPr>
          <w:p w14:paraId="265E82C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0.546*</w:t>
            </w:r>
          </w:p>
        </w:tc>
        <w:tc>
          <w:tcPr>
            <w:tcW w:w="1324" w:type="dxa"/>
            <w:vAlign w:val="center"/>
          </w:tcPr>
          <w:p w14:paraId="12CB3BAC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0.249*</w:t>
            </w:r>
          </w:p>
        </w:tc>
      </w:tr>
      <w:tr w:rsidR="00B36F1F" w:rsidRPr="0007306F" w14:paraId="4A80E35E" w14:textId="77777777" w:rsidTr="004A4C64"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02725251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CSS-old5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8CF8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0.802*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2048F1F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29787D68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0.809*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0E6FDA5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324" w:type="dxa"/>
            <w:vAlign w:val="center"/>
          </w:tcPr>
          <w:p w14:paraId="74183A75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1324" w:type="dxa"/>
            <w:vAlign w:val="center"/>
          </w:tcPr>
          <w:p w14:paraId="60878832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0.807*</w:t>
            </w:r>
          </w:p>
        </w:tc>
      </w:tr>
      <w:tr w:rsidR="00B36F1F" w:rsidRPr="0007306F" w14:paraId="35A50DA1" w14:textId="77777777" w:rsidTr="004A4C64"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4D9F7AFE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CSS-old6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470C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0.815*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4238A35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-0.011*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11DE8CA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0.919*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1C7CDC6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1324" w:type="dxa"/>
            <w:vAlign w:val="center"/>
          </w:tcPr>
          <w:p w14:paraId="092DE14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-0.017</w:t>
            </w:r>
          </w:p>
        </w:tc>
        <w:tc>
          <w:tcPr>
            <w:tcW w:w="1324" w:type="dxa"/>
            <w:vAlign w:val="center"/>
          </w:tcPr>
          <w:p w14:paraId="40271031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0.929*</w:t>
            </w:r>
          </w:p>
        </w:tc>
      </w:tr>
      <w:tr w:rsidR="00B36F1F" w:rsidRPr="0007306F" w14:paraId="0C46CC39" w14:textId="77777777" w:rsidTr="004A4C64"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1808AD9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CSS-old7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1926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0.765*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658C843E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0.392*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5ABA3CA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0.417*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35B4BADD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0.423*</w:t>
            </w:r>
          </w:p>
        </w:tc>
        <w:tc>
          <w:tcPr>
            <w:tcW w:w="1324" w:type="dxa"/>
            <w:vAlign w:val="center"/>
          </w:tcPr>
          <w:p w14:paraId="717189F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0.372*</w:t>
            </w:r>
          </w:p>
        </w:tc>
        <w:tc>
          <w:tcPr>
            <w:tcW w:w="1324" w:type="dxa"/>
            <w:vAlign w:val="center"/>
          </w:tcPr>
          <w:p w14:paraId="2BC6FF8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36F1F" w:rsidRPr="0007306F" w14:paraId="3EEA9FF3" w14:textId="77777777" w:rsidTr="004A4C64"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54DD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CSS-old8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416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0.795*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BCED1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0.437*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A051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0.400*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1082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6.285*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4763D6F4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C3A2D5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36F1F" w:rsidRPr="0007306F" w14:paraId="55E50BA3" w14:textId="77777777" w:rsidTr="004A4C64"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70757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Geomin factor correlations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17B3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CF8719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r12=0.74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EBFCC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0B64C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r12=0.12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5CAE5C7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281F5AA4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F1F" w:rsidRPr="0007306F" w14:paraId="070BEB19" w14:textId="77777777" w:rsidTr="004A4C64"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FC3FAF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3C0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0BB2A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8E8A3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19FC4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r13=0.12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61EAE0EB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r23=0.73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0AC3727D" w14:textId="77777777" w:rsidR="00B36F1F" w:rsidRPr="0007306F" w:rsidRDefault="00B36F1F" w:rsidP="004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46CEB5" w14:textId="77777777" w:rsidR="00B36F1F" w:rsidRPr="0007306F" w:rsidRDefault="00B36F1F" w:rsidP="00B36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06F">
        <w:rPr>
          <w:rFonts w:ascii="Times New Roman" w:hAnsi="Times New Roman" w:cs="Times New Roman"/>
          <w:sz w:val="24"/>
          <w:szCs w:val="24"/>
        </w:rPr>
        <w:t>* p &lt; 0.05. Salient (parameter estimates &gt; 0.4 and significant) loadings are bold.</w:t>
      </w:r>
    </w:p>
    <w:p w14:paraId="0A74F18A" w14:textId="77777777" w:rsidR="00B36F1F" w:rsidRPr="0007306F" w:rsidRDefault="00B36F1F" w:rsidP="00B36F1F">
      <w:pPr>
        <w:rPr>
          <w:rFonts w:ascii="Times New Roman" w:hAnsi="Times New Roman" w:cs="Times New Roman"/>
          <w:sz w:val="24"/>
          <w:szCs w:val="24"/>
        </w:rPr>
      </w:pPr>
      <w:r w:rsidRPr="0007306F">
        <w:rPr>
          <w:rFonts w:ascii="Times New Roman" w:hAnsi="Times New Roman" w:cs="Times New Roman"/>
          <w:sz w:val="24"/>
          <w:szCs w:val="24"/>
        </w:rPr>
        <w:br w:type="page"/>
      </w:r>
    </w:p>
    <w:p w14:paraId="4362F14E" w14:textId="77777777" w:rsidR="00B36F1F" w:rsidRPr="0007306F" w:rsidRDefault="00B36F1F" w:rsidP="00B36F1F">
      <w:pPr>
        <w:ind w:hanging="270"/>
        <w:rPr>
          <w:rFonts w:ascii="Times New Roman" w:hAnsi="Times New Roman" w:cs="Times New Roman"/>
          <w:sz w:val="24"/>
          <w:szCs w:val="24"/>
        </w:rPr>
      </w:pPr>
      <w:r w:rsidRPr="000730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D50BF2" wp14:editId="22382958">
            <wp:extent cx="5943600" cy="5665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 Figure 1 mimic full v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23B0" w14:textId="77777777" w:rsidR="00B36F1F" w:rsidRPr="00E16623" w:rsidRDefault="00B36F1F" w:rsidP="00B36F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06F">
        <w:rPr>
          <w:rFonts w:ascii="Times New Roman" w:hAnsi="Times New Roman" w:cs="Times New Roman"/>
          <w:sz w:val="24"/>
          <w:szCs w:val="24"/>
        </w:rPr>
        <w:t xml:space="preserve">Supplementary Figure 1. </w:t>
      </w:r>
      <w:r w:rsidRPr="0007306F">
        <w:rPr>
          <w:rFonts w:ascii="Times New Roman" w:hAnsi="Times New Roman" w:cs="Times New Roman"/>
          <w:color w:val="000000" w:themeColor="text1"/>
          <w:sz w:val="24"/>
          <w:szCs w:val="24"/>
        </w:rPr>
        <w:t>Multiple indicator multiple cause (MIMIC) models for three factors of Covid-19-related stress for older people, anxiety, loneliness, depression, COVID-19 infection history and demographics (N = 4674).</w:t>
      </w:r>
    </w:p>
    <w:p w14:paraId="4921EA11" w14:textId="77777777" w:rsidR="004C7DA3" w:rsidRPr="00E16623" w:rsidRDefault="004C7DA3" w:rsidP="0007306F">
      <w:pPr>
        <w:rPr>
          <w:rFonts w:ascii="Times New Roman" w:hAnsi="Times New Roman" w:cs="Times New Roman"/>
        </w:rPr>
      </w:pPr>
    </w:p>
    <w:sectPr w:rsidR="004C7DA3" w:rsidRPr="00E16623" w:rsidSect="000730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7D16" w14:textId="77777777" w:rsidR="0070310E" w:rsidRDefault="0070310E" w:rsidP="005335CD">
      <w:pPr>
        <w:spacing w:after="0" w:line="240" w:lineRule="auto"/>
      </w:pPr>
      <w:r>
        <w:separator/>
      </w:r>
    </w:p>
  </w:endnote>
  <w:endnote w:type="continuationSeparator" w:id="0">
    <w:p w14:paraId="76BD311D" w14:textId="77777777" w:rsidR="0070310E" w:rsidRDefault="0070310E" w:rsidP="005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B652" w14:textId="77777777" w:rsidR="0070310E" w:rsidRDefault="0070310E" w:rsidP="005335CD">
      <w:pPr>
        <w:spacing w:after="0" w:line="240" w:lineRule="auto"/>
      </w:pPr>
      <w:r>
        <w:separator/>
      </w:r>
    </w:p>
  </w:footnote>
  <w:footnote w:type="continuationSeparator" w:id="0">
    <w:p w14:paraId="51ED571F" w14:textId="77777777" w:rsidR="0070310E" w:rsidRDefault="0070310E" w:rsidP="00533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1F"/>
    <w:rsid w:val="000042BA"/>
    <w:rsid w:val="0007306F"/>
    <w:rsid w:val="000F6282"/>
    <w:rsid w:val="0015220A"/>
    <w:rsid w:val="00282676"/>
    <w:rsid w:val="00285C72"/>
    <w:rsid w:val="00301A88"/>
    <w:rsid w:val="00304856"/>
    <w:rsid w:val="00405498"/>
    <w:rsid w:val="004A4C64"/>
    <w:rsid w:val="004C7DA3"/>
    <w:rsid w:val="005335CD"/>
    <w:rsid w:val="0066625C"/>
    <w:rsid w:val="006F3EC3"/>
    <w:rsid w:val="0070310E"/>
    <w:rsid w:val="00713C00"/>
    <w:rsid w:val="00782D7E"/>
    <w:rsid w:val="008366AB"/>
    <w:rsid w:val="00840D35"/>
    <w:rsid w:val="00875463"/>
    <w:rsid w:val="008E502D"/>
    <w:rsid w:val="009A6108"/>
    <w:rsid w:val="00A40808"/>
    <w:rsid w:val="00A65003"/>
    <w:rsid w:val="00AD2D86"/>
    <w:rsid w:val="00B36F1F"/>
    <w:rsid w:val="00B51028"/>
    <w:rsid w:val="00BB6894"/>
    <w:rsid w:val="00C34CBA"/>
    <w:rsid w:val="00C82DE7"/>
    <w:rsid w:val="00CA06CF"/>
    <w:rsid w:val="00CC5D78"/>
    <w:rsid w:val="00DE742F"/>
    <w:rsid w:val="00E0667D"/>
    <w:rsid w:val="00E16623"/>
    <w:rsid w:val="00E67854"/>
    <w:rsid w:val="00F75863"/>
    <w:rsid w:val="00FD245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F61AA"/>
  <w15:chartTrackingRefBased/>
  <w15:docId w15:val="{3950CDF0-F508-4C76-B655-4385313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36F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5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5CD"/>
    <w:rPr>
      <w:lang w:val="en-US"/>
    </w:rPr>
  </w:style>
  <w:style w:type="paragraph" w:customStyle="1" w:styleId="TableTitle">
    <w:name w:val="TableTitle"/>
    <w:basedOn w:val="Normal"/>
    <w:rsid w:val="00304856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ableHeader">
    <w:name w:val="TableHeader"/>
    <w:basedOn w:val="Normal"/>
    <w:rsid w:val="00304856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rsid w:val="0030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7120</Characters>
  <Application>Microsoft Office Word</Application>
  <DocSecurity>0</DocSecurity>
  <Lines>428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Tianyin Bridget [APSS]</dc:creator>
  <cp:keywords/>
  <dc:description/>
  <cp:lastModifiedBy>LIU, Tianyin Bridget [APSS]</cp:lastModifiedBy>
  <cp:revision>3</cp:revision>
  <dcterms:created xsi:type="dcterms:W3CDTF">2024-06-08T07:54:00Z</dcterms:created>
  <dcterms:modified xsi:type="dcterms:W3CDTF">2024-06-08T07:55:00Z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6fe63114-c665-4ec6-9c83-20d07931cf6b</vt:lpwstr>
  </property>
</Properties>
</file>