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CD3F" w14:textId="77777777" w:rsidR="00335579" w:rsidRDefault="00335579"/>
    <w:p w14:paraId="7C7678B9" w14:textId="77777777" w:rsidR="00D21E34" w:rsidRDefault="00D21E34"/>
    <w:p w14:paraId="241E68C6" w14:textId="6B772812" w:rsidR="004406FE" w:rsidRPr="003E0D58" w:rsidRDefault="003E0D58">
      <w:pPr>
        <w:rPr>
          <w:b/>
          <w:bCs/>
        </w:rPr>
      </w:pPr>
      <w:r w:rsidRPr="003E0D58">
        <w:rPr>
          <w:b/>
          <w:bCs/>
        </w:rPr>
        <w:t>Cost of Health Champion intervention</w:t>
      </w:r>
      <w:r w:rsidR="00843AAB">
        <w:rPr>
          <w:b/>
          <w:bCs/>
        </w:rPr>
        <w:t xml:space="preserve"> (supplementary appendix</w:t>
      </w:r>
      <w:r w:rsidR="00A0456A">
        <w:rPr>
          <w:b/>
          <w:bCs/>
        </w:rPr>
        <w:t xml:space="preserve"> 5</w:t>
      </w:r>
      <w:r w:rsidR="00843AAB">
        <w:rPr>
          <w:b/>
          <w:bCs/>
        </w:rPr>
        <w:t>)</w:t>
      </w:r>
    </w:p>
    <w:tbl>
      <w:tblPr>
        <w:tblStyle w:val="TableGrid"/>
        <w:tblW w:w="13320" w:type="dxa"/>
        <w:tblLook w:val="04A0" w:firstRow="1" w:lastRow="0" w:firstColumn="1" w:lastColumn="0" w:noHBand="0" w:noVBand="1"/>
      </w:tblPr>
      <w:tblGrid>
        <w:gridCol w:w="1396"/>
        <w:gridCol w:w="1295"/>
        <w:gridCol w:w="1270"/>
        <w:gridCol w:w="1283"/>
        <w:gridCol w:w="1283"/>
        <w:gridCol w:w="1548"/>
        <w:gridCol w:w="5245"/>
      </w:tblGrid>
      <w:tr w:rsidR="004406FE" w14:paraId="3DA2833D" w14:textId="77777777" w:rsidTr="003A2A1C">
        <w:tc>
          <w:tcPr>
            <w:tcW w:w="1396" w:type="dxa"/>
          </w:tcPr>
          <w:p w14:paraId="0D079E16" w14:textId="635ADE3B" w:rsidR="004406FE" w:rsidRPr="00F22F6C" w:rsidRDefault="004406FE" w:rsidP="00F22F6C">
            <w:pPr>
              <w:jc w:val="both"/>
              <w:rPr>
                <w:b/>
                <w:bCs/>
                <w:sz w:val="16"/>
                <w:szCs w:val="16"/>
              </w:rPr>
            </w:pPr>
            <w:r w:rsidRPr="00F22F6C">
              <w:rPr>
                <w:b/>
                <w:bCs/>
                <w:sz w:val="16"/>
                <w:szCs w:val="16"/>
              </w:rPr>
              <w:t>Activity</w:t>
            </w:r>
          </w:p>
        </w:tc>
        <w:tc>
          <w:tcPr>
            <w:tcW w:w="1295" w:type="dxa"/>
          </w:tcPr>
          <w:p w14:paraId="784862FE" w14:textId="7DC1E217" w:rsidR="004406FE" w:rsidRPr="00F22F6C" w:rsidRDefault="004406FE" w:rsidP="00F22F6C">
            <w:pPr>
              <w:jc w:val="both"/>
              <w:rPr>
                <w:b/>
                <w:bCs/>
                <w:sz w:val="16"/>
                <w:szCs w:val="16"/>
              </w:rPr>
            </w:pPr>
            <w:r w:rsidRPr="00F22F6C">
              <w:rPr>
                <w:b/>
                <w:bCs/>
                <w:sz w:val="16"/>
                <w:szCs w:val="16"/>
              </w:rPr>
              <w:t>Staff type</w:t>
            </w:r>
            <w:r w:rsidR="005159BF" w:rsidRPr="00F22F6C">
              <w:rPr>
                <w:b/>
                <w:bCs/>
                <w:sz w:val="16"/>
                <w:szCs w:val="16"/>
              </w:rPr>
              <w:t xml:space="preserve"> undertaking activity</w:t>
            </w:r>
          </w:p>
        </w:tc>
        <w:tc>
          <w:tcPr>
            <w:tcW w:w="1270" w:type="dxa"/>
          </w:tcPr>
          <w:p w14:paraId="0C0AA289" w14:textId="66BFECBA" w:rsidR="004406FE" w:rsidRPr="00F22F6C" w:rsidRDefault="004406FE" w:rsidP="00F22F6C">
            <w:pPr>
              <w:jc w:val="both"/>
              <w:rPr>
                <w:b/>
                <w:bCs/>
                <w:sz w:val="16"/>
                <w:szCs w:val="16"/>
              </w:rPr>
            </w:pPr>
            <w:r w:rsidRPr="00F22F6C">
              <w:rPr>
                <w:b/>
                <w:bCs/>
                <w:sz w:val="16"/>
                <w:szCs w:val="16"/>
              </w:rPr>
              <w:t>Frequency</w:t>
            </w:r>
            <w:r w:rsidR="006407DC" w:rsidRPr="00F22F6C">
              <w:rPr>
                <w:b/>
                <w:bCs/>
                <w:sz w:val="16"/>
                <w:szCs w:val="16"/>
              </w:rPr>
              <w:t xml:space="preserve"> of activity</w:t>
            </w:r>
            <w:r w:rsidRPr="00F22F6C">
              <w:rPr>
                <w:b/>
                <w:bCs/>
                <w:sz w:val="16"/>
                <w:szCs w:val="16"/>
              </w:rPr>
              <w:t xml:space="preserve"> </w:t>
            </w:r>
          </w:p>
        </w:tc>
        <w:tc>
          <w:tcPr>
            <w:tcW w:w="1283" w:type="dxa"/>
          </w:tcPr>
          <w:p w14:paraId="0F0A29C7" w14:textId="59728A6F" w:rsidR="004406FE" w:rsidRPr="00F22F6C" w:rsidRDefault="006407DC" w:rsidP="00F22F6C">
            <w:pPr>
              <w:jc w:val="both"/>
              <w:rPr>
                <w:b/>
                <w:bCs/>
                <w:sz w:val="16"/>
                <w:szCs w:val="16"/>
              </w:rPr>
            </w:pPr>
            <w:r w:rsidRPr="00F22F6C">
              <w:rPr>
                <w:b/>
                <w:bCs/>
                <w:sz w:val="16"/>
                <w:szCs w:val="16"/>
              </w:rPr>
              <w:t>Hours</w:t>
            </w:r>
            <w:r w:rsidR="004406FE" w:rsidRPr="00F22F6C">
              <w:rPr>
                <w:b/>
                <w:bCs/>
                <w:sz w:val="16"/>
                <w:szCs w:val="16"/>
              </w:rPr>
              <w:t xml:space="preserve"> per</w:t>
            </w:r>
            <w:r w:rsidR="005159BF" w:rsidRPr="00F22F6C">
              <w:rPr>
                <w:b/>
                <w:bCs/>
                <w:sz w:val="16"/>
                <w:szCs w:val="16"/>
              </w:rPr>
              <w:t xml:space="preserve"> unit of</w:t>
            </w:r>
            <w:r w:rsidR="004406FE" w:rsidRPr="00F22F6C">
              <w:rPr>
                <w:b/>
                <w:bCs/>
                <w:sz w:val="16"/>
                <w:szCs w:val="16"/>
              </w:rPr>
              <w:t xml:space="preserve"> activity</w:t>
            </w:r>
          </w:p>
        </w:tc>
        <w:tc>
          <w:tcPr>
            <w:tcW w:w="1283" w:type="dxa"/>
          </w:tcPr>
          <w:p w14:paraId="13F18020" w14:textId="75F433D2" w:rsidR="004406FE" w:rsidRPr="00F22F6C" w:rsidRDefault="004406FE" w:rsidP="00F22F6C">
            <w:pPr>
              <w:jc w:val="both"/>
              <w:rPr>
                <w:b/>
                <w:bCs/>
                <w:sz w:val="16"/>
                <w:szCs w:val="16"/>
              </w:rPr>
            </w:pPr>
            <w:r w:rsidRPr="00F22F6C">
              <w:rPr>
                <w:b/>
                <w:bCs/>
                <w:sz w:val="16"/>
                <w:szCs w:val="16"/>
              </w:rPr>
              <w:t xml:space="preserve">Total </w:t>
            </w:r>
            <w:r w:rsidR="005F20AE" w:rsidRPr="00F22F6C">
              <w:rPr>
                <w:b/>
                <w:bCs/>
                <w:sz w:val="16"/>
                <w:szCs w:val="16"/>
              </w:rPr>
              <w:t>hours</w:t>
            </w:r>
          </w:p>
        </w:tc>
        <w:tc>
          <w:tcPr>
            <w:tcW w:w="1548" w:type="dxa"/>
          </w:tcPr>
          <w:p w14:paraId="32CD1462" w14:textId="780A0483" w:rsidR="004406FE" w:rsidRPr="00F22F6C" w:rsidRDefault="004406FE" w:rsidP="00F22F6C">
            <w:pPr>
              <w:jc w:val="both"/>
              <w:rPr>
                <w:b/>
                <w:bCs/>
                <w:sz w:val="16"/>
                <w:szCs w:val="16"/>
              </w:rPr>
            </w:pPr>
            <w:r w:rsidRPr="00F22F6C">
              <w:rPr>
                <w:b/>
                <w:bCs/>
                <w:sz w:val="16"/>
                <w:szCs w:val="16"/>
              </w:rPr>
              <w:t xml:space="preserve">Activity cost </w:t>
            </w:r>
          </w:p>
        </w:tc>
        <w:tc>
          <w:tcPr>
            <w:tcW w:w="5245" w:type="dxa"/>
          </w:tcPr>
          <w:p w14:paraId="0093B565" w14:textId="6147008A" w:rsidR="004406FE" w:rsidRPr="00F22F6C" w:rsidRDefault="004406FE" w:rsidP="00F22F6C">
            <w:pPr>
              <w:jc w:val="both"/>
              <w:rPr>
                <w:b/>
                <w:bCs/>
                <w:sz w:val="16"/>
                <w:szCs w:val="16"/>
              </w:rPr>
            </w:pPr>
            <w:r w:rsidRPr="00F22F6C">
              <w:rPr>
                <w:b/>
                <w:bCs/>
                <w:sz w:val="16"/>
                <w:szCs w:val="16"/>
              </w:rPr>
              <w:t>Comments</w:t>
            </w:r>
            <w:r w:rsidR="00546D5E" w:rsidRPr="00F22F6C">
              <w:rPr>
                <w:b/>
                <w:bCs/>
                <w:sz w:val="16"/>
                <w:szCs w:val="16"/>
              </w:rPr>
              <w:t xml:space="preserve"> and assumptions</w:t>
            </w:r>
          </w:p>
        </w:tc>
      </w:tr>
      <w:tr w:rsidR="004406FE" w14:paraId="62AB2FE0" w14:textId="77777777" w:rsidTr="003A2A1C">
        <w:tc>
          <w:tcPr>
            <w:tcW w:w="1396" w:type="dxa"/>
          </w:tcPr>
          <w:p w14:paraId="1E9180B2" w14:textId="1363E717" w:rsidR="004406FE" w:rsidRPr="005159BF" w:rsidRDefault="005F20AE">
            <w:pPr>
              <w:rPr>
                <w:b/>
                <w:bCs/>
                <w:sz w:val="16"/>
                <w:szCs w:val="16"/>
              </w:rPr>
            </w:pPr>
            <w:r w:rsidRPr="005159BF">
              <w:rPr>
                <w:b/>
                <w:bCs/>
                <w:sz w:val="16"/>
                <w:szCs w:val="16"/>
              </w:rPr>
              <w:t>R</w:t>
            </w:r>
            <w:r w:rsidR="004406FE" w:rsidRPr="005159BF">
              <w:rPr>
                <w:b/>
                <w:bCs/>
                <w:sz w:val="16"/>
                <w:szCs w:val="16"/>
              </w:rPr>
              <w:t>ecruitment</w:t>
            </w:r>
          </w:p>
        </w:tc>
        <w:tc>
          <w:tcPr>
            <w:tcW w:w="1295" w:type="dxa"/>
          </w:tcPr>
          <w:p w14:paraId="4F03012F" w14:textId="77777777" w:rsidR="004406FE" w:rsidRPr="005159BF" w:rsidRDefault="004406FE">
            <w:pPr>
              <w:rPr>
                <w:sz w:val="16"/>
                <w:szCs w:val="16"/>
              </w:rPr>
            </w:pPr>
          </w:p>
        </w:tc>
        <w:tc>
          <w:tcPr>
            <w:tcW w:w="1270" w:type="dxa"/>
          </w:tcPr>
          <w:p w14:paraId="41513DB8" w14:textId="77777777" w:rsidR="004406FE" w:rsidRPr="005159BF" w:rsidRDefault="004406FE">
            <w:pPr>
              <w:rPr>
                <w:sz w:val="16"/>
                <w:szCs w:val="16"/>
              </w:rPr>
            </w:pPr>
          </w:p>
        </w:tc>
        <w:tc>
          <w:tcPr>
            <w:tcW w:w="1283" w:type="dxa"/>
          </w:tcPr>
          <w:p w14:paraId="64B986EC" w14:textId="77777777" w:rsidR="004406FE" w:rsidRPr="005159BF" w:rsidRDefault="004406FE">
            <w:pPr>
              <w:rPr>
                <w:sz w:val="16"/>
                <w:szCs w:val="16"/>
              </w:rPr>
            </w:pPr>
          </w:p>
        </w:tc>
        <w:tc>
          <w:tcPr>
            <w:tcW w:w="1283" w:type="dxa"/>
          </w:tcPr>
          <w:p w14:paraId="3C79E5B9" w14:textId="77777777" w:rsidR="004406FE" w:rsidRPr="005159BF" w:rsidRDefault="004406FE">
            <w:pPr>
              <w:rPr>
                <w:sz w:val="16"/>
                <w:szCs w:val="16"/>
              </w:rPr>
            </w:pPr>
          </w:p>
        </w:tc>
        <w:tc>
          <w:tcPr>
            <w:tcW w:w="1548" w:type="dxa"/>
          </w:tcPr>
          <w:p w14:paraId="2B6EC9D1" w14:textId="77777777" w:rsidR="004406FE" w:rsidRPr="005159BF" w:rsidRDefault="004406FE">
            <w:pPr>
              <w:rPr>
                <w:sz w:val="16"/>
                <w:szCs w:val="16"/>
              </w:rPr>
            </w:pPr>
          </w:p>
        </w:tc>
        <w:tc>
          <w:tcPr>
            <w:tcW w:w="5245" w:type="dxa"/>
          </w:tcPr>
          <w:p w14:paraId="54412812" w14:textId="77777777" w:rsidR="004406FE" w:rsidRPr="005159BF" w:rsidRDefault="004406FE">
            <w:pPr>
              <w:rPr>
                <w:sz w:val="16"/>
                <w:szCs w:val="16"/>
              </w:rPr>
            </w:pPr>
          </w:p>
        </w:tc>
      </w:tr>
      <w:tr w:rsidR="00A85882" w14:paraId="1D537DA4" w14:textId="77777777" w:rsidTr="003A2A1C">
        <w:tc>
          <w:tcPr>
            <w:tcW w:w="1396" w:type="dxa"/>
            <w:vAlign w:val="bottom"/>
          </w:tcPr>
          <w:p w14:paraId="5C588F72" w14:textId="3842BD3C" w:rsidR="00A85882" w:rsidRPr="005159BF" w:rsidRDefault="00A85882" w:rsidP="00A85882">
            <w:pPr>
              <w:rPr>
                <w:i/>
                <w:iCs/>
                <w:sz w:val="16"/>
                <w:szCs w:val="16"/>
              </w:rPr>
            </w:pPr>
            <w:r w:rsidRPr="005159BF">
              <w:rPr>
                <w:i/>
                <w:iCs/>
                <w:sz w:val="16"/>
                <w:szCs w:val="16"/>
              </w:rPr>
              <w:t>Introduction of Health Champions role to</w:t>
            </w:r>
            <w:r w:rsidR="00280D38">
              <w:rPr>
                <w:i/>
                <w:iCs/>
                <w:sz w:val="16"/>
                <w:szCs w:val="16"/>
              </w:rPr>
              <w:t xml:space="preserve"> all those recruited</w:t>
            </w:r>
          </w:p>
        </w:tc>
        <w:tc>
          <w:tcPr>
            <w:tcW w:w="1295" w:type="dxa"/>
            <w:vAlign w:val="bottom"/>
          </w:tcPr>
          <w:p w14:paraId="4C83F7E8" w14:textId="714BDE3D" w:rsidR="00A85882" w:rsidRPr="005159BF" w:rsidRDefault="00D93BB9" w:rsidP="00A85882">
            <w:pPr>
              <w:rPr>
                <w:sz w:val="16"/>
                <w:szCs w:val="16"/>
              </w:rPr>
            </w:pPr>
            <w:r>
              <w:rPr>
                <w:sz w:val="16"/>
                <w:szCs w:val="16"/>
              </w:rPr>
              <w:t>Project research lead (University grade 6)</w:t>
            </w:r>
          </w:p>
        </w:tc>
        <w:tc>
          <w:tcPr>
            <w:tcW w:w="1270" w:type="dxa"/>
            <w:vAlign w:val="bottom"/>
          </w:tcPr>
          <w:p w14:paraId="7DCA63E8" w14:textId="49A24383" w:rsidR="00A85882" w:rsidRPr="005159BF" w:rsidRDefault="00280D38" w:rsidP="00A85882">
            <w:pPr>
              <w:rPr>
                <w:sz w:val="16"/>
                <w:szCs w:val="16"/>
              </w:rPr>
            </w:pPr>
            <w:r>
              <w:rPr>
                <w:rFonts w:ascii="Calibri" w:hAnsi="Calibri" w:cs="Calibri"/>
                <w:color w:val="000000"/>
                <w:sz w:val="16"/>
                <w:szCs w:val="16"/>
              </w:rPr>
              <w:t>35</w:t>
            </w:r>
            <w:r w:rsidR="00A85882" w:rsidRPr="005159BF">
              <w:rPr>
                <w:rFonts w:ascii="Calibri" w:hAnsi="Calibri" w:cs="Calibri"/>
                <w:color w:val="000000"/>
                <w:sz w:val="16"/>
                <w:szCs w:val="16"/>
              </w:rPr>
              <w:t xml:space="preserve"> one-to-one meetings</w:t>
            </w:r>
            <w:r w:rsidR="00A85882">
              <w:rPr>
                <w:rFonts w:ascii="Calibri" w:hAnsi="Calibri" w:cs="Calibri"/>
                <w:color w:val="000000"/>
                <w:sz w:val="16"/>
                <w:szCs w:val="16"/>
              </w:rPr>
              <w:t xml:space="preserve"> (online)</w:t>
            </w:r>
          </w:p>
        </w:tc>
        <w:tc>
          <w:tcPr>
            <w:tcW w:w="1283" w:type="dxa"/>
            <w:vAlign w:val="bottom"/>
          </w:tcPr>
          <w:p w14:paraId="5867B94F" w14:textId="34335C49" w:rsidR="00A85882" w:rsidRPr="005159BF" w:rsidRDefault="00A85882" w:rsidP="00A85882">
            <w:pPr>
              <w:jc w:val="center"/>
              <w:rPr>
                <w:sz w:val="16"/>
                <w:szCs w:val="16"/>
              </w:rPr>
            </w:pPr>
            <w:r>
              <w:rPr>
                <w:rFonts w:ascii="Calibri" w:hAnsi="Calibri" w:cs="Calibri"/>
                <w:color w:val="000000"/>
                <w:sz w:val="16"/>
                <w:szCs w:val="16"/>
              </w:rPr>
              <w:t>0.</w:t>
            </w:r>
            <w:r w:rsidR="00280D38">
              <w:rPr>
                <w:rFonts w:ascii="Calibri" w:hAnsi="Calibri" w:cs="Calibri"/>
                <w:color w:val="000000"/>
                <w:sz w:val="16"/>
                <w:szCs w:val="16"/>
              </w:rPr>
              <w:t>16</w:t>
            </w:r>
          </w:p>
        </w:tc>
        <w:tc>
          <w:tcPr>
            <w:tcW w:w="1283" w:type="dxa"/>
            <w:vAlign w:val="bottom"/>
          </w:tcPr>
          <w:p w14:paraId="1E3CF99F" w14:textId="7DAF8B1F" w:rsidR="00A85882" w:rsidRPr="005159BF" w:rsidRDefault="00A85882" w:rsidP="00A85882">
            <w:pPr>
              <w:jc w:val="center"/>
              <w:rPr>
                <w:sz w:val="16"/>
                <w:szCs w:val="16"/>
              </w:rPr>
            </w:pPr>
            <w:r>
              <w:rPr>
                <w:rFonts w:ascii="Calibri" w:hAnsi="Calibri" w:cs="Calibri"/>
                <w:color w:val="000000"/>
                <w:sz w:val="16"/>
                <w:szCs w:val="16"/>
              </w:rPr>
              <w:t>2.5</w:t>
            </w:r>
          </w:p>
        </w:tc>
        <w:tc>
          <w:tcPr>
            <w:tcW w:w="1548" w:type="dxa"/>
            <w:vAlign w:val="bottom"/>
          </w:tcPr>
          <w:p w14:paraId="24410E26" w14:textId="141BC6D9" w:rsidR="00A85882" w:rsidRPr="005159BF" w:rsidRDefault="00A85882" w:rsidP="00A85882">
            <w:pPr>
              <w:jc w:val="center"/>
              <w:rPr>
                <w:sz w:val="16"/>
                <w:szCs w:val="16"/>
              </w:rPr>
            </w:pPr>
            <w:r>
              <w:rPr>
                <w:rFonts w:ascii="Calibri" w:hAnsi="Calibri" w:cs="Calibri"/>
                <w:color w:val="000000"/>
                <w:sz w:val="16"/>
                <w:szCs w:val="16"/>
              </w:rPr>
              <w:t xml:space="preserve"> £13</w:t>
            </w:r>
            <w:r w:rsidR="00C01A5A">
              <w:rPr>
                <w:rFonts w:ascii="Calibri" w:hAnsi="Calibri" w:cs="Calibri"/>
                <w:color w:val="000000"/>
                <w:sz w:val="16"/>
                <w:szCs w:val="16"/>
              </w:rPr>
              <w:t>8</w:t>
            </w:r>
            <w:r>
              <w:rPr>
                <w:rFonts w:ascii="Calibri" w:hAnsi="Calibri" w:cs="Calibri"/>
                <w:color w:val="000000"/>
                <w:sz w:val="16"/>
                <w:szCs w:val="16"/>
              </w:rPr>
              <w:t xml:space="preserve"> </w:t>
            </w:r>
          </w:p>
        </w:tc>
        <w:tc>
          <w:tcPr>
            <w:tcW w:w="5245" w:type="dxa"/>
          </w:tcPr>
          <w:p w14:paraId="77032EF1" w14:textId="77777777" w:rsidR="00A85882" w:rsidRPr="005159BF" w:rsidRDefault="00A85882" w:rsidP="00A85882">
            <w:pPr>
              <w:rPr>
                <w:sz w:val="16"/>
                <w:szCs w:val="16"/>
              </w:rPr>
            </w:pPr>
          </w:p>
          <w:p w14:paraId="6EC882EC" w14:textId="465B03F5" w:rsidR="00A85882" w:rsidRPr="005159BF" w:rsidRDefault="00A85882" w:rsidP="00A85882">
            <w:pPr>
              <w:rPr>
                <w:sz w:val="16"/>
                <w:szCs w:val="16"/>
              </w:rPr>
            </w:pPr>
            <w:r w:rsidRPr="005159BF">
              <w:rPr>
                <w:sz w:val="16"/>
                <w:szCs w:val="16"/>
              </w:rPr>
              <w:t>In total 35 volunteers were recruited to be a Health Champion. Only 25 became active in the programme</w:t>
            </w:r>
            <w:r w:rsidR="00280D38">
              <w:rPr>
                <w:sz w:val="16"/>
                <w:szCs w:val="16"/>
              </w:rPr>
              <w:t>. Based on recall of discussions these were assumed to last for an average of 10 minutes.</w:t>
            </w:r>
          </w:p>
        </w:tc>
      </w:tr>
      <w:tr w:rsidR="00A85882" w14:paraId="698196B1" w14:textId="77777777" w:rsidTr="003A2A1C">
        <w:tc>
          <w:tcPr>
            <w:tcW w:w="1396" w:type="dxa"/>
            <w:vAlign w:val="bottom"/>
          </w:tcPr>
          <w:p w14:paraId="2707B141" w14:textId="59701D65" w:rsidR="00A85882" w:rsidRPr="005159BF" w:rsidRDefault="00A85882" w:rsidP="00A85882">
            <w:pPr>
              <w:rPr>
                <w:i/>
                <w:iCs/>
                <w:sz w:val="16"/>
                <w:szCs w:val="16"/>
              </w:rPr>
            </w:pPr>
            <w:r w:rsidRPr="005159BF">
              <w:rPr>
                <w:i/>
                <w:iCs/>
                <w:sz w:val="16"/>
                <w:szCs w:val="16"/>
              </w:rPr>
              <w:t xml:space="preserve">Volunteer training for new provider volunteers </w:t>
            </w:r>
          </w:p>
        </w:tc>
        <w:tc>
          <w:tcPr>
            <w:tcW w:w="1295" w:type="dxa"/>
            <w:vAlign w:val="bottom"/>
          </w:tcPr>
          <w:p w14:paraId="6D27D8B0" w14:textId="65E8781E" w:rsidR="00A85882" w:rsidRPr="005159BF" w:rsidRDefault="00A85882" w:rsidP="00A85882">
            <w:pPr>
              <w:rPr>
                <w:sz w:val="16"/>
                <w:szCs w:val="16"/>
              </w:rPr>
            </w:pPr>
            <w:r>
              <w:rPr>
                <w:rFonts w:ascii="Calibri" w:hAnsi="Calibri" w:cs="Calibri"/>
                <w:color w:val="000000"/>
                <w:sz w:val="16"/>
                <w:szCs w:val="16"/>
              </w:rPr>
              <w:t>Volunteer manager (</w:t>
            </w:r>
            <w:r w:rsidR="00D93BB9">
              <w:rPr>
                <w:rFonts w:ascii="Calibri" w:hAnsi="Calibri" w:cs="Calibri"/>
                <w:color w:val="000000"/>
                <w:sz w:val="16"/>
                <w:szCs w:val="16"/>
              </w:rPr>
              <w:t xml:space="preserve">NHS </w:t>
            </w:r>
            <w:r w:rsidRPr="005159BF">
              <w:rPr>
                <w:rFonts w:ascii="Calibri" w:hAnsi="Calibri" w:cs="Calibri"/>
                <w:color w:val="000000"/>
                <w:sz w:val="16"/>
                <w:szCs w:val="16"/>
              </w:rPr>
              <w:t>Band 7</w:t>
            </w:r>
            <w:r>
              <w:rPr>
                <w:rFonts w:ascii="Calibri" w:hAnsi="Calibri" w:cs="Calibri"/>
                <w:color w:val="000000"/>
                <w:sz w:val="16"/>
                <w:szCs w:val="16"/>
              </w:rPr>
              <w:t>)</w:t>
            </w:r>
          </w:p>
        </w:tc>
        <w:tc>
          <w:tcPr>
            <w:tcW w:w="1270" w:type="dxa"/>
            <w:vAlign w:val="bottom"/>
          </w:tcPr>
          <w:p w14:paraId="2CB0BC1E" w14:textId="0226223F" w:rsidR="00A85882" w:rsidRPr="005159BF" w:rsidRDefault="00A85882" w:rsidP="00A85882">
            <w:pPr>
              <w:rPr>
                <w:sz w:val="16"/>
                <w:szCs w:val="16"/>
              </w:rPr>
            </w:pPr>
            <w:r w:rsidRPr="005159BF">
              <w:rPr>
                <w:rFonts w:ascii="Calibri" w:hAnsi="Calibri" w:cs="Calibri"/>
                <w:color w:val="000000"/>
                <w:sz w:val="16"/>
                <w:szCs w:val="16"/>
              </w:rPr>
              <w:t>1 training session</w:t>
            </w:r>
            <w:r>
              <w:rPr>
                <w:rFonts w:ascii="Calibri" w:hAnsi="Calibri" w:cs="Calibri"/>
                <w:color w:val="000000"/>
                <w:sz w:val="16"/>
                <w:szCs w:val="16"/>
              </w:rPr>
              <w:t xml:space="preserve"> (online)</w:t>
            </w:r>
          </w:p>
        </w:tc>
        <w:tc>
          <w:tcPr>
            <w:tcW w:w="1283" w:type="dxa"/>
            <w:vAlign w:val="bottom"/>
          </w:tcPr>
          <w:p w14:paraId="132D9F32" w14:textId="0E3EF216" w:rsidR="00A85882" w:rsidRPr="005159BF" w:rsidRDefault="00A85882" w:rsidP="00A85882">
            <w:pPr>
              <w:jc w:val="center"/>
              <w:rPr>
                <w:sz w:val="16"/>
                <w:szCs w:val="16"/>
              </w:rPr>
            </w:pPr>
            <w:r>
              <w:rPr>
                <w:rFonts w:ascii="Calibri" w:hAnsi="Calibri" w:cs="Calibri"/>
                <w:color w:val="000000"/>
                <w:sz w:val="16"/>
                <w:szCs w:val="16"/>
              </w:rPr>
              <w:t>1.5</w:t>
            </w:r>
          </w:p>
        </w:tc>
        <w:tc>
          <w:tcPr>
            <w:tcW w:w="1283" w:type="dxa"/>
            <w:vAlign w:val="bottom"/>
          </w:tcPr>
          <w:p w14:paraId="584101E7" w14:textId="1FD9EFFD" w:rsidR="00A85882" w:rsidRPr="005159BF" w:rsidRDefault="00A85882" w:rsidP="00A85882">
            <w:pPr>
              <w:jc w:val="center"/>
              <w:rPr>
                <w:sz w:val="16"/>
                <w:szCs w:val="16"/>
              </w:rPr>
            </w:pPr>
            <w:r>
              <w:rPr>
                <w:rFonts w:ascii="Calibri" w:hAnsi="Calibri" w:cs="Calibri"/>
                <w:color w:val="000000"/>
                <w:sz w:val="16"/>
                <w:szCs w:val="16"/>
              </w:rPr>
              <w:t>1.5</w:t>
            </w:r>
          </w:p>
        </w:tc>
        <w:tc>
          <w:tcPr>
            <w:tcW w:w="1548" w:type="dxa"/>
            <w:vAlign w:val="bottom"/>
          </w:tcPr>
          <w:p w14:paraId="50F2D25C" w14:textId="1135C199" w:rsidR="00A85882" w:rsidRPr="005159BF" w:rsidRDefault="00A85882" w:rsidP="00A85882">
            <w:pPr>
              <w:jc w:val="center"/>
              <w:rPr>
                <w:sz w:val="16"/>
                <w:szCs w:val="16"/>
              </w:rPr>
            </w:pPr>
            <w:r>
              <w:rPr>
                <w:rFonts w:ascii="Calibri" w:hAnsi="Calibri" w:cs="Calibri"/>
                <w:color w:val="000000"/>
                <w:sz w:val="16"/>
                <w:szCs w:val="16"/>
              </w:rPr>
              <w:t xml:space="preserve"> </w:t>
            </w:r>
            <w:r w:rsidR="00C01A5A">
              <w:rPr>
                <w:rFonts w:ascii="Calibri" w:hAnsi="Calibri" w:cs="Calibri"/>
                <w:color w:val="000000"/>
                <w:sz w:val="16"/>
                <w:szCs w:val="16"/>
              </w:rPr>
              <w:t>£</w:t>
            </w:r>
            <w:r>
              <w:rPr>
                <w:rFonts w:ascii="Calibri" w:hAnsi="Calibri" w:cs="Calibri"/>
                <w:color w:val="000000"/>
                <w:sz w:val="16"/>
                <w:szCs w:val="16"/>
              </w:rPr>
              <w:t xml:space="preserve">99 </w:t>
            </w:r>
          </w:p>
        </w:tc>
        <w:tc>
          <w:tcPr>
            <w:tcW w:w="5245" w:type="dxa"/>
          </w:tcPr>
          <w:p w14:paraId="2B979E17" w14:textId="77777777" w:rsidR="00A85882" w:rsidRPr="005159BF" w:rsidRDefault="00A85882" w:rsidP="00A85882">
            <w:pPr>
              <w:rPr>
                <w:sz w:val="16"/>
                <w:szCs w:val="16"/>
              </w:rPr>
            </w:pPr>
          </w:p>
          <w:p w14:paraId="0E7CEC4A" w14:textId="459D135C" w:rsidR="00A85882" w:rsidRPr="005159BF" w:rsidRDefault="00A85882" w:rsidP="00A85882">
            <w:pPr>
              <w:rPr>
                <w:sz w:val="16"/>
                <w:szCs w:val="16"/>
              </w:rPr>
            </w:pPr>
            <w:r w:rsidRPr="005159BF">
              <w:rPr>
                <w:sz w:val="16"/>
                <w:szCs w:val="16"/>
              </w:rPr>
              <w:t xml:space="preserve">One compulsory </w:t>
            </w:r>
            <w:r>
              <w:rPr>
                <w:sz w:val="16"/>
                <w:szCs w:val="16"/>
              </w:rPr>
              <w:t xml:space="preserve">online </w:t>
            </w:r>
            <w:r w:rsidRPr="005159BF">
              <w:rPr>
                <w:sz w:val="16"/>
                <w:szCs w:val="16"/>
              </w:rPr>
              <w:t xml:space="preserve">training session was undertaken with </w:t>
            </w:r>
            <w:r>
              <w:rPr>
                <w:sz w:val="16"/>
                <w:szCs w:val="16"/>
              </w:rPr>
              <w:t xml:space="preserve">one NHS practitioner </w:t>
            </w:r>
            <w:r w:rsidRPr="005159BF">
              <w:rPr>
                <w:sz w:val="16"/>
                <w:szCs w:val="16"/>
              </w:rPr>
              <w:t xml:space="preserve">and one </w:t>
            </w:r>
            <w:r>
              <w:rPr>
                <w:sz w:val="16"/>
                <w:szCs w:val="16"/>
              </w:rPr>
              <w:t xml:space="preserve">unpaid </w:t>
            </w:r>
            <w:r w:rsidRPr="005159BF">
              <w:rPr>
                <w:sz w:val="16"/>
                <w:szCs w:val="16"/>
              </w:rPr>
              <w:t>volunteer present (time uncosted).</w:t>
            </w:r>
          </w:p>
        </w:tc>
      </w:tr>
      <w:tr w:rsidR="00A85882" w14:paraId="0516E5D2" w14:textId="77777777" w:rsidTr="003A2A1C">
        <w:tc>
          <w:tcPr>
            <w:tcW w:w="1396" w:type="dxa"/>
            <w:vAlign w:val="bottom"/>
          </w:tcPr>
          <w:p w14:paraId="57EAFF77" w14:textId="477D9CA3" w:rsidR="00A85882" w:rsidRPr="005159BF" w:rsidRDefault="00A85882" w:rsidP="00A85882">
            <w:pPr>
              <w:rPr>
                <w:i/>
                <w:iCs/>
                <w:sz w:val="16"/>
                <w:szCs w:val="16"/>
              </w:rPr>
            </w:pPr>
            <w:r w:rsidRPr="005159BF">
              <w:rPr>
                <w:i/>
                <w:iCs/>
                <w:sz w:val="16"/>
                <w:szCs w:val="16"/>
              </w:rPr>
              <w:t xml:space="preserve">Administrative tasks </w:t>
            </w:r>
          </w:p>
        </w:tc>
        <w:tc>
          <w:tcPr>
            <w:tcW w:w="1295" w:type="dxa"/>
            <w:vAlign w:val="bottom"/>
          </w:tcPr>
          <w:p w14:paraId="6D5762C7" w14:textId="2A121EA6" w:rsidR="00A85882" w:rsidRPr="005159BF" w:rsidRDefault="00A85882" w:rsidP="00A85882">
            <w:pPr>
              <w:rPr>
                <w:sz w:val="16"/>
                <w:szCs w:val="16"/>
              </w:rPr>
            </w:pPr>
            <w:r>
              <w:rPr>
                <w:rFonts w:ascii="Calibri" w:hAnsi="Calibri" w:cs="Calibri"/>
                <w:color w:val="000000"/>
                <w:sz w:val="16"/>
                <w:szCs w:val="16"/>
              </w:rPr>
              <w:t>Volunteer manager (</w:t>
            </w:r>
            <w:r w:rsidR="00D93BB9">
              <w:rPr>
                <w:rFonts w:ascii="Calibri" w:hAnsi="Calibri" w:cs="Calibri"/>
                <w:color w:val="000000"/>
                <w:sz w:val="16"/>
                <w:szCs w:val="16"/>
              </w:rPr>
              <w:t xml:space="preserve">NHS </w:t>
            </w:r>
            <w:r w:rsidRPr="005159BF">
              <w:rPr>
                <w:rFonts w:ascii="Calibri" w:hAnsi="Calibri" w:cs="Calibri"/>
                <w:color w:val="000000"/>
                <w:sz w:val="16"/>
                <w:szCs w:val="16"/>
              </w:rPr>
              <w:t>Band 7</w:t>
            </w:r>
            <w:r>
              <w:rPr>
                <w:rFonts w:ascii="Calibri" w:hAnsi="Calibri" w:cs="Calibri"/>
                <w:color w:val="000000"/>
                <w:sz w:val="16"/>
                <w:szCs w:val="16"/>
              </w:rPr>
              <w:t>)</w:t>
            </w:r>
          </w:p>
        </w:tc>
        <w:tc>
          <w:tcPr>
            <w:tcW w:w="1270" w:type="dxa"/>
            <w:vAlign w:val="bottom"/>
          </w:tcPr>
          <w:p w14:paraId="4C75515F" w14:textId="086487C0" w:rsidR="00A85882" w:rsidRPr="005159BF" w:rsidRDefault="00A85882" w:rsidP="00A85882">
            <w:pPr>
              <w:rPr>
                <w:sz w:val="16"/>
                <w:szCs w:val="16"/>
              </w:rPr>
            </w:pPr>
            <w:r>
              <w:rPr>
                <w:sz w:val="16"/>
                <w:szCs w:val="16"/>
              </w:rPr>
              <w:t>25 sets of items to process</w:t>
            </w:r>
          </w:p>
        </w:tc>
        <w:tc>
          <w:tcPr>
            <w:tcW w:w="1283" w:type="dxa"/>
            <w:vAlign w:val="bottom"/>
          </w:tcPr>
          <w:p w14:paraId="4BBF84B3" w14:textId="3BC07095" w:rsidR="00A85882" w:rsidRPr="005159BF" w:rsidRDefault="00A85882" w:rsidP="00A85882">
            <w:pPr>
              <w:jc w:val="center"/>
              <w:rPr>
                <w:sz w:val="16"/>
                <w:szCs w:val="16"/>
              </w:rPr>
            </w:pPr>
            <w:r>
              <w:rPr>
                <w:rFonts w:ascii="Calibri" w:hAnsi="Calibri" w:cs="Calibri"/>
                <w:color w:val="000000"/>
                <w:sz w:val="16"/>
                <w:szCs w:val="16"/>
              </w:rPr>
              <w:t>0.16</w:t>
            </w:r>
          </w:p>
        </w:tc>
        <w:tc>
          <w:tcPr>
            <w:tcW w:w="1283" w:type="dxa"/>
            <w:vAlign w:val="bottom"/>
          </w:tcPr>
          <w:p w14:paraId="0D52A30B" w14:textId="60ABCC95" w:rsidR="00A85882" w:rsidRPr="005159BF" w:rsidRDefault="00A85882" w:rsidP="00A85882">
            <w:pPr>
              <w:jc w:val="center"/>
              <w:rPr>
                <w:sz w:val="16"/>
                <w:szCs w:val="16"/>
              </w:rPr>
            </w:pPr>
            <w:r>
              <w:rPr>
                <w:rFonts w:ascii="Calibri" w:hAnsi="Calibri" w:cs="Calibri"/>
                <w:color w:val="000000"/>
                <w:sz w:val="16"/>
                <w:szCs w:val="16"/>
              </w:rPr>
              <w:t>4</w:t>
            </w:r>
          </w:p>
        </w:tc>
        <w:tc>
          <w:tcPr>
            <w:tcW w:w="1548" w:type="dxa"/>
            <w:vAlign w:val="bottom"/>
          </w:tcPr>
          <w:p w14:paraId="36459292" w14:textId="189D1C02" w:rsidR="00A85882" w:rsidRPr="005159BF" w:rsidRDefault="00A85882" w:rsidP="00A85882">
            <w:pPr>
              <w:jc w:val="center"/>
              <w:rPr>
                <w:sz w:val="16"/>
                <w:szCs w:val="16"/>
              </w:rPr>
            </w:pPr>
            <w:r>
              <w:rPr>
                <w:rFonts w:ascii="Calibri" w:hAnsi="Calibri" w:cs="Calibri"/>
                <w:color w:val="000000"/>
                <w:sz w:val="16"/>
                <w:szCs w:val="16"/>
              </w:rPr>
              <w:t xml:space="preserve"> </w:t>
            </w:r>
            <w:r w:rsidR="00C01A5A">
              <w:rPr>
                <w:rFonts w:ascii="Calibri" w:hAnsi="Calibri" w:cs="Calibri"/>
                <w:color w:val="000000"/>
                <w:sz w:val="16"/>
                <w:szCs w:val="16"/>
              </w:rPr>
              <w:t>£</w:t>
            </w:r>
            <w:r>
              <w:rPr>
                <w:rFonts w:ascii="Calibri" w:hAnsi="Calibri" w:cs="Calibri"/>
                <w:color w:val="000000"/>
                <w:sz w:val="16"/>
                <w:szCs w:val="16"/>
              </w:rPr>
              <w:t xml:space="preserve">264 </w:t>
            </w:r>
          </w:p>
        </w:tc>
        <w:tc>
          <w:tcPr>
            <w:tcW w:w="5245" w:type="dxa"/>
          </w:tcPr>
          <w:p w14:paraId="2614C002" w14:textId="35538C5F" w:rsidR="00A85882" w:rsidRPr="005159BF" w:rsidRDefault="00A85882" w:rsidP="00A85882">
            <w:pPr>
              <w:rPr>
                <w:sz w:val="16"/>
                <w:szCs w:val="16"/>
              </w:rPr>
            </w:pPr>
            <w:r w:rsidRPr="005159BF">
              <w:rPr>
                <w:sz w:val="16"/>
                <w:szCs w:val="16"/>
              </w:rPr>
              <w:t xml:space="preserve">Time allocated to processing Disclosure and Barring Service (DBS) checks and occupational health forms – assumed to be 10 minutes </w:t>
            </w:r>
            <w:r>
              <w:rPr>
                <w:sz w:val="16"/>
                <w:szCs w:val="16"/>
              </w:rPr>
              <w:t>each on average</w:t>
            </w:r>
            <w:r w:rsidR="00280D38">
              <w:rPr>
                <w:sz w:val="16"/>
                <w:szCs w:val="16"/>
              </w:rPr>
              <w:t xml:space="preserve"> (we have no data on this). We have assumed that 28% of those recruited to be a HC were new NHS provider volunteers based on the % of those who remained involved who were known to be new. </w:t>
            </w:r>
          </w:p>
        </w:tc>
      </w:tr>
      <w:tr w:rsidR="005F20AE" w14:paraId="75C0B082" w14:textId="77777777" w:rsidTr="003A2A1C">
        <w:tc>
          <w:tcPr>
            <w:tcW w:w="1396" w:type="dxa"/>
          </w:tcPr>
          <w:p w14:paraId="37C423A3" w14:textId="1EB80738" w:rsidR="005F20AE" w:rsidRPr="005159BF" w:rsidRDefault="00546D5E">
            <w:pPr>
              <w:rPr>
                <w:b/>
                <w:bCs/>
                <w:sz w:val="16"/>
                <w:szCs w:val="16"/>
              </w:rPr>
            </w:pPr>
            <w:r w:rsidRPr="005159BF">
              <w:rPr>
                <w:b/>
                <w:bCs/>
                <w:sz w:val="16"/>
                <w:szCs w:val="16"/>
              </w:rPr>
              <w:t>Training in the Health Champions approach</w:t>
            </w:r>
          </w:p>
        </w:tc>
        <w:tc>
          <w:tcPr>
            <w:tcW w:w="1295" w:type="dxa"/>
          </w:tcPr>
          <w:p w14:paraId="7A9804B8" w14:textId="77777777" w:rsidR="005F20AE" w:rsidRPr="005159BF" w:rsidRDefault="005F20AE">
            <w:pPr>
              <w:rPr>
                <w:sz w:val="16"/>
                <w:szCs w:val="16"/>
              </w:rPr>
            </w:pPr>
          </w:p>
        </w:tc>
        <w:tc>
          <w:tcPr>
            <w:tcW w:w="1270" w:type="dxa"/>
          </w:tcPr>
          <w:p w14:paraId="34FA0540" w14:textId="77777777" w:rsidR="005F20AE" w:rsidRPr="005159BF" w:rsidRDefault="005F20AE">
            <w:pPr>
              <w:rPr>
                <w:sz w:val="16"/>
                <w:szCs w:val="16"/>
              </w:rPr>
            </w:pPr>
          </w:p>
        </w:tc>
        <w:tc>
          <w:tcPr>
            <w:tcW w:w="1283" w:type="dxa"/>
          </w:tcPr>
          <w:p w14:paraId="76A82C35" w14:textId="77777777" w:rsidR="005F20AE" w:rsidRPr="005159BF" w:rsidRDefault="005F20AE">
            <w:pPr>
              <w:rPr>
                <w:sz w:val="16"/>
                <w:szCs w:val="16"/>
              </w:rPr>
            </w:pPr>
          </w:p>
        </w:tc>
        <w:tc>
          <w:tcPr>
            <w:tcW w:w="1283" w:type="dxa"/>
          </w:tcPr>
          <w:p w14:paraId="2CB4E3CB" w14:textId="77777777" w:rsidR="005F20AE" w:rsidRPr="005159BF" w:rsidRDefault="005F20AE">
            <w:pPr>
              <w:rPr>
                <w:sz w:val="16"/>
                <w:szCs w:val="16"/>
              </w:rPr>
            </w:pPr>
          </w:p>
        </w:tc>
        <w:tc>
          <w:tcPr>
            <w:tcW w:w="1548" w:type="dxa"/>
          </w:tcPr>
          <w:p w14:paraId="3293A403" w14:textId="77777777" w:rsidR="005F20AE" w:rsidRPr="005159BF" w:rsidRDefault="005F20AE">
            <w:pPr>
              <w:rPr>
                <w:sz w:val="16"/>
                <w:szCs w:val="16"/>
              </w:rPr>
            </w:pPr>
          </w:p>
        </w:tc>
        <w:tc>
          <w:tcPr>
            <w:tcW w:w="5245" w:type="dxa"/>
          </w:tcPr>
          <w:p w14:paraId="6507C295" w14:textId="77777777" w:rsidR="005F20AE" w:rsidRPr="005159BF" w:rsidRDefault="005F20AE">
            <w:pPr>
              <w:rPr>
                <w:sz w:val="16"/>
                <w:szCs w:val="16"/>
              </w:rPr>
            </w:pPr>
          </w:p>
        </w:tc>
      </w:tr>
      <w:tr w:rsidR="00A85882" w14:paraId="3F953992" w14:textId="77777777" w:rsidTr="003A2A1C">
        <w:tc>
          <w:tcPr>
            <w:tcW w:w="1396" w:type="dxa"/>
          </w:tcPr>
          <w:p w14:paraId="0730A925" w14:textId="528B083E" w:rsidR="00A85882" w:rsidRPr="005159BF" w:rsidRDefault="00A85882" w:rsidP="00A85882">
            <w:pPr>
              <w:rPr>
                <w:sz w:val="16"/>
                <w:szCs w:val="16"/>
              </w:rPr>
            </w:pPr>
            <w:r w:rsidRPr="005159BF">
              <w:rPr>
                <w:rFonts w:ascii="Calibri" w:hAnsi="Calibri" w:cs="Calibri"/>
                <w:i/>
                <w:iCs/>
                <w:color w:val="000000"/>
                <w:sz w:val="16"/>
                <w:szCs w:val="16"/>
              </w:rPr>
              <w:t>Set up and planning</w:t>
            </w:r>
            <w:r>
              <w:rPr>
                <w:rFonts w:ascii="Calibri" w:hAnsi="Calibri" w:cs="Calibri"/>
                <w:i/>
                <w:iCs/>
                <w:color w:val="000000"/>
                <w:sz w:val="16"/>
                <w:szCs w:val="16"/>
              </w:rPr>
              <w:t xml:space="preserve"> sessions</w:t>
            </w:r>
          </w:p>
        </w:tc>
        <w:tc>
          <w:tcPr>
            <w:tcW w:w="1295" w:type="dxa"/>
            <w:vAlign w:val="bottom"/>
          </w:tcPr>
          <w:p w14:paraId="70D5B752" w14:textId="1069A7EC" w:rsidR="00A85882" w:rsidRPr="005159BF" w:rsidRDefault="00A85882" w:rsidP="00A85882">
            <w:pPr>
              <w:rPr>
                <w:sz w:val="16"/>
                <w:szCs w:val="16"/>
              </w:rPr>
            </w:pPr>
            <w:r>
              <w:rPr>
                <w:rFonts w:ascii="Calibri" w:hAnsi="Calibri" w:cs="Calibri"/>
                <w:color w:val="000000"/>
                <w:sz w:val="16"/>
                <w:szCs w:val="16"/>
              </w:rPr>
              <w:t>Senior/lead nurse (</w:t>
            </w:r>
            <w:r w:rsidR="00D93BB9">
              <w:rPr>
                <w:rFonts w:ascii="Calibri" w:hAnsi="Calibri" w:cs="Calibri"/>
                <w:color w:val="000000"/>
                <w:sz w:val="16"/>
                <w:szCs w:val="16"/>
              </w:rPr>
              <w:t xml:space="preserve">NHS </w:t>
            </w:r>
            <w:r w:rsidRPr="005159BF">
              <w:rPr>
                <w:rFonts w:ascii="Calibri" w:hAnsi="Calibri" w:cs="Calibri"/>
                <w:color w:val="000000"/>
                <w:sz w:val="16"/>
                <w:szCs w:val="16"/>
              </w:rPr>
              <w:t>Band 7</w:t>
            </w:r>
            <w:r>
              <w:rPr>
                <w:rFonts w:ascii="Calibri" w:hAnsi="Calibri" w:cs="Calibri"/>
                <w:color w:val="000000"/>
                <w:sz w:val="16"/>
                <w:szCs w:val="16"/>
              </w:rPr>
              <w:t>)</w:t>
            </w:r>
          </w:p>
        </w:tc>
        <w:tc>
          <w:tcPr>
            <w:tcW w:w="1270" w:type="dxa"/>
            <w:vAlign w:val="bottom"/>
          </w:tcPr>
          <w:p w14:paraId="51E6BE8C" w14:textId="3699A2DB" w:rsidR="00A85882" w:rsidRPr="005159BF" w:rsidRDefault="00A85882" w:rsidP="00A85882">
            <w:pPr>
              <w:jc w:val="center"/>
              <w:rPr>
                <w:sz w:val="16"/>
                <w:szCs w:val="16"/>
              </w:rPr>
            </w:pPr>
            <w:r>
              <w:rPr>
                <w:sz w:val="16"/>
                <w:szCs w:val="16"/>
              </w:rPr>
              <w:t>1 block of set-up and planning</w:t>
            </w:r>
          </w:p>
        </w:tc>
        <w:tc>
          <w:tcPr>
            <w:tcW w:w="1283" w:type="dxa"/>
            <w:vAlign w:val="bottom"/>
          </w:tcPr>
          <w:p w14:paraId="1C28E125" w14:textId="1CF88B18" w:rsidR="00A85882" w:rsidRPr="005159BF" w:rsidRDefault="00A85882" w:rsidP="00A85882">
            <w:pPr>
              <w:jc w:val="center"/>
              <w:rPr>
                <w:sz w:val="16"/>
                <w:szCs w:val="16"/>
              </w:rPr>
            </w:pPr>
            <w:r>
              <w:rPr>
                <w:rFonts w:ascii="Calibri" w:hAnsi="Calibri" w:cs="Calibri"/>
                <w:color w:val="000000"/>
                <w:sz w:val="16"/>
                <w:szCs w:val="16"/>
              </w:rPr>
              <w:t>6</w:t>
            </w:r>
          </w:p>
        </w:tc>
        <w:tc>
          <w:tcPr>
            <w:tcW w:w="1283" w:type="dxa"/>
            <w:vAlign w:val="bottom"/>
          </w:tcPr>
          <w:p w14:paraId="67520B93" w14:textId="05FCCB80" w:rsidR="00A85882" w:rsidRPr="005159BF" w:rsidRDefault="00A85882" w:rsidP="00A85882">
            <w:pPr>
              <w:jc w:val="center"/>
              <w:rPr>
                <w:sz w:val="16"/>
                <w:szCs w:val="16"/>
              </w:rPr>
            </w:pPr>
            <w:r>
              <w:rPr>
                <w:rFonts w:ascii="Calibri" w:hAnsi="Calibri" w:cs="Calibri"/>
                <w:color w:val="000000"/>
                <w:sz w:val="16"/>
                <w:szCs w:val="16"/>
              </w:rPr>
              <w:t>6</w:t>
            </w:r>
          </w:p>
        </w:tc>
        <w:tc>
          <w:tcPr>
            <w:tcW w:w="1548" w:type="dxa"/>
            <w:vAlign w:val="bottom"/>
          </w:tcPr>
          <w:p w14:paraId="5192FD03" w14:textId="411B4FE0" w:rsidR="00A85882" w:rsidRPr="005159BF" w:rsidRDefault="00A85882" w:rsidP="00A85882">
            <w:pPr>
              <w:jc w:val="center"/>
              <w:rPr>
                <w:sz w:val="16"/>
                <w:szCs w:val="16"/>
              </w:rPr>
            </w:pPr>
            <w:r>
              <w:rPr>
                <w:rFonts w:ascii="Calibri" w:hAnsi="Calibri" w:cs="Calibri"/>
                <w:color w:val="000000"/>
                <w:sz w:val="16"/>
                <w:szCs w:val="16"/>
              </w:rPr>
              <w:t xml:space="preserve"> £396 </w:t>
            </w:r>
          </w:p>
        </w:tc>
        <w:tc>
          <w:tcPr>
            <w:tcW w:w="5245" w:type="dxa"/>
            <w:vMerge w:val="restart"/>
          </w:tcPr>
          <w:p w14:paraId="6E463D3F" w14:textId="77777777" w:rsidR="00A85882" w:rsidRDefault="00A85882" w:rsidP="00A85882">
            <w:pPr>
              <w:rPr>
                <w:sz w:val="16"/>
                <w:szCs w:val="16"/>
              </w:rPr>
            </w:pPr>
          </w:p>
          <w:p w14:paraId="66E6F193" w14:textId="77777777" w:rsidR="00A85882" w:rsidRDefault="00A85882" w:rsidP="00A85882">
            <w:pPr>
              <w:rPr>
                <w:sz w:val="16"/>
                <w:szCs w:val="16"/>
              </w:rPr>
            </w:pPr>
          </w:p>
          <w:p w14:paraId="0F014A8A" w14:textId="08A82437" w:rsidR="00A85882" w:rsidRPr="005159BF" w:rsidRDefault="00A85882" w:rsidP="00A85882">
            <w:pPr>
              <w:rPr>
                <w:sz w:val="16"/>
                <w:szCs w:val="16"/>
              </w:rPr>
            </w:pPr>
            <w:r>
              <w:rPr>
                <w:sz w:val="16"/>
                <w:szCs w:val="16"/>
              </w:rPr>
              <w:t xml:space="preserve">Based on </w:t>
            </w:r>
            <w:r w:rsidR="00280D38">
              <w:rPr>
                <w:sz w:val="16"/>
                <w:szCs w:val="16"/>
              </w:rPr>
              <w:t>practitioner</w:t>
            </w:r>
            <w:r>
              <w:rPr>
                <w:sz w:val="16"/>
                <w:szCs w:val="16"/>
              </w:rPr>
              <w:t xml:space="preserve"> recall - 6 hours of time to prepare training material and plan sessions involving two practitioners plus 2 hours of preparation time for organisation consultant.  </w:t>
            </w:r>
          </w:p>
        </w:tc>
      </w:tr>
      <w:tr w:rsidR="00A85882" w14:paraId="6964696A" w14:textId="77777777" w:rsidTr="003A2A1C">
        <w:trPr>
          <w:trHeight w:val="100"/>
        </w:trPr>
        <w:tc>
          <w:tcPr>
            <w:tcW w:w="1396" w:type="dxa"/>
          </w:tcPr>
          <w:p w14:paraId="3225AE84" w14:textId="77777777" w:rsidR="00A85882" w:rsidRPr="005159BF" w:rsidRDefault="00A85882" w:rsidP="00A85882">
            <w:pPr>
              <w:rPr>
                <w:sz w:val="16"/>
                <w:szCs w:val="16"/>
              </w:rPr>
            </w:pPr>
          </w:p>
        </w:tc>
        <w:tc>
          <w:tcPr>
            <w:tcW w:w="1295" w:type="dxa"/>
          </w:tcPr>
          <w:p w14:paraId="6AA4C3EF" w14:textId="31921D7C" w:rsidR="00A85882" w:rsidRPr="005159BF" w:rsidRDefault="00A85882" w:rsidP="00A85882">
            <w:pPr>
              <w:rPr>
                <w:sz w:val="16"/>
                <w:szCs w:val="16"/>
              </w:rPr>
            </w:pPr>
            <w:r>
              <w:rPr>
                <w:sz w:val="16"/>
                <w:szCs w:val="16"/>
              </w:rPr>
              <w:t>Volunteer coordinator (</w:t>
            </w:r>
            <w:r w:rsidR="00D93BB9">
              <w:rPr>
                <w:sz w:val="16"/>
                <w:szCs w:val="16"/>
              </w:rPr>
              <w:t xml:space="preserve">NHS </w:t>
            </w:r>
            <w:r>
              <w:rPr>
                <w:sz w:val="16"/>
                <w:szCs w:val="16"/>
              </w:rPr>
              <w:t>Band 5)</w:t>
            </w:r>
          </w:p>
        </w:tc>
        <w:tc>
          <w:tcPr>
            <w:tcW w:w="1270" w:type="dxa"/>
          </w:tcPr>
          <w:p w14:paraId="4DFD9AB0" w14:textId="35681722" w:rsidR="00A85882" w:rsidRPr="005159BF" w:rsidRDefault="00A85882" w:rsidP="00A85882">
            <w:pPr>
              <w:jc w:val="center"/>
              <w:rPr>
                <w:sz w:val="16"/>
                <w:szCs w:val="16"/>
              </w:rPr>
            </w:pPr>
            <w:r w:rsidRPr="004A0C3D">
              <w:rPr>
                <w:sz w:val="16"/>
                <w:szCs w:val="16"/>
              </w:rPr>
              <w:t>1 block of set-up and planning</w:t>
            </w:r>
          </w:p>
        </w:tc>
        <w:tc>
          <w:tcPr>
            <w:tcW w:w="1283" w:type="dxa"/>
            <w:vAlign w:val="bottom"/>
          </w:tcPr>
          <w:p w14:paraId="15243D3D" w14:textId="78BBA8B1" w:rsidR="00A85882" w:rsidRPr="005159BF" w:rsidRDefault="00A85882" w:rsidP="00A85882">
            <w:pPr>
              <w:jc w:val="center"/>
              <w:rPr>
                <w:sz w:val="16"/>
                <w:szCs w:val="16"/>
              </w:rPr>
            </w:pPr>
            <w:r>
              <w:rPr>
                <w:rFonts w:ascii="Calibri" w:hAnsi="Calibri" w:cs="Calibri"/>
                <w:color w:val="000000"/>
                <w:sz w:val="16"/>
                <w:szCs w:val="16"/>
              </w:rPr>
              <w:t>6</w:t>
            </w:r>
          </w:p>
        </w:tc>
        <w:tc>
          <w:tcPr>
            <w:tcW w:w="1283" w:type="dxa"/>
            <w:vAlign w:val="bottom"/>
          </w:tcPr>
          <w:p w14:paraId="2A4E04D5" w14:textId="52438463" w:rsidR="00A85882" w:rsidRPr="005159BF" w:rsidRDefault="00A85882" w:rsidP="00A85882">
            <w:pPr>
              <w:jc w:val="center"/>
              <w:rPr>
                <w:sz w:val="16"/>
                <w:szCs w:val="16"/>
              </w:rPr>
            </w:pPr>
            <w:r>
              <w:rPr>
                <w:rFonts w:ascii="Calibri" w:hAnsi="Calibri" w:cs="Calibri"/>
                <w:color w:val="000000"/>
                <w:sz w:val="16"/>
                <w:szCs w:val="16"/>
              </w:rPr>
              <w:t>6</w:t>
            </w:r>
          </w:p>
        </w:tc>
        <w:tc>
          <w:tcPr>
            <w:tcW w:w="1548" w:type="dxa"/>
            <w:vAlign w:val="bottom"/>
          </w:tcPr>
          <w:p w14:paraId="7D272071" w14:textId="7C5C58FE" w:rsidR="00A85882" w:rsidRPr="005159BF" w:rsidRDefault="00A85882" w:rsidP="00A85882">
            <w:pPr>
              <w:jc w:val="center"/>
              <w:rPr>
                <w:sz w:val="16"/>
                <w:szCs w:val="16"/>
              </w:rPr>
            </w:pPr>
            <w:r>
              <w:rPr>
                <w:rFonts w:ascii="Calibri" w:hAnsi="Calibri" w:cs="Calibri"/>
                <w:color w:val="000000"/>
                <w:sz w:val="16"/>
                <w:szCs w:val="16"/>
              </w:rPr>
              <w:t xml:space="preserve"> £264 </w:t>
            </w:r>
          </w:p>
        </w:tc>
        <w:tc>
          <w:tcPr>
            <w:tcW w:w="5245" w:type="dxa"/>
            <w:vMerge/>
          </w:tcPr>
          <w:p w14:paraId="611478A0" w14:textId="77777777" w:rsidR="00A85882" w:rsidRDefault="00A85882" w:rsidP="00A85882">
            <w:pPr>
              <w:rPr>
                <w:sz w:val="16"/>
                <w:szCs w:val="16"/>
              </w:rPr>
            </w:pPr>
          </w:p>
        </w:tc>
      </w:tr>
      <w:tr w:rsidR="00A85882" w14:paraId="004A437E" w14:textId="77777777" w:rsidTr="003A2A1C">
        <w:trPr>
          <w:trHeight w:val="100"/>
        </w:trPr>
        <w:tc>
          <w:tcPr>
            <w:tcW w:w="1396" w:type="dxa"/>
          </w:tcPr>
          <w:p w14:paraId="29C92234" w14:textId="77777777" w:rsidR="00A85882" w:rsidRPr="005159BF" w:rsidRDefault="00A85882" w:rsidP="00A85882">
            <w:pPr>
              <w:rPr>
                <w:sz w:val="16"/>
                <w:szCs w:val="16"/>
              </w:rPr>
            </w:pPr>
          </w:p>
        </w:tc>
        <w:tc>
          <w:tcPr>
            <w:tcW w:w="1295" w:type="dxa"/>
          </w:tcPr>
          <w:p w14:paraId="2431FB0F" w14:textId="6756C423" w:rsidR="00A85882" w:rsidRPr="005159BF" w:rsidRDefault="00A85882" w:rsidP="00A85882">
            <w:pPr>
              <w:rPr>
                <w:sz w:val="16"/>
                <w:szCs w:val="16"/>
              </w:rPr>
            </w:pPr>
            <w:r>
              <w:rPr>
                <w:sz w:val="16"/>
                <w:szCs w:val="16"/>
              </w:rPr>
              <w:t>Organisation consultant - coaching expert (</w:t>
            </w:r>
            <w:r w:rsidR="00D93BB9">
              <w:rPr>
                <w:sz w:val="16"/>
                <w:szCs w:val="16"/>
              </w:rPr>
              <w:t xml:space="preserve">NHS </w:t>
            </w:r>
            <w:r>
              <w:rPr>
                <w:sz w:val="16"/>
                <w:szCs w:val="16"/>
              </w:rPr>
              <w:t>Band 8a).</w:t>
            </w:r>
          </w:p>
        </w:tc>
        <w:tc>
          <w:tcPr>
            <w:tcW w:w="1270" w:type="dxa"/>
          </w:tcPr>
          <w:p w14:paraId="2C7943F2" w14:textId="754C4F83" w:rsidR="00A85882" w:rsidRPr="005159BF" w:rsidRDefault="00A85882" w:rsidP="00A85882">
            <w:pPr>
              <w:jc w:val="center"/>
              <w:rPr>
                <w:sz w:val="16"/>
                <w:szCs w:val="16"/>
              </w:rPr>
            </w:pPr>
            <w:r w:rsidRPr="004A0C3D">
              <w:rPr>
                <w:sz w:val="16"/>
                <w:szCs w:val="16"/>
              </w:rPr>
              <w:t>1 block of set-up and planning</w:t>
            </w:r>
          </w:p>
        </w:tc>
        <w:tc>
          <w:tcPr>
            <w:tcW w:w="1283" w:type="dxa"/>
            <w:vAlign w:val="bottom"/>
          </w:tcPr>
          <w:p w14:paraId="4330580E" w14:textId="7D31D5EB" w:rsidR="00A85882" w:rsidRPr="005159BF" w:rsidRDefault="00A85882" w:rsidP="00A85882">
            <w:pPr>
              <w:jc w:val="center"/>
              <w:rPr>
                <w:sz w:val="16"/>
                <w:szCs w:val="16"/>
              </w:rPr>
            </w:pPr>
            <w:r>
              <w:rPr>
                <w:rFonts w:ascii="Calibri" w:hAnsi="Calibri" w:cs="Calibri"/>
                <w:color w:val="000000"/>
                <w:sz w:val="16"/>
                <w:szCs w:val="16"/>
              </w:rPr>
              <w:t>2</w:t>
            </w:r>
          </w:p>
        </w:tc>
        <w:tc>
          <w:tcPr>
            <w:tcW w:w="1283" w:type="dxa"/>
            <w:vAlign w:val="bottom"/>
          </w:tcPr>
          <w:p w14:paraId="30AEF351" w14:textId="7BE880BF" w:rsidR="00A85882" w:rsidRPr="005159BF" w:rsidRDefault="00A85882" w:rsidP="00A85882">
            <w:pPr>
              <w:jc w:val="center"/>
              <w:rPr>
                <w:sz w:val="16"/>
                <w:szCs w:val="16"/>
              </w:rPr>
            </w:pPr>
            <w:r>
              <w:rPr>
                <w:rFonts w:ascii="Calibri" w:hAnsi="Calibri" w:cs="Calibri"/>
                <w:color w:val="000000"/>
                <w:sz w:val="16"/>
                <w:szCs w:val="16"/>
              </w:rPr>
              <w:t>2</w:t>
            </w:r>
          </w:p>
        </w:tc>
        <w:tc>
          <w:tcPr>
            <w:tcW w:w="1548" w:type="dxa"/>
            <w:vAlign w:val="bottom"/>
          </w:tcPr>
          <w:p w14:paraId="7999E5E7" w14:textId="2EED2B54" w:rsidR="00A85882" w:rsidRPr="005159BF" w:rsidRDefault="00A85882" w:rsidP="00A85882">
            <w:pPr>
              <w:jc w:val="center"/>
              <w:rPr>
                <w:sz w:val="16"/>
                <w:szCs w:val="16"/>
              </w:rPr>
            </w:pPr>
            <w:r>
              <w:rPr>
                <w:rFonts w:ascii="Calibri" w:hAnsi="Calibri" w:cs="Calibri"/>
                <w:color w:val="000000"/>
                <w:sz w:val="16"/>
                <w:szCs w:val="16"/>
              </w:rPr>
              <w:t xml:space="preserve"> £ 150 </w:t>
            </w:r>
          </w:p>
        </w:tc>
        <w:tc>
          <w:tcPr>
            <w:tcW w:w="5245" w:type="dxa"/>
            <w:vMerge/>
          </w:tcPr>
          <w:p w14:paraId="2015D2F2" w14:textId="77777777" w:rsidR="00A85882" w:rsidRDefault="00A85882" w:rsidP="00A85882">
            <w:pPr>
              <w:rPr>
                <w:sz w:val="16"/>
                <w:szCs w:val="16"/>
              </w:rPr>
            </w:pPr>
          </w:p>
        </w:tc>
      </w:tr>
      <w:tr w:rsidR="000F76FA" w14:paraId="62554902" w14:textId="77777777" w:rsidTr="003A2A1C">
        <w:tc>
          <w:tcPr>
            <w:tcW w:w="1396" w:type="dxa"/>
          </w:tcPr>
          <w:p w14:paraId="1C580285" w14:textId="032FD631" w:rsidR="000F76FA" w:rsidRPr="005159BF" w:rsidRDefault="000F76FA" w:rsidP="000F76FA">
            <w:pPr>
              <w:rPr>
                <w:sz w:val="16"/>
                <w:szCs w:val="16"/>
              </w:rPr>
            </w:pPr>
            <w:r w:rsidRPr="005159BF">
              <w:rPr>
                <w:i/>
                <w:iCs/>
                <w:sz w:val="16"/>
                <w:szCs w:val="16"/>
              </w:rPr>
              <w:t xml:space="preserve">Introductory </w:t>
            </w:r>
            <w:r>
              <w:rPr>
                <w:i/>
                <w:iCs/>
                <w:sz w:val="16"/>
                <w:szCs w:val="16"/>
              </w:rPr>
              <w:t xml:space="preserve">online training </w:t>
            </w:r>
            <w:r w:rsidRPr="005159BF">
              <w:rPr>
                <w:i/>
                <w:iCs/>
                <w:sz w:val="16"/>
                <w:szCs w:val="16"/>
              </w:rPr>
              <w:t>session</w:t>
            </w:r>
            <w:r>
              <w:rPr>
                <w:i/>
                <w:iCs/>
                <w:sz w:val="16"/>
                <w:szCs w:val="16"/>
              </w:rPr>
              <w:t>s</w:t>
            </w:r>
            <w:r>
              <w:rPr>
                <w:sz w:val="16"/>
                <w:szCs w:val="16"/>
              </w:rPr>
              <w:t xml:space="preserve"> </w:t>
            </w:r>
          </w:p>
        </w:tc>
        <w:tc>
          <w:tcPr>
            <w:tcW w:w="1295" w:type="dxa"/>
            <w:vAlign w:val="bottom"/>
          </w:tcPr>
          <w:p w14:paraId="77657C15" w14:textId="258398A5" w:rsidR="000F76FA" w:rsidRPr="005159BF" w:rsidRDefault="000F76FA" w:rsidP="000F76FA">
            <w:pPr>
              <w:rPr>
                <w:sz w:val="16"/>
                <w:szCs w:val="16"/>
              </w:rPr>
            </w:pPr>
            <w:r>
              <w:rPr>
                <w:rFonts w:ascii="Calibri" w:hAnsi="Calibri" w:cs="Calibri"/>
                <w:color w:val="000000"/>
                <w:sz w:val="16"/>
                <w:szCs w:val="16"/>
              </w:rPr>
              <w:t>Senior/lead nurse (</w:t>
            </w:r>
            <w:r w:rsidR="00D93BB9">
              <w:rPr>
                <w:rFonts w:ascii="Calibri" w:hAnsi="Calibri" w:cs="Calibri"/>
                <w:color w:val="000000"/>
                <w:sz w:val="16"/>
                <w:szCs w:val="16"/>
              </w:rPr>
              <w:t xml:space="preserve">NHS </w:t>
            </w:r>
            <w:r w:rsidRPr="005159BF">
              <w:rPr>
                <w:rFonts w:ascii="Calibri" w:hAnsi="Calibri" w:cs="Calibri"/>
                <w:color w:val="000000"/>
                <w:sz w:val="16"/>
                <w:szCs w:val="16"/>
              </w:rPr>
              <w:t>Band 7</w:t>
            </w:r>
            <w:r>
              <w:rPr>
                <w:rFonts w:ascii="Calibri" w:hAnsi="Calibri" w:cs="Calibri"/>
                <w:color w:val="000000"/>
                <w:sz w:val="16"/>
                <w:szCs w:val="16"/>
              </w:rPr>
              <w:t>)</w:t>
            </w:r>
          </w:p>
        </w:tc>
        <w:tc>
          <w:tcPr>
            <w:tcW w:w="1270" w:type="dxa"/>
          </w:tcPr>
          <w:p w14:paraId="5C05EBE8" w14:textId="77777777" w:rsidR="000F76FA" w:rsidRDefault="000F76FA" w:rsidP="000F76FA">
            <w:pPr>
              <w:jc w:val="center"/>
              <w:rPr>
                <w:sz w:val="16"/>
                <w:szCs w:val="16"/>
              </w:rPr>
            </w:pPr>
          </w:p>
          <w:p w14:paraId="02664F62" w14:textId="77777777" w:rsidR="000F76FA" w:rsidRDefault="000F76FA" w:rsidP="000F76FA">
            <w:pPr>
              <w:jc w:val="center"/>
              <w:rPr>
                <w:sz w:val="16"/>
                <w:szCs w:val="16"/>
              </w:rPr>
            </w:pPr>
          </w:p>
          <w:p w14:paraId="0B5634AF" w14:textId="1B42F1BB" w:rsidR="000F76FA" w:rsidRPr="005159BF" w:rsidRDefault="000F76FA" w:rsidP="000F76FA">
            <w:pPr>
              <w:jc w:val="center"/>
              <w:rPr>
                <w:sz w:val="16"/>
                <w:szCs w:val="16"/>
              </w:rPr>
            </w:pPr>
            <w:r>
              <w:rPr>
                <w:sz w:val="16"/>
                <w:szCs w:val="16"/>
              </w:rPr>
              <w:t>8 group on-line sessions</w:t>
            </w:r>
          </w:p>
        </w:tc>
        <w:tc>
          <w:tcPr>
            <w:tcW w:w="1283" w:type="dxa"/>
            <w:vAlign w:val="bottom"/>
          </w:tcPr>
          <w:p w14:paraId="052FC537" w14:textId="213F2D28" w:rsidR="000F76FA" w:rsidRPr="005159BF" w:rsidRDefault="00280D38" w:rsidP="000F76FA">
            <w:pPr>
              <w:jc w:val="center"/>
              <w:rPr>
                <w:sz w:val="16"/>
                <w:szCs w:val="16"/>
              </w:rPr>
            </w:pPr>
            <w:r>
              <w:rPr>
                <w:sz w:val="16"/>
                <w:szCs w:val="16"/>
              </w:rPr>
              <w:t>1.5</w:t>
            </w:r>
          </w:p>
        </w:tc>
        <w:tc>
          <w:tcPr>
            <w:tcW w:w="1283" w:type="dxa"/>
            <w:vAlign w:val="bottom"/>
          </w:tcPr>
          <w:p w14:paraId="14AD85D5" w14:textId="58E6F306" w:rsidR="000F76FA" w:rsidRPr="005159BF" w:rsidRDefault="000F76FA" w:rsidP="000F76FA">
            <w:pPr>
              <w:jc w:val="center"/>
              <w:rPr>
                <w:sz w:val="16"/>
                <w:szCs w:val="16"/>
              </w:rPr>
            </w:pPr>
            <w:r>
              <w:rPr>
                <w:rFonts w:ascii="Calibri" w:hAnsi="Calibri" w:cs="Calibri"/>
                <w:color w:val="000000"/>
                <w:sz w:val="16"/>
                <w:szCs w:val="16"/>
              </w:rPr>
              <w:t>8</w:t>
            </w:r>
          </w:p>
        </w:tc>
        <w:tc>
          <w:tcPr>
            <w:tcW w:w="1548" w:type="dxa"/>
            <w:vAlign w:val="bottom"/>
          </w:tcPr>
          <w:p w14:paraId="5FF3EE5B" w14:textId="5524444C" w:rsidR="000F76FA" w:rsidRPr="005159BF" w:rsidRDefault="000F76FA" w:rsidP="000F76FA">
            <w:pPr>
              <w:jc w:val="center"/>
              <w:rPr>
                <w:sz w:val="16"/>
                <w:szCs w:val="16"/>
              </w:rPr>
            </w:pPr>
            <w:r>
              <w:rPr>
                <w:rFonts w:ascii="Calibri" w:hAnsi="Calibri" w:cs="Calibri"/>
                <w:color w:val="000000"/>
                <w:sz w:val="16"/>
                <w:szCs w:val="16"/>
              </w:rPr>
              <w:t>£528</w:t>
            </w:r>
          </w:p>
        </w:tc>
        <w:tc>
          <w:tcPr>
            <w:tcW w:w="5245" w:type="dxa"/>
            <w:vMerge w:val="restart"/>
          </w:tcPr>
          <w:p w14:paraId="6FE3E0DF" w14:textId="77777777" w:rsidR="000F76FA" w:rsidRDefault="000F76FA" w:rsidP="000F76FA">
            <w:pPr>
              <w:rPr>
                <w:sz w:val="16"/>
                <w:szCs w:val="16"/>
              </w:rPr>
            </w:pPr>
          </w:p>
          <w:p w14:paraId="1302670B" w14:textId="72811227" w:rsidR="000F76FA" w:rsidRDefault="000F76FA" w:rsidP="000F76FA">
            <w:pPr>
              <w:rPr>
                <w:sz w:val="16"/>
                <w:szCs w:val="16"/>
              </w:rPr>
            </w:pPr>
            <w:r>
              <w:rPr>
                <w:sz w:val="16"/>
                <w:szCs w:val="16"/>
              </w:rPr>
              <w:t xml:space="preserve">8 compulsory group sessions led by two NHS practitioners introducing the </w:t>
            </w:r>
            <w:proofErr w:type="gramStart"/>
            <w:r>
              <w:rPr>
                <w:sz w:val="16"/>
                <w:szCs w:val="16"/>
              </w:rPr>
              <w:t>Health</w:t>
            </w:r>
            <w:proofErr w:type="gramEnd"/>
            <w:r>
              <w:rPr>
                <w:sz w:val="16"/>
                <w:szCs w:val="16"/>
              </w:rPr>
              <w:t xml:space="preserve"> Champions approach. These took place between October 2020 and February 2021. Group size varied – maximum of 6 trainees, minimum of 1.  Costing is based on how long each session was scheduled to last (</w:t>
            </w:r>
            <w:r w:rsidR="00280D38">
              <w:rPr>
                <w:sz w:val="16"/>
                <w:szCs w:val="16"/>
              </w:rPr>
              <w:t>1.5</w:t>
            </w:r>
            <w:r>
              <w:rPr>
                <w:sz w:val="16"/>
                <w:szCs w:val="16"/>
              </w:rPr>
              <w:t xml:space="preserve"> hours), but in practice length of sessions varied. Initially all training was planned to be face-to-face “on-site” which would have carried additional costs due to </w:t>
            </w:r>
            <w:r>
              <w:rPr>
                <w:sz w:val="16"/>
                <w:szCs w:val="16"/>
              </w:rPr>
              <w:lastRenderedPageBreak/>
              <w:t xml:space="preserve">room hire and refreshments. However, due to the COVID pandemic all sessions were conducted online and therefore additional expenditures that may otherwise be incurred have not been included.  </w:t>
            </w:r>
          </w:p>
          <w:p w14:paraId="2C0BF8D2" w14:textId="49FE482F" w:rsidR="000F76FA" w:rsidRPr="005159BF" w:rsidRDefault="000F76FA" w:rsidP="000F76FA">
            <w:pPr>
              <w:rPr>
                <w:sz w:val="16"/>
                <w:szCs w:val="16"/>
              </w:rPr>
            </w:pPr>
          </w:p>
        </w:tc>
      </w:tr>
      <w:tr w:rsidR="000F76FA" w14:paraId="7615039B" w14:textId="77777777" w:rsidTr="003A2A1C">
        <w:tc>
          <w:tcPr>
            <w:tcW w:w="1396" w:type="dxa"/>
          </w:tcPr>
          <w:p w14:paraId="73C8DB71" w14:textId="77777777" w:rsidR="000F76FA" w:rsidRPr="005159BF" w:rsidRDefault="000F76FA" w:rsidP="000F76FA">
            <w:pPr>
              <w:rPr>
                <w:sz w:val="16"/>
                <w:szCs w:val="16"/>
              </w:rPr>
            </w:pPr>
          </w:p>
        </w:tc>
        <w:tc>
          <w:tcPr>
            <w:tcW w:w="1295" w:type="dxa"/>
            <w:vAlign w:val="bottom"/>
          </w:tcPr>
          <w:p w14:paraId="7B9774CF" w14:textId="31940360" w:rsidR="000F76FA" w:rsidRPr="005159BF" w:rsidRDefault="000F76FA" w:rsidP="000F76FA">
            <w:pPr>
              <w:rPr>
                <w:sz w:val="16"/>
                <w:szCs w:val="16"/>
              </w:rPr>
            </w:pPr>
            <w:r>
              <w:rPr>
                <w:rFonts w:ascii="Calibri" w:hAnsi="Calibri" w:cs="Calibri"/>
                <w:color w:val="000000"/>
                <w:sz w:val="16"/>
                <w:szCs w:val="16"/>
              </w:rPr>
              <w:t>Volunteer coordinator</w:t>
            </w:r>
            <w:r w:rsidRPr="005159BF">
              <w:rPr>
                <w:rFonts w:ascii="Calibri" w:hAnsi="Calibri" w:cs="Calibri"/>
                <w:color w:val="000000"/>
                <w:sz w:val="16"/>
                <w:szCs w:val="16"/>
              </w:rPr>
              <w:t xml:space="preserve"> </w:t>
            </w:r>
            <w:r>
              <w:rPr>
                <w:rFonts w:ascii="Calibri" w:hAnsi="Calibri" w:cs="Calibri"/>
                <w:color w:val="000000"/>
                <w:sz w:val="16"/>
                <w:szCs w:val="16"/>
              </w:rPr>
              <w:t>(</w:t>
            </w:r>
            <w:r w:rsidR="00D93BB9">
              <w:rPr>
                <w:rFonts w:ascii="Calibri" w:hAnsi="Calibri" w:cs="Calibri"/>
                <w:color w:val="000000"/>
                <w:sz w:val="16"/>
                <w:szCs w:val="16"/>
              </w:rPr>
              <w:t xml:space="preserve">NHS </w:t>
            </w:r>
            <w:r w:rsidRPr="005159BF">
              <w:rPr>
                <w:rFonts w:ascii="Calibri" w:hAnsi="Calibri" w:cs="Calibri"/>
                <w:color w:val="000000"/>
                <w:sz w:val="16"/>
                <w:szCs w:val="16"/>
              </w:rPr>
              <w:t>Band 5</w:t>
            </w:r>
            <w:r>
              <w:rPr>
                <w:rFonts w:ascii="Calibri" w:hAnsi="Calibri" w:cs="Calibri"/>
                <w:color w:val="000000"/>
                <w:sz w:val="16"/>
                <w:szCs w:val="16"/>
              </w:rPr>
              <w:t>)</w:t>
            </w:r>
          </w:p>
        </w:tc>
        <w:tc>
          <w:tcPr>
            <w:tcW w:w="1270" w:type="dxa"/>
          </w:tcPr>
          <w:p w14:paraId="7C6925A7" w14:textId="2745C6F8" w:rsidR="000F76FA" w:rsidRPr="005159BF" w:rsidRDefault="000F76FA" w:rsidP="000F76FA">
            <w:pPr>
              <w:jc w:val="center"/>
              <w:rPr>
                <w:sz w:val="16"/>
                <w:szCs w:val="16"/>
              </w:rPr>
            </w:pPr>
            <w:r>
              <w:rPr>
                <w:sz w:val="16"/>
                <w:szCs w:val="16"/>
              </w:rPr>
              <w:t>8 group on-line sessions</w:t>
            </w:r>
          </w:p>
        </w:tc>
        <w:tc>
          <w:tcPr>
            <w:tcW w:w="1283" w:type="dxa"/>
            <w:vAlign w:val="bottom"/>
          </w:tcPr>
          <w:p w14:paraId="68D66CA1" w14:textId="11B34C5B" w:rsidR="000F76FA" w:rsidRPr="005159BF" w:rsidRDefault="00280D38" w:rsidP="000F76FA">
            <w:pPr>
              <w:jc w:val="center"/>
              <w:rPr>
                <w:sz w:val="16"/>
                <w:szCs w:val="16"/>
              </w:rPr>
            </w:pPr>
            <w:r>
              <w:rPr>
                <w:rFonts w:ascii="Calibri" w:hAnsi="Calibri" w:cs="Calibri"/>
                <w:color w:val="000000"/>
                <w:sz w:val="16"/>
                <w:szCs w:val="16"/>
              </w:rPr>
              <w:t>1.5</w:t>
            </w:r>
          </w:p>
        </w:tc>
        <w:tc>
          <w:tcPr>
            <w:tcW w:w="1283" w:type="dxa"/>
            <w:vAlign w:val="bottom"/>
          </w:tcPr>
          <w:p w14:paraId="05124B29" w14:textId="3B1E0C5C" w:rsidR="000F76FA" w:rsidRPr="005159BF" w:rsidRDefault="000F76FA" w:rsidP="000F76FA">
            <w:pPr>
              <w:jc w:val="center"/>
              <w:rPr>
                <w:sz w:val="16"/>
                <w:szCs w:val="16"/>
              </w:rPr>
            </w:pPr>
            <w:r>
              <w:rPr>
                <w:rFonts w:ascii="Calibri" w:hAnsi="Calibri" w:cs="Calibri"/>
                <w:color w:val="000000"/>
                <w:sz w:val="16"/>
                <w:szCs w:val="16"/>
              </w:rPr>
              <w:t>8</w:t>
            </w:r>
          </w:p>
        </w:tc>
        <w:tc>
          <w:tcPr>
            <w:tcW w:w="1548" w:type="dxa"/>
            <w:vAlign w:val="bottom"/>
          </w:tcPr>
          <w:p w14:paraId="29DA223D" w14:textId="65544369" w:rsidR="000F76FA" w:rsidRPr="005159BF" w:rsidRDefault="000F76FA" w:rsidP="000F76FA">
            <w:pPr>
              <w:jc w:val="center"/>
              <w:rPr>
                <w:sz w:val="16"/>
                <w:szCs w:val="16"/>
              </w:rPr>
            </w:pPr>
            <w:r>
              <w:rPr>
                <w:rFonts w:ascii="Calibri" w:hAnsi="Calibri" w:cs="Calibri"/>
                <w:color w:val="000000"/>
                <w:sz w:val="16"/>
                <w:szCs w:val="16"/>
              </w:rPr>
              <w:t>£352</w:t>
            </w:r>
          </w:p>
        </w:tc>
        <w:tc>
          <w:tcPr>
            <w:tcW w:w="5245" w:type="dxa"/>
            <w:vMerge/>
          </w:tcPr>
          <w:p w14:paraId="3060366F" w14:textId="77777777" w:rsidR="000F76FA" w:rsidRPr="005159BF" w:rsidRDefault="000F76FA" w:rsidP="000F76FA">
            <w:pPr>
              <w:rPr>
                <w:sz w:val="16"/>
                <w:szCs w:val="16"/>
              </w:rPr>
            </w:pPr>
          </w:p>
        </w:tc>
      </w:tr>
      <w:tr w:rsidR="000F76FA" w14:paraId="06DBE94D" w14:textId="77777777" w:rsidTr="003A2A1C">
        <w:tc>
          <w:tcPr>
            <w:tcW w:w="1396" w:type="dxa"/>
          </w:tcPr>
          <w:p w14:paraId="60650BA0" w14:textId="76719514" w:rsidR="000F76FA" w:rsidRPr="005159BF" w:rsidRDefault="000F76FA" w:rsidP="000F76FA">
            <w:pPr>
              <w:rPr>
                <w:i/>
                <w:iCs/>
                <w:sz w:val="16"/>
                <w:szCs w:val="16"/>
              </w:rPr>
            </w:pPr>
            <w:r>
              <w:rPr>
                <w:i/>
                <w:iCs/>
                <w:sz w:val="16"/>
                <w:szCs w:val="16"/>
              </w:rPr>
              <w:t>Online training in coaching techniques</w:t>
            </w:r>
          </w:p>
        </w:tc>
        <w:tc>
          <w:tcPr>
            <w:tcW w:w="1295" w:type="dxa"/>
          </w:tcPr>
          <w:p w14:paraId="1F7BED6B" w14:textId="5987AA6A" w:rsidR="000F76FA" w:rsidRPr="005159BF" w:rsidRDefault="000F76FA" w:rsidP="000F76FA">
            <w:pPr>
              <w:rPr>
                <w:sz w:val="16"/>
                <w:szCs w:val="16"/>
              </w:rPr>
            </w:pPr>
            <w:r>
              <w:rPr>
                <w:sz w:val="16"/>
                <w:szCs w:val="16"/>
              </w:rPr>
              <w:t>Organisation consultant - coaching expert (</w:t>
            </w:r>
            <w:r w:rsidR="00D93BB9">
              <w:rPr>
                <w:sz w:val="16"/>
                <w:szCs w:val="16"/>
              </w:rPr>
              <w:t xml:space="preserve">NHS </w:t>
            </w:r>
            <w:r>
              <w:rPr>
                <w:sz w:val="16"/>
                <w:szCs w:val="16"/>
              </w:rPr>
              <w:t>Band 8a).</w:t>
            </w:r>
          </w:p>
        </w:tc>
        <w:tc>
          <w:tcPr>
            <w:tcW w:w="1270" w:type="dxa"/>
          </w:tcPr>
          <w:p w14:paraId="704FD1BF" w14:textId="1359D452" w:rsidR="000F76FA" w:rsidRPr="005159BF" w:rsidRDefault="000F76FA" w:rsidP="000F76FA">
            <w:pPr>
              <w:jc w:val="center"/>
              <w:rPr>
                <w:sz w:val="16"/>
                <w:szCs w:val="16"/>
              </w:rPr>
            </w:pPr>
            <w:r>
              <w:rPr>
                <w:sz w:val="16"/>
                <w:szCs w:val="16"/>
              </w:rPr>
              <w:t>3 group on-line sessions</w:t>
            </w:r>
          </w:p>
        </w:tc>
        <w:tc>
          <w:tcPr>
            <w:tcW w:w="1283" w:type="dxa"/>
            <w:vAlign w:val="bottom"/>
          </w:tcPr>
          <w:p w14:paraId="412E8F36" w14:textId="741C0E03" w:rsidR="000F76FA" w:rsidRPr="005159BF" w:rsidRDefault="000F76FA" w:rsidP="000F76FA">
            <w:pPr>
              <w:jc w:val="center"/>
              <w:rPr>
                <w:sz w:val="16"/>
                <w:szCs w:val="16"/>
              </w:rPr>
            </w:pPr>
            <w:r>
              <w:rPr>
                <w:rFonts w:ascii="Calibri" w:hAnsi="Calibri" w:cs="Calibri"/>
                <w:color w:val="000000"/>
                <w:sz w:val="16"/>
                <w:szCs w:val="16"/>
              </w:rPr>
              <w:t>1</w:t>
            </w:r>
          </w:p>
        </w:tc>
        <w:tc>
          <w:tcPr>
            <w:tcW w:w="1283" w:type="dxa"/>
            <w:vAlign w:val="bottom"/>
          </w:tcPr>
          <w:p w14:paraId="3238EA27" w14:textId="73527429" w:rsidR="000F76FA" w:rsidRPr="005159BF" w:rsidRDefault="000F76FA" w:rsidP="000F76FA">
            <w:pPr>
              <w:jc w:val="center"/>
              <w:rPr>
                <w:sz w:val="16"/>
                <w:szCs w:val="16"/>
              </w:rPr>
            </w:pPr>
            <w:r>
              <w:rPr>
                <w:rFonts w:ascii="Calibri" w:hAnsi="Calibri" w:cs="Calibri"/>
                <w:color w:val="000000"/>
                <w:sz w:val="16"/>
                <w:szCs w:val="16"/>
              </w:rPr>
              <w:t>3</w:t>
            </w:r>
          </w:p>
        </w:tc>
        <w:tc>
          <w:tcPr>
            <w:tcW w:w="1548" w:type="dxa"/>
            <w:vAlign w:val="bottom"/>
          </w:tcPr>
          <w:p w14:paraId="4C7BA459" w14:textId="0C432B2D" w:rsidR="000F76FA" w:rsidRPr="005159BF" w:rsidRDefault="000F76FA" w:rsidP="000F76FA">
            <w:pPr>
              <w:jc w:val="center"/>
              <w:rPr>
                <w:sz w:val="16"/>
                <w:szCs w:val="16"/>
              </w:rPr>
            </w:pPr>
            <w:r>
              <w:rPr>
                <w:rFonts w:ascii="Calibri" w:hAnsi="Calibri" w:cs="Calibri"/>
                <w:color w:val="000000"/>
                <w:sz w:val="16"/>
                <w:szCs w:val="16"/>
              </w:rPr>
              <w:t>£22</w:t>
            </w:r>
            <w:r w:rsidR="003A2A1C">
              <w:rPr>
                <w:rFonts w:ascii="Calibri" w:hAnsi="Calibri" w:cs="Calibri"/>
                <w:color w:val="000000"/>
                <w:sz w:val="16"/>
                <w:szCs w:val="16"/>
              </w:rPr>
              <w:t>5</w:t>
            </w:r>
          </w:p>
        </w:tc>
        <w:tc>
          <w:tcPr>
            <w:tcW w:w="5245" w:type="dxa"/>
          </w:tcPr>
          <w:p w14:paraId="59472D2F" w14:textId="77777777" w:rsidR="000F76FA" w:rsidRDefault="000F76FA" w:rsidP="000F76FA">
            <w:pPr>
              <w:rPr>
                <w:sz w:val="16"/>
                <w:szCs w:val="16"/>
              </w:rPr>
            </w:pPr>
          </w:p>
          <w:p w14:paraId="3E5CBD6E" w14:textId="164ACD3C" w:rsidR="000F76FA" w:rsidRPr="005159BF" w:rsidRDefault="000F76FA" w:rsidP="000F76FA">
            <w:pPr>
              <w:rPr>
                <w:sz w:val="16"/>
                <w:szCs w:val="16"/>
              </w:rPr>
            </w:pPr>
            <w:r>
              <w:rPr>
                <w:sz w:val="16"/>
                <w:szCs w:val="16"/>
              </w:rPr>
              <w:t xml:space="preserve">A single additional session was undertaken led by an organisation consultant with expertise in coaching methods (session not compulsory for Health Champions). Not all trainees attended the extra training that was offered in coaching skills due to logistic difficulties in arranging the additional sessions. If more sessions had been arranged this would have increased the costs of Health Champions training activity. </w:t>
            </w:r>
            <w:r w:rsidR="00280D38">
              <w:rPr>
                <w:sz w:val="16"/>
                <w:szCs w:val="16"/>
              </w:rPr>
              <w:t>Sessions were scheduled to last for an hour.</w:t>
            </w:r>
            <w:r>
              <w:rPr>
                <w:sz w:val="16"/>
                <w:szCs w:val="16"/>
              </w:rPr>
              <w:t xml:space="preserve">  </w:t>
            </w:r>
          </w:p>
        </w:tc>
      </w:tr>
      <w:tr w:rsidR="00810649" w14:paraId="61DD2C99" w14:textId="77777777" w:rsidTr="003A2A1C">
        <w:tc>
          <w:tcPr>
            <w:tcW w:w="1396" w:type="dxa"/>
          </w:tcPr>
          <w:p w14:paraId="423872FA" w14:textId="17B7ACC7" w:rsidR="00810649" w:rsidRPr="00C07FFA" w:rsidRDefault="00C07FFA">
            <w:pPr>
              <w:rPr>
                <w:b/>
                <w:bCs/>
                <w:sz w:val="16"/>
                <w:szCs w:val="16"/>
              </w:rPr>
            </w:pPr>
            <w:r w:rsidRPr="00C07FFA">
              <w:rPr>
                <w:b/>
                <w:bCs/>
                <w:sz w:val="16"/>
                <w:szCs w:val="16"/>
              </w:rPr>
              <w:t>Supervision and support provided to Health Champions</w:t>
            </w:r>
          </w:p>
        </w:tc>
        <w:tc>
          <w:tcPr>
            <w:tcW w:w="1295" w:type="dxa"/>
          </w:tcPr>
          <w:p w14:paraId="0A9FA828" w14:textId="77777777" w:rsidR="00810649" w:rsidRPr="005159BF" w:rsidRDefault="00810649">
            <w:pPr>
              <w:rPr>
                <w:sz w:val="16"/>
                <w:szCs w:val="16"/>
              </w:rPr>
            </w:pPr>
          </w:p>
        </w:tc>
        <w:tc>
          <w:tcPr>
            <w:tcW w:w="1270" w:type="dxa"/>
          </w:tcPr>
          <w:p w14:paraId="2A02B703" w14:textId="77777777" w:rsidR="00810649" w:rsidRPr="005159BF" w:rsidRDefault="00810649">
            <w:pPr>
              <w:rPr>
                <w:sz w:val="16"/>
                <w:szCs w:val="16"/>
              </w:rPr>
            </w:pPr>
          </w:p>
        </w:tc>
        <w:tc>
          <w:tcPr>
            <w:tcW w:w="1283" w:type="dxa"/>
          </w:tcPr>
          <w:p w14:paraId="4533B592" w14:textId="77777777" w:rsidR="00810649" w:rsidRPr="005159BF" w:rsidRDefault="00810649">
            <w:pPr>
              <w:rPr>
                <w:sz w:val="16"/>
                <w:szCs w:val="16"/>
              </w:rPr>
            </w:pPr>
          </w:p>
        </w:tc>
        <w:tc>
          <w:tcPr>
            <w:tcW w:w="1283" w:type="dxa"/>
          </w:tcPr>
          <w:p w14:paraId="6BC986D1" w14:textId="77777777" w:rsidR="00810649" w:rsidRPr="005159BF" w:rsidRDefault="00810649">
            <w:pPr>
              <w:rPr>
                <w:sz w:val="16"/>
                <w:szCs w:val="16"/>
              </w:rPr>
            </w:pPr>
          </w:p>
        </w:tc>
        <w:tc>
          <w:tcPr>
            <w:tcW w:w="1548" w:type="dxa"/>
          </w:tcPr>
          <w:p w14:paraId="2D45E588" w14:textId="77777777" w:rsidR="00810649" w:rsidRPr="005159BF" w:rsidRDefault="00810649">
            <w:pPr>
              <w:rPr>
                <w:sz w:val="16"/>
                <w:szCs w:val="16"/>
              </w:rPr>
            </w:pPr>
          </w:p>
        </w:tc>
        <w:tc>
          <w:tcPr>
            <w:tcW w:w="5245" w:type="dxa"/>
          </w:tcPr>
          <w:p w14:paraId="6D835191" w14:textId="77777777" w:rsidR="00810649" w:rsidRPr="005159BF" w:rsidRDefault="00810649">
            <w:pPr>
              <w:rPr>
                <w:sz w:val="16"/>
                <w:szCs w:val="16"/>
              </w:rPr>
            </w:pPr>
          </w:p>
        </w:tc>
      </w:tr>
      <w:tr w:rsidR="000F76FA" w14:paraId="0F76DB4A" w14:textId="77777777" w:rsidTr="003A2A1C">
        <w:tc>
          <w:tcPr>
            <w:tcW w:w="1396" w:type="dxa"/>
          </w:tcPr>
          <w:p w14:paraId="55C81DD9" w14:textId="3BE20931" w:rsidR="000F76FA" w:rsidRPr="005159BF" w:rsidRDefault="000F76FA" w:rsidP="000F76FA">
            <w:pPr>
              <w:rPr>
                <w:i/>
                <w:iCs/>
                <w:sz w:val="16"/>
                <w:szCs w:val="16"/>
              </w:rPr>
            </w:pPr>
            <w:r>
              <w:rPr>
                <w:i/>
                <w:iCs/>
                <w:sz w:val="16"/>
                <w:szCs w:val="16"/>
              </w:rPr>
              <w:t>Online group supervision</w:t>
            </w:r>
          </w:p>
        </w:tc>
        <w:tc>
          <w:tcPr>
            <w:tcW w:w="1295" w:type="dxa"/>
            <w:vAlign w:val="bottom"/>
          </w:tcPr>
          <w:p w14:paraId="792E0364" w14:textId="1EC0BA8D" w:rsidR="000F76FA" w:rsidRPr="005159BF" w:rsidRDefault="000F76FA" w:rsidP="000F76FA">
            <w:pPr>
              <w:rPr>
                <w:sz w:val="16"/>
                <w:szCs w:val="16"/>
              </w:rPr>
            </w:pPr>
            <w:r>
              <w:rPr>
                <w:rFonts w:ascii="Calibri" w:hAnsi="Calibri" w:cs="Calibri"/>
                <w:color w:val="000000"/>
                <w:sz w:val="16"/>
                <w:szCs w:val="16"/>
              </w:rPr>
              <w:t>Senior/lead nurse (</w:t>
            </w:r>
            <w:r w:rsidR="00D93BB9">
              <w:rPr>
                <w:rFonts w:ascii="Calibri" w:hAnsi="Calibri" w:cs="Calibri"/>
                <w:color w:val="000000"/>
                <w:sz w:val="16"/>
                <w:szCs w:val="16"/>
              </w:rPr>
              <w:t xml:space="preserve">NHS </w:t>
            </w:r>
            <w:r w:rsidRPr="005159BF">
              <w:rPr>
                <w:rFonts w:ascii="Calibri" w:hAnsi="Calibri" w:cs="Calibri"/>
                <w:color w:val="000000"/>
                <w:sz w:val="16"/>
                <w:szCs w:val="16"/>
              </w:rPr>
              <w:t>Band 7</w:t>
            </w:r>
            <w:r>
              <w:rPr>
                <w:rFonts w:ascii="Calibri" w:hAnsi="Calibri" w:cs="Calibri"/>
                <w:color w:val="000000"/>
                <w:sz w:val="16"/>
                <w:szCs w:val="16"/>
              </w:rPr>
              <w:t>)</w:t>
            </w:r>
          </w:p>
        </w:tc>
        <w:tc>
          <w:tcPr>
            <w:tcW w:w="1270" w:type="dxa"/>
          </w:tcPr>
          <w:p w14:paraId="2CA6CCC4" w14:textId="77777777" w:rsidR="000F76FA" w:rsidRDefault="000F76FA" w:rsidP="000F76FA">
            <w:pPr>
              <w:rPr>
                <w:sz w:val="16"/>
                <w:szCs w:val="16"/>
              </w:rPr>
            </w:pPr>
          </w:p>
          <w:p w14:paraId="7545134D" w14:textId="68CBDE88" w:rsidR="000F76FA" w:rsidRPr="005159BF" w:rsidRDefault="000F76FA" w:rsidP="000F76FA">
            <w:pPr>
              <w:rPr>
                <w:sz w:val="16"/>
                <w:szCs w:val="16"/>
              </w:rPr>
            </w:pPr>
            <w:r>
              <w:rPr>
                <w:sz w:val="16"/>
                <w:szCs w:val="16"/>
              </w:rPr>
              <w:t>26 on-line group sessions over 13 months</w:t>
            </w:r>
          </w:p>
        </w:tc>
        <w:tc>
          <w:tcPr>
            <w:tcW w:w="1283" w:type="dxa"/>
            <w:vAlign w:val="bottom"/>
          </w:tcPr>
          <w:p w14:paraId="76027A77" w14:textId="38478661" w:rsidR="000F76FA" w:rsidRPr="005159BF" w:rsidRDefault="000F76FA" w:rsidP="000F76FA">
            <w:pPr>
              <w:jc w:val="center"/>
              <w:rPr>
                <w:sz w:val="16"/>
                <w:szCs w:val="16"/>
              </w:rPr>
            </w:pPr>
            <w:r>
              <w:rPr>
                <w:rFonts w:ascii="Calibri" w:hAnsi="Calibri" w:cs="Calibri"/>
                <w:color w:val="000000"/>
                <w:sz w:val="16"/>
                <w:szCs w:val="16"/>
              </w:rPr>
              <w:t>1</w:t>
            </w:r>
          </w:p>
        </w:tc>
        <w:tc>
          <w:tcPr>
            <w:tcW w:w="1283" w:type="dxa"/>
            <w:vAlign w:val="bottom"/>
          </w:tcPr>
          <w:p w14:paraId="58210D0F" w14:textId="2AFAFEDF" w:rsidR="000F76FA" w:rsidRPr="005159BF" w:rsidRDefault="000F76FA" w:rsidP="000F76FA">
            <w:pPr>
              <w:jc w:val="center"/>
              <w:rPr>
                <w:sz w:val="16"/>
                <w:szCs w:val="16"/>
              </w:rPr>
            </w:pPr>
            <w:r>
              <w:rPr>
                <w:rFonts w:ascii="Calibri" w:hAnsi="Calibri" w:cs="Calibri"/>
                <w:color w:val="000000"/>
                <w:sz w:val="16"/>
                <w:szCs w:val="16"/>
              </w:rPr>
              <w:t>26</w:t>
            </w:r>
          </w:p>
        </w:tc>
        <w:tc>
          <w:tcPr>
            <w:tcW w:w="1548" w:type="dxa"/>
            <w:vAlign w:val="bottom"/>
          </w:tcPr>
          <w:p w14:paraId="06FECC99" w14:textId="45EE8C2B" w:rsidR="000F76FA" w:rsidRPr="005159BF" w:rsidRDefault="000F76FA" w:rsidP="000F76FA">
            <w:pPr>
              <w:jc w:val="center"/>
              <w:rPr>
                <w:sz w:val="16"/>
                <w:szCs w:val="16"/>
              </w:rPr>
            </w:pPr>
            <w:r>
              <w:rPr>
                <w:rFonts w:ascii="Calibri" w:hAnsi="Calibri" w:cs="Calibri"/>
                <w:color w:val="000000"/>
                <w:sz w:val="16"/>
                <w:szCs w:val="16"/>
              </w:rPr>
              <w:t>£1,716</w:t>
            </w:r>
          </w:p>
        </w:tc>
        <w:tc>
          <w:tcPr>
            <w:tcW w:w="5245" w:type="dxa"/>
            <w:vMerge w:val="restart"/>
          </w:tcPr>
          <w:p w14:paraId="5DEC8978" w14:textId="77777777" w:rsidR="000F76FA" w:rsidRDefault="000F76FA" w:rsidP="000F76FA">
            <w:pPr>
              <w:rPr>
                <w:sz w:val="16"/>
                <w:szCs w:val="16"/>
              </w:rPr>
            </w:pPr>
          </w:p>
          <w:p w14:paraId="77FBBC61" w14:textId="106A2E4C" w:rsidR="000F76FA" w:rsidRPr="005159BF" w:rsidRDefault="000F76FA" w:rsidP="000F76FA">
            <w:pPr>
              <w:rPr>
                <w:sz w:val="16"/>
                <w:szCs w:val="16"/>
              </w:rPr>
            </w:pPr>
            <w:r>
              <w:rPr>
                <w:sz w:val="16"/>
                <w:szCs w:val="16"/>
              </w:rPr>
              <w:t xml:space="preserve">Online group supervisory sessions led by two NHS two practitioners carried out twice per month from October 2020 to Nov 2021. However, due to dwindling numbers of attendees these were substituted with one-to-one supervisory sessions.  </w:t>
            </w:r>
          </w:p>
        </w:tc>
      </w:tr>
      <w:tr w:rsidR="000F76FA" w14:paraId="232B9EB2" w14:textId="77777777" w:rsidTr="003A2A1C">
        <w:tc>
          <w:tcPr>
            <w:tcW w:w="1396" w:type="dxa"/>
          </w:tcPr>
          <w:p w14:paraId="068509B9" w14:textId="77777777" w:rsidR="000F76FA" w:rsidRPr="005159BF" w:rsidRDefault="000F76FA" w:rsidP="000F76FA">
            <w:pPr>
              <w:rPr>
                <w:i/>
                <w:iCs/>
                <w:sz w:val="16"/>
                <w:szCs w:val="16"/>
              </w:rPr>
            </w:pPr>
          </w:p>
        </w:tc>
        <w:tc>
          <w:tcPr>
            <w:tcW w:w="1295" w:type="dxa"/>
            <w:vAlign w:val="bottom"/>
          </w:tcPr>
          <w:p w14:paraId="38D2B7AE" w14:textId="30C8D931" w:rsidR="000F76FA" w:rsidRPr="005159BF" w:rsidRDefault="000F76FA" w:rsidP="000F76FA">
            <w:pPr>
              <w:rPr>
                <w:sz w:val="16"/>
                <w:szCs w:val="16"/>
              </w:rPr>
            </w:pPr>
            <w:r>
              <w:rPr>
                <w:rFonts w:ascii="Calibri" w:hAnsi="Calibri" w:cs="Calibri"/>
                <w:color w:val="000000"/>
                <w:sz w:val="16"/>
                <w:szCs w:val="16"/>
              </w:rPr>
              <w:t>Volunteer coordinator</w:t>
            </w:r>
            <w:r w:rsidRPr="005159BF">
              <w:rPr>
                <w:rFonts w:ascii="Calibri" w:hAnsi="Calibri" w:cs="Calibri"/>
                <w:color w:val="000000"/>
                <w:sz w:val="16"/>
                <w:szCs w:val="16"/>
              </w:rPr>
              <w:t xml:space="preserve"> </w:t>
            </w:r>
            <w:r>
              <w:rPr>
                <w:rFonts w:ascii="Calibri" w:hAnsi="Calibri" w:cs="Calibri"/>
                <w:color w:val="000000"/>
                <w:sz w:val="16"/>
                <w:szCs w:val="16"/>
              </w:rPr>
              <w:t>(</w:t>
            </w:r>
            <w:r w:rsidR="00D93BB9">
              <w:rPr>
                <w:rFonts w:ascii="Calibri" w:hAnsi="Calibri" w:cs="Calibri"/>
                <w:color w:val="000000"/>
                <w:sz w:val="16"/>
                <w:szCs w:val="16"/>
              </w:rPr>
              <w:t xml:space="preserve">NHS </w:t>
            </w:r>
            <w:r w:rsidRPr="005159BF">
              <w:rPr>
                <w:rFonts w:ascii="Calibri" w:hAnsi="Calibri" w:cs="Calibri"/>
                <w:color w:val="000000"/>
                <w:sz w:val="16"/>
                <w:szCs w:val="16"/>
              </w:rPr>
              <w:t>Band 5</w:t>
            </w:r>
            <w:r>
              <w:rPr>
                <w:rFonts w:ascii="Calibri" w:hAnsi="Calibri" w:cs="Calibri"/>
                <w:color w:val="000000"/>
                <w:sz w:val="16"/>
                <w:szCs w:val="16"/>
              </w:rPr>
              <w:t>)</w:t>
            </w:r>
          </w:p>
        </w:tc>
        <w:tc>
          <w:tcPr>
            <w:tcW w:w="1270" w:type="dxa"/>
          </w:tcPr>
          <w:p w14:paraId="06DD4DE7" w14:textId="57821EC4" w:rsidR="000F76FA" w:rsidRPr="005159BF" w:rsidRDefault="000F76FA" w:rsidP="000F76FA">
            <w:pPr>
              <w:rPr>
                <w:sz w:val="16"/>
                <w:szCs w:val="16"/>
              </w:rPr>
            </w:pPr>
            <w:r>
              <w:rPr>
                <w:sz w:val="16"/>
                <w:szCs w:val="16"/>
              </w:rPr>
              <w:t>26 on-line group sessions over 13 months</w:t>
            </w:r>
          </w:p>
        </w:tc>
        <w:tc>
          <w:tcPr>
            <w:tcW w:w="1283" w:type="dxa"/>
            <w:vAlign w:val="bottom"/>
          </w:tcPr>
          <w:p w14:paraId="73025987" w14:textId="65A63625" w:rsidR="000F76FA" w:rsidRPr="005159BF" w:rsidRDefault="000F76FA" w:rsidP="000F76FA">
            <w:pPr>
              <w:jc w:val="center"/>
              <w:rPr>
                <w:sz w:val="16"/>
                <w:szCs w:val="16"/>
              </w:rPr>
            </w:pPr>
            <w:r>
              <w:rPr>
                <w:rFonts w:ascii="Calibri" w:hAnsi="Calibri" w:cs="Calibri"/>
                <w:color w:val="000000"/>
                <w:sz w:val="16"/>
                <w:szCs w:val="16"/>
              </w:rPr>
              <w:t>1</w:t>
            </w:r>
          </w:p>
        </w:tc>
        <w:tc>
          <w:tcPr>
            <w:tcW w:w="1283" w:type="dxa"/>
            <w:vAlign w:val="bottom"/>
          </w:tcPr>
          <w:p w14:paraId="3C317C3D" w14:textId="34780FDF" w:rsidR="000F76FA" w:rsidRPr="005159BF" w:rsidRDefault="000F76FA" w:rsidP="000F76FA">
            <w:pPr>
              <w:jc w:val="center"/>
              <w:rPr>
                <w:sz w:val="16"/>
                <w:szCs w:val="16"/>
              </w:rPr>
            </w:pPr>
            <w:r>
              <w:rPr>
                <w:rFonts w:ascii="Calibri" w:hAnsi="Calibri" w:cs="Calibri"/>
                <w:color w:val="000000"/>
                <w:sz w:val="16"/>
                <w:szCs w:val="16"/>
              </w:rPr>
              <w:t>26</w:t>
            </w:r>
          </w:p>
        </w:tc>
        <w:tc>
          <w:tcPr>
            <w:tcW w:w="1548" w:type="dxa"/>
            <w:vAlign w:val="bottom"/>
          </w:tcPr>
          <w:p w14:paraId="51781516" w14:textId="173D74E1" w:rsidR="000F76FA" w:rsidRPr="005159BF" w:rsidRDefault="000F76FA" w:rsidP="000F76FA">
            <w:pPr>
              <w:jc w:val="center"/>
              <w:rPr>
                <w:sz w:val="16"/>
                <w:szCs w:val="16"/>
              </w:rPr>
            </w:pPr>
            <w:r>
              <w:rPr>
                <w:rFonts w:ascii="Calibri" w:hAnsi="Calibri" w:cs="Calibri"/>
                <w:color w:val="000000"/>
                <w:sz w:val="16"/>
                <w:szCs w:val="16"/>
              </w:rPr>
              <w:t>£1,144</w:t>
            </w:r>
          </w:p>
        </w:tc>
        <w:tc>
          <w:tcPr>
            <w:tcW w:w="5245" w:type="dxa"/>
            <w:vMerge/>
          </w:tcPr>
          <w:p w14:paraId="06CDE089" w14:textId="77777777" w:rsidR="000F76FA" w:rsidRPr="005159BF" w:rsidRDefault="000F76FA" w:rsidP="000F76FA">
            <w:pPr>
              <w:rPr>
                <w:sz w:val="16"/>
                <w:szCs w:val="16"/>
              </w:rPr>
            </w:pPr>
          </w:p>
        </w:tc>
      </w:tr>
      <w:tr w:rsidR="00F22F6C" w14:paraId="406E42CD" w14:textId="77777777" w:rsidTr="003A2A1C">
        <w:tc>
          <w:tcPr>
            <w:tcW w:w="1396" w:type="dxa"/>
          </w:tcPr>
          <w:p w14:paraId="557F520B" w14:textId="1C8BF0A8" w:rsidR="00F22F6C" w:rsidRPr="005159BF" w:rsidRDefault="00F22F6C" w:rsidP="00F22F6C">
            <w:pPr>
              <w:rPr>
                <w:i/>
                <w:iCs/>
                <w:sz w:val="16"/>
                <w:szCs w:val="16"/>
              </w:rPr>
            </w:pPr>
            <w:r>
              <w:rPr>
                <w:i/>
                <w:iCs/>
                <w:sz w:val="16"/>
                <w:szCs w:val="16"/>
              </w:rPr>
              <w:t xml:space="preserve">One-to-one online supervisory sessions </w:t>
            </w:r>
          </w:p>
        </w:tc>
        <w:tc>
          <w:tcPr>
            <w:tcW w:w="1295" w:type="dxa"/>
            <w:vAlign w:val="bottom"/>
          </w:tcPr>
          <w:p w14:paraId="107B5BBF" w14:textId="5E7DB3CE" w:rsidR="00F22F6C" w:rsidRPr="005159BF" w:rsidRDefault="00F22F6C" w:rsidP="00F22F6C">
            <w:pPr>
              <w:rPr>
                <w:sz w:val="16"/>
                <w:szCs w:val="16"/>
              </w:rPr>
            </w:pPr>
            <w:r>
              <w:rPr>
                <w:rFonts w:ascii="Calibri" w:hAnsi="Calibri" w:cs="Calibri"/>
                <w:color w:val="000000"/>
                <w:sz w:val="16"/>
                <w:szCs w:val="16"/>
              </w:rPr>
              <w:t>Senior/lead nurse (</w:t>
            </w:r>
            <w:r w:rsidR="00D93BB9">
              <w:rPr>
                <w:rFonts w:ascii="Calibri" w:hAnsi="Calibri" w:cs="Calibri"/>
                <w:color w:val="000000"/>
                <w:sz w:val="16"/>
                <w:szCs w:val="16"/>
              </w:rPr>
              <w:t xml:space="preserve">NHS </w:t>
            </w:r>
            <w:r w:rsidRPr="005159BF">
              <w:rPr>
                <w:rFonts w:ascii="Calibri" w:hAnsi="Calibri" w:cs="Calibri"/>
                <w:color w:val="000000"/>
                <w:sz w:val="16"/>
                <w:szCs w:val="16"/>
              </w:rPr>
              <w:t>Band 7</w:t>
            </w:r>
            <w:r>
              <w:rPr>
                <w:rFonts w:ascii="Calibri" w:hAnsi="Calibri" w:cs="Calibri"/>
                <w:color w:val="000000"/>
                <w:sz w:val="16"/>
                <w:szCs w:val="16"/>
              </w:rPr>
              <w:t>)</w:t>
            </w:r>
          </w:p>
        </w:tc>
        <w:tc>
          <w:tcPr>
            <w:tcW w:w="1270" w:type="dxa"/>
          </w:tcPr>
          <w:p w14:paraId="6627AF49" w14:textId="77777777" w:rsidR="00F22F6C" w:rsidRDefault="00F22F6C" w:rsidP="00F22F6C">
            <w:pPr>
              <w:rPr>
                <w:sz w:val="16"/>
                <w:szCs w:val="16"/>
              </w:rPr>
            </w:pPr>
          </w:p>
          <w:p w14:paraId="677B6981" w14:textId="3F533239" w:rsidR="00F22F6C" w:rsidRPr="005159BF" w:rsidRDefault="00F22F6C" w:rsidP="00F22F6C">
            <w:pPr>
              <w:rPr>
                <w:sz w:val="16"/>
                <w:szCs w:val="16"/>
              </w:rPr>
            </w:pPr>
            <w:r>
              <w:rPr>
                <w:sz w:val="16"/>
                <w:szCs w:val="16"/>
              </w:rPr>
              <w:t>5 one-to-one online sessions over remainder of project period.</w:t>
            </w:r>
          </w:p>
        </w:tc>
        <w:tc>
          <w:tcPr>
            <w:tcW w:w="1283" w:type="dxa"/>
            <w:vAlign w:val="bottom"/>
          </w:tcPr>
          <w:p w14:paraId="048B5FC5" w14:textId="3CEDC7FD" w:rsidR="00F22F6C" w:rsidRPr="005159BF" w:rsidRDefault="00F22F6C" w:rsidP="00F22F6C">
            <w:pPr>
              <w:jc w:val="center"/>
              <w:rPr>
                <w:sz w:val="16"/>
                <w:szCs w:val="16"/>
              </w:rPr>
            </w:pPr>
            <w:r>
              <w:rPr>
                <w:rFonts w:ascii="Calibri" w:hAnsi="Calibri" w:cs="Calibri"/>
                <w:color w:val="000000"/>
                <w:sz w:val="16"/>
                <w:szCs w:val="16"/>
              </w:rPr>
              <w:t>0.25</w:t>
            </w:r>
          </w:p>
        </w:tc>
        <w:tc>
          <w:tcPr>
            <w:tcW w:w="1283" w:type="dxa"/>
            <w:vAlign w:val="bottom"/>
          </w:tcPr>
          <w:p w14:paraId="71E5BD3D" w14:textId="091E06A9" w:rsidR="00F22F6C" w:rsidRPr="005159BF" w:rsidRDefault="00F22F6C" w:rsidP="00F22F6C">
            <w:pPr>
              <w:jc w:val="center"/>
              <w:rPr>
                <w:sz w:val="16"/>
                <w:szCs w:val="16"/>
              </w:rPr>
            </w:pPr>
            <w:r>
              <w:rPr>
                <w:rFonts w:ascii="Calibri" w:hAnsi="Calibri" w:cs="Calibri"/>
                <w:color w:val="000000"/>
                <w:sz w:val="16"/>
                <w:szCs w:val="16"/>
              </w:rPr>
              <w:t>1.25</w:t>
            </w:r>
          </w:p>
        </w:tc>
        <w:tc>
          <w:tcPr>
            <w:tcW w:w="1548" w:type="dxa"/>
            <w:vAlign w:val="bottom"/>
          </w:tcPr>
          <w:p w14:paraId="1599C19A" w14:textId="505DBCAC" w:rsidR="00F22F6C" w:rsidRPr="005159BF" w:rsidRDefault="00F22F6C" w:rsidP="00F22F6C">
            <w:pPr>
              <w:jc w:val="center"/>
              <w:rPr>
                <w:sz w:val="16"/>
                <w:szCs w:val="16"/>
              </w:rPr>
            </w:pPr>
            <w:r>
              <w:rPr>
                <w:rFonts w:ascii="Calibri" w:hAnsi="Calibri" w:cs="Calibri"/>
                <w:color w:val="000000"/>
                <w:sz w:val="16"/>
                <w:szCs w:val="16"/>
              </w:rPr>
              <w:t>£8</w:t>
            </w:r>
            <w:r w:rsidR="003A2A1C">
              <w:rPr>
                <w:rFonts w:ascii="Calibri" w:hAnsi="Calibri" w:cs="Calibri"/>
                <w:color w:val="000000"/>
                <w:sz w:val="16"/>
                <w:szCs w:val="16"/>
              </w:rPr>
              <w:t>3</w:t>
            </w:r>
          </w:p>
        </w:tc>
        <w:tc>
          <w:tcPr>
            <w:tcW w:w="5245" w:type="dxa"/>
            <w:vMerge w:val="restart"/>
          </w:tcPr>
          <w:p w14:paraId="1BA2A19A" w14:textId="77777777" w:rsidR="00F22F6C" w:rsidRDefault="00F22F6C" w:rsidP="00F22F6C">
            <w:pPr>
              <w:rPr>
                <w:sz w:val="16"/>
                <w:szCs w:val="16"/>
              </w:rPr>
            </w:pPr>
          </w:p>
          <w:p w14:paraId="2A8125E8" w14:textId="77777777" w:rsidR="00F22F6C" w:rsidRDefault="00F22F6C" w:rsidP="00F22F6C">
            <w:pPr>
              <w:rPr>
                <w:sz w:val="16"/>
                <w:szCs w:val="16"/>
              </w:rPr>
            </w:pPr>
          </w:p>
          <w:p w14:paraId="752DC2EE" w14:textId="77777777" w:rsidR="00F22F6C" w:rsidRDefault="00F22F6C" w:rsidP="00F22F6C">
            <w:pPr>
              <w:rPr>
                <w:sz w:val="16"/>
                <w:szCs w:val="16"/>
              </w:rPr>
            </w:pPr>
          </w:p>
          <w:p w14:paraId="3899C926" w14:textId="77777777" w:rsidR="00F22F6C" w:rsidRDefault="00F22F6C" w:rsidP="00F22F6C">
            <w:pPr>
              <w:rPr>
                <w:sz w:val="16"/>
                <w:szCs w:val="16"/>
              </w:rPr>
            </w:pPr>
          </w:p>
          <w:p w14:paraId="46A4EEE9" w14:textId="779C0C89" w:rsidR="00F22F6C" w:rsidRPr="005159BF" w:rsidRDefault="00F22F6C" w:rsidP="00F22F6C">
            <w:pPr>
              <w:rPr>
                <w:sz w:val="16"/>
                <w:szCs w:val="16"/>
              </w:rPr>
            </w:pPr>
            <w:r>
              <w:rPr>
                <w:sz w:val="16"/>
                <w:szCs w:val="16"/>
              </w:rPr>
              <w:t xml:space="preserve">See above. One-to-one sessions with two NHS practitioners present were shorter than group sessions – we have assumed 15 minutes based on project lead recall of average session length. </w:t>
            </w:r>
          </w:p>
        </w:tc>
      </w:tr>
      <w:tr w:rsidR="00F22F6C" w14:paraId="4FC8D2D1" w14:textId="77777777" w:rsidTr="003A2A1C">
        <w:tc>
          <w:tcPr>
            <w:tcW w:w="1396" w:type="dxa"/>
          </w:tcPr>
          <w:p w14:paraId="5E19CFF7" w14:textId="77777777" w:rsidR="00F22F6C" w:rsidRPr="005159BF" w:rsidRDefault="00F22F6C" w:rsidP="00F22F6C">
            <w:pPr>
              <w:rPr>
                <w:i/>
                <w:iCs/>
                <w:sz w:val="16"/>
                <w:szCs w:val="16"/>
              </w:rPr>
            </w:pPr>
          </w:p>
        </w:tc>
        <w:tc>
          <w:tcPr>
            <w:tcW w:w="1295" w:type="dxa"/>
            <w:vAlign w:val="bottom"/>
          </w:tcPr>
          <w:p w14:paraId="1F4C2BFF" w14:textId="6C47288A" w:rsidR="00F22F6C" w:rsidRPr="005159BF" w:rsidRDefault="00F22F6C" w:rsidP="00F22F6C">
            <w:pPr>
              <w:rPr>
                <w:sz w:val="16"/>
                <w:szCs w:val="16"/>
              </w:rPr>
            </w:pPr>
            <w:r>
              <w:rPr>
                <w:rFonts w:ascii="Calibri" w:hAnsi="Calibri" w:cs="Calibri"/>
                <w:color w:val="000000"/>
                <w:sz w:val="16"/>
                <w:szCs w:val="16"/>
              </w:rPr>
              <w:t>Volunteer coordinator</w:t>
            </w:r>
            <w:r w:rsidRPr="005159BF">
              <w:rPr>
                <w:rFonts w:ascii="Calibri" w:hAnsi="Calibri" w:cs="Calibri"/>
                <w:color w:val="000000"/>
                <w:sz w:val="16"/>
                <w:szCs w:val="16"/>
              </w:rPr>
              <w:t xml:space="preserve"> </w:t>
            </w:r>
            <w:r>
              <w:rPr>
                <w:rFonts w:ascii="Calibri" w:hAnsi="Calibri" w:cs="Calibri"/>
                <w:color w:val="000000"/>
                <w:sz w:val="16"/>
                <w:szCs w:val="16"/>
              </w:rPr>
              <w:t>(</w:t>
            </w:r>
            <w:r w:rsidR="00D93BB9">
              <w:rPr>
                <w:rFonts w:ascii="Calibri" w:hAnsi="Calibri" w:cs="Calibri"/>
                <w:color w:val="000000"/>
                <w:sz w:val="16"/>
                <w:szCs w:val="16"/>
              </w:rPr>
              <w:t xml:space="preserve">NHS </w:t>
            </w:r>
            <w:r w:rsidRPr="005159BF">
              <w:rPr>
                <w:rFonts w:ascii="Calibri" w:hAnsi="Calibri" w:cs="Calibri"/>
                <w:color w:val="000000"/>
                <w:sz w:val="16"/>
                <w:szCs w:val="16"/>
              </w:rPr>
              <w:t>Band 5</w:t>
            </w:r>
            <w:r>
              <w:rPr>
                <w:rFonts w:ascii="Calibri" w:hAnsi="Calibri" w:cs="Calibri"/>
                <w:color w:val="000000"/>
                <w:sz w:val="16"/>
                <w:szCs w:val="16"/>
              </w:rPr>
              <w:t>)</w:t>
            </w:r>
          </w:p>
        </w:tc>
        <w:tc>
          <w:tcPr>
            <w:tcW w:w="1270" w:type="dxa"/>
          </w:tcPr>
          <w:p w14:paraId="48409361" w14:textId="560C62C3" w:rsidR="00F22F6C" w:rsidRPr="005159BF" w:rsidRDefault="00F22F6C" w:rsidP="00F22F6C">
            <w:pPr>
              <w:rPr>
                <w:sz w:val="16"/>
                <w:szCs w:val="16"/>
              </w:rPr>
            </w:pPr>
            <w:r>
              <w:rPr>
                <w:sz w:val="16"/>
                <w:szCs w:val="16"/>
              </w:rPr>
              <w:t>5 one-to-one online sessions over remainder of project period.</w:t>
            </w:r>
          </w:p>
        </w:tc>
        <w:tc>
          <w:tcPr>
            <w:tcW w:w="1283" w:type="dxa"/>
            <w:vAlign w:val="bottom"/>
          </w:tcPr>
          <w:p w14:paraId="7062BD7D" w14:textId="6ADD356E" w:rsidR="00F22F6C" w:rsidRPr="005159BF" w:rsidRDefault="00F22F6C" w:rsidP="00F22F6C">
            <w:pPr>
              <w:jc w:val="center"/>
              <w:rPr>
                <w:sz w:val="16"/>
                <w:szCs w:val="16"/>
              </w:rPr>
            </w:pPr>
            <w:r>
              <w:rPr>
                <w:rFonts w:ascii="Calibri" w:hAnsi="Calibri" w:cs="Calibri"/>
                <w:color w:val="000000"/>
                <w:sz w:val="16"/>
                <w:szCs w:val="16"/>
              </w:rPr>
              <w:t>0.25</w:t>
            </w:r>
          </w:p>
        </w:tc>
        <w:tc>
          <w:tcPr>
            <w:tcW w:w="1283" w:type="dxa"/>
            <w:vAlign w:val="bottom"/>
          </w:tcPr>
          <w:p w14:paraId="170C48AB" w14:textId="4357AF74" w:rsidR="00F22F6C" w:rsidRPr="005159BF" w:rsidRDefault="00F22F6C" w:rsidP="00F22F6C">
            <w:pPr>
              <w:jc w:val="center"/>
              <w:rPr>
                <w:sz w:val="16"/>
                <w:szCs w:val="16"/>
              </w:rPr>
            </w:pPr>
            <w:r>
              <w:rPr>
                <w:rFonts w:ascii="Calibri" w:hAnsi="Calibri" w:cs="Calibri"/>
                <w:color w:val="000000"/>
                <w:sz w:val="16"/>
                <w:szCs w:val="16"/>
              </w:rPr>
              <w:t>1.25</w:t>
            </w:r>
          </w:p>
        </w:tc>
        <w:tc>
          <w:tcPr>
            <w:tcW w:w="1548" w:type="dxa"/>
            <w:vAlign w:val="bottom"/>
          </w:tcPr>
          <w:p w14:paraId="4D4C7D18" w14:textId="076D6718" w:rsidR="00F22F6C" w:rsidRPr="005159BF" w:rsidRDefault="00F22F6C" w:rsidP="00F22F6C">
            <w:pPr>
              <w:jc w:val="center"/>
              <w:rPr>
                <w:sz w:val="16"/>
                <w:szCs w:val="16"/>
              </w:rPr>
            </w:pPr>
            <w:r>
              <w:rPr>
                <w:rFonts w:ascii="Calibri" w:hAnsi="Calibri" w:cs="Calibri"/>
                <w:color w:val="000000"/>
                <w:sz w:val="16"/>
                <w:szCs w:val="16"/>
              </w:rPr>
              <w:t>£55</w:t>
            </w:r>
          </w:p>
        </w:tc>
        <w:tc>
          <w:tcPr>
            <w:tcW w:w="5245" w:type="dxa"/>
            <w:vMerge/>
          </w:tcPr>
          <w:p w14:paraId="0A67EBAC" w14:textId="77777777" w:rsidR="00F22F6C" w:rsidRPr="005159BF" w:rsidRDefault="00F22F6C" w:rsidP="00F22F6C">
            <w:pPr>
              <w:rPr>
                <w:sz w:val="16"/>
                <w:szCs w:val="16"/>
              </w:rPr>
            </w:pPr>
          </w:p>
        </w:tc>
      </w:tr>
      <w:tr w:rsidR="00F22F6C" w14:paraId="1913C5D1" w14:textId="77777777" w:rsidTr="003A2A1C">
        <w:tc>
          <w:tcPr>
            <w:tcW w:w="1396" w:type="dxa"/>
          </w:tcPr>
          <w:p w14:paraId="7C320BA8" w14:textId="0D535287" w:rsidR="00F22F6C" w:rsidRPr="005159BF" w:rsidRDefault="00F22F6C" w:rsidP="00F22F6C">
            <w:pPr>
              <w:rPr>
                <w:i/>
                <w:iCs/>
                <w:sz w:val="16"/>
                <w:szCs w:val="16"/>
              </w:rPr>
            </w:pPr>
            <w:r>
              <w:rPr>
                <w:i/>
                <w:iCs/>
                <w:sz w:val="16"/>
                <w:szCs w:val="16"/>
              </w:rPr>
              <w:t>Additional online ad-hoc support</w:t>
            </w:r>
          </w:p>
        </w:tc>
        <w:tc>
          <w:tcPr>
            <w:tcW w:w="1295" w:type="dxa"/>
            <w:vAlign w:val="bottom"/>
          </w:tcPr>
          <w:p w14:paraId="26F61F93" w14:textId="4CAED031" w:rsidR="00F22F6C" w:rsidRPr="005159BF" w:rsidRDefault="00F22F6C" w:rsidP="00F22F6C">
            <w:pPr>
              <w:rPr>
                <w:sz w:val="16"/>
                <w:szCs w:val="16"/>
              </w:rPr>
            </w:pPr>
            <w:r>
              <w:rPr>
                <w:rFonts w:ascii="Calibri" w:hAnsi="Calibri" w:cs="Calibri"/>
                <w:color w:val="000000"/>
                <w:sz w:val="16"/>
                <w:szCs w:val="16"/>
              </w:rPr>
              <w:t>Senior/lead nurse (</w:t>
            </w:r>
            <w:r w:rsidR="00D93BB9">
              <w:rPr>
                <w:rFonts w:ascii="Calibri" w:hAnsi="Calibri" w:cs="Calibri"/>
                <w:color w:val="000000"/>
                <w:sz w:val="16"/>
                <w:szCs w:val="16"/>
              </w:rPr>
              <w:t xml:space="preserve">NHS </w:t>
            </w:r>
            <w:r w:rsidRPr="005159BF">
              <w:rPr>
                <w:rFonts w:ascii="Calibri" w:hAnsi="Calibri" w:cs="Calibri"/>
                <w:color w:val="000000"/>
                <w:sz w:val="16"/>
                <w:szCs w:val="16"/>
              </w:rPr>
              <w:t>Band 7</w:t>
            </w:r>
            <w:r>
              <w:rPr>
                <w:rFonts w:ascii="Calibri" w:hAnsi="Calibri" w:cs="Calibri"/>
                <w:color w:val="000000"/>
                <w:sz w:val="16"/>
                <w:szCs w:val="16"/>
              </w:rPr>
              <w:t>)</w:t>
            </w:r>
          </w:p>
        </w:tc>
        <w:tc>
          <w:tcPr>
            <w:tcW w:w="1270" w:type="dxa"/>
          </w:tcPr>
          <w:p w14:paraId="2719D3FA" w14:textId="77777777" w:rsidR="00F22F6C" w:rsidRDefault="00F22F6C" w:rsidP="00F22F6C">
            <w:pPr>
              <w:rPr>
                <w:sz w:val="16"/>
                <w:szCs w:val="16"/>
              </w:rPr>
            </w:pPr>
          </w:p>
          <w:p w14:paraId="4B260179" w14:textId="0768FFC4" w:rsidR="00F22F6C" w:rsidRPr="005159BF" w:rsidRDefault="00F22F6C" w:rsidP="00F22F6C">
            <w:pPr>
              <w:rPr>
                <w:sz w:val="16"/>
                <w:szCs w:val="16"/>
              </w:rPr>
            </w:pPr>
            <w:r>
              <w:rPr>
                <w:sz w:val="16"/>
                <w:szCs w:val="16"/>
              </w:rPr>
              <w:t>47 support on-line contacts</w:t>
            </w:r>
          </w:p>
        </w:tc>
        <w:tc>
          <w:tcPr>
            <w:tcW w:w="1283" w:type="dxa"/>
            <w:vAlign w:val="bottom"/>
          </w:tcPr>
          <w:p w14:paraId="0C136C35" w14:textId="50CE12C0" w:rsidR="00F22F6C" w:rsidRPr="005159BF" w:rsidRDefault="00F22F6C" w:rsidP="00F22F6C">
            <w:pPr>
              <w:jc w:val="center"/>
              <w:rPr>
                <w:sz w:val="16"/>
                <w:szCs w:val="16"/>
              </w:rPr>
            </w:pPr>
            <w:r>
              <w:rPr>
                <w:rFonts w:ascii="Calibri" w:hAnsi="Calibri" w:cs="Calibri"/>
                <w:color w:val="000000"/>
                <w:sz w:val="16"/>
                <w:szCs w:val="16"/>
              </w:rPr>
              <w:t>0.25</w:t>
            </w:r>
          </w:p>
        </w:tc>
        <w:tc>
          <w:tcPr>
            <w:tcW w:w="1283" w:type="dxa"/>
            <w:vAlign w:val="bottom"/>
          </w:tcPr>
          <w:p w14:paraId="602ADA49" w14:textId="0CB23F06" w:rsidR="00F22F6C" w:rsidRPr="005159BF" w:rsidRDefault="00F22F6C" w:rsidP="00F22F6C">
            <w:pPr>
              <w:jc w:val="center"/>
              <w:rPr>
                <w:sz w:val="16"/>
                <w:szCs w:val="16"/>
              </w:rPr>
            </w:pPr>
            <w:r>
              <w:rPr>
                <w:rFonts w:ascii="Calibri" w:hAnsi="Calibri" w:cs="Calibri"/>
                <w:color w:val="000000"/>
                <w:sz w:val="16"/>
                <w:szCs w:val="16"/>
              </w:rPr>
              <w:t>11.65</w:t>
            </w:r>
          </w:p>
        </w:tc>
        <w:tc>
          <w:tcPr>
            <w:tcW w:w="1548" w:type="dxa"/>
            <w:vAlign w:val="bottom"/>
          </w:tcPr>
          <w:p w14:paraId="670502BA" w14:textId="35FB04C4" w:rsidR="00F22F6C" w:rsidRPr="005159BF" w:rsidRDefault="00F22F6C" w:rsidP="00F22F6C">
            <w:pPr>
              <w:jc w:val="center"/>
              <w:rPr>
                <w:sz w:val="16"/>
                <w:szCs w:val="16"/>
              </w:rPr>
            </w:pPr>
            <w:r>
              <w:rPr>
                <w:rFonts w:ascii="Calibri" w:hAnsi="Calibri" w:cs="Calibri"/>
                <w:color w:val="000000"/>
                <w:sz w:val="16"/>
                <w:szCs w:val="16"/>
              </w:rPr>
              <w:t>£76</w:t>
            </w:r>
            <w:r w:rsidR="003A2A1C">
              <w:rPr>
                <w:rFonts w:ascii="Calibri" w:hAnsi="Calibri" w:cs="Calibri"/>
                <w:color w:val="000000"/>
                <w:sz w:val="16"/>
                <w:szCs w:val="16"/>
              </w:rPr>
              <w:t>9</w:t>
            </w:r>
          </w:p>
        </w:tc>
        <w:tc>
          <w:tcPr>
            <w:tcW w:w="5245" w:type="dxa"/>
            <w:vMerge w:val="restart"/>
          </w:tcPr>
          <w:p w14:paraId="6CF2B639" w14:textId="77777777" w:rsidR="00F22F6C" w:rsidRDefault="00F22F6C" w:rsidP="00F22F6C">
            <w:pPr>
              <w:rPr>
                <w:sz w:val="16"/>
                <w:szCs w:val="16"/>
              </w:rPr>
            </w:pPr>
          </w:p>
          <w:p w14:paraId="46467C1A" w14:textId="10B91293" w:rsidR="00F22F6C" w:rsidRPr="005159BF" w:rsidRDefault="00F22F6C" w:rsidP="00F22F6C">
            <w:pPr>
              <w:rPr>
                <w:sz w:val="16"/>
                <w:szCs w:val="16"/>
              </w:rPr>
            </w:pPr>
            <w:r>
              <w:rPr>
                <w:sz w:val="16"/>
                <w:szCs w:val="16"/>
              </w:rPr>
              <w:t xml:space="preserve">Recorded information on ad-hoc support for the period October 2021 to December 2021 suggests an average of 2.33 ad-hoc contacts per month involving two NHS practitioners. We have assumed this frequency of contact for the entire period of the study (October 2020 to June 2022), and 15 minutes per contact based on recall of average session length.  </w:t>
            </w:r>
          </w:p>
        </w:tc>
      </w:tr>
      <w:tr w:rsidR="00F22F6C" w14:paraId="3C7B9581" w14:textId="77777777" w:rsidTr="003A2A1C">
        <w:tc>
          <w:tcPr>
            <w:tcW w:w="1396" w:type="dxa"/>
          </w:tcPr>
          <w:p w14:paraId="0A64E717" w14:textId="77777777" w:rsidR="00F22F6C" w:rsidRPr="005159BF" w:rsidRDefault="00F22F6C" w:rsidP="00F22F6C">
            <w:pPr>
              <w:rPr>
                <w:i/>
                <w:iCs/>
                <w:sz w:val="16"/>
                <w:szCs w:val="16"/>
              </w:rPr>
            </w:pPr>
          </w:p>
        </w:tc>
        <w:tc>
          <w:tcPr>
            <w:tcW w:w="1295" w:type="dxa"/>
            <w:vAlign w:val="bottom"/>
          </w:tcPr>
          <w:p w14:paraId="5C020D3C" w14:textId="39DA8CCF" w:rsidR="00F22F6C" w:rsidRPr="005159BF" w:rsidRDefault="00F22F6C" w:rsidP="00F22F6C">
            <w:pPr>
              <w:rPr>
                <w:sz w:val="16"/>
                <w:szCs w:val="16"/>
              </w:rPr>
            </w:pPr>
            <w:r>
              <w:rPr>
                <w:rFonts w:ascii="Calibri" w:hAnsi="Calibri" w:cs="Calibri"/>
                <w:color w:val="000000"/>
                <w:sz w:val="16"/>
                <w:szCs w:val="16"/>
              </w:rPr>
              <w:t>Volunteer coordinator</w:t>
            </w:r>
            <w:r w:rsidRPr="005159BF">
              <w:rPr>
                <w:rFonts w:ascii="Calibri" w:hAnsi="Calibri" w:cs="Calibri"/>
                <w:color w:val="000000"/>
                <w:sz w:val="16"/>
                <w:szCs w:val="16"/>
              </w:rPr>
              <w:t xml:space="preserve"> </w:t>
            </w:r>
            <w:r>
              <w:rPr>
                <w:rFonts w:ascii="Calibri" w:hAnsi="Calibri" w:cs="Calibri"/>
                <w:color w:val="000000"/>
                <w:sz w:val="16"/>
                <w:szCs w:val="16"/>
              </w:rPr>
              <w:t>(</w:t>
            </w:r>
            <w:r w:rsidR="00D93BB9">
              <w:rPr>
                <w:rFonts w:ascii="Calibri" w:hAnsi="Calibri" w:cs="Calibri"/>
                <w:color w:val="000000"/>
                <w:sz w:val="16"/>
                <w:szCs w:val="16"/>
              </w:rPr>
              <w:t xml:space="preserve">NHS </w:t>
            </w:r>
            <w:r w:rsidRPr="005159BF">
              <w:rPr>
                <w:rFonts w:ascii="Calibri" w:hAnsi="Calibri" w:cs="Calibri"/>
                <w:color w:val="000000"/>
                <w:sz w:val="16"/>
                <w:szCs w:val="16"/>
              </w:rPr>
              <w:t>Band 5</w:t>
            </w:r>
            <w:r>
              <w:rPr>
                <w:rFonts w:ascii="Calibri" w:hAnsi="Calibri" w:cs="Calibri"/>
                <w:color w:val="000000"/>
                <w:sz w:val="16"/>
                <w:szCs w:val="16"/>
              </w:rPr>
              <w:t>)</w:t>
            </w:r>
          </w:p>
        </w:tc>
        <w:tc>
          <w:tcPr>
            <w:tcW w:w="1270" w:type="dxa"/>
          </w:tcPr>
          <w:p w14:paraId="1855DBBD" w14:textId="77777777" w:rsidR="00F22F6C" w:rsidRDefault="00F22F6C" w:rsidP="00F22F6C">
            <w:pPr>
              <w:rPr>
                <w:sz w:val="16"/>
                <w:szCs w:val="16"/>
              </w:rPr>
            </w:pPr>
          </w:p>
          <w:p w14:paraId="55C29342" w14:textId="30DB9450" w:rsidR="00F22F6C" w:rsidRPr="005159BF" w:rsidRDefault="00F22F6C" w:rsidP="00F22F6C">
            <w:pPr>
              <w:rPr>
                <w:sz w:val="16"/>
                <w:szCs w:val="16"/>
              </w:rPr>
            </w:pPr>
            <w:r>
              <w:rPr>
                <w:sz w:val="16"/>
                <w:szCs w:val="16"/>
              </w:rPr>
              <w:t>47 support on-line contacts</w:t>
            </w:r>
          </w:p>
        </w:tc>
        <w:tc>
          <w:tcPr>
            <w:tcW w:w="1283" w:type="dxa"/>
            <w:vAlign w:val="bottom"/>
          </w:tcPr>
          <w:p w14:paraId="24982A5D" w14:textId="03BEFC2B" w:rsidR="00F22F6C" w:rsidRPr="005159BF" w:rsidRDefault="00F22F6C" w:rsidP="00F22F6C">
            <w:pPr>
              <w:jc w:val="center"/>
              <w:rPr>
                <w:sz w:val="16"/>
                <w:szCs w:val="16"/>
              </w:rPr>
            </w:pPr>
            <w:r>
              <w:rPr>
                <w:rFonts w:ascii="Calibri" w:hAnsi="Calibri" w:cs="Calibri"/>
                <w:color w:val="000000"/>
                <w:sz w:val="16"/>
                <w:szCs w:val="16"/>
              </w:rPr>
              <w:t>0.25</w:t>
            </w:r>
          </w:p>
        </w:tc>
        <w:tc>
          <w:tcPr>
            <w:tcW w:w="1283" w:type="dxa"/>
            <w:vAlign w:val="bottom"/>
          </w:tcPr>
          <w:p w14:paraId="7C9DEE06" w14:textId="50DC9D8A" w:rsidR="00F22F6C" w:rsidRPr="005159BF" w:rsidRDefault="00F22F6C" w:rsidP="00F22F6C">
            <w:pPr>
              <w:jc w:val="center"/>
              <w:rPr>
                <w:sz w:val="16"/>
                <w:szCs w:val="16"/>
              </w:rPr>
            </w:pPr>
            <w:r>
              <w:rPr>
                <w:rFonts w:ascii="Calibri" w:hAnsi="Calibri" w:cs="Calibri"/>
                <w:color w:val="000000"/>
                <w:sz w:val="16"/>
                <w:szCs w:val="16"/>
              </w:rPr>
              <w:t>11.65</w:t>
            </w:r>
          </w:p>
        </w:tc>
        <w:tc>
          <w:tcPr>
            <w:tcW w:w="1548" w:type="dxa"/>
            <w:vAlign w:val="bottom"/>
          </w:tcPr>
          <w:p w14:paraId="51C15DE1" w14:textId="1908A4FC" w:rsidR="00F22F6C" w:rsidRPr="005159BF" w:rsidRDefault="00F22F6C" w:rsidP="00F22F6C">
            <w:pPr>
              <w:jc w:val="center"/>
              <w:rPr>
                <w:sz w:val="16"/>
                <w:szCs w:val="16"/>
              </w:rPr>
            </w:pPr>
            <w:r>
              <w:rPr>
                <w:rFonts w:ascii="Calibri" w:hAnsi="Calibri" w:cs="Calibri"/>
                <w:color w:val="000000"/>
                <w:sz w:val="16"/>
                <w:szCs w:val="16"/>
              </w:rPr>
              <w:t>£51</w:t>
            </w:r>
            <w:r w:rsidR="003A2A1C">
              <w:rPr>
                <w:rFonts w:ascii="Calibri" w:hAnsi="Calibri" w:cs="Calibri"/>
                <w:color w:val="000000"/>
                <w:sz w:val="16"/>
                <w:szCs w:val="16"/>
              </w:rPr>
              <w:t>3</w:t>
            </w:r>
          </w:p>
        </w:tc>
        <w:tc>
          <w:tcPr>
            <w:tcW w:w="5245" w:type="dxa"/>
            <w:vMerge/>
          </w:tcPr>
          <w:p w14:paraId="023B6AC4" w14:textId="77777777" w:rsidR="00F22F6C" w:rsidRPr="005159BF" w:rsidRDefault="00F22F6C" w:rsidP="00F22F6C">
            <w:pPr>
              <w:rPr>
                <w:sz w:val="16"/>
                <w:szCs w:val="16"/>
              </w:rPr>
            </w:pPr>
          </w:p>
        </w:tc>
      </w:tr>
      <w:tr w:rsidR="00CC73BA" w14:paraId="505C92CC" w14:textId="77777777" w:rsidTr="003A2A1C">
        <w:tc>
          <w:tcPr>
            <w:tcW w:w="1396" w:type="dxa"/>
          </w:tcPr>
          <w:p w14:paraId="62D9B240" w14:textId="40167D6D" w:rsidR="00CC73BA" w:rsidRPr="00ED6CC7" w:rsidRDefault="00ED6CC7">
            <w:pPr>
              <w:rPr>
                <w:b/>
                <w:bCs/>
                <w:sz w:val="16"/>
                <w:szCs w:val="16"/>
              </w:rPr>
            </w:pPr>
            <w:r w:rsidRPr="00ED6CC7">
              <w:rPr>
                <w:b/>
                <w:bCs/>
                <w:sz w:val="16"/>
                <w:szCs w:val="16"/>
              </w:rPr>
              <w:t>Matching study participants with Health Champions</w:t>
            </w:r>
          </w:p>
        </w:tc>
        <w:tc>
          <w:tcPr>
            <w:tcW w:w="1295" w:type="dxa"/>
          </w:tcPr>
          <w:p w14:paraId="5498255A" w14:textId="77777777" w:rsidR="00CC73BA" w:rsidRPr="005159BF" w:rsidRDefault="00CC73BA">
            <w:pPr>
              <w:rPr>
                <w:sz w:val="16"/>
                <w:szCs w:val="16"/>
              </w:rPr>
            </w:pPr>
          </w:p>
        </w:tc>
        <w:tc>
          <w:tcPr>
            <w:tcW w:w="1270" w:type="dxa"/>
          </w:tcPr>
          <w:p w14:paraId="6BDDE14F" w14:textId="77777777" w:rsidR="00CC73BA" w:rsidRPr="005159BF" w:rsidRDefault="00CC73BA">
            <w:pPr>
              <w:rPr>
                <w:sz w:val="16"/>
                <w:szCs w:val="16"/>
              </w:rPr>
            </w:pPr>
          </w:p>
        </w:tc>
        <w:tc>
          <w:tcPr>
            <w:tcW w:w="1283" w:type="dxa"/>
          </w:tcPr>
          <w:p w14:paraId="3A1977F4" w14:textId="77777777" w:rsidR="00CC73BA" w:rsidRPr="005159BF" w:rsidRDefault="00CC73BA">
            <w:pPr>
              <w:rPr>
                <w:sz w:val="16"/>
                <w:szCs w:val="16"/>
              </w:rPr>
            </w:pPr>
          </w:p>
        </w:tc>
        <w:tc>
          <w:tcPr>
            <w:tcW w:w="1283" w:type="dxa"/>
          </w:tcPr>
          <w:p w14:paraId="7E1BA6FA" w14:textId="77777777" w:rsidR="00CC73BA" w:rsidRPr="005159BF" w:rsidRDefault="00CC73BA">
            <w:pPr>
              <w:rPr>
                <w:sz w:val="16"/>
                <w:szCs w:val="16"/>
              </w:rPr>
            </w:pPr>
          </w:p>
        </w:tc>
        <w:tc>
          <w:tcPr>
            <w:tcW w:w="1548" w:type="dxa"/>
          </w:tcPr>
          <w:p w14:paraId="05E1AEC6" w14:textId="77777777" w:rsidR="00CC73BA" w:rsidRPr="005159BF" w:rsidRDefault="00CC73BA">
            <w:pPr>
              <w:rPr>
                <w:sz w:val="16"/>
                <w:szCs w:val="16"/>
              </w:rPr>
            </w:pPr>
          </w:p>
        </w:tc>
        <w:tc>
          <w:tcPr>
            <w:tcW w:w="5245" w:type="dxa"/>
          </w:tcPr>
          <w:p w14:paraId="3DFA8F69" w14:textId="77777777" w:rsidR="00CC73BA" w:rsidRPr="005159BF" w:rsidRDefault="00CC73BA">
            <w:pPr>
              <w:rPr>
                <w:sz w:val="16"/>
                <w:szCs w:val="16"/>
              </w:rPr>
            </w:pPr>
          </w:p>
        </w:tc>
      </w:tr>
      <w:tr w:rsidR="00F22F6C" w14:paraId="5878D45D" w14:textId="77777777" w:rsidTr="003A2A1C">
        <w:tc>
          <w:tcPr>
            <w:tcW w:w="1396" w:type="dxa"/>
          </w:tcPr>
          <w:p w14:paraId="26F7226D" w14:textId="2802A2AE" w:rsidR="00F22F6C" w:rsidRPr="005159BF" w:rsidRDefault="00F22F6C" w:rsidP="00F22F6C">
            <w:pPr>
              <w:rPr>
                <w:i/>
                <w:iCs/>
                <w:sz w:val="16"/>
                <w:szCs w:val="16"/>
              </w:rPr>
            </w:pPr>
            <w:r>
              <w:rPr>
                <w:i/>
                <w:iCs/>
                <w:sz w:val="16"/>
                <w:szCs w:val="16"/>
              </w:rPr>
              <w:lastRenderedPageBreak/>
              <w:t>3-way introductory phone calls</w:t>
            </w:r>
          </w:p>
        </w:tc>
        <w:tc>
          <w:tcPr>
            <w:tcW w:w="1295" w:type="dxa"/>
          </w:tcPr>
          <w:p w14:paraId="71F07A00" w14:textId="38554CB7" w:rsidR="00F22F6C" w:rsidRPr="005159BF" w:rsidRDefault="00F22F6C" w:rsidP="00F22F6C">
            <w:pPr>
              <w:rPr>
                <w:sz w:val="16"/>
                <w:szCs w:val="16"/>
              </w:rPr>
            </w:pPr>
            <w:r>
              <w:rPr>
                <w:rFonts w:ascii="Calibri" w:hAnsi="Calibri" w:cs="Calibri"/>
                <w:color w:val="000000"/>
                <w:sz w:val="16"/>
                <w:szCs w:val="16"/>
              </w:rPr>
              <w:t>Volunteer coordinator</w:t>
            </w:r>
            <w:r w:rsidRPr="005159BF">
              <w:rPr>
                <w:rFonts w:ascii="Calibri" w:hAnsi="Calibri" w:cs="Calibri"/>
                <w:color w:val="000000"/>
                <w:sz w:val="16"/>
                <w:szCs w:val="16"/>
              </w:rPr>
              <w:t xml:space="preserve"> </w:t>
            </w:r>
            <w:r>
              <w:rPr>
                <w:rFonts w:ascii="Calibri" w:hAnsi="Calibri" w:cs="Calibri"/>
                <w:color w:val="000000"/>
                <w:sz w:val="16"/>
                <w:szCs w:val="16"/>
              </w:rPr>
              <w:t>(</w:t>
            </w:r>
            <w:r w:rsidR="00D93BB9">
              <w:rPr>
                <w:rFonts w:ascii="Calibri" w:hAnsi="Calibri" w:cs="Calibri"/>
                <w:color w:val="000000"/>
                <w:sz w:val="16"/>
                <w:szCs w:val="16"/>
              </w:rPr>
              <w:t xml:space="preserve">NHS </w:t>
            </w:r>
            <w:r w:rsidRPr="005159BF">
              <w:rPr>
                <w:rFonts w:ascii="Calibri" w:hAnsi="Calibri" w:cs="Calibri"/>
                <w:color w:val="000000"/>
                <w:sz w:val="16"/>
                <w:szCs w:val="16"/>
              </w:rPr>
              <w:t>Band 5</w:t>
            </w:r>
            <w:r>
              <w:rPr>
                <w:rFonts w:ascii="Calibri" w:hAnsi="Calibri" w:cs="Calibri"/>
                <w:color w:val="000000"/>
                <w:sz w:val="16"/>
                <w:szCs w:val="16"/>
              </w:rPr>
              <w:t>)</w:t>
            </w:r>
          </w:p>
        </w:tc>
        <w:tc>
          <w:tcPr>
            <w:tcW w:w="1270" w:type="dxa"/>
          </w:tcPr>
          <w:p w14:paraId="428C0B34" w14:textId="77777777" w:rsidR="00F22F6C" w:rsidRDefault="00F22F6C" w:rsidP="00F22F6C">
            <w:pPr>
              <w:rPr>
                <w:sz w:val="16"/>
                <w:szCs w:val="16"/>
              </w:rPr>
            </w:pPr>
          </w:p>
          <w:p w14:paraId="31853A00" w14:textId="344CF133" w:rsidR="00F22F6C" w:rsidRPr="005159BF" w:rsidRDefault="00F22F6C" w:rsidP="00F22F6C">
            <w:pPr>
              <w:rPr>
                <w:sz w:val="16"/>
                <w:szCs w:val="16"/>
              </w:rPr>
            </w:pPr>
            <w:r>
              <w:rPr>
                <w:sz w:val="16"/>
                <w:szCs w:val="16"/>
              </w:rPr>
              <w:t>27 matching meetings</w:t>
            </w:r>
          </w:p>
        </w:tc>
        <w:tc>
          <w:tcPr>
            <w:tcW w:w="1283" w:type="dxa"/>
            <w:vAlign w:val="bottom"/>
          </w:tcPr>
          <w:p w14:paraId="5F0EF055" w14:textId="4C4433FE" w:rsidR="00F22F6C" w:rsidRPr="005159BF" w:rsidRDefault="00F22F6C" w:rsidP="00F22F6C">
            <w:pPr>
              <w:jc w:val="center"/>
              <w:rPr>
                <w:sz w:val="16"/>
                <w:szCs w:val="16"/>
              </w:rPr>
            </w:pPr>
            <w:r>
              <w:rPr>
                <w:rFonts w:ascii="Calibri" w:hAnsi="Calibri" w:cs="Calibri"/>
                <w:color w:val="000000"/>
                <w:sz w:val="16"/>
                <w:szCs w:val="16"/>
              </w:rPr>
              <w:t>0.33</w:t>
            </w:r>
          </w:p>
        </w:tc>
        <w:tc>
          <w:tcPr>
            <w:tcW w:w="1283" w:type="dxa"/>
            <w:vAlign w:val="bottom"/>
          </w:tcPr>
          <w:p w14:paraId="5B26E104" w14:textId="6F8B711C" w:rsidR="00F22F6C" w:rsidRPr="005159BF" w:rsidRDefault="00F22F6C" w:rsidP="00F22F6C">
            <w:pPr>
              <w:jc w:val="center"/>
              <w:rPr>
                <w:sz w:val="16"/>
                <w:szCs w:val="16"/>
              </w:rPr>
            </w:pPr>
            <w:r>
              <w:rPr>
                <w:rFonts w:ascii="Calibri" w:hAnsi="Calibri" w:cs="Calibri"/>
                <w:color w:val="000000"/>
                <w:sz w:val="16"/>
                <w:szCs w:val="16"/>
              </w:rPr>
              <w:t>8.91</w:t>
            </w:r>
          </w:p>
        </w:tc>
        <w:tc>
          <w:tcPr>
            <w:tcW w:w="1548" w:type="dxa"/>
            <w:vAlign w:val="bottom"/>
          </w:tcPr>
          <w:p w14:paraId="7D93451E" w14:textId="2C9D0A84" w:rsidR="00F22F6C" w:rsidRPr="005159BF" w:rsidRDefault="00F22F6C" w:rsidP="00F22F6C">
            <w:pPr>
              <w:jc w:val="center"/>
              <w:rPr>
                <w:sz w:val="16"/>
                <w:szCs w:val="16"/>
              </w:rPr>
            </w:pPr>
            <w:r>
              <w:rPr>
                <w:rFonts w:ascii="Calibri" w:hAnsi="Calibri" w:cs="Calibri"/>
                <w:color w:val="000000"/>
                <w:sz w:val="16"/>
                <w:szCs w:val="16"/>
              </w:rPr>
              <w:t>£392</w:t>
            </w:r>
          </w:p>
        </w:tc>
        <w:tc>
          <w:tcPr>
            <w:tcW w:w="5245" w:type="dxa"/>
          </w:tcPr>
          <w:p w14:paraId="15CF9AF8" w14:textId="72D592CE" w:rsidR="00F22F6C" w:rsidRPr="005159BF" w:rsidRDefault="00F22F6C" w:rsidP="00F22F6C">
            <w:pPr>
              <w:rPr>
                <w:sz w:val="16"/>
                <w:szCs w:val="16"/>
              </w:rPr>
            </w:pPr>
            <w:r>
              <w:rPr>
                <w:sz w:val="16"/>
                <w:szCs w:val="16"/>
              </w:rPr>
              <w:t xml:space="preserve">Most of these introductory meetings between Health Champion and study participants (facilitated by the volunteer coordinator) were carried out over the phone with some face- to-face meetings at the tail end of the project. We have made the simplifying assumption that all were carried out via a phone call. In practice, post-pandemic, these meetings would likely take place at an agreed location on a face-to-face basis. This would increase the cost of introductory meetings due to travel time and travel expenditure.  </w:t>
            </w:r>
          </w:p>
        </w:tc>
      </w:tr>
      <w:tr w:rsidR="00A524C7" w14:paraId="6543C973" w14:textId="77777777" w:rsidTr="003A2A1C">
        <w:tc>
          <w:tcPr>
            <w:tcW w:w="1396" w:type="dxa"/>
          </w:tcPr>
          <w:p w14:paraId="7023F24E" w14:textId="001F2E15" w:rsidR="00A524C7" w:rsidRPr="00A524C7" w:rsidRDefault="00A524C7">
            <w:pPr>
              <w:rPr>
                <w:b/>
                <w:bCs/>
                <w:sz w:val="16"/>
                <w:szCs w:val="16"/>
              </w:rPr>
            </w:pPr>
            <w:r>
              <w:rPr>
                <w:b/>
                <w:bCs/>
                <w:sz w:val="16"/>
                <w:szCs w:val="16"/>
              </w:rPr>
              <w:t>Expenditure on equipment</w:t>
            </w:r>
          </w:p>
        </w:tc>
        <w:tc>
          <w:tcPr>
            <w:tcW w:w="2565" w:type="dxa"/>
            <w:gridSpan w:val="2"/>
          </w:tcPr>
          <w:p w14:paraId="3B9C91D1" w14:textId="77777777" w:rsidR="00A524C7" w:rsidRPr="003A2A1C" w:rsidRDefault="00A524C7">
            <w:pPr>
              <w:rPr>
                <w:b/>
                <w:bCs/>
                <w:sz w:val="16"/>
                <w:szCs w:val="16"/>
              </w:rPr>
            </w:pPr>
          </w:p>
          <w:p w14:paraId="3CBE4443" w14:textId="7F18484E" w:rsidR="00A524C7" w:rsidRPr="003A2A1C" w:rsidRDefault="00F22F6C">
            <w:pPr>
              <w:rPr>
                <w:b/>
                <w:bCs/>
                <w:sz w:val="16"/>
                <w:szCs w:val="16"/>
              </w:rPr>
            </w:pPr>
            <w:r w:rsidRPr="003A2A1C">
              <w:rPr>
                <w:b/>
                <w:bCs/>
                <w:sz w:val="16"/>
                <w:szCs w:val="16"/>
              </w:rPr>
              <w:t>Assumed total p</w:t>
            </w:r>
            <w:r w:rsidR="00A524C7" w:rsidRPr="003A2A1C">
              <w:rPr>
                <w:b/>
                <w:bCs/>
                <w:sz w:val="16"/>
                <w:szCs w:val="16"/>
              </w:rPr>
              <w:t>urchase cost</w:t>
            </w:r>
          </w:p>
        </w:tc>
        <w:tc>
          <w:tcPr>
            <w:tcW w:w="2566" w:type="dxa"/>
            <w:gridSpan w:val="2"/>
          </w:tcPr>
          <w:p w14:paraId="2CD3005D" w14:textId="77777777" w:rsidR="00A524C7" w:rsidRPr="003A2A1C" w:rsidRDefault="00A524C7">
            <w:pPr>
              <w:rPr>
                <w:b/>
                <w:bCs/>
                <w:sz w:val="16"/>
                <w:szCs w:val="16"/>
              </w:rPr>
            </w:pPr>
          </w:p>
          <w:p w14:paraId="3EA00533" w14:textId="6F3C037C" w:rsidR="00A524C7" w:rsidRPr="003A2A1C" w:rsidRDefault="00F22F6C" w:rsidP="003A2A1C">
            <w:pPr>
              <w:rPr>
                <w:b/>
                <w:bCs/>
                <w:sz w:val="16"/>
                <w:szCs w:val="16"/>
              </w:rPr>
            </w:pPr>
            <w:r w:rsidRPr="003A2A1C">
              <w:rPr>
                <w:b/>
                <w:bCs/>
                <w:sz w:val="16"/>
                <w:szCs w:val="16"/>
              </w:rPr>
              <w:t>Total a</w:t>
            </w:r>
            <w:r w:rsidR="00A524C7" w:rsidRPr="003A2A1C">
              <w:rPr>
                <w:b/>
                <w:bCs/>
                <w:sz w:val="16"/>
                <w:szCs w:val="16"/>
              </w:rPr>
              <w:t xml:space="preserve">nnualised equivalent </w:t>
            </w:r>
            <w:r w:rsidR="003A2A1C" w:rsidRPr="003A2A1C">
              <w:rPr>
                <w:b/>
                <w:bCs/>
                <w:sz w:val="16"/>
                <w:szCs w:val="16"/>
              </w:rPr>
              <w:t xml:space="preserve">expenditure </w:t>
            </w:r>
            <w:r w:rsidR="00A524C7" w:rsidRPr="003A2A1C">
              <w:rPr>
                <w:b/>
                <w:bCs/>
                <w:sz w:val="16"/>
                <w:szCs w:val="16"/>
              </w:rPr>
              <w:t>over project period</w:t>
            </w:r>
          </w:p>
        </w:tc>
        <w:tc>
          <w:tcPr>
            <w:tcW w:w="6793" w:type="dxa"/>
            <w:gridSpan w:val="2"/>
            <w:vMerge w:val="restart"/>
          </w:tcPr>
          <w:p w14:paraId="08A962E6" w14:textId="7CFAC025" w:rsidR="00A524C7" w:rsidRPr="005159BF" w:rsidRDefault="00D93BB9">
            <w:pPr>
              <w:rPr>
                <w:sz w:val="16"/>
                <w:szCs w:val="16"/>
              </w:rPr>
            </w:pPr>
            <w:r>
              <w:rPr>
                <w:sz w:val="16"/>
                <w:szCs w:val="16"/>
              </w:rPr>
              <w:t xml:space="preserve">We have included expenditures on equipment to support the role of the volunteer coordinator. These are based on current estimated purchase prices.  Equipment costs </w:t>
            </w:r>
            <w:r w:rsidR="003E0D58">
              <w:rPr>
                <w:sz w:val="16"/>
                <w:szCs w:val="16"/>
              </w:rPr>
              <w:t>are annualised assuming a 3- year life span for the equipment and a 3% discount rate</w:t>
            </w:r>
            <w:r>
              <w:rPr>
                <w:sz w:val="16"/>
                <w:szCs w:val="16"/>
              </w:rPr>
              <w:t>: this enables these types of capital spend to be allocated to the project period in question and recognising that the equipment may continue to be used beyond this point.  In practice required expenditure of these type of items when setting up similar programmes in other localities may be higher.</w:t>
            </w:r>
          </w:p>
        </w:tc>
      </w:tr>
      <w:tr w:rsidR="003A2A1C" w14:paraId="6EB2B9B3" w14:textId="77777777" w:rsidTr="003A2A1C">
        <w:tc>
          <w:tcPr>
            <w:tcW w:w="1396" w:type="dxa"/>
          </w:tcPr>
          <w:p w14:paraId="44470FAE" w14:textId="2F7C8AB9" w:rsidR="003A2A1C" w:rsidRPr="005159BF" w:rsidRDefault="003A2A1C" w:rsidP="003A2A1C">
            <w:pPr>
              <w:rPr>
                <w:i/>
                <w:iCs/>
                <w:sz w:val="16"/>
                <w:szCs w:val="16"/>
              </w:rPr>
            </w:pPr>
            <w:r>
              <w:rPr>
                <w:i/>
                <w:iCs/>
                <w:sz w:val="16"/>
                <w:szCs w:val="16"/>
              </w:rPr>
              <w:t xml:space="preserve">1x Laptop </w:t>
            </w:r>
          </w:p>
        </w:tc>
        <w:tc>
          <w:tcPr>
            <w:tcW w:w="2565" w:type="dxa"/>
            <w:gridSpan w:val="2"/>
            <w:vAlign w:val="bottom"/>
          </w:tcPr>
          <w:p w14:paraId="7F61A55E" w14:textId="699ECBC2" w:rsidR="003A2A1C" w:rsidRPr="005159BF" w:rsidRDefault="003A2A1C" w:rsidP="003A2A1C">
            <w:pPr>
              <w:jc w:val="center"/>
              <w:rPr>
                <w:sz w:val="16"/>
                <w:szCs w:val="16"/>
              </w:rPr>
            </w:pPr>
            <w:r>
              <w:rPr>
                <w:rFonts w:ascii="Calibri" w:hAnsi="Calibri" w:cs="Calibri"/>
                <w:color w:val="000000"/>
                <w:sz w:val="16"/>
                <w:szCs w:val="16"/>
              </w:rPr>
              <w:t xml:space="preserve"> £775 </w:t>
            </w:r>
          </w:p>
        </w:tc>
        <w:tc>
          <w:tcPr>
            <w:tcW w:w="2566" w:type="dxa"/>
            <w:gridSpan w:val="2"/>
            <w:vAlign w:val="bottom"/>
          </w:tcPr>
          <w:p w14:paraId="30E44018" w14:textId="096F453E" w:rsidR="003A2A1C" w:rsidRPr="005159BF" w:rsidRDefault="003A2A1C" w:rsidP="003A2A1C">
            <w:pPr>
              <w:jc w:val="center"/>
              <w:rPr>
                <w:sz w:val="16"/>
                <w:szCs w:val="16"/>
              </w:rPr>
            </w:pPr>
            <w:r>
              <w:rPr>
                <w:rFonts w:ascii="Calibri" w:hAnsi="Calibri" w:cs="Calibri"/>
                <w:color w:val="000000"/>
                <w:sz w:val="16"/>
                <w:szCs w:val="16"/>
              </w:rPr>
              <w:t>£458</w:t>
            </w:r>
          </w:p>
        </w:tc>
        <w:tc>
          <w:tcPr>
            <w:tcW w:w="6793" w:type="dxa"/>
            <w:gridSpan w:val="2"/>
            <w:vMerge/>
          </w:tcPr>
          <w:p w14:paraId="082781FF" w14:textId="77777777" w:rsidR="003A2A1C" w:rsidRPr="005159BF" w:rsidRDefault="003A2A1C" w:rsidP="003A2A1C">
            <w:pPr>
              <w:rPr>
                <w:sz w:val="16"/>
                <w:szCs w:val="16"/>
              </w:rPr>
            </w:pPr>
          </w:p>
        </w:tc>
      </w:tr>
      <w:tr w:rsidR="003A2A1C" w14:paraId="2B2847AD" w14:textId="77777777" w:rsidTr="003A2A1C">
        <w:tc>
          <w:tcPr>
            <w:tcW w:w="1396" w:type="dxa"/>
          </w:tcPr>
          <w:p w14:paraId="12AF8802" w14:textId="57E2962D" w:rsidR="003A2A1C" w:rsidRPr="005159BF" w:rsidRDefault="003A2A1C" w:rsidP="003A2A1C">
            <w:pPr>
              <w:rPr>
                <w:i/>
                <w:iCs/>
                <w:sz w:val="16"/>
                <w:szCs w:val="16"/>
              </w:rPr>
            </w:pPr>
            <w:r>
              <w:rPr>
                <w:i/>
                <w:iCs/>
                <w:sz w:val="16"/>
                <w:szCs w:val="16"/>
              </w:rPr>
              <w:t xml:space="preserve">1X mobile phone </w:t>
            </w:r>
          </w:p>
        </w:tc>
        <w:tc>
          <w:tcPr>
            <w:tcW w:w="2565" w:type="dxa"/>
            <w:gridSpan w:val="2"/>
            <w:vAlign w:val="bottom"/>
          </w:tcPr>
          <w:p w14:paraId="1AA5266F" w14:textId="5192E1AF" w:rsidR="003A2A1C" w:rsidRPr="005159BF" w:rsidRDefault="003A2A1C" w:rsidP="003A2A1C">
            <w:pPr>
              <w:jc w:val="center"/>
              <w:rPr>
                <w:sz w:val="16"/>
                <w:szCs w:val="16"/>
              </w:rPr>
            </w:pPr>
            <w:r>
              <w:rPr>
                <w:rFonts w:ascii="Calibri" w:hAnsi="Calibri" w:cs="Calibri"/>
                <w:color w:val="000000"/>
                <w:sz w:val="16"/>
                <w:szCs w:val="16"/>
              </w:rPr>
              <w:t xml:space="preserve">£300 </w:t>
            </w:r>
          </w:p>
        </w:tc>
        <w:tc>
          <w:tcPr>
            <w:tcW w:w="2566" w:type="dxa"/>
            <w:gridSpan w:val="2"/>
            <w:vAlign w:val="bottom"/>
          </w:tcPr>
          <w:p w14:paraId="01F0C3BC" w14:textId="72BA3EEA" w:rsidR="003A2A1C" w:rsidRPr="005159BF" w:rsidRDefault="003A2A1C" w:rsidP="003A2A1C">
            <w:pPr>
              <w:jc w:val="center"/>
              <w:rPr>
                <w:sz w:val="16"/>
                <w:szCs w:val="16"/>
              </w:rPr>
            </w:pPr>
            <w:r>
              <w:rPr>
                <w:rFonts w:ascii="Calibri" w:hAnsi="Calibri" w:cs="Calibri"/>
                <w:color w:val="000000"/>
                <w:sz w:val="16"/>
                <w:szCs w:val="16"/>
              </w:rPr>
              <w:t>£177</w:t>
            </w:r>
          </w:p>
        </w:tc>
        <w:tc>
          <w:tcPr>
            <w:tcW w:w="6793" w:type="dxa"/>
            <w:gridSpan w:val="2"/>
            <w:vMerge/>
          </w:tcPr>
          <w:p w14:paraId="4DE6D28D" w14:textId="77777777" w:rsidR="003A2A1C" w:rsidRPr="005159BF" w:rsidRDefault="003A2A1C" w:rsidP="003A2A1C">
            <w:pPr>
              <w:rPr>
                <w:sz w:val="16"/>
                <w:szCs w:val="16"/>
              </w:rPr>
            </w:pPr>
          </w:p>
        </w:tc>
      </w:tr>
      <w:tr w:rsidR="003E0D58" w14:paraId="2E4DE9AD" w14:textId="77777777" w:rsidTr="00D93BB9">
        <w:tc>
          <w:tcPr>
            <w:tcW w:w="1396" w:type="dxa"/>
          </w:tcPr>
          <w:p w14:paraId="44B5A0D7" w14:textId="11DB62C3" w:rsidR="003E0D58" w:rsidRPr="003E0D58" w:rsidRDefault="003E0D58">
            <w:pPr>
              <w:rPr>
                <w:b/>
                <w:bCs/>
                <w:sz w:val="16"/>
                <w:szCs w:val="16"/>
              </w:rPr>
            </w:pPr>
            <w:r w:rsidRPr="003E0D58">
              <w:rPr>
                <w:b/>
                <w:bCs/>
                <w:sz w:val="16"/>
                <w:szCs w:val="16"/>
              </w:rPr>
              <w:t>Total cost per Health Champion</w:t>
            </w:r>
          </w:p>
        </w:tc>
        <w:tc>
          <w:tcPr>
            <w:tcW w:w="2565" w:type="dxa"/>
            <w:gridSpan w:val="2"/>
          </w:tcPr>
          <w:p w14:paraId="1D0D68A5" w14:textId="01BEFCF0" w:rsidR="003A2A1C" w:rsidRDefault="003A2A1C" w:rsidP="003A2A1C">
            <w:pPr>
              <w:jc w:val="center"/>
              <w:rPr>
                <w:rFonts w:ascii="Calibri" w:hAnsi="Calibri" w:cs="Calibri"/>
                <w:color w:val="000000"/>
                <w:sz w:val="16"/>
                <w:szCs w:val="16"/>
              </w:rPr>
            </w:pPr>
            <w:r>
              <w:rPr>
                <w:rFonts w:ascii="Calibri" w:hAnsi="Calibri" w:cs="Calibri"/>
                <w:color w:val="000000"/>
                <w:sz w:val="16"/>
                <w:szCs w:val="16"/>
              </w:rPr>
              <w:t xml:space="preserve">£337 </w:t>
            </w:r>
          </w:p>
          <w:p w14:paraId="14E221D0" w14:textId="77777777" w:rsidR="003E0D58" w:rsidRPr="003E0D58" w:rsidRDefault="003E0D58" w:rsidP="003E0D58">
            <w:pPr>
              <w:jc w:val="center"/>
              <w:rPr>
                <w:b/>
                <w:bCs/>
                <w:sz w:val="16"/>
                <w:szCs w:val="16"/>
              </w:rPr>
            </w:pPr>
          </w:p>
        </w:tc>
        <w:tc>
          <w:tcPr>
            <w:tcW w:w="9359" w:type="dxa"/>
            <w:gridSpan w:val="4"/>
            <w:shd w:val="clear" w:color="auto" w:fill="FFFFFF" w:themeFill="background1"/>
          </w:tcPr>
          <w:p w14:paraId="5DE17B8E" w14:textId="13BF0563" w:rsidR="003E0D58" w:rsidRPr="005159BF" w:rsidRDefault="00C01A5A">
            <w:pPr>
              <w:rPr>
                <w:sz w:val="16"/>
                <w:szCs w:val="16"/>
              </w:rPr>
            </w:pPr>
            <w:r>
              <w:rPr>
                <w:sz w:val="16"/>
                <w:szCs w:val="16"/>
              </w:rPr>
              <w:t xml:space="preserve">Total cost of staff </w:t>
            </w:r>
            <w:proofErr w:type="gramStart"/>
            <w:r>
              <w:rPr>
                <w:sz w:val="16"/>
                <w:szCs w:val="16"/>
              </w:rPr>
              <w:t>time</w:t>
            </w:r>
            <w:proofErr w:type="gramEnd"/>
            <w:r>
              <w:rPr>
                <w:sz w:val="16"/>
                <w:szCs w:val="16"/>
              </w:rPr>
              <w:t xml:space="preserve"> plus total equipment expenditure divided by number of active health champions in the feasibility trial (n=25)</w:t>
            </w:r>
          </w:p>
        </w:tc>
      </w:tr>
      <w:tr w:rsidR="003E0D58" w14:paraId="568A739D" w14:textId="77777777" w:rsidTr="00D93BB9">
        <w:tc>
          <w:tcPr>
            <w:tcW w:w="1396" w:type="dxa"/>
          </w:tcPr>
          <w:p w14:paraId="640083CE" w14:textId="09BBC20E" w:rsidR="003E0D58" w:rsidRPr="003E0D58" w:rsidRDefault="003E0D58">
            <w:pPr>
              <w:rPr>
                <w:b/>
                <w:bCs/>
                <w:sz w:val="16"/>
                <w:szCs w:val="16"/>
              </w:rPr>
            </w:pPr>
            <w:r w:rsidRPr="003E0D58">
              <w:rPr>
                <w:b/>
                <w:bCs/>
                <w:sz w:val="16"/>
                <w:szCs w:val="16"/>
              </w:rPr>
              <w:t>Total cost per trial participant</w:t>
            </w:r>
          </w:p>
        </w:tc>
        <w:tc>
          <w:tcPr>
            <w:tcW w:w="2565" w:type="dxa"/>
            <w:gridSpan w:val="2"/>
          </w:tcPr>
          <w:p w14:paraId="399C1B0B" w14:textId="7E8C6DCB" w:rsidR="003A2A1C" w:rsidRDefault="003A2A1C" w:rsidP="003A2A1C">
            <w:pPr>
              <w:jc w:val="center"/>
              <w:rPr>
                <w:rFonts w:ascii="Calibri" w:hAnsi="Calibri" w:cs="Calibri"/>
                <w:color w:val="000000"/>
                <w:sz w:val="16"/>
                <w:szCs w:val="16"/>
              </w:rPr>
            </w:pPr>
            <w:r>
              <w:rPr>
                <w:rFonts w:ascii="Calibri" w:hAnsi="Calibri" w:cs="Calibri"/>
                <w:color w:val="000000"/>
                <w:sz w:val="16"/>
                <w:szCs w:val="16"/>
              </w:rPr>
              <w:t xml:space="preserve">£ 312 </w:t>
            </w:r>
          </w:p>
          <w:p w14:paraId="1C2B325B" w14:textId="77777777" w:rsidR="003E0D58" w:rsidRPr="003E0D58" w:rsidRDefault="003E0D58" w:rsidP="003E0D58">
            <w:pPr>
              <w:jc w:val="center"/>
              <w:rPr>
                <w:b/>
                <w:bCs/>
                <w:sz w:val="16"/>
                <w:szCs w:val="16"/>
              </w:rPr>
            </w:pPr>
          </w:p>
        </w:tc>
        <w:tc>
          <w:tcPr>
            <w:tcW w:w="9359" w:type="dxa"/>
            <w:gridSpan w:val="4"/>
            <w:shd w:val="clear" w:color="auto" w:fill="FFFFFF" w:themeFill="background1"/>
          </w:tcPr>
          <w:p w14:paraId="373DBD0D" w14:textId="497479D2" w:rsidR="003E0D58" w:rsidRPr="005159BF" w:rsidRDefault="00C01A5A">
            <w:pPr>
              <w:rPr>
                <w:sz w:val="16"/>
                <w:szCs w:val="16"/>
              </w:rPr>
            </w:pPr>
            <w:r>
              <w:rPr>
                <w:sz w:val="16"/>
                <w:szCs w:val="16"/>
              </w:rPr>
              <w:t xml:space="preserve">Total cost of staff </w:t>
            </w:r>
            <w:proofErr w:type="gramStart"/>
            <w:r>
              <w:rPr>
                <w:sz w:val="16"/>
                <w:szCs w:val="16"/>
              </w:rPr>
              <w:t>time</w:t>
            </w:r>
            <w:proofErr w:type="gramEnd"/>
            <w:r>
              <w:rPr>
                <w:sz w:val="16"/>
                <w:szCs w:val="16"/>
              </w:rPr>
              <w:t xml:space="preserve"> plus total equipment expenditure divided by number of participants who were randomised in the feasibility trial (n=27)</w:t>
            </w:r>
          </w:p>
        </w:tc>
      </w:tr>
    </w:tbl>
    <w:p w14:paraId="233006A0" w14:textId="77777777" w:rsidR="004406FE" w:rsidRDefault="004406FE"/>
    <w:p w14:paraId="6C8185C0" w14:textId="77777777" w:rsidR="00F81C7D" w:rsidRDefault="00F81C7D">
      <w:pPr>
        <w:rPr>
          <w:b/>
          <w:bCs/>
        </w:rPr>
      </w:pPr>
    </w:p>
    <w:p w14:paraId="347C2EA2" w14:textId="77777777" w:rsidR="00F81C7D" w:rsidRDefault="00F81C7D">
      <w:pPr>
        <w:rPr>
          <w:b/>
          <w:bCs/>
        </w:rPr>
      </w:pPr>
    </w:p>
    <w:p w14:paraId="1270960E" w14:textId="77777777" w:rsidR="00F81C7D" w:rsidRDefault="00F81C7D">
      <w:pPr>
        <w:rPr>
          <w:b/>
          <w:bCs/>
        </w:rPr>
      </w:pPr>
    </w:p>
    <w:p w14:paraId="28695FE5" w14:textId="77777777" w:rsidR="00F81C7D" w:rsidRDefault="00F81C7D">
      <w:pPr>
        <w:rPr>
          <w:b/>
          <w:bCs/>
        </w:rPr>
      </w:pPr>
    </w:p>
    <w:p w14:paraId="60A54F45" w14:textId="77777777" w:rsidR="00F81C7D" w:rsidRDefault="00F81C7D">
      <w:pPr>
        <w:rPr>
          <w:b/>
          <w:bCs/>
        </w:rPr>
      </w:pPr>
    </w:p>
    <w:p w14:paraId="42E2810E" w14:textId="77777777" w:rsidR="00F81C7D" w:rsidRDefault="00F81C7D">
      <w:pPr>
        <w:rPr>
          <w:b/>
          <w:bCs/>
        </w:rPr>
      </w:pPr>
    </w:p>
    <w:sectPr w:rsidR="00F81C7D" w:rsidSect="00B825D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04EA" w14:textId="77777777" w:rsidR="000F5DAF" w:rsidRDefault="000F5DAF" w:rsidP="00416EB4">
      <w:pPr>
        <w:spacing w:after="0" w:line="240" w:lineRule="auto"/>
      </w:pPr>
      <w:r>
        <w:separator/>
      </w:r>
    </w:p>
  </w:endnote>
  <w:endnote w:type="continuationSeparator" w:id="0">
    <w:p w14:paraId="2BD9C432" w14:textId="77777777" w:rsidR="000F5DAF" w:rsidRDefault="000F5DAF" w:rsidP="0041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CD81" w14:textId="77777777" w:rsidR="000F5DAF" w:rsidRDefault="000F5DAF" w:rsidP="00416EB4">
      <w:pPr>
        <w:spacing w:after="0" w:line="240" w:lineRule="auto"/>
      </w:pPr>
      <w:r>
        <w:separator/>
      </w:r>
    </w:p>
  </w:footnote>
  <w:footnote w:type="continuationSeparator" w:id="0">
    <w:p w14:paraId="31F888B0" w14:textId="77777777" w:rsidR="000F5DAF" w:rsidRDefault="000F5DAF" w:rsidP="00416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66CB3"/>
    <w:multiLevelType w:val="hybridMultilevel"/>
    <w:tmpl w:val="AEF8D4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8616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34"/>
    <w:rsid w:val="00015761"/>
    <w:rsid w:val="0009530A"/>
    <w:rsid w:val="0009654D"/>
    <w:rsid w:val="000E5648"/>
    <w:rsid w:val="000F068D"/>
    <w:rsid w:val="000F22D7"/>
    <w:rsid w:val="000F5DAF"/>
    <w:rsid w:val="000F76FA"/>
    <w:rsid w:val="00101CEF"/>
    <w:rsid w:val="00116469"/>
    <w:rsid w:val="00135312"/>
    <w:rsid w:val="001542D1"/>
    <w:rsid w:val="001B673A"/>
    <w:rsid w:val="001B6D3D"/>
    <w:rsid w:val="001E3759"/>
    <w:rsid w:val="00222143"/>
    <w:rsid w:val="00263544"/>
    <w:rsid w:val="00280D38"/>
    <w:rsid w:val="002B4D92"/>
    <w:rsid w:val="002C4D73"/>
    <w:rsid w:val="002D0415"/>
    <w:rsid w:val="00335579"/>
    <w:rsid w:val="0035538A"/>
    <w:rsid w:val="003924C0"/>
    <w:rsid w:val="00396716"/>
    <w:rsid w:val="00396D92"/>
    <w:rsid w:val="003A2A1C"/>
    <w:rsid w:val="003E0D58"/>
    <w:rsid w:val="003E6121"/>
    <w:rsid w:val="00416EB4"/>
    <w:rsid w:val="004406FE"/>
    <w:rsid w:val="0046047D"/>
    <w:rsid w:val="004811B9"/>
    <w:rsid w:val="004966CC"/>
    <w:rsid w:val="004A6861"/>
    <w:rsid w:val="004E192D"/>
    <w:rsid w:val="0050227E"/>
    <w:rsid w:val="005159BF"/>
    <w:rsid w:val="00537352"/>
    <w:rsid w:val="00546D5E"/>
    <w:rsid w:val="005C6208"/>
    <w:rsid w:val="005F20AE"/>
    <w:rsid w:val="0062399E"/>
    <w:rsid w:val="006407DC"/>
    <w:rsid w:val="0067764A"/>
    <w:rsid w:val="00677EEF"/>
    <w:rsid w:val="006D7081"/>
    <w:rsid w:val="006F2C2F"/>
    <w:rsid w:val="007402E7"/>
    <w:rsid w:val="00744394"/>
    <w:rsid w:val="00792AF6"/>
    <w:rsid w:val="007A384B"/>
    <w:rsid w:val="007B74FC"/>
    <w:rsid w:val="007F0FDD"/>
    <w:rsid w:val="00810649"/>
    <w:rsid w:val="00824AE2"/>
    <w:rsid w:val="00837946"/>
    <w:rsid w:val="00843AAB"/>
    <w:rsid w:val="00857B5E"/>
    <w:rsid w:val="008656B1"/>
    <w:rsid w:val="00884990"/>
    <w:rsid w:val="008A69DE"/>
    <w:rsid w:val="008C082B"/>
    <w:rsid w:val="008E1EB1"/>
    <w:rsid w:val="00912376"/>
    <w:rsid w:val="009274CD"/>
    <w:rsid w:val="00950D64"/>
    <w:rsid w:val="009C7A5D"/>
    <w:rsid w:val="009E62D9"/>
    <w:rsid w:val="00A0173A"/>
    <w:rsid w:val="00A0456A"/>
    <w:rsid w:val="00A524C7"/>
    <w:rsid w:val="00A660FF"/>
    <w:rsid w:val="00A67036"/>
    <w:rsid w:val="00A85882"/>
    <w:rsid w:val="00AA1BE3"/>
    <w:rsid w:val="00AC0D1E"/>
    <w:rsid w:val="00AD1C17"/>
    <w:rsid w:val="00B33BE3"/>
    <w:rsid w:val="00B56EC2"/>
    <w:rsid w:val="00B61159"/>
    <w:rsid w:val="00B61CD3"/>
    <w:rsid w:val="00B825DA"/>
    <w:rsid w:val="00B92393"/>
    <w:rsid w:val="00C01A5A"/>
    <w:rsid w:val="00C07FFA"/>
    <w:rsid w:val="00C166A1"/>
    <w:rsid w:val="00C560E1"/>
    <w:rsid w:val="00C94C19"/>
    <w:rsid w:val="00CA0BAF"/>
    <w:rsid w:val="00CC73BA"/>
    <w:rsid w:val="00D10A98"/>
    <w:rsid w:val="00D21E34"/>
    <w:rsid w:val="00D220AB"/>
    <w:rsid w:val="00D30060"/>
    <w:rsid w:val="00D93BB9"/>
    <w:rsid w:val="00D93DC1"/>
    <w:rsid w:val="00DB296B"/>
    <w:rsid w:val="00DC7C9D"/>
    <w:rsid w:val="00DD4306"/>
    <w:rsid w:val="00DD69C3"/>
    <w:rsid w:val="00DE289E"/>
    <w:rsid w:val="00E10774"/>
    <w:rsid w:val="00E35FEA"/>
    <w:rsid w:val="00E37132"/>
    <w:rsid w:val="00E4089F"/>
    <w:rsid w:val="00ED6CC7"/>
    <w:rsid w:val="00EE35DD"/>
    <w:rsid w:val="00EF5652"/>
    <w:rsid w:val="00F10A8A"/>
    <w:rsid w:val="00F22F6C"/>
    <w:rsid w:val="00F557C4"/>
    <w:rsid w:val="00F81C7D"/>
    <w:rsid w:val="00FC137B"/>
    <w:rsid w:val="00FE1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3A98"/>
  <w15:chartTrackingRefBased/>
  <w15:docId w15:val="{857BFEFE-BFFF-4C94-87AD-A5E01A26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E3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E3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EB4"/>
    <w:rPr>
      <w:kern w:val="0"/>
      <w14:ligatures w14:val="none"/>
    </w:rPr>
  </w:style>
  <w:style w:type="paragraph" w:styleId="Footer">
    <w:name w:val="footer"/>
    <w:basedOn w:val="Normal"/>
    <w:link w:val="FooterChar"/>
    <w:uiPriority w:val="99"/>
    <w:unhideWhenUsed/>
    <w:rsid w:val="00416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EB4"/>
    <w:rPr>
      <w:kern w:val="0"/>
      <w14:ligatures w14:val="none"/>
    </w:rPr>
  </w:style>
  <w:style w:type="paragraph" w:styleId="ListParagraph">
    <w:name w:val="List Paragraph"/>
    <w:basedOn w:val="Normal"/>
    <w:uiPriority w:val="34"/>
    <w:qFormat/>
    <w:rsid w:val="002D0415"/>
    <w:pPr>
      <w:ind w:left="720"/>
      <w:contextualSpacing/>
    </w:pPr>
  </w:style>
  <w:style w:type="character" w:styleId="CommentReference">
    <w:name w:val="annotation reference"/>
    <w:basedOn w:val="DefaultParagraphFont"/>
    <w:uiPriority w:val="99"/>
    <w:semiHidden/>
    <w:unhideWhenUsed/>
    <w:rsid w:val="00912376"/>
    <w:rPr>
      <w:sz w:val="16"/>
      <w:szCs w:val="16"/>
    </w:rPr>
  </w:style>
  <w:style w:type="paragraph" w:styleId="CommentText">
    <w:name w:val="annotation text"/>
    <w:basedOn w:val="Normal"/>
    <w:link w:val="CommentTextChar"/>
    <w:uiPriority w:val="99"/>
    <w:unhideWhenUsed/>
    <w:rsid w:val="00912376"/>
    <w:pPr>
      <w:spacing w:line="240" w:lineRule="auto"/>
    </w:pPr>
    <w:rPr>
      <w:sz w:val="20"/>
      <w:szCs w:val="20"/>
    </w:rPr>
  </w:style>
  <w:style w:type="character" w:customStyle="1" w:styleId="CommentTextChar">
    <w:name w:val="Comment Text Char"/>
    <w:basedOn w:val="DefaultParagraphFont"/>
    <w:link w:val="CommentText"/>
    <w:uiPriority w:val="99"/>
    <w:rsid w:val="0091237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2376"/>
    <w:rPr>
      <w:b/>
      <w:bCs/>
    </w:rPr>
  </w:style>
  <w:style w:type="character" w:customStyle="1" w:styleId="CommentSubjectChar">
    <w:name w:val="Comment Subject Char"/>
    <w:basedOn w:val="CommentTextChar"/>
    <w:link w:val="CommentSubject"/>
    <w:uiPriority w:val="99"/>
    <w:semiHidden/>
    <w:rsid w:val="0091237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17759">
      <w:bodyDiv w:val="1"/>
      <w:marLeft w:val="0"/>
      <w:marRight w:val="0"/>
      <w:marTop w:val="0"/>
      <w:marBottom w:val="0"/>
      <w:divBdr>
        <w:top w:val="none" w:sz="0" w:space="0" w:color="auto"/>
        <w:left w:val="none" w:sz="0" w:space="0" w:color="auto"/>
        <w:bottom w:val="none" w:sz="0" w:space="0" w:color="auto"/>
        <w:right w:val="none" w:sz="0" w:space="0" w:color="auto"/>
      </w:divBdr>
    </w:div>
    <w:div w:id="279118444">
      <w:bodyDiv w:val="1"/>
      <w:marLeft w:val="0"/>
      <w:marRight w:val="0"/>
      <w:marTop w:val="0"/>
      <w:marBottom w:val="0"/>
      <w:divBdr>
        <w:top w:val="none" w:sz="0" w:space="0" w:color="auto"/>
        <w:left w:val="none" w:sz="0" w:space="0" w:color="auto"/>
        <w:bottom w:val="none" w:sz="0" w:space="0" w:color="auto"/>
        <w:right w:val="none" w:sz="0" w:space="0" w:color="auto"/>
      </w:divBdr>
    </w:div>
    <w:div w:id="1001157165">
      <w:bodyDiv w:val="1"/>
      <w:marLeft w:val="0"/>
      <w:marRight w:val="0"/>
      <w:marTop w:val="0"/>
      <w:marBottom w:val="0"/>
      <w:divBdr>
        <w:top w:val="none" w:sz="0" w:space="0" w:color="auto"/>
        <w:left w:val="none" w:sz="0" w:space="0" w:color="auto"/>
        <w:bottom w:val="none" w:sz="0" w:space="0" w:color="auto"/>
        <w:right w:val="none" w:sz="0" w:space="0" w:color="auto"/>
      </w:divBdr>
    </w:div>
    <w:div w:id="1258059031">
      <w:bodyDiv w:val="1"/>
      <w:marLeft w:val="0"/>
      <w:marRight w:val="0"/>
      <w:marTop w:val="0"/>
      <w:marBottom w:val="0"/>
      <w:divBdr>
        <w:top w:val="none" w:sz="0" w:space="0" w:color="auto"/>
        <w:left w:val="none" w:sz="0" w:space="0" w:color="auto"/>
        <w:bottom w:val="none" w:sz="0" w:space="0" w:color="auto"/>
        <w:right w:val="none" w:sz="0" w:space="0" w:color="auto"/>
      </w:divBdr>
    </w:div>
    <w:div w:id="1621574799">
      <w:bodyDiv w:val="1"/>
      <w:marLeft w:val="0"/>
      <w:marRight w:val="0"/>
      <w:marTop w:val="0"/>
      <w:marBottom w:val="0"/>
      <w:divBdr>
        <w:top w:val="none" w:sz="0" w:space="0" w:color="auto"/>
        <w:left w:val="none" w:sz="0" w:space="0" w:color="auto"/>
        <w:bottom w:val="none" w:sz="0" w:space="0" w:color="auto"/>
        <w:right w:val="none" w:sz="0" w:space="0" w:color="auto"/>
      </w:divBdr>
    </w:div>
    <w:div w:id="16591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Healey</dc:creator>
  <cp:keywords/>
  <dc:description/>
  <cp:lastModifiedBy>Julie Williams</cp:lastModifiedBy>
  <cp:revision>2</cp:revision>
  <dcterms:created xsi:type="dcterms:W3CDTF">2024-02-20T14:10:00Z</dcterms:created>
  <dcterms:modified xsi:type="dcterms:W3CDTF">2024-02-20T14:10:00Z</dcterms:modified>
</cp:coreProperties>
</file>