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DB91" w14:textId="2127A609" w:rsidR="00AA180B" w:rsidRDefault="00AA180B" w:rsidP="00172D17">
      <w:pPr>
        <w:pBdr>
          <w:bottom w:val="single" w:sz="4" w:space="1" w:color="auto"/>
        </w:pBdr>
        <w:jc w:val="center"/>
        <w:rPr>
          <w:b/>
          <w:bCs/>
          <w:sz w:val="32"/>
          <w:szCs w:val="32"/>
          <w:lang w:val="en-GB"/>
        </w:rPr>
      </w:pPr>
      <w:r w:rsidRPr="00AA180B">
        <w:rPr>
          <w:b/>
          <w:bCs/>
          <w:sz w:val="32"/>
          <w:szCs w:val="32"/>
          <w:lang w:val="en-GB"/>
        </w:rPr>
        <w:t>Supplementary material.</w:t>
      </w:r>
    </w:p>
    <w:p w14:paraId="2DD937D1" w14:textId="77777777" w:rsidR="00AA180B" w:rsidRDefault="00AA180B" w:rsidP="00A258C9">
      <w:pPr>
        <w:autoSpaceDE w:val="0"/>
        <w:autoSpaceDN w:val="0"/>
        <w:adjustRightInd w:val="0"/>
        <w:spacing w:after="0" w:line="240" w:lineRule="auto"/>
        <w:jc w:val="both"/>
        <w:rPr>
          <w:rFonts w:ascii="Calibri" w:hAnsi="Calibri" w:cs="Calibri"/>
          <w:b/>
          <w:bCs/>
          <w:sz w:val="28"/>
          <w:szCs w:val="28"/>
          <w:lang w:val="en-GB"/>
        </w:rPr>
      </w:pPr>
    </w:p>
    <w:p w14:paraId="76D0BC0A" w14:textId="013F22F3" w:rsidR="00AA180B" w:rsidRDefault="00AA180B" w:rsidP="00A258C9">
      <w:pPr>
        <w:autoSpaceDE w:val="0"/>
        <w:autoSpaceDN w:val="0"/>
        <w:adjustRightInd w:val="0"/>
        <w:spacing w:after="0" w:line="240" w:lineRule="auto"/>
        <w:jc w:val="both"/>
        <w:rPr>
          <w:rFonts w:ascii="Calibri" w:hAnsi="Calibri" w:cs="Calibri"/>
          <w:b/>
          <w:bCs/>
          <w:sz w:val="28"/>
          <w:szCs w:val="28"/>
          <w:lang w:val="en-GB"/>
        </w:rPr>
      </w:pPr>
      <w:r w:rsidRPr="00AA180B">
        <w:rPr>
          <w:rFonts w:ascii="Calibri" w:hAnsi="Calibri" w:cs="Calibri"/>
          <w:b/>
          <w:bCs/>
          <w:sz w:val="28"/>
          <w:szCs w:val="28"/>
          <w:lang w:val="en-GB"/>
        </w:rPr>
        <w:t>Genetic matching results</w:t>
      </w:r>
    </w:p>
    <w:p w14:paraId="6E2C6578" w14:textId="77777777" w:rsidR="00AA180B" w:rsidRPr="00AA180B" w:rsidRDefault="00AA180B" w:rsidP="00A258C9">
      <w:pPr>
        <w:autoSpaceDE w:val="0"/>
        <w:autoSpaceDN w:val="0"/>
        <w:adjustRightInd w:val="0"/>
        <w:spacing w:after="0" w:line="240" w:lineRule="auto"/>
        <w:jc w:val="both"/>
        <w:rPr>
          <w:rFonts w:ascii="Calibri" w:hAnsi="Calibri" w:cs="Calibri"/>
          <w:b/>
          <w:bCs/>
          <w:sz w:val="28"/>
          <w:szCs w:val="28"/>
          <w:lang w:val="en-GB"/>
        </w:rPr>
      </w:pPr>
    </w:p>
    <w:p w14:paraId="7961814E" w14:textId="2D537C35" w:rsidR="00A258C9" w:rsidRPr="00A258C9" w:rsidRDefault="00A258C9" w:rsidP="00A258C9">
      <w:pPr>
        <w:autoSpaceDE w:val="0"/>
        <w:autoSpaceDN w:val="0"/>
        <w:adjustRightInd w:val="0"/>
        <w:spacing w:after="0" w:line="240" w:lineRule="auto"/>
        <w:jc w:val="both"/>
        <w:rPr>
          <w:rFonts w:ascii="Calibri" w:hAnsi="Calibri" w:cs="Calibri"/>
          <w:lang w:val="en-GB"/>
        </w:rPr>
      </w:pPr>
      <w:r w:rsidRPr="00A258C9">
        <w:rPr>
          <w:rFonts w:ascii="Calibri" w:hAnsi="Calibri" w:cs="Calibri"/>
          <w:lang w:val="en-GB"/>
        </w:rPr>
        <w:t>The results of the matchig procedure can be measured through different indicators, and they determine if there is balance in the pre‐ and/or post‐matching datasets. Two univariate tests are usual: the t‐test and the bootstrap Kolmogorov‐Smirnov (KS) test. These tests should not be treated as hypothesis tests as usual because the objective tries to maximize balance without limit. The bootstrap KS test results are highly recommended because the bootstrap KS is consistent even for non‐continuous distributions.</w:t>
      </w:r>
    </w:p>
    <w:p w14:paraId="14472074" w14:textId="77777777" w:rsidR="00A258C9" w:rsidRPr="00A258C9" w:rsidRDefault="00A258C9" w:rsidP="00A258C9">
      <w:pPr>
        <w:autoSpaceDE w:val="0"/>
        <w:autoSpaceDN w:val="0"/>
        <w:adjustRightInd w:val="0"/>
        <w:spacing w:after="0" w:line="240" w:lineRule="auto"/>
        <w:jc w:val="both"/>
        <w:rPr>
          <w:rFonts w:ascii="Calibri" w:hAnsi="Calibri" w:cs="Calibri"/>
          <w:lang w:val="en-GB"/>
        </w:rPr>
      </w:pPr>
    </w:p>
    <w:p w14:paraId="1A89A4F3" w14:textId="13868528" w:rsidR="00A258C9" w:rsidRPr="00A258C9" w:rsidRDefault="00A258C9" w:rsidP="00A258C9">
      <w:pPr>
        <w:autoSpaceDE w:val="0"/>
        <w:autoSpaceDN w:val="0"/>
        <w:adjustRightInd w:val="0"/>
        <w:spacing w:after="0" w:line="240" w:lineRule="auto"/>
        <w:jc w:val="both"/>
        <w:rPr>
          <w:rFonts w:ascii="Calibri" w:hAnsi="Calibri" w:cs="Calibri"/>
          <w:lang w:val="en-GB"/>
        </w:rPr>
      </w:pPr>
      <w:r w:rsidRPr="00A258C9">
        <w:rPr>
          <w:rFonts w:ascii="Calibri" w:hAnsi="Calibri" w:cs="Calibri"/>
          <w:lang w:val="en-GB"/>
        </w:rPr>
        <w:t>The null hypothesis for the KS test analyzed equal balance in the estimated probabilities between treated and control. If the covariates being considered are discrete, this KS test is asymptotically nonparametric as long as the logit model does not produce zero parameter estimates.</w:t>
      </w:r>
    </w:p>
    <w:p w14:paraId="2AAF0854" w14:textId="77777777" w:rsidR="00A258C9" w:rsidRPr="00A258C9" w:rsidRDefault="00A258C9" w:rsidP="00A258C9">
      <w:pPr>
        <w:autoSpaceDE w:val="0"/>
        <w:autoSpaceDN w:val="0"/>
        <w:adjustRightInd w:val="0"/>
        <w:spacing w:after="0" w:line="240" w:lineRule="auto"/>
        <w:jc w:val="both"/>
        <w:rPr>
          <w:rFonts w:ascii="Calibri" w:hAnsi="Calibri" w:cs="Calibri"/>
          <w:lang w:val="en-GB"/>
        </w:rPr>
      </w:pPr>
    </w:p>
    <w:p w14:paraId="77EC23DA" w14:textId="0A7680B5" w:rsidR="00A258C9" w:rsidRDefault="00A258C9" w:rsidP="00A258C9">
      <w:pPr>
        <w:jc w:val="both"/>
        <w:rPr>
          <w:rFonts w:ascii="Calibri" w:hAnsi="Calibri" w:cs="Calibri"/>
          <w:lang w:val="en-GB"/>
        </w:rPr>
      </w:pPr>
      <w:r w:rsidRPr="00A258C9">
        <w:rPr>
          <w:rFonts w:ascii="Calibri" w:hAnsi="Calibri" w:cs="Calibri"/>
          <w:lang w:val="en-GB"/>
        </w:rPr>
        <w:t>The results of the tests before and after matching are shown in the following table.</w:t>
      </w:r>
    </w:p>
    <w:tbl>
      <w:tblPr>
        <w:tblStyle w:val="Tablaconcuadrcula"/>
        <w:tblW w:w="9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3118"/>
        <w:gridCol w:w="1587"/>
        <w:gridCol w:w="1587"/>
      </w:tblGrid>
      <w:tr w:rsidR="00A258C9" w14:paraId="529BD156" w14:textId="77777777" w:rsidTr="00172D17">
        <w:trPr>
          <w:jc w:val="center"/>
        </w:trPr>
        <w:tc>
          <w:tcPr>
            <w:tcW w:w="2891" w:type="dxa"/>
            <w:tcBorders>
              <w:top w:val="single" w:sz="4" w:space="0" w:color="auto"/>
              <w:bottom w:val="single" w:sz="4" w:space="0" w:color="auto"/>
            </w:tcBorders>
            <w:shd w:val="clear" w:color="auto" w:fill="BFBFBF" w:themeFill="background1" w:themeFillShade="BF"/>
            <w:vAlign w:val="center"/>
          </w:tcPr>
          <w:p w14:paraId="606D32D7" w14:textId="7EC190A8" w:rsidR="00A258C9" w:rsidRDefault="00A258C9" w:rsidP="00A258C9">
            <w:pPr>
              <w:jc w:val="center"/>
              <w:rPr>
                <w:sz w:val="24"/>
                <w:szCs w:val="24"/>
                <w:lang w:val="en-GB"/>
              </w:rPr>
            </w:pPr>
            <w:r>
              <w:rPr>
                <w:rFonts w:ascii="Calibri" w:hAnsi="Calibri" w:cs="Calibri"/>
                <w:b/>
                <w:bCs/>
                <w:color w:val="000000"/>
              </w:rPr>
              <w:t>Variable</w:t>
            </w:r>
          </w:p>
        </w:tc>
        <w:tc>
          <w:tcPr>
            <w:tcW w:w="3118" w:type="dxa"/>
            <w:tcBorders>
              <w:top w:val="single" w:sz="4" w:space="0" w:color="auto"/>
              <w:bottom w:val="single" w:sz="4" w:space="0" w:color="auto"/>
            </w:tcBorders>
            <w:shd w:val="clear" w:color="auto" w:fill="BFBFBF" w:themeFill="background1" w:themeFillShade="BF"/>
            <w:vAlign w:val="center"/>
          </w:tcPr>
          <w:p w14:paraId="5844574B" w14:textId="17A650D9" w:rsidR="00A258C9" w:rsidRDefault="00A258C9" w:rsidP="00A258C9">
            <w:pPr>
              <w:jc w:val="center"/>
              <w:rPr>
                <w:sz w:val="24"/>
                <w:szCs w:val="24"/>
                <w:lang w:val="en-GB"/>
              </w:rPr>
            </w:pPr>
          </w:p>
        </w:tc>
        <w:tc>
          <w:tcPr>
            <w:tcW w:w="1587" w:type="dxa"/>
            <w:tcBorders>
              <w:top w:val="single" w:sz="4" w:space="0" w:color="auto"/>
              <w:bottom w:val="single" w:sz="4" w:space="0" w:color="auto"/>
            </w:tcBorders>
            <w:shd w:val="clear" w:color="auto" w:fill="BFBFBF" w:themeFill="background1" w:themeFillShade="BF"/>
            <w:vAlign w:val="center"/>
          </w:tcPr>
          <w:p w14:paraId="50D5B562" w14:textId="58B2211B" w:rsidR="00A258C9" w:rsidRDefault="00A258C9" w:rsidP="00A258C9">
            <w:pPr>
              <w:jc w:val="center"/>
              <w:rPr>
                <w:sz w:val="24"/>
                <w:szCs w:val="24"/>
                <w:lang w:val="en-GB"/>
              </w:rPr>
            </w:pPr>
            <w:r>
              <w:rPr>
                <w:rFonts w:ascii="Calibri" w:hAnsi="Calibri" w:cs="Calibri"/>
                <w:b/>
                <w:bCs/>
                <w:color w:val="000000"/>
              </w:rPr>
              <w:t xml:space="preserve">Before </w:t>
            </w:r>
            <w:r w:rsidRPr="00A258C9">
              <w:rPr>
                <w:rFonts w:ascii="Calibri" w:hAnsi="Calibri" w:cs="Calibri"/>
                <w:b/>
                <w:bCs/>
                <w:color w:val="000000"/>
              </w:rPr>
              <w:t>Matching</w:t>
            </w:r>
          </w:p>
        </w:tc>
        <w:tc>
          <w:tcPr>
            <w:tcW w:w="1587" w:type="dxa"/>
            <w:tcBorders>
              <w:top w:val="single" w:sz="4" w:space="0" w:color="auto"/>
              <w:bottom w:val="single" w:sz="4" w:space="0" w:color="auto"/>
            </w:tcBorders>
            <w:shd w:val="clear" w:color="auto" w:fill="BFBFBF" w:themeFill="background1" w:themeFillShade="BF"/>
            <w:vAlign w:val="center"/>
          </w:tcPr>
          <w:p w14:paraId="319C41FA" w14:textId="50C7AF8B" w:rsidR="00A258C9" w:rsidRDefault="00A258C9" w:rsidP="00A258C9">
            <w:pPr>
              <w:jc w:val="center"/>
              <w:rPr>
                <w:sz w:val="24"/>
                <w:szCs w:val="24"/>
                <w:lang w:val="en-GB"/>
              </w:rPr>
            </w:pPr>
            <w:r>
              <w:rPr>
                <w:rFonts w:ascii="Calibri" w:hAnsi="Calibri" w:cs="Calibri"/>
                <w:b/>
                <w:bCs/>
                <w:color w:val="000000"/>
              </w:rPr>
              <w:t xml:space="preserve">After </w:t>
            </w:r>
            <w:r w:rsidRPr="00A258C9">
              <w:rPr>
                <w:rFonts w:ascii="Calibri" w:hAnsi="Calibri" w:cs="Calibri"/>
                <w:b/>
                <w:bCs/>
                <w:color w:val="000000"/>
              </w:rPr>
              <w:t>Matching</w:t>
            </w:r>
          </w:p>
        </w:tc>
      </w:tr>
      <w:tr w:rsidR="00A258C9" w14:paraId="651E4BD3" w14:textId="77777777" w:rsidTr="00172D17">
        <w:trPr>
          <w:jc w:val="center"/>
        </w:trPr>
        <w:tc>
          <w:tcPr>
            <w:tcW w:w="2891" w:type="dxa"/>
            <w:tcBorders>
              <w:top w:val="single" w:sz="4" w:space="0" w:color="auto"/>
            </w:tcBorders>
            <w:vAlign w:val="center"/>
          </w:tcPr>
          <w:p w14:paraId="3EBAAEF4" w14:textId="0A9A07F7" w:rsidR="00A258C9" w:rsidRDefault="00A258C9" w:rsidP="00A258C9">
            <w:pPr>
              <w:rPr>
                <w:sz w:val="24"/>
                <w:szCs w:val="24"/>
                <w:lang w:val="en-GB"/>
              </w:rPr>
            </w:pPr>
            <w:r>
              <w:rPr>
                <w:rFonts w:ascii="Calibri" w:hAnsi="Calibri" w:cs="Calibri"/>
                <w:color w:val="000000"/>
              </w:rPr>
              <w:t>Sex</w:t>
            </w:r>
          </w:p>
        </w:tc>
        <w:tc>
          <w:tcPr>
            <w:tcW w:w="3118" w:type="dxa"/>
            <w:tcBorders>
              <w:top w:val="single" w:sz="4" w:space="0" w:color="auto"/>
            </w:tcBorders>
            <w:vAlign w:val="center"/>
          </w:tcPr>
          <w:p w14:paraId="1AD690E6" w14:textId="5230359E" w:rsidR="00A258C9" w:rsidRDefault="00A258C9" w:rsidP="00A258C9">
            <w:pPr>
              <w:rPr>
                <w:sz w:val="24"/>
                <w:szCs w:val="24"/>
                <w:lang w:val="en-GB"/>
              </w:rPr>
            </w:pPr>
            <w:r>
              <w:rPr>
                <w:rFonts w:ascii="Calibri" w:hAnsi="Calibri" w:cs="Calibri"/>
                <w:color w:val="000000"/>
              </w:rPr>
              <w:t>mean treatment</w:t>
            </w:r>
          </w:p>
        </w:tc>
        <w:tc>
          <w:tcPr>
            <w:tcW w:w="1587" w:type="dxa"/>
            <w:tcBorders>
              <w:top w:val="single" w:sz="4" w:space="0" w:color="auto"/>
            </w:tcBorders>
            <w:vAlign w:val="center"/>
          </w:tcPr>
          <w:p w14:paraId="34817B42" w14:textId="7FA64D08" w:rsidR="00A258C9" w:rsidRDefault="00A258C9" w:rsidP="00A258C9">
            <w:pPr>
              <w:jc w:val="center"/>
              <w:rPr>
                <w:sz w:val="24"/>
                <w:szCs w:val="24"/>
                <w:lang w:val="en-GB"/>
              </w:rPr>
            </w:pPr>
            <w:r>
              <w:rPr>
                <w:rFonts w:ascii="Calibri" w:hAnsi="Calibri" w:cs="Calibri"/>
                <w:color w:val="000000"/>
              </w:rPr>
              <w:t>0.6273</w:t>
            </w:r>
          </w:p>
        </w:tc>
        <w:tc>
          <w:tcPr>
            <w:tcW w:w="1587" w:type="dxa"/>
            <w:tcBorders>
              <w:top w:val="single" w:sz="4" w:space="0" w:color="auto"/>
            </w:tcBorders>
            <w:vAlign w:val="center"/>
          </w:tcPr>
          <w:p w14:paraId="66625330" w14:textId="29E6278A" w:rsidR="00A258C9" w:rsidRDefault="00A258C9" w:rsidP="00A258C9">
            <w:pPr>
              <w:jc w:val="center"/>
              <w:rPr>
                <w:sz w:val="24"/>
                <w:szCs w:val="24"/>
                <w:lang w:val="en-GB"/>
              </w:rPr>
            </w:pPr>
            <w:r>
              <w:rPr>
                <w:rFonts w:ascii="Calibri" w:hAnsi="Calibri" w:cs="Calibri"/>
                <w:color w:val="000000"/>
              </w:rPr>
              <w:t>0.6593</w:t>
            </w:r>
          </w:p>
        </w:tc>
      </w:tr>
      <w:tr w:rsidR="00A258C9" w14:paraId="4AB5C3D5" w14:textId="77777777" w:rsidTr="00172D17">
        <w:trPr>
          <w:jc w:val="center"/>
        </w:trPr>
        <w:tc>
          <w:tcPr>
            <w:tcW w:w="2891" w:type="dxa"/>
            <w:vAlign w:val="center"/>
          </w:tcPr>
          <w:p w14:paraId="564FD35D" w14:textId="3B69E68B" w:rsidR="00A258C9" w:rsidRDefault="00A258C9" w:rsidP="00A258C9">
            <w:pPr>
              <w:rPr>
                <w:sz w:val="24"/>
                <w:szCs w:val="24"/>
                <w:lang w:val="en-GB"/>
              </w:rPr>
            </w:pPr>
          </w:p>
        </w:tc>
        <w:tc>
          <w:tcPr>
            <w:tcW w:w="3118" w:type="dxa"/>
            <w:vAlign w:val="center"/>
          </w:tcPr>
          <w:p w14:paraId="4F6C7E56" w14:textId="23F058FA" w:rsidR="00A258C9" w:rsidRDefault="00A258C9" w:rsidP="00A258C9">
            <w:pPr>
              <w:rPr>
                <w:sz w:val="24"/>
                <w:szCs w:val="24"/>
                <w:lang w:val="en-GB"/>
              </w:rPr>
            </w:pPr>
            <w:r>
              <w:rPr>
                <w:rFonts w:ascii="Calibri" w:hAnsi="Calibri" w:cs="Calibri"/>
                <w:color w:val="000000"/>
              </w:rPr>
              <w:t>mean control</w:t>
            </w:r>
          </w:p>
        </w:tc>
        <w:tc>
          <w:tcPr>
            <w:tcW w:w="1587" w:type="dxa"/>
            <w:vAlign w:val="center"/>
          </w:tcPr>
          <w:p w14:paraId="10378422" w14:textId="7D87A7E1" w:rsidR="00A258C9" w:rsidRDefault="00A258C9" w:rsidP="00A258C9">
            <w:pPr>
              <w:jc w:val="center"/>
              <w:rPr>
                <w:sz w:val="24"/>
                <w:szCs w:val="24"/>
                <w:lang w:val="en-GB"/>
              </w:rPr>
            </w:pPr>
            <w:r>
              <w:rPr>
                <w:rFonts w:ascii="Calibri" w:hAnsi="Calibri" w:cs="Calibri"/>
                <w:color w:val="000000"/>
              </w:rPr>
              <w:t>0.6593</w:t>
            </w:r>
          </w:p>
        </w:tc>
        <w:tc>
          <w:tcPr>
            <w:tcW w:w="1587" w:type="dxa"/>
            <w:vAlign w:val="center"/>
          </w:tcPr>
          <w:p w14:paraId="3CD4CC7E" w14:textId="58405F45" w:rsidR="00A258C9" w:rsidRDefault="00A258C9" w:rsidP="00A258C9">
            <w:pPr>
              <w:jc w:val="center"/>
              <w:rPr>
                <w:sz w:val="24"/>
                <w:szCs w:val="24"/>
                <w:lang w:val="en-GB"/>
              </w:rPr>
            </w:pPr>
            <w:r>
              <w:rPr>
                <w:rFonts w:ascii="Calibri" w:hAnsi="Calibri" w:cs="Calibri"/>
                <w:color w:val="000000"/>
              </w:rPr>
              <w:t>0.6593</w:t>
            </w:r>
          </w:p>
        </w:tc>
      </w:tr>
      <w:tr w:rsidR="00A258C9" w14:paraId="524CDE0D" w14:textId="77777777" w:rsidTr="00172D17">
        <w:trPr>
          <w:jc w:val="center"/>
        </w:trPr>
        <w:tc>
          <w:tcPr>
            <w:tcW w:w="2891" w:type="dxa"/>
            <w:vAlign w:val="center"/>
          </w:tcPr>
          <w:p w14:paraId="3A2695DA" w14:textId="68BE3BA9" w:rsidR="00A258C9" w:rsidRDefault="00A258C9" w:rsidP="00A258C9">
            <w:pPr>
              <w:rPr>
                <w:sz w:val="24"/>
                <w:szCs w:val="24"/>
                <w:lang w:val="en-GB"/>
              </w:rPr>
            </w:pPr>
          </w:p>
        </w:tc>
        <w:tc>
          <w:tcPr>
            <w:tcW w:w="3118" w:type="dxa"/>
            <w:tcBorders>
              <w:bottom w:val="single" w:sz="4" w:space="0" w:color="auto"/>
            </w:tcBorders>
            <w:vAlign w:val="center"/>
          </w:tcPr>
          <w:p w14:paraId="754F8D01" w14:textId="48B751B9" w:rsidR="00A258C9" w:rsidRDefault="00A258C9" w:rsidP="00A258C9">
            <w:pPr>
              <w:rPr>
                <w:sz w:val="24"/>
                <w:szCs w:val="24"/>
                <w:lang w:val="en-GB"/>
              </w:rPr>
            </w:pPr>
            <w:r>
              <w:rPr>
                <w:rFonts w:ascii="Calibri" w:hAnsi="Calibri" w:cs="Calibri"/>
                <w:color w:val="000000"/>
              </w:rPr>
              <w:t>std mean diff</w:t>
            </w:r>
          </w:p>
        </w:tc>
        <w:tc>
          <w:tcPr>
            <w:tcW w:w="1587" w:type="dxa"/>
            <w:tcBorders>
              <w:bottom w:val="single" w:sz="4" w:space="0" w:color="auto"/>
            </w:tcBorders>
            <w:vAlign w:val="center"/>
          </w:tcPr>
          <w:p w14:paraId="07E16424" w14:textId="3893AFB6" w:rsidR="00A258C9" w:rsidRDefault="00A258C9" w:rsidP="00A258C9">
            <w:pPr>
              <w:jc w:val="center"/>
              <w:rPr>
                <w:sz w:val="24"/>
                <w:szCs w:val="24"/>
                <w:lang w:val="en-GB"/>
              </w:rPr>
            </w:pPr>
            <w:r>
              <w:rPr>
                <w:rFonts w:ascii="Calibri" w:hAnsi="Calibri" w:cs="Calibri"/>
                <w:color w:val="000000"/>
              </w:rPr>
              <w:t>-6.6000</w:t>
            </w:r>
          </w:p>
        </w:tc>
        <w:tc>
          <w:tcPr>
            <w:tcW w:w="1587" w:type="dxa"/>
            <w:tcBorders>
              <w:bottom w:val="single" w:sz="4" w:space="0" w:color="auto"/>
            </w:tcBorders>
            <w:vAlign w:val="center"/>
          </w:tcPr>
          <w:p w14:paraId="6CCB6775" w14:textId="14C8A433" w:rsidR="00A258C9" w:rsidRDefault="00A258C9" w:rsidP="00A258C9">
            <w:pPr>
              <w:jc w:val="center"/>
              <w:rPr>
                <w:sz w:val="24"/>
                <w:szCs w:val="24"/>
                <w:lang w:val="en-GB"/>
              </w:rPr>
            </w:pPr>
            <w:r>
              <w:rPr>
                <w:rFonts w:ascii="Calibri" w:hAnsi="Calibri" w:cs="Calibri"/>
                <w:color w:val="000000"/>
              </w:rPr>
              <w:t>0.0000</w:t>
            </w:r>
          </w:p>
        </w:tc>
      </w:tr>
      <w:tr w:rsidR="00A258C9" w14:paraId="4D58CDA8" w14:textId="77777777" w:rsidTr="00172D17">
        <w:trPr>
          <w:jc w:val="center"/>
        </w:trPr>
        <w:tc>
          <w:tcPr>
            <w:tcW w:w="2891" w:type="dxa"/>
            <w:vAlign w:val="center"/>
          </w:tcPr>
          <w:p w14:paraId="32C27E19" w14:textId="576DB161" w:rsidR="00A258C9" w:rsidRDefault="00A258C9" w:rsidP="00A258C9">
            <w:pPr>
              <w:rPr>
                <w:sz w:val="24"/>
                <w:szCs w:val="24"/>
                <w:lang w:val="en-GB"/>
              </w:rPr>
            </w:pPr>
          </w:p>
        </w:tc>
        <w:tc>
          <w:tcPr>
            <w:tcW w:w="3118" w:type="dxa"/>
            <w:tcBorders>
              <w:top w:val="single" w:sz="4" w:space="0" w:color="auto"/>
            </w:tcBorders>
            <w:vAlign w:val="center"/>
          </w:tcPr>
          <w:p w14:paraId="6A6C4FEF" w14:textId="5783B5D9" w:rsidR="00A258C9" w:rsidRDefault="00A258C9" w:rsidP="00A258C9">
            <w:pPr>
              <w:rPr>
                <w:sz w:val="24"/>
                <w:szCs w:val="24"/>
                <w:lang w:val="en-GB"/>
              </w:rPr>
            </w:pPr>
            <w:r>
              <w:rPr>
                <w:rFonts w:ascii="Calibri" w:hAnsi="Calibri" w:cs="Calibri"/>
                <w:color w:val="000000"/>
              </w:rPr>
              <w:t>Mean raw eQQ difference</w:t>
            </w:r>
          </w:p>
        </w:tc>
        <w:tc>
          <w:tcPr>
            <w:tcW w:w="1587" w:type="dxa"/>
            <w:tcBorders>
              <w:top w:val="single" w:sz="4" w:space="0" w:color="auto"/>
            </w:tcBorders>
            <w:vAlign w:val="center"/>
          </w:tcPr>
          <w:p w14:paraId="58436F45" w14:textId="704FEC26" w:rsidR="00A258C9" w:rsidRDefault="00A258C9" w:rsidP="00A258C9">
            <w:pPr>
              <w:jc w:val="center"/>
              <w:rPr>
                <w:sz w:val="24"/>
                <w:szCs w:val="24"/>
                <w:lang w:val="en-GB"/>
              </w:rPr>
            </w:pPr>
            <w:r>
              <w:rPr>
                <w:rFonts w:ascii="Calibri" w:hAnsi="Calibri" w:cs="Calibri"/>
                <w:color w:val="000000"/>
              </w:rPr>
              <w:t>0.0330</w:t>
            </w:r>
          </w:p>
        </w:tc>
        <w:tc>
          <w:tcPr>
            <w:tcW w:w="1587" w:type="dxa"/>
            <w:tcBorders>
              <w:top w:val="single" w:sz="4" w:space="0" w:color="auto"/>
            </w:tcBorders>
            <w:vAlign w:val="center"/>
          </w:tcPr>
          <w:p w14:paraId="2E10960A" w14:textId="452373C7" w:rsidR="00A258C9" w:rsidRDefault="00A258C9" w:rsidP="00A258C9">
            <w:pPr>
              <w:jc w:val="center"/>
              <w:rPr>
                <w:sz w:val="24"/>
                <w:szCs w:val="24"/>
                <w:lang w:val="en-GB"/>
              </w:rPr>
            </w:pPr>
            <w:r>
              <w:rPr>
                <w:rFonts w:ascii="Calibri" w:hAnsi="Calibri" w:cs="Calibri"/>
                <w:color w:val="000000"/>
              </w:rPr>
              <w:t>0.0000</w:t>
            </w:r>
          </w:p>
        </w:tc>
      </w:tr>
      <w:tr w:rsidR="00A258C9" w14:paraId="57C20F48" w14:textId="77777777" w:rsidTr="00172D17">
        <w:trPr>
          <w:jc w:val="center"/>
        </w:trPr>
        <w:tc>
          <w:tcPr>
            <w:tcW w:w="2891" w:type="dxa"/>
            <w:vAlign w:val="center"/>
          </w:tcPr>
          <w:p w14:paraId="62D67F92" w14:textId="263AC775" w:rsidR="00A258C9" w:rsidRDefault="00A258C9" w:rsidP="00A258C9">
            <w:pPr>
              <w:rPr>
                <w:sz w:val="24"/>
                <w:szCs w:val="24"/>
                <w:lang w:val="en-GB"/>
              </w:rPr>
            </w:pPr>
          </w:p>
        </w:tc>
        <w:tc>
          <w:tcPr>
            <w:tcW w:w="3118" w:type="dxa"/>
            <w:vAlign w:val="center"/>
          </w:tcPr>
          <w:p w14:paraId="59E8E033" w14:textId="6AA24790" w:rsidR="00A258C9" w:rsidRDefault="00A258C9" w:rsidP="00A258C9">
            <w:pPr>
              <w:rPr>
                <w:sz w:val="24"/>
                <w:szCs w:val="24"/>
                <w:lang w:val="en-GB"/>
              </w:rPr>
            </w:pPr>
            <w:r>
              <w:rPr>
                <w:rFonts w:ascii="Calibri" w:hAnsi="Calibri" w:cs="Calibri"/>
                <w:color w:val="000000"/>
              </w:rPr>
              <w:t>Median raw eQQ difference</w:t>
            </w:r>
          </w:p>
        </w:tc>
        <w:tc>
          <w:tcPr>
            <w:tcW w:w="1587" w:type="dxa"/>
            <w:vAlign w:val="center"/>
          </w:tcPr>
          <w:p w14:paraId="55EDEE66" w14:textId="7C1D6A70" w:rsidR="00A258C9" w:rsidRDefault="00A258C9" w:rsidP="00A258C9">
            <w:pPr>
              <w:jc w:val="center"/>
              <w:rPr>
                <w:sz w:val="24"/>
                <w:szCs w:val="24"/>
                <w:lang w:val="en-GB"/>
              </w:rPr>
            </w:pPr>
            <w:r>
              <w:rPr>
                <w:rFonts w:ascii="Calibri" w:hAnsi="Calibri" w:cs="Calibri"/>
                <w:color w:val="000000"/>
              </w:rPr>
              <w:t>0.0000</w:t>
            </w:r>
          </w:p>
        </w:tc>
        <w:tc>
          <w:tcPr>
            <w:tcW w:w="1587" w:type="dxa"/>
            <w:vAlign w:val="center"/>
          </w:tcPr>
          <w:p w14:paraId="23DFB226" w14:textId="0F894007" w:rsidR="00A258C9" w:rsidRDefault="00A258C9" w:rsidP="00A258C9">
            <w:pPr>
              <w:jc w:val="center"/>
              <w:rPr>
                <w:sz w:val="24"/>
                <w:szCs w:val="24"/>
                <w:lang w:val="en-GB"/>
              </w:rPr>
            </w:pPr>
            <w:r>
              <w:rPr>
                <w:rFonts w:ascii="Calibri" w:hAnsi="Calibri" w:cs="Calibri"/>
                <w:color w:val="000000"/>
              </w:rPr>
              <w:t>0.0000</w:t>
            </w:r>
          </w:p>
        </w:tc>
      </w:tr>
      <w:tr w:rsidR="00A258C9" w14:paraId="4A2CFAA9" w14:textId="77777777" w:rsidTr="00172D17">
        <w:trPr>
          <w:jc w:val="center"/>
        </w:trPr>
        <w:tc>
          <w:tcPr>
            <w:tcW w:w="2891" w:type="dxa"/>
            <w:vAlign w:val="center"/>
          </w:tcPr>
          <w:p w14:paraId="4AD10ED4" w14:textId="38029897" w:rsidR="00A258C9" w:rsidRDefault="00A258C9" w:rsidP="00A258C9">
            <w:pPr>
              <w:rPr>
                <w:sz w:val="24"/>
                <w:szCs w:val="24"/>
                <w:lang w:val="en-GB"/>
              </w:rPr>
            </w:pPr>
          </w:p>
        </w:tc>
        <w:tc>
          <w:tcPr>
            <w:tcW w:w="3118" w:type="dxa"/>
            <w:tcBorders>
              <w:bottom w:val="single" w:sz="4" w:space="0" w:color="auto"/>
            </w:tcBorders>
            <w:vAlign w:val="center"/>
          </w:tcPr>
          <w:p w14:paraId="5132B468" w14:textId="36BCC2CD" w:rsidR="00A258C9" w:rsidRDefault="00A258C9" w:rsidP="00A258C9">
            <w:pPr>
              <w:rPr>
                <w:sz w:val="24"/>
                <w:szCs w:val="24"/>
                <w:lang w:val="en-GB"/>
              </w:rPr>
            </w:pPr>
            <w:r>
              <w:rPr>
                <w:rFonts w:ascii="Calibri" w:hAnsi="Calibri" w:cs="Calibri"/>
                <w:color w:val="000000"/>
              </w:rPr>
              <w:t>Max raw eQQ difference</w:t>
            </w:r>
          </w:p>
        </w:tc>
        <w:tc>
          <w:tcPr>
            <w:tcW w:w="1587" w:type="dxa"/>
            <w:tcBorders>
              <w:bottom w:val="single" w:sz="4" w:space="0" w:color="auto"/>
            </w:tcBorders>
            <w:vAlign w:val="center"/>
          </w:tcPr>
          <w:p w14:paraId="213FC802" w14:textId="1F6A1168" w:rsidR="00A258C9" w:rsidRDefault="00A258C9" w:rsidP="00A258C9">
            <w:pPr>
              <w:jc w:val="center"/>
              <w:rPr>
                <w:sz w:val="24"/>
                <w:szCs w:val="24"/>
                <w:lang w:val="en-GB"/>
              </w:rPr>
            </w:pPr>
            <w:r>
              <w:rPr>
                <w:rFonts w:ascii="Calibri" w:hAnsi="Calibri" w:cs="Calibri"/>
                <w:color w:val="000000"/>
              </w:rPr>
              <w:t>1.0000</w:t>
            </w:r>
          </w:p>
        </w:tc>
        <w:tc>
          <w:tcPr>
            <w:tcW w:w="1587" w:type="dxa"/>
            <w:tcBorders>
              <w:bottom w:val="single" w:sz="4" w:space="0" w:color="auto"/>
            </w:tcBorders>
            <w:vAlign w:val="center"/>
          </w:tcPr>
          <w:p w14:paraId="26E8C07B" w14:textId="432A737C" w:rsidR="00A258C9" w:rsidRDefault="00A258C9" w:rsidP="00A258C9">
            <w:pPr>
              <w:jc w:val="center"/>
              <w:rPr>
                <w:sz w:val="24"/>
                <w:szCs w:val="24"/>
                <w:lang w:val="en-GB"/>
              </w:rPr>
            </w:pPr>
            <w:r>
              <w:rPr>
                <w:rFonts w:ascii="Calibri" w:hAnsi="Calibri" w:cs="Calibri"/>
                <w:color w:val="000000"/>
              </w:rPr>
              <w:t>0.0000</w:t>
            </w:r>
          </w:p>
        </w:tc>
      </w:tr>
      <w:tr w:rsidR="00A258C9" w14:paraId="0DA7A9AA" w14:textId="77777777" w:rsidTr="00172D17">
        <w:trPr>
          <w:jc w:val="center"/>
        </w:trPr>
        <w:tc>
          <w:tcPr>
            <w:tcW w:w="2891" w:type="dxa"/>
            <w:vAlign w:val="center"/>
          </w:tcPr>
          <w:p w14:paraId="44C4E0C2" w14:textId="04600B42" w:rsidR="00A258C9" w:rsidRDefault="00A258C9" w:rsidP="00A258C9">
            <w:pPr>
              <w:rPr>
                <w:sz w:val="24"/>
                <w:szCs w:val="24"/>
                <w:lang w:val="en-GB"/>
              </w:rPr>
            </w:pPr>
          </w:p>
        </w:tc>
        <w:tc>
          <w:tcPr>
            <w:tcW w:w="3118" w:type="dxa"/>
            <w:tcBorders>
              <w:top w:val="single" w:sz="4" w:space="0" w:color="auto"/>
            </w:tcBorders>
            <w:vAlign w:val="center"/>
          </w:tcPr>
          <w:p w14:paraId="4FEF43A0" w14:textId="087F9BA1" w:rsidR="00A258C9" w:rsidRDefault="00A258C9" w:rsidP="00A258C9">
            <w:pPr>
              <w:rPr>
                <w:sz w:val="24"/>
                <w:szCs w:val="24"/>
                <w:lang w:val="en-GB"/>
              </w:rPr>
            </w:pPr>
            <w:r>
              <w:rPr>
                <w:rFonts w:ascii="Calibri" w:hAnsi="Calibri" w:cs="Calibri"/>
                <w:color w:val="000000"/>
              </w:rPr>
              <w:t>Mean raw eCDF difference</w:t>
            </w:r>
          </w:p>
        </w:tc>
        <w:tc>
          <w:tcPr>
            <w:tcW w:w="1587" w:type="dxa"/>
            <w:tcBorders>
              <w:top w:val="single" w:sz="4" w:space="0" w:color="auto"/>
            </w:tcBorders>
            <w:vAlign w:val="center"/>
          </w:tcPr>
          <w:p w14:paraId="2902201A" w14:textId="4E9D386F" w:rsidR="00A258C9" w:rsidRDefault="00A258C9" w:rsidP="00A258C9">
            <w:pPr>
              <w:jc w:val="center"/>
              <w:rPr>
                <w:sz w:val="24"/>
                <w:szCs w:val="24"/>
                <w:lang w:val="en-GB"/>
              </w:rPr>
            </w:pPr>
            <w:r>
              <w:rPr>
                <w:rFonts w:ascii="Calibri" w:hAnsi="Calibri" w:cs="Calibri"/>
                <w:color w:val="000000"/>
              </w:rPr>
              <w:t>0.0160</w:t>
            </w:r>
          </w:p>
        </w:tc>
        <w:tc>
          <w:tcPr>
            <w:tcW w:w="1587" w:type="dxa"/>
            <w:tcBorders>
              <w:top w:val="single" w:sz="4" w:space="0" w:color="auto"/>
            </w:tcBorders>
            <w:vAlign w:val="center"/>
          </w:tcPr>
          <w:p w14:paraId="51964A27" w14:textId="008AD2BE" w:rsidR="00A258C9" w:rsidRDefault="00A258C9" w:rsidP="00A258C9">
            <w:pPr>
              <w:jc w:val="center"/>
              <w:rPr>
                <w:sz w:val="24"/>
                <w:szCs w:val="24"/>
                <w:lang w:val="en-GB"/>
              </w:rPr>
            </w:pPr>
            <w:r>
              <w:rPr>
                <w:rFonts w:ascii="Calibri" w:hAnsi="Calibri" w:cs="Calibri"/>
                <w:color w:val="000000"/>
              </w:rPr>
              <w:t>0.0000</w:t>
            </w:r>
          </w:p>
        </w:tc>
      </w:tr>
      <w:tr w:rsidR="00A258C9" w14:paraId="458BCE99" w14:textId="77777777" w:rsidTr="00172D17">
        <w:trPr>
          <w:jc w:val="center"/>
        </w:trPr>
        <w:tc>
          <w:tcPr>
            <w:tcW w:w="2891" w:type="dxa"/>
            <w:vAlign w:val="center"/>
          </w:tcPr>
          <w:p w14:paraId="74249D05" w14:textId="739C9626" w:rsidR="00A258C9" w:rsidRDefault="00A258C9" w:rsidP="00A258C9">
            <w:pPr>
              <w:rPr>
                <w:sz w:val="24"/>
                <w:szCs w:val="24"/>
                <w:lang w:val="en-GB"/>
              </w:rPr>
            </w:pPr>
          </w:p>
        </w:tc>
        <w:tc>
          <w:tcPr>
            <w:tcW w:w="3118" w:type="dxa"/>
            <w:vAlign w:val="center"/>
          </w:tcPr>
          <w:p w14:paraId="3BA8C6D9" w14:textId="38858CA3" w:rsidR="00A258C9" w:rsidRDefault="00A258C9" w:rsidP="00A258C9">
            <w:pPr>
              <w:rPr>
                <w:sz w:val="24"/>
                <w:szCs w:val="24"/>
                <w:lang w:val="en-GB"/>
              </w:rPr>
            </w:pPr>
            <w:r>
              <w:rPr>
                <w:rFonts w:ascii="Calibri" w:hAnsi="Calibri" w:cs="Calibri"/>
                <w:color w:val="000000"/>
              </w:rPr>
              <w:t>Median raw eCDF difference</w:t>
            </w:r>
          </w:p>
        </w:tc>
        <w:tc>
          <w:tcPr>
            <w:tcW w:w="1587" w:type="dxa"/>
            <w:vAlign w:val="center"/>
          </w:tcPr>
          <w:p w14:paraId="54E13A63" w14:textId="68C38362" w:rsidR="00A258C9" w:rsidRDefault="00A258C9" w:rsidP="00A258C9">
            <w:pPr>
              <w:jc w:val="center"/>
              <w:rPr>
                <w:sz w:val="24"/>
                <w:szCs w:val="24"/>
                <w:lang w:val="en-GB"/>
              </w:rPr>
            </w:pPr>
            <w:r>
              <w:rPr>
                <w:rFonts w:ascii="Calibri" w:hAnsi="Calibri" w:cs="Calibri"/>
                <w:color w:val="000000"/>
              </w:rPr>
              <w:t>0.0160</w:t>
            </w:r>
          </w:p>
        </w:tc>
        <w:tc>
          <w:tcPr>
            <w:tcW w:w="1587" w:type="dxa"/>
            <w:vAlign w:val="center"/>
          </w:tcPr>
          <w:p w14:paraId="5F89D3B6" w14:textId="2F9447EE" w:rsidR="00A258C9" w:rsidRDefault="00A258C9" w:rsidP="00A258C9">
            <w:pPr>
              <w:jc w:val="center"/>
              <w:rPr>
                <w:sz w:val="24"/>
                <w:szCs w:val="24"/>
                <w:lang w:val="en-GB"/>
              </w:rPr>
            </w:pPr>
            <w:r>
              <w:rPr>
                <w:rFonts w:ascii="Calibri" w:hAnsi="Calibri" w:cs="Calibri"/>
                <w:color w:val="000000"/>
              </w:rPr>
              <w:t>0.0000</w:t>
            </w:r>
          </w:p>
        </w:tc>
      </w:tr>
      <w:tr w:rsidR="00A258C9" w14:paraId="2E23BA48" w14:textId="77777777" w:rsidTr="00172D17">
        <w:trPr>
          <w:jc w:val="center"/>
        </w:trPr>
        <w:tc>
          <w:tcPr>
            <w:tcW w:w="2891" w:type="dxa"/>
            <w:vAlign w:val="center"/>
          </w:tcPr>
          <w:p w14:paraId="1F81A97D" w14:textId="59393254" w:rsidR="00A258C9" w:rsidRDefault="00A258C9" w:rsidP="00A258C9">
            <w:pPr>
              <w:rPr>
                <w:sz w:val="24"/>
                <w:szCs w:val="24"/>
                <w:lang w:val="en-GB"/>
              </w:rPr>
            </w:pPr>
          </w:p>
        </w:tc>
        <w:tc>
          <w:tcPr>
            <w:tcW w:w="3118" w:type="dxa"/>
            <w:tcBorders>
              <w:bottom w:val="single" w:sz="4" w:space="0" w:color="auto"/>
            </w:tcBorders>
            <w:vAlign w:val="center"/>
          </w:tcPr>
          <w:p w14:paraId="4C4FD516" w14:textId="14E9F237" w:rsidR="00A258C9" w:rsidRDefault="00A258C9" w:rsidP="00A258C9">
            <w:pPr>
              <w:rPr>
                <w:sz w:val="24"/>
                <w:szCs w:val="24"/>
                <w:lang w:val="en-GB"/>
              </w:rPr>
            </w:pPr>
            <w:r>
              <w:rPr>
                <w:rFonts w:ascii="Calibri" w:hAnsi="Calibri" w:cs="Calibri"/>
                <w:color w:val="000000"/>
              </w:rPr>
              <w:t>Max raw eCDF difference</w:t>
            </w:r>
          </w:p>
        </w:tc>
        <w:tc>
          <w:tcPr>
            <w:tcW w:w="1587" w:type="dxa"/>
            <w:tcBorders>
              <w:bottom w:val="single" w:sz="4" w:space="0" w:color="auto"/>
            </w:tcBorders>
            <w:vAlign w:val="center"/>
          </w:tcPr>
          <w:p w14:paraId="2DAE7B12" w14:textId="66984808" w:rsidR="00A258C9" w:rsidRDefault="00A258C9" w:rsidP="00A258C9">
            <w:pPr>
              <w:jc w:val="center"/>
              <w:rPr>
                <w:sz w:val="24"/>
                <w:szCs w:val="24"/>
                <w:lang w:val="en-GB"/>
              </w:rPr>
            </w:pPr>
            <w:r>
              <w:rPr>
                <w:rFonts w:ascii="Calibri" w:hAnsi="Calibri" w:cs="Calibri"/>
                <w:color w:val="000000"/>
              </w:rPr>
              <w:t>0.0320</w:t>
            </w:r>
          </w:p>
        </w:tc>
        <w:tc>
          <w:tcPr>
            <w:tcW w:w="1587" w:type="dxa"/>
            <w:tcBorders>
              <w:bottom w:val="single" w:sz="4" w:space="0" w:color="auto"/>
            </w:tcBorders>
            <w:vAlign w:val="center"/>
          </w:tcPr>
          <w:p w14:paraId="19B41F5C" w14:textId="7B103B30" w:rsidR="00A258C9" w:rsidRDefault="00A258C9" w:rsidP="00A258C9">
            <w:pPr>
              <w:jc w:val="center"/>
              <w:rPr>
                <w:sz w:val="24"/>
                <w:szCs w:val="24"/>
                <w:lang w:val="en-GB"/>
              </w:rPr>
            </w:pPr>
            <w:r>
              <w:rPr>
                <w:rFonts w:ascii="Calibri" w:hAnsi="Calibri" w:cs="Calibri"/>
                <w:color w:val="000000"/>
              </w:rPr>
              <w:t>0.0000</w:t>
            </w:r>
          </w:p>
        </w:tc>
      </w:tr>
      <w:tr w:rsidR="00A258C9" w14:paraId="1D979EDC" w14:textId="77777777" w:rsidTr="00172D17">
        <w:trPr>
          <w:jc w:val="center"/>
        </w:trPr>
        <w:tc>
          <w:tcPr>
            <w:tcW w:w="2891" w:type="dxa"/>
            <w:vAlign w:val="center"/>
          </w:tcPr>
          <w:p w14:paraId="24A55A20" w14:textId="52374ACC" w:rsidR="00A258C9" w:rsidRDefault="00A258C9" w:rsidP="00A258C9">
            <w:pPr>
              <w:rPr>
                <w:sz w:val="24"/>
                <w:szCs w:val="24"/>
                <w:lang w:val="en-GB"/>
              </w:rPr>
            </w:pPr>
          </w:p>
        </w:tc>
        <w:tc>
          <w:tcPr>
            <w:tcW w:w="3118" w:type="dxa"/>
            <w:tcBorders>
              <w:top w:val="single" w:sz="4" w:space="0" w:color="auto"/>
            </w:tcBorders>
            <w:vAlign w:val="center"/>
          </w:tcPr>
          <w:p w14:paraId="767F3C30" w14:textId="7991EDE1" w:rsidR="00A258C9" w:rsidRDefault="00A258C9" w:rsidP="00A258C9">
            <w:pPr>
              <w:rPr>
                <w:sz w:val="24"/>
                <w:szCs w:val="24"/>
                <w:lang w:val="en-GB"/>
              </w:rPr>
            </w:pPr>
            <w:r>
              <w:rPr>
                <w:rFonts w:ascii="Calibri" w:hAnsi="Calibri" w:cs="Calibri"/>
                <w:color w:val="000000"/>
              </w:rPr>
              <w:t>Ratio (Tr/Co)</w:t>
            </w:r>
          </w:p>
        </w:tc>
        <w:tc>
          <w:tcPr>
            <w:tcW w:w="1587" w:type="dxa"/>
            <w:tcBorders>
              <w:top w:val="single" w:sz="4" w:space="0" w:color="auto"/>
            </w:tcBorders>
            <w:vAlign w:val="center"/>
          </w:tcPr>
          <w:p w14:paraId="0A34F0FB" w14:textId="38BB89F0" w:rsidR="00A258C9" w:rsidRDefault="00A258C9" w:rsidP="00A258C9">
            <w:pPr>
              <w:jc w:val="center"/>
              <w:rPr>
                <w:sz w:val="24"/>
                <w:szCs w:val="24"/>
                <w:lang w:val="en-GB"/>
              </w:rPr>
            </w:pPr>
            <w:r>
              <w:rPr>
                <w:rFonts w:ascii="Calibri" w:hAnsi="Calibri" w:cs="Calibri"/>
                <w:color w:val="000000"/>
              </w:rPr>
              <w:t>1.0359</w:t>
            </w:r>
          </w:p>
        </w:tc>
        <w:tc>
          <w:tcPr>
            <w:tcW w:w="1587" w:type="dxa"/>
            <w:tcBorders>
              <w:top w:val="single" w:sz="4" w:space="0" w:color="auto"/>
            </w:tcBorders>
            <w:vAlign w:val="center"/>
          </w:tcPr>
          <w:p w14:paraId="2C0D8442" w14:textId="0DA78C70" w:rsidR="00A258C9" w:rsidRDefault="00A258C9" w:rsidP="00A258C9">
            <w:pPr>
              <w:jc w:val="center"/>
              <w:rPr>
                <w:sz w:val="24"/>
                <w:szCs w:val="24"/>
                <w:lang w:val="en-GB"/>
              </w:rPr>
            </w:pPr>
            <w:r>
              <w:rPr>
                <w:rFonts w:ascii="Calibri" w:hAnsi="Calibri" w:cs="Calibri"/>
                <w:color w:val="000000"/>
              </w:rPr>
              <w:t>1.0000</w:t>
            </w:r>
          </w:p>
        </w:tc>
      </w:tr>
      <w:tr w:rsidR="00A258C9" w14:paraId="095EF02B" w14:textId="77777777" w:rsidTr="00172D17">
        <w:trPr>
          <w:jc w:val="center"/>
        </w:trPr>
        <w:tc>
          <w:tcPr>
            <w:tcW w:w="2891" w:type="dxa"/>
            <w:vAlign w:val="center"/>
          </w:tcPr>
          <w:p w14:paraId="5CB63151" w14:textId="2E3D45B6" w:rsidR="00A258C9" w:rsidRDefault="00A258C9" w:rsidP="00A258C9">
            <w:pPr>
              <w:rPr>
                <w:sz w:val="24"/>
                <w:szCs w:val="24"/>
                <w:lang w:val="en-GB"/>
              </w:rPr>
            </w:pPr>
          </w:p>
        </w:tc>
        <w:tc>
          <w:tcPr>
            <w:tcW w:w="3118" w:type="dxa"/>
            <w:vAlign w:val="center"/>
          </w:tcPr>
          <w:p w14:paraId="548ED0A2" w14:textId="391B83F1" w:rsidR="00A258C9" w:rsidRDefault="00A258C9" w:rsidP="00A258C9">
            <w:pPr>
              <w:rPr>
                <w:sz w:val="24"/>
                <w:szCs w:val="24"/>
                <w:lang w:val="en-GB"/>
              </w:rPr>
            </w:pPr>
            <w:r>
              <w:rPr>
                <w:rFonts w:ascii="Calibri" w:hAnsi="Calibri" w:cs="Calibri"/>
                <w:color w:val="000000"/>
              </w:rPr>
              <w:t>T-test p-value</w:t>
            </w:r>
          </w:p>
        </w:tc>
        <w:tc>
          <w:tcPr>
            <w:tcW w:w="1587" w:type="dxa"/>
            <w:vAlign w:val="center"/>
          </w:tcPr>
          <w:p w14:paraId="05E6B963" w14:textId="6FC36CC4" w:rsidR="00A258C9" w:rsidRDefault="00A258C9" w:rsidP="00A258C9">
            <w:pPr>
              <w:jc w:val="center"/>
              <w:rPr>
                <w:sz w:val="24"/>
                <w:szCs w:val="24"/>
                <w:lang w:val="en-GB"/>
              </w:rPr>
            </w:pPr>
            <w:r>
              <w:rPr>
                <w:rFonts w:ascii="Calibri" w:hAnsi="Calibri" w:cs="Calibri"/>
                <w:color w:val="000000"/>
              </w:rPr>
              <w:t>0.6114</w:t>
            </w:r>
          </w:p>
        </w:tc>
        <w:tc>
          <w:tcPr>
            <w:tcW w:w="1587" w:type="dxa"/>
            <w:vAlign w:val="center"/>
          </w:tcPr>
          <w:p w14:paraId="7F62B8F8" w14:textId="3730915E" w:rsidR="00A258C9" w:rsidRDefault="00A258C9" w:rsidP="00A258C9">
            <w:pPr>
              <w:jc w:val="center"/>
              <w:rPr>
                <w:sz w:val="24"/>
                <w:szCs w:val="24"/>
                <w:lang w:val="en-GB"/>
              </w:rPr>
            </w:pPr>
            <w:r>
              <w:rPr>
                <w:rFonts w:ascii="Calibri" w:hAnsi="Calibri" w:cs="Calibri"/>
                <w:color w:val="000000"/>
              </w:rPr>
              <w:t>1.0000</w:t>
            </w:r>
          </w:p>
        </w:tc>
      </w:tr>
      <w:tr w:rsidR="00A258C9" w14:paraId="419E7D60" w14:textId="77777777" w:rsidTr="00172D17">
        <w:trPr>
          <w:jc w:val="center"/>
        </w:trPr>
        <w:tc>
          <w:tcPr>
            <w:tcW w:w="2891" w:type="dxa"/>
            <w:tcBorders>
              <w:bottom w:val="single" w:sz="4" w:space="0" w:color="auto"/>
            </w:tcBorders>
            <w:vAlign w:val="center"/>
          </w:tcPr>
          <w:p w14:paraId="1A304EA8" w14:textId="7FA81A2D" w:rsidR="00A258C9" w:rsidRDefault="00A258C9" w:rsidP="00A258C9">
            <w:pPr>
              <w:rPr>
                <w:sz w:val="24"/>
                <w:szCs w:val="24"/>
                <w:lang w:val="en-GB"/>
              </w:rPr>
            </w:pPr>
          </w:p>
        </w:tc>
        <w:tc>
          <w:tcPr>
            <w:tcW w:w="3118" w:type="dxa"/>
            <w:tcBorders>
              <w:bottom w:val="single" w:sz="4" w:space="0" w:color="auto"/>
            </w:tcBorders>
            <w:vAlign w:val="center"/>
          </w:tcPr>
          <w:p w14:paraId="4A463CE0" w14:textId="3F5D82A2" w:rsidR="00A258C9" w:rsidRDefault="00A258C9" w:rsidP="00A258C9">
            <w:pPr>
              <w:rPr>
                <w:sz w:val="24"/>
                <w:szCs w:val="24"/>
                <w:lang w:val="en-GB"/>
              </w:rPr>
            </w:pPr>
            <w:r>
              <w:rPr>
                <w:rFonts w:ascii="Calibri" w:hAnsi="Calibri" w:cs="Calibri"/>
                <w:color w:val="000000"/>
              </w:rPr>
              <w:t>KS Bootstrap p-value</w:t>
            </w:r>
          </w:p>
        </w:tc>
        <w:tc>
          <w:tcPr>
            <w:tcW w:w="1587" w:type="dxa"/>
            <w:tcBorders>
              <w:bottom w:val="single" w:sz="4" w:space="0" w:color="auto"/>
            </w:tcBorders>
            <w:vAlign w:val="center"/>
          </w:tcPr>
          <w:p w14:paraId="039A3FE9" w14:textId="01694CE8" w:rsidR="00A258C9" w:rsidRDefault="00A258C9" w:rsidP="00A258C9">
            <w:pPr>
              <w:jc w:val="center"/>
              <w:rPr>
                <w:sz w:val="24"/>
                <w:szCs w:val="24"/>
                <w:lang w:val="en-GB"/>
              </w:rPr>
            </w:pPr>
            <w:r>
              <w:rPr>
                <w:rFonts w:ascii="Calibri" w:hAnsi="Calibri" w:cs="Calibri"/>
                <w:color w:val="000000"/>
              </w:rPr>
              <w:t>-</w:t>
            </w:r>
          </w:p>
        </w:tc>
        <w:tc>
          <w:tcPr>
            <w:tcW w:w="1587" w:type="dxa"/>
            <w:tcBorders>
              <w:bottom w:val="single" w:sz="4" w:space="0" w:color="auto"/>
            </w:tcBorders>
            <w:vAlign w:val="center"/>
          </w:tcPr>
          <w:p w14:paraId="4F927BA6" w14:textId="3FB821C5" w:rsidR="00A258C9" w:rsidRDefault="00A258C9" w:rsidP="00A258C9">
            <w:pPr>
              <w:jc w:val="center"/>
              <w:rPr>
                <w:sz w:val="24"/>
                <w:szCs w:val="24"/>
                <w:lang w:val="en-GB"/>
              </w:rPr>
            </w:pPr>
            <w:r>
              <w:rPr>
                <w:rFonts w:ascii="Calibri" w:hAnsi="Calibri" w:cs="Calibri"/>
                <w:color w:val="000000"/>
              </w:rPr>
              <w:t>-</w:t>
            </w:r>
          </w:p>
        </w:tc>
      </w:tr>
      <w:tr w:rsidR="00A258C9" w14:paraId="188172E4" w14:textId="77777777" w:rsidTr="00172D17">
        <w:trPr>
          <w:jc w:val="center"/>
        </w:trPr>
        <w:tc>
          <w:tcPr>
            <w:tcW w:w="2891" w:type="dxa"/>
            <w:tcBorders>
              <w:top w:val="single" w:sz="4" w:space="0" w:color="auto"/>
            </w:tcBorders>
            <w:vAlign w:val="center"/>
          </w:tcPr>
          <w:p w14:paraId="783C9F31" w14:textId="15F452F8" w:rsidR="00A258C9" w:rsidRDefault="00A258C9" w:rsidP="00A258C9">
            <w:pPr>
              <w:rPr>
                <w:sz w:val="24"/>
                <w:szCs w:val="24"/>
                <w:lang w:val="en-GB"/>
              </w:rPr>
            </w:pPr>
            <w:r>
              <w:rPr>
                <w:rFonts w:ascii="Calibri" w:hAnsi="Calibri" w:cs="Calibri"/>
                <w:color w:val="000000"/>
              </w:rPr>
              <w:t>Age</w:t>
            </w:r>
          </w:p>
        </w:tc>
        <w:tc>
          <w:tcPr>
            <w:tcW w:w="3118" w:type="dxa"/>
            <w:tcBorders>
              <w:top w:val="single" w:sz="4" w:space="0" w:color="auto"/>
            </w:tcBorders>
            <w:vAlign w:val="center"/>
          </w:tcPr>
          <w:p w14:paraId="48B41A67" w14:textId="591FAF36" w:rsidR="00A258C9" w:rsidRDefault="00A258C9" w:rsidP="00A258C9">
            <w:pPr>
              <w:rPr>
                <w:sz w:val="24"/>
                <w:szCs w:val="24"/>
                <w:lang w:val="en-GB"/>
              </w:rPr>
            </w:pPr>
            <w:r>
              <w:rPr>
                <w:rFonts w:ascii="Calibri" w:hAnsi="Calibri" w:cs="Calibri"/>
                <w:color w:val="000000"/>
              </w:rPr>
              <w:t>mean treatment</w:t>
            </w:r>
          </w:p>
        </w:tc>
        <w:tc>
          <w:tcPr>
            <w:tcW w:w="1587" w:type="dxa"/>
            <w:tcBorders>
              <w:top w:val="single" w:sz="4" w:space="0" w:color="auto"/>
            </w:tcBorders>
            <w:vAlign w:val="center"/>
          </w:tcPr>
          <w:p w14:paraId="4065C825" w14:textId="5D4587DB" w:rsidR="00A258C9" w:rsidRDefault="00A258C9" w:rsidP="00A258C9">
            <w:pPr>
              <w:jc w:val="center"/>
              <w:rPr>
                <w:sz w:val="24"/>
                <w:szCs w:val="24"/>
                <w:lang w:val="en-GB"/>
              </w:rPr>
            </w:pPr>
            <w:r>
              <w:rPr>
                <w:rFonts w:ascii="Calibri" w:hAnsi="Calibri" w:cs="Calibri"/>
                <w:color w:val="000000"/>
              </w:rPr>
              <w:t>35.1757</w:t>
            </w:r>
          </w:p>
        </w:tc>
        <w:tc>
          <w:tcPr>
            <w:tcW w:w="1587" w:type="dxa"/>
            <w:tcBorders>
              <w:top w:val="single" w:sz="4" w:space="0" w:color="auto"/>
            </w:tcBorders>
            <w:vAlign w:val="center"/>
          </w:tcPr>
          <w:p w14:paraId="1BBC0E68" w14:textId="4F79CC0D" w:rsidR="00A258C9" w:rsidRDefault="00A258C9" w:rsidP="00A258C9">
            <w:pPr>
              <w:jc w:val="center"/>
              <w:rPr>
                <w:sz w:val="24"/>
                <w:szCs w:val="24"/>
                <w:lang w:val="en-GB"/>
              </w:rPr>
            </w:pPr>
            <w:r>
              <w:rPr>
                <w:rFonts w:ascii="Calibri" w:hAnsi="Calibri" w:cs="Calibri"/>
                <w:color w:val="000000"/>
              </w:rPr>
              <w:t>37.1109</w:t>
            </w:r>
          </w:p>
        </w:tc>
      </w:tr>
      <w:tr w:rsidR="00A258C9" w14:paraId="289A1698" w14:textId="77777777" w:rsidTr="00172D17">
        <w:trPr>
          <w:jc w:val="center"/>
        </w:trPr>
        <w:tc>
          <w:tcPr>
            <w:tcW w:w="2891" w:type="dxa"/>
            <w:vAlign w:val="center"/>
          </w:tcPr>
          <w:p w14:paraId="392156C4" w14:textId="6F011FFD" w:rsidR="00A258C9" w:rsidRDefault="00A258C9" w:rsidP="00A258C9">
            <w:pPr>
              <w:rPr>
                <w:sz w:val="24"/>
                <w:szCs w:val="24"/>
                <w:lang w:val="en-GB"/>
              </w:rPr>
            </w:pPr>
          </w:p>
        </w:tc>
        <w:tc>
          <w:tcPr>
            <w:tcW w:w="3118" w:type="dxa"/>
            <w:vAlign w:val="center"/>
          </w:tcPr>
          <w:p w14:paraId="4F0A710C" w14:textId="2EEDAAAF" w:rsidR="00A258C9" w:rsidRDefault="00A258C9" w:rsidP="00A258C9">
            <w:pPr>
              <w:rPr>
                <w:sz w:val="24"/>
                <w:szCs w:val="24"/>
                <w:lang w:val="en-GB"/>
              </w:rPr>
            </w:pPr>
            <w:r>
              <w:rPr>
                <w:rFonts w:ascii="Calibri" w:hAnsi="Calibri" w:cs="Calibri"/>
                <w:color w:val="000000"/>
              </w:rPr>
              <w:t>mean control</w:t>
            </w:r>
          </w:p>
        </w:tc>
        <w:tc>
          <w:tcPr>
            <w:tcW w:w="1587" w:type="dxa"/>
            <w:vAlign w:val="center"/>
          </w:tcPr>
          <w:p w14:paraId="5E9FBD03" w14:textId="0E95F35B" w:rsidR="00A258C9" w:rsidRDefault="00A258C9" w:rsidP="00A258C9">
            <w:pPr>
              <w:jc w:val="center"/>
              <w:rPr>
                <w:sz w:val="24"/>
                <w:szCs w:val="24"/>
                <w:lang w:val="en-GB"/>
              </w:rPr>
            </w:pPr>
            <w:r>
              <w:rPr>
                <w:rFonts w:ascii="Calibri" w:hAnsi="Calibri" w:cs="Calibri"/>
                <w:color w:val="000000"/>
              </w:rPr>
              <w:t>37.2419</w:t>
            </w:r>
          </w:p>
        </w:tc>
        <w:tc>
          <w:tcPr>
            <w:tcW w:w="1587" w:type="dxa"/>
            <w:vAlign w:val="center"/>
          </w:tcPr>
          <w:p w14:paraId="31230C42" w14:textId="29A59B5D" w:rsidR="00A258C9" w:rsidRDefault="00A258C9" w:rsidP="00A258C9">
            <w:pPr>
              <w:jc w:val="center"/>
              <w:rPr>
                <w:sz w:val="24"/>
                <w:szCs w:val="24"/>
                <w:lang w:val="en-GB"/>
              </w:rPr>
            </w:pPr>
            <w:r>
              <w:rPr>
                <w:rFonts w:ascii="Calibri" w:hAnsi="Calibri" w:cs="Calibri"/>
                <w:color w:val="000000"/>
              </w:rPr>
              <w:t>37.2419</w:t>
            </w:r>
          </w:p>
        </w:tc>
      </w:tr>
      <w:tr w:rsidR="00A258C9" w14:paraId="12DC1A85" w14:textId="77777777" w:rsidTr="00172D17">
        <w:trPr>
          <w:jc w:val="center"/>
        </w:trPr>
        <w:tc>
          <w:tcPr>
            <w:tcW w:w="2891" w:type="dxa"/>
            <w:vAlign w:val="center"/>
          </w:tcPr>
          <w:p w14:paraId="3A619E29" w14:textId="19351FA1" w:rsidR="00A258C9" w:rsidRDefault="00A258C9" w:rsidP="00A258C9">
            <w:pPr>
              <w:rPr>
                <w:sz w:val="24"/>
                <w:szCs w:val="24"/>
                <w:lang w:val="en-GB"/>
              </w:rPr>
            </w:pPr>
          </w:p>
        </w:tc>
        <w:tc>
          <w:tcPr>
            <w:tcW w:w="3118" w:type="dxa"/>
            <w:tcBorders>
              <w:bottom w:val="single" w:sz="4" w:space="0" w:color="auto"/>
            </w:tcBorders>
            <w:vAlign w:val="center"/>
          </w:tcPr>
          <w:p w14:paraId="4DFD55AC" w14:textId="6260753B" w:rsidR="00A258C9" w:rsidRDefault="00A258C9" w:rsidP="00A258C9">
            <w:pPr>
              <w:rPr>
                <w:sz w:val="24"/>
                <w:szCs w:val="24"/>
                <w:lang w:val="en-GB"/>
              </w:rPr>
            </w:pPr>
            <w:r>
              <w:rPr>
                <w:rFonts w:ascii="Calibri" w:hAnsi="Calibri" w:cs="Calibri"/>
                <w:color w:val="000000"/>
              </w:rPr>
              <w:t>std mean diff</w:t>
            </w:r>
          </w:p>
        </w:tc>
        <w:tc>
          <w:tcPr>
            <w:tcW w:w="1587" w:type="dxa"/>
            <w:tcBorders>
              <w:bottom w:val="single" w:sz="4" w:space="0" w:color="auto"/>
            </w:tcBorders>
            <w:vAlign w:val="center"/>
          </w:tcPr>
          <w:p w14:paraId="0ACC8BF7" w14:textId="51460631" w:rsidR="00A258C9" w:rsidRDefault="00A258C9" w:rsidP="00A258C9">
            <w:pPr>
              <w:jc w:val="center"/>
              <w:rPr>
                <w:sz w:val="24"/>
                <w:szCs w:val="24"/>
                <w:lang w:val="en-GB"/>
              </w:rPr>
            </w:pPr>
            <w:r>
              <w:rPr>
                <w:rFonts w:ascii="Calibri" w:hAnsi="Calibri" w:cs="Calibri"/>
                <w:color w:val="000000"/>
              </w:rPr>
              <w:t>-18.0298</w:t>
            </w:r>
          </w:p>
        </w:tc>
        <w:tc>
          <w:tcPr>
            <w:tcW w:w="1587" w:type="dxa"/>
            <w:tcBorders>
              <w:bottom w:val="single" w:sz="4" w:space="0" w:color="auto"/>
            </w:tcBorders>
            <w:vAlign w:val="center"/>
          </w:tcPr>
          <w:p w14:paraId="64224C75" w14:textId="0668639D" w:rsidR="00A258C9" w:rsidRDefault="00A258C9" w:rsidP="00A258C9">
            <w:pPr>
              <w:jc w:val="center"/>
              <w:rPr>
                <w:sz w:val="24"/>
                <w:szCs w:val="24"/>
                <w:lang w:val="en-GB"/>
              </w:rPr>
            </w:pPr>
            <w:r>
              <w:rPr>
                <w:rFonts w:ascii="Calibri" w:hAnsi="Calibri" w:cs="Calibri"/>
                <w:color w:val="000000"/>
              </w:rPr>
              <w:t>-1.3616</w:t>
            </w:r>
          </w:p>
        </w:tc>
      </w:tr>
      <w:tr w:rsidR="00A258C9" w14:paraId="47864317" w14:textId="77777777" w:rsidTr="00172D17">
        <w:trPr>
          <w:jc w:val="center"/>
        </w:trPr>
        <w:tc>
          <w:tcPr>
            <w:tcW w:w="2891" w:type="dxa"/>
            <w:vAlign w:val="center"/>
          </w:tcPr>
          <w:p w14:paraId="4F9B1149" w14:textId="1306CD33" w:rsidR="00A258C9" w:rsidRDefault="00A258C9" w:rsidP="00A258C9">
            <w:pPr>
              <w:rPr>
                <w:sz w:val="24"/>
                <w:szCs w:val="24"/>
                <w:lang w:val="en-GB"/>
              </w:rPr>
            </w:pPr>
          </w:p>
        </w:tc>
        <w:tc>
          <w:tcPr>
            <w:tcW w:w="3118" w:type="dxa"/>
            <w:tcBorders>
              <w:top w:val="single" w:sz="4" w:space="0" w:color="auto"/>
            </w:tcBorders>
            <w:vAlign w:val="center"/>
          </w:tcPr>
          <w:p w14:paraId="0AF30A18" w14:textId="3669172F" w:rsidR="00A258C9" w:rsidRDefault="00A258C9" w:rsidP="00A258C9">
            <w:pPr>
              <w:rPr>
                <w:sz w:val="24"/>
                <w:szCs w:val="24"/>
                <w:lang w:val="en-GB"/>
              </w:rPr>
            </w:pPr>
            <w:r>
              <w:rPr>
                <w:rFonts w:ascii="Calibri" w:hAnsi="Calibri" w:cs="Calibri"/>
                <w:color w:val="000000"/>
              </w:rPr>
              <w:t>Mean raw eQQ difference</w:t>
            </w:r>
          </w:p>
        </w:tc>
        <w:tc>
          <w:tcPr>
            <w:tcW w:w="1587" w:type="dxa"/>
            <w:tcBorders>
              <w:top w:val="single" w:sz="4" w:space="0" w:color="auto"/>
            </w:tcBorders>
            <w:vAlign w:val="center"/>
          </w:tcPr>
          <w:p w14:paraId="28D6F5C4" w14:textId="6DC24165" w:rsidR="00A258C9" w:rsidRDefault="00A258C9" w:rsidP="00A258C9">
            <w:pPr>
              <w:jc w:val="center"/>
              <w:rPr>
                <w:sz w:val="24"/>
                <w:szCs w:val="24"/>
                <w:lang w:val="en-GB"/>
              </w:rPr>
            </w:pPr>
            <w:r>
              <w:rPr>
                <w:rFonts w:ascii="Calibri" w:hAnsi="Calibri" w:cs="Calibri"/>
                <w:color w:val="000000"/>
              </w:rPr>
              <w:t>3.3734</w:t>
            </w:r>
          </w:p>
        </w:tc>
        <w:tc>
          <w:tcPr>
            <w:tcW w:w="1587" w:type="dxa"/>
            <w:tcBorders>
              <w:top w:val="single" w:sz="4" w:space="0" w:color="auto"/>
            </w:tcBorders>
            <w:vAlign w:val="center"/>
          </w:tcPr>
          <w:p w14:paraId="599F18C6" w14:textId="5053A4D8" w:rsidR="00A258C9" w:rsidRDefault="00A258C9" w:rsidP="00A258C9">
            <w:pPr>
              <w:jc w:val="center"/>
              <w:rPr>
                <w:sz w:val="24"/>
                <w:szCs w:val="24"/>
                <w:lang w:val="en-GB"/>
              </w:rPr>
            </w:pPr>
            <w:r>
              <w:rPr>
                <w:rFonts w:ascii="Calibri" w:hAnsi="Calibri" w:cs="Calibri"/>
                <w:color w:val="000000"/>
              </w:rPr>
              <w:t>1.0112</w:t>
            </w:r>
          </w:p>
        </w:tc>
      </w:tr>
      <w:tr w:rsidR="00A258C9" w14:paraId="3F425EBE" w14:textId="77777777" w:rsidTr="00172D17">
        <w:trPr>
          <w:jc w:val="center"/>
        </w:trPr>
        <w:tc>
          <w:tcPr>
            <w:tcW w:w="2891" w:type="dxa"/>
            <w:vAlign w:val="center"/>
          </w:tcPr>
          <w:p w14:paraId="04C8970F" w14:textId="06FACA90" w:rsidR="00A258C9" w:rsidRDefault="00A258C9" w:rsidP="00A258C9">
            <w:pPr>
              <w:rPr>
                <w:sz w:val="24"/>
                <w:szCs w:val="24"/>
                <w:lang w:val="en-GB"/>
              </w:rPr>
            </w:pPr>
          </w:p>
        </w:tc>
        <w:tc>
          <w:tcPr>
            <w:tcW w:w="3118" w:type="dxa"/>
            <w:vAlign w:val="center"/>
          </w:tcPr>
          <w:p w14:paraId="1E57DBCA" w14:textId="1BFFDA53" w:rsidR="00A258C9" w:rsidRDefault="00A258C9" w:rsidP="00A258C9">
            <w:pPr>
              <w:rPr>
                <w:sz w:val="24"/>
                <w:szCs w:val="24"/>
                <w:lang w:val="en-GB"/>
              </w:rPr>
            </w:pPr>
            <w:r>
              <w:rPr>
                <w:rFonts w:ascii="Calibri" w:hAnsi="Calibri" w:cs="Calibri"/>
                <w:color w:val="000000"/>
              </w:rPr>
              <w:t>Median raw eQQ difference</w:t>
            </w:r>
          </w:p>
        </w:tc>
        <w:tc>
          <w:tcPr>
            <w:tcW w:w="1587" w:type="dxa"/>
            <w:vAlign w:val="center"/>
          </w:tcPr>
          <w:p w14:paraId="2B9796D9" w14:textId="33E7D4B3" w:rsidR="00A258C9" w:rsidRDefault="00A258C9" w:rsidP="00A258C9">
            <w:pPr>
              <w:jc w:val="center"/>
              <w:rPr>
                <w:sz w:val="24"/>
                <w:szCs w:val="24"/>
                <w:lang w:val="en-GB"/>
              </w:rPr>
            </w:pPr>
            <w:r>
              <w:rPr>
                <w:rFonts w:ascii="Calibri" w:hAnsi="Calibri" w:cs="Calibri"/>
                <w:color w:val="000000"/>
              </w:rPr>
              <w:t>3.6073</w:t>
            </w:r>
          </w:p>
        </w:tc>
        <w:tc>
          <w:tcPr>
            <w:tcW w:w="1587" w:type="dxa"/>
            <w:vAlign w:val="center"/>
          </w:tcPr>
          <w:p w14:paraId="7182BABA" w14:textId="5FD7B5E3" w:rsidR="00A258C9" w:rsidRDefault="00A258C9" w:rsidP="00A258C9">
            <w:pPr>
              <w:jc w:val="center"/>
              <w:rPr>
                <w:sz w:val="24"/>
                <w:szCs w:val="24"/>
                <w:lang w:val="en-GB"/>
              </w:rPr>
            </w:pPr>
            <w:r>
              <w:rPr>
                <w:rFonts w:ascii="Calibri" w:hAnsi="Calibri" w:cs="Calibri"/>
                <w:color w:val="000000"/>
              </w:rPr>
              <w:t>0.8027</w:t>
            </w:r>
          </w:p>
        </w:tc>
      </w:tr>
      <w:tr w:rsidR="00A258C9" w14:paraId="052B2672" w14:textId="77777777" w:rsidTr="00172D17">
        <w:trPr>
          <w:jc w:val="center"/>
        </w:trPr>
        <w:tc>
          <w:tcPr>
            <w:tcW w:w="2891" w:type="dxa"/>
            <w:vAlign w:val="center"/>
          </w:tcPr>
          <w:p w14:paraId="70396B86" w14:textId="5E39B028" w:rsidR="00A258C9" w:rsidRDefault="00A258C9" w:rsidP="00A258C9">
            <w:pPr>
              <w:rPr>
                <w:sz w:val="24"/>
                <w:szCs w:val="24"/>
                <w:lang w:val="en-GB"/>
              </w:rPr>
            </w:pPr>
          </w:p>
        </w:tc>
        <w:tc>
          <w:tcPr>
            <w:tcW w:w="3118" w:type="dxa"/>
            <w:tcBorders>
              <w:bottom w:val="single" w:sz="4" w:space="0" w:color="auto"/>
            </w:tcBorders>
            <w:vAlign w:val="center"/>
          </w:tcPr>
          <w:p w14:paraId="65DEDEFA" w14:textId="00608BDB" w:rsidR="00A258C9" w:rsidRDefault="00A258C9" w:rsidP="00A258C9">
            <w:pPr>
              <w:rPr>
                <w:sz w:val="24"/>
                <w:szCs w:val="24"/>
                <w:lang w:val="en-GB"/>
              </w:rPr>
            </w:pPr>
            <w:r>
              <w:rPr>
                <w:rFonts w:ascii="Calibri" w:hAnsi="Calibri" w:cs="Calibri"/>
                <w:color w:val="000000"/>
              </w:rPr>
              <w:t>Max raw eQQ difference</w:t>
            </w:r>
          </w:p>
        </w:tc>
        <w:tc>
          <w:tcPr>
            <w:tcW w:w="1587" w:type="dxa"/>
            <w:tcBorders>
              <w:bottom w:val="single" w:sz="4" w:space="0" w:color="auto"/>
            </w:tcBorders>
            <w:vAlign w:val="center"/>
          </w:tcPr>
          <w:p w14:paraId="321CFADB" w14:textId="71699DA7" w:rsidR="00A258C9" w:rsidRDefault="00A258C9" w:rsidP="00A258C9">
            <w:pPr>
              <w:jc w:val="center"/>
              <w:rPr>
                <w:sz w:val="24"/>
                <w:szCs w:val="24"/>
                <w:lang w:val="en-GB"/>
              </w:rPr>
            </w:pPr>
            <w:r>
              <w:rPr>
                <w:rFonts w:ascii="Calibri" w:hAnsi="Calibri" w:cs="Calibri"/>
                <w:color w:val="000000"/>
              </w:rPr>
              <w:t>19.0000</w:t>
            </w:r>
          </w:p>
        </w:tc>
        <w:tc>
          <w:tcPr>
            <w:tcW w:w="1587" w:type="dxa"/>
            <w:tcBorders>
              <w:bottom w:val="single" w:sz="4" w:space="0" w:color="auto"/>
            </w:tcBorders>
            <w:vAlign w:val="center"/>
          </w:tcPr>
          <w:p w14:paraId="1CD07BD4" w14:textId="7BD207DA" w:rsidR="00A258C9" w:rsidRDefault="00A258C9" w:rsidP="00A258C9">
            <w:pPr>
              <w:jc w:val="center"/>
              <w:rPr>
                <w:sz w:val="24"/>
                <w:szCs w:val="24"/>
                <w:lang w:val="en-GB"/>
              </w:rPr>
            </w:pPr>
            <w:r>
              <w:rPr>
                <w:rFonts w:ascii="Calibri" w:hAnsi="Calibri" w:cs="Calibri"/>
                <w:color w:val="000000"/>
              </w:rPr>
              <w:t>17.7479</w:t>
            </w:r>
          </w:p>
        </w:tc>
      </w:tr>
      <w:tr w:rsidR="00A258C9" w14:paraId="0880E63B" w14:textId="77777777" w:rsidTr="00172D17">
        <w:trPr>
          <w:jc w:val="center"/>
        </w:trPr>
        <w:tc>
          <w:tcPr>
            <w:tcW w:w="2891" w:type="dxa"/>
            <w:vAlign w:val="center"/>
          </w:tcPr>
          <w:p w14:paraId="6E76A142" w14:textId="208C272F" w:rsidR="00A258C9" w:rsidRDefault="00A258C9" w:rsidP="00A258C9">
            <w:pPr>
              <w:rPr>
                <w:sz w:val="24"/>
                <w:szCs w:val="24"/>
                <w:lang w:val="en-GB"/>
              </w:rPr>
            </w:pPr>
          </w:p>
        </w:tc>
        <w:tc>
          <w:tcPr>
            <w:tcW w:w="3118" w:type="dxa"/>
            <w:tcBorders>
              <w:top w:val="single" w:sz="4" w:space="0" w:color="auto"/>
            </w:tcBorders>
            <w:vAlign w:val="center"/>
          </w:tcPr>
          <w:p w14:paraId="581541B5" w14:textId="23DCF529" w:rsidR="00A258C9" w:rsidRDefault="00A258C9" w:rsidP="00A258C9">
            <w:pPr>
              <w:rPr>
                <w:sz w:val="24"/>
                <w:szCs w:val="24"/>
                <w:lang w:val="en-GB"/>
              </w:rPr>
            </w:pPr>
            <w:r>
              <w:rPr>
                <w:rFonts w:ascii="Calibri" w:hAnsi="Calibri" w:cs="Calibri"/>
                <w:color w:val="000000"/>
              </w:rPr>
              <w:t>Mean raw eCDF difference</w:t>
            </w:r>
          </w:p>
        </w:tc>
        <w:tc>
          <w:tcPr>
            <w:tcW w:w="1587" w:type="dxa"/>
            <w:tcBorders>
              <w:top w:val="single" w:sz="4" w:space="0" w:color="auto"/>
            </w:tcBorders>
            <w:vAlign w:val="center"/>
          </w:tcPr>
          <w:p w14:paraId="4286A9C6" w14:textId="43841D86" w:rsidR="00A258C9" w:rsidRDefault="00A258C9" w:rsidP="00A258C9">
            <w:pPr>
              <w:jc w:val="center"/>
              <w:rPr>
                <w:sz w:val="24"/>
                <w:szCs w:val="24"/>
                <w:lang w:val="en-GB"/>
              </w:rPr>
            </w:pPr>
            <w:r>
              <w:rPr>
                <w:rFonts w:ascii="Calibri" w:hAnsi="Calibri" w:cs="Calibri"/>
                <w:color w:val="000000"/>
              </w:rPr>
              <w:t>0.0874</w:t>
            </w:r>
          </w:p>
        </w:tc>
        <w:tc>
          <w:tcPr>
            <w:tcW w:w="1587" w:type="dxa"/>
            <w:tcBorders>
              <w:top w:val="single" w:sz="4" w:space="0" w:color="auto"/>
            </w:tcBorders>
            <w:vAlign w:val="center"/>
          </w:tcPr>
          <w:p w14:paraId="432BF5C9" w14:textId="3E6D63BD" w:rsidR="00A258C9" w:rsidRDefault="00A258C9" w:rsidP="00A258C9">
            <w:pPr>
              <w:jc w:val="center"/>
              <w:rPr>
                <w:sz w:val="24"/>
                <w:szCs w:val="24"/>
                <w:lang w:val="en-GB"/>
              </w:rPr>
            </w:pPr>
            <w:r>
              <w:rPr>
                <w:rFonts w:ascii="Calibri" w:hAnsi="Calibri" w:cs="Calibri"/>
                <w:color w:val="000000"/>
              </w:rPr>
              <w:t>0.0297</w:t>
            </w:r>
          </w:p>
        </w:tc>
      </w:tr>
      <w:tr w:rsidR="00A258C9" w14:paraId="0B205C31" w14:textId="77777777" w:rsidTr="00172D17">
        <w:trPr>
          <w:jc w:val="center"/>
        </w:trPr>
        <w:tc>
          <w:tcPr>
            <w:tcW w:w="2891" w:type="dxa"/>
            <w:vAlign w:val="center"/>
          </w:tcPr>
          <w:p w14:paraId="540D207A" w14:textId="3BC7FDC8" w:rsidR="00A258C9" w:rsidRDefault="00A258C9" w:rsidP="00A258C9">
            <w:pPr>
              <w:rPr>
                <w:sz w:val="24"/>
                <w:szCs w:val="24"/>
                <w:lang w:val="en-GB"/>
              </w:rPr>
            </w:pPr>
          </w:p>
        </w:tc>
        <w:tc>
          <w:tcPr>
            <w:tcW w:w="3118" w:type="dxa"/>
            <w:vAlign w:val="center"/>
          </w:tcPr>
          <w:p w14:paraId="16A3C742" w14:textId="7EEB35CF" w:rsidR="00A258C9" w:rsidRDefault="00A258C9" w:rsidP="00A258C9">
            <w:pPr>
              <w:rPr>
                <w:sz w:val="24"/>
                <w:szCs w:val="24"/>
                <w:lang w:val="en-GB"/>
              </w:rPr>
            </w:pPr>
            <w:r>
              <w:rPr>
                <w:rFonts w:ascii="Calibri" w:hAnsi="Calibri" w:cs="Calibri"/>
                <w:color w:val="000000"/>
              </w:rPr>
              <w:t>Median raw eCDF difference</w:t>
            </w:r>
          </w:p>
        </w:tc>
        <w:tc>
          <w:tcPr>
            <w:tcW w:w="1587" w:type="dxa"/>
            <w:vAlign w:val="center"/>
          </w:tcPr>
          <w:p w14:paraId="241FE7C6" w14:textId="05981D22" w:rsidR="00A258C9" w:rsidRDefault="00A258C9" w:rsidP="00A258C9">
            <w:pPr>
              <w:jc w:val="center"/>
              <w:rPr>
                <w:sz w:val="24"/>
                <w:szCs w:val="24"/>
                <w:lang w:val="en-GB"/>
              </w:rPr>
            </w:pPr>
            <w:r>
              <w:rPr>
                <w:rFonts w:ascii="Calibri" w:hAnsi="Calibri" w:cs="Calibri"/>
                <w:color w:val="000000"/>
              </w:rPr>
              <w:t>0.1065</w:t>
            </w:r>
          </w:p>
        </w:tc>
        <w:tc>
          <w:tcPr>
            <w:tcW w:w="1587" w:type="dxa"/>
            <w:vAlign w:val="center"/>
          </w:tcPr>
          <w:p w14:paraId="770B64A1" w14:textId="37A2622A" w:rsidR="00A258C9" w:rsidRDefault="00A258C9" w:rsidP="00A258C9">
            <w:pPr>
              <w:jc w:val="center"/>
              <w:rPr>
                <w:sz w:val="24"/>
                <w:szCs w:val="24"/>
                <w:lang w:val="en-GB"/>
              </w:rPr>
            </w:pPr>
            <w:r>
              <w:rPr>
                <w:rFonts w:ascii="Calibri" w:hAnsi="Calibri" w:cs="Calibri"/>
                <w:color w:val="000000"/>
              </w:rPr>
              <w:t>0.0201</w:t>
            </w:r>
          </w:p>
        </w:tc>
      </w:tr>
      <w:tr w:rsidR="00A258C9" w14:paraId="2355563F" w14:textId="77777777" w:rsidTr="00172D17">
        <w:trPr>
          <w:jc w:val="center"/>
        </w:trPr>
        <w:tc>
          <w:tcPr>
            <w:tcW w:w="2891" w:type="dxa"/>
            <w:vAlign w:val="center"/>
          </w:tcPr>
          <w:p w14:paraId="737D8642" w14:textId="025FB4FB" w:rsidR="00A258C9" w:rsidRDefault="00A258C9" w:rsidP="00A258C9">
            <w:pPr>
              <w:rPr>
                <w:sz w:val="24"/>
                <w:szCs w:val="24"/>
                <w:lang w:val="en-GB"/>
              </w:rPr>
            </w:pPr>
          </w:p>
        </w:tc>
        <w:tc>
          <w:tcPr>
            <w:tcW w:w="3118" w:type="dxa"/>
            <w:tcBorders>
              <w:bottom w:val="single" w:sz="4" w:space="0" w:color="auto"/>
            </w:tcBorders>
            <w:vAlign w:val="center"/>
          </w:tcPr>
          <w:p w14:paraId="3194969A" w14:textId="0DB6B96A" w:rsidR="00A258C9" w:rsidRDefault="00A258C9" w:rsidP="00A258C9">
            <w:pPr>
              <w:rPr>
                <w:sz w:val="24"/>
                <w:szCs w:val="24"/>
                <w:lang w:val="en-GB"/>
              </w:rPr>
            </w:pPr>
            <w:r>
              <w:rPr>
                <w:rFonts w:ascii="Calibri" w:hAnsi="Calibri" w:cs="Calibri"/>
                <w:color w:val="000000"/>
              </w:rPr>
              <w:t>Max raw eCDF difference</w:t>
            </w:r>
          </w:p>
        </w:tc>
        <w:tc>
          <w:tcPr>
            <w:tcW w:w="1587" w:type="dxa"/>
            <w:tcBorders>
              <w:bottom w:val="single" w:sz="4" w:space="0" w:color="auto"/>
            </w:tcBorders>
            <w:vAlign w:val="center"/>
          </w:tcPr>
          <w:p w14:paraId="2C6258E7" w14:textId="6B9CC3AA" w:rsidR="00A258C9" w:rsidRDefault="00A258C9" w:rsidP="00A258C9">
            <w:pPr>
              <w:jc w:val="center"/>
              <w:rPr>
                <w:sz w:val="24"/>
                <w:szCs w:val="24"/>
                <w:lang w:val="en-GB"/>
              </w:rPr>
            </w:pPr>
            <w:r>
              <w:rPr>
                <w:rFonts w:ascii="Calibri" w:hAnsi="Calibri" w:cs="Calibri"/>
                <w:color w:val="000000"/>
              </w:rPr>
              <w:t>0.1591</w:t>
            </w:r>
          </w:p>
        </w:tc>
        <w:tc>
          <w:tcPr>
            <w:tcW w:w="1587" w:type="dxa"/>
            <w:tcBorders>
              <w:bottom w:val="single" w:sz="4" w:space="0" w:color="auto"/>
            </w:tcBorders>
            <w:vAlign w:val="center"/>
          </w:tcPr>
          <w:p w14:paraId="53F97048" w14:textId="780B4BDD" w:rsidR="00A258C9" w:rsidRDefault="00A258C9" w:rsidP="00A258C9">
            <w:pPr>
              <w:jc w:val="center"/>
              <w:rPr>
                <w:sz w:val="24"/>
                <w:szCs w:val="24"/>
                <w:lang w:val="en-GB"/>
              </w:rPr>
            </w:pPr>
            <w:r>
              <w:rPr>
                <w:rFonts w:ascii="Calibri" w:hAnsi="Calibri" w:cs="Calibri"/>
                <w:color w:val="000000"/>
              </w:rPr>
              <w:t>0.0914</w:t>
            </w:r>
          </w:p>
        </w:tc>
      </w:tr>
      <w:tr w:rsidR="00A258C9" w14:paraId="19CA399D" w14:textId="77777777" w:rsidTr="00172D17">
        <w:trPr>
          <w:jc w:val="center"/>
        </w:trPr>
        <w:tc>
          <w:tcPr>
            <w:tcW w:w="2891" w:type="dxa"/>
            <w:vAlign w:val="center"/>
          </w:tcPr>
          <w:p w14:paraId="3750F0C8" w14:textId="453E8A1A" w:rsidR="00A258C9" w:rsidRDefault="00A258C9" w:rsidP="00A258C9">
            <w:pPr>
              <w:rPr>
                <w:sz w:val="24"/>
                <w:szCs w:val="24"/>
                <w:lang w:val="en-GB"/>
              </w:rPr>
            </w:pPr>
          </w:p>
        </w:tc>
        <w:tc>
          <w:tcPr>
            <w:tcW w:w="3118" w:type="dxa"/>
            <w:tcBorders>
              <w:top w:val="single" w:sz="4" w:space="0" w:color="auto"/>
            </w:tcBorders>
            <w:vAlign w:val="center"/>
          </w:tcPr>
          <w:p w14:paraId="37320605" w14:textId="0B81AF7C" w:rsidR="00A258C9" w:rsidRDefault="00A258C9" w:rsidP="00A258C9">
            <w:pPr>
              <w:rPr>
                <w:sz w:val="24"/>
                <w:szCs w:val="24"/>
                <w:lang w:val="en-GB"/>
              </w:rPr>
            </w:pPr>
            <w:r>
              <w:rPr>
                <w:rFonts w:ascii="Calibri" w:hAnsi="Calibri" w:cs="Calibri"/>
                <w:color w:val="000000"/>
              </w:rPr>
              <w:t>Ratio (Tr/Co)</w:t>
            </w:r>
          </w:p>
        </w:tc>
        <w:tc>
          <w:tcPr>
            <w:tcW w:w="1587" w:type="dxa"/>
            <w:tcBorders>
              <w:top w:val="single" w:sz="4" w:space="0" w:color="auto"/>
            </w:tcBorders>
            <w:vAlign w:val="center"/>
          </w:tcPr>
          <w:p w14:paraId="151DADBC" w14:textId="646A47E8" w:rsidR="00A258C9" w:rsidRDefault="00A258C9" w:rsidP="00A258C9">
            <w:pPr>
              <w:jc w:val="center"/>
              <w:rPr>
                <w:sz w:val="24"/>
                <w:szCs w:val="24"/>
                <w:lang w:val="en-GB"/>
              </w:rPr>
            </w:pPr>
            <w:r>
              <w:rPr>
                <w:rFonts w:ascii="Calibri" w:hAnsi="Calibri" w:cs="Calibri"/>
                <w:color w:val="000000"/>
              </w:rPr>
              <w:t>1.5710</w:t>
            </w:r>
          </w:p>
        </w:tc>
        <w:tc>
          <w:tcPr>
            <w:tcW w:w="1587" w:type="dxa"/>
            <w:tcBorders>
              <w:top w:val="single" w:sz="4" w:space="0" w:color="auto"/>
            </w:tcBorders>
            <w:vAlign w:val="center"/>
          </w:tcPr>
          <w:p w14:paraId="2E9EB674" w14:textId="5C557B67" w:rsidR="00A258C9" w:rsidRDefault="00A258C9" w:rsidP="00A258C9">
            <w:pPr>
              <w:jc w:val="center"/>
              <w:rPr>
                <w:sz w:val="24"/>
                <w:szCs w:val="24"/>
                <w:lang w:val="en-GB"/>
              </w:rPr>
            </w:pPr>
            <w:r>
              <w:rPr>
                <w:rFonts w:ascii="Calibri" w:hAnsi="Calibri" w:cs="Calibri"/>
                <w:color w:val="000000"/>
              </w:rPr>
              <w:t>1.1077</w:t>
            </w:r>
          </w:p>
        </w:tc>
      </w:tr>
      <w:tr w:rsidR="00A258C9" w14:paraId="7D17F88D" w14:textId="77777777" w:rsidTr="00172D17">
        <w:trPr>
          <w:jc w:val="center"/>
        </w:trPr>
        <w:tc>
          <w:tcPr>
            <w:tcW w:w="2891" w:type="dxa"/>
            <w:vAlign w:val="center"/>
          </w:tcPr>
          <w:p w14:paraId="7E10FBB9" w14:textId="0B44F272" w:rsidR="00A258C9" w:rsidRDefault="00A258C9" w:rsidP="00A258C9">
            <w:pPr>
              <w:rPr>
                <w:sz w:val="24"/>
                <w:szCs w:val="24"/>
                <w:lang w:val="en-GB"/>
              </w:rPr>
            </w:pPr>
          </w:p>
        </w:tc>
        <w:tc>
          <w:tcPr>
            <w:tcW w:w="3118" w:type="dxa"/>
            <w:vAlign w:val="center"/>
          </w:tcPr>
          <w:p w14:paraId="6C95D12E" w14:textId="6256DE86" w:rsidR="00A258C9" w:rsidRDefault="00A258C9" w:rsidP="00A258C9">
            <w:pPr>
              <w:rPr>
                <w:sz w:val="24"/>
                <w:szCs w:val="24"/>
                <w:lang w:val="en-GB"/>
              </w:rPr>
            </w:pPr>
            <w:r>
              <w:rPr>
                <w:rFonts w:ascii="Calibri" w:hAnsi="Calibri" w:cs="Calibri"/>
                <w:color w:val="000000"/>
              </w:rPr>
              <w:t>T-test p-value</w:t>
            </w:r>
          </w:p>
        </w:tc>
        <w:tc>
          <w:tcPr>
            <w:tcW w:w="1587" w:type="dxa"/>
            <w:vAlign w:val="center"/>
          </w:tcPr>
          <w:p w14:paraId="4A86BDFB" w14:textId="566BFC61" w:rsidR="00A258C9" w:rsidRDefault="00A258C9" w:rsidP="00A258C9">
            <w:pPr>
              <w:jc w:val="center"/>
              <w:rPr>
                <w:sz w:val="24"/>
                <w:szCs w:val="24"/>
                <w:lang w:val="en-GB"/>
              </w:rPr>
            </w:pPr>
            <w:r>
              <w:rPr>
                <w:rFonts w:ascii="Calibri" w:hAnsi="Calibri" w:cs="Calibri"/>
                <w:color w:val="000000"/>
              </w:rPr>
              <w:t>0.1181</w:t>
            </w:r>
          </w:p>
        </w:tc>
        <w:tc>
          <w:tcPr>
            <w:tcW w:w="1587" w:type="dxa"/>
            <w:vAlign w:val="center"/>
          </w:tcPr>
          <w:p w14:paraId="2E333228" w14:textId="07BDE68A" w:rsidR="00A258C9" w:rsidRDefault="00A258C9" w:rsidP="00A258C9">
            <w:pPr>
              <w:jc w:val="center"/>
              <w:rPr>
                <w:sz w:val="24"/>
                <w:szCs w:val="24"/>
                <w:lang w:val="en-GB"/>
              </w:rPr>
            </w:pPr>
            <w:r>
              <w:rPr>
                <w:rFonts w:ascii="Calibri" w:hAnsi="Calibri" w:cs="Calibri"/>
                <w:color w:val="000000"/>
              </w:rPr>
              <w:t>0.8116</w:t>
            </w:r>
          </w:p>
        </w:tc>
      </w:tr>
      <w:tr w:rsidR="00A258C9" w14:paraId="00E3BE29" w14:textId="77777777" w:rsidTr="00172D17">
        <w:trPr>
          <w:jc w:val="center"/>
        </w:trPr>
        <w:tc>
          <w:tcPr>
            <w:tcW w:w="2891" w:type="dxa"/>
            <w:tcBorders>
              <w:bottom w:val="single" w:sz="4" w:space="0" w:color="auto"/>
            </w:tcBorders>
            <w:vAlign w:val="center"/>
          </w:tcPr>
          <w:p w14:paraId="1BA73921" w14:textId="6F15C193" w:rsidR="00A258C9" w:rsidRDefault="00A258C9" w:rsidP="00A258C9">
            <w:pPr>
              <w:rPr>
                <w:sz w:val="24"/>
                <w:szCs w:val="24"/>
                <w:lang w:val="en-GB"/>
              </w:rPr>
            </w:pPr>
          </w:p>
        </w:tc>
        <w:tc>
          <w:tcPr>
            <w:tcW w:w="3118" w:type="dxa"/>
            <w:tcBorders>
              <w:bottom w:val="single" w:sz="4" w:space="0" w:color="auto"/>
            </w:tcBorders>
            <w:vAlign w:val="center"/>
          </w:tcPr>
          <w:p w14:paraId="79475CDC" w14:textId="46143EF0" w:rsidR="00A258C9" w:rsidRDefault="00A258C9" w:rsidP="00A258C9">
            <w:pPr>
              <w:rPr>
                <w:sz w:val="24"/>
                <w:szCs w:val="24"/>
                <w:lang w:val="en-GB"/>
              </w:rPr>
            </w:pPr>
            <w:r>
              <w:rPr>
                <w:rFonts w:ascii="Calibri" w:hAnsi="Calibri" w:cs="Calibri"/>
                <w:color w:val="000000"/>
              </w:rPr>
              <w:t>T-test p-value</w:t>
            </w:r>
          </w:p>
        </w:tc>
        <w:tc>
          <w:tcPr>
            <w:tcW w:w="1587" w:type="dxa"/>
            <w:tcBorders>
              <w:bottom w:val="single" w:sz="4" w:space="0" w:color="auto"/>
            </w:tcBorders>
            <w:vAlign w:val="center"/>
          </w:tcPr>
          <w:p w14:paraId="41C254C4" w14:textId="1B41F2AF" w:rsidR="00A258C9" w:rsidRDefault="00A258C9" w:rsidP="00A258C9">
            <w:pPr>
              <w:jc w:val="center"/>
              <w:rPr>
                <w:sz w:val="24"/>
                <w:szCs w:val="24"/>
                <w:lang w:val="en-GB"/>
              </w:rPr>
            </w:pPr>
            <w:r>
              <w:rPr>
                <w:rFonts w:ascii="Calibri" w:hAnsi="Calibri" w:cs="Calibri"/>
                <w:color w:val="000000"/>
              </w:rPr>
              <w:t>0.1000</w:t>
            </w:r>
          </w:p>
        </w:tc>
        <w:tc>
          <w:tcPr>
            <w:tcW w:w="1587" w:type="dxa"/>
            <w:tcBorders>
              <w:bottom w:val="single" w:sz="4" w:space="0" w:color="auto"/>
            </w:tcBorders>
            <w:vAlign w:val="center"/>
          </w:tcPr>
          <w:p w14:paraId="573AABF5" w14:textId="4C07E00A" w:rsidR="00A258C9" w:rsidRDefault="00A258C9" w:rsidP="00A258C9">
            <w:pPr>
              <w:jc w:val="center"/>
              <w:rPr>
                <w:sz w:val="24"/>
                <w:szCs w:val="24"/>
                <w:lang w:val="en-GB"/>
              </w:rPr>
            </w:pPr>
            <w:r>
              <w:rPr>
                <w:rFonts w:ascii="Calibri" w:hAnsi="Calibri" w:cs="Calibri"/>
                <w:color w:val="000000"/>
              </w:rPr>
              <w:t>0.0190</w:t>
            </w:r>
          </w:p>
        </w:tc>
      </w:tr>
      <w:tr w:rsidR="00A258C9" w14:paraId="2E799460" w14:textId="77777777" w:rsidTr="00172D17">
        <w:trPr>
          <w:jc w:val="center"/>
        </w:trPr>
        <w:tc>
          <w:tcPr>
            <w:tcW w:w="2891" w:type="dxa"/>
            <w:tcBorders>
              <w:top w:val="single" w:sz="4" w:space="0" w:color="auto"/>
            </w:tcBorders>
            <w:vAlign w:val="center"/>
          </w:tcPr>
          <w:p w14:paraId="3C02CA71" w14:textId="570C0D98" w:rsidR="00A258C9" w:rsidRDefault="00A258C9" w:rsidP="00A258C9">
            <w:pPr>
              <w:rPr>
                <w:sz w:val="24"/>
                <w:szCs w:val="24"/>
                <w:lang w:val="en-GB"/>
              </w:rPr>
            </w:pPr>
            <w:r w:rsidRPr="00A258C9">
              <w:rPr>
                <w:rFonts w:ascii="Calibri" w:hAnsi="Calibri" w:cs="Calibri"/>
                <w:color w:val="000000"/>
                <w:lang w:val="en-GB"/>
              </w:rPr>
              <w:t>Place of residence (town size)</w:t>
            </w:r>
          </w:p>
        </w:tc>
        <w:tc>
          <w:tcPr>
            <w:tcW w:w="3118" w:type="dxa"/>
            <w:tcBorders>
              <w:top w:val="single" w:sz="4" w:space="0" w:color="auto"/>
            </w:tcBorders>
            <w:vAlign w:val="center"/>
          </w:tcPr>
          <w:p w14:paraId="521D1696" w14:textId="04726441" w:rsidR="00A258C9" w:rsidRDefault="00A258C9" w:rsidP="00A258C9">
            <w:pPr>
              <w:rPr>
                <w:sz w:val="24"/>
                <w:szCs w:val="24"/>
                <w:lang w:val="en-GB"/>
              </w:rPr>
            </w:pPr>
            <w:r>
              <w:rPr>
                <w:rFonts w:ascii="Calibri" w:hAnsi="Calibri" w:cs="Calibri"/>
                <w:color w:val="000000"/>
              </w:rPr>
              <w:t>mean treatment</w:t>
            </w:r>
          </w:p>
        </w:tc>
        <w:tc>
          <w:tcPr>
            <w:tcW w:w="1587" w:type="dxa"/>
            <w:tcBorders>
              <w:top w:val="single" w:sz="4" w:space="0" w:color="auto"/>
            </w:tcBorders>
            <w:vAlign w:val="center"/>
          </w:tcPr>
          <w:p w14:paraId="40F84D03" w14:textId="652ACFE0" w:rsidR="00A258C9" w:rsidRDefault="00A258C9" w:rsidP="00A258C9">
            <w:pPr>
              <w:jc w:val="center"/>
              <w:rPr>
                <w:sz w:val="24"/>
                <w:szCs w:val="24"/>
                <w:lang w:val="en-GB"/>
              </w:rPr>
            </w:pPr>
            <w:r>
              <w:rPr>
                <w:rFonts w:ascii="Calibri" w:hAnsi="Calibri" w:cs="Calibri"/>
                <w:color w:val="000000"/>
              </w:rPr>
              <w:t>2.2547</w:t>
            </w:r>
          </w:p>
        </w:tc>
        <w:tc>
          <w:tcPr>
            <w:tcW w:w="1587" w:type="dxa"/>
            <w:tcBorders>
              <w:top w:val="single" w:sz="4" w:space="0" w:color="auto"/>
            </w:tcBorders>
            <w:vAlign w:val="center"/>
          </w:tcPr>
          <w:p w14:paraId="10AF41BC" w14:textId="3675A1F6" w:rsidR="00A258C9" w:rsidRDefault="00A258C9" w:rsidP="00A258C9">
            <w:pPr>
              <w:jc w:val="center"/>
              <w:rPr>
                <w:sz w:val="24"/>
                <w:szCs w:val="24"/>
                <w:lang w:val="en-GB"/>
              </w:rPr>
            </w:pPr>
            <w:r>
              <w:rPr>
                <w:rFonts w:ascii="Calibri" w:hAnsi="Calibri" w:cs="Calibri"/>
                <w:color w:val="000000"/>
              </w:rPr>
              <w:t>2.4286</w:t>
            </w:r>
          </w:p>
        </w:tc>
      </w:tr>
      <w:tr w:rsidR="00A258C9" w14:paraId="45DE33D7" w14:textId="77777777" w:rsidTr="00172D17">
        <w:trPr>
          <w:jc w:val="center"/>
        </w:trPr>
        <w:tc>
          <w:tcPr>
            <w:tcW w:w="2891" w:type="dxa"/>
            <w:vAlign w:val="center"/>
          </w:tcPr>
          <w:p w14:paraId="093E00DE" w14:textId="30B00D27" w:rsidR="00A258C9" w:rsidRDefault="00A258C9" w:rsidP="00A258C9">
            <w:pPr>
              <w:rPr>
                <w:sz w:val="24"/>
                <w:szCs w:val="24"/>
                <w:lang w:val="en-GB"/>
              </w:rPr>
            </w:pPr>
          </w:p>
        </w:tc>
        <w:tc>
          <w:tcPr>
            <w:tcW w:w="3118" w:type="dxa"/>
            <w:vAlign w:val="center"/>
          </w:tcPr>
          <w:p w14:paraId="2AB3FDE5" w14:textId="7ABE4820" w:rsidR="00A258C9" w:rsidRDefault="00A258C9" w:rsidP="00A258C9">
            <w:pPr>
              <w:rPr>
                <w:sz w:val="24"/>
                <w:szCs w:val="24"/>
                <w:lang w:val="en-GB"/>
              </w:rPr>
            </w:pPr>
            <w:r>
              <w:rPr>
                <w:rFonts w:ascii="Calibri" w:hAnsi="Calibri" w:cs="Calibri"/>
                <w:color w:val="000000"/>
              </w:rPr>
              <w:t>mean control</w:t>
            </w:r>
          </w:p>
        </w:tc>
        <w:tc>
          <w:tcPr>
            <w:tcW w:w="1587" w:type="dxa"/>
            <w:vAlign w:val="center"/>
          </w:tcPr>
          <w:p w14:paraId="56200B56" w14:textId="59D32F2F" w:rsidR="00A258C9" w:rsidRDefault="00A258C9" w:rsidP="00A258C9">
            <w:pPr>
              <w:jc w:val="center"/>
              <w:rPr>
                <w:sz w:val="24"/>
                <w:szCs w:val="24"/>
                <w:lang w:val="en-GB"/>
              </w:rPr>
            </w:pPr>
            <w:r>
              <w:rPr>
                <w:rFonts w:ascii="Calibri" w:hAnsi="Calibri" w:cs="Calibri"/>
                <w:color w:val="000000"/>
              </w:rPr>
              <w:t>2.4286</w:t>
            </w:r>
          </w:p>
        </w:tc>
        <w:tc>
          <w:tcPr>
            <w:tcW w:w="1587" w:type="dxa"/>
            <w:vAlign w:val="center"/>
          </w:tcPr>
          <w:p w14:paraId="265FD795" w14:textId="15C60F98" w:rsidR="00A258C9" w:rsidRDefault="00A258C9" w:rsidP="00A258C9">
            <w:pPr>
              <w:jc w:val="center"/>
              <w:rPr>
                <w:sz w:val="24"/>
                <w:szCs w:val="24"/>
                <w:lang w:val="en-GB"/>
              </w:rPr>
            </w:pPr>
            <w:r>
              <w:rPr>
                <w:rFonts w:ascii="Calibri" w:hAnsi="Calibri" w:cs="Calibri"/>
                <w:color w:val="000000"/>
              </w:rPr>
              <w:t>2.4286</w:t>
            </w:r>
          </w:p>
        </w:tc>
      </w:tr>
      <w:tr w:rsidR="00A258C9" w14:paraId="07EC5907" w14:textId="77777777" w:rsidTr="00172D17">
        <w:trPr>
          <w:jc w:val="center"/>
        </w:trPr>
        <w:tc>
          <w:tcPr>
            <w:tcW w:w="2891" w:type="dxa"/>
            <w:vAlign w:val="center"/>
          </w:tcPr>
          <w:p w14:paraId="7877883B" w14:textId="6CF5689B" w:rsidR="00A258C9" w:rsidRDefault="00A258C9" w:rsidP="00A258C9">
            <w:pPr>
              <w:rPr>
                <w:sz w:val="24"/>
                <w:szCs w:val="24"/>
                <w:lang w:val="en-GB"/>
              </w:rPr>
            </w:pPr>
          </w:p>
        </w:tc>
        <w:tc>
          <w:tcPr>
            <w:tcW w:w="3118" w:type="dxa"/>
            <w:tcBorders>
              <w:bottom w:val="single" w:sz="4" w:space="0" w:color="auto"/>
            </w:tcBorders>
            <w:vAlign w:val="center"/>
          </w:tcPr>
          <w:p w14:paraId="1CB24A6E" w14:textId="3918BE54" w:rsidR="00A258C9" w:rsidRDefault="00A258C9" w:rsidP="00A258C9">
            <w:pPr>
              <w:rPr>
                <w:sz w:val="24"/>
                <w:szCs w:val="24"/>
                <w:lang w:val="en-GB"/>
              </w:rPr>
            </w:pPr>
            <w:r>
              <w:rPr>
                <w:rFonts w:ascii="Calibri" w:hAnsi="Calibri" w:cs="Calibri"/>
                <w:color w:val="000000"/>
              </w:rPr>
              <w:t>std mean diff</w:t>
            </w:r>
          </w:p>
        </w:tc>
        <w:tc>
          <w:tcPr>
            <w:tcW w:w="1587" w:type="dxa"/>
            <w:tcBorders>
              <w:bottom w:val="single" w:sz="4" w:space="0" w:color="auto"/>
            </w:tcBorders>
            <w:vAlign w:val="center"/>
          </w:tcPr>
          <w:p w14:paraId="7EDE0F56" w14:textId="6A50F4CF" w:rsidR="00A258C9" w:rsidRDefault="00A258C9" w:rsidP="00A258C9">
            <w:pPr>
              <w:jc w:val="center"/>
              <w:rPr>
                <w:sz w:val="24"/>
                <w:szCs w:val="24"/>
                <w:lang w:val="en-GB"/>
              </w:rPr>
            </w:pPr>
            <w:r>
              <w:rPr>
                <w:rFonts w:ascii="Calibri" w:hAnsi="Calibri" w:cs="Calibri"/>
                <w:color w:val="000000"/>
              </w:rPr>
              <w:t>-21.7223</w:t>
            </w:r>
          </w:p>
        </w:tc>
        <w:tc>
          <w:tcPr>
            <w:tcW w:w="1587" w:type="dxa"/>
            <w:tcBorders>
              <w:bottom w:val="single" w:sz="4" w:space="0" w:color="auto"/>
            </w:tcBorders>
            <w:vAlign w:val="center"/>
          </w:tcPr>
          <w:p w14:paraId="27FF4AFB" w14:textId="3ECCAB0D" w:rsidR="00A258C9" w:rsidRDefault="00A258C9" w:rsidP="00A258C9">
            <w:pPr>
              <w:jc w:val="center"/>
              <w:rPr>
                <w:sz w:val="24"/>
                <w:szCs w:val="24"/>
                <w:lang w:val="en-GB"/>
              </w:rPr>
            </w:pPr>
            <w:r>
              <w:rPr>
                <w:rFonts w:ascii="Calibri" w:hAnsi="Calibri" w:cs="Calibri"/>
                <w:color w:val="000000"/>
              </w:rPr>
              <w:t>0.0000</w:t>
            </w:r>
          </w:p>
        </w:tc>
      </w:tr>
      <w:tr w:rsidR="00A258C9" w14:paraId="1E16F899" w14:textId="77777777" w:rsidTr="00172D17">
        <w:trPr>
          <w:jc w:val="center"/>
        </w:trPr>
        <w:tc>
          <w:tcPr>
            <w:tcW w:w="2891" w:type="dxa"/>
            <w:vAlign w:val="center"/>
          </w:tcPr>
          <w:p w14:paraId="025A99D6" w14:textId="2A36CF18" w:rsidR="00A258C9" w:rsidRDefault="00A258C9" w:rsidP="00A258C9">
            <w:pPr>
              <w:rPr>
                <w:sz w:val="24"/>
                <w:szCs w:val="24"/>
                <w:lang w:val="en-GB"/>
              </w:rPr>
            </w:pPr>
          </w:p>
        </w:tc>
        <w:tc>
          <w:tcPr>
            <w:tcW w:w="3118" w:type="dxa"/>
            <w:tcBorders>
              <w:top w:val="single" w:sz="4" w:space="0" w:color="auto"/>
            </w:tcBorders>
            <w:vAlign w:val="center"/>
          </w:tcPr>
          <w:p w14:paraId="68CC54E5" w14:textId="7D3DB3E1" w:rsidR="00A258C9" w:rsidRDefault="00A258C9" w:rsidP="00A258C9">
            <w:pPr>
              <w:rPr>
                <w:sz w:val="24"/>
                <w:szCs w:val="24"/>
                <w:lang w:val="en-GB"/>
              </w:rPr>
            </w:pPr>
            <w:r>
              <w:rPr>
                <w:rFonts w:ascii="Calibri" w:hAnsi="Calibri" w:cs="Calibri"/>
                <w:color w:val="000000"/>
              </w:rPr>
              <w:t>Mean raw eQQ difference</w:t>
            </w:r>
          </w:p>
        </w:tc>
        <w:tc>
          <w:tcPr>
            <w:tcW w:w="1587" w:type="dxa"/>
            <w:tcBorders>
              <w:top w:val="single" w:sz="4" w:space="0" w:color="auto"/>
            </w:tcBorders>
            <w:vAlign w:val="center"/>
          </w:tcPr>
          <w:p w14:paraId="01E1D134" w14:textId="4CCAE33F" w:rsidR="00A258C9" w:rsidRDefault="00A258C9" w:rsidP="00A258C9">
            <w:pPr>
              <w:jc w:val="center"/>
              <w:rPr>
                <w:sz w:val="24"/>
                <w:szCs w:val="24"/>
                <w:lang w:val="en-GB"/>
              </w:rPr>
            </w:pPr>
            <w:r>
              <w:rPr>
                <w:rFonts w:ascii="Calibri" w:hAnsi="Calibri" w:cs="Calibri"/>
                <w:color w:val="000000"/>
              </w:rPr>
              <w:t>0.2527</w:t>
            </w:r>
          </w:p>
        </w:tc>
        <w:tc>
          <w:tcPr>
            <w:tcW w:w="1587" w:type="dxa"/>
            <w:tcBorders>
              <w:top w:val="single" w:sz="4" w:space="0" w:color="auto"/>
            </w:tcBorders>
            <w:vAlign w:val="center"/>
          </w:tcPr>
          <w:p w14:paraId="4F23739C" w14:textId="1E7CB358" w:rsidR="00A258C9" w:rsidRDefault="00A258C9" w:rsidP="00A258C9">
            <w:pPr>
              <w:jc w:val="center"/>
              <w:rPr>
                <w:sz w:val="24"/>
                <w:szCs w:val="24"/>
                <w:lang w:val="en-GB"/>
              </w:rPr>
            </w:pPr>
            <w:r>
              <w:rPr>
                <w:rFonts w:ascii="Calibri" w:hAnsi="Calibri" w:cs="Calibri"/>
                <w:color w:val="000000"/>
              </w:rPr>
              <w:t>0.0000</w:t>
            </w:r>
          </w:p>
        </w:tc>
      </w:tr>
      <w:tr w:rsidR="00A258C9" w14:paraId="216E2597" w14:textId="77777777" w:rsidTr="00172D17">
        <w:trPr>
          <w:jc w:val="center"/>
        </w:trPr>
        <w:tc>
          <w:tcPr>
            <w:tcW w:w="2891" w:type="dxa"/>
            <w:vAlign w:val="center"/>
          </w:tcPr>
          <w:p w14:paraId="724BD6A7" w14:textId="13B39BE5" w:rsidR="00A258C9" w:rsidRDefault="00A258C9" w:rsidP="00A258C9">
            <w:pPr>
              <w:rPr>
                <w:sz w:val="24"/>
                <w:szCs w:val="24"/>
                <w:lang w:val="en-GB"/>
              </w:rPr>
            </w:pPr>
          </w:p>
        </w:tc>
        <w:tc>
          <w:tcPr>
            <w:tcW w:w="3118" w:type="dxa"/>
            <w:vAlign w:val="center"/>
          </w:tcPr>
          <w:p w14:paraId="6276B309" w14:textId="1CFF282A" w:rsidR="00A258C9" w:rsidRDefault="00A258C9" w:rsidP="00A258C9">
            <w:pPr>
              <w:rPr>
                <w:sz w:val="24"/>
                <w:szCs w:val="24"/>
                <w:lang w:val="en-GB"/>
              </w:rPr>
            </w:pPr>
            <w:r>
              <w:rPr>
                <w:rFonts w:ascii="Calibri" w:hAnsi="Calibri" w:cs="Calibri"/>
                <w:color w:val="000000"/>
              </w:rPr>
              <w:t>Median raw eQQ difference</w:t>
            </w:r>
          </w:p>
        </w:tc>
        <w:tc>
          <w:tcPr>
            <w:tcW w:w="1587" w:type="dxa"/>
            <w:vAlign w:val="center"/>
          </w:tcPr>
          <w:p w14:paraId="7EBF4F89" w14:textId="30F8E713" w:rsidR="00A258C9" w:rsidRDefault="00A258C9" w:rsidP="00A258C9">
            <w:pPr>
              <w:jc w:val="center"/>
              <w:rPr>
                <w:sz w:val="24"/>
                <w:szCs w:val="24"/>
                <w:lang w:val="en-GB"/>
              </w:rPr>
            </w:pPr>
            <w:r>
              <w:rPr>
                <w:rFonts w:ascii="Calibri" w:hAnsi="Calibri" w:cs="Calibri"/>
                <w:color w:val="000000"/>
              </w:rPr>
              <w:t>0.0000</w:t>
            </w:r>
          </w:p>
        </w:tc>
        <w:tc>
          <w:tcPr>
            <w:tcW w:w="1587" w:type="dxa"/>
            <w:vAlign w:val="center"/>
          </w:tcPr>
          <w:p w14:paraId="0C5B30DC" w14:textId="57C58EE8" w:rsidR="00A258C9" w:rsidRDefault="00A258C9" w:rsidP="00A258C9">
            <w:pPr>
              <w:jc w:val="center"/>
              <w:rPr>
                <w:sz w:val="24"/>
                <w:szCs w:val="24"/>
                <w:lang w:val="en-GB"/>
              </w:rPr>
            </w:pPr>
            <w:r>
              <w:rPr>
                <w:rFonts w:ascii="Calibri" w:hAnsi="Calibri" w:cs="Calibri"/>
                <w:color w:val="000000"/>
              </w:rPr>
              <w:t>0.0000</w:t>
            </w:r>
          </w:p>
        </w:tc>
      </w:tr>
      <w:tr w:rsidR="00A258C9" w14:paraId="2811C5B6" w14:textId="77777777" w:rsidTr="00172D17">
        <w:trPr>
          <w:jc w:val="center"/>
        </w:trPr>
        <w:tc>
          <w:tcPr>
            <w:tcW w:w="2891" w:type="dxa"/>
            <w:vAlign w:val="center"/>
          </w:tcPr>
          <w:p w14:paraId="19A4D824" w14:textId="6C70614D" w:rsidR="00A258C9" w:rsidRDefault="00A258C9" w:rsidP="00A258C9">
            <w:pPr>
              <w:rPr>
                <w:sz w:val="24"/>
                <w:szCs w:val="24"/>
                <w:lang w:val="en-GB"/>
              </w:rPr>
            </w:pPr>
          </w:p>
        </w:tc>
        <w:tc>
          <w:tcPr>
            <w:tcW w:w="3118" w:type="dxa"/>
            <w:tcBorders>
              <w:bottom w:val="single" w:sz="4" w:space="0" w:color="auto"/>
            </w:tcBorders>
            <w:vAlign w:val="center"/>
          </w:tcPr>
          <w:p w14:paraId="64049F17" w14:textId="46463C7B" w:rsidR="00A258C9" w:rsidRDefault="00A258C9" w:rsidP="00A258C9">
            <w:pPr>
              <w:rPr>
                <w:sz w:val="24"/>
                <w:szCs w:val="24"/>
                <w:lang w:val="en-GB"/>
              </w:rPr>
            </w:pPr>
            <w:r>
              <w:rPr>
                <w:rFonts w:ascii="Calibri" w:hAnsi="Calibri" w:cs="Calibri"/>
                <w:color w:val="000000"/>
              </w:rPr>
              <w:t>Max raw eQQ difference</w:t>
            </w:r>
          </w:p>
        </w:tc>
        <w:tc>
          <w:tcPr>
            <w:tcW w:w="1587" w:type="dxa"/>
            <w:tcBorders>
              <w:bottom w:val="single" w:sz="4" w:space="0" w:color="auto"/>
            </w:tcBorders>
            <w:vAlign w:val="center"/>
          </w:tcPr>
          <w:p w14:paraId="2058102C" w14:textId="51082D4D" w:rsidR="00A258C9" w:rsidRDefault="00A258C9" w:rsidP="00A258C9">
            <w:pPr>
              <w:jc w:val="center"/>
              <w:rPr>
                <w:sz w:val="24"/>
                <w:szCs w:val="24"/>
                <w:lang w:val="en-GB"/>
              </w:rPr>
            </w:pPr>
            <w:r>
              <w:rPr>
                <w:rFonts w:ascii="Calibri" w:hAnsi="Calibri" w:cs="Calibri"/>
                <w:color w:val="000000"/>
              </w:rPr>
              <w:t>1.0000</w:t>
            </w:r>
          </w:p>
        </w:tc>
        <w:tc>
          <w:tcPr>
            <w:tcW w:w="1587" w:type="dxa"/>
            <w:tcBorders>
              <w:bottom w:val="single" w:sz="4" w:space="0" w:color="auto"/>
            </w:tcBorders>
            <w:vAlign w:val="center"/>
          </w:tcPr>
          <w:p w14:paraId="6D712127" w14:textId="41BEC6B4" w:rsidR="00A258C9" w:rsidRDefault="00A258C9" w:rsidP="00A258C9">
            <w:pPr>
              <w:jc w:val="center"/>
              <w:rPr>
                <w:sz w:val="24"/>
                <w:szCs w:val="24"/>
                <w:lang w:val="en-GB"/>
              </w:rPr>
            </w:pPr>
            <w:r>
              <w:rPr>
                <w:rFonts w:ascii="Calibri" w:hAnsi="Calibri" w:cs="Calibri"/>
                <w:color w:val="000000"/>
              </w:rPr>
              <w:t>0.0000</w:t>
            </w:r>
          </w:p>
        </w:tc>
      </w:tr>
      <w:tr w:rsidR="00A258C9" w14:paraId="14C5AAA0" w14:textId="77777777" w:rsidTr="00172D17">
        <w:trPr>
          <w:jc w:val="center"/>
        </w:trPr>
        <w:tc>
          <w:tcPr>
            <w:tcW w:w="2891" w:type="dxa"/>
            <w:vAlign w:val="center"/>
          </w:tcPr>
          <w:p w14:paraId="246B1DF2" w14:textId="116FC53D" w:rsidR="00A258C9" w:rsidRDefault="00A258C9" w:rsidP="00A258C9">
            <w:pPr>
              <w:rPr>
                <w:sz w:val="24"/>
                <w:szCs w:val="24"/>
                <w:lang w:val="en-GB"/>
              </w:rPr>
            </w:pPr>
          </w:p>
        </w:tc>
        <w:tc>
          <w:tcPr>
            <w:tcW w:w="3118" w:type="dxa"/>
            <w:tcBorders>
              <w:top w:val="single" w:sz="4" w:space="0" w:color="auto"/>
            </w:tcBorders>
            <w:vAlign w:val="center"/>
          </w:tcPr>
          <w:p w14:paraId="3C68A2C8" w14:textId="52D5737F" w:rsidR="00A258C9" w:rsidRDefault="00A258C9" w:rsidP="00A258C9">
            <w:pPr>
              <w:rPr>
                <w:sz w:val="24"/>
                <w:szCs w:val="24"/>
                <w:lang w:val="en-GB"/>
              </w:rPr>
            </w:pPr>
            <w:r>
              <w:rPr>
                <w:rFonts w:ascii="Calibri" w:hAnsi="Calibri" w:cs="Calibri"/>
                <w:color w:val="000000"/>
              </w:rPr>
              <w:t>Mean raw eCDF difference</w:t>
            </w:r>
          </w:p>
        </w:tc>
        <w:tc>
          <w:tcPr>
            <w:tcW w:w="1587" w:type="dxa"/>
            <w:tcBorders>
              <w:top w:val="single" w:sz="4" w:space="0" w:color="auto"/>
            </w:tcBorders>
            <w:vAlign w:val="center"/>
          </w:tcPr>
          <w:p w14:paraId="1539B2A4" w14:textId="4ED9B82A" w:rsidR="00A258C9" w:rsidRDefault="00A258C9" w:rsidP="00A258C9">
            <w:pPr>
              <w:jc w:val="center"/>
              <w:rPr>
                <w:sz w:val="24"/>
                <w:szCs w:val="24"/>
                <w:lang w:val="en-GB"/>
              </w:rPr>
            </w:pPr>
            <w:r>
              <w:rPr>
                <w:rFonts w:ascii="Calibri" w:hAnsi="Calibri" w:cs="Calibri"/>
                <w:color w:val="000000"/>
              </w:rPr>
              <w:t>0.0633</w:t>
            </w:r>
          </w:p>
        </w:tc>
        <w:tc>
          <w:tcPr>
            <w:tcW w:w="1587" w:type="dxa"/>
            <w:tcBorders>
              <w:top w:val="single" w:sz="4" w:space="0" w:color="auto"/>
            </w:tcBorders>
            <w:vAlign w:val="center"/>
          </w:tcPr>
          <w:p w14:paraId="61870B34" w14:textId="117AF5C2" w:rsidR="00A258C9" w:rsidRDefault="00A258C9" w:rsidP="00A258C9">
            <w:pPr>
              <w:jc w:val="center"/>
              <w:rPr>
                <w:sz w:val="24"/>
                <w:szCs w:val="24"/>
                <w:lang w:val="en-GB"/>
              </w:rPr>
            </w:pPr>
            <w:r>
              <w:rPr>
                <w:rFonts w:ascii="Calibri" w:hAnsi="Calibri" w:cs="Calibri"/>
                <w:color w:val="000000"/>
              </w:rPr>
              <w:t>0.0000</w:t>
            </w:r>
          </w:p>
        </w:tc>
      </w:tr>
      <w:tr w:rsidR="00A258C9" w14:paraId="73B53247" w14:textId="77777777" w:rsidTr="00172D17">
        <w:trPr>
          <w:jc w:val="center"/>
        </w:trPr>
        <w:tc>
          <w:tcPr>
            <w:tcW w:w="2891" w:type="dxa"/>
            <w:vAlign w:val="center"/>
          </w:tcPr>
          <w:p w14:paraId="7E2F82B4" w14:textId="07EE7AD9" w:rsidR="00A258C9" w:rsidRDefault="00A258C9" w:rsidP="00A258C9">
            <w:pPr>
              <w:rPr>
                <w:sz w:val="24"/>
                <w:szCs w:val="24"/>
                <w:lang w:val="en-GB"/>
              </w:rPr>
            </w:pPr>
          </w:p>
        </w:tc>
        <w:tc>
          <w:tcPr>
            <w:tcW w:w="3118" w:type="dxa"/>
            <w:vAlign w:val="center"/>
          </w:tcPr>
          <w:p w14:paraId="7FB637A3" w14:textId="2399F0C8" w:rsidR="00A258C9" w:rsidRDefault="00A258C9" w:rsidP="00A258C9">
            <w:pPr>
              <w:rPr>
                <w:sz w:val="24"/>
                <w:szCs w:val="24"/>
                <w:lang w:val="en-GB"/>
              </w:rPr>
            </w:pPr>
            <w:r>
              <w:rPr>
                <w:rFonts w:ascii="Calibri" w:hAnsi="Calibri" w:cs="Calibri"/>
                <w:color w:val="000000"/>
              </w:rPr>
              <w:t>Median raw eCDF difference</w:t>
            </w:r>
          </w:p>
        </w:tc>
        <w:tc>
          <w:tcPr>
            <w:tcW w:w="1587" w:type="dxa"/>
            <w:vAlign w:val="center"/>
          </w:tcPr>
          <w:p w14:paraId="0C8158FC" w14:textId="3532C66E" w:rsidR="00A258C9" w:rsidRDefault="00A258C9" w:rsidP="00A258C9">
            <w:pPr>
              <w:jc w:val="center"/>
              <w:rPr>
                <w:sz w:val="24"/>
                <w:szCs w:val="24"/>
                <w:lang w:val="en-GB"/>
              </w:rPr>
            </w:pPr>
            <w:r>
              <w:rPr>
                <w:rFonts w:ascii="Calibri" w:hAnsi="Calibri" w:cs="Calibri"/>
                <w:color w:val="000000"/>
              </w:rPr>
              <w:t>0.0366</w:t>
            </w:r>
          </w:p>
        </w:tc>
        <w:tc>
          <w:tcPr>
            <w:tcW w:w="1587" w:type="dxa"/>
            <w:vAlign w:val="center"/>
          </w:tcPr>
          <w:p w14:paraId="593F7D42" w14:textId="77F33137" w:rsidR="00A258C9" w:rsidRDefault="00A258C9" w:rsidP="00A258C9">
            <w:pPr>
              <w:jc w:val="center"/>
              <w:rPr>
                <w:sz w:val="24"/>
                <w:szCs w:val="24"/>
                <w:lang w:val="en-GB"/>
              </w:rPr>
            </w:pPr>
            <w:r>
              <w:rPr>
                <w:rFonts w:ascii="Calibri" w:hAnsi="Calibri" w:cs="Calibri"/>
                <w:color w:val="000000"/>
              </w:rPr>
              <w:t>0.0000</w:t>
            </w:r>
          </w:p>
        </w:tc>
      </w:tr>
      <w:tr w:rsidR="00A258C9" w14:paraId="400AAD62" w14:textId="77777777" w:rsidTr="00172D17">
        <w:trPr>
          <w:jc w:val="center"/>
        </w:trPr>
        <w:tc>
          <w:tcPr>
            <w:tcW w:w="2891" w:type="dxa"/>
            <w:vAlign w:val="center"/>
          </w:tcPr>
          <w:p w14:paraId="0956BDD0" w14:textId="62EB8775" w:rsidR="00A258C9" w:rsidRDefault="00A258C9" w:rsidP="00A258C9">
            <w:pPr>
              <w:rPr>
                <w:sz w:val="24"/>
                <w:szCs w:val="24"/>
                <w:lang w:val="en-GB"/>
              </w:rPr>
            </w:pPr>
          </w:p>
        </w:tc>
        <w:tc>
          <w:tcPr>
            <w:tcW w:w="3118" w:type="dxa"/>
            <w:tcBorders>
              <w:bottom w:val="single" w:sz="4" w:space="0" w:color="auto"/>
            </w:tcBorders>
            <w:vAlign w:val="center"/>
          </w:tcPr>
          <w:p w14:paraId="5FBC9D51" w14:textId="7FD42550" w:rsidR="00A258C9" w:rsidRDefault="00A258C9" w:rsidP="00A258C9">
            <w:pPr>
              <w:rPr>
                <w:sz w:val="24"/>
                <w:szCs w:val="24"/>
                <w:lang w:val="en-GB"/>
              </w:rPr>
            </w:pPr>
            <w:r>
              <w:rPr>
                <w:rFonts w:ascii="Calibri" w:hAnsi="Calibri" w:cs="Calibri"/>
                <w:color w:val="000000"/>
              </w:rPr>
              <w:t>Max raw eCDF difference</w:t>
            </w:r>
          </w:p>
        </w:tc>
        <w:tc>
          <w:tcPr>
            <w:tcW w:w="1587" w:type="dxa"/>
            <w:tcBorders>
              <w:bottom w:val="single" w:sz="4" w:space="0" w:color="auto"/>
            </w:tcBorders>
            <w:vAlign w:val="center"/>
          </w:tcPr>
          <w:p w14:paraId="61EC1493" w14:textId="47B40138" w:rsidR="00A258C9" w:rsidRDefault="00A258C9" w:rsidP="00A258C9">
            <w:pPr>
              <w:jc w:val="center"/>
              <w:rPr>
                <w:sz w:val="24"/>
                <w:szCs w:val="24"/>
                <w:lang w:val="en-GB"/>
              </w:rPr>
            </w:pPr>
            <w:r>
              <w:rPr>
                <w:rFonts w:ascii="Calibri" w:hAnsi="Calibri" w:cs="Calibri"/>
                <w:color w:val="000000"/>
              </w:rPr>
              <w:t>0.1801</w:t>
            </w:r>
          </w:p>
        </w:tc>
        <w:tc>
          <w:tcPr>
            <w:tcW w:w="1587" w:type="dxa"/>
            <w:tcBorders>
              <w:bottom w:val="single" w:sz="4" w:space="0" w:color="auto"/>
            </w:tcBorders>
            <w:vAlign w:val="center"/>
          </w:tcPr>
          <w:p w14:paraId="38DE37AD" w14:textId="5F9F8D18" w:rsidR="00A258C9" w:rsidRDefault="00A258C9" w:rsidP="00A258C9">
            <w:pPr>
              <w:jc w:val="center"/>
              <w:rPr>
                <w:sz w:val="24"/>
                <w:szCs w:val="24"/>
                <w:lang w:val="en-GB"/>
              </w:rPr>
            </w:pPr>
            <w:r>
              <w:rPr>
                <w:rFonts w:ascii="Calibri" w:hAnsi="Calibri" w:cs="Calibri"/>
                <w:color w:val="000000"/>
              </w:rPr>
              <w:t>0.0000</w:t>
            </w:r>
          </w:p>
        </w:tc>
      </w:tr>
      <w:tr w:rsidR="00A258C9" w14:paraId="3E2AED35" w14:textId="77777777" w:rsidTr="00172D17">
        <w:trPr>
          <w:jc w:val="center"/>
        </w:trPr>
        <w:tc>
          <w:tcPr>
            <w:tcW w:w="2891" w:type="dxa"/>
            <w:vAlign w:val="center"/>
          </w:tcPr>
          <w:p w14:paraId="465028FB" w14:textId="435DC00E" w:rsidR="00A258C9" w:rsidRDefault="00A258C9" w:rsidP="00A258C9">
            <w:pPr>
              <w:rPr>
                <w:sz w:val="24"/>
                <w:szCs w:val="24"/>
                <w:lang w:val="en-GB"/>
              </w:rPr>
            </w:pPr>
          </w:p>
        </w:tc>
        <w:tc>
          <w:tcPr>
            <w:tcW w:w="3118" w:type="dxa"/>
            <w:tcBorders>
              <w:top w:val="single" w:sz="4" w:space="0" w:color="auto"/>
            </w:tcBorders>
            <w:vAlign w:val="center"/>
          </w:tcPr>
          <w:p w14:paraId="0C41016C" w14:textId="73399BC6" w:rsidR="00A258C9" w:rsidRDefault="00A258C9" w:rsidP="00A258C9">
            <w:pPr>
              <w:rPr>
                <w:sz w:val="24"/>
                <w:szCs w:val="24"/>
                <w:lang w:val="en-GB"/>
              </w:rPr>
            </w:pPr>
            <w:r>
              <w:rPr>
                <w:rFonts w:ascii="Calibri" w:hAnsi="Calibri" w:cs="Calibri"/>
                <w:color w:val="000000"/>
              </w:rPr>
              <w:t>Ratio (Tr/Co)</w:t>
            </w:r>
          </w:p>
        </w:tc>
        <w:tc>
          <w:tcPr>
            <w:tcW w:w="1587" w:type="dxa"/>
            <w:tcBorders>
              <w:top w:val="single" w:sz="4" w:space="0" w:color="auto"/>
            </w:tcBorders>
            <w:vAlign w:val="center"/>
          </w:tcPr>
          <w:p w14:paraId="34E056B7" w14:textId="06F4C410" w:rsidR="00A258C9" w:rsidRDefault="00A258C9" w:rsidP="00A258C9">
            <w:pPr>
              <w:jc w:val="center"/>
              <w:rPr>
                <w:sz w:val="24"/>
                <w:szCs w:val="24"/>
                <w:lang w:val="en-GB"/>
              </w:rPr>
            </w:pPr>
            <w:r>
              <w:rPr>
                <w:rFonts w:ascii="Calibri" w:hAnsi="Calibri" w:cs="Calibri"/>
                <w:color w:val="000000"/>
              </w:rPr>
              <w:t>0.7562</w:t>
            </w:r>
          </w:p>
        </w:tc>
        <w:tc>
          <w:tcPr>
            <w:tcW w:w="1587" w:type="dxa"/>
            <w:tcBorders>
              <w:top w:val="single" w:sz="4" w:space="0" w:color="auto"/>
            </w:tcBorders>
            <w:vAlign w:val="center"/>
          </w:tcPr>
          <w:p w14:paraId="1D6B7317" w14:textId="77125454" w:rsidR="00A258C9" w:rsidRDefault="00A258C9" w:rsidP="00A258C9">
            <w:pPr>
              <w:jc w:val="center"/>
              <w:rPr>
                <w:sz w:val="24"/>
                <w:szCs w:val="24"/>
                <w:lang w:val="en-GB"/>
              </w:rPr>
            </w:pPr>
            <w:r>
              <w:rPr>
                <w:rFonts w:ascii="Calibri" w:hAnsi="Calibri" w:cs="Calibri"/>
                <w:color w:val="000000"/>
              </w:rPr>
              <w:t>1.0000</w:t>
            </w:r>
          </w:p>
        </w:tc>
      </w:tr>
      <w:tr w:rsidR="00A258C9" w14:paraId="68CAF0BA" w14:textId="77777777" w:rsidTr="00172D17">
        <w:trPr>
          <w:jc w:val="center"/>
        </w:trPr>
        <w:tc>
          <w:tcPr>
            <w:tcW w:w="2891" w:type="dxa"/>
            <w:vAlign w:val="center"/>
          </w:tcPr>
          <w:p w14:paraId="0FDAD868" w14:textId="7E9DBF70" w:rsidR="00A258C9" w:rsidRDefault="00A258C9" w:rsidP="00A258C9">
            <w:pPr>
              <w:rPr>
                <w:sz w:val="24"/>
                <w:szCs w:val="24"/>
                <w:lang w:val="en-GB"/>
              </w:rPr>
            </w:pPr>
          </w:p>
        </w:tc>
        <w:tc>
          <w:tcPr>
            <w:tcW w:w="3118" w:type="dxa"/>
            <w:vAlign w:val="center"/>
          </w:tcPr>
          <w:p w14:paraId="59ACD290" w14:textId="09AC1380" w:rsidR="00A258C9" w:rsidRDefault="00A258C9" w:rsidP="00A258C9">
            <w:pPr>
              <w:rPr>
                <w:sz w:val="24"/>
                <w:szCs w:val="24"/>
                <w:lang w:val="en-GB"/>
              </w:rPr>
            </w:pPr>
            <w:r>
              <w:rPr>
                <w:rFonts w:ascii="Calibri" w:hAnsi="Calibri" w:cs="Calibri"/>
                <w:color w:val="000000"/>
              </w:rPr>
              <w:t>T-test p-value</w:t>
            </w:r>
          </w:p>
        </w:tc>
        <w:tc>
          <w:tcPr>
            <w:tcW w:w="1587" w:type="dxa"/>
            <w:vAlign w:val="center"/>
          </w:tcPr>
          <w:p w14:paraId="5616D4C6" w14:textId="153A1567" w:rsidR="00A258C9" w:rsidRDefault="00A258C9" w:rsidP="00A258C9">
            <w:pPr>
              <w:jc w:val="center"/>
              <w:rPr>
                <w:sz w:val="24"/>
                <w:szCs w:val="24"/>
                <w:lang w:val="en-GB"/>
              </w:rPr>
            </w:pPr>
            <w:r>
              <w:rPr>
                <w:rFonts w:ascii="Calibri" w:hAnsi="Calibri" w:cs="Calibri"/>
                <w:color w:val="000000"/>
              </w:rPr>
              <w:t>0.1334</w:t>
            </w:r>
          </w:p>
        </w:tc>
        <w:tc>
          <w:tcPr>
            <w:tcW w:w="1587" w:type="dxa"/>
            <w:vAlign w:val="center"/>
          </w:tcPr>
          <w:p w14:paraId="44ED9070" w14:textId="7053BFB2" w:rsidR="00A258C9" w:rsidRDefault="00A258C9" w:rsidP="00A258C9">
            <w:pPr>
              <w:jc w:val="center"/>
              <w:rPr>
                <w:sz w:val="24"/>
                <w:szCs w:val="24"/>
                <w:lang w:val="en-GB"/>
              </w:rPr>
            </w:pPr>
            <w:r>
              <w:rPr>
                <w:rFonts w:ascii="Calibri" w:hAnsi="Calibri" w:cs="Calibri"/>
                <w:color w:val="000000"/>
              </w:rPr>
              <w:t>1.0000</w:t>
            </w:r>
          </w:p>
        </w:tc>
      </w:tr>
      <w:tr w:rsidR="00A258C9" w14:paraId="40855A3B" w14:textId="77777777" w:rsidTr="00172D17">
        <w:trPr>
          <w:jc w:val="center"/>
        </w:trPr>
        <w:tc>
          <w:tcPr>
            <w:tcW w:w="2891" w:type="dxa"/>
            <w:tcBorders>
              <w:bottom w:val="single" w:sz="4" w:space="0" w:color="auto"/>
            </w:tcBorders>
            <w:vAlign w:val="center"/>
          </w:tcPr>
          <w:p w14:paraId="4C81F9D1" w14:textId="04C615A4" w:rsidR="00A258C9" w:rsidRDefault="00A258C9" w:rsidP="00A258C9">
            <w:pPr>
              <w:rPr>
                <w:sz w:val="24"/>
                <w:szCs w:val="24"/>
                <w:lang w:val="en-GB"/>
              </w:rPr>
            </w:pPr>
          </w:p>
        </w:tc>
        <w:tc>
          <w:tcPr>
            <w:tcW w:w="3118" w:type="dxa"/>
            <w:tcBorders>
              <w:bottom w:val="single" w:sz="4" w:space="0" w:color="auto"/>
            </w:tcBorders>
            <w:vAlign w:val="center"/>
          </w:tcPr>
          <w:p w14:paraId="3159B67F" w14:textId="08EA2449" w:rsidR="00A258C9" w:rsidRDefault="00A258C9" w:rsidP="00A258C9">
            <w:pPr>
              <w:rPr>
                <w:sz w:val="24"/>
                <w:szCs w:val="24"/>
                <w:lang w:val="en-GB"/>
              </w:rPr>
            </w:pPr>
            <w:r>
              <w:rPr>
                <w:rFonts w:ascii="Calibri" w:hAnsi="Calibri" w:cs="Calibri"/>
                <w:color w:val="000000"/>
              </w:rPr>
              <w:t>T-test p-value</w:t>
            </w:r>
          </w:p>
        </w:tc>
        <w:tc>
          <w:tcPr>
            <w:tcW w:w="1587" w:type="dxa"/>
            <w:tcBorders>
              <w:bottom w:val="single" w:sz="4" w:space="0" w:color="auto"/>
            </w:tcBorders>
            <w:vAlign w:val="center"/>
          </w:tcPr>
          <w:p w14:paraId="59BAEB5F" w14:textId="57EE011B" w:rsidR="00A258C9" w:rsidRDefault="00A258C9" w:rsidP="00A258C9">
            <w:pPr>
              <w:jc w:val="center"/>
              <w:rPr>
                <w:sz w:val="24"/>
                <w:szCs w:val="24"/>
                <w:lang w:val="en-GB"/>
              </w:rPr>
            </w:pPr>
            <w:r>
              <w:rPr>
                <w:rFonts w:ascii="Calibri" w:hAnsi="Calibri" w:cs="Calibri"/>
                <w:color w:val="000000"/>
              </w:rPr>
              <w:t>0.0070</w:t>
            </w:r>
          </w:p>
        </w:tc>
        <w:tc>
          <w:tcPr>
            <w:tcW w:w="1587" w:type="dxa"/>
            <w:tcBorders>
              <w:bottom w:val="single" w:sz="4" w:space="0" w:color="auto"/>
            </w:tcBorders>
            <w:vAlign w:val="center"/>
          </w:tcPr>
          <w:p w14:paraId="72E46F0E" w14:textId="60AD42F2" w:rsidR="00A258C9" w:rsidRDefault="00A258C9" w:rsidP="00A258C9">
            <w:pPr>
              <w:jc w:val="center"/>
              <w:rPr>
                <w:sz w:val="24"/>
                <w:szCs w:val="24"/>
                <w:lang w:val="en-GB"/>
              </w:rPr>
            </w:pPr>
            <w:r>
              <w:rPr>
                <w:rFonts w:ascii="Calibri" w:hAnsi="Calibri" w:cs="Calibri"/>
                <w:color w:val="000000"/>
              </w:rPr>
              <w:t>1.0000</w:t>
            </w:r>
          </w:p>
        </w:tc>
      </w:tr>
      <w:tr w:rsidR="00A258C9" w14:paraId="5DB31FAB" w14:textId="77777777" w:rsidTr="00172D17">
        <w:trPr>
          <w:jc w:val="center"/>
        </w:trPr>
        <w:tc>
          <w:tcPr>
            <w:tcW w:w="2891" w:type="dxa"/>
            <w:tcBorders>
              <w:top w:val="single" w:sz="4" w:space="0" w:color="auto"/>
            </w:tcBorders>
            <w:vAlign w:val="center"/>
          </w:tcPr>
          <w:p w14:paraId="56E363DF" w14:textId="43A15059" w:rsidR="00A258C9" w:rsidRDefault="00A258C9" w:rsidP="00A258C9">
            <w:pPr>
              <w:rPr>
                <w:sz w:val="24"/>
                <w:szCs w:val="24"/>
                <w:lang w:val="en-GB"/>
              </w:rPr>
            </w:pPr>
            <w:r>
              <w:rPr>
                <w:rFonts w:ascii="Calibri" w:hAnsi="Calibri" w:cs="Calibri"/>
                <w:color w:val="000000"/>
              </w:rPr>
              <w:t>Income Range</w:t>
            </w:r>
          </w:p>
        </w:tc>
        <w:tc>
          <w:tcPr>
            <w:tcW w:w="3118" w:type="dxa"/>
            <w:tcBorders>
              <w:top w:val="single" w:sz="4" w:space="0" w:color="auto"/>
            </w:tcBorders>
            <w:vAlign w:val="center"/>
          </w:tcPr>
          <w:p w14:paraId="6C7B4511" w14:textId="1E9435C2" w:rsidR="00A258C9" w:rsidRDefault="00A258C9" w:rsidP="00A258C9">
            <w:pPr>
              <w:rPr>
                <w:sz w:val="24"/>
                <w:szCs w:val="24"/>
                <w:lang w:val="en-GB"/>
              </w:rPr>
            </w:pPr>
            <w:r>
              <w:rPr>
                <w:rFonts w:ascii="Calibri" w:hAnsi="Calibri" w:cs="Calibri"/>
                <w:color w:val="000000"/>
              </w:rPr>
              <w:t>mean treatment</w:t>
            </w:r>
          </w:p>
        </w:tc>
        <w:tc>
          <w:tcPr>
            <w:tcW w:w="1587" w:type="dxa"/>
            <w:tcBorders>
              <w:top w:val="single" w:sz="4" w:space="0" w:color="auto"/>
            </w:tcBorders>
            <w:vAlign w:val="center"/>
          </w:tcPr>
          <w:p w14:paraId="50157BF6" w14:textId="71EE2B75" w:rsidR="00A258C9" w:rsidRDefault="00A258C9" w:rsidP="00A258C9">
            <w:pPr>
              <w:jc w:val="center"/>
              <w:rPr>
                <w:sz w:val="24"/>
                <w:szCs w:val="24"/>
                <w:lang w:val="en-GB"/>
              </w:rPr>
            </w:pPr>
            <w:r>
              <w:rPr>
                <w:rFonts w:ascii="Calibri" w:hAnsi="Calibri" w:cs="Calibri"/>
                <w:color w:val="000000"/>
              </w:rPr>
              <w:t>1.1925</w:t>
            </w:r>
          </w:p>
        </w:tc>
        <w:tc>
          <w:tcPr>
            <w:tcW w:w="1587" w:type="dxa"/>
            <w:tcBorders>
              <w:top w:val="single" w:sz="4" w:space="0" w:color="auto"/>
            </w:tcBorders>
            <w:vAlign w:val="center"/>
          </w:tcPr>
          <w:p w14:paraId="63415DAA" w14:textId="590616C5" w:rsidR="00A258C9" w:rsidRDefault="00A258C9" w:rsidP="00A258C9">
            <w:pPr>
              <w:jc w:val="center"/>
              <w:rPr>
                <w:sz w:val="24"/>
                <w:szCs w:val="24"/>
                <w:lang w:val="en-GB"/>
              </w:rPr>
            </w:pPr>
            <w:r>
              <w:rPr>
                <w:rFonts w:ascii="Calibri" w:hAnsi="Calibri" w:cs="Calibri"/>
                <w:color w:val="000000"/>
              </w:rPr>
              <w:t>1.0659</w:t>
            </w:r>
          </w:p>
        </w:tc>
      </w:tr>
      <w:tr w:rsidR="00A258C9" w14:paraId="068C81D1" w14:textId="77777777" w:rsidTr="00172D17">
        <w:trPr>
          <w:jc w:val="center"/>
        </w:trPr>
        <w:tc>
          <w:tcPr>
            <w:tcW w:w="2891" w:type="dxa"/>
            <w:vAlign w:val="center"/>
          </w:tcPr>
          <w:p w14:paraId="3BD2C5F4" w14:textId="3E38E20F" w:rsidR="00A258C9" w:rsidRDefault="00A258C9" w:rsidP="00A258C9">
            <w:pPr>
              <w:rPr>
                <w:sz w:val="24"/>
                <w:szCs w:val="24"/>
                <w:lang w:val="en-GB"/>
              </w:rPr>
            </w:pPr>
          </w:p>
        </w:tc>
        <w:tc>
          <w:tcPr>
            <w:tcW w:w="3118" w:type="dxa"/>
            <w:vAlign w:val="center"/>
          </w:tcPr>
          <w:p w14:paraId="2000EB86" w14:textId="5F597654" w:rsidR="00A258C9" w:rsidRDefault="00A258C9" w:rsidP="00A258C9">
            <w:pPr>
              <w:rPr>
                <w:sz w:val="24"/>
                <w:szCs w:val="24"/>
                <w:lang w:val="en-GB"/>
              </w:rPr>
            </w:pPr>
            <w:r>
              <w:rPr>
                <w:rFonts w:ascii="Calibri" w:hAnsi="Calibri" w:cs="Calibri"/>
                <w:color w:val="000000"/>
              </w:rPr>
              <w:t>mean control</w:t>
            </w:r>
          </w:p>
        </w:tc>
        <w:tc>
          <w:tcPr>
            <w:tcW w:w="1587" w:type="dxa"/>
            <w:vAlign w:val="center"/>
          </w:tcPr>
          <w:p w14:paraId="5E582AE6" w14:textId="59A479BA" w:rsidR="00A258C9" w:rsidRDefault="00A258C9" w:rsidP="00A258C9">
            <w:pPr>
              <w:jc w:val="center"/>
              <w:rPr>
                <w:sz w:val="24"/>
                <w:szCs w:val="24"/>
                <w:lang w:val="en-GB"/>
              </w:rPr>
            </w:pPr>
            <w:r>
              <w:rPr>
                <w:rFonts w:ascii="Calibri" w:hAnsi="Calibri" w:cs="Calibri"/>
                <w:color w:val="000000"/>
              </w:rPr>
              <w:t>1.0659</w:t>
            </w:r>
          </w:p>
        </w:tc>
        <w:tc>
          <w:tcPr>
            <w:tcW w:w="1587" w:type="dxa"/>
            <w:vAlign w:val="center"/>
          </w:tcPr>
          <w:p w14:paraId="7772B4BC" w14:textId="15DEBF92" w:rsidR="00A258C9" w:rsidRDefault="00A258C9" w:rsidP="00A258C9">
            <w:pPr>
              <w:jc w:val="center"/>
              <w:rPr>
                <w:sz w:val="24"/>
                <w:szCs w:val="24"/>
                <w:lang w:val="en-GB"/>
              </w:rPr>
            </w:pPr>
            <w:r>
              <w:rPr>
                <w:rFonts w:ascii="Calibri" w:hAnsi="Calibri" w:cs="Calibri"/>
                <w:color w:val="000000"/>
              </w:rPr>
              <w:t>1.0659</w:t>
            </w:r>
          </w:p>
        </w:tc>
      </w:tr>
      <w:tr w:rsidR="00A258C9" w14:paraId="76F15935" w14:textId="77777777" w:rsidTr="00172D17">
        <w:trPr>
          <w:jc w:val="center"/>
        </w:trPr>
        <w:tc>
          <w:tcPr>
            <w:tcW w:w="2891" w:type="dxa"/>
            <w:vAlign w:val="center"/>
          </w:tcPr>
          <w:p w14:paraId="575CE998" w14:textId="27453D1B" w:rsidR="00A258C9" w:rsidRDefault="00A258C9" w:rsidP="00A258C9">
            <w:pPr>
              <w:rPr>
                <w:sz w:val="24"/>
                <w:szCs w:val="24"/>
                <w:lang w:val="en-GB"/>
              </w:rPr>
            </w:pPr>
          </w:p>
        </w:tc>
        <w:tc>
          <w:tcPr>
            <w:tcW w:w="3118" w:type="dxa"/>
            <w:tcBorders>
              <w:bottom w:val="single" w:sz="4" w:space="0" w:color="auto"/>
            </w:tcBorders>
            <w:vAlign w:val="center"/>
          </w:tcPr>
          <w:p w14:paraId="227A4EAD" w14:textId="28477A33" w:rsidR="00A258C9" w:rsidRDefault="00A258C9" w:rsidP="00A258C9">
            <w:pPr>
              <w:rPr>
                <w:sz w:val="24"/>
                <w:szCs w:val="24"/>
                <w:lang w:val="en-GB"/>
              </w:rPr>
            </w:pPr>
            <w:r>
              <w:rPr>
                <w:rFonts w:ascii="Calibri" w:hAnsi="Calibri" w:cs="Calibri"/>
                <w:color w:val="000000"/>
              </w:rPr>
              <w:t>std mean diff</w:t>
            </w:r>
          </w:p>
        </w:tc>
        <w:tc>
          <w:tcPr>
            <w:tcW w:w="1587" w:type="dxa"/>
            <w:tcBorders>
              <w:bottom w:val="single" w:sz="4" w:space="0" w:color="auto"/>
            </w:tcBorders>
            <w:vAlign w:val="center"/>
          </w:tcPr>
          <w:p w14:paraId="49291040" w14:textId="1D680634" w:rsidR="00A258C9" w:rsidRDefault="00A258C9" w:rsidP="00A258C9">
            <w:pPr>
              <w:jc w:val="center"/>
              <w:rPr>
                <w:sz w:val="24"/>
                <w:szCs w:val="24"/>
                <w:lang w:val="en-GB"/>
              </w:rPr>
            </w:pPr>
            <w:r>
              <w:rPr>
                <w:rFonts w:ascii="Calibri" w:hAnsi="Calibri" w:cs="Calibri"/>
                <w:color w:val="000000"/>
              </w:rPr>
              <w:t>30.8039</w:t>
            </w:r>
          </w:p>
        </w:tc>
        <w:tc>
          <w:tcPr>
            <w:tcW w:w="1587" w:type="dxa"/>
            <w:tcBorders>
              <w:bottom w:val="single" w:sz="4" w:space="0" w:color="auto"/>
            </w:tcBorders>
            <w:vAlign w:val="center"/>
          </w:tcPr>
          <w:p w14:paraId="47613314" w14:textId="3AC2BB47" w:rsidR="00A258C9" w:rsidRDefault="00A258C9" w:rsidP="00A258C9">
            <w:pPr>
              <w:jc w:val="center"/>
              <w:rPr>
                <w:sz w:val="24"/>
                <w:szCs w:val="24"/>
                <w:lang w:val="en-GB"/>
              </w:rPr>
            </w:pPr>
            <w:r>
              <w:rPr>
                <w:rFonts w:ascii="Calibri" w:hAnsi="Calibri" w:cs="Calibri"/>
                <w:color w:val="000000"/>
              </w:rPr>
              <w:t>0.0000</w:t>
            </w:r>
          </w:p>
        </w:tc>
      </w:tr>
      <w:tr w:rsidR="00A258C9" w14:paraId="3E777625" w14:textId="77777777" w:rsidTr="00172D17">
        <w:trPr>
          <w:jc w:val="center"/>
        </w:trPr>
        <w:tc>
          <w:tcPr>
            <w:tcW w:w="2891" w:type="dxa"/>
            <w:vAlign w:val="center"/>
          </w:tcPr>
          <w:p w14:paraId="2B4EFB69" w14:textId="6645A3A6" w:rsidR="00A258C9" w:rsidRDefault="00A258C9" w:rsidP="00A258C9">
            <w:pPr>
              <w:rPr>
                <w:sz w:val="24"/>
                <w:szCs w:val="24"/>
                <w:lang w:val="en-GB"/>
              </w:rPr>
            </w:pPr>
          </w:p>
        </w:tc>
        <w:tc>
          <w:tcPr>
            <w:tcW w:w="3118" w:type="dxa"/>
            <w:tcBorders>
              <w:top w:val="single" w:sz="4" w:space="0" w:color="auto"/>
            </w:tcBorders>
            <w:vAlign w:val="center"/>
          </w:tcPr>
          <w:p w14:paraId="100FC596" w14:textId="3A6144ED" w:rsidR="00A258C9" w:rsidRDefault="00A258C9" w:rsidP="00A258C9">
            <w:pPr>
              <w:rPr>
                <w:sz w:val="24"/>
                <w:szCs w:val="24"/>
                <w:lang w:val="en-GB"/>
              </w:rPr>
            </w:pPr>
            <w:r>
              <w:rPr>
                <w:rFonts w:ascii="Calibri" w:hAnsi="Calibri" w:cs="Calibri"/>
                <w:color w:val="000000"/>
              </w:rPr>
              <w:t>Mean raw eQQ difference</w:t>
            </w:r>
          </w:p>
        </w:tc>
        <w:tc>
          <w:tcPr>
            <w:tcW w:w="1587" w:type="dxa"/>
            <w:tcBorders>
              <w:top w:val="single" w:sz="4" w:space="0" w:color="auto"/>
            </w:tcBorders>
            <w:vAlign w:val="center"/>
          </w:tcPr>
          <w:p w14:paraId="481BC82F" w14:textId="5B976A15" w:rsidR="00A258C9" w:rsidRDefault="00A258C9" w:rsidP="00A258C9">
            <w:pPr>
              <w:jc w:val="center"/>
              <w:rPr>
                <w:sz w:val="24"/>
                <w:szCs w:val="24"/>
                <w:lang w:val="en-GB"/>
              </w:rPr>
            </w:pPr>
            <w:r>
              <w:rPr>
                <w:rFonts w:ascii="Calibri" w:hAnsi="Calibri" w:cs="Calibri"/>
                <w:color w:val="000000"/>
              </w:rPr>
              <w:t>0.1319</w:t>
            </w:r>
          </w:p>
        </w:tc>
        <w:tc>
          <w:tcPr>
            <w:tcW w:w="1587" w:type="dxa"/>
            <w:tcBorders>
              <w:top w:val="single" w:sz="4" w:space="0" w:color="auto"/>
            </w:tcBorders>
            <w:vAlign w:val="center"/>
          </w:tcPr>
          <w:p w14:paraId="6CDB91DB" w14:textId="5ACD98EB" w:rsidR="00A258C9" w:rsidRDefault="00A258C9" w:rsidP="00A258C9">
            <w:pPr>
              <w:jc w:val="center"/>
              <w:rPr>
                <w:sz w:val="24"/>
                <w:szCs w:val="24"/>
                <w:lang w:val="en-GB"/>
              </w:rPr>
            </w:pPr>
            <w:r>
              <w:rPr>
                <w:rFonts w:ascii="Calibri" w:hAnsi="Calibri" w:cs="Calibri"/>
                <w:color w:val="000000"/>
              </w:rPr>
              <w:t>0.0000</w:t>
            </w:r>
          </w:p>
        </w:tc>
      </w:tr>
      <w:tr w:rsidR="00A258C9" w14:paraId="18B0552A" w14:textId="77777777" w:rsidTr="00172D17">
        <w:trPr>
          <w:jc w:val="center"/>
        </w:trPr>
        <w:tc>
          <w:tcPr>
            <w:tcW w:w="2891" w:type="dxa"/>
            <w:vAlign w:val="center"/>
          </w:tcPr>
          <w:p w14:paraId="07FC3F63" w14:textId="18A4169C" w:rsidR="00A258C9" w:rsidRDefault="00A258C9" w:rsidP="00A258C9">
            <w:pPr>
              <w:rPr>
                <w:sz w:val="24"/>
                <w:szCs w:val="24"/>
                <w:lang w:val="en-GB"/>
              </w:rPr>
            </w:pPr>
          </w:p>
        </w:tc>
        <w:tc>
          <w:tcPr>
            <w:tcW w:w="3118" w:type="dxa"/>
            <w:vAlign w:val="center"/>
          </w:tcPr>
          <w:p w14:paraId="7318798D" w14:textId="4F0EE8B2" w:rsidR="00A258C9" w:rsidRDefault="00A258C9" w:rsidP="00A258C9">
            <w:pPr>
              <w:rPr>
                <w:sz w:val="24"/>
                <w:szCs w:val="24"/>
                <w:lang w:val="en-GB"/>
              </w:rPr>
            </w:pPr>
            <w:r>
              <w:rPr>
                <w:rFonts w:ascii="Calibri" w:hAnsi="Calibri" w:cs="Calibri"/>
                <w:color w:val="000000"/>
              </w:rPr>
              <w:t>Median raw eQQ difference</w:t>
            </w:r>
          </w:p>
        </w:tc>
        <w:tc>
          <w:tcPr>
            <w:tcW w:w="1587" w:type="dxa"/>
            <w:vAlign w:val="center"/>
          </w:tcPr>
          <w:p w14:paraId="0CFC0618" w14:textId="1C7061CA" w:rsidR="00A258C9" w:rsidRDefault="00A258C9" w:rsidP="00A258C9">
            <w:pPr>
              <w:jc w:val="center"/>
              <w:rPr>
                <w:sz w:val="24"/>
                <w:szCs w:val="24"/>
                <w:lang w:val="en-GB"/>
              </w:rPr>
            </w:pPr>
            <w:r>
              <w:rPr>
                <w:rFonts w:ascii="Calibri" w:hAnsi="Calibri" w:cs="Calibri"/>
                <w:color w:val="000000"/>
              </w:rPr>
              <w:t>0.0000</w:t>
            </w:r>
          </w:p>
        </w:tc>
        <w:tc>
          <w:tcPr>
            <w:tcW w:w="1587" w:type="dxa"/>
            <w:vAlign w:val="center"/>
          </w:tcPr>
          <w:p w14:paraId="3B82818A" w14:textId="1E6443DF" w:rsidR="00A258C9" w:rsidRDefault="00A258C9" w:rsidP="00A258C9">
            <w:pPr>
              <w:jc w:val="center"/>
              <w:rPr>
                <w:sz w:val="24"/>
                <w:szCs w:val="24"/>
                <w:lang w:val="en-GB"/>
              </w:rPr>
            </w:pPr>
            <w:r>
              <w:rPr>
                <w:rFonts w:ascii="Calibri" w:hAnsi="Calibri" w:cs="Calibri"/>
                <w:color w:val="000000"/>
              </w:rPr>
              <w:t>0.0000</w:t>
            </w:r>
          </w:p>
        </w:tc>
      </w:tr>
      <w:tr w:rsidR="00A258C9" w14:paraId="70C52643" w14:textId="77777777" w:rsidTr="00172D17">
        <w:trPr>
          <w:jc w:val="center"/>
        </w:trPr>
        <w:tc>
          <w:tcPr>
            <w:tcW w:w="2891" w:type="dxa"/>
            <w:vAlign w:val="center"/>
          </w:tcPr>
          <w:p w14:paraId="3FBFF16B" w14:textId="6A042973" w:rsidR="00A258C9" w:rsidRDefault="00A258C9" w:rsidP="00A258C9">
            <w:pPr>
              <w:rPr>
                <w:sz w:val="24"/>
                <w:szCs w:val="24"/>
                <w:lang w:val="en-GB"/>
              </w:rPr>
            </w:pPr>
          </w:p>
        </w:tc>
        <w:tc>
          <w:tcPr>
            <w:tcW w:w="3118" w:type="dxa"/>
            <w:tcBorders>
              <w:bottom w:val="single" w:sz="4" w:space="0" w:color="auto"/>
            </w:tcBorders>
            <w:vAlign w:val="center"/>
          </w:tcPr>
          <w:p w14:paraId="419D6273" w14:textId="7ECE77EF" w:rsidR="00A258C9" w:rsidRDefault="00A258C9" w:rsidP="00A258C9">
            <w:pPr>
              <w:rPr>
                <w:sz w:val="24"/>
                <w:szCs w:val="24"/>
                <w:lang w:val="en-GB"/>
              </w:rPr>
            </w:pPr>
            <w:r>
              <w:rPr>
                <w:rFonts w:ascii="Calibri" w:hAnsi="Calibri" w:cs="Calibri"/>
                <w:color w:val="000000"/>
              </w:rPr>
              <w:t>Max raw eQQ difference</w:t>
            </w:r>
          </w:p>
        </w:tc>
        <w:tc>
          <w:tcPr>
            <w:tcW w:w="1587" w:type="dxa"/>
            <w:tcBorders>
              <w:bottom w:val="single" w:sz="4" w:space="0" w:color="auto"/>
            </w:tcBorders>
            <w:vAlign w:val="center"/>
          </w:tcPr>
          <w:p w14:paraId="4DD6A1AE" w14:textId="078C926A" w:rsidR="00A258C9" w:rsidRDefault="00A258C9" w:rsidP="00A258C9">
            <w:pPr>
              <w:jc w:val="center"/>
              <w:rPr>
                <w:sz w:val="24"/>
                <w:szCs w:val="24"/>
                <w:lang w:val="en-GB"/>
              </w:rPr>
            </w:pPr>
            <w:r>
              <w:rPr>
                <w:rFonts w:ascii="Calibri" w:hAnsi="Calibri" w:cs="Calibri"/>
                <w:color w:val="000000"/>
              </w:rPr>
              <w:t>1.0000</w:t>
            </w:r>
          </w:p>
        </w:tc>
        <w:tc>
          <w:tcPr>
            <w:tcW w:w="1587" w:type="dxa"/>
            <w:tcBorders>
              <w:bottom w:val="single" w:sz="4" w:space="0" w:color="auto"/>
            </w:tcBorders>
            <w:vAlign w:val="center"/>
          </w:tcPr>
          <w:p w14:paraId="3E056A20" w14:textId="36D99C2A" w:rsidR="00A258C9" w:rsidRDefault="00A258C9" w:rsidP="00A258C9">
            <w:pPr>
              <w:jc w:val="center"/>
              <w:rPr>
                <w:sz w:val="24"/>
                <w:szCs w:val="24"/>
                <w:lang w:val="en-GB"/>
              </w:rPr>
            </w:pPr>
            <w:r>
              <w:rPr>
                <w:rFonts w:ascii="Calibri" w:hAnsi="Calibri" w:cs="Calibri"/>
                <w:color w:val="000000"/>
              </w:rPr>
              <w:t>0.0000</w:t>
            </w:r>
          </w:p>
        </w:tc>
      </w:tr>
      <w:tr w:rsidR="00A258C9" w14:paraId="4788EE0C" w14:textId="77777777" w:rsidTr="00172D17">
        <w:trPr>
          <w:jc w:val="center"/>
        </w:trPr>
        <w:tc>
          <w:tcPr>
            <w:tcW w:w="2891" w:type="dxa"/>
            <w:vAlign w:val="center"/>
          </w:tcPr>
          <w:p w14:paraId="0FF01F02" w14:textId="54517EB5" w:rsidR="00A258C9" w:rsidRDefault="00A258C9" w:rsidP="00A258C9">
            <w:pPr>
              <w:rPr>
                <w:sz w:val="24"/>
                <w:szCs w:val="24"/>
                <w:lang w:val="en-GB"/>
              </w:rPr>
            </w:pPr>
          </w:p>
        </w:tc>
        <w:tc>
          <w:tcPr>
            <w:tcW w:w="3118" w:type="dxa"/>
            <w:tcBorders>
              <w:top w:val="single" w:sz="4" w:space="0" w:color="auto"/>
            </w:tcBorders>
            <w:vAlign w:val="center"/>
          </w:tcPr>
          <w:p w14:paraId="09E2441B" w14:textId="42EEAA0F" w:rsidR="00A258C9" w:rsidRDefault="00A258C9" w:rsidP="00A258C9">
            <w:pPr>
              <w:rPr>
                <w:sz w:val="24"/>
                <w:szCs w:val="24"/>
                <w:lang w:val="en-GB"/>
              </w:rPr>
            </w:pPr>
            <w:r>
              <w:rPr>
                <w:rFonts w:ascii="Calibri" w:hAnsi="Calibri" w:cs="Calibri"/>
                <w:color w:val="000000"/>
              </w:rPr>
              <w:t>Mean raw eCDF difference</w:t>
            </w:r>
          </w:p>
        </w:tc>
        <w:tc>
          <w:tcPr>
            <w:tcW w:w="1587" w:type="dxa"/>
            <w:tcBorders>
              <w:top w:val="single" w:sz="4" w:space="0" w:color="auto"/>
            </w:tcBorders>
            <w:vAlign w:val="center"/>
          </w:tcPr>
          <w:p w14:paraId="485B7203" w14:textId="5548BED0" w:rsidR="00A258C9" w:rsidRDefault="00A258C9" w:rsidP="00A258C9">
            <w:pPr>
              <w:jc w:val="center"/>
              <w:rPr>
                <w:sz w:val="24"/>
                <w:szCs w:val="24"/>
                <w:lang w:val="en-GB"/>
              </w:rPr>
            </w:pPr>
            <w:r>
              <w:rPr>
                <w:rFonts w:ascii="Calibri" w:hAnsi="Calibri" w:cs="Calibri"/>
                <w:color w:val="000000"/>
              </w:rPr>
              <w:t>0.0422</w:t>
            </w:r>
          </w:p>
        </w:tc>
        <w:tc>
          <w:tcPr>
            <w:tcW w:w="1587" w:type="dxa"/>
            <w:tcBorders>
              <w:top w:val="single" w:sz="4" w:space="0" w:color="auto"/>
            </w:tcBorders>
            <w:vAlign w:val="center"/>
          </w:tcPr>
          <w:p w14:paraId="7731AB63" w14:textId="62CD1D4F" w:rsidR="00A258C9" w:rsidRDefault="00A258C9" w:rsidP="00A258C9">
            <w:pPr>
              <w:jc w:val="center"/>
              <w:rPr>
                <w:sz w:val="24"/>
                <w:szCs w:val="24"/>
                <w:lang w:val="en-GB"/>
              </w:rPr>
            </w:pPr>
            <w:r>
              <w:rPr>
                <w:rFonts w:ascii="Calibri" w:hAnsi="Calibri" w:cs="Calibri"/>
                <w:color w:val="000000"/>
              </w:rPr>
              <w:t>0.0000</w:t>
            </w:r>
          </w:p>
        </w:tc>
      </w:tr>
      <w:tr w:rsidR="00A258C9" w14:paraId="3809615B" w14:textId="77777777" w:rsidTr="00172D17">
        <w:trPr>
          <w:jc w:val="center"/>
        </w:trPr>
        <w:tc>
          <w:tcPr>
            <w:tcW w:w="2891" w:type="dxa"/>
            <w:vAlign w:val="center"/>
          </w:tcPr>
          <w:p w14:paraId="6B213094" w14:textId="5576B567" w:rsidR="00A258C9" w:rsidRDefault="00A258C9" w:rsidP="00A258C9">
            <w:pPr>
              <w:rPr>
                <w:sz w:val="24"/>
                <w:szCs w:val="24"/>
                <w:lang w:val="en-GB"/>
              </w:rPr>
            </w:pPr>
          </w:p>
        </w:tc>
        <w:tc>
          <w:tcPr>
            <w:tcW w:w="3118" w:type="dxa"/>
            <w:vAlign w:val="center"/>
          </w:tcPr>
          <w:p w14:paraId="73517F05" w14:textId="7D6E2D2F" w:rsidR="00A258C9" w:rsidRDefault="00A258C9" w:rsidP="00A258C9">
            <w:pPr>
              <w:rPr>
                <w:sz w:val="24"/>
                <w:szCs w:val="24"/>
                <w:lang w:val="en-GB"/>
              </w:rPr>
            </w:pPr>
            <w:r>
              <w:rPr>
                <w:rFonts w:ascii="Calibri" w:hAnsi="Calibri" w:cs="Calibri"/>
                <w:color w:val="000000"/>
              </w:rPr>
              <w:t>Median raw eCDF difference</w:t>
            </w:r>
          </w:p>
        </w:tc>
        <w:tc>
          <w:tcPr>
            <w:tcW w:w="1587" w:type="dxa"/>
            <w:vAlign w:val="center"/>
          </w:tcPr>
          <w:p w14:paraId="1882DA54" w14:textId="71EA412E" w:rsidR="00A258C9" w:rsidRDefault="00A258C9" w:rsidP="00A258C9">
            <w:pPr>
              <w:jc w:val="center"/>
              <w:rPr>
                <w:sz w:val="24"/>
                <w:szCs w:val="24"/>
                <w:lang w:val="en-GB"/>
              </w:rPr>
            </w:pPr>
            <w:r>
              <w:rPr>
                <w:rFonts w:ascii="Calibri" w:hAnsi="Calibri" w:cs="Calibri"/>
                <w:color w:val="000000"/>
              </w:rPr>
              <w:t>0.0062</w:t>
            </w:r>
          </w:p>
        </w:tc>
        <w:tc>
          <w:tcPr>
            <w:tcW w:w="1587" w:type="dxa"/>
            <w:vAlign w:val="center"/>
          </w:tcPr>
          <w:p w14:paraId="6EFE9790" w14:textId="42D3679D" w:rsidR="00A258C9" w:rsidRDefault="00A258C9" w:rsidP="00A258C9">
            <w:pPr>
              <w:jc w:val="center"/>
              <w:rPr>
                <w:sz w:val="24"/>
                <w:szCs w:val="24"/>
                <w:lang w:val="en-GB"/>
              </w:rPr>
            </w:pPr>
            <w:r>
              <w:rPr>
                <w:rFonts w:ascii="Calibri" w:hAnsi="Calibri" w:cs="Calibri"/>
                <w:color w:val="000000"/>
              </w:rPr>
              <w:t>0.0000</w:t>
            </w:r>
          </w:p>
        </w:tc>
      </w:tr>
      <w:tr w:rsidR="00A258C9" w14:paraId="15776BA2" w14:textId="77777777" w:rsidTr="00172D17">
        <w:trPr>
          <w:jc w:val="center"/>
        </w:trPr>
        <w:tc>
          <w:tcPr>
            <w:tcW w:w="2891" w:type="dxa"/>
            <w:vAlign w:val="center"/>
          </w:tcPr>
          <w:p w14:paraId="5AE8A537" w14:textId="461A0D7B" w:rsidR="00A258C9" w:rsidRDefault="00A258C9" w:rsidP="00A258C9">
            <w:pPr>
              <w:rPr>
                <w:sz w:val="24"/>
                <w:szCs w:val="24"/>
                <w:lang w:val="en-GB"/>
              </w:rPr>
            </w:pPr>
          </w:p>
        </w:tc>
        <w:tc>
          <w:tcPr>
            <w:tcW w:w="3118" w:type="dxa"/>
            <w:tcBorders>
              <w:bottom w:val="single" w:sz="4" w:space="0" w:color="auto"/>
            </w:tcBorders>
            <w:vAlign w:val="center"/>
          </w:tcPr>
          <w:p w14:paraId="2A1721EC" w14:textId="15622CD6" w:rsidR="00A258C9" w:rsidRDefault="00A258C9" w:rsidP="00A258C9">
            <w:pPr>
              <w:rPr>
                <w:sz w:val="24"/>
                <w:szCs w:val="24"/>
                <w:lang w:val="en-GB"/>
              </w:rPr>
            </w:pPr>
            <w:r>
              <w:rPr>
                <w:rFonts w:ascii="Calibri" w:hAnsi="Calibri" w:cs="Calibri"/>
                <w:color w:val="000000"/>
              </w:rPr>
              <w:t>Max raw eCDF difference</w:t>
            </w:r>
          </w:p>
        </w:tc>
        <w:tc>
          <w:tcPr>
            <w:tcW w:w="1587" w:type="dxa"/>
            <w:tcBorders>
              <w:bottom w:val="single" w:sz="4" w:space="0" w:color="auto"/>
            </w:tcBorders>
            <w:vAlign w:val="center"/>
          </w:tcPr>
          <w:p w14:paraId="547D26A3" w14:textId="433ACD13" w:rsidR="00A258C9" w:rsidRDefault="00A258C9" w:rsidP="00A258C9">
            <w:pPr>
              <w:jc w:val="center"/>
              <w:rPr>
                <w:sz w:val="24"/>
                <w:szCs w:val="24"/>
                <w:lang w:val="en-GB"/>
              </w:rPr>
            </w:pPr>
            <w:r>
              <w:rPr>
                <w:rFonts w:ascii="Calibri" w:hAnsi="Calibri" w:cs="Calibri"/>
                <w:color w:val="000000"/>
              </w:rPr>
              <w:t>0.1204</w:t>
            </w:r>
          </w:p>
        </w:tc>
        <w:tc>
          <w:tcPr>
            <w:tcW w:w="1587" w:type="dxa"/>
            <w:tcBorders>
              <w:bottom w:val="single" w:sz="4" w:space="0" w:color="auto"/>
            </w:tcBorders>
            <w:vAlign w:val="center"/>
          </w:tcPr>
          <w:p w14:paraId="60401521" w14:textId="41DA1FFA" w:rsidR="00A258C9" w:rsidRDefault="00A258C9" w:rsidP="00A258C9">
            <w:pPr>
              <w:jc w:val="center"/>
              <w:rPr>
                <w:sz w:val="24"/>
                <w:szCs w:val="24"/>
                <w:lang w:val="en-GB"/>
              </w:rPr>
            </w:pPr>
            <w:r>
              <w:rPr>
                <w:rFonts w:ascii="Calibri" w:hAnsi="Calibri" w:cs="Calibri"/>
                <w:color w:val="000000"/>
              </w:rPr>
              <w:t>0.0000</w:t>
            </w:r>
          </w:p>
        </w:tc>
      </w:tr>
      <w:tr w:rsidR="00A258C9" w14:paraId="05FCDC9A" w14:textId="77777777" w:rsidTr="00172D17">
        <w:trPr>
          <w:jc w:val="center"/>
        </w:trPr>
        <w:tc>
          <w:tcPr>
            <w:tcW w:w="2891" w:type="dxa"/>
            <w:vAlign w:val="center"/>
          </w:tcPr>
          <w:p w14:paraId="15C3C65A" w14:textId="10EB1DFF" w:rsidR="00A258C9" w:rsidRDefault="00A258C9" w:rsidP="00A258C9">
            <w:pPr>
              <w:rPr>
                <w:sz w:val="24"/>
                <w:szCs w:val="24"/>
                <w:lang w:val="en-GB"/>
              </w:rPr>
            </w:pPr>
          </w:p>
        </w:tc>
        <w:tc>
          <w:tcPr>
            <w:tcW w:w="3118" w:type="dxa"/>
            <w:tcBorders>
              <w:top w:val="single" w:sz="4" w:space="0" w:color="auto"/>
            </w:tcBorders>
            <w:vAlign w:val="center"/>
          </w:tcPr>
          <w:p w14:paraId="129D21EC" w14:textId="3C80277E" w:rsidR="00A258C9" w:rsidRDefault="00A258C9" w:rsidP="00A258C9">
            <w:pPr>
              <w:rPr>
                <w:sz w:val="24"/>
                <w:szCs w:val="24"/>
                <w:lang w:val="en-GB"/>
              </w:rPr>
            </w:pPr>
            <w:r>
              <w:rPr>
                <w:rFonts w:ascii="Calibri" w:hAnsi="Calibri" w:cs="Calibri"/>
                <w:color w:val="000000"/>
              </w:rPr>
              <w:t>Ratio (Tr/Co)</w:t>
            </w:r>
          </w:p>
        </w:tc>
        <w:tc>
          <w:tcPr>
            <w:tcW w:w="1587" w:type="dxa"/>
            <w:tcBorders>
              <w:top w:val="single" w:sz="4" w:space="0" w:color="auto"/>
            </w:tcBorders>
            <w:vAlign w:val="center"/>
          </w:tcPr>
          <w:p w14:paraId="312B0931" w14:textId="68099DFF" w:rsidR="00A258C9" w:rsidRDefault="00A258C9" w:rsidP="00A258C9">
            <w:pPr>
              <w:jc w:val="center"/>
              <w:rPr>
                <w:sz w:val="24"/>
                <w:szCs w:val="24"/>
                <w:lang w:val="en-GB"/>
              </w:rPr>
            </w:pPr>
            <w:r>
              <w:rPr>
                <w:rFonts w:ascii="Calibri" w:hAnsi="Calibri" w:cs="Calibri"/>
                <w:color w:val="000000"/>
              </w:rPr>
              <w:t>2.7130</w:t>
            </w:r>
          </w:p>
        </w:tc>
        <w:tc>
          <w:tcPr>
            <w:tcW w:w="1587" w:type="dxa"/>
            <w:tcBorders>
              <w:top w:val="single" w:sz="4" w:space="0" w:color="auto"/>
            </w:tcBorders>
            <w:vAlign w:val="center"/>
          </w:tcPr>
          <w:p w14:paraId="5B0C67F4" w14:textId="53FF3A38" w:rsidR="00A258C9" w:rsidRDefault="00A258C9" w:rsidP="00A258C9">
            <w:pPr>
              <w:jc w:val="center"/>
              <w:rPr>
                <w:sz w:val="24"/>
                <w:szCs w:val="24"/>
                <w:lang w:val="en-GB"/>
              </w:rPr>
            </w:pPr>
            <w:r>
              <w:rPr>
                <w:rFonts w:ascii="Calibri" w:hAnsi="Calibri" w:cs="Calibri"/>
                <w:color w:val="000000"/>
              </w:rPr>
              <w:t>1.0000</w:t>
            </w:r>
          </w:p>
        </w:tc>
      </w:tr>
      <w:tr w:rsidR="00A258C9" w14:paraId="47C0C023" w14:textId="77777777" w:rsidTr="00172D17">
        <w:trPr>
          <w:jc w:val="center"/>
        </w:trPr>
        <w:tc>
          <w:tcPr>
            <w:tcW w:w="2891" w:type="dxa"/>
            <w:vAlign w:val="center"/>
          </w:tcPr>
          <w:p w14:paraId="50A7B512" w14:textId="26EA779C" w:rsidR="00A258C9" w:rsidRDefault="00A258C9" w:rsidP="00A258C9">
            <w:pPr>
              <w:rPr>
                <w:sz w:val="24"/>
                <w:szCs w:val="24"/>
                <w:lang w:val="en-GB"/>
              </w:rPr>
            </w:pPr>
          </w:p>
        </w:tc>
        <w:tc>
          <w:tcPr>
            <w:tcW w:w="3118" w:type="dxa"/>
            <w:vAlign w:val="center"/>
          </w:tcPr>
          <w:p w14:paraId="4CDA4510" w14:textId="1F890F90" w:rsidR="00A258C9" w:rsidRDefault="00A258C9" w:rsidP="00A258C9">
            <w:pPr>
              <w:rPr>
                <w:sz w:val="24"/>
                <w:szCs w:val="24"/>
                <w:lang w:val="en-GB"/>
              </w:rPr>
            </w:pPr>
            <w:r>
              <w:rPr>
                <w:rFonts w:ascii="Calibri" w:hAnsi="Calibri" w:cs="Calibri"/>
                <w:color w:val="000000"/>
              </w:rPr>
              <w:t>T-test p-value</w:t>
            </w:r>
          </w:p>
        </w:tc>
        <w:tc>
          <w:tcPr>
            <w:tcW w:w="1587" w:type="dxa"/>
            <w:vAlign w:val="center"/>
          </w:tcPr>
          <w:p w14:paraId="6C984243" w14:textId="0169567B" w:rsidR="00A258C9" w:rsidRDefault="00A258C9" w:rsidP="00A258C9">
            <w:pPr>
              <w:jc w:val="center"/>
              <w:rPr>
                <w:sz w:val="24"/>
                <w:szCs w:val="24"/>
                <w:lang w:val="en-GB"/>
              </w:rPr>
            </w:pPr>
            <w:r>
              <w:rPr>
                <w:rFonts w:ascii="Calibri" w:hAnsi="Calibri" w:cs="Calibri"/>
                <w:color w:val="000000"/>
              </w:rPr>
              <w:t>0.0026</w:t>
            </w:r>
          </w:p>
        </w:tc>
        <w:tc>
          <w:tcPr>
            <w:tcW w:w="1587" w:type="dxa"/>
            <w:vAlign w:val="center"/>
          </w:tcPr>
          <w:p w14:paraId="2833012C" w14:textId="412761E2" w:rsidR="00A258C9" w:rsidRDefault="00A258C9" w:rsidP="00A258C9">
            <w:pPr>
              <w:jc w:val="center"/>
              <w:rPr>
                <w:sz w:val="24"/>
                <w:szCs w:val="24"/>
                <w:lang w:val="en-GB"/>
              </w:rPr>
            </w:pPr>
            <w:r>
              <w:rPr>
                <w:rFonts w:ascii="Calibri" w:hAnsi="Calibri" w:cs="Calibri"/>
                <w:color w:val="000000"/>
              </w:rPr>
              <w:t>1.0000</w:t>
            </w:r>
          </w:p>
        </w:tc>
      </w:tr>
      <w:tr w:rsidR="00A258C9" w14:paraId="1ADD28AF" w14:textId="77777777" w:rsidTr="00172D17">
        <w:trPr>
          <w:jc w:val="center"/>
        </w:trPr>
        <w:tc>
          <w:tcPr>
            <w:tcW w:w="2891" w:type="dxa"/>
            <w:tcBorders>
              <w:bottom w:val="single" w:sz="4" w:space="0" w:color="auto"/>
            </w:tcBorders>
            <w:vAlign w:val="center"/>
          </w:tcPr>
          <w:p w14:paraId="4897DFAC" w14:textId="0BFB6973" w:rsidR="00A258C9" w:rsidRDefault="00A258C9" w:rsidP="00A258C9">
            <w:pPr>
              <w:rPr>
                <w:sz w:val="24"/>
                <w:szCs w:val="24"/>
                <w:lang w:val="en-GB"/>
              </w:rPr>
            </w:pPr>
          </w:p>
        </w:tc>
        <w:tc>
          <w:tcPr>
            <w:tcW w:w="3118" w:type="dxa"/>
            <w:tcBorders>
              <w:bottom w:val="single" w:sz="4" w:space="0" w:color="auto"/>
            </w:tcBorders>
            <w:vAlign w:val="center"/>
          </w:tcPr>
          <w:p w14:paraId="056CA4FA" w14:textId="663BEE5B" w:rsidR="00A258C9" w:rsidRDefault="00A258C9" w:rsidP="00A258C9">
            <w:pPr>
              <w:rPr>
                <w:sz w:val="24"/>
                <w:szCs w:val="24"/>
                <w:lang w:val="en-GB"/>
              </w:rPr>
            </w:pPr>
            <w:r>
              <w:rPr>
                <w:rFonts w:ascii="Calibri" w:hAnsi="Calibri" w:cs="Calibri"/>
                <w:color w:val="000000"/>
              </w:rPr>
              <w:t>T-test p-value</w:t>
            </w:r>
          </w:p>
        </w:tc>
        <w:tc>
          <w:tcPr>
            <w:tcW w:w="1587" w:type="dxa"/>
            <w:tcBorders>
              <w:bottom w:val="single" w:sz="4" w:space="0" w:color="auto"/>
            </w:tcBorders>
            <w:vAlign w:val="center"/>
          </w:tcPr>
          <w:p w14:paraId="3401B5FB" w14:textId="1EE2F398" w:rsidR="00A258C9" w:rsidRDefault="00A258C9" w:rsidP="00A258C9">
            <w:pPr>
              <w:jc w:val="center"/>
              <w:rPr>
                <w:sz w:val="24"/>
                <w:szCs w:val="24"/>
                <w:lang w:val="en-GB"/>
              </w:rPr>
            </w:pPr>
            <w:r>
              <w:rPr>
                <w:rFonts w:ascii="Calibri" w:hAnsi="Calibri" w:cs="Calibri"/>
                <w:color w:val="000000"/>
              </w:rPr>
              <w:t>0.0050</w:t>
            </w:r>
          </w:p>
        </w:tc>
        <w:tc>
          <w:tcPr>
            <w:tcW w:w="1587" w:type="dxa"/>
            <w:tcBorders>
              <w:bottom w:val="single" w:sz="4" w:space="0" w:color="auto"/>
            </w:tcBorders>
            <w:vAlign w:val="center"/>
          </w:tcPr>
          <w:p w14:paraId="40AF29A3" w14:textId="03A7E105" w:rsidR="00A258C9" w:rsidRDefault="00A258C9" w:rsidP="00A258C9">
            <w:pPr>
              <w:jc w:val="center"/>
              <w:rPr>
                <w:sz w:val="24"/>
                <w:szCs w:val="24"/>
                <w:lang w:val="en-GB"/>
              </w:rPr>
            </w:pPr>
            <w:r>
              <w:rPr>
                <w:rFonts w:ascii="Calibri" w:hAnsi="Calibri" w:cs="Calibri"/>
                <w:color w:val="000000"/>
              </w:rPr>
              <w:t>1.0000</w:t>
            </w:r>
          </w:p>
        </w:tc>
      </w:tr>
    </w:tbl>
    <w:p w14:paraId="6BB72743" w14:textId="3C2E5F85" w:rsidR="00A258C9" w:rsidRDefault="00A258C9" w:rsidP="00A258C9">
      <w:pPr>
        <w:jc w:val="both"/>
        <w:rPr>
          <w:sz w:val="24"/>
          <w:szCs w:val="24"/>
          <w:lang w:val="en-GB"/>
        </w:rPr>
      </w:pPr>
    </w:p>
    <w:p w14:paraId="5A133799" w14:textId="350FB0D8" w:rsidR="00A258C9" w:rsidRDefault="00A258C9" w:rsidP="00A258C9">
      <w:pPr>
        <w:jc w:val="both"/>
        <w:rPr>
          <w:sz w:val="24"/>
          <w:szCs w:val="24"/>
          <w:lang w:val="en-GB"/>
        </w:rPr>
      </w:pPr>
      <w:r w:rsidRPr="00A258C9">
        <w:rPr>
          <w:sz w:val="24"/>
          <w:szCs w:val="24"/>
          <w:lang w:val="en-GB"/>
        </w:rPr>
        <w:t>The balance adjustment of the variables between controls and treated patients can be checked graphically (i.e.,</w:t>
      </w:r>
      <w:r>
        <w:rPr>
          <w:sz w:val="24"/>
          <w:szCs w:val="24"/>
          <w:lang w:val="en-GB"/>
        </w:rPr>
        <w:t xml:space="preserve"> </w:t>
      </w:r>
      <w:r w:rsidRPr="00A258C9">
        <w:rPr>
          <w:sz w:val="24"/>
          <w:szCs w:val="24"/>
          <w:lang w:val="en-GB"/>
        </w:rPr>
        <w:t>Program vs TAU). The representation is more visual with continuous variables. The adjustment of the continuous variable</w:t>
      </w:r>
      <w:r>
        <w:rPr>
          <w:sz w:val="24"/>
          <w:szCs w:val="24"/>
          <w:lang w:val="en-GB"/>
        </w:rPr>
        <w:t xml:space="preserve"> </w:t>
      </w:r>
      <w:r w:rsidRPr="00A258C9">
        <w:rPr>
          <w:sz w:val="24"/>
          <w:szCs w:val="24"/>
          <w:lang w:val="en-GB"/>
        </w:rPr>
        <w:t>considered in the balancing process is shown below (Age of the patients).</w:t>
      </w:r>
    </w:p>
    <w:p w14:paraId="315326A6" w14:textId="676CCBAE" w:rsidR="00A258C9" w:rsidRDefault="00172D17" w:rsidP="00172D17">
      <w:pPr>
        <w:jc w:val="center"/>
        <w:rPr>
          <w:sz w:val="24"/>
          <w:szCs w:val="24"/>
          <w:lang w:val="en-GB"/>
        </w:rPr>
      </w:pPr>
      <w:r>
        <w:rPr>
          <w:noProof/>
          <w:sz w:val="24"/>
          <w:szCs w:val="24"/>
          <w:lang w:val="en-GB"/>
        </w:rPr>
        <w:drawing>
          <wp:inline distT="0" distB="0" distL="0" distR="0" wp14:anchorId="561158DE" wp14:editId="4A1B3C24">
            <wp:extent cx="3104515" cy="31045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4515" cy="3104515"/>
                    </a:xfrm>
                    <a:prstGeom prst="rect">
                      <a:avLst/>
                    </a:prstGeom>
                  </pic:spPr>
                </pic:pic>
              </a:graphicData>
            </a:graphic>
          </wp:inline>
        </w:drawing>
      </w:r>
    </w:p>
    <w:p w14:paraId="1F613E5F" w14:textId="77777777" w:rsidR="00AA180B" w:rsidRDefault="00AA180B" w:rsidP="00AA180B">
      <w:pPr>
        <w:rPr>
          <w:sz w:val="24"/>
          <w:szCs w:val="24"/>
          <w:lang w:val="en-GB"/>
        </w:rPr>
        <w:sectPr w:rsidR="00AA180B">
          <w:pgSz w:w="11906" w:h="16838"/>
          <w:pgMar w:top="1417" w:right="1701" w:bottom="1417" w:left="1701" w:header="708" w:footer="708" w:gutter="0"/>
          <w:cols w:space="708"/>
          <w:docGrid w:linePitch="360"/>
        </w:sectPr>
      </w:pPr>
    </w:p>
    <w:p w14:paraId="2E040810" w14:textId="77777777" w:rsidR="00AA180B" w:rsidRPr="00AA180B" w:rsidRDefault="00AA180B" w:rsidP="00AA180B">
      <w:pPr>
        <w:spacing w:before="100" w:beforeAutospacing="1" w:after="198" w:line="276" w:lineRule="auto"/>
        <w:rPr>
          <w:rFonts w:eastAsia="Times New Roman" w:cstheme="minorHAnsi"/>
          <w:sz w:val="24"/>
          <w:szCs w:val="24"/>
          <w:lang w:val="en-GB" w:eastAsia="en-GB"/>
        </w:rPr>
      </w:pPr>
      <w:r w:rsidRPr="00AA180B">
        <w:rPr>
          <w:rFonts w:eastAsia="Times New Roman" w:cstheme="minorHAnsi"/>
          <w:b/>
          <w:sz w:val="24"/>
          <w:szCs w:val="24"/>
          <w:lang w:val="en-GB" w:eastAsia="en-GB"/>
        </w:rPr>
        <w:lastRenderedPageBreak/>
        <w:t>Table S1.</w:t>
      </w:r>
      <w:r w:rsidRPr="00AA180B">
        <w:rPr>
          <w:rFonts w:eastAsia="Times New Roman" w:cstheme="minorHAnsi"/>
          <w:sz w:val="24"/>
          <w:szCs w:val="24"/>
          <w:lang w:val="en-GB" w:eastAsia="en-GB"/>
        </w:rPr>
        <w:t xml:space="preserve"> Definition of the cost units considered.</w:t>
      </w:r>
    </w:p>
    <w:tbl>
      <w:tblPr>
        <w:tblW w:w="10935" w:type="dxa"/>
        <w:jc w:val="center"/>
        <w:tblCellSpacing w:w="0" w:type="dxa"/>
        <w:tblCellMar>
          <w:top w:w="105" w:type="dxa"/>
          <w:left w:w="105" w:type="dxa"/>
          <w:bottom w:w="105" w:type="dxa"/>
          <w:right w:w="105" w:type="dxa"/>
        </w:tblCellMar>
        <w:tblLook w:val="04A0" w:firstRow="1" w:lastRow="0" w:firstColumn="1" w:lastColumn="0" w:noHBand="0" w:noVBand="1"/>
      </w:tblPr>
      <w:tblGrid>
        <w:gridCol w:w="2901"/>
        <w:gridCol w:w="8034"/>
      </w:tblGrid>
      <w:tr w:rsidR="00AA180B" w:rsidRPr="00AA180B" w14:paraId="6B502D63" w14:textId="77777777" w:rsidTr="00AA180B">
        <w:trPr>
          <w:trHeight w:val="225"/>
          <w:tblCellSpacing w:w="0" w:type="dxa"/>
          <w:jc w:val="center"/>
        </w:trPr>
        <w:tc>
          <w:tcPr>
            <w:tcW w:w="279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6BB61A76"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b/>
                <w:bCs/>
                <w:sz w:val="18"/>
                <w:szCs w:val="18"/>
                <w:lang w:val="en-GB" w:eastAsia="en-GB"/>
              </w:rPr>
              <w:t xml:space="preserve">Variables </w:t>
            </w:r>
          </w:p>
        </w:tc>
        <w:tc>
          <w:tcPr>
            <w:tcW w:w="7725"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44221A1A"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b/>
                <w:bCs/>
                <w:sz w:val="18"/>
                <w:szCs w:val="18"/>
                <w:lang w:val="en-GB" w:eastAsia="en-GB"/>
              </w:rPr>
              <w:t>Description</w:t>
            </w:r>
          </w:p>
        </w:tc>
      </w:tr>
      <w:tr w:rsidR="00AA180B" w:rsidRPr="00AA180B" w14:paraId="74EFAF4C" w14:textId="77777777" w:rsidTr="00AA180B">
        <w:trPr>
          <w:trHeight w:val="15"/>
          <w:tblCellSpacing w:w="0" w:type="dxa"/>
          <w:jc w:val="center"/>
        </w:trPr>
        <w:tc>
          <w:tcPr>
            <w:tcW w:w="2790" w:type="dxa"/>
            <w:tcBorders>
              <w:top w:val="single" w:sz="6" w:space="0" w:color="00000A"/>
              <w:left w:val="nil"/>
              <w:bottom w:val="nil"/>
              <w:right w:val="nil"/>
            </w:tcBorders>
            <w:tcMar>
              <w:top w:w="0" w:type="dxa"/>
              <w:left w:w="0" w:type="dxa"/>
              <w:bottom w:w="0" w:type="dxa"/>
              <w:right w:w="0" w:type="dxa"/>
            </w:tcMar>
            <w:vAlign w:val="center"/>
            <w:hideMark/>
          </w:tcPr>
          <w:p w14:paraId="7DEA15EA"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b/>
                <w:bCs/>
                <w:sz w:val="18"/>
                <w:szCs w:val="18"/>
                <w:lang w:val="en-GB" w:eastAsia="en-GB"/>
              </w:rPr>
              <w:t>Welfare:</w:t>
            </w:r>
          </w:p>
        </w:tc>
        <w:tc>
          <w:tcPr>
            <w:tcW w:w="7725" w:type="dxa"/>
            <w:tcBorders>
              <w:top w:val="single" w:sz="6" w:space="0" w:color="00000A"/>
              <w:left w:val="nil"/>
              <w:bottom w:val="nil"/>
              <w:right w:val="nil"/>
            </w:tcBorders>
            <w:tcMar>
              <w:top w:w="0" w:type="dxa"/>
              <w:left w:w="0" w:type="dxa"/>
              <w:bottom w:w="0" w:type="dxa"/>
              <w:right w:w="0" w:type="dxa"/>
            </w:tcMar>
            <w:hideMark/>
          </w:tcPr>
          <w:p w14:paraId="1857A207" w14:textId="77777777" w:rsidR="00AA180B" w:rsidRPr="00AA180B" w:rsidRDefault="00AA180B">
            <w:pPr>
              <w:rPr>
                <w:rFonts w:eastAsia="Times New Roman" w:cstheme="minorHAnsi"/>
                <w:sz w:val="24"/>
                <w:szCs w:val="24"/>
                <w:lang w:val="en-GB" w:eastAsia="en-GB"/>
              </w:rPr>
            </w:pPr>
          </w:p>
        </w:tc>
      </w:tr>
      <w:tr w:rsidR="00AA180B" w:rsidRPr="00AA180B" w14:paraId="25FCDF07" w14:textId="77777777" w:rsidTr="00AA180B">
        <w:trPr>
          <w:trHeight w:val="360"/>
          <w:tblCellSpacing w:w="0" w:type="dxa"/>
          <w:jc w:val="center"/>
        </w:trPr>
        <w:tc>
          <w:tcPr>
            <w:tcW w:w="2790" w:type="dxa"/>
            <w:tcMar>
              <w:top w:w="0" w:type="dxa"/>
              <w:left w:w="0" w:type="dxa"/>
              <w:bottom w:w="0" w:type="dxa"/>
              <w:right w:w="0" w:type="dxa"/>
            </w:tcMar>
            <w:hideMark/>
          </w:tcPr>
          <w:p w14:paraId="2A24DEC3"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Emergencies</w:t>
            </w:r>
          </w:p>
        </w:tc>
        <w:tc>
          <w:tcPr>
            <w:tcW w:w="7725" w:type="dxa"/>
            <w:tcBorders>
              <w:top w:val="nil"/>
              <w:left w:val="nil"/>
              <w:bottom w:val="single" w:sz="6" w:space="0" w:color="00000A"/>
              <w:right w:val="nil"/>
            </w:tcBorders>
            <w:tcMar>
              <w:top w:w="0" w:type="dxa"/>
              <w:left w:w="0" w:type="dxa"/>
              <w:bottom w:w="0" w:type="dxa"/>
              <w:right w:w="0" w:type="dxa"/>
            </w:tcMar>
            <w:hideMark/>
          </w:tcPr>
          <w:p w14:paraId="6382A4E5"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Admissions to the emergency department in acute hospitals in the Basque Health Service network. Emergencies are not discriminated by service.</w:t>
            </w:r>
          </w:p>
        </w:tc>
      </w:tr>
      <w:tr w:rsidR="00AA180B" w:rsidRPr="00AA180B" w14:paraId="5D3CFD56" w14:textId="77777777" w:rsidTr="00AA180B">
        <w:trPr>
          <w:trHeight w:val="360"/>
          <w:tblCellSpacing w:w="0" w:type="dxa"/>
          <w:jc w:val="center"/>
        </w:trPr>
        <w:tc>
          <w:tcPr>
            <w:tcW w:w="2790" w:type="dxa"/>
            <w:tcMar>
              <w:top w:w="0" w:type="dxa"/>
              <w:left w:w="0" w:type="dxa"/>
              <w:bottom w:w="0" w:type="dxa"/>
              <w:right w:w="0" w:type="dxa"/>
            </w:tcMar>
            <w:hideMark/>
          </w:tcPr>
          <w:p w14:paraId="7104D05A"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Emergencies with hospitalization</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60BA1177"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Admissions to the emergency department that lead to admission to an acute hospital of the Basque Health Service. Emergencies are not discriminated by service.</w:t>
            </w:r>
          </w:p>
        </w:tc>
      </w:tr>
      <w:tr w:rsidR="00AA180B" w:rsidRPr="00AA180B" w14:paraId="277CB1FB" w14:textId="77777777" w:rsidTr="00AA180B">
        <w:trPr>
          <w:trHeight w:val="360"/>
          <w:tblCellSpacing w:w="0" w:type="dxa"/>
          <w:jc w:val="center"/>
        </w:trPr>
        <w:tc>
          <w:tcPr>
            <w:tcW w:w="2790" w:type="dxa"/>
            <w:tcMar>
              <w:top w:w="0" w:type="dxa"/>
              <w:left w:w="0" w:type="dxa"/>
              <w:bottom w:w="0" w:type="dxa"/>
              <w:right w:w="0" w:type="dxa"/>
            </w:tcMar>
            <w:hideMark/>
          </w:tcPr>
          <w:p w14:paraId="07CFB6CB"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Emergencies without hospitalization</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46A44876"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Admissions to the emergency department that do NOT lead to admission to an acute hospital of the Basque Health Service. Accident and emergency departments are not discriminated by service.</w:t>
            </w:r>
          </w:p>
        </w:tc>
      </w:tr>
      <w:tr w:rsidR="00AA180B" w:rsidRPr="00AA180B" w14:paraId="5EEA6ABB" w14:textId="77777777" w:rsidTr="00AA180B">
        <w:trPr>
          <w:trHeight w:val="360"/>
          <w:tblCellSpacing w:w="0" w:type="dxa"/>
          <w:jc w:val="center"/>
        </w:trPr>
        <w:tc>
          <w:tcPr>
            <w:tcW w:w="2790" w:type="dxa"/>
            <w:tcMar>
              <w:top w:w="0" w:type="dxa"/>
              <w:left w:w="0" w:type="dxa"/>
              <w:bottom w:w="0" w:type="dxa"/>
              <w:right w:w="0" w:type="dxa"/>
            </w:tcMar>
            <w:hideMark/>
          </w:tcPr>
          <w:p w14:paraId="75C4BF39"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Acute general hospitalizations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17E8F422"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Programmed hospitalisations in acute hospital of the Basque Health Service that do not come from an emergency episode. Emergencies are not discriminated by admission service.</w:t>
            </w:r>
          </w:p>
        </w:tc>
      </w:tr>
      <w:tr w:rsidR="00AA180B" w:rsidRPr="00AA180B" w14:paraId="1395BCF5" w14:textId="77777777" w:rsidTr="00AA180B">
        <w:trPr>
          <w:trHeight w:val="360"/>
          <w:tblCellSpacing w:w="0" w:type="dxa"/>
          <w:jc w:val="center"/>
        </w:trPr>
        <w:tc>
          <w:tcPr>
            <w:tcW w:w="2790" w:type="dxa"/>
            <w:tcMar>
              <w:top w:w="0" w:type="dxa"/>
              <w:left w:w="0" w:type="dxa"/>
              <w:bottom w:w="0" w:type="dxa"/>
              <w:right w:w="0" w:type="dxa"/>
            </w:tcMar>
            <w:hideMark/>
          </w:tcPr>
          <w:p w14:paraId="620D727B"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Day hospital</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38EDBDC3"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Admissions to the medical day hospitalisation service in an acute care centre of the Basque Health Service. Medical day hospitalisation corresponds to interventions requiring hospital supervision with an interval between admission and discharge of less than 24 hours.</w:t>
            </w:r>
          </w:p>
        </w:tc>
      </w:tr>
      <w:tr w:rsidR="00AA180B" w:rsidRPr="00AA180B" w14:paraId="43352998" w14:textId="77777777" w:rsidTr="00AA180B">
        <w:trPr>
          <w:trHeight w:val="360"/>
          <w:tblCellSpacing w:w="0" w:type="dxa"/>
          <w:jc w:val="center"/>
        </w:trPr>
        <w:tc>
          <w:tcPr>
            <w:tcW w:w="2790" w:type="dxa"/>
            <w:tcMar>
              <w:top w:w="0" w:type="dxa"/>
              <w:left w:w="0" w:type="dxa"/>
              <w:bottom w:w="0" w:type="dxa"/>
              <w:right w:w="0" w:type="dxa"/>
            </w:tcMar>
            <w:hideMark/>
          </w:tcPr>
          <w:p w14:paraId="727EB1AE"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External consultations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017366A3"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Patient contacts for consultation with the psychiatry service of the acute hospital network.</w:t>
            </w:r>
          </w:p>
        </w:tc>
      </w:tr>
      <w:tr w:rsidR="00AA180B" w:rsidRPr="00AA180B" w14:paraId="1C06EB7C" w14:textId="77777777" w:rsidTr="00AA180B">
        <w:trPr>
          <w:trHeight w:val="360"/>
          <w:tblCellSpacing w:w="0" w:type="dxa"/>
          <w:jc w:val="center"/>
        </w:trPr>
        <w:tc>
          <w:tcPr>
            <w:tcW w:w="2790" w:type="dxa"/>
            <w:tcMar>
              <w:top w:w="0" w:type="dxa"/>
              <w:left w:w="0" w:type="dxa"/>
              <w:bottom w:w="0" w:type="dxa"/>
              <w:right w:w="0" w:type="dxa"/>
            </w:tcMar>
            <w:hideMark/>
          </w:tcPr>
          <w:p w14:paraId="698996C4"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Mental health external consultations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5E69CDBE"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Patient contacts for consultations with the mental health service of the primary care service. Within the Basque Health Service, the mental health service is independent of the hospital psychiatry service.</w:t>
            </w:r>
          </w:p>
        </w:tc>
      </w:tr>
      <w:tr w:rsidR="00AA180B" w:rsidRPr="00AA180B" w14:paraId="0487147D" w14:textId="77777777" w:rsidTr="00AA180B">
        <w:trPr>
          <w:trHeight w:val="360"/>
          <w:tblCellSpacing w:w="0" w:type="dxa"/>
          <w:jc w:val="center"/>
        </w:trPr>
        <w:tc>
          <w:tcPr>
            <w:tcW w:w="2790" w:type="dxa"/>
            <w:tcBorders>
              <w:top w:val="nil"/>
              <w:left w:val="nil"/>
              <w:bottom w:val="single" w:sz="6" w:space="0" w:color="00000A"/>
              <w:right w:val="nil"/>
            </w:tcBorders>
            <w:tcMar>
              <w:top w:w="0" w:type="dxa"/>
              <w:left w:w="0" w:type="dxa"/>
              <w:bottom w:w="0" w:type="dxa"/>
              <w:right w:w="0" w:type="dxa"/>
            </w:tcMar>
            <w:hideMark/>
          </w:tcPr>
          <w:p w14:paraId="5084B861"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Mental health hospitalizations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0EA25442"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Medium-long stay admissions to the mental health service. Within the Basque health service, the medium-long stay centres are independent of the psychiatry service in acute hospitalisation.</w:t>
            </w:r>
          </w:p>
        </w:tc>
      </w:tr>
      <w:tr w:rsidR="00AA180B" w:rsidRPr="00AA180B" w14:paraId="58264202" w14:textId="77777777" w:rsidTr="00AA180B">
        <w:trPr>
          <w:trHeight w:val="15"/>
          <w:tblCellSpacing w:w="0" w:type="dxa"/>
          <w:jc w:val="center"/>
        </w:trPr>
        <w:tc>
          <w:tcPr>
            <w:tcW w:w="2790" w:type="dxa"/>
            <w:tcBorders>
              <w:top w:val="single" w:sz="6" w:space="0" w:color="00000A"/>
              <w:left w:val="nil"/>
              <w:bottom w:val="nil"/>
              <w:right w:val="nil"/>
            </w:tcBorders>
            <w:tcMar>
              <w:top w:w="0" w:type="dxa"/>
              <w:left w:w="0" w:type="dxa"/>
              <w:bottom w:w="0" w:type="dxa"/>
              <w:right w:w="0" w:type="dxa"/>
            </w:tcMar>
            <w:vAlign w:val="center"/>
            <w:hideMark/>
          </w:tcPr>
          <w:p w14:paraId="4D29AED7"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b/>
                <w:bCs/>
                <w:sz w:val="20"/>
                <w:szCs w:val="20"/>
                <w:lang w:val="en-GB" w:eastAsia="en-GB"/>
              </w:rPr>
              <w:t>Pharmacological:</w:t>
            </w:r>
          </w:p>
        </w:tc>
        <w:tc>
          <w:tcPr>
            <w:tcW w:w="7725" w:type="dxa"/>
            <w:tcBorders>
              <w:top w:val="single" w:sz="6" w:space="0" w:color="00000A"/>
              <w:left w:val="nil"/>
              <w:bottom w:val="nil"/>
              <w:right w:val="nil"/>
            </w:tcBorders>
            <w:tcMar>
              <w:top w:w="0" w:type="dxa"/>
              <w:left w:w="0" w:type="dxa"/>
              <w:bottom w:w="0" w:type="dxa"/>
              <w:right w:w="0" w:type="dxa"/>
            </w:tcMar>
            <w:hideMark/>
          </w:tcPr>
          <w:p w14:paraId="5325471F" w14:textId="77777777" w:rsidR="00AA180B" w:rsidRPr="00AA180B" w:rsidRDefault="00AA180B">
            <w:pPr>
              <w:rPr>
                <w:rFonts w:eastAsia="Times New Roman" w:cstheme="minorHAnsi"/>
                <w:sz w:val="24"/>
                <w:szCs w:val="24"/>
                <w:lang w:val="en-GB" w:eastAsia="en-GB"/>
              </w:rPr>
            </w:pPr>
          </w:p>
        </w:tc>
      </w:tr>
      <w:tr w:rsidR="00AA180B" w:rsidRPr="00AA180B" w14:paraId="600D2835" w14:textId="77777777" w:rsidTr="00AA180B">
        <w:trPr>
          <w:trHeight w:val="135"/>
          <w:tblCellSpacing w:w="0" w:type="dxa"/>
          <w:jc w:val="center"/>
        </w:trPr>
        <w:tc>
          <w:tcPr>
            <w:tcW w:w="2790" w:type="dxa"/>
            <w:tcMar>
              <w:top w:w="0" w:type="dxa"/>
              <w:left w:w="0" w:type="dxa"/>
              <w:bottom w:w="0" w:type="dxa"/>
              <w:right w:w="0" w:type="dxa"/>
            </w:tcMar>
            <w:hideMark/>
          </w:tcPr>
          <w:p w14:paraId="4EBF2715"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Anxiolytics</w:t>
            </w:r>
          </w:p>
        </w:tc>
        <w:tc>
          <w:tcPr>
            <w:tcW w:w="7725" w:type="dxa"/>
            <w:tcBorders>
              <w:top w:val="nil"/>
              <w:left w:val="nil"/>
              <w:bottom w:val="single" w:sz="6" w:space="0" w:color="00000A"/>
              <w:right w:val="nil"/>
            </w:tcBorders>
            <w:tcMar>
              <w:top w:w="0" w:type="dxa"/>
              <w:left w:w="0" w:type="dxa"/>
              <w:bottom w:w="0" w:type="dxa"/>
              <w:right w:w="0" w:type="dxa"/>
            </w:tcMar>
            <w:hideMark/>
          </w:tcPr>
          <w:p w14:paraId="164B4119"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N05B*.</w:t>
            </w:r>
          </w:p>
        </w:tc>
      </w:tr>
      <w:tr w:rsidR="00AA180B" w:rsidRPr="00AA180B" w14:paraId="2E865441" w14:textId="77777777" w:rsidTr="00AA180B">
        <w:trPr>
          <w:trHeight w:val="135"/>
          <w:tblCellSpacing w:w="0" w:type="dxa"/>
          <w:jc w:val="center"/>
        </w:trPr>
        <w:tc>
          <w:tcPr>
            <w:tcW w:w="2790" w:type="dxa"/>
            <w:tcMar>
              <w:top w:w="0" w:type="dxa"/>
              <w:left w:w="0" w:type="dxa"/>
              <w:bottom w:w="0" w:type="dxa"/>
              <w:right w:w="0" w:type="dxa"/>
            </w:tcMar>
            <w:hideMark/>
          </w:tcPr>
          <w:p w14:paraId="73CC6812"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Anticholinergics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03C16D2F"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N04A*.</w:t>
            </w:r>
          </w:p>
        </w:tc>
      </w:tr>
      <w:tr w:rsidR="00AA180B" w:rsidRPr="00AA180B" w14:paraId="674C5081" w14:textId="77777777" w:rsidTr="00AA180B">
        <w:trPr>
          <w:trHeight w:val="135"/>
          <w:tblCellSpacing w:w="0" w:type="dxa"/>
          <w:jc w:val="center"/>
        </w:trPr>
        <w:tc>
          <w:tcPr>
            <w:tcW w:w="2790" w:type="dxa"/>
            <w:tcMar>
              <w:top w:w="0" w:type="dxa"/>
              <w:left w:w="0" w:type="dxa"/>
              <w:bottom w:w="0" w:type="dxa"/>
              <w:right w:w="0" w:type="dxa"/>
            </w:tcMar>
            <w:hideMark/>
          </w:tcPr>
          <w:p w14:paraId="725B1395"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Antidepressants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2B0B3065"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N06A*.</w:t>
            </w:r>
          </w:p>
        </w:tc>
      </w:tr>
      <w:tr w:rsidR="00AA180B" w:rsidRPr="00AA180B" w14:paraId="12106E80" w14:textId="77777777" w:rsidTr="00AA180B">
        <w:trPr>
          <w:trHeight w:val="135"/>
          <w:tblCellSpacing w:w="0" w:type="dxa"/>
          <w:jc w:val="center"/>
        </w:trPr>
        <w:tc>
          <w:tcPr>
            <w:tcW w:w="2790" w:type="dxa"/>
            <w:tcMar>
              <w:top w:w="0" w:type="dxa"/>
              <w:left w:w="0" w:type="dxa"/>
              <w:bottom w:w="0" w:type="dxa"/>
              <w:right w:w="0" w:type="dxa"/>
            </w:tcMar>
            <w:hideMark/>
          </w:tcPr>
          <w:p w14:paraId="75B95F71"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Anticonvulsants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638F788C"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N03A*.</w:t>
            </w:r>
          </w:p>
        </w:tc>
      </w:tr>
      <w:tr w:rsidR="00AA180B" w:rsidRPr="00AA180B" w14:paraId="501BB7F6" w14:textId="77777777" w:rsidTr="00AA180B">
        <w:trPr>
          <w:trHeight w:val="135"/>
          <w:tblCellSpacing w:w="0" w:type="dxa"/>
          <w:jc w:val="center"/>
        </w:trPr>
        <w:tc>
          <w:tcPr>
            <w:tcW w:w="2790" w:type="dxa"/>
            <w:tcMar>
              <w:top w:w="0" w:type="dxa"/>
              <w:left w:w="0" w:type="dxa"/>
              <w:bottom w:w="0" w:type="dxa"/>
              <w:right w:w="0" w:type="dxa"/>
            </w:tcMar>
            <w:hideMark/>
          </w:tcPr>
          <w:p w14:paraId="1B6BDD99"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Antipsychotic</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1420F9CC"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N05A*.</w:t>
            </w:r>
          </w:p>
        </w:tc>
      </w:tr>
      <w:tr w:rsidR="00AA180B" w:rsidRPr="00AA180B" w14:paraId="6EB0196E" w14:textId="77777777" w:rsidTr="00AA180B">
        <w:trPr>
          <w:trHeight w:val="120"/>
          <w:tblCellSpacing w:w="0" w:type="dxa"/>
          <w:jc w:val="center"/>
        </w:trPr>
        <w:tc>
          <w:tcPr>
            <w:tcW w:w="2790" w:type="dxa"/>
            <w:tcBorders>
              <w:top w:val="nil"/>
              <w:left w:val="nil"/>
              <w:bottom w:val="single" w:sz="6" w:space="0" w:color="00000A"/>
              <w:right w:val="nil"/>
            </w:tcBorders>
            <w:tcMar>
              <w:top w:w="0" w:type="dxa"/>
              <w:left w:w="0" w:type="dxa"/>
              <w:bottom w:w="0" w:type="dxa"/>
              <w:right w:w="0" w:type="dxa"/>
            </w:tcMar>
            <w:hideMark/>
          </w:tcPr>
          <w:p w14:paraId="526D42B1"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20"/>
                <w:szCs w:val="20"/>
                <w:lang w:val="en-GB" w:eastAsia="en-GB"/>
              </w:rPr>
              <w:t>Hypnotics / Sedatives</w:t>
            </w:r>
          </w:p>
        </w:tc>
        <w:tc>
          <w:tcPr>
            <w:tcW w:w="7725" w:type="dxa"/>
            <w:tcBorders>
              <w:top w:val="single" w:sz="6" w:space="0" w:color="00000A"/>
              <w:left w:val="nil"/>
              <w:bottom w:val="single" w:sz="6" w:space="0" w:color="00000A"/>
              <w:right w:val="nil"/>
            </w:tcBorders>
            <w:tcMar>
              <w:top w:w="0" w:type="dxa"/>
              <w:left w:w="0" w:type="dxa"/>
              <w:bottom w:w="0" w:type="dxa"/>
              <w:right w:w="0" w:type="dxa"/>
            </w:tcMar>
            <w:hideMark/>
          </w:tcPr>
          <w:p w14:paraId="44A45079" w14:textId="77777777" w:rsidR="00AA180B" w:rsidRPr="00AA180B" w:rsidRDefault="00AA180B">
            <w:pPr>
              <w:spacing w:before="100" w:beforeAutospacing="1" w:after="142" w:line="288" w:lineRule="auto"/>
              <w:rPr>
                <w:rFonts w:eastAsia="Times New Roman" w:cstheme="minorHAnsi"/>
                <w:sz w:val="24"/>
                <w:szCs w:val="24"/>
                <w:lang w:val="en-GB" w:eastAsia="en-GB"/>
              </w:rPr>
            </w:pPr>
            <w:r w:rsidRPr="00AA180B">
              <w:rPr>
                <w:rFonts w:eastAsia="Times New Roman" w:cstheme="minorHAnsi"/>
                <w:sz w:val="18"/>
                <w:szCs w:val="18"/>
                <w:lang w:val="en-GB" w:eastAsia="en-GB"/>
              </w:rPr>
              <w:t>Drugs belonging to the ATC code family N05C*.</w:t>
            </w:r>
          </w:p>
        </w:tc>
      </w:tr>
    </w:tbl>
    <w:p w14:paraId="74CC8B3E" w14:textId="22E0890B" w:rsidR="00AA180B" w:rsidRDefault="00AA180B" w:rsidP="00AA180B">
      <w:pPr>
        <w:spacing w:before="100" w:beforeAutospacing="1" w:after="240" w:line="276" w:lineRule="auto"/>
        <w:rPr>
          <w:rFonts w:eastAsia="Times New Roman" w:cstheme="minorHAnsi"/>
          <w:sz w:val="24"/>
          <w:szCs w:val="24"/>
          <w:lang w:val="en-GB" w:eastAsia="en-GB"/>
        </w:rPr>
      </w:pPr>
    </w:p>
    <w:p w14:paraId="51D81B18" w14:textId="77777777" w:rsidR="00AA180B" w:rsidRDefault="00AA180B" w:rsidP="00AA180B">
      <w:pPr>
        <w:spacing w:before="100" w:beforeAutospacing="1" w:after="240" w:line="276" w:lineRule="auto"/>
        <w:rPr>
          <w:rFonts w:eastAsia="Times New Roman" w:cstheme="minorHAnsi"/>
          <w:sz w:val="24"/>
          <w:szCs w:val="24"/>
          <w:lang w:val="en-GB" w:eastAsia="en-GB"/>
        </w:rPr>
        <w:sectPr w:rsidR="00AA180B">
          <w:pgSz w:w="11906" w:h="16838"/>
          <w:pgMar w:top="1417" w:right="1701" w:bottom="1417" w:left="1701" w:header="708" w:footer="708" w:gutter="0"/>
          <w:cols w:space="708"/>
          <w:docGrid w:linePitch="360"/>
        </w:sectPr>
      </w:pPr>
    </w:p>
    <w:p w14:paraId="1AF63A7F" w14:textId="7E6A2A43" w:rsidR="00AA180B" w:rsidRPr="00AA180B" w:rsidRDefault="00AA180B" w:rsidP="00AA180B">
      <w:pPr>
        <w:spacing w:before="100" w:beforeAutospacing="1" w:after="240" w:line="276" w:lineRule="auto"/>
        <w:rPr>
          <w:rFonts w:eastAsia="Times New Roman" w:cstheme="minorHAnsi"/>
          <w:sz w:val="24"/>
          <w:szCs w:val="24"/>
          <w:lang w:val="en-GB" w:eastAsia="en-GB"/>
        </w:rPr>
      </w:pPr>
      <w:r w:rsidRPr="00AA180B">
        <w:rPr>
          <w:rFonts w:eastAsia="Times New Roman" w:cstheme="minorHAnsi"/>
          <w:b/>
          <w:bCs/>
          <w:sz w:val="24"/>
          <w:szCs w:val="24"/>
          <w:lang w:val="en-GB" w:eastAsia="en-GB"/>
        </w:rPr>
        <w:lastRenderedPageBreak/>
        <w:t>Table S2.</w:t>
      </w:r>
      <w:r w:rsidRPr="00AA180B">
        <w:rPr>
          <w:rFonts w:eastAsia="Times New Roman" w:cstheme="minorHAnsi"/>
          <w:sz w:val="24"/>
          <w:szCs w:val="24"/>
          <w:lang w:val="en-GB" w:eastAsia="en-GB"/>
        </w:rPr>
        <w:t xml:space="preserve"> Descriptive analysis of patients and contacts with the health system.</w:t>
      </w:r>
    </w:p>
    <w:tbl>
      <w:tblPr>
        <w:tblW w:w="10715"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1871"/>
        <w:gridCol w:w="3118"/>
        <w:gridCol w:w="5726"/>
      </w:tblGrid>
      <w:tr w:rsidR="00AA180B" w:rsidRPr="00BA7328" w14:paraId="4D770EEA" w14:textId="77777777" w:rsidTr="00367353">
        <w:trPr>
          <w:trHeight w:val="567"/>
          <w:tblCellSpacing w:w="0" w:type="dxa"/>
          <w:jc w:val="center"/>
        </w:trPr>
        <w:tc>
          <w:tcPr>
            <w:tcW w:w="1871" w:type="dxa"/>
            <w:tcBorders>
              <w:top w:val="single" w:sz="12" w:space="0" w:color="auto"/>
              <w:bottom w:val="single" w:sz="12" w:space="0" w:color="auto"/>
            </w:tcBorders>
            <w:shd w:val="clear" w:color="auto" w:fill="D9D9D9"/>
            <w:tcMar>
              <w:top w:w="0" w:type="dxa"/>
              <w:left w:w="0" w:type="dxa"/>
              <w:bottom w:w="0" w:type="dxa"/>
              <w:right w:w="0" w:type="dxa"/>
            </w:tcMar>
            <w:vAlign w:val="center"/>
            <w:hideMark/>
          </w:tcPr>
          <w:p w14:paraId="5AB8674A" w14:textId="77777777" w:rsidR="00AA180B" w:rsidRPr="0060126A" w:rsidRDefault="00AA180B" w:rsidP="00367353">
            <w:pPr>
              <w:spacing w:after="0" w:line="240" w:lineRule="auto"/>
              <w:jc w:val="center"/>
              <w:rPr>
                <w:rFonts w:eastAsia="Times New Roman" w:cstheme="minorHAnsi"/>
                <w:b/>
                <w:sz w:val="20"/>
                <w:szCs w:val="20"/>
                <w:lang w:val="en-GB" w:eastAsia="en-GB"/>
              </w:rPr>
            </w:pPr>
            <w:r w:rsidRPr="0060126A">
              <w:rPr>
                <w:rFonts w:eastAsia="Times New Roman" w:cstheme="minorHAnsi"/>
                <w:b/>
                <w:sz w:val="20"/>
                <w:szCs w:val="20"/>
                <w:lang w:val="en-GB" w:eastAsia="en-GB"/>
              </w:rPr>
              <w:t>Dimension</w:t>
            </w:r>
          </w:p>
        </w:tc>
        <w:tc>
          <w:tcPr>
            <w:tcW w:w="3118" w:type="dxa"/>
            <w:tcBorders>
              <w:top w:val="single" w:sz="12" w:space="0" w:color="auto"/>
              <w:bottom w:val="single" w:sz="12" w:space="0" w:color="auto"/>
            </w:tcBorders>
            <w:shd w:val="clear" w:color="auto" w:fill="D9D9D9"/>
            <w:tcMar>
              <w:top w:w="0" w:type="dxa"/>
              <w:left w:w="0" w:type="dxa"/>
              <w:bottom w:w="0" w:type="dxa"/>
              <w:right w:w="0" w:type="dxa"/>
            </w:tcMar>
            <w:vAlign w:val="center"/>
            <w:hideMark/>
          </w:tcPr>
          <w:p w14:paraId="6F5F76B2" w14:textId="77777777" w:rsidR="00AA180B" w:rsidRPr="0060126A" w:rsidRDefault="00AA180B" w:rsidP="00367353">
            <w:pPr>
              <w:spacing w:after="0" w:line="240" w:lineRule="auto"/>
              <w:jc w:val="center"/>
              <w:rPr>
                <w:rFonts w:eastAsia="Times New Roman" w:cstheme="minorHAnsi"/>
                <w:b/>
                <w:sz w:val="20"/>
                <w:szCs w:val="20"/>
                <w:lang w:val="en-GB" w:eastAsia="en-GB"/>
              </w:rPr>
            </w:pPr>
            <w:r w:rsidRPr="0060126A">
              <w:rPr>
                <w:rFonts w:eastAsia="Times New Roman" w:cstheme="minorHAnsi"/>
                <w:b/>
                <w:sz w:val="20"/>
                <w:szCs w:val="20"/>
                <w:lang w:val="en-GB" w:eastAsia="en-GB"/>
              </w:rPr>
              <w:t>Cost Variable</w:t>
            </w:r>
          </w:p>
        </w:tc>
        <w:tc>
          <w:tcPr>
            <w:tcW w:w="5726" w:type="dxa"/>
            <w:tcBorders>
              <w:top w:val="single" w:sz="12" w:space="0" w:color="auto"/>
              <w:bottom w:val="single" w:sz="12" w:space="0" w:color="auto"/>
            </w:tcBorders>
            <w:shd w:val="clear" w:color="auto" w:fill="D9D9D9"/>
            <w:tcMar>
              <w:top w:w="0" w:type="dxa"/>
              <w:left w:w="0" w:type="dxa"/>
              <w:bottom w:w="0" w:type="dxa"/>
              <w:right w:w="0" w:type="dxa"/>
            </w:tcMar>
            <w:vAlign w:val="center"/>
            <w:hideMark/>
          </w:tcPr>
          <w:p w14:paraId="3C596B52" w14:textId="77777777" w:rsidR="00AA180B" w:rsidRPr="0060126A" w:rsidRDefault="00AA180B" w:rsidP="00367353">
            <w:pPr>
              <w:spacing w:after="0" w:line="240" w:lineRule="auto"/>
              <w:jc w:val="center"/>
              <w:rPr>
                <w:rFonts w:eastAsia="Times New Roman" w:cstheme="minorHAnsi"/>
                <w:b/>
                <w:sz w:val="20"/>
                <w:szCs w:val="20"/>
                <w:lang w:val="en-GB" w:eastAsia="en-GB"/>
              </w:rPr>
            </w:pPr>
            <w:r w:rsidRPr="0060126A">
              <w:rPr>
                <w:rFonts w:eastAsia="Times New Roman" w:cstheme="minorHAnsi"/>
                <w:b/>
                <w:bCs/>
                <w:sz w:val="20"/>
                <w:szCs w:val="20"/>
                <w:lang w:val="en-GB" w:eastAsia="en-GB"/>
              </w:rPr>
              <w:t>Description</w:t>
            </w:r>
          </w:p>
        </w:tc>
      </w:tr>
      <w:tr w:rsidR="00AA180B" w:rsidRPr="00AA180B" w14:paraId="3C391387" w14:textId="77777777" w:rsidTr="00367353">
        <w:trPr>
          <w:trHeight w:val="624"/>
          <w:tblCellSpacing w:w="0" w:type="dxa"/>
          <w:jc w:val="center"/>
        </w:trPr>
        <w:tc>
          <w:tcPr>
            <w:tcW w:w="1871" w:type="dxa"/>
            <w:tcMar>
              <w:top w:w="0" w:type="dxa"/>
              <w:left w:w="0" w:type="dxa"/>
              <w:bottom w:w="0" w:type="dxa"/>
              <w:right w:w="0" w:type="dxa"/>
            </w:tcMar>
            <w:hideMark/>
          </w:tcPr>
          <w:p w14:paraId="6B8416F3"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Health related costs</w:t>
            </w:r>
          </w:p>
        </w:tc>
        <w:tc>
          <w:tcPr>
            <w:tcW w:w="3118" w:type="dxa"/>
            <w:tcMar>
              <w:top w:w="0" w:type="dxa"/>
              <w:left w:w="0" w:type="dxa"/>
              <w:bottom w:w="0" w:type="dxa"/>
              <w:right w:w="0" w:type="dxa"/>
            </w:tcMar>
            <w:hideMark/>
          </w:tcPr>
          <w:p w14:paraId="4571505A"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Emergencies</w:t>
            </w:r>
          </w:p>
        </w:tc>
        <w:tc>
          <w:tcPr>
            <w:tcW w:w="5726" w:type="dxa"/>
            <w:tcMar>
              <w:top w:w="0" w:type="dxa"/>
              <w:left w:w="0" w:type="dxa"/>
              <w:bottom w:w="0" w:type="dxa"/>
              <w:right w:w="0" w:type="dxa"/>
            </w:tcMar>
            <w:hideMark/>
          </w:tcPr>
          <w:p w14:paraId="27247213" w14:textId="77777777" w:rsidR="00AA180B" w:rsidRPr="0060126A" w:rsidRDefault="00AA180B" w:rsidP="00367353">
            <w:pPr>
              <w:spacing w:after="0" w:line="240" w:lineRule="auto"/>
              <w:rPr>
                <w:sz w:val="20"/>
                <w:szCs w:val="20"/>
                <w:lang w:val="en-US"/>
              </w:rPr>
            </w:pPr>
            <w:r w:rsidRPr="0060126A">
              <w:rPr>
                <w:sz w:val="20"/>
                <w:szCs w:val="20"/>
                <w:lang w:val="en-US"/>
              </w:rPr>
              <w:t>Patient admission in the acute emergency unit of a general hospital.</w:t>
            </w:r>
          </w:p>
        </w:tc>
      </w:tr>
      <w:tr w:rsidR="00AA180B" w:rsidRPr="00AA180B" w14:paraId="5D037D3E" w14:textId="77777777" w:rsidTr="00367353">
        <w:trPr>
          <w:trHeight w:val="624"/>
          <w:tblCellSpacing w:w="0" w:type="dxa"/>
          <w:jc w:val="center"/>
        </w:trPr>
        <w:tc>
          <w:tcPr>
            <w:tcW w:w="1871" w:type="dxa"/>
            <w:tcMar>
              <w:top w:w="0" w:type="dxa"/>
              <w:left w:w="0" w:type="dxa"/>
              <w:bottom w:w="0" w:type="dxa"/>
              <w:right w:w="0" w:type="dxa"/>
            </w:tcMar>
          </w:tcPr>
          <w:p w14:paraId="74AEE699"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top w:val="single" w:sz="4" w:space="0" w:color="auto"/>
              <w:bottom w:val="single" w:sz="4" w:space="0" w:color="auto"/>
            </w:tcBorders>
            <w:tcMar>
              <w:top w:w="0" w:type="dxa"/>
              <w:left w:w="0" w:type="dxa"/>
              <w:bottom w:w="0" w:type="dxa"/>
              <w:right w:w="0" w:type="dxa"/>
            </w:tcMar>
            <w:hideMark/>
          </w:tcPr>
          <w:p w14:paraId="74D18380"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Emergencies with hospitalization</w:t>
            </w:r>
          </w:p>
        </w:tc>
        <w:tc>
          <w:tcPr>
            <w:tcW w:w="5726" w:type="dxa"/>
            <w:tcBorders>
              <w:top w:val="single" w:sz="4" w:space="0" w:color="auto"/>
              <w:bottom w:val="single" w:sz="4" w:space="0" w:color="auto"/>
            </w:tcBorders>
            <w:tcMar>
              <w:top w:w="0" w:type="dxa"/>
              <w:left w:w="0" w:type="dxa"/>
              <w:bottom w:w="0" w:type="dxa"/>
              <w:right w:w="0" w:type="dxa"/>
            </w:tcMar>
            <w:hideMark/>
          </w:tcPr>
          <w:p w14:paraId="24AEB286" w14:textId="77777777" w:rsidR="00AA180B" w:rsidRPr="0060126A" w:rsidRDefault="00AA180B" w:rsidP="00367353">
            <w:pPr>
              <w:spacing w:after="0" w:line="240" w:lineRule="auto"/>
              <w:rPr>
                <w:sz w:val="20"/>
                <w:szCs w:val="20"/>
                <w:lang w:val="en-US"/>
              </w:rPr>
            </w:pPr>
            <w:r w:rsidRPr="0060126A">
              <w:rPr>
                <w:sz w:val="20"/>
                <w:szCs w:val="20"/>
                <w:lang w:val="en-US"/>
              </w:rPr>
              <w:t>Patient admission in general acute emergency unit and discharge reason is a hospital admission.</w:t>
            </w:r>
          </w:p>
        </w:tc>
      </w:tr>
      <w:tr w:rsidR="00AA180B" w:rsidRPr="00AA180B" w14:paraId="610F1BF7" w14:textId="77777777" w:rsidTr="00367353">
        <w:trPr>
          <w:trHeight w:val="624"/>
          <w:tblCellSpacing w:w="0" w:type="dxa"/>
          <w:jc w:val="center"/>
        </w:trPr>
        <w:tc>
          <w:tcPr>
            <w:tcW w:w="1871" w:type="dxa"/>
            <w:tcMar>
              <w:top w:w="0" w:type="dxa"/>
              <w:left w:w="0" w:type="dxa"/>
              <w:bottom w:w="0" w:type="dxa"/>
              <w:right w:w="0" w:type="dxa"/>
            </w:tcMar>
          </w:tcPr>
          <w:p w14:paraId="69E8A710"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Mar>
              <w:top w:w="0" w:type="dxa"/>
              <w:left w:w="0" w:type="dxa"/>
              <w:bottom w:w="0" w:type="dxa"/>
              <w:right w:w="0" w:type="dxa"/>
            </w:tcMar>
            <w:hideMark/>
          </w:tcPr>
          <w:p w14:paraId="1D5DEE1A"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Emergencies without hospitalization</w:t>
            </w:r>
          </w:p>
        </w:tc>
        <w:tc>
          <w:tcPr>
            <w:tcW w:w="5726" w:type="dxa"/>
            <w:tcMar>
              <w:top w:w="0" w:type="dxa"/>
              <w:left w:w="0" w:type="dxa"/>
              <w:bottom w:w="0" w:type="dxa"/>
              <w:right w:w="0" w:type="dxa"/>
            </w:tcMar>
            <w:hideMark/>
          </w:tcPr>
          <w:p w14:paraId="37841464"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Patient admission in general acute emergency unit and patient leave to their habitual residence.</w:t>
            </w:r>
          </w:p>
        </w:tc>
      </w:tr>
      <w:tr w:rsidR="00AA180B" w:rsidRPr="00AA180B" w14:paraId="732429A8" w14:textId="77777777" w:rsidTr="00367353">
        <w:trPr>
          <w:trHeight w:val="397"/>
          <w:tblCellSpacing w:w="0" w:type="dxa"/>
          <w:jc w:val="center"/>
        </w:trPr>
        <w:tc>
          <w:tcPr>
            <w:tcW w:w="1871" w:type="dxa"/>
            <w:tcMar>
              <w:top w:w="0" w:type="dxa"/>
              <w:left w:w="0" w:type="dxa"/>
              <w:bottom w:w="0" w:type="dxa"/>
              <w:right w:w="0" w:type="dxa"/>
            </w:tcMar>
          </w:tcPr>
          <w:p w14:paraId="1BB0B231"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top w:val="single" w:sz="4" w:space="0" w:color="auto"/>
            </w:tcBorders>
            <w:tcMar>
              <w:top w:w="0" w:type="dxa"/>
              <w:left w:w="0" w:type="dxa"/>
              <w:bottom w:w="0" w:type="dxa"/>
              <w:right w:w="0" w:type="dxa"/>
            </w:tcMar>
            <w:hideMark/>
          </w:tcPr>
          <w:p w14:paraId="64B0C502"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Acute general hospitalizations</w:t>
            </w:r>
          </w:p>
        </w:tc>
        <w:tc>
          <w:tcPr>
            <w:tcW w:w="5726" w:type="dxa"/>
            <w:tcBorders>
              <w:top w:val="single" w:sz="4" w:space="0" w:color="auto"/>
            </w:tcBorders>
            <w:tcMar>
              <w:top w:w="0" w:type="dxa"/>
              <w:left w:w="0" w:type="dxa"/>
              <w:bottom w:w="0" w:type="dxa"/>
              <w:right w:w="0" w:type="dxa"/>
            </w:tcMar>
            <w:hideMark/>
          </w:tcPr>
          <w:p w14:paraId="6C82DB4E"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Patient admission to a general hospital, not a mental health hospital.</w:t>
            </w:r>
          </w:p>
        </w:tc>
      </w:tr>
      <w:tr w:rsidR="00AA180B" w:rsidRPr="00BA7328" w14:paraId="3ED9C6B5" w14:textId="77777777" w:rsidTr="00367353">
        <w:trPr>
          <w:trHeight w:val="1077"/>
          <w:tblCellSpacing w:w="0" w:type="dxa"/>
          <w:jc w:val="center"/>
        </w:trPr>
        <w:tc>
          <w:tcPr>
            <w:tcW w:w="1871" w:type="dxa"/>
            <w:tcMar>
              <w:top w:w="0" w:type="dxa"/>
              <w:left w:w="0" w:type="dxa"/>
              <w:bottom w:w="0" w:type="dxa"/>
              <w:right w:w="0" w:type="dxa"/>
            </w:tcMar>
          </w:tcPr>
          <w:p w14:paraId="4D5F08A4"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top w:val="single" w:sz="4" w:space="0" w:color="auto"/>
              <w:bottom w:val="single" w:sz="4" w:space="0" w:color="auto"/>
            </w:tcBorders>
            <w:tcMar>
              <w:top w:w="0" w:type="dxa"/>
              <w:left w:w="0" w:type="dxa"/>
              <w:bottom w:w="0" w:type="dxa"/>
              <w:right w:w="0" w:type="dxa"/>
            </w:tcMar>
            <w:hideMark/>
          </w:tcPr>
          <w:p w14:paraId="51DB6A19"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Day hospital</w:t>
            </w:r>
          </w:p>
        </w:tc>
        <w:tc>
          <w:tcPr>
            <w:tcW w:w="5726" w:type="dxa"/>
            <w:tcBorders>
              <w:top w:val="single" w:sz="4" w:space="0" w:color="auto"/>
              <w:bottom w:val="single" w:sz="4" w:space="0" w:color="auto"/>
            </w:tcBorders>
            <w:tcMar>
              <w:top w:w="0" w:type="dxa"/>
              <w:left w:w="0" w:type="dxa"/>
              <w:bottom w:w="0" w:type="dxa"/>
              <w:right w:w="0" w:type="dxa"/>
            </w:tcMar>
            <w:hideMark/>
          </w:tcPr>
          <w:p w14:paraId="698217D9"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Patient admission to the day hospital service, a health care center where the patient receives the therapeutic techniques he needs without leaving his family environment. Once the procedures are finished, the patient returns home.</w:t>
            </w:r>
          </w:p>
        </w:tc>
      </w:tr>
      <w:tr w:rsidR="00AA180B" w:rsidRPr="00AA180B" w14:paraId="369B7A53" w14:textId="77777777" w:rsidTr="00367353">
        <w:trPr>
          <w:trHeight w:val="1077"/>
          <w:tblCellSpacing w:w="0" w:type="dxa"/>
          <w:jc w:val="center"/>
        </w:trPr>
        <w:tc>
          <w:tcPr>
            <w:tcW w:w="1871" w:type="dxa"/>
            <w:tcMar>
              <w:top w:w="0" w:type="dxa"/>
              <w:left w:w="0" w:type="dxa"/>
              <w:bottom w:w="0" w:type="dxa"/>
              <w:right w:w="0" w:type="dxa"/>
            </w:tcMar>
          </w:tcPr>
          <w:p w14:paraId="43A8F6A7"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bottom w:val="single" w:sz="4" w:space="0" w:color="auto"/>
            </w:tcBorders>
            <w:tcMar>
              <w:top w:w="0" w:type="dxa"/>
              <w:left w:w="0" w:type="dxa"/>
              <w:bottom w:w="0" w:type="dxa"/>
              <w:right w:w="0" w:type="dxa"/>
            </w:tcMar>
            <w:hideMark/>
          </w:tcPr>
          <w:p w14:paraId="440B49E5"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External consultations</w:t>
            </w:r>
          </w:p>
        </w:tc>
        <w:tc>
          <w:tcPr>
            <w:tcW w:w="5726" w:type="dxa"/>
            <w:tcBorders>
              <w:bottom w:val="single" w:sz="4" w:space="0" w:color="auto"/>
            </w:tcBorders>
            <w:tcMar>
              <w:top w:w="0" w:type="dxa"/>
              <w:left w:w="0" w:type="dxa"/>
              <w:bottom w:w="0" w:type="dxa"/>
              <w:right w:w="0" w:type="dxa"/>
            </w:tcMar>
            <w:hideMark/>
          </w:tcPr>
          <w:p w14:paraId="001EBF3F"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Contacts with specialized health care on an outpatient basis for the diagnosis, treatment or follow-up of a patient. These consultations are different from primary care and do not include specialized mental health care.</w:t>
            </w:r>
          </w:p>
        </w:tc>
      </w:tr>
      <w:tr w:rsidR="00AA180B" w:rsidRPr="00AA180B" w14:paraId="4E61456D" w14:textId="77777777" w:rsidTr="00367353">
        <w:trPr>
          <w:trHeight w:val="397"/>
          <w:tblCellSpacing w:w="0" w:type="dxa"/>
          <w:jc w:val="center"/>
        </w:trPr>
        <w:tc>
          <w:tcPr>
            <w:tcW w:w="1871" w:type="dxa"/>
            <w:tcMar>
              <w:top w:w="0" w:type="dxa"/>
              <w:left w:w="0" w:type="dxa"/>
              <w:bottom w:w="0" w:type="dxa"/>
              <w:right w:w="0" w:type="dxa"/>
            </w:tcMar>
          </w:tcPr>
          <w:p w14:paraId="05B0A2F7"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bottom w:val="single" w:sz="4" w:space="0" w:color="auto"/>
            </w:tcBorders>
            <w:tcMar>
              <w:top w:w="0" w:type="dxa"/>
              <w:left w:w="0" w:type="dxa"/>
              <w:bottom w:w="0" w:type="dxa"/>
              <w:right w:w="0" w:type="dxa"/>
            </w:tcMar>
            <w:hideMark/>
          </w:tcPr>
          <w:p w14:paraId="6468934D"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Mental health external consultations</w:t>
            </w:r>
          </w:p>
        </w:tc>
        <w:tc>
          <w:tcPr>
            <w:tcW w:w="5726" w:type="dxa"/>
            <w:tcBorders>
              <w:bottom w:val="single" w:sz="4" w:space="0" w:color="auto"/>
            </w:tcBorders>
            <w:tcMar>
              <w:top w:w="0" w:type="dxa"/>
              <w:left w:w="0" w:type="dxa"/>
              <w:bottom w:w="0" w:type="dxa"/>
              <w:right w:w="0" w:type="dxa"/>
            </w:tcMar>
            <w:hideMark/>
          </w:tcPr>
          <w:p w14:paraId="1AE7EC4F"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Contacts with healthcare specialized in mental health.</w:t>
            </w:r>
          </w:p>
        </w:tc>
      </w:tr>
      <w:tr w:rsidR="00AA180B" w:rsidRPr="00AA180B" w14:paraId="12D24AC0" w14:textId="77777777" w:rsidTr="00367353">
        <w:trPr>
          <w:trHeight w:val="397"/>
          <w:tblCellSpacing w:w="0" w:type="dxa"/>
          <w:jc w:val="center"/>
        </w:trPr>
        <w:tc>
          <w:tcPr>
            <w:tcW w:w="1871" w:type="dxa"/>
            <w:tcBorders>
              <w:bottom w:val="single" w:sz="12" w:space="0" w:color="auto"/>
            </w:tcBorders>
            <w:tcMar>
              <w:top w:w="0" w:type="dxa"/>
              <w:left w:w="0" w:type="dxa"/>
              <w:bottom w:w="0" w:type="dxa"/>
              <w:right w:w="0" w:type="dxa"/>
            </w:tcMar>
          </w:tcPr>
          <w:p w14:paraId="04B13F51"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bottom w:val="single" w:sz="12" w:space="0" w:color="auto"/>
            </w:tcBorders>
            <w:tcMar>
              <w:top w:w="0" w:type="dxa"/>
              <w:left w:w="0" w:type="dxa"/>
              <w:bottom w:w="0" w:type="dxa"/>
              <w:right w:w="0" w:type="dxa"/>
            </w:tcMar>
            <w:hideMark/>
          </w:tcPr>
          <w:p w14:paraId="1ED6BC4D"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Mental health hospitalizations</w:t>
            </w:r>
          </w:p>
        </w:tc>
        <w:tc>
          <w:tcPr>
            <w:tcW w:w="5726" w:type="dxa"/>
            <w:tcBorders>
              <w:bottom w:val="single" w:sz="12" w:space="0" w:color="auto"/>
            </w:tcBorders>
            <w:tcMar>
              <w:top w:w="0" w:type="dxa"/>
              <w:left w:w="0" w:type="dxa"/>
              <w:bottom w:w="0" w:type="dxa"/>
              <w:right w:w="0" w:type="dxa"/>
            </w:tcMar>
            <w:hideMark/>
          </w:tcPr>
          <w:p w14:paraId="2F02A074"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Admissions to a specialized mental health hospital.</w:t>
            </w:r>
          </w:p>
        </w:tc>
      </w:tr>
      <w:tr w:rsidR="00AA180B" w:rsidRPr="006C13D1" w14:paraId="3171E4BF" w14:textId="77777777" w:rsidTr="00367353">
        <w:trPr>
          <w:trHeight w:val="1191"/>
          <w:tblCellSpacing w:w="0" w:type="dxa"/>
          <w:jc w:val="center"/>
        </w:trPr>
        <w:tc>
          <w:tcPr>
            <w:tcW w:w="1871" w:type="dxa"/>
            <w:tcMar>
              <w:top w:w="0" w:type="dxa"/>
              <w:left w:w="0" w:type="dxa"/>
              <w:bottom w:w="0" w:type="dxa"/>
              <w:right w:w="0" w:type="dxa"/>
            </w:tcMar>
          </w:tcPr>
          <w:p w14:paraId="288A5B9A"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Social costs</w:t>
            </w:r>
          </w:p>
        </w:tc>
        <w:tc>
          <w:tcPr>
            <w:tcW w:w="3118" w:type="dxa"/>
            <w:tcMar>
              <w:top w:w="0" w:type="dxa"/>
              <w:left w:w="0" w:type="dxa"/>
              <w:bottom w:w="0" w:type="dxa"/>
              <w:right w:w="0" w:type="dxa"/>
            </w:tcMar>
          </w:tcPr>
          <w:p w14:paraId="5EE8F118"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Productivity loose</w:t>
            </w:r>
          </w:p>
        </w:tc>
        <w:tc>
          <w:tcPr>
            <w:tcW w:w="5726" w:type="dxa"/>
            <w:tcMar>
              <w:top w:w="0" w:type="dxa"/>
              <w:left w:w="0" w:type="dxa"/>
              <w:bottom w:w="0" w:type="dxa"/>
              <w:right w:w="0" w:type="dxa"/>
            </w:tcMar>
          </w:tcPr>
          <w:p w14:paraId="297610DE" w14:textId="77777777" w:rsidR="00AA180B" w:rsidRPr="0060126A" w:rsidRDefault="00AA180B" w:rsidP="00367353">
            <w:pPr>
              <w:spacing w:after="0" w:line="240" w:lineRule="auto"/>
              <w:rPr>
                <w:sz w:val="20"/>
                <w:szCs w:val="20"/>
                <w:lang w:val="en-GB"/>
              </w:rPr>
            </w:pPr>
            <w:r w:rsidRPr="0060126A">
              <w:rPr>
                <w:rFonts w:eastAsia="Times New Roman" w:cstheme="minorHAnsi"/>
                <w:sz w:val="20"/>
                <w:szCs w:val="20"/>
                <w:lang w:val="en-GB" w:eastAsia="en-GB"/>
              </w:rPr>
              <w:t xml:space="preserve">Productivity losses were </w:t>
            </w:r>
            <w:r>
              <w:rPr>
                <w:rFonts w:eastAsia="Times New Roman" w:cstheme="minorHAnsi"/>
                <w:sz w:val="20"/>
                <w:szCs w:val="20"/>
                <w:lang w:val="en-GB" w:eastAsia="en-GB"/>
              </w:rPr>
              <w:t>calculated</w:t>
            </w:r>
            <w:r w:rsidRPr="0060126A">
              <w:rPr>
                <w:rFonts w:eastAsia="Times New Roman" w:cstheme="minorHAnsi"/>
                <w:sz w:val="20"/>
                <w:szCs w:val="20"/>
                <w:lang w:val="en-GB" w:eastAsia="en-GB"/>
              </w:rPr>
              <w:t xml:space="preserve"> as the number of days that the patient was admitted to a hospital</w:t>
            </w:r>
            <w:r>
              <w:rPr>
                <w:rFonts w:eastAsia="Times New Roman" w:cstheme="minorHAnsi"/>
                <w:sz w:val="20"/>
                <w:szCs w:val="20"/>
                <w:lang w:val="en-GB" w:eastAsia="en-GB"/>
              </w:rPr>
              <w:t xml:space="preserve"> (mental health or not)</w:t>
            </w:r>
            <w:r w:rsidRPr="0060126A">
              <w:rPr>
                <w:rFonts w:eastAsia="Times New Roman" w:cstheme="minorHAnsi"/>
                <w:sz w:val="20"/>
                <w:szCs w:val="20"/>
                <w:lang w:val="en-GB" w:eastAsia="en-GB"/>
              </w:rPr>
              <w:t xml:space="preserve">. Contacts with external consultations were not included. </w:t>
            </w:r>
            <w:r w:rsidRPr="0060126A">
              <w:rPr>
                <w:sz w:val="20"/>
                <w:szCs w:val="20"/>
                <w:lang w:val="en-GB"/>
              </w:rPr>
              <w:t>The cost monetization was not included due to the high variability in labour unit costs. The number of contacts were included.</w:t>
            </w:r>
          </w:p>
        </w:tc>
      </w:tr>
      <w:tr w:rsidR="00AA180B" w:rsidRPr="006C13D1" w14:paraId="3DC1CFA6" w14:textId="77777777" w:rsidTr="00367353">
        <w:trPr>
          <w:trHeight w:val="1191"/>
          <w:tblCellSpacing w:w="0" w:type="dxa"/>
          <w:jc w:val="center"/>
        </w:trPr>
        <w:tc>
          <w:tcPr>
            <w:tcW w:w="1871" w:type="dxa"/>
            <w:tcBorders>
              <w:bottom w:val="single" w:sz="12" w:space="0" w:color="auto"/>
            </w:tcBorders>
            <w:tcMar>
              <w:top w:w="0" w:type="dxa"/>
              <w:left w:w="0" w:type="dxa"/>
              <w:bottom w:w="0" w:type="dxa"/>
              <w:right w:w="0" w:type="dxa"/>
            </w:tcMar>
          </w:tcPr>
          <w:p w14:paraId="796153E4" w14:textId="77777777" w:rsidR="00AA180B" w:rsidRPr="0060126A" w:rsidRDefault="00AA180B" w:rsidP="00367353">
            <w:pPr>
              <w:spacing w:after="0" w:line="240" w:lineRule="auto"/>
              <w:rPr>
                <w:rFonts w:eastAsia="Times New Roman" w:cstheme="minorHAnsi"/>
                <w:sz w:val="20"/>
                <w:szCs w:val="20"/>
                <w:lang w:val="en-GB" w:eastAsia="en-GB"/>
              </w:rPr>
            </w:pPr>
          </w:p>
        </w:tc>
        <w:tc>
          <w:tcPr>
            <w:tcW w:w="3118" w:type="dxa"/>
            <w:tcBorders>
              <w:top w:val="single" w:sz="4" w:space="0" w:color="auto"/>
              <w:bottom w:val="single" w:sz="12" w:space="0" w:color="auto"/>
            </w:tcBorders>
            <w:tcMar>
              <w:top w:w="0" w:type="dxa"/>
              <w:left w:w="0" w:type="dxa"/>
              <w:bottom w:w="0" w:type="dxa"/>
              <w:right w:w="0" w:type="dxa"/>
            </w:tcMar>
          </w:tcPr>
          <w:p w14:paraId="25DC503C" w14:textId="77777777" w:rsidR="00AA180B" w:rsidRPr="0060126A" w:rsidRDefault="00AA180B" w:rsidP="00367353">
            <w:pPr>
              <w:spacing w:after="0" w:line="240" w:lineRule="auto"/>
              <w:rPr>
                <w:rFonts w:eastAsia="Times New Roman" w:cstheme="minorHAnsi"/>
                <w:sz w:val="20"/>
                <w:szCs w:val="20"/>
                <w:lang w:val="en-GB" w:eastAsia="en-GB"/>
              </w:rPr>
            </w:pPr>
            <w:r w:rsidRPr="0060126A">
              <w:rPr>
                <w:rFonts w:eastAsia="Times New Roman" w:cstheme="minorHAnsi"/>
                <w:sz w:val="20"/>
                <w:szCs w:val="20"/>
                <w:lang w:val="en-GB" w:eastAsia="en-GB"/>
              </w:rPr>
              <w:t>Contac with legal service</w:t>
            </w:r>
          </w:p>
        </w:tc>
        <w:tc>
          <w:tcPr>
            <w:tcW w:w="5726" w:type="dxa"/>
            <w:tcBorders>
              <w:top w:val="single" w:sz="4" w:space="0" w:color="auto"/>
              <w:bottom w:val="single" w:sz="12" w:space="0" w:color="auto"/>
            </w:tcBorders>
            <w:tcMar>
              <w:top w:w="0" w:type="dxa"/>
              <w:left w:w="0" w:type="dxa"/>
              <w:bottom w:w="0" w:type="dxa"/>
              <w:right w:w="0" w:type="dxa"/>
            </w:tcMar>
          </w:tcPr>
          <w:p w14:paraId="0FFED1C3" w14:textId="77777777" w:rsidR="00AA180B" w:rsidRPr="0060126A" w:rsidRDefault="00AA180B" w:rsidP="00367353">
            <w:pPr>
              <w:spacing w:after="0" w:line="240" w:lineRule="auto"/>
              <w:rPr>
                <w:sz w:val="20"/>
                <w:szCs w:val="20"/>
                <w:lang w:val="en-GB"/>
              </w:rPr>
            </w:pPr>
            <w:r w:rsidRPr="0060126A">
              <w:rPr>
                <w:sz w:val="20"/>
                <w:szCs w:val="20"/>
                <w:lang w:val="en-GB"/>
              </w:rPr>
              <w:t>Contacts with the health system derived from problems of a legal nature. The cost monetization was not included due to the high variability in legal unit costs. The number of contacts were included.</w:t>
            </w:r>
          </w:p>
        </w:tc>
      </w:tr>
    </w:tbl>
    <w:p w14:paraId="53CEB830" w14:textId="4F47FAC8" w:rsidR="00AA180B" w:rsidRDefault="00AA180B" w:rsidP="00AA180B">
      <w:pPr>
        <w:rPr>
          <w:sz w:val="24"/>
          <w:szCs w:val="24"/>
          <w:lang w:val="en-GB"/>
        </w:rPr>
      </w:pPr>
    </w:p>
    <w:p w14:paraId="176C9E94" w14:textId="3D0C5807" w:rsidR="00AA180B" w:rsidRDefault="00AA180B" w:rsidP="00AA180B">
      <w:pPr>
        <w:rPr>
          <w:sz w:val="24"/>
          <w:szCs w:val="24"/>
          <w:lang w:val="en-GB"/>
        </w:rPr>
      </w:pPr>
    </w:p>
    <w:p w14:paraId="21F33D3C" w14:textId="77777777" w:rsidR="00AA180B" w:rsidRDefault="00AA180B" w:rsidP="00AA180B">
      <w:pPr>
        <w:rPr>
          <w:sz w:val="24"/>
          <w:szCs w:val="24"/>
          <w:lang w:val="en-GB"/>
        </w:rPr>
        <w:sectPr w:rsidR="00AA180B">
          <w:pgSz w:w="11906" w:h="16838"/>
          <w:pgMar w:top="1417" w:right="1701" w:bottom="1417" w:left="1701" w:header="708" w:footer="708" w:gutter="0"/>
          <w:cols w:space="708"/>
          <w:docGrid w:linePitch="360"/>
        </w:sectPr>
      </w:pPr>
    </w:p>
    <w:p w14:paraId="1D99CA3B" w14:textId="75153B64" w:rsidR="00AA180B" w:rsidRDefault="00AA180B" w:rsidP="00AA180B">
      <w:pPr>
        <w:rPr>
          <w:sz w:val="24"/>
          <w:szCs w:val="24"/>
          <w:lang w:val="en-GB"/>
        </w:rPr>
      </w:pPr>
      <w:r w:rsidRPr="00AA180B">
        <w:rPr>
          <w:b/>
          <w:bCs/>
          <w:sz w:val="24"/>
          <w:szCs w:val="24"/>
          <w:lang w:val="en-GB"/>
        </w:rPr>
        <w:lastRenderedPageBreak/>
        <w:t>Table S3.</w:t>
      </w:r>
      <w:r w:rsidRPr="00AA180B">
        <w:rPr>
          <w:sz w:val="24"/>
          <w:szCs w:val="24"/>
          <w:lang w:val="en-GB"/>
        </w:rPr>
        <w:t xml:space="preserve"> Descriptive analysis of patients and contacts with the health system (original raw data).</w:t>
      </w:r>
    </w:p>
    <w:tbl>
      <w:tblPr>
        <w:tblW w:w="8977"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3685"/>
        <w:gridCol w:w="1004"/>
        <w:gridCol w:w="1072"/>
        <w:gridCol w:w="1072"/>
        <w:gridCol w:w="1072"/>
        <w:gridCol w:w="1072"/>
      </w:tblGrid>
      <w:tr w:rsidR="00AA180B" w:rsidRPr="00092097" w14:paraId="1972E89A" w14:textId="77777777" w:rsidTr="00367353">
        <w:trPr>
          <w:trHeight w:val="567"/>
          <w:tblCellSpacing w:w="0" w:type="dxa"/>
          <w:jc w:val="center"/>
        </w:trPr>
        <w:tc>
          <w:tcPr>
            <w:tcW w:w="3685"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248A3967"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Variable</w:t>
            </w:r>
          </w:p>
        </w:tc>
        <w:tc>
          <w:tcPr>
            <w:tcW w:w="1004"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65C8DDE3"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Values</w:t>
            </w:r>
          </w:p>
        </w:tc>
        <w:tc>
          <w:tcPr>
            <w:tcW w:w="1072"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65F53384"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TAU</w:t>
            </w:r>
            <w:r w:rsidRPr="00092097">
              <w:rPr>
                <w:rFonts w:ascii="Calibri" w:eastAsia="Times New Roman" w:hAnsi="Calibri" w:cs="Calibri"/>
                <w:b/>
                <w:bCs/>
                <w:sz w:val="18"/>
                <w:szCs w:val="18"/>
                <w:lang w:val="en-GB" w:eastAsia="en-GB"/>
              </w:rPr>
              <w:br/>
              <w:t>N (%)</w:t>
            </w:r>
          </w:p>
        </w:tc>
        <w:tc>
          <w:tcPr>
            <w:tcW w:w="1072"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0AC637EE" w14:textId="77777777" w:rsidR="00AA180B" w:rsidRPr="00092097" w:rsidRDefault="00AA180B" w:rsidP="00367353">
            <w:pPr>
              <w:spacing w:after="0" w:line="240" w:lineRule="auto"/>
              <w:jc w:val="center"/>
              <w:rPr>
                <w:rFonts w:ascii="Calibri" w:eastAsia="Times New Roman" w:hAnsi="Calibri" w:cs="Calibri"/>
                <w:b/>
                <w:bCs/>
                <w:sz w:val="18"/>
                <w:szCs w:val="18"/>
                <w:lang w:val="en-GB" w:eastAsia="en-GB"/>
              </w:rPr>
            </w:pPr>
            <w:r w:rsidRPr="00092097">
              <w:rPr>
                <w:rFonts w:ascii="Calibri" w:eastAsia="Times New Roman" w:hAnsi="Calibri" w:cs="Calibri"/>
                <w:b/>
                <w:bCs/>
                <w:sz w:val="18"/>
                <w:szCs w:val="18"/>
                <w:lang w:val="en-GB" w:eastAsia="en-GB"/>
              </w:rPr>
              <w:t>Programme</w:t>
            </w:r>
            <w:r w:rsidRPr="00092097">
              <w:rPr>
                <w:rFonts w:ascii="Calibri" w:eastAsia="Times New Roman" w:hAnsi="Calibri" w:cs="Calibri"/>
                <w:b/>
                <w:bCs/>
                <w:sz w:val="18"/>
                <w:szCs w:val="18"/>
                <w:lang w:val="en-GB" w:eastAsia="en-GB"/>
              </w:rPr>
              <w:br/>
              <w:t>N (%)</w:t>
            </w:r>
          </w:p>
        </w:tc>
        <w:tc>
          <w:tcPr>
            <w:tcW w:w="1072"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715C6B4B"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Total</w:t>
            </w:r>
            <w:r w:rsidRPr="00092097">
              <w:rPr>
                <w:rFonts w:ascii="Calibri" w:eastAsia="Times New Roman" w:hAnsi="Calibri" w:cs="Calibri"/>
                <w:b/>
                <w:bCs/>
                <w:sz w:val="18"/>
                <w:szCs w:val="18"/>
                <w:lang w:val="en-GB" w:eastAsia="en-GB"/>
              </w:rPr>
              <w:br/>
              <w:t>N (%)</w:t>
            </w:r>
          </w:p>
        </w:tc>
        <w:tc>
          <w:tcPr>
            <w:tcW w:w="1072" w:type="dxa"/>
            <w:tcBorders>
              <w:top w:val="single" w:sz="6" w:space="0" w:color="00000A"/>
              <w:left w:val="nil"/>
              <w:bottom w:val="single" w:sz="4" w:space="0" w:color="00000A"/>
              <w:right w:val="nil"/>
            </w:tcBorders>
            <w:shd w:val="clear" w:color="auto" w:fill="D9D9D9"/>
            <w:tcMar>
              <w:top w:w="0" w:type="dxa"/>
              <w:left w:w="0" w:type="dxa"/>
              <w:bottom w:w="0" w:type="dxa"/>
              <w:right w:w="0" w:type="dxa"/>
            </w:tcMar>
            <w:vAlign w:val="center"/>
            <w:hideMark/>
          </w:tcPr>
          <w:p w14:paraId="018D012E"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p.value</w:t>
            </w:r>
          </w:p>
        </w:tc>
      </w:tr>
      <w:tr w:rsidR="00AA180B" w:rsidRPr="00092097" w14:paraId="5C602915" w14:textId="77777777" w:rsidTr="00367353">
        <w:trPr>
          <w:trHeight w:val="283"/>
          <w:tblCellSpacing w:w="0" w:type="dxa"/>
          <w:jc w:val="center"/>
        </w:trPr>
        <w:tc>
          <w:tcPr>
            <w:tcW w:w="3685" w:type="dxa"/>
            <w:tcBorders>
              <w:left w:val="nil"/>
              <w:right w:val="nil"/>
            </w:tcBorders>
            <w:tcMar>
              <w:top w:w="0" w:type="dxa"/>
              <w:left w:w="0" w:type="dxa"/>
              <w:bottom w:w="0" w:type="dxa"/>
              <w:right w:w="0" w:type="dxa"/>
            </w:tcMar>
            <w:vAlign w:val="center"/>
          </w:tcPr>
          <w:p w14:paraId="685219D6" w14:textId="77777777" w:rsidR="00AA180B" w:rsidRPr="00092097" w:rsidRDefault="00AA180B" w:rsidP="00367353">
            <w:pPr>
              <w:spacing w:after="0" w:line="240" w:lineRule="auto"/>
              <w:rPr>
                <w:rFonts w:ascii="Calibri" w:eastAsia="Times New Roman" w:hAnsi="Calibri" w:cs="Calibri"/>
                <w:sz w:val="18"/>
                <w:szCs w:val="18"/>
                <w:lang w:val="en-GB" w:eastAsia="en-GB"/>
              </w:rPr>
            </w:pPr>
            <w:r w:rsidRPr="00092097">
              <w:rPr>
                <w:rFonts w:ascii="Calibri" w:eastAsia="Times New Roman" w:hAnsi="Calibri" w:cs="Calibri"/>
                <w:sz w:val="18"/>
                <w:szCs w:val="18"/>
                <w:lang w:val="en-GB" w:eastAsia="en-GB"/>
              </w:rPr>
              <w:t>N</w:t>
            </w:r>
          </w:p>
        </w:tc>
        <w:tc>
          <w:tcPr>
            <w:tcW w:w="1004" w:type="dxa"/>
            <w:tcBorders>
              <w:left w:val="nil"/>
              <w:right w:val="nil"/>
            </w:tcBorders>
            <w:tcMar>
              <w:top w:w="0" w:type="dxa"/>
              <w:left w:w="0" w:type="dxa"/>
              <w:bottom w:w="0" w:type="dxa"/>
              <w:right w:w="0" w:type="dxa"/>
            </w:tcMar>
            <w:vAlign w:val="center"/>
          </w:tcPr>
          <w:p w14:paraId="30B60D6F" w14:textId="77777777" w:rsidR="00AA180B" w:rsidRPr="00092097" w:rsidRDefault="00AA180B" w:rsidP="00367353">
            <w:pPr>
              <w:spacing w:after="0" w:line="240" w:lineRule="auto"/>
              <w:jc w:val="center"/>
              <w:rPr>
                <w:rFonts w:eastAsia="Times New Roman" w:cstheme="minorHAnsi"/>
                <w:sz w:val="18"/>
                <w:szCs w:val="18"/>
                <w:lang w:val="en-GB" w:eastAsia="en-GB"/>
              </w:rPr>
            </w:pPr>
          </w:p>
        </w:tc>
        <w:tc>
          <w:tcPr>
            <w:tcW w:w="1072" w:type="dxa"/>
            <w:tcBorders>
              <w:left w:val="nil"/>
              <w:right w:val="nil"/>
            </w:tcBorders>
            <w:tcMar>
              <w:top w:w="0" w:type="dxa"/>
              <w:left w:w="0" w:type="dxa"/>
              <w:bottom w:w="0" w:type="dxa"/>
              <w:right w:w="0" w:type="dxa"/>
            </w:tcMar>
            <w:vAlign w:val="center"/>
          </w:tcPr>
          <w:p w14:paraId="532E1FA8"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91</w:t>
            </w:r>
          </w:p>
        </w:tc>
        <w:tc>
          <w:tcPr>
            <w:tcW w:w="1072" w:type="dxa"/>
            <w:tcBorders>
              <w:left w:val="nil"/>
              <w:right w:val="nil"/>
            </w:tcBorders>
            <w:tcMar>
              <w:top w:w="0" w:type="dxa"/>
              <w:left w:w="0" w:type="dxa"/>
              <w:bottom w:w="0" w:type="dxa"/>
              <w:right w:w="0" w:type="dxa"/>
            </w:tcMar>
            <w:vAlign w:val="center"/>
          </w:tcPr>
          <w:p w14:paraId="2B81630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161</w:t>
            </w:r>
          </w:p>
        </w:tc>
        <w:tc>
          <w:tcPr>
            <w:tcW w:w="1072" w:type="dxa"/>
            <w:tcBorders>
              <w:left w:val="nil"/>
              <w:right w:val="nil"/>
            </w:tcBorders>
            <w:tcMar>
              <w:top w:w="0" w:type="dxa"/>
              <w:left w:w="0" w:type="dxa"/>
              <w:bottom w:w="0" w:type="dxa"/>
              <w:right w:w="0" w:type="dxa"/>
            </w:tcMar>
            <w:vAlign w:val="center"/>
          </w:tcPr>
          <w:p w14:paraId="1DC1963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252</w:t>
            </w:r>
          </w:p>
        </w:tc>
        <w:tc>
          <w:tcPr>
            <w:tcW w:w="1072" w:type="dxa"/>
            <w:tcBorders>
              <w:left w:val="nil"/>
              <w:right w:val="nil"/>
            </w:tcBorders>
            <w:tcMar>
              <w:top w:w="0" w:type="dxa"/>
              <w:left w:w="0" w:type="dxa"/>
              <w:bottom w:w="0" w:type="dxa"/>
              <w:right w:w="0" w:type="dxa"/>
            </w:tcMar>
            <w:vAlign w:val="center"/>
          </w:tcPr>
          <w:p w14:paraId="26AD2B3A"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3729D50C" w14:textId="77777777" w:rsidTr="00367353">
        <w:trPr>
          <w:trHeight w:val="283"/>
          <w:tblCellSpacing w:w="0" w:type="dxa"/>
          <w:jc w:val="center"/>
        </w:trPr>
        <w:tc>
          <w:tcPr>
            <w:tcW w:w="3685" w:type="dxa"/>
            <w:tcBorders>
              <w:top w:val="single" w:sz="6" w:space="0" w:color="00000A"/>
              <w:left w:val="nil"/>
              <w:right w:val="nil"/>
            </w:tcBorders>
            <w:tcMar>
              <w:top w:w="0" w:type="dxa"/>
              <w:left w:w="0" w:type="dxa"/>
              <w:bottom w:w="0" w:type="dxa"/>
              <w:right w:w="0" w:type="dxa"/>
            </w:tcMar>
            <w:vAlign w:val="center"/>
            <w:hideMark/>
          </w:tcPr>
          <w:p w14:paraId="701502BD"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Sex</w:t>
            </w:r>
          </w:p>
        </w:tc>
        <w:tc>
          <w:tcPr>
            <w:tcW w:w="1004" w:type="dxa"/>
            <w:tcBorders>
              <w:top w:val="single" w:sz="6" w:space="0" w:color="00000A"/>
              <w:left w:val="nil"/>
              <w:right w:val="nil"/>
            </w:tcBorders>
            <w:tcMar>
              <w:top w:w="0" w:type="dxa"/>
              <w:left w:w="0" w:type="dxa"/>
              <w:bottom w:w="0" w:type="dxa"/>
              <w:right w:w="0" w:type="dxa"/>
            </w:tcMar>
            <w:vAlign w:val="center"/>
            <w:hideMark/>
          </w:tcPr>
          <w:p w14:paraId="7116ED04" w14:textId="77777777" w:rsidR="00AA180B" w:rsidRPr="00092097" w:rsidRDefault="00AA180B" w:rsidP="00367353">
            <w:pPr>
              <w:spacing w:after="0" w:line="240" w:lineRule="auto"/>
              <w:jc w:val="center"/>
              <w:rPr>
                <w:rFonts w:eastAsia="Times New Roman" w:cstheme="minorHAnsi"/>
                <w:sz w:val="18"/>
                <w:szCs w:val="18"/>
                <w:lang w:val="en-GB" w:eastAsia="en-GB"/>
              </w:rPr>
            </w:pPr>
            <w:r w:rsidRPr="00092097">
              <w:rPr>
                <w:rFonts w:eastAsia="Times New Roman" w:cstheme="minorHAnsi"/>
                <w:sz w:val="18"/>
                <w:szCs w:val="18"/>
                <w:lang w:val="en-GB" w:eastAsia="en-GB"/>
              </w:rPr>
              <w:t>Female</w:t>
            </w:r>
          </w:p>
        </w:tc>
        <w:tc>
          <w:tcPr>
            <w:tcW w:w="1072" w:type="dxa"/>
            <w:tcBorders>
              <w:top w:val="single" w:sz="6" w:space="0" w:color="00000A"/>
              <w:left w:val="nil"/>
              <w:right w:val="nil"/>
            </w:tcBorders>
            <w:tcMar>
              <w:top w:w="0" w:type="dxa"/>
              <w:left w:w="0" w:type="dxa"/>
              <w:bottom w:w="0" w:type="dxa"/>
              <w:right w:w="0" w:type="dxa"/>
            </w:tcMar>
            <w:vAlign w:val="center"/>
            <w:hideMark/>
          </w:tcPr>
          <w:p w14:paraId="178FA31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31 (34.07%)</w:t>
            </w:r>
          </w:p>
        </w:tc>
        <w:tc>
          <w:tcPr>
            <w:tcW w:w="1072" w:type="dxa"/>
            <w:tcBorders>
              <w:top w:val="single" w:sz="6" w:space="0" w:color="00000A"/>
              <w:left w:val="nil"/>
              <w:right w:val="nil"/>
            </w:tcBorders>
            <w:tcMar>
              <w:top w:w="0" w:type="dxa"/>
              <w:left w:w="0" w:type="dxa"/>
              <w:bottom w:w="0" w:type="dxa"/>
              <w:right w:w="0" w:type="dxa"/>
            </w:tcMar>
            <w:vAlign w:val="center"/>
            <w:hideMark/>
          </w:tcPr>
          <w:p w14:paraId="7C6FC3A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60 (37.27%)</w:t>
            </w:r>
          </w:p>
        </w:tc>
        <w:tc>
          <w:tcPr>
            <w:tcW w:w="1072" w:type="dxa"/>
            <w:tcBorders>
              <w:top w:val="single" w:sz="6" w:space="0" w:color="00000A"/>
              <w:left w:val="nil"/>
              <w:right w:val="nil"/>
            </w:tcBorders>
            <w:tcMar>
              <w:top w:w="0" w:type="dxa"/>
              <w:left w:w="0" w:type="dxa"/>
              <w:bottom w:w="0" w:type="dxa"/>
              <w:right w:w="0" w:type="dxa"/>
            </w:tcMar>
            <w:vAlign w:val="center"/>
            <w:hideMark/>
          </w:tcPr>
          <w:p w14:paraId="66B2B16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91 (36.11%)</w:t>
            </w:r>
          </w:p>
        </w:tc>
        <w:tc>
          <w:tcPr>
            <w:tcW w:w="1072" w:type="dxa"/>
            <w:tcBorders>
              <w:top w:val="single" w:sz="6" w:space="0" w:color="00000A"/>
              <w:left w:val="nil"/>
              <w:right w:val="nil"/>
            </w:tcBorders>
            <w:tcMar>
              <w:top w:w="0" w:type="dxa"/>
              <w:left w:w="0" w:type="dxa"/>
              <w:bottom w:w="0" w:type="dxa"/>
              <w:right w:w="0" w:type="dxa"/>
            </w:tcMar>
            <w:vAlign w:val="center"/>
            <w:hideMark/>
          </w:tcPr>
          <w:p w14:paraId="704C38BE"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1938308E" w14:textId="77777777" w:rsidTr="00367353">
        <w:trPr>
          <w:trHeight w:val="283"/>
          <w:tblCellSpacing w:w="0" w:type="dxa"/>
          <w:jc w:val="center"/>
        </w:trPr>
        <w:tc>
          <w:tcPr>
            <w:tcW w:w="3685" w:type="dxa"/>
            <w:tcBorders>
              <w:left w:val="single" w:sz="4" w:space="0" w:color="00000A"/>
              <w:right w:val="nil"/>
            </w:tcBorders>
            <w:tcMar>
              <w:top w:w="0" w:type="dxa"/>
              <w:left w:w="0" w:type="dxa"/>
              <w:bottom w:w="0" w:type="dxa"/>
              <w:right w:w="0" w:type="dxa"/>
            </w:tcMar>
            <w:vAlign w:val="center"/>
          </w:tcPr>
          <w:p w14:paraId="5ADF094C" w14:textId="77777777" w:rsidR="00AA180B" w:rsidRPr="00092097" w:rsidRDefault="00AA180B" w:rsidP="00367353">
            <w:pPr>
              <w:spacing w:after="0" w:line="240" w:lineRule="auto"/>
              <w:rPr>
                <w:rFonts w:ascii="Calibri" w:eastAsia="Times New Roman" w:hAnsi="Calibri" w:cs="Calibri"/>
                <w:sz w:val="18"/>
                <w:szCs w:val="18"/>
                <w:lang w:val="en-GB" w:eastAsia="en-GB"/>
              </w:rPr>
            </w:pPr>
          </w:p>
        </w:tc>
        <w:tc>
          <w:tcPr>
            <w:tcW w:w="1004" w:type="dxa"/>
            <w:tcBorders>
              <w:left w:val="nil"/>
              <w:bottom w:val="single" w:sz="6" w:space="0" w:color="00000A"/>
              <w:right w:val="nil"/>
            </w:tcBorders>
            <w:tcMar>
              <w:top w:w="0" w:type="dxa"/>
              <w:left w:w="0" w:type="dxa"/>
              <w:bottom w:w="0" w:type="dxa"/>
              <w:right w:w="0" w:type="dxa"/>
            </w:tcMar>
            <w:vAlign w:val="center"/>
          </w:tcPr>
          <w:p w14:paraId="39747D94" w14:textId="77777777" w:rsidR="00AA180B" w:rsidRPr="00092097" w:rsidRDefault="00AA180B" w:rsidP="00367353">
            <w:pPr>
              <w:spacing w:after="0" w:line="240" w:lineRule="auto"/>
              <w:jc w:val="center"/>
              <w:rPr>
                <w:rFonts w:eastAsia="Times New Roman" w:cstheme="minorHAnsi"/>
                <w:sz w:val="18"/>
                <w:szCs w:val="18"/>
                <w:lang w:val="en-GB" w:eastAsia="en-GB"/>
              </w:rPr>
            </w:pPr>
            <w:r w:rsidRPr="00092097">
              <w:rPr>
                <w:rFonts w:eastAsia="Times New Roman" w:cstheme="minorHAnsi"/>
                <w:sz w:val="18"/>
                <w:szCs w:val="18"/>
                <w:lang w:val="en-GB" w:eastAsia="en-GB"/>
              </w:rPr>
              <w:t>Male</w:t>
            </w:r>
          </w:p>
        </w:tc>
        <w:tc>
          <w:tcPr>
            <w:tcW w:w="1072" w:type="dxa"/>
            <w:tcBorders>
              <w:left w:val="nil"/>
              <w:bottom w:val="single" w:sz="6" w:space="0" w:color="00000A"/>
              <w:right w:val="nil"/>
            </w:tcBorders>
            <w:tcMar>
              <w:top w:w="0" w:type="dxa"/>
              <w:left w:w="0" w:type="dxa"/>
              <w:bottom w:w="0" w:type="dxa"/>
              <w:right w:w="0" w:type="dxa"/>
            </w:tcMar>
            <w:vAlign w:val="center"/>
          </w:tcPr>
          <w:p w14:paraId="45026FDB"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60 (65.93%)</w:t>
            </w:r>
          </w:p>
        </w:tc>
        <w:tc>
          <w:tcPr>
            <w:tcW w:w="1072" w:type="dxa"/>
            <w:tcBorders>
              <w:left w:val="nil"/>
              <w:bottom w:val="single" w:sz="6" w:space="0" w:color="00000A"/>
              <w:right w:val="nil"/>
            </w:tcBorders>
            <w:tcMar>
              <w:top w:w="0" w:type="dxa"/>
              <w:left w:w="0" w:type="dxa"/>
              <w:bottom w:w="0" w:type="dxa"/>
              <w:right w:w="0" w:type="dxa"/>
            </w:tcMar>
            <w:vAlign w:val="center"/>
          </w:tcPr>
          <w:p w14:paraId="0989FD4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101 (62.73%)</w:t>
            </w:r>
          </w:p>
        </w:tc>
        <w:tc>
          <w:tcPr>
            <w:tcW w:w="1072" w:type="dxa"/>
            <w:tcBorders>
              <w:left w:val="nil"/>
              <w:bottom w:val="single" w:sz="6" w:space="0" w:color="00000A"/>
              <w:right w:val="nil"/>
            </w:tcBorders>
            <w:tcMar>
              <w:top w:w="0" w:type="dxa"/>
              <w:left w:w="0" w:type="dxa"/>
              <w:bottom w:w="0" w:type="dxa"/>
              <w:right w:w="0" w:type="dxa"/>
            </w:tcMar>
            <w:vAlign w:val="center"/>
          </w:tcPr>
          <w:p w14:paraId="0DC642AB"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161 (63.89%)</w:t>
            </w:r>
          </w:p>
        </w:tc>
        <w:tc>
          <w:tcPr>
            <w:tcW w:w="1072" w:type="dxa"/>
            <w:tcBorders>
              <w:left w:val="nil"/>
              <w:bottom w:val="single" w:sz="6" w:space="0" w:color="00000A"/>
              <w:right w:val="nil"/>
            </w:tcBorders>
            <w:tcMar>
              <w:top w:w="0" w:type="dxa"/>
              <w:left w:w="0" w:type="dxa"/>
              <w:bottom w:w="0" w:type="dxa"/>
              <w:right w:w="0" w:type="dxa"/>
            </w:tcMar>
            <w:vAlign w:val="center"/>
          </w:tcPr>
          <w:p w14:paraId="09F8649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0.68</w:t>
            </w:r>
            <w:r>
              <w:rPr>
                <w:rFonts w:cstheme="minorHAnsi"/>
                <w:color w:val="000000"/>
                <w:sz w:val="18"/>
                <w:szCs w:val="18"/>
              </w:rPr>
              <w:t>3</w:t>
            </w:r>
          </w:p>
        </w:tc>
      </w:tr>
      <w:tr w:rsidR="00AA180B" w:rsidRPr="00092097" w14:paraId="5B8BA778" w14:textId="77777777" w:rsidTr="00367353">
        <w:trPr>
          <w:trHeight w:val="283"/>
          <w:tblCellSpacing w:w="0" w:type="dxa"/>
          <w:jc w:val="center"/>
        </w:trPr>
        <w:tc>
          <w:tcPr>
            <w:tcW w:w="3685" w:type="dxa"/>
            <w:tcBorders>
              <w:left w:val="nil"/>
              <w:bottom w:val="nil"/>
              <w:right w:val="nil"/>
            </w:tcBorders>
            <w:tcMar>
              <w:top w:w="0" w:type="dxa"/>
              <w:left w:w="0" w:type="dxa"/>
              <w:bottom w:w="0" w:type="dxa"/>
              <w:right w:w="0" w:type="dxa"/>
            </w:tcMar>
            <w:vAlign w:val="center"/>
            <w:hideMark/>
          </w:tcPr>
          <w:p w14:paraId="1BAB6B70"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Age group (years)</w:t>
            </w:r>
          </w:p>
        </w:tc>
        <w:tc>
          <w:tcPr>
            <w:tcW w:w="1004" w:type="dxa"/>
            <w:tcBorders>
              <w:left w:val="nil"/>
              <w:bottom w:val="nil"/>
              <w:right w:val="nil"/>
            </w:tcBorders>
            <w:tcMar>
              <w:top w:w="0" w:type="dxa"/>
              <w:left w:w="0" w:type="dxa"/>
              <w:bottom w:w="0" w:type="dxa"/>
              <w:right w:w="0" w:type="dxa"/>
            </w:tcMar>
            <w:vAlign w:val="center"/>
            <w:hideMark/>
          </w:tcPr>
          <w:p w14:paraId="1A4575D7"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&lt;=20</w:t>
            </w:r>
          </w:p>
        </w:tc>
        <w:tc>
          <w:tcPr>
            <w:tcW w:w="1072" w:type="dxa"/>
            <w:tcBorders>
              <w:left w:val="nil"/>
              <w:bottom w:val="nil"/>
              <w:right w:val="nil"/>
            </w:tcBorders>
            <w:tcMar>
              <w:top w:w="0" w:type="dxa"/>
              <w:left w:w="0" w:type="dxa"/>
              <w:bottom w:w="0" w:type="dxa"/>
              <w:right w:w="0" w:type="dxa"/>
            </w:tcMar>
            <w:vAlign w:val="center"/>
            <w:hideMark/>
          </w:tcPr>
          <w:p w14:paraId="75C67DE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(3.30%)</w:t>
            </w:r>
          </w:p>
        </w:tc>
        <w:tc>
          <w:tcPr>
            <w:tcW w:w="1072" w:type="dxa"/>
            <w:tcBorders>
              <w:left w:val="nil"/>
              <w:bottom w:val="nil"/>
              <w:right w:val="nil"/>
            </w:tcBorders>
            <w:tcMar>
              <w:top w:w="0" w:type="dxa"/>
              <w:left w:w="0" w:type="dxa"/>
              <w:bottom w:w="0" w:type="dxa"/>
              <w:right w:w="0" w:type="dxa"/>
            </w:tcMar>
            <w:vAlign w:val="center"/>
            <w:hideMark/>
          </w:tcPr>
          <w:p w14:paraId="5AD863E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8 (4.97%)</w:t>
            </w:r>
          </w:p>
        </w:tc>
        <w:tc>
          <w:tcPr>
            <w:tcW w:w="1072" w:type="dxa"/>
            <w:tcBorders>
              <w:left w:val="nil"/>
              <w:bottom w:val="nil"/>
              <w:right w:val="nil"/>
            </w:tcBorders>
            <w:tcMar>
              <w:top w:w="0" w:type="dxa"/>
              <w:left w:w="0" w:type="dxa"/>
              <w:bottom w:w="0" w:type="dxa"/>
              <w:right w:w="0" w:type="dxa"/>
            </w:tcMar>
            <w:vAlign w:val="center"/>
            <w:hideMark/>
          </w:tcPr>
          <w:p w14:paraId="3A7E5BA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11 (4.37%)</w:t>
            </w:r>
          </w:p>
        </w:tc>
        <w:tc>
          <w:tcPr>
            <w:tcW w:w="1072" w:type="dxa"/>
            <w:tcBorders>
              <w:left w:val="nil"/>
              <w:bottom w:val="nil"/>
              <w:right w:val="nil"/>
            </w:tcBorders>
            <w:tcMar>
              <w:top w:w="0" w:type="dxa"/>
              <w:left w:w="0" w:type="dxa"/>
              <w:bottom w:w="0" w:type="dxa"/>
              <w:right w:w="0" w:type="dxa"/>
            </w:tcMar>
            <w:vAlign w:val="center"/>
            <w:hideMark/>
          </w:tcPr>
          <w:p w14:paraId="1C900139"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25D230BA"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7A4968A"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nil"/>
              <w:right w:val="nil"/>
            </w:tcBorders>
            <w:tcMar>
              <w:top w:w="0" w:type="dxa"/>
              <w:left w:w="0" w:type="dxa"/>
              <w:bottom w:w="0" w:type="dxa"/>
              <w:right w:w="0" w:type="dxa"/>
            </w:tcMar>
            <w:vAlign w:val="center"/>
            <w:hideMark/>
          </w:tcPr>
          <w:p w14:paraId="202FEDD9"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(20-30]</w:t>
            </w:r>
          </w:p>
        </w:tc>
        <w:tc>
          <w:tcPr>
            <w:tcW w:w="1072" w:type="dxa"/>
            <w:tcBorders>
              <w:top w:val="nil"/>
              <w:left w:val="nil"/>
              <w:bottom w:val="nil"/>
              <w:right w:val="nil"/>
            </w:tcBorders>
            <w:tcMar>
              <w:top w:w="0" w:type="dxa"/>
              <w:left w:w="0" w:type="dxa"/>
              <w:bottom w:w="0" w:type="dxa"/>
              <w:right w:w="0" w:type="dxa"/>
            </w:tcMar>
            <w:vAlign w:val="center"/>
            <w:hideMark/>
          </w:tcPr>
          <w:p w14:paraId="69C45CC5"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19 (20.88%)</w:t>
            </w:r>
          </w:p>
        </w:tc>
        <w:tc>
          <w:tcPr>
            <w:tcW w:w="1072" w:type="dxa"/>
            <w:tcBorders>
              <w:top w:val="nil"/>
              <w:left w:val="nil"/>
              <w:bottom w:val="nil"/>
              <w:right w:val="nil"/>
            </w:tcBorders>
            <w:tcMar>
              <w:top w:w="0" w:type="dxa"/>
              <w:left w:w="0" w:type="dxa"/>
              <w:bottom w:w="0" w:type="dxa"/>
              <w:right w:w="0" w:type="dxa"/>
            </w:tcMar>
            <w:vAlign w:val="center"/>
            <w:hideMark/>
          </w:tcPr>
          <w:p w14:paraId="2D27E196"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54 (33.54%)</w:t>
            </w:r>
          </w:p>
        </w:tc>
        <w:tc>
          <w:tcPr>
            <w:tcW w:w="1072" w:type="dxa"/>
            <w:tcBorders>
              <w:top w:val="nil"/>
              <w:left w:val="nil"/>
              <w:bottom w:val="nil"/>
              <w:right w:val="nil"/>
            </w:tcBorders>
            <w:tcMar>
              <w:top w:w="0" w:type="dxa"/>
              <w:left w:w="0" w:type="dxa"/>
              <w:bottom w:w="0" w:type="dxa"/>
              <w:right w:w="0" w:type="dxa"/>
            </w:tcMar>
            <w:vAlign w:val="center"/>
            <w:hideMark/>
          </w:tcPr>
          <w:p w14:paraId="6E06002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73 (28.97%)</w:t>
            </w:r>
          </w:p>
        </w:tc>
        <w:tc>
          <w:tcPr>
            <w:tcW w:w="1072" w:type="dxa"/>
            <w:tcBorders>
              <w:top w:val="nil"/>
              <w:left w:val="nil"/>
              <w:bottom w:val="nil"/>
              <w:right w:val="nil"/>
            </w:tcBorders>
            <w:tcMar>
              <w:top w:w="0" w:type="dxa"/>
              <w:left w:w="0" w:type="dxa"/>
              <w:bottom w:w="0" w:type="dxa"/>
              <w:right w:w="0" w:type="dxa"/>
            </w:tcMar>
            <w:vAlign w:val="center"/>
            <w:hideMark/>
          </w:tcPr>
          <w:p w14:paraId="7741792A"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5F4CC763"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0BA41BC7"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nil"/>
              <w:right w:val="nil"/>
            </w:tcBorders>
            <w:tcMar>
              <w:top w:w="0" w:type="dxa"/>
              <w:left w:w="0" w:type="dxa"/>
              <w:bottom w:w="0" w:type="dxa"/>
              <w:right w:w="0" w:type="dxa"/>
            </w:tcMar>
            <w:vAlign w:val="center"/>
            <w:hideMark/>
          </w:tcPr>
          <w:p w14:paraId="31CA4A5B"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(30-40]</w:t>
            </w:r>
          </w:p>
        </w:tc>
        <w:tc>
          <w:tcPr>
            <w:tcW w:w="1072" w:type="dxa"/>
            <w:tcBorders>
              <w:top w:val="nil"/>
              <w:left w:val="nil"/>
              <w:bottom w:val="nil"/>
              <w:right w:val="nil"/>
            </w:tcBorders>
            <w:tcMar>
              <w:top w:w="0" w:type="dxa"/>
              <w:left w:w="0" w:type="dxa"/>
              <w:bottom w:w="0" w:type="dxa"/>
              <w:right w:w="0" w:type="dxa"/>
            </w:tcMar>
            <w:vAlign w:val="center"/>
            <w:hideMark/>
          </w:tcPr>
          <w:p w14:paraId="38934D3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30 (32.97%)</w:t>
            </w:r>
          </w:p>
        </w:tc>
        <w:tc>
          <w:tcPr>
            <w:tcW w:w="1072" w:type="dxa"/>
            <w:tcBorders>
              <w:top w:val="nil"/>
              <w:left w:val="nil"/>
              <w:bottom w:val="nil"/>
              <w:right w:val="nil"/>
            </w:tcBorders>
            <w:tcMar>
              <w:top w:w="0" w:type="dxa"/>
              <w:left w:w="0" w:type="dxa"/>
              <w:bottom w:w="0" w:type="dxa"/>
              <w:right w:w="0" w:type="dxa"/>
            </w:tcMar>
            <w:vAlign w:val="center"/>
            <w:hideMark/>
          </w:tcPr>
          <w:p w14:paraId="06060DC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50 (31.06%)</w:t>
            </w:r>
          </w:p>
        </w:tc>
        <w:tc>
          <w:tcPr>
            <w:tcW w:w="1072" w:type="dxa"/>
            <w:tcBorders>
              <w:top w:val="nil"/>
              <w:left w:val="nil"/>
              <w:bottom w:val="nil"/>
              <w:right w:val="nil"/>
            </w:tcBorders>
            <w:tcMar>
              <w:top w:w="0" w:type="dxa"/>
              <w:left w:w="0" w:type="dxa"/>
              <w:bottom w:w="0" w:type="dxa"/>
              <w:right w:w="0" w:type="dxa"/>
            </w:tcMar>
            <w:vAlign w:val="center"/>
            <w:hideMark/>
          </w:tcPr>
          <w:p w14:paraId="314A3F4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80 (31.75%)</w:t>
            </w:r>
          </w:p>
        </w:tc>
        <w:tc>
          <w:tcPr>
            <w:tcW w:w="1072" w:type="dxa"/>
            <w:tcBorders>
              <w:top w:val="nil"/>
              <w:left w:val="nil"/>
              <w:bottom w:val="nil"/>
              <w:right w:val="nil"/>
            </w:tcBorders>
            <w:tcMar>
              <w:top w:w="0" w:type="dxa"/>
              <w:left w:w="0" w:type="dxa"/>
              <w:bottom w:w="0" w:type="dxa"/>
              <w:right w:w="0" w:type="dxa"/>
            </w:tcMar>
            <w:vAlign w:val="center"/>
            <w:hideMark/>
          </w:tcPr>
          <w:p w14:paraId="0869D63E"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6A8E45B7"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F8A0A0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nil"/>
              <w:right w:val="nil"/>
            </w:tcBorders>
            <w:tcMar>
              <w:top w:w="0" w:type="dxa"/>
              <w:left w:w="0" w:type="dxa"/>
              <w:bottom w:w="0" w:type="dxa"/>
              <w:right w:w="0" w:type="dxa"/>
            </w:tcMar>
            <w:vAlign w:val="center"/>
            <w:hideMark/>
          </w:tcPr>
          <w:p w14:paraId="0DAF0842"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(40-50]</w:t>
            </w:r>
          </w:p>
        </w:tc>
        <w:tc>
          <w:tcPr>
            <w:tcW w:w="1072" w:type="dxa"/>
            <w:tcBorders>
              <w:top w:val="nil"/>
              <w:left w:val="nil"/>
              <w:bottom w:val="nil"/>
              <w:right w:val="nil"/>
            </w:tcBorders>
            <w:tcMar>
              <w:top w:w="0" w:type="dxa"/>
              <w:left w:w="0" w:type="dxa"/>
              <w:bottom w:w="0" w:type="dxa"/>
              <w:right w:w="0" w:type="dxa"/>
            </w:tcMar>
            <w:vAlign w:val="center"/>
            <w:hideMark/>
          </w:tcPr>
          <w:p w14:paraId="0EDC866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32 (35.16%)</w:t>
            </w:r>
          </w:p>
        </w:tc>
        <w:tc>
          <w:tcPr>
            <w:tcW w:w="1072" w:type="dxa"/>
            <w:tcBorders>
              <w:top w:val="nil"/>
              <w:left w:val="nil"/>
              <w:bottom w:val="nil"/>
              <w:right w:val="nil"/>
            </w:tcBorders>
            <w:tcMar>
              <w:top w:w="0" w:type="dxa"/>
              <w:left w:w="0" w:type="dxa"/>
              <w:bottom w:w="0" w:type="dxa"/>
              <w:right w:w="0" w:type="dxa"/>
            </w:tcMar>
            <w:vAlign w:val="center"/>
            <w:hideMark/>
          </w:tcPr>
          <w:p w14:paraId="3D1DAAC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27 (16.77%)</w:t>
            </w:r>
          </w:p>
        </w:tc>
        <w:tc>
          <w:tcPr>
            <w:tcW w:w="1072" w:type="dxa"/>
            <w:tcBorders>
              <w:top w:val="nil"/>
              <w:left w:val="nil"/>
              <w:bottom w:val="nil"/>
              <w:right w:val="nil"/>
            </w:tcBorders>
            <w:tcMar>
              <w:top w:w="0" w:type="dxa"/>
              <w:left w:w="0" w:type="dxa"/>
              <w:bottom w:w="0" w:type="dxa"/>
              <w:right w:w="0" w:type="dxa"/>
            </w:tcMar>
            <w:vAlign w:val="center"/>
            <w:hideMark/>
          </w:tcPr>
          <w:p w14:paraId="362DBAC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59 (23.41%)</w:t>
            </w:r>
          </w:p>
        </w:tc>
        <w:tc>
          <w:tcPr>
            <w:tcW w:w="1072" w:type="dxa"/>
            <w:tcBorders>
              <w:top w:val="nil"/>
              <w:left w:val="nil"/>
              <w:bottom w:val="nil"/>
              <w:right w:val="nil"/>
            </w:tcBorders>
            <w:tcMar>
              <w:top w:w="0" w:type="dxa"/>
              <w:left w:w="0" w:type="dxa"/>
              <w:bottom w:w="0" w:type="dxa"/>
              <w:right w:w="0" w:type="dxa"/>
            </w:tcMar>
            <w:vAlign w:val="center"/>
            <w:hideMark/>
          </w:tcPr>
          <w:p w14:paraId="13637BBA"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5B3F145C" w14:textId="77777777" w:rsidTr="00367353">
        <w:trPr>
          <w:trHeight w:val="283"/>
          <w:tblCellSpacing w:w="0" w:type="dxa"/>
          <w:jc w:val="center"/>
        </w:trPr>
        <w:tc>
          <w:tcPr>
            <w:tcW w:w="3685" w:type="dxa"/>
            <w:tcBorders>
              <w:top w:val="nil"/>
              <w:left w:val="nil"/>
              <w:right w:val="nil"/>
            </w:tcBorders>
            <w:tcMar>
              <w:top w:w="0" w:type="dxa"/>
              <w:left w:w="0" w:type="dxa"/>
              <w:bottom w:w="0" w:type="dxa"/>
              <w:right w:w="0" w:type="dxa"/>
            </w:tcMar>
            <w:vAlign w:val="center"/>
            <w:hideMark/>
          </w:tcPr>
          <w:p w14:paraId="6F1571B1"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right w:val="nil"/>
            </w:tcBorders>
            <w:tcMar>
              <w:top w:w="0" w:type="dxa"/>
              <w:left w:w="0" w:type="dxa"/>
              <w:bottom w:w="0" w:type="dxa"/>
              <w:right w:w="0" w:type="dxa"/>
            </w:tcMar>
            <w:vAlign w:val="center"/>
            <w:hideMark/>
          </w:tcPr>
          <w:p w14:paraId="24B788F1"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&gt;50</w:t>
            </w:r>
          </w:p>
        </w:tc>
        <w:tc>
          <w:tcPr>
            <w:tcW w:w="1072" w:type="dxa"/>
            <w:tcBorders>
              <w:top w:val="nil"/>
              <w:left w:val="nil"/>
              <w:right w:val="nil"/>
            </w:tcBorders>
            <w:tcMar>
              <w:top w:w="0" w:type="dxa"/>
              <w:left w:w="0" w:type="dxa"/>
              <w:bottom w:w="0" w:type="dxa"/>
              <w:right w:w="0" w:type="dxa"/>
            </w:tcMar>
            <w:vAlign w:val="center"/>
            <w:hideMark/>
          </w:tcPr>
          <w:p w14:paraId="300D3FE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7 (7.69%)</w:t>
            </w:r>
          </w:p>
        </w:tc>
        <w:tc>
          <w:tcPr>
            <w:tcW w:w="1072" w:type="dxa"/>
            <w:tcBorders>
              <w:top w:val="nil"/>
              <w:left w:val="nil"/>
              <w:right w:val="nil"/>
            </w:tcBorders>
            <w:tcMar>
              <w:top w:w="0" w:type="dxa"/>
              <w:left w:w="0" w:type="dxa"/>
              <w:bottom w:w="0" w:type="dxa"/>
              <w:right w:w="0" w:type="dxa"/>
            </w:tcMar>
            <w:vAlign w:val="center"/>
            <w:hideMark/>
          </w:tcPr>
          <w:p w14:paraId="075A075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22 (13.66%)</w:t>
            </w:r>
          </w:p>
        </w:tc>
        <w:tc>
          <w:tcPr>
            <w:tcW w:w="1072" w:type="dxa"/>
            <w:tcBorders>
              <w:top w:val="nil"/>
              <w:left w:val="nil"/>
              <w:right w:val="nil"/>
            </w:tcBorders>
            <w:tcMar>
              <w:top w:w="0" w:type="dxa"/>
              <w:left w:w="0" w:type="dxa"/>
              <w:bottom w:w="0" w:type="dxa"/>
              <w:right w:w="0" w:type="dxa"/>
            </w:tcMar>
            <w:vAlign w:val="center"/>
            <w:hideMark/>
          </w:tcPr>
          <w:p w14:paraId="23D78C5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29 (11.51%)</w:t>
            </w:r>
          </w:p>
        </w:tc>
        <w:tc>
          <w:tcPr>
            <w:tcW w:w="1072" w:type="dxa"/>
            <w:tcBorders>
              <w:top w:val="nil"/>
              <w:left w:val="nil"/>
              <w:right w:val="nil"/>
            </w:tcBorders>
            <w:tcMar>
              <w:top w:w="0" w:type="dxa"/>
              <w:left w:w="0" w:type="dxa"/>
              <w:bottom w:w="0" w:type="dxa"/>
              <w:right w:w="0" w:type="dxa"/>
            </w:tcMar>
            <w:vAlign w:val="center"/>
            <w:hideMark/>
          </w:tcPr>
          <w:p w14:paraId="1F2EA365"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0.008</w:t>
            </w:r>
          </w:p>
        </w:tc>
      </w:tr>
      <w:tr w:rsidR="00AA180B" w:rsidRPr="00092097" w14:paraId="57D3C971"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DFCEFE1"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Place of residence (town size, thousands of inhabitants)</w:t>
            </w:r>
          </w:p>
        </w:tc>
        <w:tc>
          <w:tcPr>
            <w:tcW w:w="1004" w:type="dxa"/>
            <w:tcBorders>
              <w:top w:val="single" w:sz="6" w:space="0" w:color="00000A"/>
              <w:left w:val="nil"/>
              <w:bottom w:val="nil"/>
              <w:right w:val="nil"/>
            </w:tcBorders>
            <w:tcMar>
              <w:top w:w="0" w:type="dxa"/>
              <w:left w:w="0" w:type="dxa"/>
              <w:bottom w:w="0" w:type="dxa"/>
              <w:right w:w="0" w:type="dxa"/>
            </w:tcMar>
            <w:vAlign w:val="center"/>
            <w:hideMark/>
          </w:tcPr>
          <w:p w14:paraId="0B8B5825"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&lt;20</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7BC128E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20 (21.98%)</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3C4B1F3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29 (18.01%)</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28F9D0E8"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49 (19.44%)</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12D03025"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4C1601D5"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72E3D14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nil"/>
              <w:right w:val="nil"/>
            </w:tcBorders>
            <w:tcMar>
              <w:top w:w="0" w:type="dxa"/>
              <w:left w:w="0" w:type="dxa"/>
              <w:bottom w:w="0" w:type="dxa"/>
              <w:right w:w="0" w:type="dxa"/>
            </w:tcMar>
            <w:vAlign w:val="center"/>
            <w:hideMark/>
          </w:tcPr>
          <w:p w14:paraId="28DFCFAF"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20-60</w:t>
            </w:r>
          </w:p>
        </w:tc>
        <w:tc>
          <w:tcPr>
            <w:tcW w:w="1072" w:type="dxa"/>
            <w:tcBorders>
              <w:top w:val="nil"/>
              <w:left w:val="nil"/>
              <w:bottom w:val="nil"/>
              <w:right w:val="nil"/>
            </w:tcBorders>
            <w:tcMar>
              <w:top w:w="0" w:type="dxa"/>
              <w:left w:w="0" w:type="dxa"/>
              <w:bottom w:w="0" w:type="dxa"/>
              <w:right w:w="0" w:type="dxa"/>
            </w:tcMar>
            <w:vAlign w:val="center"/>
            <w:hideMark/>
          </w:tcPr>
          <w:p w14:paraId="2D2F260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19 (20.88%)</w:t>
            </w:r>
          </w:p>
        </w:tc>
        <w:tc>
          <w:tcPr>
            <w:tcW w:w="1072" w:type="dxa"/>
            <w:tcBorders>
              <w:top w:val="nil"/>
              <w:left w:val="nil"/>
              <w:bottom w:val="nil"/>
              <w:right w:val="nil"/>
            </w:tcBorders>
            <w:tcMar>
              <w:top w:w="0" w:type="dxa"/>
              <w:left w:w="0" w:type="dxa"/>
              <w:bottom w:w="0" w:type="dxa"/>
              <w:right w:w="0" w:type="dxa"/>
            </w:tcMar>
            <w:vAlign w:val="center"/>
            <w:hideMark/>
          </w:tcPr>
          <w:p w14:paraId="04D35A0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69 (42.86%)</w:t>
            </w:r>
          </w:p>
        </w:tc>
        <w:tc>
          <w:tcPr>
            <w:tcW w:w="1072" w:type="dxa"/>
            <w:tcBorders>
              <w:top w:val="nil"/>
              <w:left w:val="nil"/>
              <w:bottom w:val="nil"/>
              <w:right w:val="nil"/>
            </w:tcBorders>
            <w:tcMar>
              <w:top w:w="0" w:type="dxa"/>
              <w:left w:w="0" w:type="dxa"/>
              <w:bottom w:w="0" w:type="dxa"/>
              <w:right w:w="0" w:type="dxa"/>
            </w:tcMar>
            <w:vAlign w:val="center"/>
            <w:hideMark/>
          </w:tcPr>
          <w:p w14:paraId="3B326756"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88 (34.92%)</w:t>
            </w:r>
          </w:p>
        </w:tc>
        <w:tc>
          <w:tcPr>
            <w:tcW w:w="1072" w:type="dxa"/>
            <w:tcBorders>
              <w:top w:val="nil"/>
              <w:left w:val="nil"/>
              <w:bottom w:val="nil"/>
              <w:right w:val="nil"/>
            </w:tcBorders>
            <w:tcMar>
              <w:top w:w="0" w:type="dxa"/>
              <w:left w:w="0" w:type="dxa"/>
              <w:bottom w:w="0" w:type="dxa"/>
              <w:right w:w="0" w:type="dxa"/>
            </w:tcMar>
            <w:vAlign w:val="center"/>
            <w:hideMark/>
          </w:tcPr>
          <w:p w14:paraId="17B31414"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057913BC"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0351158F"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nil"/>
              <w:right w:val="nil"/>
            </w:tcBorders>
            <w:tcMar>
              <w:top w:w="0" w:type="dxa"/>
              <w:left w:w="0" w:type="dxa"/>
              <w:bottom w:w="0" w:type="dxa"/>
              <w:right w:w="0" w:type="dxa"/>
            </w:tcMar>
            <w:vAlign w:val="center"/>
            <w:hideMark/>
          </w:tcPr>
          <w:p w14:paraId="58B4C5DF"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60-250</w:t>
            </w:r>
          </w:p>
        </w:tc>
        <w:tc>
          <w:tcPr>
            <w:tcW w:w="1072" w:type="dxa"/>
            <w:tcBorders>
              <w:top w:val="nil"/>
              <w:left w:val="nil"/>
              <w:bottom w:val="nil"/>
              <w:right w:val="nil"/>
            </w:tcBorders>
            <w:tcMar>
              <w:top w:w="0" w:type="dxa"/>
              <w:left w:w="0" w:type="dxa"/>
              <w:bottom w:w="0" w:type="dxa"/>
              <w:right w:w="0" w:type="dxa"/>
            </w:tcMar>
            <w:vAlign w:val="center"/>
            <w:hideMark/>
          </w:tcPr>
          <w:p w14:paraId="2A17DB5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45 (49.45%)</w:t>
            </w:r>
          </w:p>
        </w:tc>
        <w:tc>
          <w:tcPr>
            <w:tcW w:w="1072" w:type="dxa"/>
            <w:tcBorders>
              <w:top w:val="nil"/>
              <w:left w:val="nil"/>
              <w:bottom w:val="nil"/>
              <w:right w:val="nil"/>
            </w:tcBorders>
            <w:tcMar>
              <w:top w:w="0" w:type="dxa"/>
              <w:left w:w="0" w:type="dxa"/>
              <w:bottom w:w="0" w:type="dxa"/>
              <w:right w:w="0" w:type="dxa"/>
            </w:tcMar>
            <w:vAlign w:val="center"/>
            <w:hideMark/>
          </w:tcPr>
          <w:p w14:paraId="7045CB6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56 (34.78%)</w:t>
            </w:r>
          </w:p>
        </w:tc>
        <w:tc>
          <w:tcPr>
            <w:tcW w:w="1072" w:type="dxa"/>
            <w:tcBorders>
              <w:top w:val="nil"/>
              <w:left w:val="nil"/>
              <w:bottom w:val="nil"/>
              <w:right w:val="nil"/>
            </w:tcBorders>
            <w:tcMar>
              <w:top w:w="0" w:type="dxa"/>
              <w:left w:w="0" w:type="dxa"/>
              <w:bottom w:w="0" w:type="dxa"/>
              <w:right w:w="0" w:type="dxa"/>
            </w:tcMar>
            <w:vAlign w:val="center"/>
            <w:hideMark/>
          </w:tcPr>
          <w:p w14:paraId="409A115B"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101 (40.08%)</w:t>
            </w:r>
          </w:p>
        </w:tc>
        <w:tc>
          <w:tcPr>
            <w:tcW w:w="1072" w:type="dxa"/>
            <w:tcBorders>
              <w:top w:val="nil"/>
              <w:left w:val="nil"/>
              <w:bottom w:val="nil"/>
              <w:right w:val="nil"/>
            </w:tcBorders>
            <w:tcMar>
              <w:top w:w="0" w:type="dxa"/>
              <w:left w:w="0" w:type="dxa"/>
              <w:bottom w:w="0" w:type="dxa"/>
              <w:right w:w="0" w:type="dxa"/>
            </w:tcMar>
            <w:vAlign w:val="center"/>
            <w:hideMark/>
          </w:tcPr>
          <w:p w14:paraId="7198942A"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0021683F" w14:textId="77777777" w:rsidTr="00367353">
        <w:trPr>
          <w:trHeight w:val="283"/>
          <w:tblCellSpacing w:w="0" w:type="dxa"/>
          <w:jc w:val="center"/>
        </w:trPr>
        <w:tc>
          <w:tcPr>
            <w:tcW w:w="3685" w:type="dxa"/>
            <w:tcBorders>
              <w:top w:val="nil"/>
              <w:left w:val="nil"/>
              <w:right w:val="nil"/>
            </w:tcBorders>
            <w:tcMar>
              <w:top w:w="0" w:type="dxa"/>
              <w:left w:w="0" w:type="dxa"/>
              <w:bottom w:w="0" w:type="dxa"/>
              <w:right w:w="0" w:type="dxa"/>
            </w:tcMar>
            <w:vAlign w:val="center"/>
            <w:hideMark/>
          </w:tcPr>
          <w:p w14:paraId="10F6CC2C"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right w:val="nil"/>
            </w:tcBorders>
            <w:tcMar>
              <w:top w:w="0" w:type="dxa"/>
              <w:left w:w="0" w:type="dxa"/>
              <w:bottom w:w="0" w:type="dxa"/>
              <w:right w:w="0" w:type="dxa"/>
            </w:tcMar>
            <w:vAlign w:val="center"/>
            <w:hideMark/>
          </w:tcPr>
          <w:p w14:paraId="6703624A"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&gt;=250</w:t>
            </w:r>
          </w:p>
        </w:tc>
        <w:tc>
          <w:tcPr>
            <w:tcW w:w="1072" w:type="dxa"/>
            <w:tcBorders>
              <w:top w:val="nil"/>
              <w:left w:val="nil"/>
              <w:right w:val="nil"/>
            </w:tcBorders>
            <w:tcMar>
              <w:top w:w="0" w:type="dxa"/>
              <w:left w:w="0" w:type="dxa"/>
              <w:bottom w:w="0" w:type="dxa"/>
              <w:right w:w="0" w:type="dxa"/>
            </w:tcMar>
            <w:vAlign w:val="center"/>
            <w:hideMark/>
          </w:tcPr>
          <w:p w14:paraId="07DE947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7 (7.69%)</w:t>
            </w:r>
          </w:p>
        </w:tc>
        <w:tc>
          <w:tcPr>
            <w:tcW w:w="1072" w:type="dxa"/>
            <w:tcBorders>
              <w:top w:val="nil"/>
              <w:left w:val="nil"/>
              <w:right w:val="nil"/>
            </w:tcBorders>
            <w:tcMar>
              <w:top w:w="0" w:type="dxa"/>
              <w:left w:w="0" w:type="dxa"/>
              <w:bottom w:w="0" w:type="dxa"/>
              <w:right w:w="0" w:type="dxa"/>
            </w:tcMar>
            <w:vAlign w:val="center"/>
            <w:hideMark/>
          </w:tcPr>
          <w:p w14:paraId="00F25C1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7 (4.35%)</w:t>
            </w:r>
          </w:p>
        </w:tc>
        <w:tc>
          <w:tcPr>
            <w:tcW w:w="1072" w:type="dxa"/>
            <w:tcBorders>
              <w:top w:val="nil"/>
              <w:left w:val="nil"/>
              <w:right w:val="nil"/>
            </w:tcBorders>
            <w:tcMar>
              <w:top w:w="0" w:type="dxa"/>
              <w:left w:w="0" w:type="dxa"/>
              <w:bottom w:w="0" w:type="dxa"/>
              <w:right w:w="0" w:type="dxa"/>
            </w:tcMar>
            <w:vAlign w:val="center"/>
            <w:hideMark/>
          </w:tcPr>
          <w:p w14:paraId="6CC2D2E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14 (5.56%)</w:t>
            </w:r>
          </w:p>
        </w:tc>
        <w:tc>
          <w:tcPr>
            <w:tcW w:w="1072" w:type="dxa"/>
            <w:tcBorders>
              <w:top w:val="nil"/>
              <w:left w:val="nil"/>
              <w:right w:val="nil"/>
            </w:tcBorders>
            <w:tcMar>
              <w:top w:w="0" w:type="dxa"/>
              <w:left w:w="0" w:type="dxa"/>
              <w:bottom w:w="0" w:type="dxa"/>
              <w:right w:w="0" w:type="dxa"/>
            </w:tcMar>
            <w:vAlign w:val="center"/>
            <w:hideMark/>
          </w:tcPr>
          <w:p w14:paraId="0922339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w:t>
            </w:r>
            <w:r>
              <w:rPr>
                <w:rFonts w:cstheme="minorHAnsi"/>
                <w:color w:val="000000"/>
                <w:sz w:val="18"/>
                <w:szCs w:val="18"/>
              </w:rPr>
              <w:t>5</w:t>
            </w:r>
          </w:p>
        </w:tc>
      </w:tr>
      <w:tr w:rsidR="00AA180B" w:rsidRPr="00092097" w14:paraId="317A6357"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CA8E433"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Income Range (thousands of euros)</w:t>
            </w:r>
          </w:p>
        </w:tc>
        <w:tc>
          <w:tcPr>
            <w:tcW w:w="1004" w:type="dxa"/>
            <w:tcBorders>
              <w:top w:val="single" w:sz="6" w:space="0" w:color="00000A"/>
              <w:left w:val="nil"/>
              <w:bottom w:val="nil"/>
              <w:right w:val="nil"/>
            </w:tcBorders>
            <w:tcMar>
              <w:top w:w="0" w:type="dxa"/>
              <w:left w:w="0" w:type="dxa"/>
              <w:bottom w:w="0" w:type="dxa"/>
              <w:right w:w="0" w:type="dxa"/>
            </w:tcMar>
            <w:vAlign w:val="center"/>
            <w:hideMark/>
          </w:tcPr>
          <w:p w14:paraId="16472B8F"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&lt;18</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435EC33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85 (93.41%)</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2573427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131 (81.37%)</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51CA696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216 (85.71%)</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5D3ABD3B"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7E3DEAD7" w14:textId="77777777" w:rsidTr="00367353">
        <w:trPr>
          <w:trHeight w:val="283"/>
          <w:tblCellSpacing w:w="0" w:type="dxa"/>
          <w:jc w:val="center"/>
        </w:trPr>
        <w:tc>
          <w:tcPr>
            <w:tcW w:w="3685" w:type="dxa"/>
            <w:tcBorders>
              <w:top w:val="nil"/>
              <w:left w:val="nil"/>
              <w:right w:val="nil"/>
            </w:tcBorders>
            <w:tcMar>
              <w:top w:w="0" w:type="dxa"/>
              <w:left w:w="0" w:type="dxa"/>
              <w:bottom w:w="0" w:type="dxa"/>
              <w:right w:w="0" w:type="dxa"/>
            </w:tcMar>
            <w:vAlign w:val="center"/>
            <w:hideMark/>
          </w:tcPr>
          <w:p w14:paraId="3F41D17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right w:val="nil"/>
            </w:tcBorders>
            <w:tcMar>
              <w:top w:w="0" w:type="dxa"/>
              <w:left w:w="0" w:type="dxa"/>
              <w:bottom w:w="0" w:type="dxa"/>
              <w:right w:w="0" w:type="dxa"/>
            </w:tcMar>
            <w:vAlign w:val="center"/>
            <w:hideMark/>
          </w:tcPr>
          <w:p w14:paraId="5B0D289B"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18-100</w:t>
            </w:r>
          </w:p>
        </w:tc>
        <w:tc>
          <w:tcPr>
            <w:tcW w:w="1072" w:type="dxa"/>
            <w:tcBorders>
              <w:top w:val="nil"/>
              <w:left w:val="nil"/>
              <w:right w:val="nil"/>
            </w:tcBorders>
            <w:tcMar>
              <w:top w:w="0" w:type="dxa"/>
              <w:left w:w="0" w:type="dxa"/>
              <w:bottom w:w="0" w:type="dxa"/>
              <w:right w:w="0" w:type="dxa"/>
            </w:tcMar>
            <w:vAlign w:val="center"/>
            <w:hideMark/>
          </w:tcPr>
          <w:p w14:paraId="22DB9781"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6 (6.59%)</w:t>
            </w:r>
          </w:p>
        </w:tc>
        <w:tc>
          <w:tcPr>
            <w:tcW w:w="1072" w:type="dxa"/>
            <w:tcBorders>
              <w:top w:val="nil"/>
              <w:left w:val="nil"/>
              <w:right w:val="nil"/>
            </w:tcBorders>
            <w:tcMar>
              <w:top w:w="0" w:type="dxa"/>
              <w:left w:w="0" w:type="dxa"/>
              <w:bottom w:w="0" w:type="dxa"/>
              <w:right w:w="0" w:type="dxa"/>
            </w:tcMar>
            <w:vAlign w:val="center"/>
            <w:hideMark/>
          </w:tcPr>
          <w:p w14:paraId="5D4FF77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29 (18.01%)</w:t>
            </w:r>
          </w:p>
        </w:tc>
        <w:tc>
          <w:tcPr>
            <w:tcW w:w="1072" w:type="dxa"/>
            <w:tcBorders>
              <w:top w:val="nil"/>
              <w:left w:val="nil"/>
              <w:right w:val="nil"/>
            </w:tcBorders>
            <w:tcMar>
              <w:top w:w="0" w:type="dxa"/>
              <w:left w:w="0" w:type="dxa"/>
              <w:bottom w:w="0" w:type="dxa"/>
              <w:right w:w="0" w:type="dxa"/>
            </w:tcMar>
            <w:vAlign w:val="center"/>
            <w:hideMark/>
          </w:tcPr>
          <w:p w14:paraId="5FD68F7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35 (13.89%)</w:t>
            </w:r>
          </w:p>
        </w:tc>
        <w:tc>
          <w:tcPr>
            <w:tcW w:w="1072" w:type="dxa"/>
            <w:tcBorders>
              <w:top w:val="nil"/>
              <w:left w:val="nil"/>
              <w:right w:val="nil"/>
            </w:tcBorders>
            <w:tcMar>
              <w:top w:w="0" w:type="dxa"/>
              <w:left w:w="0" w:type="dxa"/>
              <w:bottom w:w="0" w:type="dxa"/>
              <w:right w:w="0" w:type="dxa"/>
            </w:tcMar>
            <w:vAlign w:val="center"/>
            <w:hideMark/>
          </w:tcPr>
          <w:p w14:paraId="454B8BC5"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43160F10" w14:textId="77777777" w:rsidTr="00367353">
        <w:trPr>
          <w:trHeight w:val="283"/>
          <w:tblCellSpacing w:w="0" w:type="dxa"/>
          <w:jc w:val="center"/>
        </w:trPr>
        <w:tc>
          <w:tcPr>
            <w:tcW w:w="3685" w:type="dxa"/>
            <w:tcBorders>
              <w:top w:val="nil"/>
              <w:left w:val="nil"/>
              <w:bottom w:val="single" w:sz="4" w:space="0" w:color="auto"/>
              <w:right w:val="nil"/>
            </w:tcBorders>
            <w:tcMar>
              <w:top w:w="0" w:type="dxa"/>
              <w:left w:w="0" w:type="dxa"/>
              <w:bottom w:w="0" w:type="dxa"/>
              <w:right w:w="0" w:type="dxa"/>
            </w:tcMar>
            <w:vAlign w:val="center"/>
          </w:tcPr>
          <w:p w14:paraId="286737FD"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04" w:type="dxa"/>
            <w:tcBorders>
              <w:top w:val="nil"/>
              <w:left w:val="nil"/>
              <w:bottom w:val="single" w:sz="4" w:space="0" w:color="auto"/>
              <w:right w:val="nil"/>
            </w:tcBorders>
            <w:tcMar>
              <w:top w:w="0" w:type="dxa"/>
              <w:left w:w="0" w:type="dxa"/>
              <w:bottom w:w="0" w:type="dxa"/>
              <w:right w:w="0" w:type="dxa"/>
            </w:tcMar>
            <w:vAlign w:val="center"/>
          </w:tcPr>
          <w:p w14:paraId="1ADB9E62" w14:textId="77777777" w:rsidR="00AA180B" w:rsidRPr="00092097" w:rsidRDefault="00AA180B" w:rsidP="00367353">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&gt;100</w:t>
            </w:r>
          </w:p>
        </w:tc>
        <w:tc>
          <w:tcPr>
            <w:tcW w:w="1072" w:type="dxa"/>
            <w:tcBorders>
              <w:top w:val="nil"/>
              <w:left w:val="nil"/>
              <w:bottom w:val="single" w:sz="4" w:space="0" w:color="auto"/>
              <w:right w:val="nil"/>
            </w:tcBorders>
            <w:tcMar>
              <w:top w:w="0" w:type="dxa"/>
              <w:left w:w="0" w:type="dxa"/>
              <w:bottom w:w="0" w:type="dxa"/>
              <w:right w:w="0" w:type="dxa"/>
            </w:tcMar>
            <w:vAlign w:val="center"/>
          </w:tcPr>
          <w:p w14:paraId="7657D54A" w14:textId="77777777" w:rsidR="00AA180B" w:rsidRPr="00837BF9" w:rsidRDefault="00AA180B" w:rsidP="00367353">
            <w:pPr>
              <w:spacing w:after="0" w:line="240" w:lineRule="auto"/>
              <w:jc w:val="right"/>
              <w:rPr>
                <w:rFonts w:cstheme="minorHAnsi"/>
                <w:color w:val="000000"/>
                <w:sz w:val="18"/>
                <w:szCs w:val="18"/>
              </w:rPr>
            </w:pPr>
            <w:r w:rsidRPr="00837BF9">
              <w:rPr>
                <w:rFonts w:cstheme="minorHAnsi"/>
                <w:color w:val="000000"/>
                <w:sz w:val="18"/>
                <w:szCs w:val="18"/>
              </w:rPr>
              <w:t>0 (0.00%)</w:t>
            </w:r>
          </w:p>
        </w:tc>
        <w:tc>
          <w:tcPr>
            <w:tcW w:w="1072" w:type="dxa"/>
            <w:tcBorders>
              <w:top w:val="nil"/>
              <w:left w:val="nil"/>
              <w:bottom w:val="single" w:sz="4" w:space="0" w:color="auto"/>
              <w:right w:val="nil"/>
            </w:tcBorders>
            <w:tcMar>
              <w:top w:w="0" w:type="dxa"/>
              <w:left w:w="0" w:type="dxa"/>
              <w:bottom w:w="0" w:type="dxa"/>
              <w:right w:w="0" w:type="dxa"/>
            </w:tcMar>
            <w:vAlign w:val="center"/>
          </w:tcPr>
          <w:p w14:paraId="229E60DC" w14:textId="77777777" w:rsidR="00AA180B" w:rsidRPr="00837BF9" w:rsidRDefault="00AA180B" w:rsidP="00367353">
            <w:pPr>
              <w:spacing w:after="0" w:line="240" w:lineRule="auto"/>
              <w:jc w:val="right"/>
              <w:rPr>
                <w:rFonts w:cstheme="minorHAnsi"/>
                <w:color w:val="000000"/>
                <w:sz w:val="18"/>
                <w:szCs w:val="18"/>
              </w:rPr>
            </w:pPr>
            <w:r w:rsidRPr="00837BF9">
              <w:rPr>
                <w:rFonts w:cstheme="minorHAnsi"/>
                <w:color w:val="000000"/>
                <w:sz w:val="18"/>
                <w:szCs w:val="18"/>
              </w:rPr>
              <w:t>1 (0.62%)</w:t>
            </w:r>
          </w:p>
        </w:tc>
        <w:tc>
          <w:tcPr>
            <w:tcW w:w="1072" w:type="dxa"/>
            <w:tcBorders>
              <w:top w:val="nil"/>
              <w:left w:val="nil"/>
              <w:bottom w:val="single" w:sz="4" w:space="0" w:color="auto"/>
              <w:right w:val="nil"/>
            </w:tcBorders>
            <w:tcMar>
              <w:top w:w="0" w:type="dxa"/>
              <w:left w:w="0" w:type="dxa"/>
              <w:bottom w:w="0" w:type="dxa"/>
              <w:right w:w="0" w:type="dxa"/>
            </w:tcMar>
            <w:vAlign w:val="center"/>
          </w:tcPr>
          <w:p w14:paraId="30F69DD5" w14:textId="77777777" w:rsidR="00AA180B" w:rsidRPr="00837BF9" w:rsidRDefault="00AA180B" w:rsidP="00367353">
            <w:pPr>
              <w:spacing w:after="0" w:line="240" w:lineRule="auto"/>
              <w:jc w:val="right"/>
              <w:rPr>
                <w:rFonts w:cstheme="minorHAnsi"/>
                <w:color w:val="000000"/>
                <w:sz w:val="18"/>
                <w:szCs w:val="18"/>
              </w:rPr>
            </w:pPr>
            <w:r w:rsidRPr="00837BF9">
              <w:rPr>
                <w:rFonts w:cstheme="minorHAnsi"/>
                <w:color w:val="000000"/>
                <w:sz w:val="18"/>
                <w:szCs w:val="18"/>
              </w:rPr>
              <w:t>1 (0.40%)</w:t>
            </w:r>
          </w:p>
        </w:tc>
        <w:tc>
          <w:tcPr>
            <w:tcW w:w="1072" w:type="dxa"/>
            <w:tcBorders>
              <w:top w:val="nil"/>
              <w:left w:val="nil"/>
              <w:bottom w:val="single" w:sz="4" w:space="0" w:color="auto"/>
              <w:right w:val="nil"/>
            </w:tcBorders>
            <w:tcMar>
              <w:top w:w="0" w:type="dxa"/>
              <w:left w:w="0" w:type="dxa"/>
              <w:bottom w:w="0" w:type="dxa"/>
              <w:right w:w="0" w:type="dxa"/>
            </w:tcMar>
            <w:vAlign w:val="center"/>
          </w:tcPr>
          <w:p w14:paraId="0011B9EB" w14:textId="77777777" w:rsidR="00AA180B" w:rsidRPr="00837BF9" w:rsidRDefault="00AA180B" w:rsidP="00367353">
            <w:pPr>
              <w:spacing w:after="0" w:line="240" w:lineRule="auto"/>
              <w:jc w:val="right"/>
              <w:rPr>
                <w:rFonts w:cstheme="minorHAnsi"/>
                <w:color w:val="000000"/>
                <w:sz w:val="18"/>
                <w:szCs w:val="18"/>
              </w:rPr>
            </w:pPr>
            <w:r w:rsidRPr="00837BF9">
              <w:rPr>
                <w:rFonts w:cstheme="minorHAnsi"/>
                <w:color w:val="000000"/>
                <w:sz w:val="18"/>
                <w:szCs w:val="18"/>
              </w:rPr>
              <w:t>0.0</w:t>
            </w:r>
            <w:r>
              <w:rPr>
                <w:rFonts w:cstheme="minorHAnsi"/>
                <w:color w:val="000000"/>
                <w:sz w:val="18"/>
                <w:szCs w:val="18"/>
              </w:rPr>
              <w:t>0</w:t>
            </w:r>
            <w:r w:rsidRPr="00837BF9">
              <w:rPr>
                <w:rFonts w:cstheme="minorHAnsi"/>
                <w:color w:val="000000"/>
                <w:sz w:val="18"/>
                <w:szCs w:val="18"/>
              </w:rPr>
              <w:t>3</w:t>
            </w:r>
          </w:p>
        </w:tc>
      </w:tr>
      <w:tr w:rsidR="00AA180B" w:rsidRPr="00092097" w14:paraId="15576D4C" w14:textId="77777777" w:rsidTr="00367353">
        <w:trPr>
          <w:trHeight w:val="397"/>
          <w:tblCellSpacing w:w="0" w:type="dxa"/>
          <w:jc w:val="center"/>
        </w:trPr>
        <w:tc>
          <w:tcPr>
            <w:tcW w:w="3685" w:type="dxa"/>
            <w:tcBorders>
              <w:left w:val="nil"/>
              <w:right w:val="nil"/>
            </w:tcBorders>
            <w:shd w:val="clear" w:color="auto" w:fill="D9D9D9"/>
            <w:tcMar>
              <w:top w:w="0" w:type="dxa"/>
              <w:left w:w="0" w:type="dxa"/>
              <w:bottom w:w="0" w:type="dxa"/>
              <w:right w:w="0" w:type="dxa"/>
            </w:tcMar>
            <w:vAlign w:val="center"/>
            <w:hideMark/>
          </w:tcPr>
          <w:p w14:paraId="404CB679"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p>
        </w:tc>
        <w:tc>
          <w:tcPr>
            <w:tcW w:w="1004" w:type="dxa"/>
            <w:tcBorders>
              <w:left w:val="nil"/>
              <w:right w:val="nil"/>
            </w:tcBorders>
            <w:shd w:val="clear" w:color="auto" w:fill="D9D9D9"/>
            <w:tcMar>
              <w:top w:w="0" w:type="dxa"/>
              <w:left w:w="0" w:type="dxa"/>
              <w:bottom w:w="0" w:type="dxa"/>
              <w:right w:w="0" w:type="dxa"/>
            </w:tcMar>
            <w:vAlign w:val="center"/>
            <w:hideMark/>
          </w:tcPr>
          <w:p w14:paraId="5A012961"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p>
        </w:tc>
        <w:tc>
          <w:tcPr>
            <w:tcW w:w="1072" w:type="dxa"/>
            <w:tcBorders>
              <w:left w:val="nil"/>
              <w:right w:val="nil"/>
            </w:tcBorders>
            <w:shd w:val="clear" w:color="auto" w:fill="D9D9D9"/>
            <w:tcMar>
              <w:top w:w="0" w:type="dxa"/>
              <w:left w:w="0" w:type="dxa"/>
              <w:bottom w:w="0" w:type="dxa"/>
              <w:right w:w="0" w:type="dxa"/>
            </w:tcMar>
            <w:vAlign w:val="center"/>
            <w:hideMark/>
          </w:tcPr>
          <w:p w14:paraId="799D5DE1" w14:textId="77777777" w:rsidR="00AA180B" w:rsidRPr="00092097" w:rsidRDefault="00AA180B" w:rsidP="00367353">
            <w:pPr>
              <w:spacing w:after="0" w:line="240" w:lineRule="auto"/>
              <w:jc w:val="center"/>
              <w:rPr>
                <w:rFonts w:ascii="Times New Roman" w:eastAsia="Times New Roman" w:hAnsi="Times New Roman" w:cs="Times New Roman"/>
                <w:b/>
                <w:sz w:val="18"/>
                <w:szCs w:val="18"/>
                <w:lang w:val="en-GB" w:eastAsia="en-GB"/>
              </w:rPr>
            </w:pPr>
            <w:r w:rsidRPr="00092097">
              <w:rPr>
                <w:rFonts w:ascii="Calibri" w:eastAsia="Times New Roman" w:hAnsi="Calibri" w:cs="Calibri"/>
                <w:b/>
                <w:bCs/>
                <w:sz w:val="18"/>
                <w:szCs w:val="18"/>
                <w:lang w:val="en-GB" w:eastAsia="en-GB"/>
              </w:rPr>
              <w:t>Mean (SD)</w:t>
            </w:r>
          </w:p>
        </w:tc>
        <w:tc>
          <w:tcPr>
            <w:tcW w:w="1072" w:type="dxa"/>
            <w:tcBorders>
              <w:left w:val="nil"/>
              <w:right w:val="nil"/>
            </w:tcBorders>
            <w:shd w:val="clear" w:color="auto" w:fill="D9D9D9"/>
            <w:tcMar>
              <w:top w:w="0" w:type="dxa"/>
              <w:left w:w="0" w:type="dxa"/>
              <w:bottom w:w="0" w:type="dxa"/>
              <w:right w:w="0" w:type="dxa"/>
            </w:tcMar>
            <w:vAlign w:val="center"/>
            <w:hideMark/>
          </w:tcPr>
          <w:p w14:paraId="2527734E" w14:textId="77777777" w:rsidR="00AA180B" w:rsidRPr="00092097" w:rsidRDefault="00AA180B" w:rsidP="00367353">
            <w:pPr>
              <w:spacing w:after="0" w:line="240" w:lineRule="auto"/>
              <w:jc w:val="center"/>
              <w:rPr>
                <w:rFonts w:ascii="Times New Roman" w:eastAsia="Times New Roman" w:hAnsi="Times New Roman" w:cs="Times New Roman"/>
                <w:b/>
                <w:sz w:val="18"/>
                <w:szCs w:val="18"/>
                <w:lang w:val="en-GB" w:eastAsia="en-GB"/>
              </w:rPr>
            </w:pPr>
            <w:r w:rsidRPr="00092097">
              <w:rPr>
                <w:rFonts w:ascii="Calibri" w:eastAsia="Times New Roman" w:hAnsi="Calibri" w:cs="Calibri"/>
                <w:b/>
                <w:bCs/>
                <w:sz w:val="18"/>
                <w:szCs w:val="18"/>
                <w:lang w:val="en-GB" w:eastAsia="en-GB"/>
              </w:rPr>
              <w:t>Mean (SD)</w:t>
            </w:r>
          </w:p>
        </w:tc>
        <w:tc>
          <w:tcPr>
            <w:tcW w:w="1072" w:type="dxa"/>
            <w:tcBorders>
              <w:left w:val="nil"/>
              <w:right w:val="nil"/>
            </w:tcBorders>
            <w:shd w:val="clear" w:color="auto" w:fill="D9D9D9"/>
            <w:tcMar>
              <w:top w:w="0" w:type="dxa"/>
              <w:left w:w="0" w:type="dxa"/>
              <w:bottom w:w="0" w:type="dxa"/>
              <w:right w:w="0" w:type="dxa"/>
            </w:tcMar>
            <w:vAlign w:val="center"/>
            <w:hideMark/>
          </w:tcPr>
          <w:p w14:paraId="757F46D5" w14:textId="77777777" w:rsidR="00AA180B" w:rsidRPr="00092097" w:rsidRDefault="00AA180B" w:rsidP="00367353">
            <w:pPr>
              <w:spacing w:after="0" w:line="240" w:lineRule="auto"/>
              <w:jc w:val="center"/>
              <w:rPr>
                <w:rFonts w:ascii="Calibri" w:eastAsia="Times New Roman" w:hAnsi="Calibri" w:cs="Calibri"/>
                <w:b/>
                <w:bCs/>
                <w:sz w:val="18"/>
                <w:szCs w:val="18"/>
                <w:lang w:val="en-GB" w:eastAsia="en-GB"/>
              </w:rPr>
            </w:pPr>
            <w:r w:rsidRPr="00092097">
              <w:rPr>
                <w:rFonts w:ascii="Calibri" w:eastAsia="Times New Roman" w:hAnsi="Calibri" w:cs="Calibri"/>
                <w:b/>
                <w:bCs/>
                <w:sz w:val="18"/>
                <w:szCs w:val="18"/>
                <w:lang w:val="en-GB" w:eastAsia="en-GB"/>
              </w:rPr>
              <w:t>Mean (SD)</w:t>
            </w:r>
          </w:p>
        </w:tc>
        <w:tc>
          <w:tcPr>
            <w:tcW w:w="1072" w:type="dxa"/>
            <w:tcBorders>
              <w:left w:val="nil"/>
              <w:right w:val="nil"/>
            </w:tcBorders>
            <w:shd w:val="clear" w:color="auto" w:fill="D9D9D9"/>
            <w:tcMar>
              <w:top w:w="0" w:type="dxa"/>
              <w:left w:w="0" w:type="dxa"/>
              <w:bottom w:w="0" w:type="dxa"/>
              <w:right w:w="0" w:type="dxa"/>
            </w:tcMar>
            <w:vAlign w:val="center"/>
            <w:hideMark/>
          </w:tcPr>
          <w:p w14:paraId="2ECD4EDE" w14:textId="77777777" w:rsidR="00AA180B" w:rsidRPr="00092097" w:rsidRDefault="00AA180B" w:rsidP="00367353">
            <w:pPr>
              <w:spacing w:after="0" w:line="240" w:lineRule="auto"/>
              <w:jc w:val="right"/>
              <w:rPr>
                <w:rFonts w:ascii="Calibri" w:eastAsia="Times New Roman" w:hAnsi="Calibri" w:cs="Calibri"/>
                <w:b/>
                <w:bCs/>
                <w:sz w:val="18"/>
                <w:szCs w:val="18"/>
                <w:lang w:val="en-GB" w:eastAsia="en-GB"/>
              </w:rPr>
            </w:pPr>
            <w:r w:rsidRPr="00092097">
              <w:rPr>
                <w:rFonts w:ascii="Calibri" w:eastAsia="Times New Roman" w:hAnsi="Calibri" w:cs="Calibri"/>
                <w:b/>
                <w:bCs/>
                <w:sz w:val="18"/>
                <w:szCs w:val="18"/>
                <w:lang w:val="en-GB" w:eastAsia="en-GB"/>
              </w:rPr>
              <w:t>p.value</w:t>
            </w:r>
          </w:p>
        </w:tc>
      </w:tr>
      <w:tr w:rsidR="00AA180B" w:rsidRPr="00092097" w14:paraId="34AE760B" w14:textId="77777777" w:rsidTr="00367353">
        <w:trPr>
          <w:trHeight w:val="283"/>
          <w:tblCellSpacing w:w="0" w:type="dxa"/>
          <w:jc w:val="center"/>
        </w:trPr>
        <w:tc>
          <w:tcPr>
            <w:tcW w:w="3685" w:type="dxa"/>
            <w:tcBorders>
              <w:top w:val="single" w:sz="6" w:space="0" w:color="00000A"/>
              <w:left w:val="nil"/>
              <w:bottom w:val="nil"/>
              <w:right w:val="nil"/>
            </w:tcBorders>
            <w:tcMar>
              <w:top w:w="0" w:type="dxa"/>
              <w:left w:w="0" w:type="dxa"/>
              <w:bottom w:w="0" w:type="dxa"/>
              <w:right w:w="0" w:type="dxa"/>
            </w:tcMar>
            <w:vAlign w:val="center"/>
            <w:hideMark/>
          </w:tcPr>
          <w:p w14:paraId="5608BD7F"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Age (years)</w:t>
            </w:r>
          </w:p>
        </w:tc>
        <w:tc>
          <w:tcPr>
            <w:tcW w:w="1004" w:type="dxa"/>
            <w:tcBorders>
              <w:top w:val="single" w:sz="6" w:space="0" w:color="00000A"/>
              <w:left w:val="nil"/>
              <w:bottom w:val="nil"/>
              <w:right w:val="nil"/>
            </w:tcBorders>
            <w:tcMar>
              <w:top w:w="0" w:type="dxa"/>
              <w:left w:w="0" w:type="dxa"/>
              <w:bottom w:w="0" w:type="dxa"/>
              <w:right w:w="0" w:type="dxa"/>
            </w:tcMar>
            <w:vAlign w:val="center"/>
            <w:hideMark/>
          </w:tcPr>
          <w:p w14:paraId="285A968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364D169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37 (9.14)</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4667F05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35 (11.46)</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1C7B81B6"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36 (10.71)</w:t>
            </w:r>
          </w:p>
        </w:tc>
        <w:tc>
          <w:tcPr>
            <w:tcW w:w="1072" w:type="dxa"/>
            <w:tcBorders>
              <w:top w:val="single" w:sz="6" w:space="0" w:color="00000A"/>
              <w:left w:val="nil"/>
              <w:bottom w:val="nil"/>
              <w:right w:val="nil"/>
            </w:tcBorders>
            <w:tcMar>
              <w:top w:w="0" w:type="dxa"/>
              <w:left w:w="0" w:type="dxa"/>
              <w:bottom w:w="0" w:type="dxa"/>
              <w:right w:w="0" w:type="dxa"/>
            </w:tcMar>
            <w:vAlign w:val="center"/>
            <w:hideMark/>
          </w:tcPr>
          <w:p w14:paraId="492BE9A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0.0419</w:t>
            </w:r>
          </w:p>
        </w:tc>
      </w:tr>
      <w:tr w:rsidR="00AA180B" w:rsidRPr="00092097" w14:paraId="1EB0FAAB" w14:textId="77777777" w:rsidTr="00367353">
        <w:trPr>
          <w:trHeight w:val="283"/>
          <w:tblCellSpacing w:w="0" w:type="dxa"/>
          <w:jc w:val="center"/>
        </w:trPr>
        <w:tc>
          <w:tcPr>
            <w:tcW w:w="3685" w:type="dxa"/>
            <w:tcBorders>
              <w:top w:val="nil"/>
              <w:left w:val="nil"/>
              <w:bottom w:val="single" w:sz="4" w:space="0" w:color="auto"/>
              <w:right w:val="nil"/>
            </w:tcBorders>
            <w:tcMar>
              <w:top w:w="0" w:type="dxa"/>
              <w:left w:w="0" w:type="dxa"/>
              <w:bottom w:w="0" w:type="dxa"/>
              <w:right w:w="0" w:type="dxa"/>
            </w:tcMar>
            <w:vAlign w:val="center"/>
            <w:hideMark/>
          </w:tcPr>
          <w:p w14:paraId="23F35273"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Follow-up (years)</w:t>
            </w:r>
          </w:p>
        </w:tc>
        <w:tc>
          <w:tcPr>
            <w:tcW w:w="1004" w:type="dxa"/>
            <w:tcBorders>
              <w:top w:val="nil"/>
              <w:left w:val="nil"/>
              <w:bottom w:val="single" w:sz="4" w:space="0" w:color="auto"/>
              <w:right w:val="nil"/>
            </w:tcBorders>
            <w:tcMar>
              <w:top w:w="0" w:type="dxa"/>
              <w:left w:w="0" w:type="dxa"/>
              <w:bottom w:w="0" w:type="dxa"/>
              <w:right w:w="0" w:type="dxa"/>
            </w:tcMar>
            <w:vAlign w:val="center"/>
            <w:hideMark/>
          </w:tcPr>
          <w:p w14:paraId="48AEC01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730B588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7 (0.25)</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154FA1F6"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5 (1.43)</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2B05245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5 (1.62)</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7F4F425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ascii="Calibri" w:hAnsi="Calibri" w:cs="Calibri"/>
                <w:color w:val="000000"/>
                <w:sz w:val="18"/>
                <w:szCs w:val="18"/>
              </w:rPr>
              <w:t>0.0000</w:t>
            </w:r>
          </w:p>
        </w:tc>
      </w:tr>
      <w:tr w:rsidR="00AA180B" w:rsidRPr="00092097" w14:paraId="3348E296" w14:textId="77777777" w:rsidTr="00367353">
        <w:trPr>
          <w:trHeight w:val="567"/>
          <w:tblCellSpacing w:w="0" w:type="dxa"/>
          <w:jc w:val="center"/>
        </w:trPr>
        <w:tc>
          <w:tcPr>
            <w:tcW w:w="3685"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068D3DBA"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p>
        </w:tc>
        <w:tc>
          <w:tcPr>
            <w:tcW w:w="1004"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7385C69C" w14:textId="77777777" w:rsidR="00AA180B" w:rsidRPr="00092097" w:rsidRDefault="00AA180B" w:rsidP="00367353">
            <w:pPr>
              <w:spacing w:after="0" w:line="240" w:lineRule="auto"/>
              <w:jc w:val="center"/>
              <w:rPr>
                <w:rFonts w:ascii="Times New Roman" w:eastAsia="Times New Roman" w:hAnsi="Times New Roman" w:cs="Times New Roman"/>
                <w:sz w:val="18"/>
                <w:szCs w:val="18"/>
                <w:lang w:val="en-GB" w:eastAsia="en-GB"/>
              </w:rPr>
            </w:pPr>
          </w:p>
        </w:tc>
        <w:tc>
          <w:tcPr>
            <w:tcW w:w="1072"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6E2137CB" w14:textId="77777777" w:rsidR="00AA180B" w:rsidRPr="00092097" w:rsidRDefault="00AA180B" w:rsidP="00367353">
            <w:pPr>
              <w:spacing w:after="0" w:line="240" w:lineRule="auto"/>
              <w:jc w:val="center"/>
              <w:rPr>
                <w:rFonts w:ascii="Calibri" w:eastAsia="Times New Roman" w:hAnsi="Calibri" w:cs="Calibri"/>
                <w:b/>
                <w:bCs/>
                <w:sz w:val="18"/>
                <w:szCs w:val="18"/>
                <w:lang w:val="en-GB" w:eastAsia="en-GB"/>
              </w:rPr>
            </w:pPr>
            <w:r w:rsidRPr="00092097">
              <w:rPr>
                <w:rFonts w:ascii="Calibri" w:eastAsia="Times New Roman" w:hAnsi="Calibri" w:cs="Calibri"/>
                <w:b/>
                <w:bCs/>
                <w:sz w:val="18"/>
                <w:szCs w:val="18"/>
                <w:lang w:val="en-GB" w:eastAsia="en-GB"/>
              </w:rPr>
              <w:t>Nº of events</w:t>
            </w:r>
          </w:p>
          <w:p w14:paraId="0B6660F5" w14:textId="77777777" w:rsidR="00AA180B" w:rsidRPr="00092097" w:rsidRDefault="00AA180B" w:rsidP="00367353">
            <w:pPr>
              <w:spacing w:after="0" w:line="240" w:lineRule="auto"/>
              <w:jc w:val="center"/>
              <w:rPr>
                <w:rFonts w:ascii="Times New Roman" w:eastAsia="Times New Roman" w:hAnsi="Times New Roman" w:cs="Times New Roman"/>
                <w:b/>
                <w:sz w:val="18"/>
                <w:szCs w:val="18"/>
                <w:lang w:val="en-GB" w:eastAsia="en-GB"/>
              </w:rPr>
            </w:pPr>
            <w:r w:rsidRPr="00092097">
              <w:rPr>
                <w:rFonts w:ascii="Calibri" w:eastAsia="Times New Roman" w:hAnsi="Calibri" w:cs="Calibri"/>
                <w:b/>
                <w:bCs/>
                <w:sz w:val="18"/>
                <w:szCs w:val="18"/>
                <w:lang w:val="en-GB" w:eastAsia="en-GB"/>
              </w:rPr>
              <w:t>Mean (SD)</w:t>
            </w:r>
          </w:p>
        </w:tc>
        <w:tc>
          <w:tcPr>
            <w:tcW w:w="1072"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71A2545E" w14:textId="77777777" w:rsidR="00AA180B" w:rsidRPr="00092097" w:rsidRDefault="00AA180B" w:rsidP="00367353">
            <w:pPr>
              <w:spacing w:after="0" w:line="240" w:lineRule="auto"/>
              <w:jc w:val="center"/>
              <w:rPr>
                <w:rFonts w:ascii="Times New Roman" w:eastAsia="Times New Roman" w:hAnsi="Times New Roman" w:cs="Times New Roman"/>
                <w:b/>
                <w:sz w:val="18"/>
                <w:szCs w:val="18"/>
                <w:lang w:val="en-GB" w:eastAsia="en-GB"/>
              </w:rPr>
            </w:pPr>
            <w:r w:rsidRPr="00092097">
              <w:rPr>
                <w:b/>
                <w:sz w:val="18"/>
                <w:szCs w:val="18"/>
                <w:lang w:val="en-US"/>
              </w:rPr>
              <w:t>Nº of events</w:t>
            </w:r>
            <w:r w:rsidRPr="00092097">
              <w:rPr>
                <w:rFonts w:ascii="Calibri" w:eastAsia="Times New Roman" w:hAnsi="Calibri" w:cs="Calibri"/>
                <w:b/>
                <w:bCs/>
                <w:sz w:val="18"/>
                <w:szCs w:val="18"/>
                <w:lang w:val="en-GB" w:eastAsia="en-GB"/>
              </w:rPr>
              <w:t xml:space="preserve"> Mean (SD)</w:t>
            </w:r>
          </w:p>
        </w:tc>
        <w:tc>
          <w:tcPr>
            <w:tcW w:w="1072"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7B8B9148" w14:textId="77777777" w:rsidR="00AA180B" w:rsidRPr="00092097" w:rsidRDefault="00AA180B" w:rsidP="00367353">
            <w:pPr>
              <w:spacing w:after="0" w:line="240" w:lineRule="auto"/>
              <w:jc w:val="center"/>
              <w:rPr>
                <w:rFonts w:ascii="Calibri" w:eastAsia="Times New Roman" w:hAnsi="Calibri" w:cs="Calibri"/>
                <w:b/>
                <w:bCs/>
                <w:sz w:val="18"/>
                <w:szCs w:val="18"/>
                <w:lang w:val="en-GB" w:eastAsia="en-GB"/>
              </w:rPr>
            </w:pPr>
            <w:r w:rsidRPr="00092097">
              <w:rPr>
                <w:b/>
                <w:sz w:val="18"/>
                <w:szCs w:val="18"/>
                <w:lang w:val="en-US"/>
              </w:rPr>
              <w:t>Nº of events</w:t>
            </w:r>
            <w:r w:rsidRPr="00092097">
              <w:rPr>
                <w:rFonts w:ascii="Calibri" w:eastAsia="Times New Roman" w:hAnsi="Calibri" w:cs="Calibri"/>
                <w:b/>
                <w:bCs/>
                <w:sz w:val="18"/>
                <w:szCs w:val="18"/>
                <w:lang w:val="en-GB" w:eastAsia="en-GB"/>
              </w:rPr>
              <w:t xml:space="preserve"> Mean (SD)</w:t>
            </w:r>
          </w:p>
        </w:tc>
        <w:tc>
          <w:tcPr>
            <w:tcW w:w="1072" w:type="dxa"/>
            <w:tcBorders>
              <w:top w:val="single" w:sz="4" w:space="0" w:color="auto"/>
              <w:left w:val="nil"/>
              <w:bottom w:val="single" w:sz="4" w:space="0" w:color="auto"/>
              <w:right w:val="nil"/>
            </w:tcBorders>
            <w:shd w:val="clear" w:color="auto" w:fill="D9D9D9"/>
            <w:tcMar>
              <w:top w:w="0" w:type="dxa"/>
              <w:left w:w="0" w:type="dxa"/>
              <w:bottom w:w="0" w:type="dxa"/>
              <w:right w:w="0" w:type="dxa"/>
            </w:tcMar>
            <w:vAlign w:val="center"/>
            <w:hideMark/>
          </w:tcPr>
          <w:p w14:paraId="3451702B" w14:textId="77777777" w:rsidR="00AA180B" w:rsidRPr="00092097" w:rsidRDefault="00AA180B" w:rsidP="00367353">
            <w:pPr>
              <w:spacing w:after="0" w:line="240" w:lineRule="auto"/>
              <w:jc w:val="right"/>
              <w:rPr>
                <w:rFonts w:ascii="Calibri" w:eastAsia="Times New Roman" w:hAnsi="Calibri" w:cs="Calibri"/>
                <w:b/>
                <w:bCs/>
                <w:sz w:val="18"/>
                <w:szCs w:val="18"/>
                <w:lang w:val="en-GB" w:eastAsia="en-GB"/>
              </w:rPr>
            </w:pPr>
            <w:r w:rsidRPr="00092097">
              <w:rPr>
                <w:rFonts w:ascii="Calibri" w:eastAsia="Times New Roman" w:hAnsi="Calibri" w:cs="Calibri"/>
                <w:b/>
                <w:bCs/>
                <w:sz w:val="18"/>
                <w:szCs w:val="18"/>
                <w:lang w:val="en-GB" w:eastAsia="en-GB"/>
              </w:rPr>
              <w:t>p.value</w:t>
            </w:r>
          </w:p>
        </w:tc>
      </w:tr>
      <w:tr w:rsidR="00AA180B" w:rsidRPr="00092097" w14:paraId="5D37B56E" w14:textId="77777777" w:rsidTr="00367353">
        <w:trPr>
          <w:trHeight w:val="283"/>
          <w:tblCellSpacing w:w="0" w:type="dxa"/>
          <w:jc w:val="center"/>
        </w:trPr>
        <w:tc>
          <w:tcPr>
            <w:tcW w:w="3685" w:type="dxa"/>
            <w:tcBorders>
              <w:left w:val="nil"/>
              <w:bottom w:val="nil"/>
              <w:right w:val="nil"/>
            </w:tcBorders>
            <w:tcMar>
              <w:top w:w="0" w:type="dxa"/>
              <w:left w:w="0" w:type="dxa"/>
              <w:bottom w:w="0" w:type="dxa"/>
              <w:right w:w="0" w:type="dxa"/>
            </w:tcMar>
            <w:vAlign w:val="center"/>
            <w:hideMark/>
          </w:tcPr>
          <w:p w14:paraId="0E295A7B"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1 year follow-up period</w:t>
            </w:r>
          </w:p>
        </w:tc>
        <w:tc>
          <w:tcPr>
            <w:tcW w:w="1004" w:type="dxa"/>
            <w:tcBorders>
              <w:left w:val="nil"/>
              <w:bottom w:val="nil"/>
              <w:right w:val="nil"/>
            </w:tcBorders>
            <w:tcMar>
              <w:top w:w="0" w:type="dxa"/>
              <w:left w:w="0" w:type="dxa"/>
              <w:bottom w:w="0" w:type="dxa"/>
              <w:right w:w="0" w:type="dxa"/>
            </w:tcMar>
            <w:vAlign w:val="center"/>
            <w:hideMark/>
          </w:tcPr>
          <w:p w14:paraId="6380C6D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5E585196" w14:textId="77777777" w:rsidR="00AA180B" w:rsidRPr="00092097"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7D3EC586" w14:textId="77777777" w:rsidR="00AA180B" w:rsidRPr="00092097"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6C2CA44E" w14:textId="77777777" w:rsidR="00AA180B" w:rsidRPr="00092097"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07A843A5" w14:textId="77777777" w:rsidR="00AA180B" w:rsidRPr="00092097" w:rsidRDefault="00AA180B" w:rsidP="00367353">
            <w:pPr>
              <w:spacing w:after="0" w:line="240" w:lineRule="auto"/>
              <w:jc w:val="right"/>
              <w:rPr>
                <w:rFonts w:eastAsia="Times New Roman" w:cstheme="minorHAnsi"/>
                <w:sz w:val="18"/>
                <w:szCs w:val="18"/>
                <w:lang w:val="en-GB" w:eastAsia="en-GB"/>
              </w:rPr>
            </w:pPr>
          </w:p>
        </w:tc>
      </w:tr>
      <w:tr w:rsidR="00AA180B" w:rsidRPr="00092097" w14:paraId="6961368F"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3D382869"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t>
            </w:r>
          </w:p>
        </w:tc>
        <w:tc>
          <w:tcPr>
            <w:tcW w:w="1004" w:type="dxa"/>
            <w:tcBorders>
              <w:top w:val="nil"/>
              <w:left w:val="nil"/>
              <w:bottom w:val="nil"/>
              <w:right w:val="nil"/>
            </w:tcBorders>
            <w:tcMar>
              <w:top w:w="0" w:type="dxa"/>
              <w:left w:w="0" w:type="dxa"/>
              <w:bottom w:w="0" w:type="dxa"/>
              <w:right w:w="0" w:type="dxa"/>
            </w:tcMar>
            <w:vAlign w:val="center"/>
            <w:hideMark/>
          </w:tcPr>
          <w:p w14:paraId="2E7309C1"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0E4A012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(2.02)</w:t>
            </w:r>
          </w:p>
        </w:tc>
        <w:tc>
          <w:tcPr>
            <w:tcW w:w="1072" w:type="dxa"/>
            <w:tcBorders>
              <w:top w:val="nil"/>
              <w:left w:val="nil"/>
              <w:bottom w:val="nil"/>
              <w:right w:val="nil"/>
            </w:tcBorders>
            <w:tcMar>
              <w:top w:w="0" w:type="dxa"/>
              <w:left w:w="0" w:type="dxa"/>
              <w:bottom w:w="0" w:type="dxa"/>
              <w:right w:w="0" w:type="dxa"/>
            </w:tcMar>
            <w:vAlign w:val="center"/>
            <w:hideMark/>
          </w:tcPr>
          <w:p w14:paraId="481A7541"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(3.32)</w:t>
            </w:r>
          </w:p>
        </w:tc>
        <w:tc>
          <w:tcPr>
            <w:tcW w:w="1072" w:type="dxa"/>
            <w:tcBorders>
              <w:top w:val="nil"/>
              <w:left w:val="nil"/>
              <w:bottom w:val="nil"/>
              <w:right w:val="nil"/>
            </w:tcBorders>
            <w:tcMar>
              <w:top w:w="0" w:type="dxa"/>
              <w:left w:w="0" w:type="dxa"/>
              <w:bottom w:w="0" w:type="dxa"/>
              <w:right w:w="0" w:type="dxa"/>
            </w:tcMar>
            <w:vAlign w:val="center"/>
            <w:hideMark/>
          </w:tcPr>
          <w:p w14:paraId="3A111AC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(3.02)</w:t>
            </w:r>
          </w:p>
        </w:tc>
        <w:tc>
          <w:tcPr>
            <w:tcW w:w="1072" w:type="dxa"/>
            <w:tcBorders>
              <w:top w:val="nil"/>
              <w:left w:val="nil"/>
              <w:bottom w:val="nil"/>
              <w:right w:val="nil"/>
            </w:tcBorders>
            <w:tcMar>
              <w:top w:w="0" w:type="dxa"/>
              <w:left w:w="0" w:type="dxa"/>
              <w:bottom w:w="0" w:type="dxa"/>
              <w:right w:w="0" w:type="dxa"/>
            </w:tcMar>
            <w:vAlign w:val="center"/>
            <w:hideMark/>
          </w:tcPr>
          <w:p w14:paraId="3D3D07C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3E95E80E"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51770C27"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with hospitalization </w:t>
            </w:r>
          </w:p>
        </w:tc>
        <w:tc>
          <w:tcPr>
            <w:tcW w:w="1004" w:type="dxa"/>
            <w:tcBorders>
              <w:top w:val="nil"/>
              <w:left w:val="nil"/>
              <w:bottom w:val="nil"/>
              <w:right w:val="nil"/>
            </w:tcBorders>
            <w:tcMar>
              <w:top w:w="0" w:type="dxa"/>
              <w:left w:w="0" w:type="dxa"/>
              <w:bottom w:w="0" w:type="dxa"/>
              <w:right w:w="0" w:type="dxa"/>
            </w:tcMar>
            <w:vAlign w:val="center"/>
            <w:hideMark/>
          </w:tcPr>
          <w:p w14:paraId="5F1A05D7"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045EE28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(0.96)</w:t>
            </w:r>
          </w:p>
        </w:tc>
        <w:tc>
          <w:tcPr>
            <w:tcW w:w="1072" w:type="dxa"/>
            <w:tcBorders>
              <w:top w:val="nil"/>
              <w:left w:val="nil"/>
              <w:bottom w:val="nil"/>
              <w:right w:val="nil"/>
            </w:tcBorders>
            <w:tcMar>
              <w:top w:w="0" w:type="dxa"/>
              <w:left w:w="0" w:type="dxa"/>
              <w:bottom w:w="0" w:type="dxa"/>
              <w:right w:w="0" w:type="dxa"/>
            </w:tcMar>
            <w:vAlign w:val="center"/>
            <w:hideMark/>
          </w:tcPr>
          <w:p w14:paraId="4723F05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(0.78)</w:t>
            </w:r>
          </w:p>
        </w:tc>
        <w:tc>
          <w:tcPr>
            <w:tcW w:w="1072" w:type="dxa"/>
            <w:tcBorders>
              <w:top w:val="nil"/>
              <w:left w:val="nil"/>
              <w:bottom w:val="nil"/>
              <w:right w:val="nil"/>
            </w:tcBorders>
            <w:tcMar>
              <w:top w:w="0" w:type="dxa"/>
              <w:left w:w="0" w:type="dxa"/>
              <w:bottom w:w="0" w:type="dxa"/>
              <w:right w:w="0" w:type="dxa"/>
            </w:tcMar>
            <w:vAlign w:val="center"/>
            <w:hideMark/>
          </w:tcPr>
          <w:p w14:paraId="48C8EB8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(0.82)</w:t>
            </w:r>
          </w:p>
        </w:tc>
        <w:tc>
          <w:tcPr>
            <w:tcW w:w="1072" w:type="dxa"/>
            <w:tcBorders>
              <w:top w:val="nil"/>
              <w:left w:val="nil"/>
              <w:bottom w:val="nil"/>
              <w:right w:val="nil"/>
            </w:tcBorders>
            <w:tcMar>
              <w:top w:w="0" w:type="dxa"/>
              <w:left w:w="0" w:type="dxa"/>
              <w:bottom w:w="0" w:type="dxa"/>
              <w:right w:w="0" w:type="dxa"/>
            </w:tcMar>
            <w:vAlign w:val="center"/>
            <w:hideMark/>
          </w:tcPr>
          <w:p w14:paraId="5F00D91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0.2984</w:t>
            </w:r>
          </w:p>
        </w:tc>
      </w:tr>
      <w:tr w:rsidR="00AA180B" w:rsidRPr="00092097" w14:paraId="37337851"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7F4359C"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without hospitalization </w:t>
            </w:r>
          </w:p>
        </w:tc>
        <w:tc>
          <w:tcPr>
            <w:tcW w:w="1004" w:type="dxa"/>
            <w:tcBorders>
              <w:top w:val="nil"/>
              <w:left w:val="nil"/>
              <w:bottom w:val="nil"/>
              <w:right w:val="nil"/>
            </w:tcBorders>
            <w:tcMar>
              <w:top w:w="0" w:type="dxa"/>
              <w:left w:w="0" w:type="dxa"/>
              <w:bottom w:w="0" w:type="dxa"/>
              <w:right w:w="0" w:type="dxa"/>
            </w:tcMar>
            <w:vAlign w:val="center"/>
            <w:hideMark/>
          </w:tcPr>
          <w:p w14:paraId="0EB950F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76636BB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(1.57)</w:t>
            </w:r>
          </w:p>
        </w:tc>
        <w:tc>
          <w:tcPr>
            <w:tcW w:w="1072" w:type="dxa"/>
            <w:tcBorders>
              <w:top w:val="nil"/>
              <w:left w:val="nil"/>
              <w:bottom w:val="nil"/>
              <w:right w:val="nil"/>
            </w:tcBorders>
            <w:tcMar>
              <w:top w:w="0" w:type="dxa"/>
              <w:left w:w="0" w:type="dxa"/>
              <w:bottom w:w="0" w:type="dxa"/>
              <w:right w:w="0" w:type="dxa"/>
            </w:tcMar>
            <w:vAlign w:val="center"/>
            <w:hideMark/>
          </w:tcPr>
          <w:p w14:paraId="5F284BD5"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(2.95)</w:t>
            </w:r>
          </w:p>
        </w:tc>
        <w:tc>
          <w:tcPr>
            <w:tcW w:w="1072" w:type="dxa"/>
            <w:tcBorders>
              <w:top w:val="nil"/>
              <w:left w:val="nil"/>
              <w:bottom w:val="nil"/>
              <w:right w:val="nil"/>
            </w:tcBorders>
            <w:tcMar>
              <w:top w:w="0" w:type="dxa"/>
              <w:left w:w="0" w:type="dxa"/>
              <w:bottom w:w="0" w:type="dxa"/>
              <w:right w:w="0" w:type="dxa"/>
            </w:tcMar>
            <w:vAlign w:val="center"/>
            <w:hideMark/>
          </w:tcPr>
          <w:p w14:paraId="27F20A1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(2.72)</w:t>
            </w:r>
          </w:p>
        </w:tc>
        <w:tc>
          <w:tcPr>
            <w:tcW w:w="1072" w:type="dxa"/>
            <w:tcBorders>
              <w:top w:val="nil"/>
              <w:left w:val="nil"/>
              <w:bottom w:val="nil"/>
              <w:right w:val="nil"/>
            </w:tcBorders>
            <w:tcMar>
              <w:top w:w="0" w:type="dxa"/>
              <w:left w:w="0" w:type="dxa"/>
              <w:bottom w:w="0" w:type="dxa"/>
              <w:right w:w="0" w:type="dxa"/>
            </w:tcMar>
            <w:vAlign w:val="center"/>
            <w:hideMark/>
          </w:tcPr>
          <w:p w14:paraId="0B78DFEF"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0.5920</w:t>
            </w:r>
          </w:p>
        </w:tc>
      </w:tr>
      <w:tr w:rsidR="00AA180B" w:rsidRPr="00092097" w14:paraId="1F2BF11B"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4C9B808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Acute general hospitalizations </w:t>
            </w:r>
          </w:p>
        </w:tc>
        <w:tc>
          <w:tcPr>
            <w:tcW w:w="1004" w:type="dxa"/>
            <w:tcBorders>
              <w:top w:val="nil"/>
              <w:left w:val="nil"/>
              <w:bottom w:val="nil"/>
              <w:right w:val="nil"/>
            </w:tcBorders>
            <w:tcMar>
              <w:top w:w="0" w:type="dxa"/>
              <w:left w:w="0" w:type="dxa"/>
              <w:bottom w:w="0" w:type="dxa"/>
              <w:right w:w="0" w:type="dxa"/>
            </w:tcMar>
            <w:vAlign w:val="center"/>
            <w:hideMark/>
          </w:tcPr>
          <w:p w14:paraId="049DE73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38BB5F8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(0.90)</w:t>
            </w:r>
          </w:p>
        </w:tc>
        <w:tc>
          <w:tcPr>
            <w:tcW w:w="1072" w:type="dxa"/>
            <w:tcBorders>
              <w:top w:val="nil"/>
              <w:left w:val="nil"/>
              <w:bottom w:val="nil"/>
              <w:right w:val="nil"/>
            </w:tcBorders>
            <w:tcMar>
              <w:top w:w="0" w:type="dxa"/>
              <w:left w:w="0" w:type="dxa"/>
              <w:bottom w:w="0" w:type="dxa"/>
              <w:right w:w="0" w:type="dxa"/>
            </w:tcMar>
            <w:vAlign w:val="center"/>
            <w:hideMark/>
          </w:tcPr>
          <w:p w14:paraId="074D7DC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(0.88)</w:t>
            </w:r>
          </w:p>
        </w:tc>
        <w:tc>
          <w:tcPr>
            <w:tcW w:w="1072" w:type="dxa"/>
            <w:tcBorders>
              <w:top w:val="nil"/>
              <w:left w:val="nil"/>
              <w:bottom w:val="nil"/>
              <w:right w:val="nil"/>
            </w:tcBorders>
            <w:tcMar>
              <w:top w:w="0" w:type="dxa"/>
              <w:left w:w="0" w:type="dxa"/>
              <w:bottom w:w="0" w:type="dxa"/>
              <w:right w:w="0" w:type="dxa"/>
            </w:tcMar>
            <w:vAlign w:val="center"/>
            <w:hideMark/>
          </w:tcPr>
          <w:p w14:paraId="42DE7E0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(0.92)</w:t>
            </w:r>
          </w:p>
        </w:tc>
        <w:tc>
          <w:tcPr>
            <w:tcW w:w="1072" w:type="dxa"/>
            <w:tcBorders>
              <w:top w:val="nil"/>
              <w:left w:val="nil"/>
              <w:bottom w:val="nil"/>
              <w:right w:val="nil"/>
            </w:tcBorders>
            <w:tcMar>
              <w:top w:w="0" w:type="dxa"/>
              <w:left w:w="0" w:type="dxa"/>
              <w:bottom w:w="0" w:type="dxa"/>
              <w:right w:w="0" w:type="dxa"/>
            </w:tcMar>
            <w:vAlign w:val="center"/>
            <w:hideMark/>
          </w:tcPr>
          <w:p w14:paraId="6C94AFDF"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24097A1D"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73CD4C48"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Day hospital </w:t>
            </w:r>
          </w:p>
        </w:tc>
        <w:tc>
          <w:tcPr>
            <w:tcW w:w="1004" w:type="dxa"/>
            <w:tcBorders>
              <w:top w:val="nil"/>
              <w:left w:val="nil"/>
              <w:bottom w:val="nil"/>
              <w:right w:val="nil"/>
            </w:tcBorders>
            <w:tcMar>
              <w:top w:w="0" w:type="dxa"/>
              <w:left w:w="0" w:type="dxa"/>
              <w:bottom w:w="0" w:type="dxa"/>
              <w:right w:w="0" w:type="dxa"/>
            </w:tcMar>
            <w:vAlign w:val="center"/>
            <w:hideMark/>
          </w:tcPr>
          <w:p w14:paraId="25F45E31"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2ACE575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(0.74)</w:t>
            </w:r>
          </w:p>
        </w:tc>
        <w:tc>
          <w:tcPr>
            <w:tcW w:w="1072" w:type="dxa"/>
            <w:tcBorders>
              <w:top w:val="nil"/>
              <w:left w:val="nil"/>
              <w:bottom w:val="nil"/>
              <w:right w:val="nil"/>
            </w:tcBorders>
            <w:tcMar>
              <w:top w:w="0" w:type="dxa"/>
              <w:left w:w="0" w:type="dxa"/>
              <w:bottom w:w="0" w:type="dxa"/>
              <w:right w:w="0" w:type="dxa"/>
            </w:tcMar>
            <w:vAlign w:val="center"/>
            <w:hideMark/>
          </w:tcPr>
          <w:p w14:paraId="48F980C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(16.40)</w:t>
            </w:r>
          </w:p>
        </w:tc>
        <w:tc>
          <w:tcPr>
            <w:tcW w:w="1072" w:type="dxa"/>
            <w:tcBorders>
              <w:top w:val="nil"/>
              <w:left w:val="nil"/>
              <w:bottom w:val="nil"/>
              <w:right w:val="nil"/>
            </w:tcBorders>
            <w:tcMar>
              <w:top w:w="0" w:type="dxa"/>
              <w:left w:w="0" w:type="dxa"/>
              <w:bottom w:w="0" w:type="dxa"/>
              <w:right w:w="0" w:type="dxa"/>
            </w:tcMar>
            <w:vAlign w:val="center"/>
            <w:hideMark/>
          </w:tcPr>
          <w:p w14:paraId="26CDC91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(13.20)</w:t>
            </w:r>
          </w:p>
        </w:tc>
        <w:tc>
          <w:tcPr>
            <w:tcW w:w="1072" w:type="dxa"/>
            <w:tcBorders>
              <w:top w:val="nil"/>
              <w:left w:val="nil"/>
              <w:bottom w:val="nil"/>
              <w:right w:val="nil"/>
            </w:tcBorders>
            <w:tcMar>
              <w:top w:w="0" w:type="dxa"/>
              <w:left w:w="0" w:type="dxa"/>
              <w:bottom w:w="0" w:type="dxa"/>
              <w:right w:w="0" w:type="dxa"/>
            </w:tcMar>
            <w:vAlign w:val="center"/>
            <w:hideMark/>
          </w:tcPr>
          <w:p w14:paraId="3FA7D0F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5D2C8EAD"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A9E7C36"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External consultations </w:t>
            </w:r>
          </w:p>
        </w:tc>
        <w:tc>
          <w:tcPr>
            <w:tcW w:w="1004" w:type="dxa"/>
            <w:tcBorders>
              <w:top w:val="nil"/>
              <w:left w:val="nil"/>
              <w:bottom w:val="nil"/>
              <w:right w:val="nil"/>
            </w:tcBorders>
            <w:tcMar>
              <w:top w:w="0" w:type="dxa"/>
              <w:left w:w="0" w:type="dxa"/>
              <w:bottom w:w="0" w:type="dxa"/>
              <w:right w:w="0" w:type="dxa"/>
            </w:tcMar>
            <w:vAlign w:val="center"/>
            <w:hideMark/>
          </w:tcPr>
          <w:p w14:paraId="4D0FD6A5"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73AA462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(0.52)</w:t>
            </w:r>
          </w:p>
        </w:tc>
        <w:tc>
          <w:tcPr>
            <w:tcW w:w="1072" w:type="dxa"/>
            <w:tcBorders>
              <w:top w:val="nil"/>
              <w:left w:val="nil"/>
              <w:bottom w:val="nil"/>
              <w:right w:val="nil"/>
            </w:tcBorders>
            <w:tcMar>
              <w:top w:w="0" w:type="dxa"/>
              <w:left w:w="0" w:type="dxa"/>
              <w:bottom w:w="0" w:type="dxa"/>
              <w:right w:w="0" w:type="dxa"/>
            </w:tcMar>
            <w:vAlign w:val="center"/>
            <w:hideMark/>
          </w:tcPr>
          <w:p w14:paraId="6652AB5F"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10 (5.58)</w:t>
            </w:r>
          </w:p>
        </w:tc>
        <w:tc>
          <w:tcPr>
            <w:tcW w:w="1072" w:type="dxa"/>
            <w:tcBorders>
              <w:top w:val="nil"/>
              <w:left w:val="nil"/>
              <w:bottom w:val="nil"/>
              <w:right w:val="nil"/>
            </w:tcBorders>
            <w:tcMar>
              <w:top w:w="0" w:type="dxa"/>
              <w:left w:w="0" w:type="dxa"/>
              <w:bottom w:w="0" w:type="dxa"/>
              <w:right w:w="0" w:type="dxa"/>
            </w:tcMar>
            <w:vAlign w:val="center"/>
            <w:hideMark/>
          </w:tcPr>
          <w:p w14:paraId="0C854DE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7 (6.61)</w:t>
            </w:r>
          </w:p>
        </w:tc>
        <w:tc>
          <w:tcPr>
            <w:tcW w:w="1072" w:type="dxa"/>
            <w:tcBorders>
              <w:top w:val="nil"/>
              <w:left w:val="nil"/>
              <w:bottom w:val="nil"/>
              <w:right w:val="nil"/>
            </w:tcBorders>
            <w:tcMar>
              <w:top w:w="0" w:type="dxa"/>
              <w:left w:w="0" w:type="dxa"/>
              <w:bottom w:w="0" w:type="dxa"/>
              <w:right w:w="0" w:type="dxa"/>
            </w:tcMar>
            <w:vAlign w:val="center"/>
            <w:hideMark/>
          </w:tcPr>
          <w:p w14:paraId="710B64F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27E78DB6"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16A58F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Mental health external consultations </w:t>
            </w:r>
          </w:p>
        </w:tc>
        <w:tc>
          <w:tcPr>
            <w:tcW w:w="1004" w:type="dxa"/>
            <w:tcBorders>
              <w:top w:val="nil"/>
              <w:left w:val="nil"/>
              <w:bottom w:val="nil"/>
              <w:right w:val="nil"/>
            </w:tcBorders>
            <w:tcMar>
              <w:top w:w="0" w:type="dxa"/>
              <w:left w:w="0" w:type="dxa"/>
              <w:bottom w:w="0" w:type="dxa"/>
              <w:right w:w="0" w:type="dxa"/>
            </w:tcMar>
            <w:vAlign w:val="center"/>
            <w:hideMark/>
          </w:tcPr>
          <w:p w14:paraId="37E2E41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16549488"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21 (35.28)</w:t>
            </w:r>
          </w:p>
        </w:tc>
        <w:tc>
          <w:tcPr>
            <w:tcW w:w="1072" w:type="dxa"/>
            <w:tcBorders>
              <w:top w:val="nil"/>
              <w:left w:val="nil"/>
              <w:bottom w:val="nil"/>
              <w:right w:val="nil"/>
            </w:tcBorders>
            <w:tcMar>
              <w:top w:w="0" w:type="dxa"/>
              <w:left w:w="0" w:type="dxa"/>
              <w:bottom w:w="0" w:type="dxa"/>
              <w:right w:w="0" w:type="dxa"/>
            </w:tcMar>
            <w:vAlign w:val="center"/>
            <w:hideMark/>
          </w:tcPr>
          <w:p w14:paraId="45D2E0E6"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 (7.82)</w:t>
            </w:r>
          </w:p>
        </w:tc>
        <w:tc>
          <w:tcPr>
            <w:tcW w:w="1072" w:type="dxa"/>
            <w:tcBorders>
              <w:top w:val="nil"/>
              <w:left w:val="nil"/>
              <w:bottom w:val="nil"/>
              <w:right w:val="nil"/>
            </w:tcBorders>
            <w:tcMar>
              <w:top w:w="0" w:type="dxa"/>
              <w:left w:w="0" w:type="dxa"/>
              <w:bottom w:w="0" w:type="dxa"/>
              <w:right w:w="0" w:type="dxa"/>
            </w:tcMar>
            <w:vAlign w:val="center"/>
            <w:hideMark/>
          </w:tcPr>
          <w:p w14:paraId="460AB9EF"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11 (23.28)</w:t>
            </w:r>
          </w:p>
        </w:tc>
        <w:tc>
          <w:tcPr>
            <w:tcW w:w="1072" w:type="dxa"/>
            <w:tcBorders>
              <w:top w:val="nil"/>
              <w:left w:val="nil"/>
              <w:bottom w:val="nil"/>
              <w:right w:val="nil"/>
            </w:tcBorders>
            <w:tcMar>
              <w:top w:w="0" w:type="dxa"/>
              <w:left w:w="0" w:type="dxa"/>
              <w:bottom w:w="0" w:type="dxa"/>
              <w:right w:w="0" w:type="dxa"/>
            </w:tcMar>
            <w:vAlign w:val="center"/>
            <w:hideMark/>
          </w:tcPr>
          <w:p w14:paraId="248BF29F"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0.0001</w:t>
            </w:r>
          </w:p>
        </w:tc>
      </w:tr>
      <w:tr w:rsidR="00AA180B" w:rsidRPr="00092097" w14:paraId="6143D08E" w14:textId="77777777" w:rsidTr="00367353">
        <w:trPr>
          <w:trHeight w:val="283"/>
          <w:tblCellSpacing w:w="0" w:type="dxa"/>
          <w:jc w:val="center"/>
        </w:trPr>
        <w:tc>
          <w:tcPr>
            <w:tcW w:w="3685" w:type="dxa"/>
            <w:tcBorders>
              <w:top w:val="nil"/>
              <w:left w:val="nil"/>
              <w:bottom w:val="single" w:sz="4" w:space="0" w:color="auto"/>
              <w:right w:val="nil"/>
            </w:tcBorders>
            <w:tcMar>
              <w:top w:w="0" w:type="dxa"/>
              <w:left w:w="0" w:type="dxa"/>
              <w:bottom w:w="0" w:type="dxa"/>
              <w:right w:w="0" w:type="dxa"/>
            </w:tcMar>
            <w:vAlign w:val="center"/>
            <w:hideMark/>
          </w:tcPr>
          <w:p w14:paraId="793451AF"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Mental health hospitalizations </w:t>
            </w:r>
          </w:p>
        </w:tc>
        <w:tc>
          <w:tcPr>
            <w:tcW w:w="1004" w:type="dxa"/>
            <w:tcBorders>
              <w:top w:val="nil"/>
              <w:left w:val="nil"/>
              <w:bottom w:val="single" w:sz="4" w:space="0" w:color="auto"/>
              <w:right w:val="nil"/>
            </w:tcBorders>
            <w:tcMar>
              <w:top w:w="0" w:type="dxa"/>
              <w:left w:w="0" w:type="dxa"/>
              <w:bottom w:w="0" w:type="dxa"/>
              <w:right w:w="0" w:type="dxa"/>
            </w:tcMar>
            <w:vAlign w:val="center"/>
            <w:hideMark/>
          </w:tcPr>
          <w:p w14:paraId="672EAD38"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04B826E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(0.38)</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27B9DC9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(0.16)</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205050D1"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(0.26)</w:t>
            </w:r>
          </w:p>
        </w:tc>
        <w:tc>
          <w:tcPr>
            <w:tcW w:w="1072" w:type="dxa"/>
            <w:tcBorders>
              <w:top w:val="nil"/>
              <w:left w:val="nil"/>
              <w:bottom w:val="single" w:sz="4" w:space="0" w:color="auto"/>
              <w:right w:val="nil"/>
            </w:tcBorders>
            <w:tcMar>
              <w:top w:w="0" w:type="dxa"/>
              <w:left w:w="0" w:type="dxa"/>
              <w:bottom w:w="0" w:type="dxa"/>
              <w:right w:w="0" w:type="dxa"/>
            </w:tcMar>
            <w:vAlign w:val="center"/>
            <w:hideMark/>
          </w:tcPr>
          <w:p w14:paraId="4439321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0.1075</w:t>
            </w:r>
          </w:p>
        </w:tc>
      </w:tr>
      <w:tr w:rsidR="00AA180B" w:rsidRPr="00092097" w14:paraId="4E303AD7" w14:textId="77777777" w:rsidTr="00367353">
        <w:trPr>
          <w:trHeight w:val="283"/>
          <w:tblCellSpacing w:w="0" w:type="dxa"/>
          <w:jc w:val="center"/>
        </w:trPr>
        <w:tc>
          <w:tcPr>
            <w:tcW w:w="3685" w:type="dxa"/>
            <w:tcBorders>
              <w:left w:val="nil"/>
              <w:bottom w:val="nil"/>
              <w:right w:val="nil"/>
            </w:tcBorders>
            <w:tcMar>
              <w:top w:w="0" w:type="dxa"/>
              <w:left w:w="0" w:type="dxa"/>
              <w:bottom w:w="0" w:type="dxa"/>
              <w:right w:w="0" w:type="dxa"/>
            </w:tcMar>
            <w:vAlign w:val="center"/>
            <w:hideMark/>
          </w:tcPr>
          <w:p w14:paraId="01A4D1DF"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b/>
                <w:bCs/>
                <w:sz w:val="18"/>
                <w:szCs w:val="18"/>
                <w:lang w:val="en-GB" w:eastAsia="en-GB"/>
              </w:rPr>
              <w:t>Complete follow-up period</w:t>
            </w:r>
          </w:p>
        </w:tc>
        <w:tc>
          <w:tcPr>
            <w:tcW w:w="1004" w:type="dxa"/>
            <w:tcBorders>
              <w:left w:val="nil"/>
              <w:bottom w:val="nil"/>
              <w:right w:val="nil"/>
            </w:tcBorders>
            <w:tcMar>
              <w:top w:w="0" w:type="dxa"/>
              <w:left w:w="0" w:type="dxa"/>
              <w:bottom w:w="0" w:type="dxa"/>
              <w:right w:w="0" w:type="dxa"/>
            </w:tcMar>
            <w:vAlign w:val="center"/>
            <w:hideMark/>
          </w:tcPr>
          <w:p w14:paraId="2B141C46"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3D8D6F1D" w14:textId="77777777" w:rsidR="00AA180B" w:rsidRPr="00837BF9"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75EC8E07" w14:textId="77777777" w:rsidR="00AA180B" w:rsidRPr="00837BF9"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0F1186A7" w14:textId="77777777" w:rsidR="00AA180B" w:rsidRPr="00837BF9" w:rsidRDefault="00AA180B" w:rsidP="00367353">
            <w:pPr>
              <w:spacing w:after="0" w:line="240" w:lineRule="auto"/>
              <w:jc w:val="right"/>
              <w:rPr>
                <w:rFonts w:eastAsia="Times New Roman" w:cstheme="minorHAnsi"/>
                <w:sz w:val="18"/>
                <w:szCs w:val="18"/>
                <w:lang w:val="en-GB" w:eastAsia="en-GB"/>
              </w:rPr>
            </w:pPr>
          </w:p>
        </w:tc>
        <w:tc>
          <w:tcPr>
            <w:tcW w:w="1072" w:type="dxa"/>
            <w:tcBorders>
              <w:left w:val="nil"/>
              <w:bottom w:val="nil"/>
              <w:right w:val="nil"/>
            </w:tcBorders>
            <w:tcMar>
              <w:top w:w="0" w:type="dxa"/>
              <w:left w:w="0" w:type="dxa"/>
              <w:bottom w:w="0" w:type="dxa"/>
              <w:right w:w="0" w:type="dxa"/>
            </w:tcMar>
            <w:vAlign w:val="center"/>
            <w:hideMark/>
          </w:tcPr>
          <w:p w14:paraId="2E675B8F" w14:textId="77777777" w:rsidR="00AA180B" w:rsidRPr="00837BF9" w:rsidRDefault="00AA180B" w:rsidP="00367353">
            <w:pPr>
              <w:spacing w:after="0" w:line="240" w:lineRule="auto"/>
              <w:jc w:val="right"/>
              <w:rPr>
                <w:rFonts w:eastAsia="Times New Roman" w:cstheme="minorHAnsi"/>
                <w:sz w:val="18"/>
                <w:szCs w:val="18"/>
                <w:lang w:val="en-GB" w:eastAsia="en-GB"/>
              </w:rPr>
            </w:pPr>
          </w:p>
        </w:tc>
      </w:tr>
      <w:tr w:rsidR="00AA180B" w:rsidRPr="00092097" w14:paraId="132ABD9B"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2B4E254B"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t>
            </w:r>
          </w:p>
        </w:tc>
        <w:tc>
          <w:tcPr>
            <w:tcW w:w="1004" w:type="dxa"/>
            <w:tcBorders>
              <w:top w:val="nil"/>
              <w:left w:val="nil"/>
              <w:bottom w:val="nil"/>
              <w:right w:val="nil"/>
            </w:tcBorders>
            <w:tcMar>
              <w:top w:w="0" w:type="dxa"/>
              <w:left w:w="0" w:type="dxa"/>
              <w:bottom w:w="0" w:type="dxa"/>
              <w:right w:w="0" w:type="dxa"/>
            </w:tcMar>
            <w:vAlign w:val="center"/>
            <w:hideMark/>
          </w:tcPr>
          <w:p w14:paraId="6FF98A41"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5339E1E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8 (9.75)</w:t>
            </w:r>
          </w:p>
        </w:tc>
        <w:tc>
          <w:tcPr>
            <w:tcW w:w="1072" w:type="dxa"/>
            <w:tcBorders>
              <w:top w:val="nil"/>
              <w:left w:val="nil"/>
              <w:bottom w:val="nil"/>
              <w:right w:val="nil"/>
            </w:tcBorders>
            <w:tcMar>
              <w:top w:w="0" w:type="dxa"/>
              <w:left w:w="0" w:type="dxa"/>
              <w:bottom w:w="0" w:type="dxa"/>
              <w:right w:w="0" w:type="dxa"/>
            </w:tcMar>
            <w:vAlign w:val="center"/>
            <w:hideMark/>
          </w:tcPr>
          <w:p w14:paraId="6E9CA30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 (4.92)</w:t>
            </w:r>
          </w:p>
        </w:tc>
        <w:tc>
          <w:tcPr>
            <w:tcW w:w="1072" w:type="dxa"/>
            <w:tcBorders>
              <w:top w:val="nil"/>
              <w:left w:val="nil"/>
              <w:bottom w:val="nil"/>
              <w:right w:val="nil"/>
            </w:tcBorders>
            <w:tcMar>
              <w:top w:w="0" w:type="dxa"/>
              <w:left w:w="0" w:type="dxa"/>
              <w:bottom w:w="0" w:type="dxa"/>
              <w:right w:w="0" w:type="dxa"/>
            </w:tcMar>
            <w:vAlign w:val="center"/>
            <w:hideMark/>
          </w:tcPr>
          <w:p w14:paraId="0A2809C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6 (7.23)</w:t>
            </w:r>
          </w:p>
        </w:tc>
        <w:tc>
          <w:tcPr>
            <w:tcW w:w="1072" w:type="dxa"/>
            <w:tcBorders>
              <w:top w:val="nil"/>
              <w:left w:val="nil"/>
              <w:bottom w:val="nil"/>
              <w:right w:val="nil"/>
            </w:tcBorders>
            <w:tcMar>
              <w:top w:w="0" w:type="dxa"/>
              <w:left w:w="0" w:type="dxa"/>
              <w:bottom w:w="0" w:type="dxa"/>
              <w:right w:w="0" w:type="dxa"/>
            </w:tcMar>
            <w:vAlign w:val="center"/>
            <w:hideMark/>
          </w:tcPr>
          <w:p w14:paraId="3D0C126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0.0039</w:t>
            </w:r>
          </w:p>
        </w:tc>
      </w:tr>
      <w:tr w:rsidR="00AA180B" w:rsidRPr="00092097" w14:paraId="1D3EF940"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69B8A205"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with hospitalization </w:t>
            </w:r>
          </w:p>
        </w:tc>
        <w:tc>
          <w:tcPr>
            <w:tcW w:w="1004" w:type="dxa"/>
            <w:tcBorders>
              <w:top w:val="nil"/>
              <w:left w:val="nil"/>
              <w:bottom w:val="nil"/>
              <w:right w:val="nil"/>
            </w:tcBorders>
            <w:tcMar>
              <w:top w:w="0" w:type="dxa"/>
              <w:left w:w="0" w:type="dxa"/>
              <w:bottom w:w="0" w:type="dxa"/>
              <w:right w:w="0" w:type="dxa"/>
            </w:tcMar>
            <w:vAlign w:val="center"/>
            <w:hideMark/>
          </w:tcPr>
          <w:p w14:paraId="6B2C9B4A"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294E614B"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(2.76)</w:t>
            </w:r>
          </w:p>
        </w:tc>
        <w:tc>
          <w:tcPr>
            <w:tcW w:w="1072" w:type="dxa"/>
            <w:tcBorders>
              <w:top w:val="nil"/>
              <w:left w:val="nil"/>
              <w:bottom w:val="nil"/>
              <w:right w:val="nil"/>
            </w:tcBorders>
            <w:tcMar>
              <w:top w:w="0" w:type="dxa"/>
              <w:left w:w="0" w:type="dxa"/>
              <w:bottom w:w="0" w:type="dxa"/>
              <w:right w:w="0" w:type="dxa"/>
            </w:tcMar>
            <w:vAlign w:val="center"/>
            <w:hideMark/>
          </w:tcPr>
          <w:p w14:paraId="3EF7340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(1.40)</w:t>
            </w:r>
          </w:p>
        </w:tc>
        <w:tc>
          <w:tcPr>
            <w:tcW w:w="1072" w:type="dxa"/>
            <w:tcBorders>
              <w:top w:val="nil"/>
              <w:left w:val="nil"/>
              <w:bottom w:val="nil"/>
              <w:right w:val="nil"/>
            </w:tcBorders>
            <w:tcMar>
              <w:top w:w="0" w:type="dxa"/>
              <w:left w:w="0" w:type="dxa"/>
              <w:bottom w:w="0" w:type="dxa"/>
              <w:right w:w="0" w:type="dxa"/>
            </w:tcMar>
            <w:vAlign w:val="center"/>
            <w:hideMark/>
          </w:tcPr>
          <w:p w14:paraId="2C935904"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(2.07)</w:t>
            </w:r>
          </w:p>
        </w:tc>
        <w:tc>
          <w:tcPr>
            <w:tcW w:w="1072" w:type="dxa"/>
            <w:tcBorders>
              <w:top w:val="nil"/>
              <w:left w:val="nil"/>
              <w:bottom w:val="nil"/>
              <w:right w:val="nil"/>
            </w:tcBorders>
            <w:tcMar>
              <w:top w:w="0" w:type="dxa"/>
              <w:left w:w="0" w:type="dxa"/>
              <w:bottom w:w="0" w:type="dxa"/>
              <w:right w:w="0" w:type="dxa"/>
            </w:tcMar>
            <w:vAlign w:val="center"/>
            <w:hideMark/>
          </w:tcPr>
          <w:p w14:paraId="2BCAC6F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0.0001</w:t>
            </w:r>
          </w:p>
        </w:tc>
      </w:tr>
      <w:tr w:rsidR="00AA180B" w:rsidRPr="00092097" w14:paraId="15692B70"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13ECBCBB"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Emergencies without hospitalization </w:t>
            </w:r>
          </w:p>
        </w:tc>
        <w:tc>
          <w:tcPr>
            <w:tcW w:w="1004" w:type="dxa"/>
            <w:tcBorders>
              <w:top w:val="nil"/>
              <w:left w:val="nil"/>
              <w:bottom w:val="nil"/>
              <w:right w:val="nil"/>
            </w:tcBorders>
            <w:tcMar>
              <w:top w:w="0" w:type="dxa"/>
              <w:left w:w="0" w:type="dxa"/>
              <w:bottom w:w="0" w:type="dxa"/>
              <w:right w:w="0" w:type="dxa"/>
            </w:tcMar>
            <w:vAlign w:val="center"/>
            <w:hideMark/>
          </w:tcPr>
          <w:p w14:paraId="7C111969"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3708DC4A"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5 (8.01)</w:t>
            </w:r>
          </w:p>
        </w:tc>
        <w:tc>
          <w:tcPr>
            <w:tcW w:w="1072" w:type="dxa"/>
            <w:tcBorders>
              <w:top w:val="nil"/>
              <w:left w:val="nil"/>
              <w:bottom w:val="nil"/>
              <w:right w:val="nil"/>
            </w:tcBorders>
            <w:tcMar>
              <w:top w:w="0" w:type="dxa"/>
              <w:left w:w="0" w:type="dxa"/>
              <w:bottom w:w="0" w:type="dxa"/>
              <w:right w:w="0" w:type="dxa"/>
            </w:tcMar>
            <w:vAlign w:val="center"/>
            <w:hideMark/>
          </w:tcPr>
          <w:p w14:paraId="69F7C23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(4.11)</w:t>
            </w:r>
          </w:p>
        </w:tc>
        <w:tc>
          <w:tcPr>
            <w:tcW w:w="1072" w:type="dxa"/>
            <w:tcBorders>
              <w:top w:val="nil"/>
              <w:left w:val="nil"/>
              <w:bottom w:val="nil"/>
              <w:right w:val="nil"/>
            </w:tcBorders>
            <w:tcMar>
              <w:top w:w="0" w:type="dxa"/>
              <w:left w:w="0" w:type="dxa"/>
              <w:bottom w:w="0" w:type="dxa"/>
              <w:right w:w="0" w:type="dxa"/>
            </w:tcMar>
            <w:vAlign w:val="center"/>
            <w:hideMark/>
          </w:tcPr>
          <w:p w14:paraId="60E1E4A9"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4 (5.93)</w:t>
            </w:r>
          </w:p>
        </w:tc>
        <w:tc>
          <w:tcPr>
            <w:tcW w:w="1072" w:type="dxa"/>
            <w:tcBorders>
              <w:top w:val="nil"/>
              <w:left w:val="nil"/>
              <w:bottom w:val="nil"/>
              <w:right w:val="nil"/>
            </w:tcBorders>
            <w:tcMar>
              <w:top w:w="0" w:type="dxa"/>
              <w:left w:w="0" w:type="dxa"/>
              <w:bottom w:w="0" w:type="dxa"/>
              <w:right w:w="0" w:type="dxa"/>
            </w:tcMar>
            <w:vAlign w:val="center"/>
            <w:hideMark/>
          </w:tcPr>
          <w:p w14:paraId="550E01D5"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0.3092</w:t>
            </w:r>
          </w:p>
        </w:tc>
      </w:tr>
      <w:tr w:rsidR="00AA180B" w:rsidRPr="00092097" w14:paraId="31A7598B"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7EB4201B"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Acute general hospitalizations </w:t>
            </w:r>
          </w:p>
        </w:tc>
        <w:tc>
          <w:tcPr>
            <w:tcW w:w="1004" w:type="dxa"/>
            <w:tcBorders>
              <w:top w:val="nil"/>
              <w:left w:val="nil"/>
              <w:bottom w:val="nil"/>
              <w:right w:val="nil"/>
            </w:tcBorders>
            <w:tcMar>
              <w:top w:w="0" w:type="dxa"/>
              <w:left w:w="0" w:type="dxa"/>
              <w:bottom w:w="0" w:type="dxa"/>
              <w:right w:w="0" w:type="dxa"/>
            </w:tcMar>
            <w:vAlign w:val="center"/>
            <w:hideMark/>
          </w:tcPr>
          <w:p w14:paraId="5F40A364"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4DC92FA2"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(2.88)</w:t>
            </w:r>
          </w:p>
        </w:tc>
        <w:tc>
          <w:tcPr>
            <w:tcW w:w="1072" w:type="dxa"/>
            <w:tcBorders>
              <w:top w:val="nil"/>
              <w:left w:val="nil"/>
              <w:bottom w:val="nil"/>
              <w:right w:val="nil"/>
            </w:tcBorders>
            <w:tcMar>
              <w:top w:w="0" w:type="dxa"/>
              <w:left w:w="0" w:type="dxa"/>
              <w:bottom w:w="0" w:type="dxa"/>
              <w:right w:w="0" w:type="dxa"/>
            </w:tcMar>
            <w:vAlign w:val="center"/>
            <w:hideMark/>
          </w:tcPr>
          <w:p w14:paraId="3A3540C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(1.70)</w:t>
            </w:r>
          </w:p>
        </w:tc>
        <w:tc>
          <w:tcPr>
            <w:tcW w:w="1072" w:type="dxa"/>
            <w:tcBorders>
              <w:top w:val="nil"/>
              <w:left w:val="nil"/>
              <w:bottom w:val="nil"/>
              <w:right w:val="nil"/>
            </w:tcBorders>
            <w:tcMar>
              <w:top w:w="0" w:type="dxa"/>
              <w:left w:w="0" w:type="dxa"/>
              <w:bottom w:w="0" w:type="dxa"/>
              <w:right w:w="0" w:type="dxa"/>
            </w:tcMar>
            <w:vAlign w:val="center"/>
            <w:hideMark/>
          </w:tcPr>
          <w:p w14:paraId="2803E858"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 (2.25)</w:t>
            </w:r>
          </w:p>
        </w:tc>
        <w:tc>
          <w:tcPr>
            <w:tcW w:w="1072" w:type="dxa"/>
            <w:tcBorders>
              <w:top w:val="nil"/>
              <w:left w:val="nil"/>
              <w:bottom w:val="nil"/>
              <w:right w:val="nil"/>
            </w:tcBorders>
            <w:tcMar>
              <w:top w:w="0" w:type="dxa"/>
              <w:left w:w="0" w:type="dxa"/>
              <w:bottom w:w="0" w:type="dxa"/>
              <w:right w:w="0" w:type="dxa"/>
            </w:tcMar>
            <w:vAlign w:val="center"/>
            <w:hideMark/>
          </w:tcPr>
          <w:p w14:paraId="38F532B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475930E1"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7C22F2C6"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Day hospital </w:t>
            </w:r>
          </w:p>
        </w:tc>
        <w:tc>
          <w:tcPr>
            <w:tcW w:w="1004" w:type="dxa"/>
            <w:tcBorders>
              <w:top w:val="nil"/>
              <w:left w:val="nil"/>
              <w:bottom w:val="nil"/>
              <w:right w:val="nil"/>
            </w:tcBorders>
            <w:tcMar>
              <w:top w:w="0" w:type="dxa"/>
              <w:left w:w="0" w:type="dxa"/>
              <w:bottom w:w="0" w:type="dxa"/>
              <w:right w:w="0" w:type="dxa"/>
            </w:tcMar>
            <w:vAlign w:val="center"/>
            <w:hideMark/>
          </w:tcPr>
          <w:p w14:paraId="63C8887E"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1F293FA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(7.91)</w:t>
            </w:r>
          </w:p>
        </w:tc>
        <w:tc>
          <w:tcPr>
            <w:tcW w:w="1072" w:type="dxa"/>
            <w:tcBorders>
              <w:top w:val="nil"/>
              <w:left w:val="nil"/>
              <w:bottom w:val="nil"/>
              <w:right w:val="nil"/>
            </w:tcBorders>
            <w:tcMar>
              <w:top w:w="0" w:type="dxa"/>
              <w:left w:w="0" w:type="dxa"/>
              <w:bottom w:w="0" w:type="dxa"/>
              <w:right w:w="0" w:type="dxa"/>
            </w:tcMar>
            <w:vAlign w:val="center"/>
            <w:hideMark/>
          </w:tcPr>
          <w:p w14:paraId="0C7B1F58"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4 (16.43)</w:t>
            </w:r>
          </w:p>
        </w:tc>
        <w:tc>
          <w:tcPr>
            <w:tcW w:w="1072" w:type="dxa"/>
            <w:tcBorders>
              <w:top w:val="nil"/>
              <w:left w:val="nil"/>
              <w:bottom w:val="nil"/>
              <w:right w:val="nil"/>
            </w:tcBorders>
            <w:tcMar>
              <w:top w:w="0" w:type="dxa"/>
              <w:left w:w="0" w:type="dxa"/>
              <w:bottom w:w="0" w:type="dxa"/>
              <w:right w:w="0" w:type="dxa"/>
            </w:tcMar>
            <w:vAlign w:val="center"/>
            <w:hideMark/>
          </w:tcPr>
          <w:p w14:paraId="6A6E1F40"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3 (14.00)</w:t>
            </w:r>
          </w:p>
        </w:tc>
        <w:tc>
          <w:tcPr>
            <w:tcW w:w="1072" w:type="dxa"/>
            <w:tcBorders>
              <w:top w:val="nil"/>
              <w:left w:val="nil"/>
              <w:bottom w:val="nil"/>
              <w:right w:val="nil"/>
            </w:tcBorders>
            <w:tcMar>
              <w:top w:w="0" w:type="dxa"/>
              <w:left w:w="0" w:type="dxa"/>
              <w:bottom w:w="0" w:type="dxa"/>
              <w:right w:w="0" w:type="dxa"/>
            </w:tcMar>
            <w:vAlign w:val="center"/>
            <w:hideMark/>
          </w:tcPr>
          <w:p w14:paraId="1DB1C181"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78B41CB3"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43B4F85C"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External consultations </w:t>
            </w:r>
          </w:p>
        </w:tc>
        <w:tc>
          <w:tcPr>
            <w:tcW w:w="1004" w:type="dxa"/>
            <w:tcBorders>
              <w:top w:val="nil"/>
              <w:left w:val="nil"/>
              <w:bottom w:val="nil"/>
              <w:right w:val="nil"/>
            </w:tcBorders>
            <w:tcMar>
              <w:top w:w="0" w:type="dxa"/>
              <w:left w:w="0" w:type="dxa"/>
              <w:bottom w:w="0" w:type="dxa"/>
              <w:right w:w="0" w:type="dxa"/>
            </w:tcMar>
            <w:vAlign w:val="center"/>
            <w:hideMark/>
          </w:tcPr>
          <w:p w14:paraId="10A8CC59"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36B42D8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(0.57)</w:t>
            </w:r>
          </w:p>
        </w:tc>
        <w:tc>
          <w:tcPr>
            <w:tcW w:w="1072" w:type="dxa"/>
            <w:tcBorders>
              <w:top w:val="nil"/>
              <w:left w:val="nil"/>
              <w:bottom w:val="nil"/>
              <w:right w:val="nil"/>
            </w:tcBorders>
            <w:tcMar>
              <w:top w:w="0" w:type="dxa"/>
              <w:left w:w="0" w:type="dxa"/>
              <w:bottom w:w="0" w:type="dxa"/>
              <w:right w:w="0" w:type="dxa"/>
            </w:tcMar>
            <w:vAlign w:val="center"/>
            <w:hideMark/>
          </w:tcPr>
          <w:p w14:paraId="39435A8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24 (18.73)</w:t>
            </w:r>
          </w:p>
        </w:tc>
        <w:tc>
          <w:tcPr>
            <w:tcW w:w="1072" w:type="dxa"/>
            <w:tcBorders>
              <w:top w:val="nil"/>
              <w:left w:val="nil"/>
              <w:bottom w:val="nil"/>
              <w:right w:val="nil"/>
            </w:tcBorders>
            <w:tcMar>
              <w:top w:w="0" w:type="dxa"/>
              <w:left w:w="0" w:type="dxa"/>
              <w:bottom w:w="0" w:type="dxa"/>
              <w:right w:w="0" w:type="dxa"/>
            </w:tcMar>
            <w:vAlign w:val="center"/>
            <w:hideMark/>
          </w:tcPr>
          <w:p w14:paraId="67F5AA2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16 (19.00)</w:t>
            </w:r>
          </w:p>
        </w:tc>
        <w:tc>
          <w:tcPr>
            <w:tcW w:w="1072" w:type="dxa"/>
            <w:tcBorders>
              <w:top w:val="nil"/>
              <w:left w:val="nil"/>
              <w:bottom w:val="nil"/>
              <w:right w:val="nil"/>
            </w:tcBorders>
            <w:tcMar>
              <w:top w:w="0" w:type="dxa"/>
              <w:left w:w="0" w:type="dxa"/>
              <w:bottom w:w="0" w:type="dxa"/>
              <w:right w:w="0" w:type="dxa"/>
            </w:tcMar>
            <w:vAlign w:val="center"/>
            <w:hideMark/>
          </w:tcPr>
          <w:p w14:paraId="568CF58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537EB9F4" w14:textId="77777777" w:rsidTr="00367353">
        <w:trPr>
          <w:trHeight w:val="283"/>
          <w:tblCellSpacing w:w="0" w:type="dxa"/>
          <w:jc w:val="center"/>
        </w:trPr>
        <w:tc>
          <w:tcPr>
            <w:tcW w:w="3685" w:type="dxa"/>
            <w:tcBorders>
              <w:top w:val="nil"/>
              <w:left w:val="nil"/>
              <w:bottom w:val="nil"/>
              <w:right w:val="nil"/>
            </w:tcBorders>
            <w:tcMar>
              <w:top w:w="0" w:type="dxa"/>
              <w:left w:w="0" w:type="dxa"/>
              <w:bottom w:w="0" w:type="dxa"/>
              <w:right w:w="0" w:type="dxa"/>
            </w:tcMar>
            <w:vAlign w:val="center"/>
            <w:hideMark/>
          </w:tcPr>
          <w:p w14:paraId="30BDE502"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Mental health external consultations </w:t>
            </w:r>
          </w:p>
        </w:tc>
        <w:tc>
          <w:tcPr>
            <w:tcW w:w="1004" w:type="dxa"/>
            <w:tcBorders>
              <w:top w:val="nil"/>
              <w:left w:val="nil"/>
              <w:bottom w:val="nil"/>
              <w:right w:val="nil"/>
            </w:tcBorders>
            <w:tcMar>
              <w:top w:w="0" w:type="dxa"/>
              <w:left w:w="0" w:type="dxa"/>
              <w:bottom w:w="0" w:type="dxa"/>
              <w:right w:w="0" w:type="dxa"/>
            </w:tcMar>
            <w:vAlign w:val="center"/>
            <w:hideMark/>
          </w:tcPr>
          <w:p w14:paraId="00073973"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nil"/>
              <w:right w:val="nil"/>
            </w:tcBorders>
            <w:tcMar>
              <w:top w:w="0" w:type="dxa"/>
              <w:left w:w="0" w:type="dxa"/>
              <w:bottom w:w="0" w:type="dxa"/>
              <w:right w:w="0" w:type="dxa"/>
            </w:tcMar>
            <w:vAlign w:val="center"/>
            <w:hideMark/>
          </w:tcPr>
          <w:p w14:paraId="30339B5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203 (225.40)</w:t>
            </w:r>
          </w:p>
        </w:tc>
        <w:tc>
          <w:tcPr>
            <w:tcW w:w="1072" w:type="dxa"/>
            <w:tcBorders>
              <w:top w:val="nil"/>
              <w:left w:val="nil"/>
              <w:bottom w:val="nil"/>
              <w:right w:val="nil"/>
            </w:tcBorders>
            <w:tcMar>
              <w:top w:w="0" w:type="dxa"/>
              <w:left w:w="0" w:type="dxa"/>
              <w:bottom w:w="0" w:type="dxa"/>
              <w:right w:w="0" w:type="dxa"/>
            </w:tcMar>
            <w:vAlign w:val="center"/>
            <w:hideMark/>
          </w:tcPr>
          <w:p w14:paraId="46DB12AD"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27 (53.94)</w:t>
            </w:r>
          </w:p>
        </w:tc>
        <w:tc>
          <w:tcPr>
            <w:tcW w:w="1072" w:type="dxa"/>
            <w:tcBorders>
              <w:top w:val="nil"/>
              <w:left w:val="nil"/>
              <w:bottom w:val="nil"/>
              <w:right w:val="nil"/>
            </w:tcBorders>
            <w:tcMar>
              <w:top w:w="0" w:type="dxa"/>
              <w:left w:w="0" w:type="dxa"/>
              <w:bottom w:w="0" w:type="dxa"/>
              <w:right w:w="0" w:type="dxa"/>
            </w:tcMar>
            <w:vAlign w:val="center"/>
            <w:hideMark/>
          </w:tcPr>
          <w:p w14:paraId="5D68558E"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90 (165.25)</w:t>
            </w:r>
          </w:p>
        </w:tc>
        <w:tc>
          <w:tcPr>
            <w:tcW w:w="1072" w:type="dxa"/>
            <w:tcBorders>
              <w:top w:val="nil"/>
              <w:left w:val="nil"/>
              <w:bottom w:val="nil"/>
              <w:right w:val="nil"/>
            </w:tcBorders>
            <w:tcMar>
              <w:top w:w="0" w:type="dxa"/>
              <w:left w:w="0" w:type="dxa"/>
              <w:bottom w:w="0" w:type="dxa"/>
              <w:right w:w="0" w:type="dxa"/>
            </w:tcMar>
            <w:vAlign w:val="center"/>
            <w:hideMark/>
          </w:tcPr>
          <w:p w14:paraId="06A71935"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r w:rsidR="00AA180B" w:rsidRPr="00092097" w14:paraId="03A73577" w14:textId="77777777" w:rsidTr="00367353">
        <w:trPr>
          <w:trHeight w:val="283"/>
          <w:tblCellSpacing w:w="0" w:type="dxa"/>
          <w:jc w:val="center"/>
        </w:trPr>
        <w:tc>
          <w:tcPr>
            <w:tcW w:w="3685" w:type="dxa"/>
            <w:tcBorders>
              <w:top w:val="nil"/>
              <w:left w:val="nil"/>
              <w:bottom w:val="single" w:sz="12" w:space="0" w:color="00000A"/>
              <w:right w:val="nil"/>
            </w:tcBorders>
            <w:tcMar>
              <w:top w:w="0" w:type="dxa"/>
              <w:left w:w="0" w:type="dxa"/>
              <w:bottom w:w="0" w:type="dxa"/>
              <w:right w:w="0" w:type="dxa"/>
            </w:tcMar>
            <w:vAlign w:val="center"/>
            <w:hideMark/>
          </w:tcPr>
          <w:p w14:paraId="3FB0AC38"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r w:rsidRPr="00092097">
              <w:rPr>
                <w:rFonts w:ascii="Calibri" w:eastAsia="Times New Roman" w:hAnsi="Calibri" w:cs="Calibri"/>
                <w:sz w:val="18"/>
                <w:szCs w:val="18"/>
                <w:lang w:val="en-GB" w:eastAsia="en-GB"/>
              </w:rPr>
              <w:t xml:space="preserve">Mental health hospitalizations </w:t>
            </w:r>
          </w:p>
        </w:tc>
        <w:tc>
          <w:tcPr>
            <w:tcW w:w="1004" w:type="dxa"/>
            <w:tcBorders>
              <w:top w:val="nil"/>
              <w:left w:val="nil"/>
              <w:bottom w:val="single" w:sz="12" w:space="0" w:color="00000A"/>
              <w:right w:val="nil"/>
            </w:tcBorders>
            <w:tcMar>
              <w:top w:w="0" w:type="dxa"/>
              <w:left w:w="0" w:type="dxa"/>
              <w:bottom w:w="0" w:type="dxa"/>
              <w:right w:w="0" w:type="dxa"/>
            </w:tcMar>
            <w:vAlign w:val="center"/>
            <w:hideMark/>
          </w:tcPr>
          <w:p w14:paraId="77CBAD5E" w14:textId="77777777" w:rsidR="00AA180B" w:rsidRPr="00092097" w:rsidRDefault="00AA180B" w:rsidP="00367353">
            <w:pPr>
              <w:spacing w:after="0" w:line="240" w:lineRule="auto"/>
              <w:rPr>
                <w:rFonts w:ascii="Times New Roman" w:eastAsia="Times New Roman" w:hAnsi="Times New Roman" w:cs="Times New Roman"/>
                <w:sz w:val="18"/>
                <w:szCs w:val="18"/>
                <w:lang w:val="en-GB" w:eastAsia="en-GB"/>
              </w:rPr>
            </w:pPr>
          </w:p>
        </w:tc>
        <w:tc>
          <w:tcPr>
            <w:tcW w:w="1072" w:type="dxa"/>
            <w:tcBorders>
              <w:top w:val="nil"/>
              <w:left w:val="nil"/>
              <w:bottom w:val="single" w:sz="12" w:space="0" w:color="00000A"/>
              <w:right w:val="nil"/>
            </w:tcBorders>
            <w:tcMar>
              <w:top w:w="0" w:type="dxa"/>
              <w:left w:w="0" w:type="dxa"/>
              <w:bottom w:w="0" w:type="dxa"/>
              <w:right w:w="0" w:type="dxa"/>
            </w:tcMar>
            <w:vAlign w:val="center"/>
            <w:hideMark/>
          </w:tcPr>
          <w:p w14:paraId="5BC6E4DC"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1 (1.42)</w:t>
            </w:r>
          </w:p>
        </w:tc>
        <w:tc>
          <w:tcPr>
            <w:tcW w:w="1072" w:type="dxa"/>
            <w:tcBorders>
              <w:top w:val="nil"/>
              <w:left w:val="nil"/>
              <w:bottom w:val="single" w:sz="12" w:space="0" w:color="00000A"/>
              <w:right w:val="nil"/>
            </w:tcBorders>
            <w:tcMar>
              <w:top w:w="0" w:type="dxa"/>
              <w:left w:w="0" w:type="dxa"/>
              <w:bottom w:w="0" w:type="dxa"/>
              <w:right w:w="0" w:type="dxa"/>
            </w:tcMar>
            <w:vAlign w:val="center"/>
            <w:hideMark/>
          </w:tcPr>
          <w:p w14:paraId="7846B38B"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(0.21)</w:t>
            </w:r>
          </w:p>
        </w:tc>
        <w:tc>
          <w:tcPr>
            <w:tcW w:w="1072" w:type="dxa"/>
            <w:tcBorders>
              <w:top w:val="nil"/>
              <w:left w:val="nil"/>
              <w:bottom w:val="single" w:sz="12" w:space="0" w:color="00000A"/>
              <w:right w:val="nil"/>
            </w:tcBorders>
            <w:tcMar>
              <w:top w:w="0" w:type="dxa"/>
              <w:left w:w="0" w:type="dxa"/>
              <w:bottom w:w="0" w:type="dxa"/>
              <w:right w:w="0" w:type="dxa"/>
            </w:tcMar>
            <w:vAlign w:val="center"/>
            <w:hideMark/>
          </w:tcPr>
          <w:p w14:paraId="4B62E3B7"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 (0.90)</w:t>
            </w:r>
          </w:p>
        </w:tc>
        <w:tc>
          <w:tcPr>
            <w:tcW w:w="1072" w:type="dxa"/>
            <w:tcBorders>
              <w:top w:val="nil"/>
              <w:left w:val="nil"/>
              <w:bottom w:val="single" w:sz="12" w:space="0" w:color="00000A"/>
              <w:right w:val="nil"/>
            </w:tcBorders>
            <w:tcMar>
              <w:top w:w="0" w:type="dxa"/>
              <w:left w:w="0" w:type="dxa"/>
              <w:bottom w:w="0" w:type="dxa"/>
              <w:right w:w="0" w:type="dxa"/>
            </w:tcMar>
            <w:vAlign w:val="center"/>
            <w:hideMark/>
          </w:tcPr>
          <w:p w14:paraId="2BC6C603" w14:textId="77777777" w:rsidR="00AA180B" w:rsidRPr="00837BF9" w:rsidRDefault="00AA180B" w:rsidP="00367353">
            <w:pPr>
              <w:spacing w:after="0" w:line="240" w:lineRule="auto"/>
              <w:jc w:val="right"/>
              <w:rPr>
                <w:rFonts w:eastAsia="Times New Roman" w:cstheme="minorHAnsi"/>
                <w:sz w:val="18"/>
                <w:szCs w:val="18"/>
                <w:lang w:val="en-GB" w:eastAsia="en-GB"/>
              </w:rPr>
            </w:pPr>
            <w:r w:rsidRPr="00837BF9">
              <w:rPr>
                <w:rFonts w:cstheme="minorHAnsi"/>
                <w:color w:val="000000"/>
                <w:sz w:val="18"/>
                <w:szCs w:val="18"/>
              </w:rPr>
              <w:t>0.0000</w:t>
            </w:r>
          </w:p>
        </w:tc>
      </w:tr>
    </w:tbl>
    <w:p w14:paraId="4A945F8B" w14:textId="40BAB793" w:rsidR="00AA180B" w:rsidRDefault="00AA180B" w:rsidP="00AA180B">
      <w:pPr>
        <w:rPr>
          <w:sz w:val="24"/>
          <w:szCs w:val="24"/>
          <w:lang w:val="en-GB"/>
        </w:rPr>
      </w:pPr>
    </w:p>
    <w:p w14:paraId="2573C311" w14:textId="77777777" w:rsidR="00AA180B" w:rsidRDefault="00AA180B" w:rsidP="00AA180B">
      <w:pPr>
        <w:rPr>
          <w:sz w:val="24"/>
          <w:szCs w:val="24"/>
          <w:lang w:val="en-GB"/>
        </w:rPr>
        <w:sectPr w:rsidR="00AA180B">
          <w:pgSz w:w="11906" w:h="16838"/>
          <w:pgMar w:top="1417" w:right="1701" w:bottom="1417" w:left="1701" w:header="708" w:footer="708" w:gutter="0"/>
          <w:cols w:space="708"/>
          <w:docGrid w:linePitch="360"/>
        </w:sectPr>
      </w:pPr>
    </w:p>
    <w:p w14:paraId="562155B9" w14:textId="6DB8058D" w:rsidR="00AA180B" w:rsidRDefault="00AA180B" w:rsidP="00AA180B">
      <w:pPr>
        <w:rPr>
          <w:sz w:val="24"/>
          <w:szCs w:val="24"/>
          <w:lang w:val="en-GB"/>
        </w:rPr>
      </w:pPr>
      <w:r w:rsidRPr="00AA180B">
        <w:rPr>
          <w:b/>
          <w:bCs/>
          <w:sz w:val="24"/>
          <w:szCs w:val="24"/>
          <w:lang w:val="en-GB"/>
        </w:rPr>
        <w:lastRenderedPageBreak/>
        <w:t>Table S4.</w:t>
      </w:r>
      <w:r w:rsidRPr="00AA180B">
        <w:rPr>
          <w:sz w:val="24"/>
          <w:szCs w:val="24"/>
          <w:lang w:val="en-GB"/>
        </w:rPr>
        <w:t xml:space="preserve"> Health costs compared between interventions and separated by sex (original</w:t>
      </w:r>
      <w:r w:rsidRPr="00AA180B">
        <w:rPr>
          <w:sz w:val="24"/>
          <w:szCs w:val="24"/>
          <w:lang w:val="en-GB"/>
        </w:rPr>
        <w:t xml:space="preserve"> </w:t>
      </w:r>
      <w:r w:rsidRPr="00AA180B">
        <w:rPr>
          <w:sz w:val="24"/>
          <w:szCs w:val="24"/>
          <w:lang w:val="en-GB"/>
        </w:rPr>
        <w:t>raw data).</w:t>
      </w:r>
    </w:p>
    <w:tbl>
      <w:tblPr>
        <w:tblStyle w:val="Tablaconcuadrcula"/>
        <w:tblW w:w="150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644"/>
        <w:gridCol w:w="1757"/>
        <w:gridCol w:w="1644"/>
        <w:gridCol w:w="907"/>
        <w:gridCol w:w="1701"/>
        <w:gridCol w:w="1757"/>
        <w:gridCol w:w="1757"/>
        <w:gridCol w:w="907"/>
      </w:tblGrid>
      <w:tr w:rsidR="00AA180B" w:rsidRPr="00CA10B3" w14:paraId="6E78C60F" w14:textId="77777777" w:rsidTr="00367353">
        <w:trPr>
          <w:trHeight w:val="567"/>
          <w:jc w:val="center"/>
        </w:trPr>
        <w:tc>
          <w:tcPr>
            <w:tcW w:w="2948" w:type="dxa"/>
            <w:tcBorders>
              <w:top w:val="single" w:sz="4" w:space="0" w:color="auto"/>
              <w:left w:val="single" w:sz="4" w:space="0" w:color="auto"/>
              <w:bottom w:val="single" w:sz="4" w:space="0" w:color="auto"/>
              <w:right w:val="single" w:sz="4" w:space="0" w:color="auto"/>
            </w:tcBorders>
            <w:shd w:val="clear" w:color="auto" w:fill="D9D9D9"/>
            <w:vAlign w:val="center"/>
          </w:tcPr>
          <w:p w14:paraId="04D7C250" w14:textId="77777777" w:rsidR="00AA180B" w:rsidRPr="00CA10B3" w:rsidRDefault="00AA180B" w:rsidP="00367353">
            <w:pPr>
              <w:jc w:val="center"/>
              <w:rPr>
                <w:rFonts w:eastAsia="Times New Roman" w:cstheme="minorHAnsi"/>
                <w:sz w:val="18"/>
                <w:szCs w:val="14"/>
                <w:lang w:val="en-GB" w:eastAsia="en-GB"/>
              </w:rPr>
            </w:pPr>
          </w:p>
        </w:tc>
        <w:tc>
          <w:tcPr>
            <w:tcW w:w="595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446364D"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Cs w:val="18"/>
                <w:lang w:val="en-GB" w:eastAsia="en-GB"/>
              </w:rPr>
              <w:t>Programme</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49E0D7F"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Cs w:val="18"/>
                <w:lang w:val="en-GB" w:eastAsia="en-GB"/>
              </w:rPr>
              <w:t>TAU</w:t>
            </w:r>
          </w:p>
        </w:tc>
      </w:tr>
      <w:tr w:rsidR="00AA180B" w:rsidRPr="00CA10B3" w14:paraId="014ADA89" w14:textId="77777777" w:rsidTr="00367353">
        <w:trPr>
          <w:trHeight w:val="567"/>
          <w:jc w:val="center"/>
        </w:trPr>
        <w:tc>
          <w:tcPr>
            <w:tcW w:w="2948" w:type="dxa"/>
            <w:tcBorders>
              <w:top w:val="single" w:sz="4" w:space="0" w:color="auto"/>
              <w:left w:val="single" w:sz="4" w:space="0" w:color="auto"/>
              <w:bottom w:val="single" w:sz="4" w:space="0" w:color="auto"/>
              <w:right w:val="single" w:sz="4" w:space="0" w:color="auto"/>
            </w:tcBorders>
            <w:shd w:val="clear" w:color="auto" w:fill="D9D9D9"/>
            <w:vAlign w:val="center"/>
          </w:tcPr>
          <w:p w14:paraId="2A531048"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Variable</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tcPr>
          <w:p w14:paraId="4FA4641C"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Total</w:t>
            </w:r>
          </w:p>
          <w:p w14:paraId="70A16AB9"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tcPr>
          <w:p w14:paraId="7B883244"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Female</w:t>
            </w:r>
          </w:p>
          <w:p w14:paraId="32FD4CAC"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tcPr>
          <w:p w14:paraId="3A73209A"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Male</w:t>
            </w:r>
          </w:p>
          <w:p w14:paraId="6DB67DAC"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D002580" w14:textId="77777777" w:rsidR="00AA180B" w:rsidRPr="00CA10B3" w:rsidRDefault="00AA180B" w:rsidP="00367353">
            <w:pPr>
              <w:jc w:val="center"/>
              <w:rPr>
                <w:rFonts w:eastAsia="Times New Roman" w:cstheme="minorHAnsi"/>
                <w:sz w:val="18"/>
                <w:szCs w:val="14"/>
                <w:lang w:val="en-GB" w:eastAsia="en-GB"/>
              </w:rPr>
            </w:pPr>
            <w:r>
              <w:rPr>
                <w:rFonts w:eastAsia="Times New Roman" w:cstheme="minorHAnsi"/>
                <w:b/>
                <w:bCs/>
                <w:sz w:val="18"/>
                <w:szCs w:val="14"/>
                <w:lang w:val="en-GB" w:eastAsia="en-GB"/>
              </w:rPr>
              <w:t>p.</w:t>
            </w:r>
            <w:r w:rsidRPr="00CA10B3">
              <w:rPr>
                <w:rFonts w:eastAsia="Times New Roman" w:cstheme="minorHAnsi"/>
                <w:b/>
                <w:bCs/>
                <w:sz w:val="18"/>
                <w:szCs w:val="14"/>
                <w:lang w:val="en-GB" w:eastAsia="en-GB"/>
              </w:rPr>
              <w:t>value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9AB5645"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Total</w:t>
            </w:r>
          </w:p>
          <w:p w14:paraId="1D198CCE"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tcPr>
          <w:p w14:paraId="783B7859"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Female</w:t>
            </w:r>
          </w:p>
          <w:p w14:paraId="1C84F368"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tcPr>
          <w:p w14:paraId="337AA709" w14:textId="77777777" w:rsidR="00AA180B" w:rsidRPr="00CA10B3" w:rsidRDefault="00AA180B" w:rsidP="00367353">
            <w:pPr>
              <w:jc w:val="center"/>
              <w:rPr>
                <w:rFonts w:eastAsia="Times New Roman" w:cstheme="minorHAnsi"/>
                <w:b/>
                <w:bCs/>
                <w:sz w:val="18"/>
                <w:szCs w:val="14"/>
                <w:lang w:val="en-GB" w:eastAsia="en-GB"/>
              </w:rPr>
            </w:pPr>
            <w:r w:rsidRPr="00CA10B3">
              <w:rPr>
                <w:rFonts w:eastAsia="Times New Roman" w:cstheme="minorHAnsi"/>
                <w:b/>
                <w:bCs/>
                <w:sz w:val="18"/>
                <w:szCs w:val="14"/>
                <w:lang w:val="en-GB" w:eastAsia="en-GB"/>
              </w:rPr>
              <w:t>Male</w:t>
            </w:r>
          </w:p>
          <w:p w14:paraId="0366DE56" w14:textId="77777777" w:rsidR="00AA180B" w:rsidRPr="00CA10B3" w:rsidRDefault="00AA180B" w:rsidP="00367353">
            <w:pPr>
              <w:jc w:val="center"/>
              <w:rPr>
                <w:rFonts w:eastAsia="Times New Roman" w:cstheme="minorHAnsi"/>
                <w:sz w:val="18"/>
                <w:szCs w:val="14"/>
                <w:lang w:val="en-GB" w:eastAsia="en-GB"/>
              </w:rPr>
            </w:pPr>
            <w:r w:rsidRPr="00CA10B3">
              <w:rPr>
                <w:rFonts w:eastAsia="Times New Roman" w:cstheme="minorHAnsi"/>
                <w:b/>
                <w:bCs/>
                <w:sz w:val="18"/>
                <w:szCs w:val="14"/>
                <w:lang w:val="en-GB" w:eastAsia="en-GB"/>
              </w:rPr>
              <w:t>Mean (SD)</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1C6C4975" w14:textId="77777777" w:rsidR="00AA180B" w:rsidRPr="00CA10B3" w:rsidRDefault="00AA180B" w:rsidP="00367353">
            <w:pPr>
              <w:jc w:val="center"/>
              <w:rPr>
                <w:rFonts w:eastAsia="Times New Roman" w:cstheme="minorHAnsi"/>
                <w:sz w:val="18"/>
                <w:szCs w:val="14"/>
                <w:lang w:val="en-GB" w:eastAsia="en-GB"/>
              </w:rPr>
            </w:pPr>
            <w:r>
              <w:rPr>
                <w:rFonts w:eastAsia="Times New Roman" w:cstheme="minorHAnsi"/>
                <w:b/>
                <w:bCs/>
                <w:sz w:val="18"/>
                <w:szCs w:val="14"/>
                <w:lang w:val="en-GB" w:eastAsia="en-GB"/>
              </w:rPr>
              <w:t>p.</w:t>
            </w:r>
            <w:r w:rsidRPr="00CA10B3">
              <w:rPr>
                <w:rFonts w:eastAsia="Times New Roman" w:cstheme="minorHAnsi"/>
                <w:b/>
                <w:bCs/>
                <w:sz w:val="18"/>
                <w:szCs w:val="14"/>
                <w:lang w:val="en-GB" w:eastAsia="en-GB"/>
              </w:rPr>
              <w:t>value</w:t>
            </w:r>
          </w:p>
        </w:tc>
      </w:tr>
      <w:tr w:rsidR="00AA180B" w:rsidRPr="00CA10B3" w14:paraId="1258D1A8" w14:textId="77777777" w:rsidTr="00367353">
        <w:trPr>
          <w:trHeight w:val="340"/>
          <w:jc w:val="center"/>
        </w:trPr>
        <w:tc>
          <w:tcPr>
            <w:tcW w:w="2948" w:type="dxa"/>
            <w:tcBorders>
              <w:top w:val="single" w:sz="4" w:space="0" w:color="auto"/>
            </w:tcBorders>
            <w:vAlign w:val="center"/>
          </w:tcPr>
          <w:p w14:paraId="2FAE62C2"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b/>
                <w:bCs/>
                <w:sz w:val="18"/>
                <w:szCs w:val="14"/>
                <w:lang w:val="en-GB" w:eastAsia="en-GB"/>
              </w:rPr>
              <w:t>1 year follow-up</w:t>
            </w:r>
          </w:p>
        </w:tc>
        <w:tc>
          <w:tcPr>
            <w:tcW w:w="1644" w:type="dxa"/>
            <w:tcBorders>
              <w:top w:val="single" w:sz="4" w:space="0" w:color="auto"/>
            </w:tcBorders>
            <w:vAlign w:val="center"/>
          </w:tcPr>
          <w:p w14:paraId="500F6DAA" w14:textId="77777777" w:rsidR="00AA180B" w:rsidRPr="00CA10B3" w:rsidRDefault="00AA180B" w:rsidP="00367353">
            <w:pPr>
              <w:jc w:val="right"/>
              <w:rPr>
                <w:rFonts w:eastAsia="Times New Roman" w:cstheme="minorHAnsi"/>
                <w:sz w:val="18"/>
                <w:szCs w:val="14"/>
                <w:lang w:val="en-GB" w:eastAsia="en-GB"/>
              </w:rPr>
            </w:pPr>
          </w:p>
        </w:tc>
        <w:tc>
          <w:tcPr>
            <w:tcW w:w="1757" w:type="dxa"/>
            <w:tcBorders>
              <w:top w:val="single" w:sz="4" w:space="0" w:color="auto"/>
            </w:tcBorders>
            <w:vAlign w:val="center"/>
          </w:tcPr>
          <w:p w14:paraId="7AEEF925" w14:textId="77777777" w:rsidR="00AA180B" w:rsidRPr="00CA10B3" w:rsidRDefault="00AA180B" w:rsidP="00367353">
            <w:pPr>
              <w:jc w:val="right"/>
              <w:rPr>
                <w:rFonts w:eastAsia="Times New Roman" w:cstheme="minorHAnsi"/>
                <w:sz w:val="18"/>
                <w:szCs w:val="14"/>
                <w:lang w:val="en-GB" w:eastAsia="en-GB"/>
              </w:rPr>
            </w:pPr>
          </w:p>
        </w:tc>
        <w:tc>
          <w:tcPr>
            <w:tcW w:w="1644" w:type="dxa"/>
            <w:tcBorders>
              <w:top w:val="single" w:sz="4" w:space="0" w:color="auto"/>
            </w:tcBorders>
            <w:vAlign w:val="center"/>
          </w:tcPr>
          <w:p w14:paraId="3CD8F5A1" w14:textId="77777777" w:rsidR="00AA180B" w:rsidRPr="00CA10B3" w:rsidRDefault="00AA180B" w:rsidP="00367353">
            <w:pPr>
              <w:jc w:val="right"/>
              <w:rPr>
                <w:rFonts w:eastAsia="Times New Roman" w:cstheme="minorHAnsi"/>
                <w:sz w:val="18"/>
                <w:szCs w:val="14"/>
                <w:lang w:val="en-GB" w:eastAsia="en-GB"/>
              </w:rPr>
            </w:pPr>
          </w:p>
        </w:tc>
        <w:tc>
          <w:tcPr>
            <w:tcW w:w="907" w:type="dxa"/>
            <w:tcBorders>
              <w:top w:val="single" w:sz="4" w:space="0" w:color="auto"/>
            </w:tcBorders>
            <w:vAlign w:val="center"/>
          </w:tcPr>
          <w:p w14:paraId="6A53FE9F" w14:textId="77777777" w:rsidR="00AA180B" w:rsidRPr="00CA10B3" w:rsidRDefault="00AA180B" w:rsidP="00367353">
            <w:pPr>
              <w:jc w:val="right"/>
              <w:rPr>
                <w:rFonts w:eastAsia="Times New Roman" w:cstheme="minorHAnsi"/>
                <w:sz w:val="18"/>
                <w:szCs w:val="14"/>
                <w:lang w:val="en-GB" w:eastAsia="en-GB"/>
              </w:rPr>
            </w:pPr>
          </w:p>
        </w:tc>
        <w:tc>
          <w:tcPr>
            <w:tcW w:w="1701" w:type="dxa"/>
            <w:tcBorders>
              <w:top w:val="single" w:sz="4" w:space="0" w:color="auto"/>
            </w:tcBorders>
            <w:vAlign w:val="center"/>
          </w:tcPr>
          <w:p w14:paraId="335C1180" w14:textId="77777777" w:rsidR="00AA180B" w:rsidRPr="00CA10B3" w:rsidRDefault="00AA180B" w:rsidP="00367353">
            <w:pPr>
              <w:jc w:val="right"/>
              <w:rPr>
                <w:rFonts w:eastAsia="Times New Roman" w:cstheme="minorHAnsi"/>
                <w:sz w:val="18"/>
                <w:szCs w:val="14"/>
                <w:lang w:val="en-GB" w:eastAsia="en-GB"/>
              </w:rPr>
            </w:pPr>
          </w:p>
        </w:tc>
        <w:tc>
          <w:tcPr>
            <w:tcW w:w="1757" w:type="dxa"/>
            <w:tcBorders>
              <w:top w:val="single" w:sz="4" w:space="0" w:color="auto"/>
            </w:tcBorders>
            <w:vAlign w:val="center"/>
          </w:tcPr>
          <w:p w14:paraId="6E181903" w14:textId="77777777" w:rsidR="00AA180B" w:rsidRPr="00CA10B3" w:rsidRDefault="00AA180B" w:rsidP="00367353">
            <w:pPr>
              <w:jc w:val="right"/>
              <w:rPr>
                <w:rFonts w:eastAsia="Times New Roman" w:cstheme="minorHAnsi"/>
                <w:sz w:val="18"/>
                <w:szCs w:val="14"/>
                <w:lang w:val="en-GB" w:eastAsia="en-GB"/>
              </w:rPr>
            </w:pPr>
          </w:p>
        </w:tc>
        <w:tc>
          <w:tcPr>
            <w:tcW w:w="1757" w:type="dxa"/>
            <w:tcBorders>
              <w:top w:val="single" w:sz="4" w:space="0" w:color="auto"/>
            </w:tcBorders>
            <w:vAlign w:val="center"/>
          </w:tcPr>
          <w:p w14:paraId="2D848D2A" w14:textId="77777777" w:rsidR="00AA180B" w:rsidRPr="00CA10B3" w:rsidRDefault="00AA180B" w:rsidP="00367353">
            <w:pPr>
              <w:jc w:val="right"/>
              <w:rPr>
                <w:rFonts w:eastAsia="Times New Roman" w:cstheme="minorHAnsi"/>
                <w:sz w:val="18"/>
                <w:szCs w:val="14"/>
                <w:lang w:val="en-GB" w:eastAsia="en-GB"/>
              </w:rPr>
            </w:pPr>
          </w:p>
        </w:tc>
        <w:tc>
          <w:tcPr>
            <w:tcW w:w="907" w:type="dxa"/>
            <w:tcBorders>
              <w:top w:val="single" w:sz="4" w:space="0" w:color="auto"/>
            </w:tcBorders>
            <w:vAlign w:val="center"/>
          </w:tcPr>
          <w:p w14:paraId="51284E83" w14:textId="77777777" w:rsidR="00AA180B" w:rsidRPr="00CA10B3" w:rsidRDefault="00AA180B" w:rsidP="00367353">
            <w:pPr>
              <w:jc w:val="right"/>
              <w:rPr>
                <w:rFonts w:eastAsia="Times New Roman" w:cstheme="minorHAnsi"/>
                <w:sz w:val="18"/>
                <w:szCs w:val="14"/>
                <w:lang w:val="en-GB" w:eastAsia="en-GB"/>
              </w:rPr>
            </w:pPr>
          </w:p>
        </w:tc>
      </w:tr>
      <w:tr w:rsidR="00AA180B" w:rsidRPr="00CA10B3" w14:paraId="7568E23F" w14:textId="77777777" w:rsidTr="00367353">
        <w:trPr>
          <w:trHeight w:val="340"/>
          <w:jc w:val="center"/>
        </w:trPr>
        <w:tc>
          <w:tcPr>
            <w:tcW w:w="2948" w:type="dxa"/>
            <w:vAlign w:val="center"/>
          </w:tcPr>
          <w:p w14:paraId="746FDA3E"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Emergency</w:t>
            </w:r>
          </w:p>
        </w:tc>
        <w:tc>
          <w:tcPr>
            <w:tcW w:w="1644" w:type="dxa"/>
            <w:vAlign w:val="center"/>
          </w:tcPr>
          <w:p w14:paraId="02146FEB"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631 (567.78)</w:t>
            </w:r>
          </w:p>
        </w:tc>
        <w:tc>
          <w:tcPr>
            <w:tcW w:w="1757" w:type="dxa"/>
            <w:vAlign w:val="center"/>
          </w:tcPr>
          <w:p w14:paraId="6516335B"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749 (731.96)</w:t>
            </w:r>
          </w:p>
        </w:tc>
        <w:tc>
          <w:tcPr>
            <w:tcW w:w="1644" w:type="dxa"/>
            <w:vAlign w:val="center"/>
          </w:tcPr>
          <w:p w14:paraId="1FBD119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560 (431.63)</w:t>
            </w:r>
          </w:p>
        </w:tc>
        <w:tc>
          <w:tcPr>
            <w:tcW w:w="907" w:type="dxa"/>
            <w:vAlign w:val="center"/>
          </w:tcPr>
          <w:p w14:paraId="33597F9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0.0200</w:t>
            </w:r>
          </w:p>
        </w:tc>
        <w:tc>
          <w:tcPr>
            <w:tcW w:w="1701" w:type="dxa"/>
            <w:vAlign w:val="center"/>
          </w:tcPr>
          <w:p w14:paraId="0B7F94C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253 (406.71)</w:t>
            </w:r>
          </w:p>
        </w:tc>
        <w:tc>
          <w:tcPr>
            <w:tcW w:w="1757" w:type="dxa"/>
            <w:vAlign w:val="center"/>
          </w:tcPr>
          <w:p w14:paraId="387A50A2"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168 (363.98)</w:t>
            </w:r>
          </w:p>
        </w:tc>
        <w:tc>
          <w:tcPr>
            <w:tcW w:w="1757" w:type="dxa"/>
            <w:vAlign w:val="center"/>
          </w:tcPr>
          <w:p w14:paraId="47742A3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297 (423.27)</w:t>
            </w:r>
          </w:p>
        </w:tc>
        <w:tc>
          <w:tcPr>
            <w:tcW w:w="907" w:type="dxa"/>
            <w:vAlign w:val="center"/>
          </w:tcPr>
          <w:p w14:paraId="4E85931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0.0595</w:t>
            </w:r>
          </w:p>
        </w:tc>
      </w:tr>
      <w:tr w:rsidR="00AA180B" w:rsidRPr="00CA10B3" w14:paraId="37AFA013" w14:textId="77777777" w:rsidTr="00367353">
        <w:trPr>
          <w:trHeight w:val="340"/>
          <w:jc w:val="center"/>
        </w:trPr>
        <w:tc>
          <w:tcPr>
            <w:tcW w:w="2948" w:type="dxa"/>
            <w:vAlign w:val="center"/>
          </w:tcPr>
          <w:p w14:paraId="53BC859E"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Acute general hospitalizations</w:t>
            </w:r>
          </w:p>
        </w:tc>
        <w:tc>
          <w:tcPr>
            <w:tcW w:w="1644" w:type="dxa"/>
            <w:vAlign w:val="center"/>
          </w:tcPr>
          <w:p w14:paraId="025EEC9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7</w:t>
            </w:r>
            <w:r>
              <w:rPr>
                <w:rFonts w:cstheme="minorHAnsi"/>
                <w:color w:val="000000"/>
                <w:sz w:val="18"/>
                <w:szCs w:val="18"/>
              </w:rPr>
              <w:t>,</w:t>
            </w:r>
            <w:r w:rsidRPr="00B220E3">
              <w:rPr>
                <w:rFonts w:cstheme="minorHAnsi"/>
                <w:color w:val="000000"/>
                <w:sz w:val="18"/>
                <w:szCs w:val="18"/>
              </w:rPr>
              <w:t>255 (8</w:t>
            </w:r>
            <w:r>
              <w:rPr>
                <w:rFonts w:cstheme="minorHAnsi"/>
                <w:color w:val="000000"/>
                <w:sz w:val="18"/>
                <w:szCs w:val="18"/>
              </w:rPr>
              <w:t>,</w:t>
            </w:r>
            <w:r w:rsidRPr="00B220E3">
              <w:rPr>
                <w:rFonts w:cstheme="minorHAnsi"/>
                <w:color w:val="000000"/>
                <w:sz w:val="18"/>
                <w:szCs w:val="18"/>
              </w:rPr>
              <w:t>077.15)</w:t>
            </w:r>
          </w:p>
        </w:tc>
        <w:tc>
          <w:tcPr>
            <w:tcW w:w="1757" w:type="dxa"/>
            <w:vAlign w:val="center"/>
          </w:tcPr>
          <w:p w14:paraId="0EA84AA9"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8</w:t>
            </w:r>
            <w:r>
              <w:rPr>
                <w:rFonts w:cstheme="minorHAnsi"/>
                <w:color w:val="000000"/>
                <w:sz w:val="18"/>
                <w:szCs w:val="18"/>
              </w:rPr>
              <w:t>,</w:t>
            </w:r>
            <w:r w:rsidRPr="00B220E3">
              <w:rPr>
                <w:rFonts w:cstheme="minorHAnsi"/>
                <w:color w:val="000000"/>
                <w:sz w:val="18"/>
                <w:szCs w:val="18"/>
              </w:rPr>
              <w:t>747 (7</w:t>
            </w:r>
            <w:r>
              <w:rPr>
                <w:rFonts w:cstheme="minorHAnsi"/>
                <w:color w:val="000000"/>
                <w:sz w:val="18"/>
                <w:szCs w:val="18"/>
              </w:rPr>
              <w:t>,</w:t>
            </w:r>
            <w:r w:rsidRPr="00B220E3">
              <w:rPr>
                <w:rFonts w:cstheme="minorHAnsi"/>
                <w:color w:val="000000"/>
                <w:sz w:val="18"/>
                <w:szCs w:val="18"/>
              </w:rPr>
              <w:t>506.39)</w:t>
            </w:r>
          </w:p>
        </w:tc>
        <w:tc>
          <w:tcPr>
            <w:tcW w:w="1644" w:type="dxa"/>
            <w:vAlign w:val="center"/>
          </w:tcPr>
          <w:p w14:paraId="6944E007"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6</w:t>
            </w:r>
            <w:r>
              <w:rPr>
                <w:rFonts w:cstheme="minorHAnsi"/>
                <w:color w:val="000000"/>
                <w:sz w:val="18"/>
                <w:szCs w:val="18"/>
              </w:rPr>
              <w:t>,</w:t>
            </w:r>
            <w:r w:rsidRPr="00B220E3">
              <w:rPr>
                <w:rFonts w:cstheme="minorHAnsi"/>
                <w:color w:val="000000"/>
                <w:sz w:val="18"/>
                <w:szCs w:val="18"/>
              </w:rPr>
              <w:t>369 (8</w:t>
            </w:r>
            <w:r>
              <w:rPr>
                <w:rFonts w:cstheme="minorHAnsi"/>
                <w:color w:val="000000"/>
                <w:sz w:val="18"/>
                <w:szCs w:val="18"/>
              </w:rPr>
              <w:t>,</w:t>
            </w:r>
            <w:r w:rsidRPr="00B220E3">
              <w:rPr>
                <w:rFonts w:cstheme="minorHAnsi"/>
                <w:color w:val="000000"/>
                <w:sz w:val="18"/>
                <w:szCs w:val="18"/>
              </w:rPr>
              <w:t>307.30)</w:t>
            </w:r>
          </w:p>
        </w:tc>
        <w:tc>
          <w:tcPr>
            <w:tcW w:w="907" w:type="dxa"/>
            <w:vAlign w:val="center"/>
          </w:tcPr>
          <w:p w14:paraId="12536AF3"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0.0122</w:t>
            </w:r>
          </w:p>
        </w:tc>
        <w:tc>
          <w:tcPr>
            <w:tcW w:w="1701" w:type="dxa"/>
            <w:vAlign w:val="center"/>
          </w:tcPr>
          <w:p w14:paraId="253AB02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245 (4</w:t>
            </w:r>
            <w:r>
              <w:rPr>
                <w:rFonts w:cstheme="minorHAnsi"/>
                <w:color w:val="000000"/>
                <w:sz w:val="18"/>
                <w:szCs w:val="18"/>
              </w:rPr>
              <w:t>,</w:t>
            </w:r>
            <w:r w:rsidRPr="00B220E3">
              <w:rPr>
                <w:rFonts w:cstheme="minorHAnsi"/>
                <w:color w:val="000000"/>
                <w:sz w:val="18"/>
                <w:szCs w:val="18"/>
              </w:rPr>
              <w:t>864.05)</w:t>
            </w:r>
          </w:p>
        </w:tc>
        <w:tc>
          <w:tcPr>
            <w:tcW w:w="1757" w:type="dxa"/>
            <w:vAlign w:val="center"/>
          </w:tcPr>
          <w:p w14:paraId="5785047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696 (4</w:t>
            </w:r>
            <w:r>
              <w:rPr>
                <w:rFonts w:cstheme="minorHAnsi"/>
                <w:color w:val="000000"/>
                <w:sz w:val="18"/>
                <w:szCs w:val="18"/>
              </w:rPr>
              <w:t>,</w:t>
            </w:r>
            <w:r w:rsidRPr="00B220E3">
              <w:rPr>
                <w:rFonts w:cstheme="minorHAnsi"/>
                <w:color w:val="000000"/>
                <w:sz w:val="18"/>
                <w:szCs w:val="18"/>
              </w:rPr>
              <w:t>807.13)</w:t>
            </w:r>
          </w:p>
        </w:tc>
        <w:tc>
          <w:tcPr>
            <w:tcW w:w="1757" w:type="dxa"/>
            <w:vAlign w:val="center"/>
          </w:tcPr>
          <w:p w14:paraId="25090E77"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529 (4</w:t>
            </w:r>
            <w:r>
              <w:rPr>
                <w:rFonts w:cstheme="minorHAnsi"/>
                <w:color w:val="000000"/>
                <w:sz w:val="18"/>
                <w:szCs w:val="18"/>
              </w:rPr>
              <w:t>,</w:t>
            </w:r>
            <w:r w:rsidRPr="00B220E3">
              <w:rPr>
                <w:rFonts w:cstheme="minorHAnsi"/>
                <w:color w:val="000000"/>
                <w:sz w:val="18"/>
                <w:szCs w:val="18"/>
              </w:rPr>
              <w:t>909.14)</w:t>
            </w:r>
          </w:p>
        </w:tc>
        <w:tc>
          <w:tcPr>
            <w:tcW w:w="907" w:type="dxa"/>
            <w:vAlign w:val="center"/>
          </w:tcPr>
          <w:p w14:paraId="677CBEC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0.0959</w:t>
            </w:r>
          </w:p>
        </w:tc>
      </w:tr>
      <w:tr w:rsidR="00AA180B" w:rsidRPr="00CA10B3" w14:paraId="3C07FC85" w14:textId="77777777" w:rsidTr="00367353">
        <w:trPr>
          <w:trHeight w:val="340"/>
          <w:jc w:val="center"/>
        </w:trPr>
        <w:tc>
          <w:tcPr>
            <w:tcW w:w="2948" w:type="dxa"/>
            <w:vAlign w:val="center"/>
          </w:tcPr>
          <w:p w14:paraId="679CD330"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Day hospital</w:t>
            </w:r>
          </w:p>
        </w:tc>
        <w:tc>
          <w:tcPr>
            <w:tcW w:w="1644" w:type="dxa"/>
            <w:vAlign w:val="center"/>
          </w:tcPr>
          <w:p w14:paraId="065ED3E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321 (1</w:t>
            </w:r>
            <w:r>
              <w:rPr>
                <w:rFonts w:cstheme="minorHAnsi"/>
                <w:color w:val="000000"/>
                <w:sz w:val="18"/>
                <w:szCs w:val="18"/>
              </w:rPr>
              <w:t>,</w:t>
            </w:r>
            <w:r w:rsidRPr="00B220E3">
              <w:rPr>
                <w:rFonts w:cstheme="minorHAnsi"/>
                <w:color w:val="000000"/>
                <w:sz w:val="18"/>
                <w:szCs w:val="18"/>
              </w:rPr>
              <w:t>433.56)</w:t>
            </w:r>
          </w:p>
        </w:tc>
        <w:tc>
          <w:tcPr>
            <w:tcW w:w="1757" w:type="dxa"/>
            <w:vAlign w:val="center"/>
          </w:tcPr>
          <w:p w14:paraId="7EF4C56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101 (396.81)</w:t>
            </w:r>
          </w:p>
        </w:tc>
        <w:tc>
          <w:tcPr>
            <w:tcW w:w="1644" w:type="dxa"/>
            <w:vAlign w:val="center"/>
          </w:tcPr>
          <w:p w14:paraId="0F45AA8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453 (1</w:t>
            </w:r>
            <w:r>
              <w:rPr>
                <w:rFonts w:cstheme="minorHAnsi"/>
                <w:color w:val="000000"/>
                <w:sz w:val="18"/>
                <w:szCs w:val="18"/>
              </w:rPr>
              <w:t>,</w:t>
            </w:r>
            <w:r w:rsidRPr="00B220E3">
              <w:rPr>
                <w:rFonts w:cstheme="minorHAnsi"/>
                <w:color w:val="000000"/>
                <w:sz w:val="18"/>
                <w:szCs w:val="18"/>
              </w:rPr>
              <w:t>774.43)</w:t>
            </w:r>
          </w:p>
        </w:tc>
        <w:tc>
          <w:tcPr>
            <w:tcW w:w="907" w:type="dxa"/>
            <w:vAlign w:val="center"/>
          </w:tcPr>
          <w:p w14:paraId="7EABDA2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0.0328</w:t>
            </w:r>
          </w:p>
        </w:tc>
        <w:tc>
          <w:tcPr>
            <w:tcW w:w="1701" w:type="dxa"/>
            <w:vAlign w:val="center"/>
          </w:tcPr>
          <w:p w14:paraId="21DDE81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12 (102.25)</w:t>
            </w:r>
          </w:p>
        </w:tc>
        <w:tc>
          <w:tcPr>
            <w:tcW w:w="1757" w:type="dxa"/>
            <w:vAlign w:val="center"/>
          </w:tcPr>
          <w:p w14:paraId="591D51A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 (0.00)</w:t>
            </w:r>
          </w:p>
        </w:tc>
        <w:tc>
          <w:tcPr>
            <w:tcW w:w="1757" w:type="dxa"/>
            <w:vAlign w:val="center"/>
          </w:tcPr>
          <w:p w14:paraId="54D286A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18 (125.85)</w:t>
            </w:r>
          </w:p>
        </w:tc>
        <w:tc>
          <w:tcPr>
            <w:tcW w:w="907" w:type="dxa"/>
            <w:vAlign w:val="center"/>
          </w:tcPr>
          <w:p w14:paraId="2B858339"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0.3146</w:t>
            </w:r>
          </w:p>
        </w:tc>
      </w:tr>
      <w:tr w:rsidR="00AA180B" w:rsidRPr="00CA10B3" w14:paraId="030380BF" w14:textId="77777777" w:rsidTr="00367353">
        <w:trPr>
          <w:trHeight w:val="340"/>
          <w:jc w:val="center"/>
        </w:trPr>
        <w:tc>
          <w:tcPr>
            <w:tcW w:w="2948" w:type="dxa"/>
            <w:vAlign w:val="center"/>
          </w:tcPr>
          <w:p w14:paraId="196F59DA"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External consultations</w:t>
            </w:r>
          </w:p>
        </w:tc>
        <w:tc>
          <w:tcPr>
            <w:tcW w:w="1644" w:type="dxa"/>
            <w:vAlign w:val="center"/>
          </w:tcPr>
          <w:p w14:paraId="5FD6CA5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825 (549.42)</w:t>
            </w:r>
          </w:p>
        </w:tc>
        <w:tc>
          <w:tcPr>
            <w:tcW w:w="1757" w:type="dxa"/>
            <w:vAlign w:val="center"/>
          </w:tcPr>
          <w:p w14:paraId="4E1E97F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958 (590.35)</w:t>
            </w:r>
          </w:p>
        </w:tc>
        <w:tc>
          <w:tcPr>
            <w:tcW w:w="1644" w:type="dxa"/>
            <w:vAlign w:val="center"/>
          </w:tcPr>
          <w:p w14:paraId="06B8EFC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746 (510.42)</w:t>
            </w:r>
          </w:p>
        </w:tc>
        <w:tc>
          <w:tcPr>
            <w:tcW w:w="907" w:type="dxa"/>
            <w:vAlign w:val="center"/>
          </w:tcPr>
          <w:p w14:paraId="7FD40B6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0.0380</w:t>
            </w:r>
          </w:p>
        </w:tc>
        <w:tc>
          <w:tcPr>
            <w:tcW w:w="1701" w:type="dxa"/>
            <w:vAlign w:val="center"/>
          </w:tcPr>
          <w:p w14:paraId="04C61AEE"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 (10.36)</w:t>
            </w:r>
          </w:p>
        </w:tc>
        <w:tc>
          <w:tcPr>
            <w:tcW w:w="1757" w:type="dxa"/>
            <w:vAlign w:val="center"/>
          </w:tcPr>
          <w:p w14:paraId="3F03CC0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 (0.00)</w:t>
            </w:r>
          </w:p>
        </w:tc>
        <w:tc>
          <w:tcPr>
            <w:tcW w:w="1757" w:type="dxa"/>
            <w:vAlign w:val="center"/>
          </w:tcPr>
          <w:p w14:paraId="0FB7829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 (12.73)</w:t>
            </w:r>
          </w:p>
        </w:tc>
        <w:tc>
          <w:tcPr>
            <w:tcW w:w="907" w:type="dxa"/>
            <w:vAlign w:val="center"/>
          </w:tcPr>
          <w:p w14:paraId="0E197E0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0.3146</w:t>
            </w:r>
          </w:p>
        </w:tc>
      </w:tr>
      <w:tr w:rsidR="00AA180B" w:rsidRPr="00CA10B3" w14:paraId="1D5C5512" w14:textId="77777777" w:rsidTr="00367353">
        <w:trPr>
          <w:trHeight w:val="340"/>
          <w:jc w:val="center"/>
        </w:trPr>
        <w:tc>
          <w:tcPr>
            <w:tcW w:w="2948" w:type="dxa"/>
            <w:vAlign w:val="center"/>
          </w:tcPr>
          <w:p w14:paraId="386EE273"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Mental health external consultations</w:t>
            </w:r>
          </w:p>
        </w:tc>
        <w:tc>
          <w:tcPr>
            <w:tcW w:w="1644" w:type="dxa"/>
            <w:vAlign w:val="center"/>
          </w:tcPr>
          <w:p w14:paraId="10F21F1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504 (820.89)</w:t>
            </w:r>
          </w:p>
        </w:tc>
        <w:tc>
          <w:tcPr>
            <w:tcW w:w="1757" w:type="dxa"/>
            <w:vAlign w:val="center"/>
          </w:tcPr>
          <w:p w14:paraId="339E65A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386 (648.15)</w:t>
            </w:r>
          </w:p>
        </w:tc>
        <w:tc>
          <w:tcPr>
            <w:tcW w:w="1644" w:type="dxa"/>
            <w:vAlign w:val="center"/>
          </w:tcPr>
          <w:p w14:paraId="5EAEA463"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574 (903.90)</w:t>
            </w:r>
          </w:p>
        </w:tc>
        <w:tc>
          <w:tcPr>
            <w:tcW w:w="907" w:type="dxa"/>
            <w:vAlign w:val="center"/>
          </w:tcPr>
          <w:p w14:paraId="6CE5594E"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0.6658</w:t>
            </w:r>
          </w:p>
        </w:tc>
        <w:tc>
          <w:tcPr>
            <w:tcW w:w="1701" w:type="dxa"/>
            <w:vAlign w:val="center"/>
          </w:tcPr>
          <w:p w14:paraId="35A0026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249 (4</w:t>
            </w:r>
            <w:r>
              <w:rPr>
                <w:rFonts w:cstheme="minorHAnsi"/>
                <w:color w:val="000000"/>
                <w:sz w:val="18"/>
                <w:szCs w:val="18"/>
              </w:rPr>
              <w:t>,</w:t>
            </w:r>
            <w:r w:rsidRPr="00B220E3">
              <w:rPr>
                <w:rFonts w:cstheme="minorHAnsi"/>
                <w:color w:val="000000"/>
                <w:sz w:val="18"/>
                <w:szCs w:val="18"/>
              </w:rPr>
              <w:t>096.26)</w:t>
            </w:r>
          </w:p>
        </w:tc>
        <w:tc>
          <w:tcPr>
            <w:tcW w:w="1757" w:type="dxa"/>
            <w:vAlign w:val="center"/>
          </w:tcPr>
          <w:p w14:paraId="5688964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443 (3</w:t>
            </w:r>
            <w:r>
              <w:rPr>
                <w:rFonts w:cstheme="minorHAnsi"/>
                <w:color w:val="000000"/>
                <w:sz w:val="18"/>
                <w:szCs w:val="18"/>
              </w:rPr>
              <w:t>,</w:t>
            </w:r>
            <w:r w:rsidRPr="00B220E3">
              <w:rPr>
                <w:rFonts w:cstheme="minorHAnsi"/>
                <w:color w:val="000000"/>
                <w:sz w:val="18"/>
                <w:szCs w:val="18"/>
              </w:rPr>
              <w:t>442.52)</w:t>
            </w:r>
          </w:p>
        </w:tc>
        <w:tc>
          <w:tcPr>
            <w:tcW w:w="1757" w:type="dxa"/>
            <w:vAlign w:val="center"/>
          </w:tcPr>
          <w:p w14:paraId="50FB48B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666 (4</w:t>
            </w:r>
            <w:r>
              <w:rPr>
                <w:rFonts w:cstheme="minorHAnsi"/>
                <w:color w:val="000000"/>
                <w:sz w:val="18"/>
                <w:szCs w:val="18"/>
              </w:rPr>
              <w:t>,</w:t>
            </w:r>
            <w:r w:rsidRPr="00B220E3">
              <w:rPr>
                <w:rFonts w:cstheme="minorHAnsi"/>
                <w:color w:val="000000"/>
                <w:sz w:val="18"/>
                <w:szCs w:val="18"/>
              </w:rPr>
              <w:t>364.83)</w:t>
            </w:r>
          </w:p>
        </w:tc>
        <w:tc>
          <w:tcPr>
            <w:tcW w:w="907" w:type="dxa"/>
            <w:vAlign w:val="center"/>
          </w:tcPr>
          <w:p w14:paraId="532068AB"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0.1230</w:t>
            </w:r>
          </w:p>
        </w:tc>
      </w:tr>
      <w:tr w:rsidR="00AA180B" w:rsidRPr="00CA10B3" w14:paraId="0A4C834E" w14:textId="77777777" w:rsidTr="00367353">
        <w:trPr>
          <w:trHeight w:val="340"/>
          <w:jc w:val="center"/>
        </w:trPr>
        <w:tc>
          <w:tcPr>
            <w:tcW w:w="2948" w:type="dxa"/>
            <w:tcBorders>
              <w:bottom w:val="single" w:sz="4" w:space="0" w:color="auto"/>
            </w:tcBorders>
            <w:vAlign w:val="center"/>
          </w:tcPr>
          <w:p w14:paraId="7A384B0F"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Mental health hospitalizations</w:t>
            </w:r>
          </w:p>
        </w:tc>
        <w:tc>
          <w:tcPr>
            <w:tcW w:w="1644" w:type="dxa"/>
            <w:tcBorders>
              <w:bottom w:val="single" w:sz="4" w:space="0" w:color="auto"/>
            </w:tcBorders>
            <w:vAlign w:val="center"/>
          </w:tcPr>
          <w:p w14:paraId="5CA46F2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232 (1</w:t>
            </w:r>
            <w:r>
              <w:rPr>
                <w:rFonts w:cstheme="minorHAnsi"/>
                <w:color w:val="000000"/>
                <w:sz w:val="18"/>
                <w:szCs w:val="18"/>
              </w:rPr>
              <w:t>,</w:t>
            </w:r>
            <w:r w:rsidRPr="00B220E3">
              <w:rPr>
                <w:rFonts w:cstheme="minorHAnsi"/>
                <w:color w:val="000000"/>
                <w:sz w:val="18"/>
                <w:szCs w:val="18"/>
              </w:rPr>
              <w:t>633.06)</w:t>
            </w:r>
          </w:p>
        </w:tc>
        <w:tc>
          <w:tcPr>
            <w:tcW w:w="1757" w:type="dxa"/>
            <w:tcBorders>
              <w:bottom w:val="single" w:sz="4" w:space="0" w:color="auto"/>
            </w:tcBorders>
            <w:vAlign w:val="center"/>
          </w:tcPr>
          <w:p w14:paraId="2B48991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 (0.00)</w:t>
            </w:r>
          </w:p>
        </w:tc>
        <w:tc>
          <w:tcPr>
            <w:tcW w:w="1644" w:type="dxa"/>
            <w:tcBorders>
              <w:bottom w:val="single" w:sz="4" w:space="0" w:color="auto"/>
            </w:tcBorders>
            <w:vAlign w:val="center"/>
          </w:tcPr>
          <w:p w14:paraId="1B26A9A1"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370 (2</w:t>
            </w:r>
            <w:r>
              <w:rPr>
                <w:rFonts w:cstheme="minorHAnsi"/>
                <w:color w:val="000000"/>
                <w:sz w:val="18"/>
                <w:szCs w:val="18"/>
              </w:rPr>
              <w:t>,</w:t>
            </w:r>
            <w:r w:rsidRPr="00B220E3">
              <w:rPr>
                <w:rFonts w:cstheme="minorHAnsi"/>
                <w:color w:val="000000"/>
                <w:sz w:val="18"/>
                <w:szCs w:val="18"/>
              </w:rPr>
              <w:t>053.18)</w:t>
            </w:r>
          </w:p>
        </w:tc>
        <w:tc>
          <w:tcPr>
            <w:tcW w:w="907" w:type="dxa"/>
            <w:tcBorders>
              <w:bottom w:val="single" w:sz="4" w:space="0" w:color="auto"/>
            </w:tcBorders>
            <w:vAlign w:val="center"/>
          </w:tcPr>
          <w:p w14:paraId="354652E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0.1213</w:t>
            </w:r>
          </w:p>
        </w:tc>
        <w:tc>
          <w:tcPr>
            <w:tcW w:w="1701" w:type="dxa"/>
            <w:tcBorders>
              <w:bottom w:val="single" w:sz="4" w:space="0" w:color="auto"/>
            </w:tcBorders>
            <w:vAlign w:val="center"/>
          </w:tcPr>
          <w:p w14:paraId="65E6C0A7"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275 (11</w:t>
            </w:r>
            <w:r>
              <w:rPr>
                <w:rFonts w:cstheme="minorHAnsi"/>
                <w:color w:val="000000"/>
                <w:sz w:val="18"/>
                <w:szCs w:val="18"/>
              </w:rPr>
              <w:t>,</w:t>
            </w:r>
            <w:r w:rsidRPr="00B220E3">
              <w:rPr>
                <w:rFonts w:cstheme="minorHAnsi"/>
                <w:color w:val="000000"/>
                <w:sz w:val="18"/>
                <w:szCs w:val="18"/>
              </w:rPr>
              <w:t>066.36)</w:t>
            </w:r>
          </w:p>
        </w:tc>
        <w:tc>
          <w:tcPr>
            <w:tcW w:w="1757" w:type="dxa"/>
            <w:tcBorders>
              <w:bottom w:val="single" w:sz="4" w:space="0" w:color="auto"/>
            </w:tcBorders>
            <w:vAlign w:val="center"/>
          </w:tcPr>
          <w:p w14:paraId="6079BFF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279 (7</w:t>
            </w:r>
            <w:r>
              <w:rPr>
                <w:rFonts w:cstheme="minorHAnsi"/>
                <w:color w:val="000000"/>
                <w:sz w:val="18"/>
                <w:szCs w:val="18"/>
              </w:rPr>
              <w:t>,</w:t>
            </w:r>
            <w:r w:rsidRPr="00B220E3">
              <w:rPr>
                <w:rFonts w:cstheme="minorHAnsi"/>
                <w:color w:val="000000"/>
                <w:sz w:val="18"/>
                <w:szCs w:val="18"/>
              </w:rPr>
              <w:t>123.41)</w:t>
            </w:r>
          </w:p>
        </w:tc>
        <w:tc>
          <w:tcPr>
            <w:tcW w:w="1757" w:type="dxa"/>
            <w:tcBorders>
              <w:bottom w:val="single" w:sz="4" w:space="0" w:color="auto"/>
            </w:tcBorders>
            <w:vAlign w:val="center"/>
          </w:tcPr>
          <w:p w14:paraId="39C6B69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790 (12</w:t>
            </w:r>
            <w:r>
              <w:rPr>
                <w:rFonts w:cstheme="minorHAnsi"/>
                <w:color w:val="000000"/>
                <w:sz w:val="18"/>
                <w:szCs w:val="18"/>
              </w:rPr>
              <w:t>,</w:t>
            </w:r>
            <w:r w:rsidRPr="00B220E3">
              <w:rPr>
                <w:rFonts w:cstheme="minorHAnsi"/>
                <w:color w:val="000000"/>
                <w:sz w:val="18"/>
                <w:szCs w:val="18"/>
              </w:rPr>
              <w:t>657.71)</w:t>
            </w:r>
          </w:p>
        </w:tc>
        <w:tc>
          <w:tcPr>
            <w:tcW w:w="907" w:type="dxa"/>
            <w:tcBorders>
              <w:bottom w:val="single" w:sz="4" w:space="0" w:color="auto"/>
            </w:tcBorders>
            <w:vAlign w:val="center"/>
          </w:tcPr>
          <w:p w14:paraId="17574707"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0.5042</w:t>
            </w:r>
          </w:p>
        </w:tc>
      </w:tr>
      <w:tr w:rsidR="00AA180B" w:rsidRPr="00CA10B3" w14:paraId="164D3F42" w14:textId="77777777" w:rsidTr="00367353">
        <w:trPr>
          <w:trHeight w:val="340"/>
          <w:jc w:val="center"/>
        </w:trPr>
        <w:tc>
          <w:tcPr>
            <w:tcW w:w="2948" w:type="dxa"/>
            <w:tcBorders>
              <w:top w:val="single" w:sz="4" w:space="0" w:color="auto"/>
            </w:tcBorders>
            <w:vAlign w:val="center"/>
          </w:tcPr>
          <w:p w14:paraId="3455FDCF"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b/>
                <w:bCs/>
                <w:sz w:val="18"/>
                <w:szCs w:val="14"/>
                <w:lang w:val="en-GB" w:eastAsia="en-GB"/>
              </w:rPr>
              <w:t>Complete follow-up</w:t>
            </w:r>
          </w:p>
        </w:tc>
        <w:tc>
          <w:tcPr>
            <w:tcW w:w="1644" w:type="dxa"/>
            <w:tcBorders>
              <w:top w:val="single" w:sz="4" w:space="0" w:color="auto"/>
            </w:tcBorders>
            <w:vAlign w:val="center"/>
          </w:tcPr>
          <w:p w14:paraId="61F6CA0F" w14:textId="77777777" w:rsidR="00AA180B" w:rsidRPr="00B220E3" w:rsidRDefault="00AA180B" w:rsidP="00367353">
            <w:pPr>
              <w:jc w:val="right"/>
              <w:rPr>
                <w:rFonts w:eastAsia="Times New Roman" w:cstheme="minorHAnsi"/>
                <w:sz w:val="18"/>
                <w:szCs w:val="18"/>
                <w:lang w:val="en-GB" w:eastAsia="en-GB"/>
              </w:rPr>
            </w:pPr>
          </w:p>
        </w:tc>
        <w:tc>
          <w:tcPr>
            <w:tcW w:w="1757" w:type="dxa"/>
            <w:tcBorders>
              <w:top w:val="single" w:sz="4" w:space="0" w:color="auto"/>
            </w:tcBorders>
            <w:vAlign w:val="center"/>
          </w:tcPr>
          <w:p w14:paraId="53B295D0" w14:textId="77777777" w:rsidR="00AA180B" w:rsidRPr="00B220E3" w:rsidRDefault="00AA180B" w:rsidP="00367353">
            <w:pPr>
              <w:jc w:val="right"/>
              <w:rPr>
                <w:rFonts w:eastAsia="Times New Roman" w:cstheme="minorHAnsi"/>
                <w:sz w:val="18"/>
                <w:szCs w:val="18"/>
                <w:lang w:val="en-GB" w:eastAsia="en-GB"/>
              </w:rPr>
            </w:pPr>
          </w:p>
        </w:tc>
        <w:tc>
          <w:tcPr>
            <w:tcW w:w="1644" w:type="dxa"/>
            <w:tcBorders>
              <w:top w:val="single" w:sz="4" w:space="0" w:color="auto"/>
            </w:tcBorders>
            <w:vAlign w:val="center"/>
          </w:tcPr>
          <w:p w14:paraId="052A29C7" w14:textId="77777777" w:rsidR="00AA180B" w:rsidRPr="00B220E3" w:rsidRDefault="00AA180B" w:rsidP="00367353">
            <w:pPr>
              <w:jc w:val="right"/>
              <w:rPr>
                <w:rFonts w:eastAsia="Times New Roman" w:cstheme="minorHAnsi"/>
                <w:sz w:val="18"/>
                <w:szCs w:val="18"/>
                <w:lang w:val="en-GB" w:eastAsia="en-GB"/>
              </w:rPr>
            </w:pPr>
          </w:p>
        </w:tc>
        <w:tc>
          <w:tcPr>
            <w:tcW w:w="907" w:type="dxa"/>
            <w:tcBorders>
              <w:top w:val="single" w:sz="4" w:space="0" w:color="auto"/>
            </w:tcBorders>
            <w:vAlign w:val="center"/>
          </w:tcPr>
          <w:p w14:paraId="3D916945" w14:textId="77777777" w:rsidR="00AA180B" w:rsidRPr="00B220E3" w:rsidRDefault="00AA180B" w:rsidP="00367353">
            <w:pPr>
              <w:jc w:val="right"/>
              <w:rPr>
                <w:rFonts w:eastAsia="Times New Roman" w:cstheme="minorHAnsi"/>
                <w:sz w:val="18"/>
                <w:szCs w:val="18"/>
                <w:lang w:val="en-GB" w:eastAsia="en-GB"/>
              </w:rPr>
            </w:pPr>
          </w:p>
        </w:tc>
        <w:tc>
          <w:tcPr>
            <w:tcW w:w="1701" w:type="dxa"/>
            <w:tcBorders>
              <w:top w:val="single" w:sz="4" w:space="0" w:color="auto"/>
            </w:tcBorders>
            <w:vAlign w:val="center"/>
          </w:tcPr>
          <w:p w14:paraId="0E805BD4" w14:textId="77777777" w:rsidR="00AA180B" w:rsidRPr="00B220E3" w:rsidRDefault="00AA180B" w:rsidP="00367353">
            <w:pPr>
              <w:jc w:val="right"/>
              <w:rPr>
                <w:rFonts w:eastAsia="Times New Roman" w:cstheme="minorHAnsi"/>
                <w:sz w:val="18"/>
                <w:szCs w:val="18"/>
                <w:lang w:val="en-GB" w:eastAsia="en-GB"/>
              </w:rPr>
            </w:pPr>
          </w:p>
        </w:tc>
        <w:tc>
          <w:tcPr>
            <w:tcW w:w="1757" w:type="dxa"/>
            <w:tcBorders>
              <w:top w:val="single" w:sz="4" w:space="0" w:color="auto"/>
            </w:tcBorders>
            <w:vAlign w:val="center"/>
          </w:tcPr>
          <w:p w14:paraId="6D4F8CBC" w14:textId="77777777" w:rsidR="00AA180B" w:rsidRPr="00B220E3" w:rsidRDefault="00AA180B" w:rsidP="00367353">
            <w:pPr>
              <w:jc w:val="right"/>
              <w:rPr>
                <w:rFonts w:eastAsia="Times New Roman" w:cstheme="minorHAnsi"/>
                <w:sz w:val="18"/>
                <w:szCs w:val="18"/>
                <w:lang w:val="en-GB" w:eastAsia="en-GB"/>
              </w:rPr>
            </w:pPr>
          </w:p>
        </w:tc>
        <w:tc>
          <w:tcPr>
            <w:tcW w:w="1757" w:type="dxa"/>
            <w:tcBorders>
              <w:top w:val="single" w:sz="4" w:space="0" w:color="auto"/>
            </w:tcBorders>
            <w:vAlign w:val="center"/>
          </w:tcPr>
          <w:p w14:paraId="1FD6F565" w14:textId="77777777" w:rsidR="00AA180B" w:rsidRPr="00B220E3" w:rsidRDefault="00AA180B" w:rsidP="00367353">
            <w:pPr>
              <w:jc w:val="right"/>
              <w:rPr>
                <w:rFonts w:eastAsia="Times New Roman" w:cstheme="minorHAnsi"/>
                <w:sz w:val="18"/>
                <w:szCs w:val="18"/>
                <w:lang w:val="en-GB" w:eastAsia="en-GB"/>
              </w:rPr>
            </w:pPr>
          </w:p>
        </w:tc>
        <w:tc>
          <w:tcPr>
            <w:tcW w:w="907" w:type="dxa"/>
            <w:tcBorders>
              <w:top w:val="single" w:sz="4" w:space="0" w:color="auto"/>
            </w:tcBorders>
            <w:vAlign w:val="center"/>
          </w:tcPr>
          <w:p w14:paraId="1490E927" w14:textId="77777777" w:rsidR="00AA180B" w:rsidRPr="00B220E3" w:rsidRDefault="00AA180B" w:rsidP="00367353">
            <w:pPr>
              <w:jc w:val="right"/>
              <w:rPr>
                <w:rFonts w:eastAsia="Times New Roman" w:cstheme="minorHAnsi"/>
                <w:sz w:val="18"/>
                <w:szCs w:val="18"/>
                <w:lang w:val="en-GB" w:eastAsia="en-GB"/>
              </w:rPr>
            </w:pPr>
          </w:p>
        </w:tc>
      </w:tr>
      <w:tr w:rsidR="00AA180B" w:rsidRPr="00CA10B3" w14:paraId="095A2F87" w14:textId="77777777" w:rsidTr="00367353">
        <w:trPr>
          <w:trHeight w:val="340"/>
          <w:jc w:val="center"/>
        </w:trPr>
        <w:tc>
          <w:tcPr>
            <w:tcW w:w="2948" w:type="dxa"/>
            <w:vAlign w:val="center"/>
          </w:tcPr>
          <w:p w14:paraId="2C808265"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Emergency</w:t>
            </w:r>
          </w:p>
        </w:tc>
        <w:tc>
          <w:tcPr>
            <w:tcW w:w="1644" w:type="dxa"/>
            <w:vAlign w:val="center"/>
          </w:tcPr>
          <w:p w14:paraId="5917381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058 (982.10)</w:t>
            </w:r>
          </w:p>
        </w:tc>
        <w:tc>
          <w:tcPr>
            <w:tcW w:w="1757" w:type="dxa"/>
            <w:vAlign w:val="center"/>
          </w:tcPr>
          <w:p w14:paraId="6AD02E5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200 (1</w:t>
            </w:r>
            <w:r>
              <w:rPr>
                <w:rFonts w:cstheme="minorHAnsi"/>
                <w:color w:val="000000"/>
                <w:sz w:val="18"/>
                <w:szCs w:val="18"/>
              </w:rPr>
              <w:t>,</w:t>
            </w:r>
            <w:r w:rsidRPr="00B220E3">
              <w:rPr>
                <w:rFonts w:cstheme="minorHAnsi"/>
                <w:color w:val="000000"/>
                <w:sz w:val="18"/>
                <w:szCs w:val="18"/>
              </w:rPr>
              <w:t>196.90)</w:t>
            </w:r>
          </w:p>
        </w:tc>
        <w:tc>
          <w:tcPr>
            <w:tcW w:w="1644" w:type="dxa"/>
            <w:vAlign w:val="center"/>
          </w:tcPr>
          <w:p w14:paraId="4F8F755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974 (823.82)</w:t>
            </w:r>
          </w:p>
        </w:tc>
        <w:tc>
          <w:tcPr>
            <w:tcW w:w="907" w:type="dxa"/>
            <w:vAlign w:val="center"/>
          </w:tcPr>
          <w:p w14:paraId="4D9620A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0.1265</w:t>
            </w:r>
          </w:p>
        </w:tc>
        <w:tc>
          <w:tcPr>
            <w:tcW w:w="1701" w:type="dxa"/>
            <w:vAlign w:val="center"/>
          </w:tcPr>
          <w:p w14:paraId="136FF639"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829 (1</w:t>
            </w:r>
            <w:r>
              <w:rPr>
                <w:rFonts w:cstheme="minorHAnsi"/>
                <w:color w:val="000000"/>
                <w:sz w:val="18"/>
                <w:szCs w:val="18"/>
              </w:rPr>
              <w:t>,</w:t>
            </w:r>
            <w:r w:rsidRPr="00B220E3">
              <w:rPr>
                <w:rFonts w:cstheme="minorHAnsi"/>
                <w:color w:val="000000"/>
                <w:sz w:val="18"/>
                <w:szCs w:val="18"/>
              </w:rPr>
              <w:t>970.42)</w:t>
            </w:r>
          </w:p>
        </w:tc>
        <w:tc>
          <w:tcPr>
            <w:tcW w:w="1757" w:type="dxa"/>
            <w:vAlign w:val="center"/>
          </w:tcPr>
          <w:p w14:paraId="4945A1B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424 (1</w:t>
            </w:r>
            <w:r>
              <w:rPr>
                <w:rFonts w:cstheme="minorHAnsi"/>
                <w:color w:val="000000"/>
                <w:sz w:val="18"/>
                <w:szCs w:val="18"/>
              </w:rPr>
              <w:t>,</w:t>
            </w:r>
            <w:r w:rsidRPr="00B220E3">
              <w:rPr>
                <w:rFonts w:cstheme="minorHAnsi"/>
                <w:color w:val="000000"/>
                <w:sz w:val="18"/>
                <w:szCs w:val="18"/>
              </w:rPr>
              <w:t>459.08)</w:t>
            </w:r>
          </w:p>
        </w:tc>
        <w:tc>
          <w:tcPr>
            <w:tcW w:w="1757" w:type="dxa"/>
            <w:vAlign w:val="center"/>
          </w:tcPr>
          <w:p w14:paraId="0F5A3F2E"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038 (2</w:t>
            </w:r>
            <w:r>
              <w:rPr>
                <w:rFonts w:cstheme="minorHAnsi"/>
                <w:color w:val="000000"/>
                <w:sz w:val="18"/>
                <w:szCs w:val="18"/>
              </w:rPr>
              <w:t>,</w:t>
            </w:r>
            <w:r w:rsidRPr="00B220E3">
              <w:rPr>
                <w:rFonts w:cstheme="minorHAnsi"/>
                <w:color w:val="000000"/>
                <w:sz w:val="18"/>
                <w:szCs w:val="18"/>
              </w:rPr>
              <w:t>170.13)</w:t>
            </w:r>
          </w:p>
        </w:tc>
        <w:tc>
          <w:tcPr>
            <w:tcW w:w="907" w:type="dxa"/>
            <w:vAlign w:val="center"/>
          </w:tcPr>
          <w:p w14:paraId="14367CB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0.0786</w:t>
            </w:r>
          </w:p>
        </w:tc>
      </w:tr>
      <w:tr w:rsidR="00AA180B" w:rsidRPr="00CA10B3" w14:paraId="05C1F587" w14:textId="77777777" w:rsidTr="00367353">
        <w:trPr>
          <w:trHeight w:val="340"/>
          <w:jc w:val="center"/>
        </w:trPr>
        <w:tc>
          <w:tcPr>
            <w:tcW w:w="2948" w:type="dxa"/>
            <w:vAlign w:val="center"/>
          </w:tcPr>
          <w:p w14:paraId="63DDFB5F"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Acute general hospitalizations</w:t>
            </w:r>
          </w:p>
        </w:tc>
        <w:tc>
          <w:tcPr>
            <w:tcW w:w="1644" w:type="dxa"/>
            <w:vAlign w:val="center"/>
          </w:tcPr>
          <w:p w14:paraId="5601679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11</w:t>
            </w:r>
            <w:r>
              <w:rPr>
                <w:rFonts w:cstheme="minorHAnsi"/>
                <w:color w:val="000000"/>
                <w:sz w:val="18"/>
                <w:szCs w:val="18"/>
              </w:rPr>
              <w:t>,</w:t>
            </w:r>
            <w:r w:rsidRPr="00B220E3">
              <w:rPr>
                <w:rFonts w:cstheme="minorHAnsi"/>
                <w:color w:val="000000"/>
                <w:sz w:val="18"/>
                <w:szCs w:val="18"/>
              </w:rPr>
              <w:t>697 (13</w:t>
            </w:r>
            <w:r>
              <w:rPr>
                <w:rFonts w:cstheme="minorHAnsi"/>
                <w:color w:val="000000"/>
                <w:sz w:val="18"/>
                <w:szCs w:val="18"/>
              </w:rPr>
              <w:t>,</w:t>
            </w:r>
            <w:r w:rsidRPr="00B220E3">
              <w:rPr>
                <w:rFonts w:cstheme="minorHAnsi"/>
                <w:color w:val="000000"/>
                <w:sz w:val="18"/>
                <w:szCs w:val="18"/>
              </w:rPr>
              <w:t>701.84)</w:t>
            </w:r>
          </w:p>
        </w:tc>
        <w:tc>
          <w:tcPr>
            <w:tcW w:w="1757" w:type="dxa"/>
            <w:vAlign w:val="center"/>
          </w:tcPr>
          <w:p w14:paraId="0EF0044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12</w:t>
            </w:r>
            <w:r>
              <w:rPr>
                <w:rFonts w:cstheme="minorHAnsi"/>
                <w:color w:val="000000"/>
                <w:sz w:val="18"/>
                <w:szCs w:val="18"/>
              </w:rPr>
              <w:t>,</w:t>
            </w:r>
            <w:r w:rsidRPr="00B220E3">
              <w:rPr>
                <w:rFonts w:cstheme="minorHAnsi"/>
                <w:color w:val="000000"/>
                <w:sz w:val="18"/>
                <w:szCs w:val="18"/>
              </w:rPr>
              <w:t>819 (12</w:t>
            </w:r>
            <w:r>
              <w:rPr>
                <w:rFonts w:cstheme="minorHAnsi"/>
                <w:color w:val="000000"/>
                <w:sz w:val="18"/>
                <w:szCs w:val="18"/>
              </w:rPr>
              <w:t>,</w:t>
            </w:r>
            <w:r w:rsidRPr="00B220E3">
              <w:rPr>
                <w:rFonts w:cstheme="minorHAnsi"/>
                <w:color w:val="000000"/>
                <w:sz w:val="18"/>
                <w:szCs w:val="18"/>
              </w:rPr>
              <w:t>407.38)</w:t>
            </w:r>
          </w:p>
        </w:tc>
        <w:tc>
          <w:tcPr>
            <w:tcW w:w="1644" w:type="dxa"/>
            <w:vAlign w:val="center"/>
          </w:tcPr>
          <w:p w14:paraId="28E07A93"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11</w:t>
            </w:r>
            <w:r>
              <w:rPr>
                <w:rFonts w:cstheme="minorHAnsi"/>
                <w:color w:val="000000"/>
                <w:sz w:val="18"/>
                <w:szCs w:val="18"/>
              </w:rPr>
              <w:t>,</w:t>
            </w:r>
            <w:r w:rsidRPr="00B220E3">
              <w:rPr>
                <w:rFonts w:cstheme="minorHAnsi"/>
                <w:color w:val="000000"/>
                <w:sz w:val="18"/>
                <w:szCs w:val="18"/>
              </w:rPr>
              <w:t>031 (14</w:t>
            </w:r>
            <w:r>
              <w:rPr>
                <w:rFonts w:cstheme="minorHAnsi"/>
                <w:color w:val="000000"/>
                <w:sz w:val="18"/>
                <w:szCs w:val="18"/>
              </w:rPr>
              <w:t>,</w:t>
            </w:r>
            <w:r w:rsidRPr="00B220E3">
              <w:rPr>
                <w:rFonts w:cstheme="minorHAnsi"/>
                <w:color w:val="000000"/>
                <w:sz w:val="18"/>
                <w:szCs w:val="18"/>
              </w:rPr>
              <w:t>434.54)</w:t>
            </w:r>
          </w:p>
        </w:tc>
        <w:tc>
          <w:tcPr>
            <w:tcW w:w="907" w:type="dxa"/>
            <w:vAlign w:val="center"/>
          </w:tcPr>
          <w:p w14:paraId="46CB130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0.0830</w:t>
            </w:r>
          </w:p>
        </w:tc>
        <w:tc>
          <w:tcPr>
            <w:tcW w:w="1701" w:type="dxa"/>
            <w:vAlign w:val="center"/>
          </w:tcPr>
          <w:p w14:paraId="77A59AC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15</w:t>
            </w:r>
            <w:r>
              <w:rPr>
                <w:rFonts w:cstheme="minorHAnsi"/>
                <w:color w:val="000000"/>
                <w:sz w:val="18"/>
                <w:szCs w:val="18"/>
              </w:rPr>
              <w:t>,</w:t>
            </w:r>
            <w:r w:rsidRPr="00B220E3">
              <w:rPr>
                <w:rFonts w:cstheme="minorHAnsi"/>
                <w:color w:val="000000"/>
                <w:sz w:val="18"/>
                <w:szCs w:val="18"/>
              </w:rPr>
              <w:t>242 (14</w:t>
            </w:r>
            <w:r>
              <w:rPr>
                <w:rFonts w:cstheme="minorHAnsi"/>
                <w:color w:val="000000"/>
                <w:sz w:val="18"/>
                <w:szCs w:val="18"/>
              </w:rPr>
              <w:t>,</w:t>
            </w:r>
            <w:r w:rsidRPr="00B220E3">
              <w:rPr>
                <w:rFonts w:cstheme="minorHAnsi"/>
                <w:color w:val="000000"/>
                <w:sz w:val="18"/>
                <w:szCs w:val="18"/>
              </w:rPr>
              <w:t>406.79)</w:t>
            </w:r>
          </w:p>
        </w:tc>
        <w:tc>
          <w:tcPr>
            <w:tcW w:w="1757" w:type="dxa"/>
            <w:vAlign w:val="center"/>
          </w:tcPr>
          <w:p w14:paraId="2730B192"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14</w:t>
            </w:r>
            <w:r>
              <w:rPr>
                <w:rFonts w:cstheme="minorHAnsi"/>
                <w:color w:val="000000"/>
                <w:sz w:val="18"/>
                <w:szCs w:val="18"/>
              </w:rPr>
              <w:t>,</w:t>
            </w:r>
            <w:r w:rsidRPr="00B220E3">
              <w:rPr>
                <w:rFonts w:cstheme="minorHAnsi"/>
                <w:color w:val="000000"/>
                <w:sz w:val="18"/>
                <w:szCs w:val="18"/>
              </w:rPr>
              <w:t>286 (13</w:t>
            </w:r>
            <w:r>
              <w:rPr>
                <w:rFonts w:cstheme="minorHAnsi"/>
                <w:color w:val="000000"/>
                <w:sz w:val="18"/>
                <w:szCs w:val="18"/>
              </w:rPr>
              <w:t>,</w:t>
            </w:r>
            <w:r w:rsidRPr="00B220E3">
              <w:rPr>
                <w:rFonts w:cstheme="minorHAnsi"/>
                <w:color w:val="000000"/>
                <w:sz w:val="18"/>
                <w:szCs w:val="18"/>
              </w:rPr>
              <w:t>185.75)</w:t>
            </w:r>
          </w:p>
        </w:tc>
        <w:tc>
          <w:tcPr>
            <w:tcW w:w="1757" w:type="dxa"/>
            <w:vAlign w:val="center"/>
          </w:tcPr>
          <w:p w14:paraId="1218F4B3"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15</w:t>
            </w:r>
            <w:r>
              <w:rPr>
                <w:rFonts w:cstheme="minorHAnsi"/>
                <w:color w:val="000000"/>
                <w:sz w:val="18"/>
                <w:szCs w:val="18"/>
              </w:rPr>
              <w:t>,</w:t>
            </w:r>
            <w:r w:rsidRPr="00B220E3">
              <w:rPr>
                <w:rFonts w:cstheme="minorHAnsi"/>
                <w:color w:val="000000"/>
                <w:sz w:val="18"/>
                <w:szCs w:val="18"/>
              </w:rPr>
              <w:t>735 (15</w:t>
            </w:r>
            <w:r>
              <w:rPr>
                <w:rFonts w:cstheme="minorHAnsi"/>
                <w:color w:val="000000"/>
                <w:sz w:val="18"/>
                <w:szCs w:val="18"/>
              </w:rPr>
              <w:t>,</w:t>
            </w:r>
            <w:r w:rsidRPr="00B220E3">
              <w:rPr>
                <w:rFonts w:cstheme="minorHAnsi"/>
                <w:color w:val="000000"/>
                <w:sz w:val="18"/>
                <w:szCs w:val="18"/>
              </w:rPr>
              <w:t>082.35)</w:t>
            </w:r>
          </w:p>
        </w:tc>
        <w:tc>
          <w:tcPr>
            <w:tcW w:w="907" w:type="dxa"/>
            <w:vAlign w:val="center"/>
          </w:tcPr>
          <w:p w14:paraId="6270358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0.8505</w:t>
            </w:r>
          </w:p>
        </w:tc>
      </w:tr>
      <w:tr w:rsidR="00AA180B" w:rsidRPr="00CA10B3" w14:paraId="1C2C998F" w14:textId="77777777" w:rsidTr="00367353">
        <w:trPr>
          <w:trHeight w:val="340"/>
          <w:jc w:val="center"/>
        </w:trPr>
        <w:tc>
          <w:tcPr>
            <w:tcW w:w="2948" w:type="dxa"/>
            <w:vAlign w:val="center"/>
          </w:tcPr>
          <w:p w14:paraId="7CF4F715"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Day hospital</w:t>
            </w:r>
          </w:p>
        </w:tc>
        <w:tc>
          <w:tcPr>
            <w:tcW w:w="1644" w:type="dxa"/>
            <w:vAlign w:val="center"/>
          </w:tcPr>
          <w:p w14:paraId="5CB7E5E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337 (1</w:t>
            </w:r>
            <w:r>
              <w:rPr>
                <w:rFonts w:cstheme="minorHAnsi"/>
                <w:color w:val="000000"/>
                <w:sz w:val="18"/>
                <w:szCs w:val="18"/>
              </w:rPr>
              <w:t>,</w:t>
            </w:r>
            <w:r w:rsidRPr="00B220E3">
              <w:rPr>
                <w:rFonts w:cstheme="minorHAnsi"/>
                <w:color w:val="000000"/>
                <w:sz w:val="18"/>
                <w:szCs w:val="18"/>
              </w:rPr>
              <w:t>436.02)</w:t>
            </w:r>
          </w:p>
        </w:tc>
        <w:tc>
          <w:tcPr>
            <w:tcW w:w="1757" w:type="dxa"/>
            <w:vAlign w:val="center"/>
          </w:tcPr>
          <w:p w14:paraId="15FC9456"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106 (399.74)</w:t>
            </w:r>
          </w:p>
        </w:tc>
        <w:tc>
          <w:tcPr>
            <w:tcW w:w="1644" w:type="dxa"/>
            <w:vAlign w:val="center"/>
          </w:tcPr>
          <w:p w14:paraId="15D3558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473 (1</w:t>
            </w:r>
            <w:r>
              <w:rPr>
                <w:rFonts w:cstheme="minorHAnsi"/>
                <w:color w:val="000000"/>
                <w:sz w:val="18"/>
                <w:szCs w:val="18"/>
              </w:rPr>
              <w:t>,</w:t>
            </w:r>
            <w:r w:rsidRPr="00B220E3">
              <w:rPr>
                <w:rFonts w:cstheme="minorHAnsi"/>
                <w:color w:val="000000"/>
                <w:sz w:val="18"/>
                <w:szCs w:val="18"/>
              </w:rPr>
              <w:t>776.10)</w:t>
            </w:r>
          </w:p>
        </w:tc>
        <w:tc>
          <w:tcPr>
            <w:tcW w:w="907" w:type="dxa"/>
            <w:vAlign w:val="center"/>
          </w:tcPr>
          <w:p w14:paraId="6785BF7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0.0351</w:t>
            </w:r>
          </w:p>
        </w:tc>
        <w:tc>
          <w:tcPr>
            <w:tcW w:w="1701" w:type="dxa"/>
            <w:vAlign w:val="center"/>
          </w:tcPr>
          <w:p w14:paraId="110E14E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97 (612.66)</w:t>
            </w:r>
          </w:p>
        </w:tc>
        <w:tc>
          <w:tcPr>
            <w:tcW w:w="1757" w:type="dxa"/>
            <w:vAlign w:val="center"/>
          </w:tcPr>
          <w:p w14:paraId="64442333"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 (0.00)</w:t>
            </w:r>
          </w:p>
        </w:tc>
        <w:tc>
          <w:tcPr>
            <w:tcW w:w="1757" w:type="dxa"/>
            <w:vAlign w:val="center"/>
          </w:tcPr>
          <w:p w14:paraId="25075A7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148 (751.66)</w:t>
            </w:r>
          </w:p>
        </w:tc>
        <w:tc>
          <w:tcPr>
            <w:tcW w:w="907" w:type="dxa"/>
            <w:vAlign w:val="center"/>
          </w:tcPr>
          <w:p w14:paraId="262608CE"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0.1471</w:t>
            </w:r>
          </w:p>
        </w:tc>
      </w:tr>
      <w:tr w:rsidR="00AA180B" w:rsidRPr="00CA10B3" w14:paraId="633EBB0E" w14:textId="77777777" w:rsidTr="00367353">
        <w:trPr>
          <w:trHeight w:val="340"/>
          <w:jc w:val="center"/>
        </w:trPr>
        <w:tc>
          <w:tcPr>
            <w:tcW w:w="2948" w:type="dxa"/>
            <w:vAlign w:val="center"/>
          </w:tcPr>
          <w:p w14:paraId="760BCACD"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External consultations</w:t>
            </w:r>
          </w:p>
        </w:tc>
        <w:tc>
          <w:tcPr>
            <w:tcW w:w="1644" w:type="dxa"/>
            <w:vAlign w:val="center"/>
          </w:tcPr>
          <w:p w14:paraId="3D70221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297 (1</w:t>
            </w:r>
            <w:r>
              <w:rPr>
                <w:rFonts w:cstheme="minorHAnsi"/>
                <w:color w:val="000000"/>
                <w:sz w:val="18"/>
                <w:szCs w:val="18"/>
              </w:rPr>
              <w:t>,</w:t>
            </w:r>
            <w:r w:rsidRPr="00B220E3">
              <w:rPr>
                <w:rFonts w:cstheme="minorHAnsi"/>
                <w:color w:val="000000"/>
                <w:sz w:val="18"/>
                <w:szCs w:val="18"/>
              </w:rPr>
              <w:t>791.90)</w:t>
            </w:r>
          </w:p>
        </w:tc>
        <w:tc>
          <w:tcPr>
            <w:tcW w:w="1757" w:type="dxa"/>
            <w:vAlign w:val="center"/>
          </w:tcPr>
          <w:p w14:paraId="11D8C3D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808 (1</w:t>
            </w:r>
            <w:r>
              <w:rPr>
                <w:rFonts w:cstheme="minorHAnsi"/>
                <w:color w:val="000000"/>
                <w:sz w:val="18"/>
                <w:szCs w:val="18"/>
              </w:rPr>
              <w:t>,</w:t>
            </w:r>
            <w:r w:rsidRPr="00B220E3">
              <w:rPr>
                <w:rFonts w:cstheme="minorHAnsi"/>
                <w:color w:val="000000"/>
                <w:sz w:val="18"/>
                <w:szCs w:val="18"/>
              </w:rPr>
              <w:t>672.20)</w:t>
            </w:r>
          </w:p>
        </w:tc>
        <w:tc>
          <w:tcPr>
            <w:tcW w:w="1644" w:type="dxa"/>
            <w:vAlign w:val="center"/>
          </w:tcPr>
          <w:p w14:paraId="43DEEA9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993 (1</w:t>
            </w:r>
            <w:r>
              <w:rPr>
                <w:rFonts w:cstheme="minorHAnsi"/>
                <w:color w:val="000000"/>
                <w:sz w:val="18"/>
                <w:szCs w:val="18"/>
              </w:rPr>
              <w:t>,</w:t>
            </w:r>
            <w:r w:rsidRPr="00B220E3">
              <w:rPr>
                <w:rFonts w:cstheme="minorHAnsi"/>
                <w:color w:val="000000"/>
                <w:sz w:val="18"/>
                <w:szCs w:val="18"/>
              </w:rPr>
              <w:t>799.30)</w:t>
            </w:r>
          </w:p>
        </w:tc>
        <w:tc>
          <w:tcPr>
            <w:tcW w:w="907" w:type="dxa"/>
            <w:vAlign w:val="center"/>
          </w:tcPr>
          <w:p w14:paraId="59DBC0D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0.0014</w:t>
            </w:r>
          </w:p>
        </w:tc>
        <w:tc>
          <w:tcPr>
            <w:tcW w:w="1701" w:type="dxa"/>
            <w:vAlign w:val="center"/>
          </w:tcPr>
          <w:p w14:paraId="5E819AD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6 (28.90)</w:t>
            </w:r>
          </w:p>
        </w:tc>
        <w:tc>
          <w:tcPr>
            <w:tcW w:w="1757" w:type="dxa"/>
            <w:vAlign w:val="center"/>
          </w:tcPr>
          <w:p w14:paraId="2D1F41A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9 (34.42)</w:t>
            </w:r>
          </w:p>
        </w:tc>
        <w:tc>
          <w:tcPr>
            <w:tcW w:w="1757" w:type="dxa"/>
            <w:vAlign w:val="center"/>
          </w:tcPr>
          <w:p w14:paraId="2326083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5 (25.84)</w:t>
            </w:r>
          </w:p>
        </w:tc>
        <w:tc>
          <w:tcPr>
            <w:tcW w:w="907" w:type="dxa"/>
            <w:vAlign w:val="center"/>
          </w:tcPr>
          <w:p w14:paraId="0517204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0.7666</w:t>
            </w:r>
          </w:p>
        </w:tc>
      </w:tr>
      <w:tr w:rsidR="00AA180B" w:rsidRPr="00CA10B3" w14:paraId="370BCC30" w14:textId="77777777" w:rsidTr="00367353">
        <w:trPr>
          <w:trHeight w:val="340"/>
          <w:jc w:val="center"/>
        </w:trPr>
        <w:tc>
          <w:tcPr>
            <w:tcW w:w="2948" w:type="dxa"/>
            <w:vAlign w:val="center"/>
          </w:tcPr>
          <w:p w14:paraId="789AF1CE"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Mental health external consultations</w:t>
            </w:r>
          </w:p>
        </w:tc>
        <w:tc>
          <w:tcPr>
            <w:tcW w:w="1644" w:type="dxa"/>
            <w:vAlign w:val="center"/>
          </w:tcPr>
          <w:p w14:paraId="6B3B775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w:t>
            </w:r>
            <w:r>
              <w:rPr>
                <w:rFonts w:cstheme="minorHAnsi"/>
                <w:color w:val="000000"/>
                <w:sz w:val="18"/>
                <w:szCs w:val="18"/>
              </w:rPr>
              <w:t>,</w:t>
            </w:r>
            <w:r w:rsidRPr="00B220E3">
              <w:rPr>
                <w:rFonts w:cstheme="minorHAnsi"/>
                <w:color w:val="000000"/>
                <w:sz w:val="18"/>
                <w:szCs w:val="18"/>
              </w:rPr>
              <w:t>897 (6</w:t>
            </w:r>
            <w:r>
              <w:rPr>
                <w:rFonts w:cstheme="minorHAnsi"/>
                <w:color w:val="000000"/>
                <w:sz w:val="18"/>
                <w:szCs w:val="18"/>
              </w:rPr>
              <w:t>,</w:t>
            </w:r>
            <w:r w:rsidRPr="00B220E3">
              <w:rPr>
                <w:rFonts w:cstheme="minorHAnsi"/>
                <w:color w:val="000000"/>
                <w:sz w:val="18"/>
                <w:szCs w:val="18"/>
              </w:rPr>
              <w:t>261.28)</w:t>
            </w:r>
          </w:p>
        </w:tc>
        <w:tc>
          <w:tcPr>
            <w:tcW w:w="1757" w:type="dxa"/>
            <w:vAlign w:val="center"/>
          </w:tcPr>
          <w:p w14:paraId="635E99E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w:t>
            </w:r>
            <w:r>
              <w:rPr>
                <w:rFonts w:cstheme="minorHAnsi"/>
                <w:color w:val="000000"/>
                <w:sz w:val="18"/>
                <w:szCs w:val="18"/>
              </w:rPr>
              <w:t>,</w:t>
            </w:r>
            <w:r w:rsidRPr="00B220E3">
              <w:rPr>
                <w:rFonts w:cstheme="minorHAnsi"/>
                <w:color w:val="000000"/>
                <w:sz w:val="18"/>
                <w:szCs w:val="18"/>
              </w:rPr>
              <w:t>349 (2</w:t>
            </w:r>
            <w:r>
              <w:rPr>
                <w:rFonts w:cstheme="minorHAnsi"/>
                <w:color w:val="000000"/>
                <w:sz w:val="18"/>
                <w:szCs w:val="18"/>
              </w:rPr>
              <w:t>,</w:t>
            </w:r>
            <w:r w:rsidRPr="00B220E3">
              <w:rPr>
                <w:rFonts w:cstheme="minorHAnsi"/>
                <w:color w:val="000000"/>
                <w:sz w:val="18"/>
                <w:szCs w:val="18"/>
              </w:rPr>
              <w:t>506.82)</w:t>
            </w:r>
          </w:p>
        </w:tc>
        <w:tc>
          <w:tcPr>
            <w:tcW w:w="1644" w:type="dxa"/>
            <w:vAlign w:val="center"/>
          </w:tcPr>
          <w:p w14:paraId="3F43F808"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w:t>
            </w:r>
            <w:r>
              <w:rPr>
                <w:rFonts w:cstheme="minorHAnsi"/>
                <w:color w:val="000000"/>
                <w:sz w:val="18"/>
                <w:szCs w:val="18"/>
              </w:rPr>
              <w:t>,</w:t>
            </w:r>
            <w:r w:rsidRPr="00B220E3">
              <w:rPr>
                <w:rFonts w:cstheme="minorHAnsi"/>
                <w:color w:val="000000"/>
                <w:sz w:val="18"/>
                <w:szCs w:val="18"/>
              </w:rPr>
              <w:t>817 (7</w:t>
            </w:r>
            <w:r>
              <w:rPr>
                <w:rFonts w:cstheme="minorHAnsi"/>
                <w:color w:val="000000"/>
                <w:sz w:val="18"/>
                <w:szCs w:val="18"/>
              </w:rPr>
              <w:t>,</w:t>
            </w:r>
            <w:r w:rsidRPr="00B220E3">
              <w:rPr>
                <w:rFonts w:cstheme="minorHAnsi"/>
                <w:color w:val="000000"/>
                <w:sz w:val="18"/>
                <w:szCs w:val="18"/>
              </w:rPr>
              <w:t>531.62)</w:t>
            </w:r>
          </w:p>
        </w:tc>
        <w:tc>
          <w:tcPr>
            <w:tcW w:w="907" w:type="dxa"/>
            <w:vAlign w:val="center"/>
          </w:tcPr>
          <w:p w14:paraId="2D8F2A11"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0.2863</w:t>
            </w:r>
          </w:p>
        </w:tc>
        <w:tc>
          <w:tcPr>
            <w:tcW w:w="1701" w:type="dxa"/>
            <w:vAlign w:val="center"/>
          </w:tcPr>
          <w:p w14:paraId="684D9BE0"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24</w:t>
            </w:r>
            <w:r>
              <w:rPr>
                <w:rFonts w:cstheme="minorHAnsi"/>
                <w:color w:val="000000"/>
                <w:sz w:val="18"/>
                <w:szCs w:val="18"/>
              </w:rPr>
              <w:t>,</w:t>
            </w:r>
            <w:r w:rsidRPr="00B220E3">
              <w:rPr>
                <w:rFonts w:cstheme="minorHAnsi"/>
                <w:color w:val="000000"/>
                <w:sz w:val="18"/>
                <w:szCs w:val="18"/>
              </w:rPr>
              <w:t>142 (30</w:t>
            </w:r>
            <w:r>
              <w:rPr>
                <w:rFonts w:cstheme="minorHAnsi"/>
                <w:color w:val="000000"/>
                <w:sz w:val="18"/>
                <w:szCs w:val="18"/>
              </w:rPr>
              <w:t>,</w:t>
            </w:r>
            <w:r w:rsidRPr="00B220E3">
              <w:rPr>
                <w:rFonts w:cstheme="minorHAnsi"/>
                <w:color w:val="000000"/>
                <w:sz w:val="18"/>
                <w:szCs w:val="18"/>
              </w:rPr>
              <w:t>313.64)</w:t>
            </w:r>
          </w:p>
        </w:tc>
        <w:tc>
          <w:tcPr>
            <w:tcW w:w="1757" w:type="dxa"/>
            <w:vAlign w:val="center"/>
          </w:tcPr>
          <w:p w14:paraId="0461C814"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16</w:t>
            </w:r>
            <w:r>
              <w:rPr>
                <w:rFonts w:cstheme="minorHAnsi"/>
                <w:color w:val="000000"/>
                <w:sz w:val="18"/>
                <w:szCs w:val="18"/>
              </w:rPr>
              <w:t>,</w:t>
            </w:r>
            <w:r w:rsidRPr="00B220E3">
              <w:rPr>
                <w:rFonts w:cstheme="minorHAnsi"/>
                <w:color w:val="000000"/>
                <w:sz w:val="18"/>
                <w:szCs w:val="18"/>
              </w:rPr>
              <w:t>138 (14</w:t>
            </w:r>
            <w:r>
              <w:rPr>
                <w:rFonts w:cstheme="minorHAnsi"/>
                <w:color w:val="000000"/>
                <w:sz w:val="18"/>
                <w:szCs w:val="18"/>
              </w:rPr>
              <w:t>,</w:t>
            </w:r>
            <w:r w:rsidRPr="00B220E3">
              <w:rPr>
                <w:rFonts w:cstheme="minorHAnsi"/>
                <w:color w:val="000000"/>
                <w:sz w:val="18"/>
                <w:szCs w:val="18"/>
              </w:rPr>
              <w:t>952.26)</w:t>
            </w:r>
          </w:p>
        </w:tc>
        <w:tc>
          <w:tcPr>
            <w:tcW w:w="1757" w:type="dxa"/>
            <w:vAlign w:val="center"/>
          </w:tcPr>
          <w:p w14:paraId="364569BA"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28</w:t>
            </w:r>
            <w:r>
              <w:rPr>
                <w:rFonts w:cstheme="minorHAnsi"/>
                <w:color w:val="000000"/>
                <w:sz w:val="18"/>
                <w:szCs w:val="18"/>
              </w:rPr>
              <w:t>,</w:t>
            </w:r>
            <w:r w:rsidRPr="00B220E3">
              <w:rPr>
                <w:rFonts w:cstheme="minorHAnsi"/>
                <w:color w:val="000000"/>
                <w:sz w:val="18"/>
                <w:szCs w:val="18"/>
              </w:rPr>
              <w:t>277 (35</w:t>
            </w:r>
            <w:r>
              <w:rPr>
                <w:rFonts w:cstheme="minorHAnsi"/>
                <w:color w:val="000000"/>
                <w:sz w:val="18"/>
                <w:szCs w:val="18"/>
              </w:rPr>
              <w:t>,</w:t>
            </w:r>
            <w:r w:rsidRPr="00B220E3">
              <w:rPr>
                <w:rFonts w:cstheme="minorHAnsi"/>
                <w:color w:val="000000"/>
                <w:sz w:val="18"/>
                <w:szCs w:val="18"/>
              </w:rPr>
              <w:t>171.10)</w:t>
            </w:r>
          </w:p>
        </w:tc>
        <w:tc>
          <w:tcPr>
            <w:tcW w:w="907" w:type="dxa"/>
            <w:vAlign w:val="center"/>
          </w:tcPr>
          <w:p w14:paraId="1FF5E2D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0.0815</w:t>
            </w:r>
          </w:p>
        </w:tc>
      </w:tr>
      <w:tr w:rsidR="00AA180B" w:rsidRPr="00CA10B3" w14:paraId="61B1B13E" w14:textId="77777777" w:rsidTr="00367353">
        <w:trPr>
          <w:trHeight w:val="340"/>
          <w:jc w:val="center"/>
        </w:trPr>
        <w:tc>
          <w:tcPr>
            <w:tcW w:w="2948" w:type="dxa"/>
            <w:tcBorders>
              <w:bottom w:val="single" w:sz="12" w:space="0" w:color="auto"/>
            </w:tcBorders>
            <w:vAlign w:val="center"/>
          </w:tcPr>
          <w:p w14:paraId="5AA519DD" w14:textId="77777777" w:rsidR="00AA180B" w:rsidRPr="00CA10B3" w:rsidRDefault="00AA180B" w:rsidP="00367353">
            <w:pPr>
              <w:rPr>
                <w:rFonts w:eastAsia="Times New Roman" w:cstheme="minorHAnsi"/>
                <w:sz w:val="18"/>
                <w:szCs w:val="14"/>
                <w:lang w:val="en-GB" w:eastAsia="en-GB"/>
              </w:rPr>
            </w:pPr>
            <w:r w:rsidRPr="00CA10B3">
              <w:rPr>
                <w:rFonts w:eastAsia="Times New Roman" w:cstheme="minorHAnsi"/>
                <w:sz w:val="18"/>
                <w:szCs w:val="14"/>
                <w:lang w:val="en-GB" w:eastAsia="en-GB"/>
              </w:rPr>
              <w:t>Mental health hospitalizations</w:t>
            </w:r>
          </w:p>
        </w:tc>
        <w:tc>
          <w:tcPr>
            <w:tcW w:w="1644" w:type="dxa"/>
            <w:tcBorders>
              <w:bottom w:val="single" w:sz="12" w:space="0" w:color="auto"/>
            </w:tcBorders>
            <w:vAlign w:val="center"/>
          </w:tcPr>
          <w:p w14:paraId="0ADE179E"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249 (1</w:t>
            </w:r>
            <w:r>
              <w:rPr>
                <w:rFonts w:cstheme="minorHAnsi"/>
                <w:color w:val="000000"/>
                <w:sz w:val="18"/>
                <w:szCs w:val="18"/>
              </w:rPr>
              <w:t>,</w:t>
            </w:r>
            <w:r w:rsidRPr="00B220E3">
              <w:rPr>
                <w:rFonts w:cstheme="minorHAnsi"/>
                <w:color w:val="000000"/>
                <w:sz w:val="18"/>
                <w:szCs w:val="18"/>
              </w:rPr>
              <w:t>678.72)</w:t>
            </w:r>
          </w:p>
        </w:tc>
        <w:tc>
          <w:tcPr>
            <w:tcW w:w="1757" w:type="dxa"/>
            <w:tcBorders>
              <w:bottom w:val="single" w:sz="12" w:space="0" w:color="auto"/>
            </w:tcBorders>
            <w:vAlign w:val="center"/>
          </w:tcPr>
          <w:p w14:paraId="053CC432"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 (0.00)</w:t>
            </w:r>
          </w:p>
        </w:tc>
        <w:tc>
          <w:tcPr>
            <w:tcW w:w="1644" w:type="dxa"/>
            <w:tcBorders>
              <w:bottom w:val="single" w:sz="12" w:space="0" w:color="auto"/>
            </w:tcBorders>
            <w:vAlign w:val="center"/>
          </w:tcPr>
          <w:p w14:paraId="073F63B2"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397 (2</w:t>
            </w:r>
            <w:r>
              <w:rPr>
                <w:rFonts w:cstheme="minorHAnsi"/>
                <w:color w:val="000000"/>
                <w:sz w:val="18"/>
                <w:szCs w:val="18"/>
              </w:rPr>
              <w:t>,</w:t>
            </w:r>
            <w:r w:rsidRPr="00B220E3">
              <w:rPr>
                <w:rFonts w:cstheme="minorHAnsi"/>
                <w:color w:val="000000"/>
                <w:sz w:val="18"/>
                <w:szCs w:val="18"/>
              </w:rPr>
              <w:t>109.39)</w:t>
            </w:r>
          </w:p>
        </w:tc>
        <w:tc>
          <w:tcPr>
            <w:tcW w:w="907" w:type="dxa"/>
            <w:tcBorders>
              <w:bottom w:val="single" w:sz="12" w:space="0" w:color="auto"/>
            </w:tcBorders>
            <w:vAlign w:val="center"/>
          </w:tcPr>
          <w:p w14:paraId="25E0599D"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0.1213</w:t>
            </w:r>
          </w:p>
        </w:tc>
        <w:tc>
          <w:tcPr>
            <w:tcW w:w="1701" w:type="dxa"/>
            <w:tcBorders>
              <w:bottom w:val="single" w:sz="12" w:space="0" w:color="auto"/>
            </w:tcBorders>
            <w:vAlign w:val="center"/>
          </w:tcPr>
          <w:p w14:paraId="2ADAAD7C"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26</w:t>
            </w:r>
            <w:r>
              <w:rPr>
                <w:rFonts w:cstheme="minorHAnsi"/>
                <w:color w:val="000000"/>
                <w:sz w:val="18"/>
                <w:szCs w:val="18"/>
              </w:rPr>
              <w:t>,</w:t>
            </w:r>
            <w:r w:rsidRPr="00B220E3">
              <w:rPr>
                <w:rFonts w:cstheme="minorHAnsi"/>
                <w:color w:val="000000"/>
                <w:sz w:val="18"/>
                <w:szCs w:val="18"/>
              </w:rPr>
              <w:t>713 (109</w:t>
            </w:r>
            <w:r>
              <w:rPr>
                <w:rFonts w:cstheme="minorHAnsi"/>
                <w:color w:val="000000"/>
                <w:sz w:val="18"/>
                <w:szCs w:val="18"/>
              </w:rPr>
              <w:t>,</w:t>
            </w:r>
            <w:r w:rsidRPr="00B220E3">
              <w:rPr>
                <w:rFonts w:cstheme="minorHAnsi"/>
                <w:color w:val="000000"/>
                <w:sz w:val="18"/>
                <w:szCs w:val="18"/>
              </w:rPr>
              <w:t>787.71)</w:t>
            </w:r>
          </w:p>
        </w:tc>
        <w:tc>
          <w:tcPr>
            <w:tcW w:w="1757" w:type="dxa"/>
            <w:tcBorders>
              <w:bottom w:val="single" w:sz="12" w:space="0" w:color="auto"/>
            </w:tcBorders>
            <w:vAlign w:val="center"/>
          </w:tcPr>
          <w:p w14:paraId="223E3289"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20</w:t>
            </w:r>
            <w:r>
              <w:rPr>
                <w:rFonts w:cstheme="minorHAnsi"/>
                <w:color w:val="000000"/>
                <w:sz w:val="18"/>
                <w:szCs w:val="18"/>
              </w:rPr>
              <w:t>,</w:t>
            </w:r>
            <w:r w:rsidRPr="00B220E3">
              <w:rPr>
                <w:rFonts w:cstheme="minorHAnsi"/>
                <w:color w:val="000000"/>
                <w:sz w:val="18"/>
                <w:szCs w:val="18"/>
              </w:rPr>
              <w:t>857 (103</w:t>
            </w:r>
            <w:r>
              <w:rPr>
                <w:rFonts w:cstheme="minorHAnsi"/>
                <w:color w:val="000000"/>
                <w:sz w:val="18"/>
                <w:szCs w:val="18"/>
              </w:rPr>
              <w:t>,</w:t>
            </w:r>
            <w:r w:rsidRPr="00B220E3">
              <w:rPr>
                <w:rFonts w:cstheme="minorHAnsi"/>
                <w:color w:val="000000"/>
                <w:sz w:val="18"/>
                <w:szCs w:val="18"/>
              </w:rPr>
              <w:t>506.08)</w:t>
            </w:r>
          </w:p>
        </w:tc>
        <w:tc>
          <w:tcPr>
            <w:tcW w:w="1757" w:type="dxa"/>
            <w:tcBorders>
              <w:bottom w:val="single" w:sz="12" w:space="0" w:color="auto"/>
            </w:tcBorders>
            <w:vAlign w:val="center"/>
          </w:tcPr>
          <w:p w14:paraId="472565FF"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29</w:t>
            </w:r>
            <w:r>
              <w:rPr>
                <w:rFonts w:cstheme="minorHAnsi"/>
                <w:color w:val="000000"/>
                <w:sz w:val="18"/>
                <w:szCs w:val="18"/>
              </w:rPr>
              <w:t>,</w:t>
            </w:r>
            <w:r w:rsidRPr="00B220E3">
              <w:rPr>
                <w:rFonts w:cstheme="minorHAnsi"/>
                <w:color w:val="000000"/>
                <w:sz w:val="18"/>
                <w:szCs w:val="18"/>
              </w:rPr>
              <w:t>738 (113</w:t>
            </w:r>
            <w:r>
              <w:rPr>
                <w:rFonts w:cstheme="minorHAnsi"/>
                <w:color w:val="000000"/>
                <w:sz w:val="18"/>
                <w:szCs w:val="18"/>
              </w:rPr>
              <w:t>,</w:t>
            </w:r>
            <w:r w:rsidRPr="00B220E3">
              <w:rPr>
                <w:rFonts w:cstheme="minorHAnsi"/>
                <w:color w:val="000000"/>
                <w:sz w:val="18"/>
                <w:szCs w:val="18"/>
              </w:rPr>
              <w:t>629.14)</w:t>
            </w:r>
          </w:p>
        </w:tc>
        <w:tc>
          <w:tcPr>
            <w:tcW w:w="907" w:type="dxa"/>
            <w:tcBorders>
              <w:bottom w:val="single" w:sz="12" w:space="0" w:color="auto"/>
            </w:tcBorders>
            <w:vAlign w:val="center"/>
          </w:tcPr>
          <w:p w14:paraId="00C6B245" w14:textId="77777777" w:rsidR="00AA180B" w:rsidRPr="00B220E3" w:rsidRDefault="00AA180B" w:rsidP="00367353">
            <w:pPr>
              <w:jc w:val="right"/>
              <w:rPr>
                <w:rFonts w:eastAsia="Times New Roman" w:cstheme="minorHAnsi"/>
                <w:sz w:val="18"/>
                <w:szCs w:val="18"/>
                <w:lang w:val="en-GB" w:eastAsia="en-GB"/>
              </w:rPr>
            </w:pPr>
            <w:r w:rsidRPr="00B220E3">
              <w:rPr>
                <w:rFonts w:cstheme="minorHAnsi"/>
                <w:color w:val="000000"/>
                <w:sz w:val="18"/>
                <w:szCs w:val="18"/>
              </w:rPr>
              <w:t>0.2495</w:t>
            </w:r>
          </w:p>
        </w:tc>
      </w:tr>
    </w:tbl>
    <w:p w14:paraId="78E98FDB" w14:textId="77777777" w:rsidR="00AA180B" w:rsidRPr="00CA10B3" w:rsidRDefault="00AA180B" w:rsidP="00AA180B">
      <w:pPr>
        <w:rPr>
          <w:sz w:val="18"/>
          <w:lang w:val="en-GB"/>
        </w:rPr>
      </w:pPr>
      <w:r w:rsidRPr="00CA10B3">
        <w:rPr>
          <w:sz w:val="18"/>
          <w:lang w:val="en-GB"/>
        </w:rPr>
        <w:t>SD: Standard deviation</w:t>
      </w:r>
    </w:p>
    <w:p w14:paraId="2C109BDF" w14:textId="77777777" w:rsidR="00AA180B" w:rsidRDefault="00AA180B" w:rsidP="00AA180B">
      <w:pPr>
        <w:rPr>
          <w:sz w:val="24"/>
          <w:szCs w:val="24"/>
          <w:lang w:val="en-GB"/>
        </w:rPr>
        <w:sectPr w:rsidR="00AA180B" w:rsidSect="00AA180B">
          <w:headerReference w:type="default" r:id="rId7"/>
          <w:pgSz w:w="16838" w:h="11906" w:orient="landscape"/>
          <w:pgMar w:top="1701" w:right="1417" w:bottom="1701" w:left="1417" w:header="708" w:footer="708" w:gutter="0"/>
          <w:cols w:space="708"/>
          <w:docGrid w:linePitch="360"/>
        </w:sectPr>
      </w:pPr>
    </w:p>
    <w:p w14:paraId="47B9D67A" w14:textId="6439A19D" w:rsidR="00AA180B" w:rsidRDefault="00AA180B" w:rsidP="00AA180B">
      <w:pPr>
        <w:rPr>
          <w:sz w:val="24"/>
          <w:szCs w:val="24"/>
          <w:lang w:val="en-GB"/>
        </w:rPr>
      </w:pPr>
      <w:r w:rsidRPr="00AA180B">
        <w:rPr>
          <w:b/>
          <w:bCs/>
          <w:sz w:val="24"/>
          <w:szCs w:val="24"/>
          <w:lang w:val="en-GB"/>
        </w:rPr>
        <w:lastRenderedPageBreak/>
        <w:t>Table S</w:t>
      </w:r>
      <w:r>
        <w:rPr>
          <w:b/>
          <w:bCs/>
          <w:sz w:val="24"/>
          <w:szCs w:val="24"/>
          <w:lang w:val="en-GB"/>
        </w:rPr>
        <w:t>5</w:t>
      </w:r>
      <w:r w:rsidRPr="00AA180B">
        <w:rPr>
          <w:b/>
          <w:bCs/>
          <w:sz w:val="24"/>
          <w:szCs w:val="24"/>
          <w:lang w:val="en-GB"/>
        </w:rPr>
        <w:t>.</w:t>
      </w:r>
      <w:r w:rsidRPr="00AA180B">
        <w:rPr>
          <w:sz w:val="24"/>
          <w:szCs w:val="24"/>
          <w:lang w:val="en-GB"/>
        </w:rPr>
        <w:t xml:space="preserve"> Regression models for estimating total cost with balanced and raw data.</w:t>
      </w:r>
    </w:p>
    <w:tbl>
      <w:tblPr>
        <w:tblW w:w="10698" w:type="dxa"/>
        <w:jc w:val="center"/>
        <w:tblCellSpacing w:w="0" w:type="dxa"/>
        <w:tblCellMar>
          <w:top w:w="75" w:type="dxa"/>
          <w:left w:w="75" w:type="dxa"/>
          <w:bottom w:w="75" w:type="dxa"/>
          <w:right w:w="75" w:type="dxa"/>
        </w:tblCellMar>
        <w:tblLook w:val="04A0" w:firstRow="1" w:lastRow="0" w:firstColumn="1" w:lastColumn="0" w:noHBand="0" w:noVBand="1"/>
      </w:tblPr>
      <w:tblGrid>
        <w:gridCol w:w="3386"/>
        <w:gridCol w:w="1131"/>
        <w:gridCol w:w="1361"/>
        <w:gridCol w:w="1134"/>
        <w:gridCol w:w="1191"/>
        <w:gridCol w:w="1361"/>
        <w:gridCol w:w="1134"/>
      </w:tblGrid>
      <w:tr w:rsidR="00AA180B" w:rsidRPr="00F5643F" w14:paraId="63E24FD6" w14:textId="77777777" w:rsidTr="00367353">
        <w:trPr>
          <w:trHeight w:val="420"/>
          <w:tblCellSpacing w:w="0" w:type="dxa"/>
          <w:jc w:val="center"/>
        </w:trPr>
        <w:tc>
          <w:tcPr>
            <w:tcW w:w="3386" w:type="dxa"/>
            <w:tcBorders>
              <w:top w:val="single" w:sz="4" w:space="0" w:color="auto"/>
            </w:tcBorders>
            <w:shd w:val="clear" w:color="auto" w:fill="D9D9D9"/>
            <w:tcMar>
              <w:top w:w="0" w:type="dxa"/>
              <w:left w:w="0" w:type="dxa"/>
              <w:bottom w:w="0" w:type="dxa"/>
              <w:right w:w="0" w:type="dxa"/>
            </w:tcMar>
            <w:vAlign w:val="center"/>
          </w:tcPr>
          <w:p w14:paraId="16F8AFA9" w14:textId="77777777" w:rsidR="00AA180B" w:rsidRPr="00A04990" w:rsidRDefault="00AA180B" w:rsidP="00367353">
            <w:pPr>
              <w:spacing w:after="0" w:line="240" w:lineRule="auto"/>
              <w:rPr>
                <w:rFonts w:ascii="Calibri" w:eastAsia="Times New Roman" w:hAnsi="Calibri" w:cs="Calibri"/>
                <w:b/>
                <w:bCs/>
                <w:sz w:val="20"/>
                <w:szCs w:val="20"/>
                <w:lang w:val="en-GB" w:eastAsia="en-GB"/>
              </w:rPr>
            </w:pPr>
          </w:p>
        </w:tc>
        <w:tc>
          <w:tcPr>
            <w:tcW w:w="3626" w:type="dxa"/>
            <w:gridSpan w:val="3"/>
            <w:tcBorders>
              <w:top w:val="single" w:sz="4" w:space="0" w:color="auto"/>
              <w:bottom w:val="single" w:sz="4" w:space="0" w:color="auto"/>
            </w:tcBorders>
            <w:shd w:val="clear" w:color="auto" w:fill="D9D9D9"/>
            <w:tcMar>
              <w:top w:w="0" w:type="dxa"/>
              <w:left w:w="0" w:type="dxa"/>
              <w:bottom w:w="0" w:type="dxa"/>
              <w:right w:w="0" w:type="dxa"/>
            </w:tcMar>
            <w:vAlign w:val="center"/>
          </w:tcPr>
          <w:p w14:paraId="5D77B6DE" w14:textId="77777777" w:rsidR="00AA180B" w:rsidRPr="00A04990" w:rsidRDefault="00AA180B" w:rsidP="00367353">
            <w:pPr>
              <w:spacing w:after="0" w:line="240" w:lineRule="auto"/>
              <w:jc w:val="center"/>
              <w:rPr>
                <w:rFonts w:ascii="Calibri" w:eastAsia="Times New Roman" w:hAnsi="Calibri" w:cs="Calibri"/>
                <w:b/>
                <w:bCs/>
                <w:sz w:val="20"/>
                <w:szCs w:val="20"/>
                <w:lang w:val="en-GB" w:eastAsia="en-GB"/>
              </w:rPr>
            </w:pPr>
            <w:r w:rsidRPr="00A04990">
              <w:rPr>
                <w:rFonts w:ascii="Calibri" w:eastAsia="Times New Roman" w:hAnsi="Calibri" w:cs="Calibri"/>
                <w:b/>
                <w:bCs/>
                <w:sz w:val="20"/>
                <w:szCs w:val="20"/>
                <w:lang w:val="en-GB" w:eastAsia="en-GB"/>
              </w:rPr>
              <w:t>1 year follow-up</w:t>
            </w:r>
          </w:p>
        </w:tc>
        <w:tc>
          <w:tcPr>
            <w:tcW w:w="3686" w:type="dxa"/>
            <w:gridSpan w:val="3"/>
            <w:tcBorders>
              <w:top w:val="single" w:sz="4" w:space="0" w:color="auto"/>
              <w:bottom w:val="single" w:sz="4" w:space="0" w:color="auto"/>
            </w:tcBorders>
            <w:shd w:val="clear" w:color="auto" w:fill="D9D9D9"/>
            <w:tcMar>
              <w:top w:w="0" w:type="dxa"/>
              <w:left w:w="0" w:type="dxa"/>
              <w:bottom w:w="0" w:type="dxa"/>
              <w:right w:w="0" w:type="dxa"/>
            </w:tcMar>
            <w:vAlign w:val="center"/>
          </w:tcPr>
          <w:p w14:paraId="54AF4B23" w14:textId="77777777" w:rsidR="00AA180B" w:rsidRPr="00A04990" w:rsidRDefault="00AA180B" w:rsidP="00367353">
            <w:pPr>
              <w:spacing w:after="0" w:line="240" w:lineRule="auto"/>
              <w:jc w:val="center"/>
              <w:rPr>
                <w:rFonts w:ascii="Calibri" w:eastAsia="Times New Roman" w:hAnsi="Calibri" w:cs="Calibri"/>
                <w:b/>
                <w:bCs/>
                <w:sz w:val="20"/>
                <w:szCs w:val="20"/>
                <w:lang w:val="en-GB" w:eastAsia="en-GB"/>
              </w:rPr>
            </w:pPr>
            <w:r w:rsidRPr="00A04990">
              <w:rPr>
                <w:rFonts w:ascii="Calibri" w:eastAsia="Times New Roman" w:hAnsi="Calibri" w:cs="Calibri"/>
                <w:b/>
                <w:bCs/>
                <w:sz w:val="20"/>
                <w:szCs w:val="20"/>
                <w:lang w:val="en-GB" w:eastAsia="en-GB"/>
              </w:rPr>
              <w:t>Complete follow-up</w:t>
            </w:r>
          </w:p>
        </w:tc>
      </w:tr>
      <w:tr w:rsidR="00AA180B" w:rsidRPr="00F5643F" w14:paraId="1F0DB571" w14:textId="77777777" w:rsidTr="00367353">
        <w:trPr>
          <w:trHeight w:val="420"/>
          <w:tblCellSpacing w:w="0" w:type="dxa"/>
          <w:jc w:val="center"/>
        </w:trPr>
        <w:tc>
          <w:tcPr>
            <w:tcW w:w="3386" w:type="dxa"/>
            <w:tcBorders>
              <w:bottom w:val="single" w:sz="4" w:space="0" w:color="auto"/>
            </w:tcBorders>
            <w:shd w:val="clear" w:color="auto" w:fill="D9D9D9"/>
            <w:tcMar>
              <w:top w:w="0" w:type="dxa"/>
              <w:left w:w="0" w:type="dxa"/>
              <w:bottom w:w="0" w:type="dxa"/>
              <w:right w:w="0" w:type="dxa"/>
            </w:tcMar>
            <w:vAlign w:val="center"/>
            <w:hideMark/>
          </w:tcPr>
          <w:p w14:paraId="7C1DA193"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Variable</w:t>
            </w:r>
          </w:p>
        </w:tc>
        <w:tc>
          <w:tcPr>
            <w:tcW w:w="1131" w:type="dxa"/>
            <w:tcBorders>
              <w:bottom w:val="single" w:sz="4" w:space="0" w:color="auto"/>
            </w:tcBorders>
            <w:shd w:val="clear" w:color="auto" w:fill="D9D9D9"/>
            <w:tcMar>
              <w:top w:w="0" w:type="dxa"/>
              <w:left w:w="0" w:type="dxa"/>
              <w:bottom w:w="0" w:type="dxa"/>
              <w:right w:w="0" w:type="dxa"/>
            </w:tcMar>
            <w:vAlign w:val="center"/>
            <w:hideMark/>
          </w:tcPr>
          <w:p w14:paraId="17CC86A1"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Estimate</w:t>
            </w:r>
          </w:p>
        </w:tc>
        <w:tc>
          <w:tcPr>
            <w:tcW w:w="1361" w:type="dxa"/>
            <w:tcBorders>
              <w:bottom w:val="single" w:sz="4" w:space="0" w:color="auto"/>
            </w:tcBorders>
            <w:shd w:val="clear" w:color="auto" w:fill="D9D9D9"/>
            <w:tcMar>
              <w:top w:w="0" w:type="dxa"/>
              <w:left w:w="0" w:type="dxa"/>
              <w:bottom w:w="0" w:type="dxa"/>
              <w:right w:w="0" w:type="dxa"/>
            </w:tcMar>
            <w:vAlign w:val="center"/>
            <w:hideMark/>
          </w:tcPr>
          <w:p w14:paraId="1C559CA4"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CI</w:t>
            </w:r>
          </w:p>
        </w:tc>
        <w:tc>
          <w:tcPr>
            <w:tcW w:w="1134" w:type="dxa"/>
            <w:tcBorders>
              <w:bottom w:val="single" w:sz="4" w:space="0" w:color="auto"/>
            </w:tcBorders>
            <w:shd w:val="clear" w:color="auto" w:fill="D9D9D9"/>
            <w:tcMar>
              <w:top w:w="0" w:type="dxa"/>
              <w:left w:w="0" w:type="dxa"/>
              <w:bottom w:w="0" w:type="dxa"/>
              <w:right w:w="0" w:type="dxa"/>
            </w:tcMar>
            <w:vAlign w:val="center"/>
            <w:hideMark/>
          </w:tcPr>
          <w:p w14:paraId="1B67045D"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Sig</w:t>
            </w:r>
          </w:p>
        </w:tc>
        <w:tc>
          <w:tcPr>
            <w:tcW w:w="1191" w:type="dxa"/>
            <w:tcBorders>
              <w:bottom w:val="single" w:sz="4" w:space="0" w:color="auto"/>
            </w:tcBorders>
            <w:shd w:val="clear" w:color="auto" w:fill="D9D9D9"/>
            <w:tcMar>
              <w:top w:w="0" w:type="dxa"/>
              <w:left w:w="0" w:type="dxa"/>
              <w:bottom w:w="0" w:type="dxa"/>
              <w:right w:w="0" w:type="dxa"/>
            </w:tcMar>
            <w:vAlign w:val="center"/>
            <w:hideMark/>
          </w:tcPr>
          <w:p w14:paraId="5A1F33E2"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Estimate</w:t>
            </w:r>
          </w:p>
        </w:tc>
        <w:tc>
          <w:tcPr>
            <w:tcW w:w="1361" w:type="dxa"/>
            <w:tcBorders>
              <w:bottom w:val="single" w:sz="4" w:space="0" w:color="auto"/>
            </w:tcBorders>
            <w:shd w:val="clear" w:color="auto" w:fill="D9D9D9"/>
            <w:tcMar>
              <w:top w:w="0" w:type="dxa"/>
              <w:left w:w="0" w:type="dxa"/>
              <w:bottom w:w="0" w:type="dxa"/>
              <w:right w:w="0" w:type="dxa"/>
            </w:tcMar>
            <w:vAlign w:val="center"/>
            <w:hideMark/>
          </w:tcPr>
          <w:p w14:paraId="7A16459B"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CI</w:t>
            </w:r>
          </w:p>
        </w:tc>
        <w:tc>
          <w:tcPr>
            <w:tcW w:w="1134" w:type="dxa"/>
            <w:tcBorders>
              <w:bottom w:val="single" w:sz="4" w:space="0" w:color="auto"/>
            </w:tcBorders>
            <w:shd w:val="clear" w:color="auto" w:fill="D9D9D9"/>
            <w:tcMar>
              <w:top w:w="0" w:type="dxa"/>
              <w:left w:w="0" w:type="dxa"/>
              <w:bottom w:w="0" w:type="dxa"/>
              <w:right w:w="0" w:type="dxa"/>
            </w:tcMar>
            <w:vAlign w:val="center"/>
            <w:hideMark/>
          </w:tcPr>
          <w:p w14:paraId="437949B6"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Sig</w:t>
            </w:r>
          </w:p>
        </w:tc>
      </w:tr>
      <w:tr w:rsidR="00AA180B" w:rsidRPr="00B02B12" w14:paraId="3536F8F0" w14:textId="77777777" w:rsidTr="00367353">
        <w:trPr>
          <w:trHeight w:val="340"/>
          <w:tblCellSpacing w:w="0" w:type="dxa"/>
          <w:jc w:val="center"/>
        </w:trPr>
        <w:tc>
          <w:tcPr>
            <w:tcW w:w="3386" w:type="dxa"/>
            <w:tcBorders>
              <w:top w:val="single" w:sz="4" w:space="0" w:color="auto"/>
              <w:bottom w:val="single" w:sz="4" w:space="0" w:color="auto"/>
            </w:tcBorders>
            <w:tcMar>
              <w:top w:w="0" w:type="dxa"/>
              <w:left w:w="0" w:type="dxa"/>
              <w:bottom w:w="0" w:type="dxa"/>
              <w:right w:w="0" w:type="dxa"/>
            </w:tcMar>
            <w:vAlign w:val="center"/>
          </w:tcPr>
          <w:p w14:paraId="6BF68039" w14:textId="77777777" w:rsidR="00AA180B" w:rsidRPr="007E2549" w:rsidRDefault="00AA180B" w:rsidP="00367353">
            <w:pPr>
              <w:spacing w:after="0" w:line="240" w:lineRule="auto"/>
              <w:rPr>
                <w:rFonts w:ascii="Calibri" w:eastAsia="Times New Roman" w:hAnsi="Calibri" w:cs="Calibri"/>
                <w:b/>
                <w:bCs/>
                <w:sz w:val="20"/>
                <w:szCs w:val="20"/>
                <w:lang w:val="en-GB" w:eastAsia="en-GB"/>
              </w:rPr>
            </w:pPr>
            <w:r w:rsidRPr="007E2549">
              <w:rPr>
                <w:rFonts w:ascii="Calibri" w:eastAsia="Times New Roman" w:hAnsi="Calibri" w:cs="Calibri"/>
                <w:b/>
                <w:bCs/>
                <w:sz w:val="20"/>
                <w:szCs w:val="20"/>
                <w:lang w:val="en-GB" w:eastAsia="en-GB"/>
              </w:rPr>
              <w:t>Models con</w:t>
            </w:r>
            <w:r>
              <w:rPr>
                <w:rFonts w:ascii="Calibri" w:eastAsia="Times New Roman" w:hAnsi="Calibri" w:cs="Calibri"/>
                <w:b/>
                <w:bCs/>
                <w:sz w:val="20"/>
                <w:szCs w:val="20"/>
                <w:lang w:val="en-GB" w:eastAsia="en-GB"/>
              </w:rPr>
              <w:t>s</w:t>
            </w:r>
            <w:r w:rsidRPr="007E2549">
              <w:rPr>
                <w:rFonts w:ascii="Calibri" w:eastAsia="Times New Roman" w:hAnsi="Calibri" w:cs="Calibri"/>
                <w:b/>
                <w:bCs/>
                <w:sz w:val="20"/>
                <w:szCs w:val="20"/>
                <w:lang w:val="en-GB" w:eastAsia="en-GB"/>
              </w:rPr>
              <w:t>tructed with balanced data</w:t>
            </w:r>
          </w:p>
        </w:tc>
        <w:tc>
          <w:tcPr>
            <w:tcW w:w="1131" w:type="dxa"/>
            <w:tcMar>
              <w:top w:w="0" w:type="dxa"/>
              <w:left w:w="0" w:type="dxa"/>
              <w:bottom w:w="0" w:type="dxa"/>
              <w:right w:w="0" w:type="dxa"/>
            </w:tcMar>
            <w:vAlign w:val="center"/>
          </w:tcPr>
          <w:p w14:paraId="6AA1F22E"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c>
          <w:tcPr>
            <w:tcW w:w="1361" w:type="dxa"/>
            <w:tcMar>
              <w:top w:w="0" w:type="dxa"/>
              <w:left w:w="0" w:type="dxa"/>
              <w:bottom w:w="0" w:type="dxa"/>
              <w:right w:w="0" w:type="dxa"/>
            </w:tcMar>
            <w:vAlign w:val="center"/>
          </w:tcPr>
          <w:p w14:paraId="61D4C911"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c>
          <w:tcPr>
            <w:tcW w:w="1134" w:type="dxa"/>
            <w:tcMar>
              <w:top w:w="0" w:type="dxa"/>
              <w:left w:w="0" w:type="dxa"/>
              <w:bottom w:w="0" w:type="dxa"/>
              <w:right w:w="0" w:type="dxa"/>
            </w:tcMar>
            <w:vAlign w:val="center"/>
          </w:tcPr>
          <w:p w14:paraId="3B3282C5"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c>
          <w:tcPr>
            <w:tcW w:w="1191" w:type="dxa"/>
            <w:tcMar>
              <w:top w:w="0" w:type="dxa"/>
              <w:left w:w="0" w:type="dxa"/>
              <w:bottom w:w="0" w:type="dxa"/>
              <w:right w:w="0" w:type="dxa"/>
            </w:tcMar>
            <w:vAlign w:val="center"/>
          </w:tcPr>
          <w:p w14:paraId="1BCF8122"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c>
          <w:tcPr>
            <w:tcW w:w="1361" w:type="dxa"/>
            <w:tcMar>
              <w:top w:w="0" w:type="dxa"/>
              <w:left w:w="0" w:type="dxa"/>
              <w:bottom w:w="0" w:type="dxa"/>
              <w:right w:w="0" w:type="dxa"/>
            </w:tcMar>
            <w:vAlign w:val="center"/>
          </w:tcPr>
          <w:p w14:paraId="0299A65C"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c>
          <w:tcPr>
            <w:tcW w:w="1134" w:type="dxa"/>
            <w:tcMar>
              <w:top w:w="0" w:type="dxa"/>
              <w:left w:w="0" w:type="dxa"/>
              <w:bottom w:w="0" w:type="dxa"/>
              <w:right w:w="0" w:type="dxa"/>
            </w:tcMar>
            <w:vAlign w:val="center"/>
          </w:tcPr>
          <w:p w14:paraId="5B8FC2F4" w14:textId="77777777" w:rsidR="00AA180B" w:rsidRPr="007E2549" w:rsidRDefault="00AA180B" w:rsidP="00367353">
            <w:pPr>
              <w:spacing w:after="0" w:line="240" w:lineRule="auto"/>
              <w:jc w:val="right"/>
              <w:rPr>
                <w:rFonts w:ascii="Calibri" w:eastAsia="Times New Roman" w:hAnsi="Calibri" w:cs="Calibri"/>
                <w:b/>
                <w:bCs/>
                <w:sz w:val="20"/>
                <w:szCs w:val="20"/>
                <w:lang w:val="en-GB" w:eastAsia="en-GB"/>
              </w:rPr>
            </w:pPr>
          </w:p>
        </w:tc>
      </w:tr>
      <w:tr w:rsidR="00AA180B" w:rsidRPr="00A04990" w14:paraId="0C6B2448" w14:textId="77777777" w:rsidTr="00367353">
        <w:trPr>
          <w:trHeight w:val="340"/>
          <w:tblCellSpacing w:w="0" w:type="dxa"/>
          <w:jc w:val="center"/>
        </w:trPr>
        <w:tc>
          <w:tcPr>
            <w:tcW w:w="3386" w:type="dxa"/>
            <w:tcMar>
              <w:top w:w="0" w:type="dxa"/>
              <w:left w:w="0" w:type="dxa"/>
              <w:bottom w:w="0" w:type="dxa"/>
              <w:right w:w="0" w:type="dxa"/>
            </w:tcMar>
            <w:vAlign w:val="center"/>
            <w:hideMark/>
          </w:tcPr>
          <w:p w14:paraId="18F8E80E"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(Intercept)</w:t>
            </w:r>
          </w:p>
        </w:tc>
        <w:tc>
          <w:tcPr>
            <w:tcW w:w="1131" w:type="dxa"/>
            <w:tcMar>
              <w:top w:w="0" w:type="dxa"/>
              <w:left w:w="0" w:type="dxa"/>
              <w:bottom w:w="0" w:type="dxa"/>
              <w:right w:w="0" w:type="dxa"/>
            </w:tcMar>
            <w:vAlign w:val="center"/>
            <w:hideMark/>
          </w:tcPr>
          <w:p w14:paraId="1FEB24E6"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9.102</w:t>
            </w:r>
          </w:p>
        </w:tc>
        <w:tc>
          <w:tcPr>
            <w:tcW w:w="1361" w:type="dxa"/>
            <w:tcMar>
              <w:top w:w="0" w:type="dxa"/>
              <w:left w:w="0" w:type="dxa"/>
              <w:bottom w:w="0" w:type="dxa"/>
              <w:right w:w="0" w:type="dxa"/>
            </w:tcMar>
            <w:vAlign w:val="center"/>
            <w:hideMark/>
          </w:tcPr>
          <w:p w14:paraId="1AF34DC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[8.71;9.49]</w:t>
            </w:r>
          </w:p>
        </w:tc>
        <w:tc>
          <w:tcPr>
            <w:tcW w:w="1134" w:type="dxa"/>
            <w:tcMar>
              <w:top w:w="0" w:type="dxa"/>
              <w:left w:w="0" w:type="dxa"/>
              <w:bottom w:w="0" w:type="dxa"/>
              <w:right w:w="0" w:type="dxa"/>
            </w:tcMar>
            <w:vAlign w:val="center"/>
            <w:hideMark/>
          </w:tcPr>
          <w:p w14:paraId="02FC2E1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c>
          <w:tcPr>
            <w:tcW w:w="1191" w:type="dxa"/>
            <w:tcMar>
              <w:top w:w="0" w:type="dxa"/>
              <w:left w:w="0" w:type="dxa"/>
              <w:bottom w:w="0" w:type="dxa"/>
              <w:right w:w="0" w:type="dxa"/>
            </w:tcMar>
            <w:vAlign w:val="center"/>
            <w:hideMark/>
          </w:tcPr>
          <w:p w14:paraId="1F816E9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11.034</w:t>
            </w:r>
          </w:p>
        </w:tc>
        <w:tc>
          <w:tcPr>
            <w:tcW w:w="1361" w:type="dxa"/>
            <w:tcMar>
              <w:top w:w="0" w:type="dxa"/>
              <w:left w:w="0" w:type="dxa"/>
              <w:bottom w:w="0" w:type="dxa"/>
              <w:right w:w="0" w:type="dxa"/>
            </w:tcMar>
            <w:vAlign w:val="center"/>
            <w:hideMark/>
          </w:tcPr>
          <w:p w14:paraId="437D6EB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[10.46;11.61]</w:t>
            </w:r>
          </w:p>
        </w:tc>
        <w:tc>
          <w:tcPr>
            <w:tcW w:w="1134" w:type="dxa"/>
            <w:tcMar>
              <w:top w:w="0" w:type="dxa"/>
              <w:left w:w="0" w:type="dxa"/>
              <w:bottom w:w="0" w:type="dxa"/>
              <w:right w:w="0" w:type="dxa"/>
            </w:tcMar>
            <w:vAlign w:val="center"/>
            <w:hideMark/>
          </w:tcPr>
          <w:p w14:paraId="3E0CCEE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5A27BC81" w14:textId="77777777" w:rsidTr="00367353">
        <w:trPr>
          <w:trHeight w:val="340"/>
          <w:tblCellSpacing w:w="0" w:type="dxa"/>
          <w:jc w:val="center"/>
        </w:trPr>
        <w:tc>
          <w:tcPr>
            <w:tcW w:w="3386" w:type="dxa"/>
            <w:tcMar>
              <w:top w:w="0" w:type="dxa"/>
              <w:left w:w="0" w:type="dxa"/>
              <w:bottom w:w="0" w:type="dxa"/>
              <w:right w:w="0" w:type="dxa"/>
            </w:tcMar>
            <w:vAlign w:val="center"/>
            <w:hideMark/>
          </w:tcPr>
          <w:p w14:paraId="055B8AE4"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Group (Programme)</w:t>
            </w:r>
          </w:p>
        </w:tc>
        <w:tc>
          <w:tcPr>
            <w:tcW w:w="1131" w:type="dxa"/>
            <w:tcMar>
              <w:top w:w="0" w:type="dxa"/>
              <w:left w:w="0" w:type="dxa"/>
              <w:bottom w:w="0" w:type="dxa"/>
              <w:right w:w="0" w:type="dxa"/>
            </w:tcMar>
            <w:vAlign w:val="center"/>
            <w:hideMark/>
          </w:tcPr>
          <w:p w14:paraId="23EC112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0.229</w:t>
            </w:r>
          </w:p>
        </w:tc>
        <w:tc>
          <w:tcPr>
            <w:tcW w:w="1361" w:type="dxa"/>
            <w:tcMar>
              <w:top w:w="0" w:type="dxa"/>
              <w:left w:w="0" w:type="dxa"/>
              <w:bottom w:w="0" w:type="dxa"/>
              <w:right w:w="0" w:type="dxa"/>
            </w:tcMar>
            <w:vAlign w:val="center"/>
            <w:hideMark/>
          </w:tcPr>
          <w:p w14:paraId="325B44E9"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[0.08;0.38]</w:t>
            </w:r>
          </w:p>
        </w:tc>
        <w:tc>
          <w:tcPr>
            <w:tcW w:w="1134" w:type="dxa"/>
            <w:tcMar>
              <w:top w:w="0" w:type="dxa"/>
              <w:left w:w="0" w:type="dxa"/>
              <w:bottom w:w="0" w:type="dxa"/>
              <w:right w:w="0" w:type="dxa"/>
            </w:tcMar>
            <w:vAlign w:val="center"/>
            <w:hideMark/>
          </w:tcPr>
          <w:p w14:paraId="726F718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c>
          <w:tcPr>
            <w:tcW w:w="1191" w:type="dxa"/>
            <w:tcMar>
              <w:top w:w="0" w:type="dxa"/>
              <w:left w:w="0" w:type="dxa"/>
              <w:bottom w:w="0" w:type="dxa"/>
              <w:right w:w="0" w:type="dxa"/>
            </w:tcMar>
            <w:vAlign w:val="center"/>
            <w:hideMark/>
          </w:tcPr>
          <w:p w14:paraId="3862AAB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-0.784</w:t>
            </w:r>
          </w:p>
        </w:tc>
        <w:tc>
          <w:tcPr>
            <w:tcW w:w="1361" w:type="dxa"/>
            <w:tcMar>
              <w:top w:w="0" w:type="dxa"/>
              <w:left w:w="0" w:type="dxa"/>
              <w:bottom w:w="0" w:type="dxa"/>
              <w:right w:w="0" w:type="dxa"/>
            </w:tcMar>
            <w:vAlign w:val="center"/>
            <w:hideMark/>
          </w:tcPr>
          <w:p w14:paraId="3C3D3A7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[-0.99;-0.58]</w:t>
            </w:r>
          </w:p>
        </w:tc>
        <w:tc>
          <w:tcPr>
            <w:tcW w:w="1134" w:type="dxa"/>
            <w:tcMar>
              <w:top w:w="0" w:type="dxa"/>
              <w:left w:w="0" w:type="dxa"/>
              <w:bottom w:w="0" w:type="dxa"/>
              <w:right w:w="0" w:type="dxa"/>
            </w:tcMar>
            <w:vAlign w:val="center"/>
            <w:hideMark/>
          </w:tcPr>
          <w:p w14:paraId="13F9330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25F3FD59" w14:textId="77777777" w:rsidTr="00367353">
        <w:trPr>
          <w:trHeight w:val="340"/>
          <w:tblCellSpacing w:w="0" w:type="dxa"/>
          <w:jc w:val="center"/>
        </w:trPr>
        <w:tc>
          <w:tcPr>
            <w:tcW w:w="3386" w:type="dxa"/>
            <w:tcMar>
              <w:top w:w="0" w:type="dxa"/>
              <w:left w:w="0" w:type="dxa"/>
              <w:bottom w:w="0" w:type="dxa"/>
              <w:right w:w="0" w:type="dxa"/>
            </w:tcMar>
            <w:vAlign w:val="center"/>
            <w:hideMark/>
          </w:tcPr>
          <w:p w14:paraId="417791B5"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Sex (Male)</w:t>
            </w:r>
          </w:p>
        </w:tc>
        <w:tc>
          <w:tcPr>
            <w:tcW w:w="1131" w:type="dxa"/>
            <w:tcMar>
              <w:top w:w="0" w:type="dxa"/>
              <w:left w:w="0" w:type="dxa"/>
              <w:bottom w:w="0" w:type="dxa"/>
              <w:right w:w="0" w:type="dxa"/>
            </w:tcMar>
            <w:vAlign w:val="center"/>
            <w:hideMark/>
          </w:tcPr>
          <w:p w14:paraId="231D955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0.053</w:t>
            </w:r>
          </w:p>
        </w:tc>
        <w:tc>
          <w:tcPr>
            <w:tcW w:w="1361" w:type="dxa"/>
            <w:tcMar>
              <w:top w:w="0" w:type="dxa"/>
              <w:left w:w="0" w:type="dxa"/>
              <w:bottom w:w="0" w:type="dxa"/>
              <w:right w:w="0" w:type="dxa"/>
            </w:tcMar>
            <w:vAlign w:val="center"/>
            <w:hideMark/>
          </w:tcPr>
          <w:p w14:paraId="40F7C4A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[-0.11;0.22]</w:t>
            </w:r>
          </w:p>
        </w:tc>
        <w:tc>
          <w:tcPr>
            <w:tcW w:w="1134" w:type="dxa"/>
            <w:tcMar>
              <w:top w:w="0" w:type="dxa"/>
              <w:left w:w="0" w:type="dxa"/>
              <w:bottom w:w="0" w:type="dxa"/>
              <w:right w:w="0" w:type="dxa"/>
            </w:tcMar>
            <w:vAlign w:val="center"/>
            <w:hideMark/>
          </w:tcPr>
          <w:p w14:paraId="7C3F6F5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28A02DE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0.078</w:t>
            </w:r>
          </w:p>
        </w:tc>
        <w:tc>
          <w:tcPr>
            <w:tcW w:w="1361" w:type="dxa"/>
            <w:tcMar>
              <w:top w:w="0" w:type="dxa"/>
              <w:left w:w="0" w:type="dxa"/>
              <w:bottom w:w="0" w:type="dxa"/>
              <w:right w:w="0" w:type="dxa"/>
            </w:tcMar>
            <w:vAlign w:val="center"/>
            <w:hideMark/>
          </w:tcPr>
          <w:p w14:paraId="240EFA1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[-0.07;0.22]</w:t>
            </w:r>
          </w:p>
        </w:tc>
        <w:tc>
          <w:tcPr>
            <w:tcW w:w="1134" w:type="dxa"/>
            <w:tcMar>
              <w:top w:w="0" w:type="dxa"/>
              <w:left w:w="0" w:type="dxa"/>
              <w:bottom w:w="0" w:type="dxa"/>
              <w:right w:w="0" w:type="dxa"/>
            </w:tcMar>
            <w:vAlign w:val="center"/>
            <w:hideMark/>
          </w:tcPr>
          <w:p w14:paraId="6D9C72F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r w:rsidR="00AA180B" w:rsidRPr="00A04990" w14:paraId="4B9955B3" w14:textId="77777777" w:rsidTr="00367353">
        <w:trPr>
          <w:trHeight w:val="340"/>
          <w:tblCellSpacing w:w="0" w:type="dxa"/>
          <w:jc w:val="center"/>
        </w:trPr>
        <w:tc>
          <w:tcPr>
            <w:tcW w:w="3386" w:type="dxa"/>
            <w:tcMar>
              <w:top w:w="0" w:type="dxa"/>
              <w:left w:w="0" w:type="dxa"/>
              <w:bottom w:w="0" w:type="dxa"/>
              <w:right w:w="0" w:type="dxa"/>
            </w:tcMar>
            <w:vAlign w:val="center"/>
            <w:hideMark/>
          </w:tcPr>
          <w:p w14:paraId="1C4B040B"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Income Range (18-100 m€)</w:t>
            </w:r>
          </w:p>
        </w:tc>
        <w:tc>
          <w:tcPr>
            <w:tcW w:w="1131" w:type="dxa"/>
            <w:tcMar>
              <w:top w:w="0" w:type="dxa"/>
              <w:left w:w="0" w:type="dxa"/>
              <w:bottom w:w="0" w:type="dxa"/>
              <w:right w:w="0" w:type="dxa"/>
            </w:tcMar>
            <w:vAlign w:val="center"/>
            <w:hideMark/>
          </w:tcPr>
          <w:p w14:paraId="04E6E32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-1.260</w:t>
            </w:r>
          </w:p>
        </w:tc>
        <w:tc>
          <w:tcPr>
            <w:tcW w:w="1361" w:type="dxa"/>
            <w:tcMar>
              <w:top w:w="0" w:type="dxa"/>
              <w:left w:w="0" w:type="dxa"/>
              <w:bottom w:w="0" w:type="dxa"/>
              <w:right w:w="0" w:type="dxa"/>
            </w:tcMar>
            <w:vAlign w:val="center"/>
            <w:hideMark/>
          </w:tcPr>
          <w:p w14:paraId="28A4274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[-1.56;-0.94]</w:t>
            </w:r>
          </w:p>
        </w:tc>
        <w:tc>
          <w:tcPr>
            <w:tcW w:w="1134" w:type="dxa"/>
            <w:tcMar>
              <w:top w:w="0" w:type="dxa"/>
              <w:left w:w="0" w:type="dxa"/>
              <w:bottom w:w="0" w:type="dxa"/>
              <w:right w:w="0" w:type="dxa"/>
            </w:tcMar>
            <w:vAlign w:val="center"/>
            <w:hideMark/>
          </w:tcPr>
          <w:p w14:paraId="3C82C04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c>
          <w:tcPr>
            <w:tcW w:w="1191" w:type="dxa"/>
            <w:tcMar>
              <w:top w:w="0" w:type="dxa"/>
              <w:left w:w="0" w:type="dxa"/>
              <w:bottom w:w="0" w:type="dxa"/>
              <w:right w:w="0" w:type="dxa"/>
            </w:tcMar>
            <w:vAlign w:val="center"/>
            <w:hideMark/>
          </w:tcPr>
          <w:p w14:paraId="7F17518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-0.763</w:t>
            </w:r>
          </w:p>
        </w:tc>
        <w:tc>
          <w:tcPr>
            <w:tcW w:w="1361" w:type="dxa"/>
            <w:tcMar>
              <w:top w:w="0" w:type="dxa"/>
              <w:left w:w="0" w:type="dxa"/>
              <w:bottom w:w="0" w:type="dxa"/>
              <w:right w:w="0" w:type="dxa"/>
            </w:tcMar>
            <w:vAlign w:val="center"/>
            <w:hideMark/>
          </w:tcPr>
          <w:p w14:paraId="3CA0DF2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[-1.02;-0.49]</w:t>
            </w:r>
          </w:p>
        </w:tc>
        <w:tc>
          <w:tcPr>
            <w:tcW w:w="1134" w:type="dxa"/>
            <w:tcMar>
              <w:top w:w="0" w:type="dxa"/>
              <w:left w:w="0" w:type="dxa"/>
              <w:bottom w:w="0" w:type="dxa"/>
              <w:right w:w="0" w:type="dxa"/>
            </w:tcMar>
            <w:vAlign w:val="center"/>
            <w:hideMark/>
          </w:tcPr>
          <w:p w14:paraId="029C91F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13E1C9AC" w14:textId="77777777" w:rsidTr="00367353">
        <w:trPr>
          <w:trHeight w:val="340"/>
          <w:tblCellSpacing w:w="0" w:type="dxa"/>
          <w:jc w:val="center"/>
        </w:trPr>
        <w:tc>
          <w:tcPr>
            <w:tcW w:w="3386" w:type="dxa"/>
            <w:tcMar>
              <w:top w:w="0" w:type="dxa"/>
              <w:left w:w="0" w:type="dxa"/>
              <w:bottom w:w="0" w:type="dxa"/>
              <w:right w:w="0" w:type="dxa"/>
            </w:tcMar>
            <w:vAlign w:val="center"/>
            <w:hideMark/>
          </w:tcPr>
          <w:p w14:paraId="5479961C"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(20-60m inhabitants)</w:t>
            </w:r>
          </w:p>
        </w:tc>
        <w:tc>
          <w:tcPr>
            <w:tcW w:w="1131" w:type="dxa"/>
            <w:tcMar>
              <w:top w:w="0" w:type="dxa"/>
              <w:left w:w="0" w:type="dxa"/>
              <w:bottom w:w="0" w:type="dxa"/>
              <w:right w:w="0" w:type="dxa"/>
            </w:tcMar>
            <w:vAlign w:val="center"/>
            <w:hideMark/>
          </w:tcPr>
          <w:p w14:paraId="57809819"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0.215</w:t>
            </w:r>
          </w:p>
        </w:tc>
        <w:tc>
          <w:tcPr>
            <w:tcW w:w="1361" w:type="dxa"/>
            <w:tcMar>
              <w:top w:w="0" w:type="dxa"/>
              <w:left w:w="0" w:type="dxa"/>
              <w:bottom w:w="0" w:type="dxa"/>
              <w:right w:w="0" w:type="dxa"/>
            </w:tcMar>
            <w:vAlign w:val="center"/>
            <w:hideMark/>
          </w:tcPr>
          <w:p w14:paraId="7B57CE72"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[-0.01;0.44]</w:t>
            </w:r>
          </w:p>
        </w:tc>
        <w:tc>
          <w:tcPr>
            <w:tcW w:w="1134" w:type="dxa"/>
            <w:tcMar>
              <w:top w:w="0" w:type="dxa"/>
              <w:left w:w="0" w:type="dxa"/>
              <w:bottom w:w="0" w:type="dxa"/>
              <w:right w:w="0" w:type="dxa"/>
            </w:tcMar>
            <w:vAlign w:val="center"/>
            <w:hideMark/>
          </w:tcPr>
          <w:p w14:paraId="7297E3A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c>
          <w:tcPr>
            <w:tcW w:w="1191" w:type="dxa"/>
            <w:tcMar>
              <w:top w:w="0" w:type="dxa"/>
              <w:left w:w="0" w:type="dxa"/>
              <w:bottom w:w="0" w:type="dxa"/>
              <w:right w:w="0" w:type="dxa"/>
            </w:tcMar>
            <w:vAlign w:val="center"/>
            <w:hideMark/>
          </w:tcPr>
          <w:p w14:paraId="48062BD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-0.192</w:t>
            </w:r>
          </w:p>
        </w:tc>
        <w:tc>
          <w:tcPr>
            <w:tcW w:w="1361" w:type="dxa"/>
            <w:tcMar>
              <w:top w:w="0" w:type="dxa"/>
              <w:left w:w="0" w:type="dxa"/>
              <w:bottom w:w="0" w:type="dxa"/>
              <w:right w:w="0" w:type="dxa"/>
            </w:tcMar>
            <w:vAlign w:val="center"/>
            <w:hideMark/>
          </w:tcPr>
          <w:p w14:paraId="2FCD397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[-0.39;0]</w:t>
            </w:r>
          </w:p>
        </w:tc>
        <w:tc>
          <w:tcPr>
            <w:tcW w:w="1134" w:type="dxa"/>
            <w:tcMar>
              <w:top w:w="0" w:type="dxa"/>
              <w:left w:w="0" w:type="dxa"/>
              <w:bottom w:w="0" w:type="dxa"/>
              <w:right w:w="0" w:type="dxa"/>
            </w:tcMar>
            <w:vAlign w:val="center"/>
            <w:hideMark/>
          </w:tcPr>
          <w:p w14:paraId="6F2259F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22647173" w14:textId="77777777" w:rsidTr="00367353">
        <w:trPr>
          <w:trHeight w:val="340"/>
          <w:tblCellSpacing w:w="0" w:type="dxa"/>
          <w:jc w:val="center"/>
        </w:trPr>
        <w:tc>
          <w:tcPr>
            <w:tcW w:w="3386" w:type="dxa"/>
            <w:tcMar>
              <w:top w:w="0" w:type="dxa"/>
              <w:left w:w="0" w:type="dxa"/>
              <w:bottom w:w="0" w:type="dxa"/>
              <w:right w:w="0" w:type="dxa"/>
            </w:tcMar>
            <w:vAlign w:val="center"/>
            <w:hideMark/>
          </w:tcPr>
          <w:p w14:paraId="580291D7"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(60-250m inhabitants)</w:t>
            </w:r>
          </w:p>
        </w:tc>
        <w:tc>
          <w:tcPr>
            <w:tcW w:w="1131" w:type="dxa"/>
            <w:tcMar>
              <w:top w:w="0" w:type="dxa"/>
              <w:left w:w="0" w:type="dxa"/>
              <w:bottom w:w="0" w:type="dxa"/>
              <w:right w:w="0" w:type="dxa"/>
            </w:tcMar>
            <w:vAlign w:val="center"/>
            <w:hideMark/>
          </w:tcPr>
          <w:p w14:paraId="75A1D472"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0.222</w:t>
            </w:r>
          </w:p>
        </w:tc>
        <w:tc>
          <w:tcPr>
            <w:tcW w:w="1361" w:type="dxa"/>
            <w:tcMar>
              <w:top w:w="0" w:type="dxa"/>
              <w:left w:w="0" w:type="dxa"/>
              <w:bottom w:w="0" w:type="dxa"/>
              <w:right w:w="0" w:type="dxa"/>
            </w:tcMar>
            <w:vAlign w:val="center"/>
            <w:hideMark/>
          </w:tcPr>
          <w:p w14:paraId="5C60167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[0.03;0.41]</w:t>
            </w:r>
          </w:p>
        </w:tc>
        <w:tc>
          <w:tcPr>
            <w:tcW w:w="1134" w:type="dxa"/>
            <w:tcMar>
              <w:top w:w="0" w:type="dxa"/>
              <w:left w:w="0" w:type="dxa"/>
              <w:bottom w:w="0" w:type="dxa"/>
              <w:right w:w="0" w:type="dxa"/>
            </w:tcMar>
            <w:vAlign w:val="center"/>
            <w:hideMark/>
          </w:tcPr>
          <w:p w14:paraId="6D4AD99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c>
          <w:tcPr>
            <w:tcW w:w="1191" w:type="dxa"/>
            <w:tcMar>
              <w:top w:w="0" w:type="dxa"/>
              <w:left w:w="0" w:type="dxa"/>
              <w:bottom w:w="0" w:type="dxa"/>
              <w:right w:w="0" w:type="dxa"/>
            </w:tcMar>
            <w:vAlign w:val="center"/>
            <w:hideMark/>
          </w:tcPr>
          <w:p w14:paraId="6B89D06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-0.171</w:t>
            </w:r>
          </w:p>
        </w:tc>
        <w:tc>
          <w:tcPr>
            <w:tcW w:w="1361" w:type="dxa"/>
            <w:tcMar>
              <w:top w:w="0" w:type="dxa"/>
              <w:left w:w="0" w:type="dxa"/>
              <w:bottom w:w="0" w:type="dxa"/>
              <w:right w:w="0" w:type="dxa"/>
            </w:tcMar>
            <w:vAlign w:val="center"/>
            <w:hideMark/>
          </w:tcPr>
          <w:p w14:paraId="210C6D1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[-0.34;-0.01]</w:t>
            </w:r>
          </w:p>
        </w:tc>
        <w:tc>
          <w:tcPr>
            <w:tcW w:w="1134" w:type="dxa"/>
            <w:tcMar>
              <w:top w:w="0" w:type="dxa"/>
              <w:left w:w="0" w:type="dxa"/>
              <w:bottom w:w="0" w:type="dxa"/>
              <w:right w:w="0" w:type="dxa"/>
            </w:tcMar>
            <w:vAlign w:val="center"/>
            <w:hideMark/>
          </w:tcPr>
          <w:p w14:paraId="74C0C57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598D6CA4" w14:textId="77777777" w:rsidTr="00367353">
        <w:trPr>
          <w:trHeight w:val="340"/>
          <w:tblCellSpacing w:w="0" w:type="dxa"/>
          <w:jc w:val="center"/>
        </w:trPr>
        <w:tc>
          <w:tcPr>
            <w:tcW w:w="3386" w:type="dxa"/>
            <w:tcMar>
              <w:top w:w="0" w:type="dxa"/>
              <w:left w:w="0" w:type="dxa"/>
              <w:bottom w:w="0" w:type="dxa"/>
              <w:right w:w="0" w:type="dxa"/>
            </w:tcMar>
            <w:vAlign w:val="center"/>
            <w:hideMark/>
          </w:tcPr>
          <w:p w14:paraId="02610F24"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(&gt;=250m inhabitants)</w:t>
            </w:r>
          </w:p>
        </w:tc>
        <w:tc>
          <w:tcPr>
            <w:tcW w:w="1131" w:type="dxa"/>
            <w:tcMar>
              <w:top w:w="0" w:type="dxa"/>
              <w:left w:w="0" w:type="dxa"/>
              <w:bottom w:w="0" w:type="dxa"/>
              <w:right w:w="0" w:type="dxa"/>
            </w:tcMar>
            <w:vAlign w:val="center"/>
            <w:hideMark/>
          </w:tcPr>
          <w:p w14:paraId="608E7AB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-0.058</w:t>
            </w:r>
          </w:p>
        </w:tc>
        <w:tc>
          <w:tcPr>
            <w:tcW w:w="1361" w:type="dxa"/>
            <w:tcMar>
              <w:top w:w="0" w:type="dxa"/>
              <w:left w:w="0" w:type="dxa"/>
              <w:bottom w:w="0" w:type="dxa"/>
              <w:right w:w="0" w:type="dxa"/>
            </w:tcMar>
            <w:vAlign w:val="center"/>
            <w:hideMark/>
          </w:tcPr>
          <w:p w14:paraId="5505D55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[-0.37;0.27]</w:t>
            </w:r>
          </w:p>
        </w:tc>
        <w:tc>
          <w:tcPr>
            <w:tcW w:w="1134" w:type="dxa"/>
            <w:tcMar>
              <w:top w:w="0" w:type="dxa"/>
              <w:left w:w="0" w:type="dxa"/>
              <w:bottom w:w="0" w:type="dxa"/>
              <w:right w:w="0" w:type="dxa"/>
            </w:tcMar>
            <w:vAlign w:val="center"/>
            <w:hideMark/>
          </w:tcPr>
          <w:p w14:paraId="5BD6FAF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6166E00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-0.307</w:t>
            </w:r>
          </w:p>
        </w:tc>
        <w:tc>
          <w:tcPr>
            <w:tcW w:w="1361" w:type="dxa"/>
            <w:tcMar>
              <w:top w:w="0" w:type="dxa"/>
              <w:left w:w="0" w:type="dxa"/>
              <w:bottom w:w="0" w:type="dxa"/>
              <w:right w:w="0" w:type="dxa"/>
            </w:tcMar>
            <w:vAlign w:val="center"/>
            <w:hideMark/>
          </w:tcPr>
          <w:p w14:paraId="42AE120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[-0.58;-0.03]</w:t>
            </w:r>
          </w:p>
        </w:tc>
        <w:tc>
          <w:tcPr>
            <w:tcW w:w="1134" w:type="dxa"/>
            <w:tcMar>
              <w:top w:w="0" w:type="dxa"/>
              <w:left w:w="0" w:type="dxa"/>
              <w:bottom w:w="0" w:type="dxa"/>
              <w:right w:w="0" w:type="dxa"/>
            </w:tcMar>
            <w:vAlign w:val="center"/>
            <w:hideMark/>
          </w:tcPr>
          <w:p w14:paraId="2AF6CFC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3ADF2DBA" w14:textId="77777777" w:rsidTr="00367353">
        <w:trPr>
          <w:trHeight w:val="340"/>
          <w:tblCellSpacing w:w="0" w:type="dxa"/>
          <w:jc w:val="center"/>
        </w:trPr>
        <w:tc>
          <w:tcPr>
            <w:tcW w:w="3386" w:type="dxa"/>
            <w:tcMar>
              <w:top w:w="0" w:type="dxa"/>
              <w:left w:w="0" w:type="dxa"/>
              <w:bottom w:w="0" w:type="dxa"/>
              <w:right w:w="0" w:type="dxa"/>
            </w:tcMar>
            <w:vAlign w:val="center"/>
            <w:hideMark/>
          </w:tcPr>
          <w:p w14:paraId="218DB2A3"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Age</w:t>
            </w:r>
          </w:p>
        </w:tc>
        <w:tc>
          <w:tcPr>
            <w:tcW w:w="1131" w:type="dxa"/>
            <w:tcMar>
              <w:top w:w="0" w:type="dxa"/>
              <w:left w:w="0" w:type="dxa"/>
              <w:bottom w:w="0" w:type="dxa"/>
              <w:right w:w="0" w:type="dxa"/>
            </w:tcMar>
            <w:vAlign w:val="center"/>
            <w:hideMark/>
          </w:tcPr>
          <w:p w14:paraId="540ACFA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-0.002</w:t>
            </w:r>
          </w:p>
        </w:tc>
        <w:tc>
          <w:tcPr>
            <w:tcW w:w="1361" w:type="dxa"/>
            <w:tcMar>
              <w:top w:w="0" w:type="dxa"/>
              <w:left w:w="0" w:type="dxa"/>
              <w:bottom w:w="0" w:type="dxa"/>
              <w:right w:w="0" w:type="dxa"/>
            </w:tcMar>
            <w:vAlign w:val="center"/>
            <w:hideMark/>
          </w:tcPr>
          <w:p w14:paraId="3DCC717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[-0.01;0.01]</w:t>
            </w:r>
          </w:p>
        </w:tc>
        <w:tc>
          <w:tcPr>
            <w:tcW w:w="1134" w:type="dxa"/>
            <w:tcMar>
              <w:top w:w="0" w:type="dxa"/>
              <w:left w:w="0" w:type="dxa"/>
              <w:bottom w:w="0" w:type="dxa"/>
              <w:right w:w="0" w:type="dxa"/>
            </w:tcMar>
            <w:vAlign w:val="center"/>
            <w:hideMark/>
          </w:tcPr>
          <w:p w14:paraId="6728ABA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1E4D267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-0.015</w:t>
            </w:r>
          </w:p>
        </w:tc>
        <w:tc>
          <w:tcPr>
            <w:tcW w:w="1361" w:type="dxa"/>
            <w:tcMar>
              <w:top w:w="0" w:type="dxa"/>
              <w:left w:w="0" w:type="dxa"/>
              <w:bottom w:w="0" w:type="dxa"/>
              <w:right w:w="0" w:type="dxa"/>
            </w:tcMar>
            <w:vAlign w:val="center"/>
            <w:hideMark/>
          </w:tcPr>
          <w:p w14:paraId="10C8868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[-0.02;-0.01]</w:t>
            </w:r>
          </w:p>
        </w:tc>
        <w:tc>
          <w:tcPr>
            <w:tcW w:w="1134" w:type="dxa"/>
            <w:tcMar>
              <w:top w:w="0" w:type="dxa"/>
              <w:left w:w="0" w:type="dxa"/>
              <w:bottom w:w="0" w:type="dxa"/>
              <w:right w:w="0" w:type="dxa"/>
            </w:tcMar>
            <w:vAlign w:val="center"/>
            <w:hideMark/>
          </w:tcPr>
          <w:p w14:paraId="77DED6B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A04990" w14:paraId="22D97BF0" w14:textId="77777777" w:rsidTr="00367353">
        <w:trPr>
          <w:trHeight w:val="340"/>
          <w:tblCellSpacing w:w="0" w:type="dxa"/>
          <w:jc w:val="center"/>
        </w:trPr>
        <w:tc>
          <w:tcPr>
            <w:tcW w:w="3386" w:type="dxa"/>
            <w:tcBorders>
              <w:bottom w:val="single" w:sz="4" w:space="0" w:color="auto"/>
            </w:tcBorders>
            <w:tcMar>
              <w:top w:w="0" w:type="dxa"/>
              <w:left w:w="0" w:type="dxa"/>
              <w:bottom w:w="0" w:type="dxa"/>
              <w:right w:w="0" w:type="dxa"/>
            </w:tcMar>
            <w:vAlign w:val="center"/>
            <w:hideMark/>
          </w:tcPr>
          <w:p w14:paraId="1EEA01ED"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Follow-up (years)</w:t>
            </w:r>
          </w:p>
        </w:tc>
        <w:tc>
          <w:tcPr>
            <w:tcW w:w="1131" w:type="dxa"/>
            <w:tcBorders>
              <w:bottom w:val="single" w:sz="4" w:space="0" w:color="auto"/>
            </w:tcBorders>
            <w:tcMar>
              <w:top w:w="0" w:type="dxa"/>
              <w:left w:w="0" w:type="dxa"/>
              <w:bottom w:w="0" w:type="dxa"/>
              <w:right w:w="0" w:type="dxa"/>
            </w:tcMar>
            <w:vAlign w:val="center"/>
            <w:hideMark/>
          </w:tcPr>
          <w:p w14:paraId="1258B445"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361" w:type="dxa"/>
            <w:tcBorders>
              <w:bottom w:val="single" w:sz="4" w:space="0" w:color="auto"/>
            </w:tcBorders>
            <w:tcMar>
              <w:top w:w="0" w:type="dxa"/>
              <w:left w:w="0" w:type="dxa"/>
              <w:bottom w:w="0" w:type="dxa"/>
              <w:right w:w="0" w:type="dxa"/>
            </w:tcMar>
            <w:vAlign w:val="center"/>
            <w:hideMark/>
          </w:tcPr>
          <w:p w14:paraId="7008865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34" w:type="dxa"/>
            <w:tcBorders>
              <w:bottom w:val="single" w:sz="4" w:space="0" w:color="auto"/>
            </w:tcBorders>
            <w:tcMar>
              <w:top w:w="0" w:type="dxa"/>
              <w:left w:w="0" w:type="dxa"/>
              <w:bottom w:w="0" w:type="dxa"/>
              <w:right w:w="0" w:type="dxa"/>
            </w:tcMar>
            <w:vAlign w:val="center"/>
            <w:hideMark/>
          </w:tcPr>
          <w:p w14:paraId="1217B30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Borders>
              <w:bottom w:val="single" w:sz="4" w:space="0" w:color="auto"/>
            </w:tcBorders>
            <w:tcMar>
              <w:top w:w="0" w:type="dxa"/>
              <w:left w:w="0" w:type="dxa"/>
              <w:bottom w:w="0" w:type="dxa"/>
              <w:right w:w="0" w:type="dxa"/>
            </w:tcMar>
            <w:vAlign w:val="center"/>
            <w:hideMark/>
          </w:tcPr>
          <w:p w14:paraId="323C803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0.122</w:t>
            </w:r>
          </w:p>
        </w:tc>
        <w:tc>
          <w:tcPr>
            <w:tcW w:w="1361" w:type="dxa"/>
            <w:tcBorders>
              <w:bottom w:val="single" w:sz="4" w:space="0" w:color="auto"/>
            </w:tcBorders>
            <w:tcMar>
              <w:top w:w="0" w:type="dxa"/>
              <w:left w:w="0" w:type="dxa"/>
              <w:bottom w:w="0" w:type="dxa"/>
              <w:right w:w="0" w:type="dxa"/>
            </w:tcMar>
            <w:vAlign w:val="center"/>
            <w:hideMark/>
          </w:tcPr>
          <w:p w14:paraId="56109CC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[0.06;0.19]</w:t>
            </w:r>
          </w:p>
        </w:tc>
        <w:tc>
          <w:tcPr>
            <w:tcW w:w="1134" w:type="dxa"/>
            <w:tcBorders>
              <w:bottom w:val="single" w:sz="4" w:space="0" w:color="auto"/>
            </w:tcBorders>
            <w:tcMar>
              <w:top w:w="0" w:type="dxa"/>
              <w:left w:w="0" w:type="dxa"/>
              <w:bottom w:w="0" w:type="dxa"/>
              <w:right w:w="0" w:type="dxa"/>
            </w:tcMar>
            <w:vAlign w:val="center"/>
            <w:hideMark/>
          </w:tcPr>
          <w:p w14:paraId="565C0285"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Pr>
                <w:rFonts w:ascii="Calibri" w:hAnsi="Calibri" w:cs="Calibri"/>
                <w:color w:val="000000"/>
              </w:rPr>
              <w:t>***</w:t>
            </w:r>
          </w:p>
        </w:tc>
      </w:tr>
      <w:tr w:rsidR="00AA180B" w:rsidRPr="00B02B12" w14:paraId="1070F55E" w14:textId="77777777" w:rsidTr="00367353">
        <w:trPr>
          <w:trHeight w:val="340"/>
          <w:tblCellSpacing w:w="0" w:type="dxa"/>
          <w:jc w:val="center"/>
        </w:trPr>
        <w:tc>
          <w:tcPr>
            <w:tcW w:w="3386" w:type="dxa"/>
            <w:tcBorders>
              <w:top w:val="single" w:sz="4" w:space="0" w:color="auto"/>
              <w:bottom w:val="single" w:sz="4" w:space="0" w:color="auto"/>
            </w:tcBorders>
            <w:tcMar>
              <w:top w:w="0" w:type="dxa"/>
              <w:left w:w="0" w:type="dxa"/>
              <w:bottom w:w="0" w:type="dxa"/>
              <w:right w:w="0" w:type="dxa"/>
            </w:tcMar>
            <w:vAlign w:val="center"/>
          </w:tcPr>
          <w:p w14:paraId="0C7474F1" w14:textId="77777777" w:rsidR="00AA180B" w:rsidRPr="007E2549" w:rsidRDefault="00AA180B" w:rsidP="00367353">
            <w:pPr>
              <w:spacing w:after="0" w:line="240" w:lineRule="auto"/>
              <w:rPr>
                <w:rFonts w:ascii="Calibri" w:eastAsia="Times New Roman" w:hAnsi="Calibri" w:cs="Calibri"/>
                <w:b/>
                <w:bCs/>
                <w:sz w:val="20"/>
                <w:szCs w:val="20"/>
                <w:lang w:val="en-GB" w:eastAsia="en-GB"/>
              </w:rPr>
            </w:pPr>
            <w:r w:rsidRPr="007E2549">
              <w:rPr>
                <w:rFonts w:ascii="Calibri" w:eastAsia="Times New Roman" w:hAnsi="Calibri" w:cs="Calibri"/>
                <w:b/>
                <w:bCs/>
                <w:sz w:val="20"/>
                <w:szCs w:val="20"/>
                <w:lang w:val="en-GB" w:eastAsia="en-GB"/>
              </w:rPr>
              <w:t>Models con</w:t>
            </w:r>
            <w:r>
              <w:rPr>
                <w:rFonts w:ascii="Calibri" w:eastAsia="Times New Roman" w:hAnsi="Calibri" w:cs="Calibri"/>
                <w:b/>
                <w:bCs/>
                <w:sz w:val="20"/>
                <w:szCs w:val="20"/>
                <w:lang w:val="en-GB" w:eastAsia="en-GB"/>
              </w:rPr>
              <w:t>s</w:t>
            </w:r>
            <w:r w:rsidRPr="007E2549">
              <w:rPr>
                <w:rFonts w:ascii="Calibri" w:eastAsia="Times New Roman" w:hAnsi="Calibri" w:cs="Calibri"/>
                <w:b/>
                <w:bCs/>
                <w:sz w:val="20"/>
                <w:szCs w:val="20"/>
                <w:lang w:val="en-GB" w:eastAsia="en-GB"/>
              </w:rPr>
              <w:t>tructed with raw data</w:t>
            </w:r>
          </w:p>
        </w:tc>
        <w:tc>
          <w:tcPr>
            <w:tcW w:w="1131" w:type="dxa"/>
            <w:tcMar>
              <w:top w:w="0" w:type="dxa"/>
              <w:left w:w="0" w:type="dxa"/>
              <w:bottom w:w="0" w:type="dxa"/>
              <w:right w:w="0" w:type="dxa"/>
            </w:tcMar>
            <w:vAlign w:val="center"/>
          </w:tcPr>
          <w:p w14:paraId="6AB6F15A"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c>
          <w:tcPr>
            <w:tcW w:w="1361" w:type="dxa"/>
            <w:tcMar>
              <w:top w:w="0" w:type="dxa"/>
              <w:left w:w="0" w:type="dxa"/>
              <w:bottom w:w="0" w:type="dxa"/>
              <w:right w:w="0" w:type="dxa"/>
            </w:tcMar>
            <w:vAlign w:val="center"/>
          </w:tcPr>
          <w:p w14:paraId="0756058E"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c>
          <w:tcPr>
            <w:tcW w:w="1134" w:type="dxa"/>
            <w:tcMar>
              <w:top w:w="0" w:type="dxa"/>
              <w:left w:w="0" w:type="dxa"/>
              <w:bottom w:w="0" w:type="dxa"/>
              <w:right w:w="0" w:type="dxa"/>
            </w:tcMar>
            <w:vAlign w:val="center"/>
          </w:tcPr>
          <w:p w14:paraId="0A1FD5BB"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c>
          <w:tcPr>
            <w:tcW w:w="1191" w:type="dxa"/>
            <w:tcMar>
              <w:top w:w="0" w:type="dxa"/>
              <w:left w:w="0" w:type="dxa"/>
              <w:bottom w:w="0" w:type="dxa"/>
              <w:right w:w="0" w:type="dxa"/>
            </w:tcMar>
            <w:vAlign w:val="center"/>
          </w:tcPr>
          <w:p w14:paraId="025722CE"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c>
          <w:tcPr>
            <w:tcW w:w="1361" w:type="dxa"/>
            <w:tcMar>
              <w:top w:w="0" w:type="dxa"/>
              <w:left w:w="0" w:type="dxa"/>
              <w:bottom w:w="0" w:type="dxa"/>
              <w:right w:w="0" w:type="dxa"/>
            </w:tcMar>
            <w:vAlign w:val="center"/>
          </w:tcPr>
          <w:p w14:paraId="63DEF154"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c>
          <w:tcPr>
            <w:tcW w:w="1134" w:type="dxa"/>
            <w:tcMar>
              <w:top w:w="0" w:type="dxa"/>
              <w:left w:w="0" w:type="dxa"/>
              <w:bottom w:w="0" w:type="dxa"/>
              <w:right w:w="0" w:type="dxa"/>
            </w:tcMar>
            <w:vAlign w:val="center"/>
          </w:tcPr>
          <w:p w14:paraId="7ADD2212" w14:textId="77777777" w:rsidR="00AA180B" w:rsidRPr="007E2549" w:rsidRDefault="00AA180B" w:rsidP="00367353">
            <w:pPr>
              <w:spacing w:after="0" w:line="240" w:lineRule="auto"/>
              <w:jc w:val="center"/>
              <w:rPr>
                <w:rFonts w:ascii="Calibri" w:eastAsia="Times New Roman" w:hAnsi="Calibri" w:cs="Calibri"/>
                <w:b/>
                <w:bCs/>
                <w:sz w:val="20"/>
                <w:szCs w:val="20"/>
                <w:lang w:val="en-GB" w:eastAsia="en-GB"/>
              </w:rPr>
            </w:pPr>
          </w:p>
        </w:tc>
      </w:tr>
      <w:tr w:rsidR="00AA180B" w:rsidRPr="00A04990" w14:paraId="31C9B3FE" w14:textId="77777777" w:rsidTr="00367353">
        <w:trPr>
          <w:trHeight w:val="340"/>
          <w:tblCellSpacing w:w="0" w:type="dxa"/>
          <w:jc w:val="center"/>
        </w:trPr>
        <w:tc>
          <w:tcPr>
            <w:tcW w:w="3386" w:type="dxa"/>
            <w:tcMar>
              <w:top w:w="0" w:type="dxa"/>
              <w:left w:w="0" w:type="dxa"/>
              <w:bottom w:w="0" w:type="dxa"/>
              <w:right w:w="0" w:type="dxa"/>
            </w:tcMar>
            <w:vAlign w:val="center"/>
            <w:hideMark/>
          </w:tcPr>
          <w:p w14:paraId="5881CF1E"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(Intercept)</w:t>
            </w:r>
          </w:p>
        </w:tc>
        <w:tc>
          <w:tcPr>
            <w:tcW w:w="1131" w:type="dxa"/>
            <w:tcMar>
              <w:top w:w="0" w:type="dxa"/>
              <w:left w:w="0" w:type="dxa"/>
              <w:bottom w:w="0" w:type="dxa"/>
              <w:right w:w="0" w:type="dxa"/>
            </w:tcMar>
            <w:vAlign w:val="center"/>
            <w:hideMark/>
          </w:tcPr>
          <w:p w14:paraId="06F3A60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9,161</w:t>
            </w:r>
          </w:p>
        </w:tc>
        <w:tc>
          <w:tcPr>
            <w:tcW w:w="1361" w:type="dxa"/>
            <w:tcMar>
              <w:top w:w="0" w:type="dxa"/>
              <w:left w:w="0" w:type="dxa"/>
              <w:bottom w:w="0" w:type="dxa"/>
              <w:right w:w="0" w:type="dxa"/>
            </w:tcMar>
            <w:vAlign w:val="center"/>
            <w:hideMark/>
          </w:tcPr>
          <w:p w14:paraId="4C3595F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[8.47 ; 9.86]</w:t>
            </w:r>
          </w:p>
        </w:tc>
        <w:tc>
          <w:tcPr>
            <w:tcW w:w="1134" w:type="dxa"/>
            <w:tcMar>
              <w:top w:w="0" w:type="dxa"/>
              <w:left w:w="0" w:type="dxa"/>
              <w:bottom w:w="0" w:type="dxa"/>
              <w:right w:w="0" w:type="dxa"/>
            </w:tcMar>
            <w:vAlign w:val="center"/>
            <w:hideMark/>
          </w:tcPr>
          <w:p w14:paraId="3EC5FCE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c>
          <w:tcPr>
            <w:tcW w:w="1191" w:type="dxa"/>
            <w:tcMar>
              <w:top w:w="0" w:type="dxa"/>
              <w:left w:w="0" w:type="dxa"/>
              <w:bottom w:w="0" w:type="dxa"/>
              <w:right w:w="0" w:type="dxa"/>
            </w:tcMar>
            <w:vAlign w:val="center"/>
            <w:hideMark/>
          </w:tcPr>
          <w:p w14:paraId="4C839576"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11,336</w:t>
            </w:r>
          </w:p>
        </w:tc>
        <w:tc>
          <w:tcPr>
            <w:tcW w:w="1361" w:type="dxa"/>
            <w:tcMar>
              <w:top w:w="0" w:type="dxa"/>
              <w:left w:w="0" w:type="dxa"/>
              <w:bottom w:w="0" w:type="dxa"/>
              <w:right w:w="0" w:type="dxa"/>
            </w:tcMar>
            <w:vAlign w:val="center"/>
            <w:hideMark/>
          </w:tcPr>
          <w:p w14:paraId="6F09B98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[10.29 ; 12.39]</w:t>
            </w:r>
          </w:p>
        </w:tc>
        <w:tc>
          <w:tcPr>
            <w:tcW w:w="1134" w:type="dxa"/>
            <w:tcMar>
              <w:top w:w="0" w:type="dxa"/>
              <w:left w:w="0" w:type="dxa"/>
              <w:bottom w:w="0" w:type="dxa"/>
              <w:right w:w="0" w:type="dxa"/>
            </w:tcMar>
            <w:vAlign w:val="center"/>
            <w:hideMark/>
          </w:tcPr>
          <w:p w14:paraId="631EDB2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21DAD70B" w14:textId="77777777" w:rsidTr="00367353">
        <w:trPr>
          <w:trHeight w:val="340"/>
          <w:tblCellSpacing w:w="0" w:type="dxa"/>
          <w:jc w:val="center"/>
        </w:trPr>
        <w:tc>
          <w:tcPr>
            <w:tcW w:w="3386" w:type="dxa"/>
            <w:tcMar>
              <w:top w:w="0" w:type="dxa"/>
              <w:left w:w="0" w:type="dxa"/>
              <w:bottom w:w="0" w:type="dxa"/>
              <w:right w:w="0" w:type="dxa"/>
            </w:tcMar>
            <w:vAlign w:val="center"/>
            <w:hideMark/>
          </w:tcPr>
          <w:p w14:paraId="220AEECB"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Group (Programme)</w:t>
            </w:r>
          </w:p>
        </w:tc>
        <w:tc>
          <w:tcPr>
            <w:tcW w:w="1131" w:type="dxa"/>
            <w:tcMar>
              <w:top w:w="0" w:type="dxa"/>
              <w:left w:w="0" w:type="dxa"/>
              <w:bottom w:w="0" w:type="dxa"/>
              <w:right w:w="0" w:type="dxa"/>
            </w:tcMar>
            <w:vAlign w:val="center"/>
            <w:hideMark/>
          </w:tcPr>
          <w:p w14:paraId="18779B3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0,210</w:t>
            </w:r>
          </w:p>
        </w:tc>
        <w:tc>
          <w:tcPr>
            <w:tcW w:w="1361" w:type="dxa"/>
            <w:tcMar>
              <w:top w:w="0" w:type="dxa"/>
              <w:left w:w="0" w:type="dxa"/>
              <w:bottom w:w="0" w:type="dxa"/>
              <w:right w:w="0" w:type="dxa"/>
            </w:tcMar>
            <w:vAlign w:val="center"/>
            <w:hideMark/>
          </w:tcPr>
          <w:p w14:paraId="3F8A730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[-0.13 ; 0.54]</w:t>
            </w:r>
          </w:p>
        </w:tc>
        <w:tc>
          <w:tcPr>
            <w:tcW w:w="1134" w:type="dxa"/>
            <w:tcMar>
              <w:top w:w="0" w:type="dxa"/>
              <w:left w:w="0" w:type="dxa"/>
              <w:bottom w:w="0" w:type="dxa"/>
              <w:right w:w="0" w:type="dxa"/>
            </w:tcMar>
            <w:vAlign w:val="center"/>
            <w:hideMark/>
          </w:tcPr>
          <w:p w14:paraId="3D6BE2E2"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6EEBBDE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-0,962</w:t>
            </w:r>
          </w:p>
        </w:tc>
        <w:tc>
          <w:tcPr>
            <w:tcW w:w="1361" w:type="dxa"/>
            <w:tcMar>
              <w:top w:w="0" w:type="dxa"/>
              <w:left w:w="0" w:type="dxa"/>
              <w:bottom w:w="0" w:type="dxa"/>
              <w:right w:w="0" w:type="dxa"/>
            </w:tcMar>
            <w:vAlign w:val="center"/>
            <w:hideMark/>
          </w:tcPr>
          <w:p w14:paraId="64E25EC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[-1.35 ; -0.56]</w:t>
            </w:r>
          </w:p>
        </w:tc>
        <w:tc>
          <w:tcPr>
            <w:tcW w:w="1134" w:type="dxa"/>
            <w:tcMar>
              <w:top w:w="0" w:type="dxa"/>
              <w:left w:w="0" w:type="dxa"/>
              <w:bottom w:w="0" w:type="dxa"/>
              <w:right w:w="0" w:type="dxa"/>
            </w:tcMar>
            <w:vAlign w:val="center"/>
            <w:hideMark/>
          </w:tcPr>
          <w:p w14:paraId="5B59DF5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135D3AF3" w14:textId="77777777" w:rsidTr="00367353">
        <w:trPr>
          <w:trHeight w:val="340"/>
          <w:tblCellSpacing w:w="0" w:type="dxa"/>
          <w:jc w:val="center"/>
        </w:trPr>
        <w:tc>
          <w:tcPr>
            <w:tcW w:w="3386" w:type="dxa"/>
            <w:tcMar>
              <w:top w:w="0" w:type="dxa"/>
              <w:left w:w="0" w:type="dxa"/>
              <w:bottom w:w="0" w:type="dxa"/>
              <w:right w:w="0" w:type="dxa"/>
            </w:tcMar>
            <w:vAlign w:val="center"/>
            <w:hideMark/>
          </w:tcPr>
          <w:p w14:paraId="637875D2"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Sex (Male)</w:t>
            </w:r>
          </w:p>
        </w:tc>
        <w:tc>
          <w:tcPr>
            <w:tcW w:w="1131" w:type="dxa"/>
            <w:tcMar>
              <w:top w:w="0" w:type="dxa"/>
              <w:left w:w="0" w:type="dxa"/>
              <w:bottom w:w="0" w:type="dxa"/>
              <w:right w:w="0" w:type="dxa"/>
            </w:tcMar>
            <w:vAlign w:val="center"/>
            <w:hideMark/>
          </w:tcPr>
          <w:p w14:paraId="1F4CD54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0,031</w:t>
            </w:r>
          </w:p>
        </w:tc>
        <w:tc>
          <w:tcPr>
            <w:tcW w:w="1361" w:type="dxa"/>
            <w:tcMar>
              <w:top w:w="0" w:type="dxa"/>
              <w:left w:w="0" w:type="dxa"/>
              <w:bottom w:w="0" w:type="dxa"/>
              <w:right w:w="0" w:type="dxa"/>
            </w:tcMar>
            <w:vAlign w:val="center"/>
            <w:hideMark/>
          </w:tcPr>
          <w:p w14:paraId="619FC6E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[-0.29 ; 0.35]</w:t>
            </w:r>
          </w:p>
        </w:tc>
        <w:tc>
          <w:tcPr>
            <w:tcW w:w="1134" w:type="dxa"/>
            <w:tcMar>
              <w:top w:w="0" w:type="dxa"/>
              <w:left w:w="0" w:type="dxa"/>
              <w:bottom w:w="0" w:type="dxa"/>
              <w:right w:w="0" w:type="dxa"/>
            </w:tcMar>
            <w:vAlign w:val="center"/>
            <w:hideMark/>
          </w:tcPr>
          <w:p w14:paraId="499EAD9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6777391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0,068</w:t>
            </w:r>
          </w:p>
        </w:tc>
        <w:tc>
          <w:tcPr>
            <w:tcW w:w="1361" w:type="dxa"/>
            <w:tcMar>
              <w:top w:w="0" w:type="dxa"/>
              <w:left w:w="0" w:type="dxa"/>
              <w:bottom w:w="0" w:type="dxa"/>
              <w:right w:w="0" w:type="dxa"/>
            </w:tcMar>
            <w:vAlign w:val="center"/>
            <w:hideMark/>
          </w:tcPr>
          <w:p w14:paraId="63D7595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[-0.22 ; 0.36]</w:t>
            </w:r>
          </w:p>
        </w:tc>
        <w:tc>
          <w:tcPr>
            <w:tcW w:w="1134" w:type="dxa"/>
            <w:tcMar>
              <w:top w:w="0" w:type="dxa"/>
              <w:left w:w="0" w:type="dxa"/>
              <w:bottom w:w="0" w:type="dxa"/>
              <w:right w:w="0" w:type="dxa"/>
            </w:tcMar>
            <w:vAlign w:val="center"/>
            <w:hideMark/>
          </w:tcPr>
          <w:p w14:paraId="578B3AD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r w:rsidR="00AA180B" w:rsidRPr="00A04990" w14:paraId="39EE9BDA" w14:textId="77777777" w:rsidTr="00367353">
        <w:trPr>
          <w:trHeight w:val="340"/>
          <w:tblCellSpacing w:w="0" w:type="dxa"/>
          <w:jc w:val="center"/>
        </w:trPr>
        <w:tc>
          <w:tcPr>
            <w:tcW w:w="3386" w:type="dxa"/>
            <w:tcMar>
              <w:top w:w="0" w:type="dxa"/>
              <w:left w:w="0" w:type="dxa"/>
              <w:bottom w:w="0" w:type="dxa"/>
              <w:right w:w="0" w:type="dxa"/>
            </w:tcMar>
            <w:vAlign w:val="center"/>
            <w:hideMark/>
          </w:tcPr>
          <w:p w14:paraId="7AAB44E1"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Income Range (18-100 m€)</w:t>
            </w:r>
          </w:p>
        </w:tc>
        <w:tc>
          <w:tcPr>
            <w:tcW w:w="1131" w:type="dxa"/>
            <w:tcMar>
              <w:top w:w="0" w:type="dxa"/>
              <w:left w:w="0" w:type="dxa"/>
              <w:bottom w:w="0" w:type="dxa"/>
              <w:right w:w="0" w:type="dxa"/>
            </w:tcMar>
            <w:vAlign w:val="center"/>
            <w:hideMark/>
          </w:tcPr>
          <w:p w14:paraId="177E6C5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-0,421</w:t>
            </w:r>
          </w:p>
        </w:tc>
        <w:tc>
          <w:tcPr>
            <w:tcW w:w="1361" w:type="dxa"/>
            <w:tcMar>
              <w:top w:w="0" w:type="dxa"/>
              <w:left w:w="0" w:type="dxa"/>
              <w:bottom w:w="0" w:type="dxa"/>
              <w:right w:w="0" w:type="dxa"/>
            </w:tcMar>
            <w:vAlign w:val="center"/>
            <w:hideMark/>
          </w:tcPr>
          <w:p w14:paraId="680E2D93"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[-0.84 ; 0.03]</w:t>
            </w:r>
          </w:p>
        </w:tc>
        <w:tc>
          <w:tcPr>
            <w:tcW w:w="1134" w:type="dxa"/>
            <w:tcMar>
              <w:top w:w="0" w:type="dxa"/>
              <w:left w:w="0" w:type="dxa"/>
              <w:bottom w:w="0" w:type="dxa"/>
              <w:right w:w="0" w:type="dxa"/>
            </w:tcMar>
            <w:vAlign w:val="center"/>
            <w:hideMark/>
          </w:tcPr>
          <w:p w14:paraId="02F74B8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c>
          <w:tcPr>
            <w:tcW w:w="1191" w:type="dxa"/>
            <w:tcMar>
              <w:top w:w="0" w:type="dxa"/>
              <w:left w:w="0" w:type="dxa"/>
              <w:bottom w:w="0" w:type="dxa"/>
              <w:right w:w="0" w:type="dxa"/>
            </w:tcMar>
            <w:vAlign w:val="center"/>
            <w:hideMark/>
          </w:tcPr>
          <w:p w14:paraId="641A3052"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-0,394</w:t>
            </w:r>
          </w:p>
        </w:tc>
        <w:tc>
          <w:tcPr>
            <w:tcW w:w="1361" w:type="dxa"/>
            <w:tcMar>
              <w:top w:w="0" w:type="dxa"/>
              <w:left w:w="0" w:type="dxa"/>
              <w:bottom w:w="0" w:type="dxa"/>
              <w:right w:w="0" w:type="dxa"/>
            </w:tcMar>
            <w:vAlign w:val="center"/>
            <w:hideMark/>
          </w:tcPr>
          <w:p w14:paraId="5BBC9A4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[-0.77 ; 0.01]</w:t>
            </w:r>
          </w:p>
        </w:tc>
        <w:tc>
          <w:tcPr>
            <w:tcW w:w="1134" w:type="dxa"/>
            <w:tcMar>
              <w:top w:w="0" w:type="dxa"/>
              <w:left w:w="0" w:type="dxa"/>
              <w:bottom w:w="0" w:type="dxa"/>
              <w:right w:w="0" w:type="dxa"/>
            </w:tcMar>
            <w:vAlign w:val="center"/>
            <w:hideMark/>
          </w:tcPr>
          <w:p w14:paraId="6D7844A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167BE930" w14:textId="77777777" w:rsidTr="00367353">
        <w:trPr>
          <w:trHeight w:val="340"/>
          <w:tblCellSpacing w:w="0" w:type="dxa"/>
          <w:jc w:val="center"/>
        </w:trPr>
        <w:tc>
          <w:tcPr>
            <w:tcW w:w="3386" w:type="dxa"/>
            <w:tcMar>
              <w:top w:w="0" w:type="dxa"/>
              <w:left w:w="0" w:type="dxa"/>
              <w:bottom w:w="0" w:type="dxa"/>
              <w:right w:w="0" w:type="dxa"/>
            </w:tcMar>
            <w:vAlign w:val="center"/>
            <w:hideMark/>
          </w:tcPr>
          <w:p w14:paraId="11DDC44D"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Income Range (&gt;100 m€)</w:t>
            </w:r>
          </w:p>
        </w:tc>
        <w:tc>
          <w:tcPr>
            <w:tcW w:w="1131" w:type="dxa"/>
            <w:tcMar>
              <w:top w:w="0" w:type="dxa"/>
              <w:left w:w="0" w:type="dxa"/>
              <w:bottom w:w="0" w:type="dxa"/>
              <w:right w:w="0" w:type="dxa"/>
            </w:tcMar>
            <w:vAlign w:val="center"/>
            <w:hideMark/>
          </w:tcPr>
          <w:p w14:paraId="03C08A1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-2,229</w:t>
            </w:r>
          </w:p>
        </w:tc>
        <w:tc>
          <w:tcPr>
            <w:tcW w:w="1361" w:type="dxa"/>
            <w:tcMar>
              <w:top w:w="0" w:type="dxa"/>
              <w:left w:w="0" w:type="dxa"/>
              <w:bottom w:w="0" w:type="dxa"/>
              <w:right w:w="0" w:type="dxa"/>
            </w:tcMar>
            <w:vAlign w:val="center"/>
            <w:hideMark/>
          </w:tcPr>
          <w:p w14:paraId="0C7ECFE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[-4.09 ; 1.20]</w:t>
            </w:r>
          </w:p>
        </w:tc>
        <w:tc>
          <w:tcPr>
            <w:tcW w:w="1134" w:type="dxa"/>
            <w:tcMar>
              <w:top w:w="0" w:type="dxa"/>
              <w:left w:w="0" w:type="dxa"/>
              <w:bottom w:w="0" w:type="dxa"/>
              <w:right w:w="0" w:type="dxa"/>
            </w:tcMar>
            <w:vAlign w:val="center"/>
            <w:hideMark/>
          </w:tcPr>
          <w:p w14:paraId="77FA9D31"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c>
          <w:tcPr>
            <w:tcW w:w="1191" w:type="dxa"/>
            <w:tcMar>
              <w:top w:w="0" w:type="dxa"/>
              <w:left w:w="0" w:type="dxa"/>
              <w:bottom w:w="0" w:type="dxa"/>
              <w:right w:w="0" w:type="dxa"/>
            </w:tcMar>
            <w:vAlign w:val="center"/>
            <w:hideMark/>
          </w:tcPr>
          <w:p w14:paraId="646D5D8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-2,699</w:t>
            </w:r>
          </w:p>
        </w:tc>
        <w:tc>
          <w:tcPr>
            <w:tcW w:w="1361" w:type="dxa"/>
            <w:tcMar>
              <w:top w:w="0" w:type="dxa"/>
              <w:left w:w="0" w:type="dxa"/>
              <w:bottom w:w="0" w:type="dxa"/>
              <w:right w:w="0" w:type="dxa"/>
            </w:tcMar>
            <w:vAlign w:val="center"/>
            <w:hideMark/>
          </w:tcPr>
          <w:p w14:paraId="52AAFB0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[-4.44 ; 0.44]</w:t>
            </w:r>
          </w:p>
        </w:tc>
        <w:tc>
          <w:tcPr>
            <w:tcW w:w="1134" w:type="dxa"/>
            <w:tcMar>
              <w:top w:w="0" w:type="dxa"/>
              <w:left w:w="0" w:type="dxa"/>
              <w:bottom w:w="0" w:type="dxa"/>
              <w:right w:w="0" w:type="dxa"/>
            </w:tcMar>
            <w:vAlign w:val="center"/>
            <w:hideMark/>
          </w:tcPr>
          <w:p w14:paraId="046E4C9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780EEBD6" w14:textId="77777777" w:rsidTr="00367353">
        <w:trPr>
          <w:trHeight w:val="340"/>
          <w:tblCellSpacing w:w="0" w:type="dxa"/>
          <w:jc w:val="center"/>
        </w:trPr>
        <w:tc>
          <w:tcPr>
            <w:tcW w:w="3386" w:type="dxa"/>
            <w:tcMar>
              <w:top w:w="0" w:type="dxa"/>
              <w:left w:w="0" w:type="dxa"/>
              <w:bottom w:w="0" w:type="dxa"/>
              <w:right w:w="0" w:type="dxa"/>
            </w:tcMar>
            <w:vAlign w:val="center"/>
            <w:hideMark/>
          </w:tcPr>
          <w:p w14:paraId="2AAD84BF"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(20-60m inhabitants)</w:t>
            </w:r>
          </w:p>
        </w:tc>
        <w:tc>
          <w:tcPr>
            <w:tcW w:w="1131" w:type="dxa"/>
            <w:tcMar>
              <w:top w:w="0" w:type="dxa"/>
              <w:left w:w="0" w:type="dxa"/>
              <w:bottom w:w="0" w:type="dxa"/>
              <w:right w:w="0" w:type="dxa"/>
            </w:tcMar>
            <w:vAlign w:val="center"/>
            <w:hideMark/>
          </w:tcPr>
          <w:p w14:paraId="5DCA509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0,030</w:t>
            </w:r>
          </w:p>
        </w:tc>
        <w:tc>
          <w:tcPr>
            <w:tcW w:w="1361" w:type="dxa"/>
            <w:tcMar>
              <w:top w:w="0" w:type="dxa"/>
              <w:left w:w="0" w:type="dxa"/>
              <w:bottom w:w="0" w:type="dxa"/>
              <w:right w:w="0" w:type="dxa"/>
            </w:tcMar>
            <w:vAlign w:val="center"/>
            <w:hideMark/>
          </w:tcPr>
          <w:p w14:paraId="35830D25"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[-0.39 ; 0.43]</w:t>
            </w:r>
          </w:p>
        </w:tc>
        <w:tc>
          <w:tcPr>
            <w:tcW w:w="1134" w:type="dxa"/>
            <w:tcMar>
              <w:top w:w="0" w:type="dxa"/>
              <w:left w:w="0" w:type="dxa"/>
              <w:bottom w:w="0" w:type="dxa"/>
              <w:right w:w="0" w:type="dxa"/>
            </w:tcMar>
            <w:vAlign w:val="center"/>
            <w:hideMark/>
          </w:tcPr>
          <w:p w14:paraId="7F9C1F2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2365004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-0,314</w:t>
            </w:r>
          </w:p>
        </w:tc>
        <w:tc>
          <w:tcPr>
            <w:tcW w:w="1361" w:type="dxa"/>
            <w:tcMar>
              <w:top w:w="0" w:type="dxa"/>
              <w:left w:w="0" w:type="dxa"/>
              <w:bottom w:w="0" w:type="dxa"/>
              <w:right w:w="0" w:type="dxa"/>
            </w:tcMar>
            <w:vAlign w:val="center"/>
            <w:hideMark/>
          </w:tcPr>
          <w:p w14:paraId="74C8723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[-0.70 ; 0.06]</w:t>
            </w:r>
          </w:p>
        </w:tc>
        <w:tc>
          <w:tcPr>
            <w:tcW w:w="1134" w:type="dxa"/>
            <w:tcMar>
              <w:top w:w="0" w:type="dxa"/>
              <w:left w:w="0" w:type="dxa"/>
              <w:bottom w:w="0" w:type="dxa"/>
              <w:right w:w="0" w:type="dxa"/>
            </w:tcMar>
            <w:vAlign w:val="center"/>
            <w:hideMark/>
          </w:tcPr>
          <w:p w14:paraId="48D3952E"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211C4E29" w14:textId="77777777" w:rsidTr="00367353">
        <w:trPr>
          <w:trHeight w:val="340"/>
          <w:tblCellSpacing w:w="0" w:type="dxa"/>
          <w:jc w:val="center"/>
        </w:trPr>
        <w:tc>
          <w:tcPr>
            <w:tcW w:w="3386" w:type="dxa"/>
            <w:tcMar>
              <w:top w:w="0" w:type="dxa"/>
              <w:left w:w="0" w:type="dxa"/>
              <w:bottom w:w="0" w:type="dxa"/>
              <w:right w:w="0" w:type="dxa"/>
            </w:tcMar>
            <w:vAlign w:val="center"/>
            <w:hideMark/>
          </w:tcPr>
          <w:p w14:paraId="6F7A60AF"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(60-250m inhabitants)</w:t>
            </w:r>
          </w:p>
        </w:tc>
        <w:tc>
          <w:tcPr>
            <w:tcW w:w="1131" w:type="dxa"/>
            <w:tcMar>
              <w:top w:w="0" w:type="dxa"/>
              <w:left w:w="0" w:type="dxa"/>
              <w:bottom w:w="0" w:type="dxa"/>
              <w:right w:w="0" w:type="dxa"/>
            </w:tcMar>
            <w:vAlign w:val="center"/>
            <w:hideMark/>
          </w:tcPr>
          <w:p w14:paraId="44DC01C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0,240</w:t>
            </w:r>
          </w:p>
        </w:tc>
        <w:tc>
          <w:tcPr>
            <w:tcW w:w="1361" w:type="dxa"/>
            <w:tcMar>
              <w:top w:w="0" w:type="dxa"/>
              <w:left w:w="0" w:type="dxa"/>
              <w:bottom w:w="0" w:type="dxa"/>
              <w:right w:w="0" w:type="dxa"/>
            </w:tcMar>
            <w:vAlign w:val="center"/>
            <w:hideMark/>
          </w:tcPr>
          <w:p w14:paraId="473DE26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[-0.18 ; 0.64]</w:t>
            </w:r>
          </w:p>
        </w:tc>
        <w:tc>
          <w:tcPr>
            <w:tcW w:w="1134" w:type="dxa"/>
            <w:tcMar>
              <w:top w:w="0" w:type="dxa"/>
              <w:left w:w="0" w:type="dxa"/>
              <w:bottom w:w="0" w:type="dxa"/>
              <w:right w:w="0" w:type="dxa"/>
            </w:tcMar>
            <w:vAlign w:val="center"/>
            <w:hideMark/>
          </w:tcPr>
          <w:p w14:paraId="2C2437F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04845D7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-0,139</w:t>
            </w:r>
          </w:p>
        </w:tc>
        <w:tc>
          <w:tcPr>
            <w:tcW w:w="1361" w:type="dxa"/>
            <w:tcMar>
              <w:top w:w="0" w:type="dxa"/>
              <w:left w:w="0" w:type="dxa"/>
              <w:bottom w:w="0" w:type="dxa"/>
              <w:right w:w="0" w:type="dxa"/>
            </w:tcMar>
            <w:vAlign w:val="center"/>
            <w:hideMark/>
          </w:tcPr>
          <w:p w14:paraId="65038549"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[-0.52 ; 0.22]</w:t>
            </w:r>
          </w:p>
        </w:tc>
        <w:tc>
          <w:tcPr>
            <w:tcW w:w="1134" w:type="dxa"/>
            <w:tcMar>
              <w:top w:w="0" w:type="dxa"/>
              <w:left w:w="0" w:type="dxa"/>
              <w:bottom w:w="0" w:type="dxa"/>
              <w:right w:w="0" w:type="dxa"/>
            </w:tcMar>
            <w:vAlign w:val="center"/>
            <w:hideMark/>
          </w:tcPr>
          <w:p w14:paraId="531D2B8B"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r w:rsidR="00AA180B" w:rsidRPr="00A04990" w14:paraId="396CD3B8" w14:textId="77777777" w:rsidTr="00367353">
        <w:trPr>
          <w:trHeight w:val="340"/>
          <w:tblCellSpacing w:w="0" w:type="dxa"/>
          <w:jc w:val="center"/>
        </w:trPr>
        <w:tc>
          <w:tcPr>
            <w:tcW w:w="3386" w:type="dxa"/>
            <w:tcMar>
              <w:top w:w="0" w:type="dxa"/>
              <w:left w:w="0" w:type="dxa"/>
              <w:bottom w:w="0" w:type="dxa"/>
              <w:right w:w="0" w:type="dxa"/>
            </w:tcMar>
            <w:vAlign w:val="center"/>
            <w:hideMark/>
          </w:tcPr>
          <w:p w14:paraId="55EF4C7E"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Town size (&gt;=250m inhabitants)</w:t>
            </w:r>
          </w:p>
        </w:tc>
        <w:tc>
          <w:tcPr>
            <w:tcW w:w="1131" w:type="dxa"/>
            <w:tcMar>
              <w:top w:w="0" w:type="dxa"/>
              <w:left w:w="0" w:type="dxa"/>
              <w:bottom w:w="0" w:type="dxa"/>
              <w:right w:w="0" w:type="dxa"/>
            </w:tcMar>
            <w:vAlign w:val="center"/>
            <w:hideMark/>
          </w:tcPr>
          <w:p w14:paraId="58565032"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-0,205</w:t>
            </w:r>
          </w:p>
        </w:tc>
        <w:tc>
          <w:tcPr>
            <w:tcW w:w="1361" w:type="dxa"/>
            <w:tcMar>
              <w:top w:w="0" w:type="dxa"/>
              <w:left w:w="0" w:type="dxa"/>
              <w:bottom w:w="0" w:type="dxa"/>
              <w:right w:w="0" w:type="dxa"/>
            </w:tcMar>
            <w:vAlign w:val="center"/>
            <w:hideMark/>
          </w:tcPr>
          <w:p w14:paraId="024F608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[-0.94 ; 0.65]</w:t>
            </w:r>
          </w:p>
        </w:tc>
        <w:tc>
          <w:tcPr>
            <w:tcW w:w="1134" w:type="dxa"/>
            <w:tcMar>
              <w:top w:w="0" w:type="dxa"/>
              <w:left w:w="0" w:type="dxa"/>
              <w:bottom w:w="0" w:type="dxa"/>
              <w:right w:w="0" w:type="dxa"/>
            </w:tcMar>
            <w:vAlign w:val="center"/>
            <w:hideMark/>
          </w:tcPr>
          <w:p w14:paraId="3A364CF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5033959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-0,416</w:t>
            </w:r>
          </w:p>
        </w:tc>
        <w:tc>
          <w:tcPr>
            <w:tcW w:w="1361" w:type="dxa"/>
            <w:tcMar>
              <w:top w:w="0" w:type="dxa"/>
              <w:left w:w="0" w:type="dxa"/>
              <w:bottom w:w="0" w:type="dxa"/>
              <w:right w:w="0" w:type="dxa"/>
            </w:tcMar>
            <w:vAlign w:val="center"/>
            <w:hideMark/>
          </w:tcPr>
          <w:p w14:paraId="65FECE5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[-1.04 ; 0.29]</w:t>
            </w:r>
          </w:p>
        </w:tc>
        <w:tc>
          <w:tcPr>
            <w:tcW w:w="1134" w:type="dxa"/>
            <w:tcMar>
              <w:top w:w="0" w:type="dxa"/>
              <w:left w:w="0" w:type="dxa"/>
              <w:bottom w:w="0" w:type="dxa"/>
              <w:right w:w="0" w:type="dxa"/>
            </w:tcMar>
            <w:vAlign w:val="center"/>
            <w:hideMark/>
          </w:tcPr>
          <w:p w14:paraId="7B3EF5E9"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r w:rsidR="00AA180B" w:rsidRPr="00A04990" w14:paraId="5E31D1EB" w14:textId="77777777" w:rsidTr="00367353">
        <w:trPr>
          <w:trHeight w:val="340"/>
          <w:tblCellSpacing w:w="0" w:type="dxa"/>
          <w:jc w:val="center"/>
        </w:trPr>
        <w:tc>
          <w:tcPr>
            <w:tcW w:w="3386" w:type="dxa"/>
            <w:tcMar>
              <w:top w:w="0" w:type="dxa"/>
              <w:left w:w="0" w:type="dxa"/>
              <w:bottom w:w="0" w:type="dxa"/>
              <w:right w:w="0" w:type="dxa"/>
            </w:tcMar>
            <w:vAlign w:val="center"/>
            <w:hideMark/>
          </w:tcPr>
          <w:p w14:paraId="1F031F39"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Age</w:t>
            </w:r>
          </w:p>
        </w:tc>
        <w:tc>
          <w:tcPr>
            <w:tcW w:w="1131" w:type="dxa"/>
            <w:tcMar>
              <w:top w:w="0" w:type="dxa"/>
              <w:left w:w="0" w:type="dxa"/>
              <w:bottom w:w="0" w:type="dxa"/>
              <w:right w:w="0" w:type="dxa"/>
            </w:tcMar>
            <w:vAlign w:val="center"/>
            <w:hideMark/>
          </w:tcPr>
          <w:p w14:paraId="55D19E5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-0,002</w:t>
            </w:r>
          </w:p>
        </w:tc>
        <w:tc>
          <w:tcPr>
            <w:tcW w:w="1361" w:type="dxa"/>
            <w:tcMar>
              <w:top w:w="0" w:type="dxa"/>
              <w:left w:w="0" w:type="dxa"/>
              <w:bottom w:w="0" w:type="dxa"/>
              <w:right w:w="0" w:type="dxa"/>
            </w:tcMar>
            <w:vAlign w:val="center"/>
            <w:hideMark/>
          </w:tcPr>
          <w:p w14:paraId="65B3E770"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[-0.02 ; 0.01]</w:t>
            </w:r>
          </w:p>
        </w:tc>
        <w:tc>
          <w:tcPr>
            <w:tcW w:w="1134" w:type="dxa"/>
            <w:tcMar>
              <w:top w:w="0" w:type="dxa"/>
              <w:left w:w="0" w:type="dxa"/>
              <w:bottom w:w="0" w:type="dxa"/>
              <w:right w:w="0" w:type="dxa"/>
            </w:tcMar>
            <w:vAlign w:val="center"/>
            <w:hideMark/>
          </w:tcPr>
          <w:p w14:paraId="41C2953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Mar>
              <w:top w:w="0" w:type="dxa"/>
              <w:left w:w="0" w:type="dxa"/>
              <w:bottom w:w="0" w:type="dxa"/>
              <w:right w:w="0" w:type="dxa"/>
            </w:tcMar>
            <w:vAlign w:val="center"/>
            <w:hideMark/>
          </w:tcPr>
          <w:p w14:paraId="60E4586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-0,011</w:t>
            </w:r>
          </w:p>
        </w:tc>
        <w:tc>
          <w:tcPr>
            <w:tcW w:w="1361" w:type="dxa"/>
            <w:tcMar>
              <w:top w:w="0" w:type="dxa"/>
              <w:left w:w="0" w:type="dxa"/>
              <w:bottom w:w="0" w:type="dxa"/>
              <w:right w:w="0" w:type="dxa"/>
            </w:tcMar>
            <w:vAlign w:val="center"/>
            <w:hideMark/>
          </w:tcPr>
          <w:p w14:paraId="331FF19C"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[-0.02 ; 0.00]</w:t>
            </w:r>
          </w:p>
        </w:tc>
        <w:tc>
          <w:tcPr>
            <w:tcW w:w="1134" w:type="dxa"/>
            <w:tcMar>
              <w:top w:w="0" w:type="dxa"/>
              <w:left w:w="0" w:type="dxa"/>
              <w:bottom w:w="0" w:type="dxa"/>
              <w:right w:w="0" w:type="dxa"/>
            </w:tcMar>
            <w:vAlign w:val="center"/>
            <w:hideMark/>
          </w:tcPr>
          <w:p w14:paraId="6B84BC1F"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w:t>
            </w:r>
          </w:p>
        </w:tc>
      </w:tr>
      <w:tr w:rsidR="00AA180B" w:rsidRPr="00A04990" w14:paraId="2FE8793A" w14:textId="77777777" w:rsidTr="00367353">
        <w:trPr>
          <w:trHeight w:val="340"/>
          <w:tblCellSpacing w:w="0" w:type="dxa"/>
          <w:jc w:val="center"/>
        </w:trPr>
        <w:tc>
          <w:tcPr>
            <w:tcW w:w="3386" w:type="dxa"/>
            <w:tcBorders>
              <w:bottom w:val="single" w:sz="4" w:space="0" w:color="auto"/>
            </w:tcBorders>
            <w:tcMar>
              <w:top w:w="0" w:type="dxa"/>
              <w:left w:w="0" w:type="dxa"/>
              <w:bottom w:w="0" w:type="dxa"/>
              <w:right w:w="0" w:type="dxa"/>
            </w:tcMar>
            <w:vAlign w:val="center"/>
            <w:hideMark/>
          </w:tcPr>
          <w:p w14:paraId="384F0A80"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Follow-up (years)</w:t>
            </w:r>
          </w:p>
        </w:tc>
        <w:tc>
          <w:tcPr>
            <w:tcW w:w="1131" w:type="dxa"/>
            <w:tcBorders>
              <w:bottom w:val="single" w:sz="4" w:space="0" w:color="auto"/>
            </w:tcBorders>
            <w:tcMar>
              <w:top w:w="0" w:type="dxa"/>
              <w:left w:w="0" w:type="dxa"/>
              <w:bottom w:w="0" w:type="dxa"/>
              <w:right w:w="0" w:type="dxa"/>
            </w:tcMar>
            <w:vAlign w:val="center"/>
            <w:hideMark/>
          </w:tcPr>
          <w:p w14:paraId="4B529A14"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361" w:type="dxa"/>
            <w:tcBorders>
              <w:bottom w:val="single" w:sz="4" w:space="0" w:color="auto"/>
            </w:tcBorders>
            <w:tcMar>
              <w:top w:w="0" w:type="dxa"/>
              <w:left w:w="0" w:type="dxa"/>
              <w:bottom w:w="0" w:type="dxa"/>
              <w:right w:w="0" w:type="dxa"/>
            </w:tcMar>
            <w:vAlign w:val="center"/>
            <w:hideMark/>
          </w:tcPr>
          <w:p w14:paraId="3AEDD95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34" w:type="dxa"/>
            <w:tcBorders>
              <w:bottom w:val="single" w:sz="4" w:space="0" w:color="auto"/>
            </w:tcBorders>
            <w:tcMar>
              <w:top w:w="0" w:type="dxa"/>
              <w:left w:w="0" w:type="dxa"/>
              <w:bottom w:w="0" w:type="dxa"/>
              <w:right w:w="0" w:type="dxa"/>
            </w:tcMar>
            <w:vAlign w:val="center"/>
            <w:hideMark/>
          </w:tcPr>
          <w:p w14:paraId="51B7C3E8"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191" w:type="dxa"/>
            <w:tcBorders>
              <w:bottom w:val="single" w:sz="4" w:space="0" w:color="auto"/>
            </w:tcBorders>
            <w:tcMar>
              <w:top w:w="0" w:type="dxa"/>
              <w:left w:w="0" w:type="dxa"/>
              <w:bottom w:w="0" w:type="dxa"/>
              <w:right w:w="0" w:type="dxa"/>
            </w:tcMar>
            <w:vAlign w:val="center"/>
            <w:hideMark/>
          </w:tcPr>
          <w:p w14:paraId="11E38B4D"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0,064</w:t>
            </w:r>
          </w:p>
        </w:tc>
        <w:tc>
          <w:tcPr>
            <w:tcW w:w="1361" w:type="dxa"/>
            <w:tcBorders>
              <w:bottom w:val="single" w:sz="4" w:space="0" w:color="auto"/>
            </w:tcBorders>
            <w:tcMar>
              <w:top w:w="0" w:type="dxa"/>
              <w:left w:w="0" w:type="dxa"/>
              <w:bottom w:w="0" w:type="dxa"/>
              <w:right w:w="0" w:type="dxa"/>
            </w:tcMar>
            <w:vAlign w:val="center"/>
            <w:hideMark/>
          </w:tcPr>
          <w:p w14:paraId="6163D1A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[-0.06 ; 0.18]</w:t>
            </w:r>
          </w:p>
        </w:tc>
        <w:tc>
          <w:tcPr>
            <w:tcW w:w="1134" w:type="dxa"/>
            <w:tcBorders>
              <w:bottom w:val="single" w:sz="4" w:space="0" w:color="auto"/>
            </w:tcBorders>
            <w:tcMar>
              <w:top w:w="0" w:type="dxa"/>
              <w:left w:w="0" w:type="dxa"/>
              <w:bottom w:w="0" w:type="dxa"/>
              <w:right w:w="0" w:type="dxa"/>
            </w:tcMar>
            <w:vAlign w:val="center"/>
            <w:hideMark/>
          </w:tcPr>
          <w:p w14:paraId="4D6ED4D9"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bl>
    <w:p w14:paraId="323E22BE" w14:textId="174BD5FF" w:rsidR="00AA180B" w:rsidRDefault="00AA180B" w:rsidP="00AA180B">
      <w:pPr>
        <w:rPr>
          <w:sz w:val="24"/>
          <w:szCs w:val="24"/>
          <w:lang w:val="en-GB"/>
        </w:rPr>
      </w:pPr>
    </w:p>
    <w:p w14:paraId="535D4B30" w14:textId="3D1A4914" w:rsidR="00AA180B" w:rsidRDefault="00AA180B" w:rsidP="00AA180B">
      <w:pPr>
        <w:rPr>
          <w:sz w:val="24"/>
          <w:szCs w:val="24"/>
          <w:lang w:val="en-GB"/>
        </w:rPr>
      </w:pPr>
    </w:p>
    <w:p w14:paraId="697823BE" w14:textId="77777777" w:rsidR="00AA180B" w:rsidRDefault="00AA180B" w:rsidP="00AA180B">
      <w:pPr>
        <w:rPr>
          <w:sz w:val="24"/>
          <w:szCs w:val="24"/>
          <w:lang w:val="en-GB"/>
        </w:rPr>
        <w:sectPr w:rsidR="00AA180B" w:rsidSect="00AA180B">
          <w:headerReference w:type="default" r:id="rId8"/>
          <w:pgSz w:w="11906" w:h="16838"/>
          <w:pgMar w:top="1417" w:right="1701" w:bottom="1417" w:left="1701" w:header="708" w:footer="708" w:gutter="0"/>
          <w:cols w:space="708"/>
          <w:docGrid w:linePitch="360"/>
        </w:sectPr>
      </w:pPr>
    </w:p>
    <w:p w14:paraId="34725989" w14:textId="3A03C913" w:rsidR="00AA180B" w:rsidRDefault="00AA180B" w:rsidP="00AA180B">
      <w:pPr>
        <w:rPr>
          <w:sz w:val="24"/>
          <w:szCs w:val="24"/>
          <w:lang w:val="en-GB"/>
        </w:rPr>
      </w:pPr>
      <w:r w:rsidRPr="00AA180B">
        <w:rPr>
          <w:b/>
          <w:bCs/>
          <w:sz w:val="24"/>
          <w:szCs w:val="24"/>
          <w:lang w:val="en-GB"/>
        </w:rPr>
        <w:lastRenderedPageBreak/>
        <w:t>Table S</w:t>
      </w:r>
      <w:r>
        <w:rPr>
          <w:b/>
          <w:bCs/>
          <w:sz w:val="24"/>
          <w:szCs w:val="24"/>
          <w:lang w:val="en-GB"/>
        </w:rPr>
        <w:t>6</w:t>
      </w:r>
      <w:r w:rsidRPr="00AA180B">
        <w:rPr>
          <w:b/>
          <w:bCs/>
          <w:sz w:val="24"/>
          <w:szCs w:val="24"/>
          <w:lang w:val="en-GB"/>
        </w:rPr>
        <w:t>.</w:t>
      </w:r>
      <w:r w:rsidRPr="00AA180B">
        <w:rPr>
          <w:sz w:val="24"/>
          <w:szCs w:val="24"/>
          <w:lang w:val="en-GB"/>
        </w:rPr>
        <w:t xml:space="preserve"> Social costs over the whole period (balanced data).</w:t>
      </w:r>
    </w:p>
    <w:tbl>
      <w:tblPr>
        <w:tblW w:w="11055" w:type="dxa"/>
        <w:jc w:val="center"/>
        <w:tblCellSpacing w:w="0" w:type="dxa"/>
        <w:tblCellMar>
          <w:top w:w="75" w:type="dxa"/>
          <w:left w:w="75" w:type="dxa"/>
          <w:bottom w:w="75" w:type="dxa"/>
          <w:right w:w="75" w:type="dxa"/>
        </w:tblCellMar>
        <w:tblLook w:val="04A0" w:firstRow="1" w:lastRow="0" w:firstColumn="1" w:lastColumn="0" w:noHBand="0" w:noVBand="1"/>
      </w:tblPr>
      <w:tblGrid>
        <w:gridCol w:w="3734"/>
        <w:gridCol w:w="2881"/>
        <w:gridCol w:w="1480"/>
        <w:gridCol w:w="1480"/>
        <w:gridCol w:w="1480"/>
      </w:tblGrid>
      <w:tr w:rsidR="00AA180B" w:rsidRPr="008B5C37" w14:paraId="0ACA6D36" w14:textId="77777777" w:rsidTr="00367353">
        <w:trPr>
          <w:trHeight w:val="567"/>
          <w:tblCellSpacing w:w="0" w:type="dxa"/>
          <w:jc w:val="center"/>
        </w:trPr>
        <w:tc>
          <w:tcPr>
            <w:tcW w:w="3734"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0E98DE21"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Variable</w:t>
            </w:r>
          </w:p>
        </w:tc>
        <w:tc>
          <w:tcPr>
            <w:tcW w:w="2881"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198E4147"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016AF77F"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TAU</w:t>
            </w:r>
            <w:r w:rsidRPr="00A04990">
              <w:rPr>
                <w:rFonts w:ascii="Calibri" w:eastAsia="Times New Roman" w:hAnsi="Calibri" w:cs="Calibri"/>
                <w:b/>
                <w:bCs/>
                <w:sz w:val="20"/>
                <w:szCs w:val="20"/>
                <w:lang w:val="en-GB" w:eastAsia="en-GB"/>
              </w:rPr>
              <w:br/>
            </w:r>
            <w:r>
              <w:rPr>
                <w:rFonts w:ascii="Calibri" w:eastAsia="Times New Roman" w:hAnsi="Calibri" w:cs="Calibri"/>
                <w:b/>
                <w:bCs/>
                <w:sz w:val="20"/>
                <w:szCs w:val="20"/>
                <w:lang w:val="en-GB" w:eastAsia="en-GB"/>
              </w:rPr>
              <w:t xml:space="preserve">N </w:t>
            </w:r>
            <w:r w:rsidRPr="00A04990">
              <w:rPr>
                <w:rFonts w:ascii="Calibri" w:eastAsia="Times New Roman" w:hAnsi="Calibri" w:cs="Calibri"/>
                <w:b/>
                <w:bCs/>
                <w:sz w:val="20"/>
                <w:szCs w:val="20"/>
                <w:lang w:val="en-GB" w:eastAsia="en-GB"/>
              </w:rPr>
              <w:t>(%)</w:t>
            </w: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7FA5672C"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Programme</w:t>
            </w:r>
            <w:r w:rsidRPr="00A04990">
              <w:rPr>
                <w:rFonts w:ascii="Calibri" w:eastAsia="Times New Roman" w:hAnsi="Calibri" w:cs="Calibri"/>
                <w:b/>
                <w:bCs/>
                <w:sz w:val="20"/>
                <w:szCs w:val="20"/>
                <w:lang w:val="en-GB" w:eastAsia="en-GB"/>
              </w:rPr>
              <w:br/>
            </w:r>
            <w:r>
              <w:rPr>
                <w:rFonts w:ascii="Calibri" w:eastAsia="Times New Roman" w:hAnsi="Calibri" w:cs="Calibri"/>
                <w:b/>
                <w:bCs/>
                <w:sz w:val="20"/>
                <w:szCs w:val="20"/>
                <w:lang w:val="en-GB" w:eastAsia="en-GB"/>
              </w:rPr>
              <w:t xml:space="preserve">N </w:t>
            </w:r>
            <w:r w:rsidRPr="00A04990">
              <w:rPr>
                <w:rFonts w:ascii="Calibri" w:eastAsia="Times New Roman" w:hAnsi="Calibri" w:cs="Calibri"/>
                <w:b/>
                <w:bCs/>
                <w:sz w:val="20"/>
                <w:szCs w:val="20"/>
                <w:lang w:val="en-GB" w:eastAsia="en-GB"/>
              </w:rPr>
              <w:t>(%)</w:t>
            </w: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0774115A" w14:textId="77777777" w:rsidR="00AA180B" w:rsidRPr="00A04990" w:rsidRDefault="00AA180B" w:rsidP="00367353">
            <w:pPr>
              <w:spacing w:after="0" w:line="240" w:lineRule="auto"/>
              <w:jc w:val="center"/>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 xml:space="preserve"> P </w:t>
            </w:r>
            <w:r w:rsidRPr="00A04990">
              <w:rPr>
                <w:rFonts w:ascii="Calibri" w:eastAsia="Times New Roman" w:hAnsi="Calibri" w:cs="Calibri"/>
                <w:b/>
                <w:bCs/>
                <w:sz w:val="20"/>
                <w:szCs w:val="20"/>
                <w:lang w:val="en-GB" w:eastAsia="en-GB"/>
              </w:rPr>
              <w:t>value</w:t>
            </w:r>
          </w:p>
        </w:tc>
      </w:tr>
      <w:tr w:rsidR="00AA180B" w:rsidRPr="008B5C37" w14:paraId="007E829A" w14:textId="77777777" w:rsidTr="00367353">
        <w:trPr>
          <w:trHeight w:val="340"/>
          <w:tblCellSpacing w:w="0" w:type="dxa"/>
          <w:jc w:val="center"/>
        </w:trPr>
        <w:tc>
          <w:tcPr>
            <w:tcW w:w="3734" w:type="dxa"/>
            <w:tcBorders>
              <w:top w:val="single" w:sz="6" w:space="0" w:color="00000A"/>
              <w:left w:val="nil"/>
              <w:bottom w:val="nil"/>
              <w:right w:val="nil"/>
            </w:tcBorders>
            <w:tcMar>
              <w:top w:w="0" w:type="dxa"/>
              <w:left w:w="0" w:type="dxa"/>
              <w:bottom w:w="0" w:type="dxa"/>
              <w:right w:w="0" w:type="dxa"/>
            </w:tcMar>
            <w:vAlign w:val="center"/>
            <w:hideMark/>
          </w:tcPr>
          <w:p w14:paraId="12CC56FC"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Work related activity</w:t>
            </w:r>
          </w:p>
        </w:tc>
        <w:tc>
          <w:tcPr>
            <w:tcW w:w="2881" w:type="dxa"/>
            <w:tcBorders>
              <w:top w:val="single" w:sz="6" w:space="0" w:color="00000A"/>
              <w:left w:val="nil"/>
              <w:bottom w:val="nil"/>
              <w:right w:val="nil"/>
            </w:tcBorders>
            <w:tcMar>
              <w:top w:w="0" w:type="dxa"/>
              <w:left w:w="0" w:type="dxa"/>
              <w:bottom w:w="0" w:type="dxa"/>
              <w:right w:w="0" w:type="dxa"/>
            </w:tcMar>
            <w:vAlign w:val="center"/>
            <w:hideMark/>
          </w:tcPr>
          <w:p w14:paraId="4431B506"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single" w:sz="6" w:space="0" w:color="00000A"/>
              <w:left w:val="nil"/>
              <w:bottom w:val="nil"/>
              <w:right w:val="nil"/>
            </w:tcBorders>
            <w:tcMar>
              <w:top w:w="0" w:type="dxa"/>
              <w:left w:w="0" w:type="dxa"/>
              <w:bottom w:w="0" w:type="dxa"/>
              <w:right w:w="0" w:type="dxa"/>
            </w:tcMar>
            <w:vAlign w:val="center"/>
            <w:hideMark/>
          </w:tcPr>
          <w:p w14:paraId="41FA78DA"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480" w:type="dxa"/>
            <w:tcBorders>
              <w:top w:val="single" w:sz="6" w:space="0" w:color="00000A"/>
              <w:left w:val="nil"/>
              <w:bottom w:val="nil"/>
              <w:right w:val="nil"/>
            </w:tcBorders>
            <w:tcMar>
              <w:top w:w="0" w:type="dxa"/>
              <w:left w:w="0" w:type="dxa"/>
              <w:bottom w:w="0" w:type="dxa"/>
              <w:right w:w="0" w:type="dxa"/>
            </w:tcMar>
            <w:vAlign w:val="center"/>
            <w:hideMark/>
          </w:tcPr>
          <w:p w14:paraId="40FB1C96"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c>
          <w:tcPr>
            <w:tcW w:w="1480" w:type="dxa"/>
            <w:tcBorders>
              <w:top w:val="single" w:sz="6" w:space="0" w:color="00000A"/>
              <w:left w:val="nil"/>
              <w:bottom w:val="nil"/>
              <w:right w:val="nil"/>
            </w:tcBorders>
            <w:tcMar>
              <w:top w:w="0" w:type="dxa"/>
              <w:left w:w="0" w:type="dxa"/>
              <w:bottom w:w="0" w:type="dxa"/>
              <w:right w:w="0" w:type="dxa"/>
            </w:tcMar>
            <w:vAlign w:val="center"/>
            <w:hideMark/>
          </w:tcPr>
          <w:p w14:paraId="7C8474B7" w14:textId="77777777" w:rsidR="00AA180B" w:rsidRPr="00A04990" w:rsidRDefault="00AA180B" w:rsidP="00367353">
            <w:pPr>
              <w:spacing w:after="0" w:line="240" w:lineRule="auto"/>
              <w:jc w:val="right"/>
              <w:rPr>
                <w:rFonts w:ascii="Times New Roman" w:eastAsia="Times New Roman" w:hAnsi="Times New Roman" w:cs="Times New Roman"/>
                <w:sz w:val="24"/>
                <w:szCs w:val="24"/>
                <w:lang w:val="en-GB" w:eastAsia="en-GB"/>
              </w:rPr>
            </w:pPr>
          </w:p>
        </w:tc>
      </w:tr>
      <w:tr w:rsidR="00AA180B" w:rsidRPr="008B5C37" w14:paraId="4C139671"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1064F3A3"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Relationship with work</w:t>
            </w:r>
          </w:p>
        </w:tc>
        <w:tc>
          <w:tcPr>
            <w:tcW w:w="2881" w:type="dxa"/>
            <w:tcBorders>
              <w:top w:val="nil"/>
              <w:left w:val="nil"/>
              <w:bottom w:val="nil"/>
              <w:right w:val="nil"/>
            </w:tcBorders>
            <w:tcMar>
              <w:top w:w="0" w:type="dxa"/>
              <w:left w:w="0" w:type="dxa"/>
              <w:bottom w:w="0" w:type="dxa"/>
              <w:right w:w="0" w:type="dxa"/>
            </w:tcMar>
            <w:vAlign w:val="center"/>
            <w:hideMark/>
          </w:tcPr>
          <w:p w14:paraId="0BE375B5"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Active</w:t>
            </w:r>
          </w:p>
        </w:tc>
        <w:tc>
          <w:tcPr>
            <w:tcW w:w="1480" w:type="dxa"/>
            <w:tcBorders>
              <w:top w:val="nil"/>
              <w:left w:val="nil"/>
              <w:bottom w:val="nil"/>
              <w:right w:val="nil"/>
            </w:tcBorders>
            <w:tcMar>
              <w:top w:w="0" w:type="dxa"/>
              <w:left w:w="0" w:type="dxa"/>
              <w:bottom w:w="0" w:type="dxa"/>
              <w:right w:w="0" w:type="dxa"/>
            </w:tcMar>
            <w:vAlign w:val="center"/>
            <w:hideMark/>
          </w:tcPr>
          <w:p w14:paraId="3027564B"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48 (52.75%)</w:t>
            </w:r>
          </w:p>
        </w:tc>
        <w:tc>
          <w:tcPr>
            <w:tcW w:w="1480" w:type="dxa"/>
            <w:tcBorders>
              <w:top w:val="nil"/>
              <w:left w:val="nil"/>
              <w:bottom w:val="nil"/>
              <w:right w:val="nil"/>
            </w:tcBorders>
            <w:tcMar>
              <w:top w:w="0" w:type="dxa"/>
              <w:left w:w="0" w:type="dxa"/>
              <w:bottom w:w="0" w:type="dxa"/>
              <w:right w:w="0" w:type="dxa"/>
            </w:tcMar>
            <w:vAlign w:val="center"/>
            <w:hideMark/>
          </w:tcPr>
          <w:p w14:paraId="7026398C"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94 (71.76%)</w:t>
            </w:r>
          </w:p>
        </w:tc>
        <w:tc>
          <w:tcPr>
            <w:tcW w:w="1480" w:type="dxa"/>
            <w:tcBorders>
              <w:top w:val="nil"/>
              <w:left w:val="nil"/>
              <w:bottom w:val="nil"/>
              <w:right w:val="nil"/>
            </w:tcBorders>
            <w:tcMar>
              <w:top w:w="0" w:type="dxa"/>
              <w:left w:w="0" w:type="dxa"/>
              <w:bottom w:w="0" w:type="dxa"/>
              <w:right w:w="0" w:type="dxa"/>
            </w:tcMar>
            <w:vAlign w:val="center"/>
            <w:hideMark/>
          </w:tcPr>
          <w:p w14:paraId="057A9E32"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p>
        </w:tc>
      </w:tr>
      <w:tr w:rsidR="00AA180B" w:rsidRPr="00A04990" w14:paraId="4BDA14CA"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267F4252"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2881" w:type="dxa"/>
            <w:tcBorders>
              <w:top w:val="nil"/>
              <w:left w:val="nil"/>
              <w:bottom w:val="nil"/>
              <w:right w:val="nil"/>
            </w:tcBorders>
            <w:tcMar>
              <w:top w:w="0" w:type="dxa"/>
              <w:left w:w="0" w:type="dxa"/>
              <w:bottom w:w="0" w:type="dxa"/>
              <w:right w:w="0" w:type="dxa"/>
            </w:tcMar>
            <w:vAlign w:val="center"/>
            <w:hideMark/>
          </w:tcPr>
          <w:p w14:paraId="7B201263"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Active - Social assistance recipient</w:t>
            </w:r>
          </w:p>
        </w:tc>
        <w:tc>
          <w:tcPr>
            <w:tcW w:w="1480" w:type="dxa"/>
            <w:tcBorders>
              <w:top w:val="nil"/>
              <w:left w:val="nil"/>
              <w:bottom w:val="nil"/>
              <w:right w:val="nil"/>
            </w:tcBorders>
            <w:tcMar>
              <w:top w:w="0" w:type="dxa"/>
              <w:left w:w="0" w:type="dxa"/>
              <w:bottom w:w="0" w:type="dxa"/>
              <w:right w:w="0" w:type="dxa"/>
            </w:tcMar>
            <w:vAlign w:val="center"/>
            <w:hideMark/>
          </w:tcPr>
          <w:p w14:paraId="186E4E90"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43 (47.25%)</w:t>
            </w:r>
          </w:p>
        </w:tc>
        <w:tc>
          <w:tcPr>
            <w:tcW w:w="1480" w:type="dxa"/>
            <w:tcBorders>
              <w:top w:val="nil"/>
              <w:left w:val="nil"/>
              <w:bottom w:val="nil"/>
              <w:right w:val="nil"/>
            </w:tcBorders>
            <w:tcMar>
              <w:top w:w="0" w:type="dxa"/>
              <w:left w:w="0" w:type="dxa"/>
              <w:bottom w:w="0" w:type="dxa"/>
              <w:right w:w="0" w:type="dxa"/>
            </w:tcMar>
            <w:vAlign w:val="center"/>
            <w:hideMark/>
          </w:tcPr>
          <w:p w14:paraId="5AC8A1AF"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36 (27.48%)</w:t>
            </w:r>
          </w:p>
        </w:tc>
        <w:tc>
          <w:tcPr>
            <w:tcW w:w="1480" w:type="dxa"/>
            <w:tcBorders>
              <w:top w:val="nil"/>
              <w:left w:val="nil"/>
              <w:bottom w:val="nil"/>
              <w:right w:val="nil"/>
            </w:tcBorders>
            <w:tcMar>
              <w:top w:w="0" w:type="dxa"/>
              <w:left w:w="0" w:type="dxa"/>
              <w:bottom w:w="0" w:type="dxa"/>
              <w:right w:w="0" w:type="dxa"/>
            </w:tcMar>
            <w:vAlign w:val="center"/>
            <w:hideMark/>
          </w:tcPr>
          <w:p w14:paraId="5DEF9954"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p>
        </w:tc>
      </w:tr>
      <w:tr w:rsidR="00AA180B" w:rsidRPr="00A04990" w14:paraId="0F73FDE6"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085C6B18"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2881" w:type="dxa"/>
            <w:tcBorders>
              <w:top w:val="nil"/>
              <w:left w:val="nil"/>
              <w:bottom w:val="nil"/>
              <w:right w:val="nil"/>
            </w:tcBorders>
            <w:tcMar>
              <w:top w:w="0" w:type="dxa"/>
              <w:left w:w="0" w:type="dxa"/>
              <w:bottom w:w="0" w:type="dxa"/>
              <w:right w:w="0" w:type="dxa"/>
            </w:tcMar>
            <w:vAlign w:val="center"/>
            <w:hideMark/>
          </w:tcPr>
          <w:p w14:paraId="5C8525CC"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Pensioner</w:t>
            </w:r>
          </w:p>
        </w:tc>
        <w:tc>
          <w:tcPr>
            <w:tcW w:w="1480" w:type="dxa"/>
            <w:tcBorders>
              <w:top w:val="nil"/>
              <w:left w:val="nil"/>
              <w:bottom w:val="nil"/>
              <w:right w:val="nil"/>
            </w:tcBorders>
            <w:tcMar>
              <w:top w:w="0" w:type="dxa"/>
              <w:left w:w="0" w:type="dxa"/>
              <w:bottom w:w="0" w:type="dxa"/>
              <w:right w:w="0" w:type="dxa"/>
            </w:tcMar>
            <w:vAlign w:val="center"/>
            <w:hideMark/>
          </w:tcPr>
          <w:p w14:paraId="7B07F825"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0 (0.00%)</w:t>
            </w:r>
          </w:p>
        </w:tc>
        <w:tc>
          <w:tcPr>
            <w:tcW w:w="1480" w:type="dxa"/>
            <w:tcBorders>
              <w:top w:val="nil"/>
              <w:left w:val="nil"/>
              <w:bottom w:val="nil"/>
              <w:right w:val="nil"/>
            </w:tcBorders>
            <w:tcMar>
              <w:top w:w="0" w:type="dxa"/>
              <w:left w:w="0" w:type="dxa"/>
              <w:bottom w:w="0" w:type="dxa"/>
              <w:right w:w="0" w:type="dxa"/>
            </w:tcMar>
            <w:vAlign w:val="center"/>
            <w:hideMark/>
          </w:tcPr>
          <w:p w14:paraId="7BC79900"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1 (0.76%)</w:t>
            </w:r>
          </w:p>
        </w:tc>
        <w:tc>
          <w:tcPr>
            <w:tcW w:w="1480" w:type="dxa"/>
            <w:tcBorders>
              <w:top w:val="nil"/>
              <w:left w:val="nil"/>
              <w:bottom w:val="nil"/>
              <w:right w:val="nil"/>
            </w:tcBorders>
            <w:tcMar>
              <w:top w:w="0" w:type="dxa"/>
              <w:left w:w="0" w:type="dxa"/>
              <w:bottom w:w="0" w:type="dxa"/>
              <w:right w:w="0" w:type="dxa"/>
            </w:tcMar>
            <w:vAlign w:val="center"/>
            <w:hideMark/>
          </w:tcPr>
          <w:p w14:paraId="3345950E"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0.00</w:t>
            </w:r>
            <w:r>
              <w:rPr>
                <w:rFonts w:ascii="Calibri" w:hAnsi="Calibri" w:cs="Calibri"/>
                <w:color w:val="000000"/>
                <w:sz w:val="20"/>
                <w:szCs w:val="20"/>
              </w:rPr>
              <w:t>20</w:t>
            </w:r>
          </w:p>
        </w:tc>
      </w:tr>
      <w:tr w:rsidR="00AA180B" w:rsidRPr="00A04990" w14:paraId="5DF22D2F" w14:textId="77777777" w:rsidTr="00367353">
        <w:trPr>
          <w:trHeight w:val="454"/>
          <w:tblCellSpacing w:w="0" w:type="dxa"/>
          <w:jc w:val="center"/>
        </w:trPr>
        <w:tc>
          <w:tcPr>
            <w:tcW w:w="3734"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6FE022CA"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2881"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04A38F1B"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11B5ABB2"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eastAsia="Times New Roman" w:hAnsi="Calibri" w:cs="Calibri"/>
                <w:b/>
                <w:bCs/>
                <w:sz w:val="20"/>
                <w:szCs w:val="20"/>
                <w:lang w:val="en-GB" w:eastAsia="en-GB"/>
              </w:rPr>
              <w:t>Mean (SD)</w:t>
            </w: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01887794"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eastAsia="Times New Roman" w:hAnsi="Calibri" w:cs="Calibri"/>
                <w:b/>
                <w:bCs/>
                <w:sz w:val="20"/>
                <w:szCs w:val="20"/>
                <w:lang w:val="en-GB" w:eastAsia="en-GB"/>
              </w:rPr>
              <w:t>Mean (SD)</w:t>
            </w:r>
          </w:p>
        </w:tc>
        <w:tc>
          <w:tcPr>
            <w:tcW w:w="1480" w:type="dxa"/>
            <w:tcBorders>
              <w:top w:val="single" w:sz="6" w:space="0" w:color="00000A"/>
              <w:left w:val="nil"/>
              <w:bottom w:val="single" w:sz="6" w:space="0" w:color="00000A"/>
              <w:right w:val="nil"/>
            </w:tcBorders>
            <w:shd w:val="clear" w:color="auto" w:fill="D9D9D9"/>
            <w:tcMar>
              <w:top w:w="0" w:type="dxa"/>
              <w:left w:w="0" w:type="dxa"/>
              <w:bottom w:w="0" w:type="dxa"/>
              <w:right w:w="0" w:type="dxa"/>
            </w:tcMar>
            <w:vAlign w:val="center"/>
            <w:hideMark/>
          </w:tcPr>
          <w:p w14:paraId="6B6006CF"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eastAsia="Times New Roman" w:hAnsi="Calibri" w:cs="Calibri"/>
                <w:b/>
                <w:bCs/>
                <w:sz w:val="20"/>
                <w:szCs w:val="20"/>
                <w:lang w:val="en-GB" w:eastAsia="en-GB"/>
              </w:rPr>
              <w:t>P value</w:t>
            </w:r>
          </w:p>
        </w:tc>
      </w:tr>
      <w:tr w:rsidR="00AA180B" w:rsidRPr="00A04990" w14:paraId="108AB014"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2EBC3E5D"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Acute general hospitalizations time</w:t>
            </w:r>
          </w:p>
        </w:tc>
        <w:tc>
          <w:tcPr>
            <w:tcW w:w="2881" w:type="dxa"/>
            <w:tcBorders>
              <w:top w:val="nil"/>
              <w:left w:val="nil"/>
              <w:bottom w:val="nil"/>
              <w:right w:val="nil"/>
            </w:tcBorders>
            <w:tcMar>
              <w:top w:w="0" w:type="dxa"/>
              <w:left w:w="0" w:type="dxa"/>
              <w:bottom w:w="0" w:type="dxa"/>
              <w:right w:w="0" w:type="dxa"/>
            </w:tcMar>
            <w:vAlign w:val="center"/>
            <w:hideMark/>
          </w:tcPr>
          <w:p w14:paraId="06B14AE8"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nil"/>
              <w:left w:val="nil"/>
              <w:bottom w:val="nil"/>
              <w:right w:val="nil"/>
            </w:tcBorders>
            <w:tcMar>
              <w:top w:w="0" w:type="dxa"/>
              <w:left w:w="0" w:type="dxa"/>
              <w:bottom w:w="0" w:type="dxa"/>
              <w:right w:w="0" w:type="dxa"/>
            </w:tcMar>
            <w:vAlign w:val="center"/>
            <w:hideMark/>
          </w:tcPr>
          <w:p w14:paraId="5A9366F1"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15.23 (9.92)</w:t>
            </w:r>
          </w:p>
        </w:tc>
        <w:tc>
          <w:tcPr>
            <w:tcW w:w="1480" w:type="dxa"/>
            <w:tcBorders>
              <w:top w:val="nil"/>
              <w:left w:val="nil"/>
              <w:bottom w:val="nil"/>
              <w:right w:val="nil"/>
            </w:tcBorders>
            <w:tcMar>
              <w:top w:w="0" w:type="dxa"/>
              <w:left w:w="0" w:type="dxa"/>
              <w:bottom w:w="0" w:type="dxa"/>
              <w:right w:w="0" w:type="dxa"/>
            </w:tcMar>
            <w:vAlign w:val="center"/>
            <w:hideMark/>
          </w:tcPr>
          <w:p w14:paraId="63E12263"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15.75 (7.80)</w:t>
            </w:r>
          </w:p>
        </w:tc>
        <w:tc>
          <w:tcPr>
            <w:tcW w:w="1480" w:type="dxa"/>
            <w:tcBorders>
              <w:top w:val="nil"/>
              <w:left w:val="nil"/>
              <w:bottom w:val="nil"/>
              <w:right w:val="nil"/>
            </w:tcBorders>
            <w:tcMar>
              <w:top w:w="0" w:type="dxa"/>
              <w:left w:w="0" w:type="dxa"/>
              <w:bottom w:w="0" w:type="dxa"/>
              <w:right w:w="0" w:type="dxa"/>
            </w:tcMar>
            <w:vAlign w:val="center"/>
            <w:hideMark/>
          </w:tcPr>
          <w:p w14:paraId="4EF10CF3"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0.4996</w:t>
            </w:r>
          </w:p>
        </w:tc>
      </w:tr>
      <w:tr w:rsidR="00AA180B" w:rsidRPr="00A04990" w14:paraId="599555F7"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3391B506"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Mental health hospitalizations time</w:t>
            </w:r>
          </w:p>
        </w:tc>
        <w:tc>
          <w:tcPr>
            <w:tcW w:w="2881" w:type="dxa"/>
            <w:tcBorders>
              <w:top w:val="nil"/>
              <w:left w:val="nil"/>
              <w:bottom w:val="nil"/>
              <w:right w:val="nil"/>
            </w:tcBorders>
            <w:tcMar>
              <w:top w:w="0" w:type="dxa"/>
              <w:left w:w="0" w:type="dxa"/>
              <w:bottom w:w="0" w:type="dxa"/>
              <w:right w:w="0" w:type="dxa"/>
            </w:tcMar>
            <w:vAlign w:val="center"/>
            <w:hideMark/>
          </w:tcPr>
          <w:p w14:paraId="77DA8523"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nil"/>
              <w:left w:val="nil"/>
              <w:bottom w:val="nil"/>
              <w:right w:val="nil"/>
            </w:tcBorders>
            <w:tcMar>
              <w:top w:w="0" w:type="dxa"/>
              <w:left w:w="0" w:type="dxa"/>
              <w:bottom w:w="0" w:type="dxa"/>
              <w:right w:w="0" w:type="dxa"/>
            </w:tcMar>
            <w:vAlign w:val="center"/>
            <w:hideMark/>
          </w:tcPr>
          <w:p w14:paraId="15328761"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63.53 (126.77)</w:t>
            </w:r>
          </w:p>
        </w:tc>
        <w:tc>
          <w:tcPr>
            <w:tcW w:w="1480" w:type="dxa"/>
            <w:tcBorders>
              <w:top w:val="nil"/>
              <w:left w:val="nil"/>
              <w:bottom w:val="nil"/>
              <w:right w:val="nil"/>
            </w:tcBorders>
            <w:tcMar>
              <w:top w:w="0" w:type="dxa"/>
              <w:left w:w="0" w:type="dxa"/>
              <w:bottom w:w="0" w:type="dxa"/>
              <w:right w:w="0" w:type="dxa"/>
            </w:tcMar>
            <w:vAlign w:val="center"/>
            <w:hideMark/>
          </w:tcPr>
          <w:p w14:paraId="4E804ADC"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28.50 (-)</w:t>
            </w:r>
          </w:p>
        </w:tc>
        <w:tc>
          <w:tcPr>
            <w:tcW w:w="1480" w:type="dxa"/>
            <w:tcBorders>
              <w:top w:val="nil"/>
              <w:left w:val="nil"/>
              <w:bottom w:val="nil"/>
              <w:right w:val="nil"/>
            </w:tcBorders>
            <w:tcMar>
              <w:top w:w="0" w:type="dxa"/>
              <w:left w:w="0" w:type="dxa"/>
              <w:bottom w:w="0" w:type="dxa"/>
              <w:right w:w="0" w:type="dxa"/>
            </w:tcMar>
            <w:vAlign w:val="center"/>
            <w:hideMark/>
          </w:tcPr>
          <w:p w14:paraId="2AC4C3B9"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w:t>
            </w:r>
          </w:p>
        </w:tc>
      </w:tr>
      <w:tr w:rsidR="00AA180B" w:rsidRPr="001F179E" w14:paraId="2016FA06" w14:textId="77777777" w:rsidTr="00367353">
        <w:trPr>
          <w:trHeight w:val="340"/>
          <w:tblCellSpacing w:w="0" w:type="dxa"/>
          <w:jc w:val="center"/>
        </w:trPr>
        <w:tc>
          <w:tcPr>
            <w:tcW w:w="3734" w:type="dxa"/>
            <w:tcBorders>
              <w:top w:val="nil"/>
              <w:left w:val="nil"/>
              <w:bottom w:val="nil"/>
              <w:right w:val="nil"/>
            </w:tcBorders>
            <w:tcMar>
              <w:top w:w="0" w:type="dxa"/>
              <w:left w:w="0" w:type="dxa"/>
              <w:bottom w:w="0" w:type="dxa"/>
              <w:right w:w="0" w:type="dxa"/>
            </w:tcMar>
            <w:vAlign w:val="center"/>
            <w:hideMark/>
          </w:tcPr>
          <w:p w14:paraId="510FC2B1"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b/>
                <w:bCs/>
                <w:sz w:val="20"/>
                <w:szCs w:val="20"/>
                <w:lang w:val="en-GB" w:eastAsia="en-GB"/>
              </w:rPr>
              <w:t>Mental health related legal interventions</w:t>
            </w:r>
          </w:p>
        </w:tc>
        <w:tc>
          <w:tcPr>
            <w:tcW w:w="2881" w:type="dxa"/>
            <w:tcBorders>
              <w:top w:val="nil"/>
              <w:left w:val="nil"/>
              <w:bottom w:val="nil"/>
              <w:right w:val="nil"/>
            </w:tcBorders>
            <w:tcMar>
              <w:top w:w="0" w:type="dxa"/>
              <w:left w:w="0" w:type="dxa"/>
              <w:bottom w:w="0" w:type="dxa"/>
              <w:right w:w="0" w:type="dxa"/>
            </w:tcMar>
            <w:vAlign w:val="center"/>
            <w:hideMark/>
          </w:tcPr>
          <w:p w14:paraId="64ACD199"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nil"/>
              <w:left w:val="nil"/>
              <w:bottom w:val="nil"/>
              <w:right w:val="nil"/>
            </w:tcBorders>
            <w:tcMar>
              <w:top w:w="0" w:type="dxa"/>
              <w:left w:w="0" w:type="dxa"/>
              <w:bottom w:w="0" w:type="dxa"/>
              <w:right w:w="0" w:type="dxa"/>
            </w:tcMar>
            <w:vAlign w:val="center"/>
            <w:hideMark/>
          </w:tcPr>
          <w:p w14:paraId="54F1B77E"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p>
        </w:tc>
        <w:tc>
          <w:tcPr>
            <w:tcW w:w="1480" w:type="dxa"/>
            <w:tcBorders>
              <w:top w:val="nil"/>
              <w:left w:val="nil"/>
              <w:bottom w:val="nil"/>
              <w:right w:val="nil"/>
            </w:tcBorders>
            <w:tcMar>
              <w:top w:w="0" w:type="dxa"/>
              <w:left w:w="0" w:type="dxa"/>
              <w:bottom w:w="0" w:type="dxa"/>
              <w:right w:w="0" w:type="dxa"/>
            </w:tcMar>
            <w:vAlign w:val="center"/>
            <w:hideMark/>
          </w:tcPr>
          <w:p w14:paraId="58193F9A"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p>
        </w:tc>
        <w:tc>
          <w:tcPr>
            <w:tcW w:w="1480" w:type="dxa"/>
            <w:tcBorders>
              <w:top w:val="nil"/>
              <w:left w:val="nil"/>
              <w:bottom w:val="nil"/>
              <w:right w:val="nil"/>
            </w:tcBorders>
            <w:tcMar>
              <w:top w:w="0" w:type="dxa"/>
              <w:left w:w="0" w:type="dxa"/>
              <w:bottom w:w="0" w:type="dxa"/>
              <w:right w:w="0" w:type="dxa"/>
            </w:tcMar>
            <w:vAlign w:val="center"/>
            <w:hideMark/>
          </w:tcPr>
          <w:p w14:paraId="5BA9E730"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p>
        </w:tc>
      </w:tr>
      <w:tr w:rsidR="00AA180B" w:rsidRPr="00A04990" w14:paraId="071B4CE8" w14:textId="77777777" w:rsidTr="00367353">
        <w:trPr>
          <w:trHeight w:val="340"/>
          <w:tblCellSpacing w:w="0" w:type="dxa"/>
          <w:jc w:val="center"/>
        </w:trPr>
        <w:tc>
          <w:tcPr>
            <w:tcW w:w="3734" w:type="dxa"/>
            <w:tcBorders>
              <w:top w:val="nil"/>
              <w:left w:val="nil"/>
              <w:bottom w:val="single" w:sz="6" w:space="0" w:color="00000A"/>
              <w:right w:val="nil"/>
            </w:tcBorders>
            <w:tcMar>
              <w:top w:w="0" w:type="dxa"/>
              <w:left w:w="0" w:type="dxa"/>
              <w:bottom w:w="0" w:type="dxa"/>
              <w:right w:w="0" w:type="dxa"/>
            </w:tcMar>
            <w:vAlign w:val="center"/>
            <w:hideMark/>
          </w:tcPr>
          <w:p w14:paraId="2C828D00"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r w:rsidRPr="00A04990">
              <w:rPr>
                <w:rFonts w:ascii="Calibri" w:eastAsia="Times New Roman" w:hAnsi="Calibri" w:cs="Calibri"/>
                <w:sz w:val="20"/>
                <w:szCs w:val="20"/>
                <w:lang w:val="en-GB" w:eastAsia="en-GB"/>
              </w:rPr>
              <w:t>Number of judgments</w:t>
            </w:r>
          </w:p>
        </w:tc>
        <w:tc>
          <w:tcPr>
            <w:tcW w:w="2881" w:type="dxa"/>
            <w:tcBorders>
              <w:top w:val="nil"/>
              <w:left w:val="nil"/>
              <w:bottom w:val="single" w:sz="6" w:space="0" w:color="00000A"/>
              <w:right w:val="nil"/>
            </w:tcBorders>
            <w:tcMar>
              <w:top w:w="0" w:type="dxa"/>
              <w:left w:w="0" w:type="dxa"/>
              <w:bottom w:w="0" w:type="dxa"/>
              <w:right w:w="0" w:type="dxa"/>
            </w:tcMar>
            <w:vAlign w:val="center"/>
            <w:hideMark/>
          </w:tcPr>
          <w:p w14:paraId="27680428" w14:textId="77777777" w:rsidR="00AA180B" w:rsidRPr="00A04990" w:rsidRDefault="00AA180B" w:rsidP="00367353">
            <w:pPr>
              <w:spacing w:after="0" w:line="240" w:lineRule="auto"/>
              <w:rPr>
                <w:rFonts w:ascii="Times New Roman" w:eastAsia="Times New Roman" w:hAnsi="Times New Roman" w:cs="Times New Roman"/>
                <w:sz w:val="24"/>
                <w:szCs w:val="24"/>
                <w:lang w:val="en-GB" w:eastAsia="en-GB"/>
              </w:rPr>
            </w:pPr>
          </w:p>
        </w:tc>
        <w:tc>
          <w:tcPr>
            <w:tcW w:w="1480" w:type="dxa"/>
            <w:tcBorders>
              <w:top w:val="nil"/>
              <w:left w:val="nil"/>
              <w:bottom w:val="single" w:sz="6" w:space="0" w:color="00000A"/>
              <w:right w:val="nil"/>
            </w:tcBorders>
            <w:tcMar>
              <w:top w:w="0" w:type="dxa"/>
              <w:left w:w="0" w:type="dxa"/>
              <w:bottom w:w="0" w:type="dxa"/>
              <w:right w:w="0" w:type="dxa"/>
            </w:tcMar>
            <w:vAlign w:val="center"/>
            <w:hideMark/>
          </w:tcPr>
          <w:p w14:paraId="5C742D20"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2.62 (1.98)</w:t>
            </w:r>
          </w:p>
        </w:tc>
        <w:tc>
          <w:tcPr>
            <w:tcW w:w="1480" w:type="dxa"/>
            <w:tcBorders>
              <w:top w:val="nil"/>
              <w:left w:val="nil"/>
              <w:bottom w:val="single" w:sz="6" w:space="0" w:color="00000A"/>
              <w:right w:val="nil"/>
            </w:tcBorders>
            <w:tcMar>
              <w:top w:w="0" w:type="dxa"/>
              <w:left w:w="0" w:type="dxa"/>
              <w:bottom w:w="0" w:type="dxa"/>
              <w:right w:w="0" w:type="dxa"/>
            </w:tcMar>
            <w:vAlign w:val="center"/>
            <w:hideMark/>
          </w:tcPr>
          <w:p w14:paraId="6FF4001C"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1.03 (0.17)</w:t>
            </w:r>
          </w:p>
        </w:tc>
        <w:tc>
          <w:tcPr>
            <w:tcW w:w="1480" w:type="dxa"/>
            <w:tcBorders>
              <w:top w:val="nil"/>
              <w:left w:val="nil"/>
              <w:bottom w:val="single" w:sz="6" w:space="0" w:color="00000A"/>
              <w:right w:val="nil"/>
            </w:tcBorders>
            <w:tcMar>
              <w:top w:w="0" w:type="dxa"/>
              <w:left w:w="0" w:type="dxa"/>
              <w:bottom w:w="0" w:type="dxa"/>
              <w:right w:w="0" w:type="dxa"/>
            </w:tcMar>
            <w:vAlign w:val="center"/>
            <w:hideMark/>
          </w:tcPr>
          <w:p w14:paraId="7EB52A0E" w14:textId="77777777" w:rsidR="00AA180B" w:rsidRPr="00ED3630" w:rsidRDefault="00AA180B" w:rsidP="00367353">
            <w:pPr>
              <w:spacing w:after="0" w:line="240" w:lineRule="auto"/>
              <w:jc w:val="right"/>
              <w:rPr>
                <w:rFonts w:ascii="Times New Roman" w:eastAsia="Times New Roman" w:hAnsi="Times New Roman" w:cs="Times New Roman"/>
                <w:sz w:val="20"/>
                <w:szCs w:val="20"/>
                <w:lang w:val="en-GB" w:eastAsia="en-GB"/>
              </w:rPr>
            </w:pPr>
            <w:r w:rsidRPr="00ED3630">
              <w:rPr>
                <w:rFonts w:ascii="Calibri" w:hAnsi="Calibri" w:cs="Calibri"/>
                <w:color w:val="000000"/>
                <w:sz w:val="20"/>
                <w:szCs w:val="20"/>
              </w:rPr>
              <w:t>0.0000</w:t>
            </w:r>
          </w:p>
        </w:tc>
      </w:tr>
    </w:tbl>
    <w:p w14:paraId="3D621076" w14:textId="77777777" w:rsidR="00AA180B" w:rsidRPr="00747A8D" w:rsidRDefault="00AA180B" w:rsidP="00AA180B">
      <w:pPr>
        <w:spacing w:after="0" w:line="240" w:lineRule="auto"/>
        <w:rPr>
          <w:rFonts w:eastAsia="Times New Roman" w:cstheme="minorHAnsi"/>
          <w:sz w:val="20"/>
          <w:szCs w:val="20"/>
          <w:lang w:val="en-GB" w:eastAsia="en-GB"/>
        </w:rPr>
      </w:pPr>
      <w:r w:rsidRPr="00747A8D">
        <w:rPr>
          <w:rFonts w:eastAsia="Times New Roman" w:cstheme="minorHAnsi"/>
          <w:sz w:val="20"/>
          <w:szCs w:val="20"/>
          <w:lang w:val="en-GB" w:eastAsia="en-GB"/>
        </w:rPr>
        <w:t>The SD of mental h</w:t>
      </w:r>
      <w:r>
        <w:rPr>
          <w:rFonts w:eastAsia="Times New Roman" w:cstheme="minorHAnsi"/>
          <w:sz w:val="20"/>
          <w:szCs w:val="20"/>
          <w:lang w:val="en-GB" w:eastAsia="en-GB"/>
        </w:rPr>
        <w:t>ealth hospitalization time could not be established in program patients because it only was two cases with equal weight.</w:t>
      </w:r>
    </w:p>
    <w:p w14:paraId="761E50D6" w14:textId="77777777" w:rsidR="00AA180B" w:rsidRPr="00747A8D" w:rsidRDefault="00AA180B" w:rsidP="00AA180B">
      <w:pPr>
        <w:rPr>
          <w:lang w:val="en-GB"/>
        </w:rPr>
      </w:pPr>
    </w:p>
    <w:p w14:paraId="79617256" w14:textId="77777777" w:rsidR="00AA180B" w:rsidRPr="00A258C9" w:rsidRDefault="00AA180B" w:rsidP="00AA180B">
      <w:pPr>
        <w:rPr>
          <w:sz w:val="24"/>
          <w:szCs w:val="24"/>
          <w:lang w:val="en-GB"/>
        </w:rPr>
      </w:pPr>
    </w:p>
    <w:sectPr w:rsidR="00AA180B" w:rsidRPr="00A258C9" w:rsidSect="00AA18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9F4" w14:textId="77777777" w:rsidR="00BC7D4F" w:rsidRDefault="00BC7D4F" w:rsidP="00AA180B">
      <w:pPr>
        <w:spacing w:after="0" w:line="240" w:lineRule="auto"/>
      </w:pPr>
      <w:r>
        <w:separator/>
      </w:r>
    </w:p>
  </w:endnote>
  <w:endnote w:type="continuationSeparator" w:id="0">
    <w:p w14:paraId="0859BB49" w14:textId="77777777" w:rsidR="00BC7D4F" w:rsidRDefault="00BC7D4F" w:rsidP="00AA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F3A7" w14:textId="77777777" w:rsidR="00BC7D4F" w:rsidRDefault="00BC7D4F" w:rsidP="00AA180B">
      <w:pPr>
        <w:spacing w:after="0" w:line="240" w:lineRule="auto"/>
      </w:pPr>
      <w:r>
        <w:separator/>
      </w:r>
    </w:p>
  </w:footnote>
  <w:footnote w:type="continuationSeparator" w:id="0">
    <w:p w14:paraId="4C5DAA99" w14:textId="77777777" w:rsidR="00BC7D4F" w:rsidRDefault="00BC7D4F" w:rsidP="00AA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FB29" w14:textId="77777777" w:rsidR="00AA180B" w:rsidRDefault="00AA18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396" w14:textId="77777777" w:rsidR="00AA180B" w:rsidRDefault="00AA18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31"/>
    <w:rsid w:val="00172D17"/>
    <w:rsid w:val="00915D7C"/>
    <w:rsid w:val="009D1B31"/>
    <w:rsid w:val="00A258C9"/>
    <w:rsid w:val="00AA180B"/>
    <w:rsid w:val="00BC7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CA68"/>
  <w15:chartTrackingRefBased/>
  <w15:docId w15:val="{27EF85F7-9BE3-437B-B57B-7AFDCD08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8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80B"/>
  </w:style>
  <w:style w:type="paragraph" w:styleId="Piedepgina">
    <w:name w:val="footer"/>
    <w:basedOn w:val="Normal"/>
    <w:link w:val="PiedepginaCar"/>
    <w:uiPriority w:val="99"/>
    <w:unhideWhenUsed/>
    <w:rsid w:val="00AA18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3800">
      <w:bodyDiv w:val="1"/>
      <w:marLeft w:val="0"/>
      <w:marRight w:val="0"/>
      <w:marTop w:val="0"/>
      <w:marBottom w:val="0"/>
      <w:divBdr>
        <w:top w:val="none" w:sz="0" w:space="0" w:color="auto"/>
        <w:left w:val="none" w:sz="0" w:space="0" w:color="auto"/>
        <w:bottom w:val="none" w:sz="0" w:space="0" w:color="auto"/>
        <w:right w:val="none" w:sz="0" w:space="0" w:color="auto"/>
      </w:divBdr>
    </w:div>
    <w:div w:id="9669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2050</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dc:creator>
  <cp:keywords/>
  <dc:description/>
  <cp:lastModifiedBy>OIO</cp:lastModifiedBy>
  <cp:revision>3</cp:revision>
  <dcterms:created xsi:type="dcterms:W3CDTF">2023-09-19T11:56:00Z</dcterms:created>
  <dcterms:modified xsi:type="dcterms:W3CDTF">2023-09-19T12:52:00Z</dcterms:modified>
</cp:coreProperties>
</file>